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075" w:rsidRPr="00AF51F1" w:rsidRDefault="00376075" w:rsidP="00417774">
      <w:pPr>
        <w:adjustRightInd w:val="0"/>
        <w:snapToGrid w:val="0"/>
        <w:spacing w:after="0" w:line="360" w:lineRule="auto"/>
        <w:jc w:val="both"/>
        <w:rPr>
          <w:rFonts w:ascii="Book Antiqua" w:hAnsi="Book Antiqua"/>
          <w:sz w:val="24"/>
          <w:szCs w:val="24"/>
        </w:rPr>
      </w:pPr>
      <w:r w:rsidRPr="00AF51F1">
        <w:rPr>
          <w:rFonts w:ascii="Book Antiqua" w:hAnsi="Book Antiqua"/>
          <w:b/>
          <w:sz w:val="24"/>
          <w:szCs w:val="24"/>
        </w:rPr>
        <w:t>Name of Journal:</w:t>
      </w:r>
      <w:r w:rsidRPr="00AF51F1">
        <w:rPr>
          <w:rFonts w:ascii="Book Antiqua" w:hAnsi="Book Antiqua"/>
          <w:sz w:val="24"/>
          <w:szCs w:val="24"/>
        </w:rPr>
        <w:t xml:space="preserve"> </w:t>
      </w:r>
      <w:r w:rsidRPr="00AF51F1">
        <w:rPr>
          <w:rFonts w:ascii="Book Antiqua" w:hAnsi="Book Antiqua"/>
          <w:i/>
          <w:sz w:val="24"/>
          <w:szCs w:val="24"/>
        </w:rPr>
        <w:t xml:space="preserve">World Journal of Gastroenterology </w:t>
      </w:r>
    </w:p>
    <w:p w:rsidR="00376075" w:rsidRPr="00AF51F1" w:rsidRDefault="00376075" w:rsidP="00417774">
      <w:pPr>
        <w:adjustRightInd w:val="0"/>
        <w:snapToGrid w:val="0"/>
        <w:spacing w:after="0" w:line="360" w:lineRule="auto"/>
        <w:jc w:val="both"/>
        <w:rPr>
          <w:rFonts w:ascii="Book Antiqua" w:hAnsi="Book Antiqua"/>
          <w:b/>
          <w:sz w:val="24"/>
          <w:szCs w:val="24"/>
        </w:rPr>
      </w:pPr>
      <w:r w:rsidRPr="00AF51F1">
        <w:rPr>
          <w:rFonts w:ascii="Book Antiqua" w:hAnsi="Book Antiqua"/>
          <w:b/>
          <w:sz w:val="24"/>
          <w:szCs w:val="24"/>
        </w:rPr>
        <w:t xml:space="preserve">ESPS Manuscript NO: </w:t>
      </w:r>
      <w:r w:rsidR="00A07E1C" w:rsidRPr="00AF51F1">
        <w:rPr>
          <w:rFonts w:ascii="Book Antiqua" w:hAnsi="Book Antiqua" w:cs="Tahoma"/>
          <w:sz w:val="24"/>
          <w:szCs w:val="24"/>
        </w:rPr>
        <w:t>23989</w:t>
      </w:r>
    </w:p>
    <w:p w:rsidR="005F00FB" w:rsidRPr="00AF51F1" w:rsidRDefault="00376075" w:rsidP="00417774">
      <w:pPr>
        <w:adjustRightInd w:val="0"/>
        <w:snapToGrid w:val="0"/>
        <w:spacing w:after="0" w:line="360" w:lineRule="auto"/>
        <w:jc w:val="both"/>
        <w:rPr>
          <w:rFonts w:ascii="Book Antiqua" w:hAnsi="Book Antiqua" w:cs="Arial"/>
          <w:b/>
          <w:bCs/>
          <w:sz w:val="24"/>
          <w:szCs w:val="24"/>
          <w:lang w:eastAsia="en-GB"/>
        </w:rPr>
      </w:pPr>
      <w:r w:rsidRPr="00AF51F1">
        <w:rPr>
          <w:rFonts w:ascii="Book Antiqua" w:hAnsi="Book Antiqua"/>
          <w:b/>
          <w:sz w:val="24"/>
          <w:szCs w:val="24"/>
        </w:rPr>
        <w:t>Manuscript Type:</w:t>
      </w:r>
      <w:r w:rsidRPr="00AA466B">
        <w:rPr>
          <w:rFonts w:ascii="Book Antiqua" w:hAnsi="Book Antiqua"/>
          <w:b/>
          <w:sz w:val="24"/>
          <w:szCs w:val="24"/>
        </w:rPr>
        <w:t xml:space="preserve"> </w:t>
      </w:r>
      <w:bookmarkStart w:id="0" w:name="OLE_LINK2922"/>
      <w:bookmarkStart w:id="1" w:name="OLE_LINK2923"/>
      <w:r w:rsidR="006C4A00" w:rsidRPr="00AA466B">
        <w:rPr>
          <w:rFonts w:ascii="Book Antiqua" w:hAnsi="Book Antiqua"/>
          <w:b/>
          <w:sz w:val="24"/>
          <w:szCs w:val="24"/>
        </w:rPr>
        <w:t>META-ANALYSIS</w:t>
      </w:r>
      <w:bookmarkEnd w:id="0"/>
      <w:bookmarkEnd w:id="1"/>
    </w:p>
    <w:p w:rsidR="00C56EE9" w:rsidRPr="00AF51F1" w:rsidRDefault="00C56EE9" w:rsidP="00417774">
      <w:pPr>
        <w:adjustRightInd w:val="0"/>
        <w:snapToGrid w:val="0"/>
        <w:spacing w:after="0" w:line="360" w:lineRule="auto"/>
        <w:jc w:val="both"/>
        <w:rPr>
          <w:rFonts w:ascii="Book Antiqua" w:hAnsi="Book Antiqua" w:cs="Arial"/>
          <w:b/>
          <w:bCs/>
          <w:sz w:val="24"/>
          <w:szCs w:val="24"/>
          <w:lang w:eastAsia="en-GB"/>
        </w:rPr>
      </w:pPr>
    </w:p>
    <w:p w:rsidR="00B15E85" w:rsidRPr="00AF51F1" w:rsidRDefault="00C56EE9" w:rsidP="00417774">
      <w:pPr>
        <w:adjustRightInd w:val="0"/>
        <w:snapToGrid w:val="0"/>
        <w:spacing w:after="0" w:line="360" w:lineRule="auto"/>
        <w:jc w:val="both"/>
        <w:rPr>
          <w:rFonts w:ascii="Book Antiqua" w:hAnsi="Book Antiqua" w:cs="Courier New"/>
          <w:b/>
          <w:sz w:val="24"/>
          <w:szCs w:val="24"/>
          <w:lang w:eastAsia="zh-CN"/>
        </w:rPr>
      </w:pPr>
      <w:bookmarkStart w:id="2" w:name="OLE_LINK2841"/>
      <w:bookmarkStart w:id="3" w:name="OLE_LINK2844"/>
      <w:bookmarkStart w:id="4" w:name="OLE_LINK2857"/>
      <w:bookmarkStart w:id="5" w:name="OLE_LINK2867"/>
      <w:bookmarkStart w:id="6" w:name="_GoBack"/>
      <w:r w:rsidRPr="00AF51F1">
        <w:rPr>
          <w:rFonts w:ascii="Book Antiqua" w:hAnsi="Book Antiqua" w:cs="Courier New"/>
          <w:b/>
          <w:sz w:val="24"/>
          <w:szCs w:val="24"/>
        </w:rPr>
        <w:t>Does aspirin or non-aspirin non-steroidal anti-inflammatory drug use prevent colorectal cancer in inflammatory bowel disease?</w:t>
      </w:r>
    </w:p>
    <w:bookmarkEnd w:id="2"/>
    <w:bookmarkEnd w:id="3"/>
    <w:bookmarkEnd w:id="4"/>
    <w:bookmarkEnd w:id="5"/>
    <w:bookmarkEnd w:id="6"/>
    <w:p w:rsidR="001A42F9" w:rsidRPr="00AF51F1" w:rsidRDefault="001A42F9" w:rsidP="00417774">
      <w:pPr>
        <w:adjustRightInd w:val="0"/>
        <w:snapToGrid w:val="0"/>
        <w:spacing w:after="0" w:line="360" w:lineRule="auto"/>
        <w:jc w:val="both"/>
        <w:rPr>
          <w:rFonts w:ascii="Book Antiqua" w:hAnsi="Book Antiqua" w:cs="Arial"/>
          <w:b/>
          <w:sz w:val="24"/>
          <w:szCs w:val="24"/>
          <w:lang w:eastAsia="zh-CN"/>
        </w:rPr>
      </w:pPr>
    </w:p>
    <w:p w:rsidR="00376075" w:rsidRPr="00AF51F1" w:rsidRDefault="001A42F9" w:rsidP="00417774">
      <w:pPr>
        <w:adjustRightInd w:val="0"/>
        <w:snapToGrid w:val="0"/>
        <w:spacing w:after="0" w:line="360" w:lineRule="auto"/>
        <w:jc w:val="both"/>
        <w:rPr>
          <w:rFonts w:ascii="Book Antiqua" w:hAnsi="Book Antiqua" w:cs="Arial"/>
          <w:b/>
          <w:sz w:val="24"/>
          <w:szCs w:val="24"/>
        </w:rPr>
      </w:pPr>
      <w:r w:rsidRPr="00AF51F1">
        <w:rPr>
          <w:rFonts w:ascii="Book Antiqua" w:hAnsi="Book Antiqua" w:cs="Arial"/>
          <w:sz w:val="24"/>
          <w:szCs w:val="24"/>
          <w:shd w:val="clear" w:color="auto" w:fill="FFFFFF"/>
        </w:rPr>
        <w:t xml:space="preserve">Burr </w:t>
      </w:r>
      <w:r w:rsidRPr="00AF51F1">
        <w:rPr>
          <w:rFonts w:ascii="Book Antiqua" w:hAnsi="Book Antiqua" w:cs="Arial" w:hint="eastAsia"/>
          <w:sz w:val="24"/>
          <w:szCs w:val="24"/>
          <w:shd w:val="clear" w:color="auto" w:fill="FFFFFF"/>
          <w:lang w:eastAsia="zh-CN"/>
        </w:rPr>
        <w:t xml:space="preserve">N </w:t>
      </w:r>
      <w:r w:rsidR="00873177" w:rsidRPr="00AF51F1">
        <w:rPr>
          <w:rFonts w:ascii="Book Antiqua" w:hAnsi="Book Antiqua" w:cs="Arial" w:hint="eastAsia"/>
          <w:i/>
          <w:sz w:val="24"/>
          <w:szCs w:val="24"/>
          <w:shd w:val="clear" w:color="auto" w:fill="FFFFFF"/>
          <w:lang w:eastAsia="zh-CN"/>
        </w:rPr>
        <w:t>et al</w:t>
      </w:r>
      <w:r w:rsidRPr="00AF51F1">
        <w:rPr>
          <w:rFonts w:ascii="Book Antiqua" w:hAnsi="Book Antiqua" w:cs="Arial" w:hint="eastAsia"/>
          <w:sz w:val="24"/>
          <w:szCs w:val="24"/>
          <w:shd w:val="clear" w:color="auto" w:fill="FFFFFF"/>
          <w:lang w:eastAsia="zh-CN"/>
        </w:rPr>
        <w:t xml:space="preserve">. </w:t>
      </w:r>
      <w:r w:rsidR="00C56EE9" w:rsidRPr="00AF51F1">
        <w:rPr>
          <w:rFonts w:ascii="Book Antiqua" w:hAnsi="Book Antiqua" w:cs="Arial"/>
          <w:sz w:val="24"/>
          <w:szCs w:val="24"/>
          <w:shd w:val="clear" w:color="auto" w:fill="FFFFFF"/>
        </w:rPr>
        <w:t>Does aspiri</w:t>
      </w:r>
      <w:r w:rsidR="00376075" w:rsidRPr="00AF51F1">
        <w:rPr>
          <w:rFonts w:ascii="Book Antiqua" w:hAnsi="Book Antiqua" w:cs="Arial"/>
          <w:sz w:val="24"/>
          <w:szCs w:val="24"/>
          <w:shd w:val="clear" w:color="auto" w:fill="FFFFFF"/>
        </w:rPr>
        <w:t>n or NA-NSAID use</w:t>
      </w:r>
      <w:r w:rsidR="00C56EE9" w:rsidRPr="00AF51F1">
        <w:rPr>
          <w:rFonts w:ascii="Book Antiqua" w:hAnsi="Book Antiqua" w:cs="Arial"/>
          <w:sz w:val="24"/>
          <w:szCs w:val="24"/>
          <w:shd w:val="clear" w:color="auto" w:fill="FFFFFF"/>
        </w:rPr>
        <w:t xml:space="preserve"> prevent </w:t>
      </w:r>
      <w:r w:rsidR="00376075" w:rsidRPr="00AF51F1">
        <w:rPr>
          <w:rFonts w:ascii="Book Antiqua" w:hAnsi="Book Antiqua" w:cs="Arial"/>
          <w:sz w:val="24"/>
          <w:szCs w:val="24"/>
          <w:shd w:val="clear" w:color="auto" w:fill="FFFFFF"/>
        </w:rPr>
        <w:t>CRC</w:t>
      </w:r>
      <w:r w:rsidR="00C56EE9" w:rsidRPr="00AF51F1">
        <w:rPr>
          <w:rFonts w:ascii="Book Antiqua" w:hAnsi="Book Antiqua" w:cs="Arial"/>
          <w:sz w:val="24"/>
          <w:szCs w:val="24"/>
          <w:shd w:val="clear" w:color="auto" w:fill="FFFFFF"/>
        </w:rPr>
        <w:t xml:space="preserve"> in IBD</w:t>
      </w:r>
    </w:p>
    <w:p w:rsidR="00376075" w:rsidRPr="00AF51F1" w:rsidRDefault="00376075" w:rsidP="00417774">
      <w:pPr>
        <w:adjustRightInd w:val="0"/>
        <w:snapToGrid w:val="0"/>
        <w:spacing w:after="0" w:line="360" w:lineRule="auto"/>
        <w:jc w:val="both"/>
        <w:rPr>
          <w:rFonts w:ascii="Book Antiqua" w:hAnsi="Book Antiqua" w:cs="Arial"/>
          <w:b/>
          <w:sz w:val="24"/>
          <w:szCs w:val="24"/>
        </w:rPr>
      </w:pPr>
    </w:p>
    <w:p w:rsidR="00E97BE9" w:rsidRPr="00AF51F1" w:rsidRDefault="00E97BE9" w:rsidP="00417774">
      <w:pPr>
        <w:adjustRightInd w:val="0"/>
        <w:snapToGrid w:val="0"/>
        <w:spacing w:after="0" w:line="360" w:lineRule="auto"/>
        <w:jc w:val="both"/>
        <w:rPr>
          <w:rFonts w:ascii="Book Antiqua" w:hAnsi="Book Antiqua" w:cs="Arial"/>
          <w:sz w:val="24"/>
          <w:szCs w:val="24"/>
        </w:rPr>
      </w:pPr>
      <w:bookmarkStart w:id="7" w:name="OLE_LINK2856"/>
      <w:bookmarkStart w:id="8" w:name="OLE_LINK2868"/>
      <w:bookmarkStart w:id="9" w:name="OLE_LINK2869"/>
      <w:r w:rsidRPr="00AF51F1">
        <w:rPr>
          <w:rFonts w:ascii="Book Antiqua" w:hAnsi="Book Antiqua" w:cs="Arial"/>
          <w:sz w:val="24"/>
          <w:szCs w:val="24"/>
        </w:rPr>
        <w:t xml:space="preserve">Nick </w:t>
      </w:r>
      <w:r w:rsidR="00930367" w:rsidRPr="00AF51F1">
        <w:rPr>
          <w:rFonts w:ascii="Book Antiqua" w:hAnsi="Book Antiqua" w:cs="Arial" w:hint="eastAsia"/>
          <w:sz w:val="24"/>
          <w:szCs w:val="24"/>
          <w:lang w:eastAsia="zh-CN"/>
        </w:rPr>
        <w:t xml:space="preserve">E </w:t>
      </w:r>
      <w:r w:rsidRPr="00AF51F1">
        <w:rPr>
          <w:rFonts w:ascii="Book Antiqua" w:hAnsi="Book Antiqua" w:cs="Arial"/>
          <w:sz w:val="24"/>
          <w:szCs w:val="24"/>
        </w:rPr>
        <w:t>Burr</w:t>
      </w:r>
      <w:bookmarkEnd w:id="7"/>
      <w:r w:rsidR="00376075" w:rsidRPr="00AF51F1">
        <w:rPr>
          <w:rFonts w:ascii="Book Antiqua" w:hAnsi="Book Antiqua" w:cs="Arial"/>
          <w:sz w:val="24"/>
          <w:szCs w:val="24"/>
        </w:rPr>
        <w:t xml:space="preserve">, </w:t>
      </w:r>
      <w:r w:rsidR="00873177" w:rsidRPr="00AF51F1">
        <w:rPr>
          <w:rFonts w:ascii="Book Antiqua" w:hAnsi="Book Antiqua" w:cs="Arial"/>
          <w:sz w:val="24"/>
          <w:szCs w:val="24"/>
        </w:rPr>
        <w:t>Mark A Hull</w:t>
      </w:r>
      <w:r w:rsidR="00376075" w:rsidRPr="00AF51F1">
        <w:rPr>
          <w:rFonts w:ascii="Book Antiqua" w:hAnsi="Book Antiqua" w:cs="Arial"/>
          <w:sz w:val="24"/>
          <w:szCs w:val="24"/>
        </w:rPr>
        <w:t xml:space="preserve">, </w:t>
      </w:r>
      <w:r w:rsidRPr="00AF51F1">
        <w:rPr>
          <w:rFonts w:ascii="Book Antiqua" w:hAnsi="Book Antiqua" w:cs="Arial"/>
          <w:sz w:val="24"/>
          <w:szCs w:val="24"/>
        </w:rPr>
        <w:t>Venkataraman Subramanian</w:t>
      </w:r>
    </w:p>
    <w:bookmarkEnd w:id="8"/>
    <w:bookmarkEnd w:id="9"/>
    <w:p w:rsidR="005F00FB" w:rsidRPr="00AF51F1" w:rsidRDefault="005F00FB" w:rsidP="00417774">
      <w:pPr>
        <w:adjustRightInd w:val="0"/>
        <w:snapToGrid w:val="0"/>
        <w:spacing w:after="0" w:line="360" w:lineRule="auto"/>
        <w:jc w:val="both"/>
        <w:rPr>
          <w:rFonts w:ascii="Book Antiqua" w:hAnsi="Book Antiqua" w:cs="Arial"/>
          <w:sz w:val="24"/>
          <w:szCs w:val="24"/>
        </w:rPr>
      </w:pPr>
    </w:p>
    <w:p w:rsidR="00E97BE9" w:rsidRPr="00AF51F1" w:rsidRDefault="00873177" w:rsidP="00417774">
      <w:pPr>
        <w:adjustRightInd w:val="0"/>
        <w:snapToGrid w:val="0"/>
        <w:spacing w:after="0" w:line="360" w:lineRule="auto"/>
        <w:jc w:val="both"/>
        <w:rPr>
          <w:rFonts w:ascii="Book Antiqua" w:hAnsi="Book Antiqua" w:cs="Arial"/>
          <w:b/>
          <w:sz w:val="24"/>
          <w:szCs w:val="24"/>
          <w:lang w:eastAsia="zh-CN"/>
        </w:rPr>
      </w:pPr>
      <w:r w:rsidRPr="00AF51F1">
        <w:rPr>
          <w:rFonts w:ascii="Book Antiqua" w:hAnsi="Book Antiqua" w:cs="Arial"/>
          <w:b/>
          <w:sz w:val="24"/>
          <w:szCs w:val="24"/>
        </w:rPr>
        <w:t xml:space="preserve">Nick </w:t>
      </w:r>
      <w:r w:rsidR="00930367" w:rsidRPr="00AF51F1">
        <w:rPr>
          <w:rFonts w:ascii="Book Antiqua" w:hAnsi="Book Antiqua" w:cs="Arial" w:hint="eastAsia"/>
          <w:b/>
          <w:sz w:val="24"/>
          <w:szCs w:val="24"/>
          <w:lang w:eastAsia="zh-CN"/>
        </w:rPr>
        <w:t xml:space="preserve">E </w:t>
      </w:r>
      <w:r w:rsidRPr="00AF51F1">
        <w:rPr>
          <w:rFonts w:ascii="Book Antiqua" w:hAnsi="Book Antiqua" w:cs="Arial"/>
          <w:b/>
          <w:sz w:val="24"/>
          <w:szCs w:val="24"/>
        </w:rPr>
        <w:t>Burr, Mark A Hull, Venkataraman Subramanian</w:t>
      </w:r>
      <w:r w:rsidRPr="00AF51F1">
        <w:rPr>
          <w:rFonts w:ascii="Book Antiqua" w:hAnsi="Book Antiqua" w:cs="Arial" w:hint="eastAsia"/>
          <w:b/>
          <w:sz w:val="24"/>
          <w:szCs w:val="24"/>
          <w:lang w:eastAsia="zh-CN"/>
        </w:rPr>
        <w:t xml:space="preserve">, </w:t>
      </w:r>
      <w:r w:rsidR="00E36781" w:rsidRPr="00AF51F1">
        <w:rPr>
          <w:rFonts w:ascii="Book Antiqua" w:hAnsi="Book Antiqua" w:cs="Arial"/>
          <w:sz w:val="24"/>
          <w:szCs w:val="24"/>
        </w:rPr>
        <w:t>Leeds Institute for Biomedical</w:t>
      </w:r>
      <w:r w:rsidR="00E97BE9" w:rsidRPr="00AF51F1">
        <w:rPr>
          <w:rFonts w:ascii="Book Antiqua" w:hAnsi="Book Antiqua" w:cs="Arial"/>
          <w:sz w:val="24"/>
          <w:szCs w:val="24"/>
        </w:rPr>
        <w:t xml:space="preserve"> and Clinical Sciences, </w:t>
      </w:r>
      <w:r w:rsidR="00E36781" w:rsidRPr="00AF51F1">
        <w:rPr>
          <w:rFonts w:ascii="Book Antiqua" w:hAnsi="Book Antiqua" w:cs="Arial"/>
          <w:sz w:val="24"/>
          <w:szCs w:val="24"/>
        </w:rPr>
        <w:t>St James’s University Hospital</w:t>
      </w:r>
      <w:r w:rsidR="00E97BE9" w:rsidRPr="00AF51F1">
        <w:rPr>
          <w:rFonts w:ascii="Book Antiqua" w:hAnsi="Book Antiqua" w:cs="Arial"/>
          <w:sz w:val="24"/>
          <w:szCs w:val="24"/>
        </w:rPr>
        <w:t>,</w:t>
      </w:r>
      <w:bookmarkStart w:id="10" w:name="OLE_LINK2834"/>
      <w:bookmarkStart w:id="11" w:name="OLE_LINK2835"/>
      <w:r w:rsidRPr="00AF51F1">
        <w:rPr>
          <w:rFonts w:ascii="Book Antiqua" w:hAnsi="Book Antiqua" w:cs="Arial"/>
          <w:sz w:val="24"/>
          <w:szCs w:val="24"/>
        </w:rPr>
        <w:t xml:space="preserve"> </w:t>
      </w:r>
      <w:r w:rsidR="009125CA" w:rsidRPr="00AF51F1">
        <w:rPr>
          <w:rFonts w:ascii="Book Antiqua" w:hAnsi="Book Antiqua" w:cs="Arial"/>
          <w:sz w:val="24"/>
          <w:szCs w:val="24"/>
        </w:rPr>
        <w:t xml:space="preserve">University of Leeds, </w:t>
      </w:r>
      <w:r w:rsidRPr="00AF51F1">
        <w:rPr>
          <w:rFonts w:ascii="Book Antiqua" w:hAnsi="Book Antiqua" w:cs="Arial"/>
          <w:sz w:val="24"/>
          <w:szCs w:val="24"/>
        </w:rPr>
        <w:t>LS9 7TF</w:t>
      </w:r>
      <w:r w:rsidR="00E97BE9" w:rsidRPr="00AF51F1">
        <w:rPr>
          <w:rFonts w:ascii="Book Antiqua" w:hAnsi="Book Antiqua" w:cs="Arial"/>
          <w:sz w:val="24"/>
          <w:szCs w:val="24"/>
        </w:rPr>
        <w:t xml:space="preserve"> Leeds,</w:t>
      </w:r>
      <w:bookmarkEnd w:id="10"/>
      <w:bookmarkEnd w:id="11"/>
      <w:r w:rsidR="00E97BE9" w:rsidRPr="00AF51F1">
        <w:rPr>
          <w:rFonts w:ascii="Book Antiqua" w:hAnsi="Book Antiqua" w:cs="Arial"/>
          <w:sz w:val="24"/>
          <w:szCs w:val="24"/>
        </w:rPr>
        <w:t xml:space="preserve"> United Kingdom</w:t>
      </w:r>
    </w:p>
    <w:p w:rsidR="00EC27D8" w:rsidRPr="00AF51F1" w:rsidRDefault="00EC27D8" w:rsidP="00417774">
      <w:pPr>
        <w:adjustRightInd w:val="0"/>
        <w:snapToGrid w:val="0"/>
        <w:spacing w:after="0" w:line="360" w:lineRule="auto"/>
        <w:jc w:val="both"/>
        <w:rPr>
          <w:rFonts w:ascii="Book Antiqua" w:hAnsi="Book Antiqua" w:cs="Arial"/>
          <w:b/>
          <w:sz w:val="24"/>
          <w:szCs w:val="24"/>
          <w:lang w:eastAsia="zh-CN"/>
        </w:rPr>
      </w:pPr>
    </w:p>
    <w:p w:rsidR="00EC27D8" w:rsidRPr="00AF51F1" w:rsidRDefault="00EC27D8" w:rsidP="00417774">
      <w:pPr>
        <w:adjustRightInd w:val="0"/>
        <w:snapToGrid w:val="0"/>
        <w:spacing w:after="0" w:line="360" w:lineRule="auto"/>
        <w:jc w:val="both"/>
        <w:rPr>
          <w:rFonts w:ascii="Book Antiqua" w:hAnsi="Book Antiqua" w:cs="Arial"/>
          <w:sz w:val="24"/>
          <w:szCs w:val="24"/>
        </w:rPr>
      </w:pPr>
      <w:r w:rsidRPr="00AF51F1">
        <w:rPr>
          <w:rFonts w:ascii="Book Antiqua" w:hAnsi="Book Antiqua"/>
          <w:b/>
          <w:sz w:val="24"/>
          <w:szCs w:val="24"/>
        </w:rPr>
        <w:t>Author contributions:</w:t>
      </w:r>
      <w:r w:rsidRPr="00AF51F1">
        <w:rPr>
          <w:rFonts w:ascii="Book Antiqua" w:hAnsi="Book Antiqua"/>
          <w:sz w:val="24"/>
          <w:szCs w:val="24"/>
        </w:rPr>
        <w:t xml:space="preserve"> Burr N and Subramanian V designed and performed the research and prepared the manuscript</w:t>
      </w:r>
      <w:r w:rsidRPr="00AF51F1">
        <w:rPr>
          <w:rFonts w:ascii="Book Antiqua" w:hAnsi="Book Antiqua" w:hint="eastAsia"/>
          <w:sz w:val="24"/>
          <w:szCs w:val="24"/>
          <w:lang w:eastAsia="zh-CN"/>
        </w:rPr>
        <w:t>;</w:t>
      </w:r>
      <w:r w:rsidRPr="00AF51F1">
        <w:rPr>
          <w:rFonts w:ascii="Book Antiqua" w:hAnsi="Book Antiqua"/>
          <w:sz w:val="24"/>
          <w:szCs w:val="24"/>
        </w:rPr>
        <w:t xml:space="preserve"> Hull MA contributed to the design of the research and preparation of the manuscript.</w:t>
      </w:r>
    </w:p>
    <w:p w:rsidR="00EC27D8" w:rsidRPr="00AF51F1" w:rsidRDefault="00EC27D8" w:rsidP="00417774">
      <w:pPr>
        <w:adjustRightInd w:val="0"/>
        <w:snapToGrid w:val="0"/>
        <w:spacing w:after="0" w:line="360" w:lineRule="auto"/>
        <w:jc w:val="both"/>
        <w:rPr>
          <w:rFonts w:ascii="Book Antiqua" w:hAnsi="Book Antiqua" w:cs="Arial"/>
          <w:b/>
          <w:sz w:val="24"/>
          <w:szCs w:val="24"/>
          <w:lang w:eastAsia="zh-CN"/>
        </w:rPr>
      </w:pPr>
    </w:p>
    <w:p w:rsidR="00EC27D8" w:rsidRPr="00AF51F1" w:rsidRDefault="00054AEB" w:rsidP="00417774">
      <w:pPr>
        <w:spacing w:line="360" w:lineRule="auto"/>
        <w:jc w:val="both"/>
        <w:rPr>
          <w:rFonts w:ascii="Book Antiqua" w:hAnsi="Book Antiqua" w:cs="Arial"/>
          <w:sz w:val="24"/>
          <w:szCs w:val="24"/>
          <w:lang w:eastAsia="zh-CN"/>
        </w:rPr>
      </w:pPr>
      <w:bookmarkStart w:id="12" w:name="OLE_LINK102"/>
      <w:bookmarkStart w:id="13" w:name="OLE_LINK103"/>
      <w:bookmarkStart w:id="14" w:name="OLE_LINK177"/>
      <w:bookmarkStart w:id="15" w:name="OLE_LINK244"/>
      <w:bookmarkStart w:id="16" w:name="OLE_LINK83"/>
      <w:bookmarkStart w:id="17" w:name="OLE_LINK47"/>
      <w:bookmarkStart w:id="18" w:name="OLE_LINK55"/>
      <w:bookmarkStart w:id="19" w:name="OLE_LINK125"/>
      <w:bookmarkStart w:id="20" w:name="OLE_LINK156"/>
      <w:bookmarkStart w:id="21" w:name="OLE_LINK202"/>
      <w:bookmarkStart w:id="22" w:name="OLE_LINK203"/>
      <w:bookmarkStart w:id="23" w:name="OLE_LINK273"/>
      <w:bookmarkStart w:id="24" w:name="OLE_LINK93"/>
      <w:bookmarkStart w:id="25" w:name="OLE_LINK27"/>
      <w:bookmarkStart w:id="26" w:name="OLE_LINK164"/>
      <w:bookmarkStart w:id="27" w:name="OLE_LINK185"/>
      <w:bookmarkStart w:id="28" w:name="OLE_LINK227"/>
      <w:bookmarkStart w:id="29" w:name="OLE_LINK278"/>
      <w:bookmarkStart w:id="30" w:name="OLE_LINK264"/>
      <w:bookmarkStart w:id="31" w:name="OLE_LINK238"/>
      <w:bookmarkStart w:id="32" w:name="OLE_LINK322"/>
      <w:bookmarkStart w:id="33" w:name="OLE_LINK358"/>
      <w:bookmarkStart w:id="34" w:name="OLE_LINK359"/>
      <w:bookmarkStart w:id="35" w:name="OLE_LINK339"/>
      <w:bookmarkStart w:id="36" w:name="OLE_LINK364"/>
      <w:bookmarkStart w:id="37" w:name="OLE_LINK398"/>
      <w:bookmarkStart w:id="38" w:name="OLE_LINK296"/>
      <w:bookmarkStart w:id="39" w:name="OLE_LINK137"/>
      <w:bookmarkStart w:id="40" w:name="OLE_LINK409"/>
      <w:bookmarkStart w:id="41" w:name="OLE_LINK674"/>
      <w:bookmarkStart w:id="42" w:name="OLE_LINK411"/>
      <w:bookmarkStart w:id="43" w:name="OLE_LINK460"/>
      <w:bookmarkStart w:id="44" w:name="OLE_LINK435"/>
      <w:bookmarkStart w:id="45" w:name="OLE_LINK492"/>
      <w:bookmarkStart w:id="46" w:name="OLE_LINK550"/>
      <w:bookmarkStart w:id="47" w:name="OLE_LINK524"/>
      <w:bookmarkStart w:id="48" w:name="OLE_LINK560"/>
      <w:bookmarkStart w:id="49" w:name="OLE_LINK536"/>
      <w:bookmarkStart w:id="50" w:name="OLE_LINK501"/>
      <w:bookmarkStart w:id="51" w:name="OLE_LINK627"/>
      <w:bookmarkStart w:id="52" w:name="OLE_LINK665"/>
      <w:bookmarkStart w:id="53" w:name="OLE_LINK713"/>
      <w:bookmarkStart w:id="54" w:name="OLE_LINK570"/>
      <w:bookmarkStart w:id="55" w:name="OLE_LINK633"/>
      <w:bookmarkStart w:id="56" w:name="OLE_LINK749"/>
      <w:bookmarkStart w:id="57" w:name="OLE_LINK788"/>
      <w:bookmarkStart w:id="58" w:name="OLE_LINK594"/>
      <w:bookmarkStart w:id="59" w:name="OLE_LINK617"/>
      <w:bookmarkStart w:id="60" w:name="OLE_LINK806"/>
      <w:bookmarkStart w:id="61" w:name="OLE_LINK809"/>
      <w:bookmarkStart w:id="62" w:name="OLE_LINK697"/>
      <w:bookmarkStart w:id="63" w:name="OLE_LINK875"/>
      <w:bookmarkStart w:id="64" w:name="OLE_LINK746"/>
      <w:bookmarkStart w:id="65" w:name="OLE_LINK805"/>
      <w:bookmarkStart w:id="66" w:name="OLE_LINK824"/>
      <w:bookmarkStart w:id="67" w:name="OLE_LINK952"/>
      <w:bookmarkStart w:id="68" w:name="OLE_LINK884"/>
      <w:bookmarkStart w:id="69" w:name="OLE_LINK890"/>
      <w:bookmarkStart w:id="70" w:name="OLE_LINK966"/>
      <w:bookmarkStart w:id="71" w:name="OLE_LINK1017"/>
      <w:bookmarkStart w:id="72" w:name="OLE_LINK859"/>
      <w:bookmarkStart w:id="73" w:name="OLE_LINK867"/>
      <w:bookmarkStart w:id="74" w:name="OLE_LINK899"/>
      <w:bookmarkStart w:id="75" w:name="OLE_LINK935"/>
      <w:bookmarkStart w:id="76" w:name="OLE_LINK1039"/>
      <w:bookmarkStart w:id="77" w:name="OLE_LINK904"/>
      <w:bookmarkStart w:id="78" w:name="OLE_LINK1028"/>
      <w:bookmarkStart w:id="79" w:name="OLE_LINK1041"/>
      <w:bookmarkStart w:id="80" w:name="OLE_LINK1152"/>
      <w:bookmarkStart w:id="81" w:name="OLE_LINK910"/>
      <w:bookmarkStart w:id="82" w:name="OLE_LINK1124"/>
      <w:bookmarkStart w:id="83" w:name="OLE_LINK1127"/>
      <w:bookmarkStart w:id="84" w:name="OLE_LINK1156"/>
      <w:bookmarkStart w:id="85" w:name="OLE_LINK1222"/>
      <w:bookmarkStart w:id="86" w:name="OLE_LINK1223"/>
      <w:bookmarkStart w:id="87" w:name="OLE_LINK1053"/>
      <w:bookmarkStart w:id="88" w:name="OLE_LINK1240"/>
      <w:bookmarkStart w:id="89" w:name="OLE_LINK1046"/>
      <w:bookmarkStart w:id="90" w:name="OLE_LINK1160"/>
      <w:bookmarkStart w:id="91" w:name="OLE_LINK1164"/>
      <w:bookmarkStart w:id="92" w:name="OLE_LINK1215"/>
      <w:bookmarkStart w:id="93" w:name="OLE_LINK1216"/>
      <w:bookmarkStart w:id="94" w:name="OLE_LINK1171"/>
      <w:bookmarkStart w:id="95" w:name="OLE_LINK1180"/>
      <w:bookmarkStart w:id="96" w:name="OLE_LINK1230"/>
      <w:bookmarkStart w:id="97" w:name="OLE_LINK1323"/>
      <w:bookmarkStart w:id="98" w:name="OLE_LINK1359"/>
      <w:bookmarkStart w:id="99" w:name="OLE_LINK1364"/>
      <w:bookmarkStart w:id="100" w:name="OLE_LINK1396"/>
      <w:bookmarkStart w:id="101" w:name="OLE_LINK1563"/>
      <w:bookmarkStart w:id="102" w:name="OLE_LINK1564"/>
      <w:bookmarkStart w:id="103" w:name="OLE_LINK1615"/>
      <w:bookmarkStart w:id="104" w:name="OLE_LINK1652"/>
      <w:bookmarkStart w:id="105" w:name="OLE_LINK1376"/>
      <w:bookmarkStart w:id="106" w:name="OLE_LINK1342"/>
      <w:bookmarkStart w:id="107" w:name="OLE_LINK1419"/>
      <w:bookmarkStart w:id="108" w:name="OLE_LINK1450"/>
      <w:bookmarkStart w:id="109" w:name="OLE_LINK1404"/>
      <w:bookmarkStart w:id="110" w:name="OLE_LINK1427"/>
      <w:bookmarkStart w:id="111" w:name="OLE_LINK1484"/>
      <w:bookmarkStart w:id="112" w:name="OLE_LINK1575"/>
      <w:bookmarkStart w:id="113" w:name="OLE_LINK1352"/>
      <w:bookmarkStart w:id="114" w:name="OLE_LINK1423"/>
      <w:bookmarkStart w:id="115" w:name="OLE_LINK1424"/>
      <w:bookmarkStart w:id="116" w:name="OLE_LINK1497"/>
      <w:bookmarkStart w:id="117" w:name="OLE_LINK1371"/>
      <w:bookmarkStart w:id="118" w:name="OLE_LINK1372"/>
      <w:bookmarkStart w:id="119" w:name="OLE_LINK1467"/>
      <w:bookmarkStart w:id="120" w:name="OLE_LINK1601"/>
      <w:bookmarkStart w:id="121" w:name="OLE_LINK1675"/>
      <w:bookmarkStart w:id="122" w:name="OLE_LINK1735"/>
      <w:bookmarkStart w:id="123" w:name="OLE_LINK1474"/>
      <w:bookmarkStart w:id="124" w:name="OLE_LINK3350"/>
      <w:bookmarkStart w:id="125" w:name="OLE_LINK1553"/>
      <w:bookmarkStart w:id="126" w:name="OLE_LINK1607"/>
      <w:bookmarkStart w:id="127" w:name="OLE_LINK1658"/>
      <w:bookmarkStart w:id="128" w:name="OLE_LINK1590"/>
      <w:bookmarkStart w:id="129" w:name="OLE_LINK1592"/>
      <w:bookmarkStart w:id="130" w:name="OLE_LINK1620"/>
      <w:bookmarkStart w:id="131" w:name="OLE_LINK1678"/>
      <w:bookmarkStart w:id="132" w:name="OLE_LINK1690"/>
      <w:bookmarkStart w:id="133" w:name="OLE_LINK1725"/>
      <w:bookmarkStart w:id="134" w:name="OLE_LINK1771"/>
      <w:bookmarkStart w:id="135" w:name="OLE_LINK1852"/>
      <w:bookmarkStart w:id="136" w:name="OLE_LINK1794"/>
      <w:bookmarkStart w:id="137" w:name="OLE_LINK1779"/>
      <w:bookmarkStart w:id="138" w:name="OLE_LINK1946"/>
      <w:bookmarkStart w:id="139" w:name="OLE_LINK1947"/>
      <w:bookmarkStart w:id="140" w:name="OLE_LINK1788"/>
      <w:bookmarkStart w:id="141" w:name="OLE_LINK1930"/>
      <w:bookmarkStart w:id="142" w:name="OLE_LINK2049"/>
      <w:bookmarkStart w:id="143" w:name="OLE_LINK2079"/>
      <w:bookmarkStart w:id="144" w:name="OLE_LINK1863"/>
      <w:bookmarkStart w:id="145" w:name="OLE_LINK1902"/>
      <w:bookmarkStart w:id="146" w:name="OLE_LINK1976"/>
      <w:bookmarkStart w:id="147" w:name="OLE_LINK2021"/>
      <w:bookmarkStart w:id="148" w:name="OLE_LINK2058"/>
      <w:bookmarkStart w:id="149" w:name="OLE_LINK2084"/>
      <w:bookmarkStart w:id="150" w:name="OLE_LINK2030"/>
      <w:bookmarkStart w:id="151" w:name="OLE_LINK2120"/>
      <w:bookmarkStart w:id="152" w:name="OLE_LINK3362"/>
      <w:bookmarkStart w:id="153" w:name="OLE_LINK3399"/>
      <w:bookmarkStart w:id="154" w:name="OLE_LINK2097"/>
      <w:bookmarkStart w:id="155" w:name="OLE_LINK2172"/>
      <w:bookmarkStart w:id="156" w:name="OLE_LINK2173"/>
      <w:bookmarkStart w:id="157" w:name="OLE_LINK3339"/>
      <w:bookmarkStart w:id="158" w:name="OLE_LINK3348"/>
      <w:bookmarkStart w:id="159" w:name="OLE_LINK2184"/>
      <w:bookmarkStart w:id="160" w:name="OLE_LINK2233"/>
      <w:bookmarkStart w:id="161" w:name="OLE_LINK2140"/>
      <w:bookmarkStart w:id="162" w:name="OLE_LINK2324"/>
      <w:bookmarkStart w:id="163" w:name="OLE_LINK2348"/>
      <w:bookmarkStart w:id="164" w:name="OLE_LINK2238"/>
      <w:bookmarkStart w:id="165" w:name="OLE_LINK2365"/>
      <w:bookmarkStart w:id="166" w:name="OLE_LINK2409"/>
      <w:bookmarkStart w:id="167" w:name="OLE_LINK2335"/>
      <w:bookmarkStart w:id="168" w:name="OLE_LINK2436"/>
      <w:bookmarkStart w:id="169" w:name="OLE_LINK2458"/>
      <w:bookmarkStart w:id="170" w:name="OLE_LINK2463"/>
      <w:bookmarkStart w:id="171" w:name="OLE_LINK2519"/>
      <w:bookmarkStart w:id="172" w:name="OLE_LINK2527"/>
      <w:bookmarkStart w:id="173" w:name="OLE_LINK2481"/>
      <w:bookmarkStart w:id="174" w:name="OLE_LINK2491"/>
      <w:bookmarkStart w:id="175" w:name="OLE_LINK2507"/>
      <w:bookmarkStart w:id="176" w:name="OLE_LINK2508"/>
      <w:bookmarkStart w:id="177" w:name="OLE_LINK2560"/>
      <w:bookmarkStart w:id="178" w:name="OLE_LINK2604"/>
      <w:bookmarkStart w:id="179" w:name="OLE_LINK2645"/>
      <w:bookmarkStart w:id="180" w:name="OLE_LINK2549"/>
      <w:bookmarkStart w:id="181" w:name="OLE_LINK2542"/>
      <w:bookmarkStart w:id="182" w:name="OLE_LINK2585"/>
      <w:bookmarkStart w:id="183" w:name="OLE_LINK2588"/>
      <w:bookmarkStart w:id="184" w:name="OLE_LINK2565"/>
      <w:bookmarkStart w:id="185" w:name="OLE_LINK2633"/>
      <w:bookmarkStart w:id="186" w:name="OLE_LINK2667"/>
      <w:bookmarkStart w:id="187" w:name="OLE_LINK2575"/>
      <w:bookmarkStart w:id="188" w:name="OLE_LINK2635"/>
      <w:bookmarkStart w:id="189" w:name="OLE_LINK2650"/>
      <w:bookmarkStart w:id="190" w:name="OLE_LINK2652"/>
      <w:bookmarkStart w:id="191" w:name="OLE_LINK2715"/>
      <w:bookmarkStart w:id="192" w:name="OLE_LINK2717"/>
      <w:bookmarkStart w:id="193" w:name="OLE_LINK2753"/>
      <w:bookmarkStart w:id="194" w:name="OLE_LINK3404"/>
      <w:bookmarkStart w:id="195" w:name="OLE_LINK2706"/>
      <w:bookmarkStart w:id="196" w:name="OLE_LINK2788"/>
      <w:bookmarkStart w:id="197" w:name="OLE_LINK2797"/>
      <w:bookmarkStart w:id="198" w:name="OLE_LINK2818"/>
      <w:bookmarkStart w:id="199" w:name="OLE_LINK2819"/>
      <w:bookmarkStart w:id="200" w:name="OLE_LINK3457"/>
      <w:r w:rsidRPr="00AF51F1">
        <w:rPr>
          <w:rFonts w:ascii="Book Antiqua" w:hAnsi="Book Antiqua" w:cs="TimesNewRomanPS-BoldItalicMT"/>
          <w:b/>
          <w:bCs/>
          <w:iCs/>
          <w:sz w:val="24"/>
          <w:szCs w:val="24"/>
        </w:rPr>
        <w:t xml:space="preserve">Conflict-of-interest </w:t>
      </w:r>
      <w:bookmarkStart w:id="201" w:name="OLE_LINK3341"/>
      <w:bookmarkStart w:id="202" w:name="OLE_LINK3342"/>
      <w:bookmarkStart w:id="203" w:name="OLE_LINK2628"/>
      <w:r w:rsidRPr="00AF51F1">
        <w:rPr>
          <w:rFonts w:ascii="Book Antiqua" w:hAnsi="Book Antiqua" w:cs="TimesNewRomanPS-BoldItalicMT"/>
          <w:b/>
          <w:bCs/>
          <w:iCs/>
          <w:sz w:val="24"/>
          <w:szCs w:val="24"/>
        </w:rPr>
        <w:t>statement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AF51F1">
        <w:rPr>
          <w:rFonts w:ascii="Book Antiqua" w:hAnsi="Book Antiqua" w:cs="TimesNewRomanPS-BoldItalicMT" w:hint="eastAsia"/>
          <w:b/>
          <w:bCs/>
          <w:iCs/>
          <w:sz w:val="24"/>
          <w:szCs w:val="24"/>
          <w:lang w:eastAsia="zh-CN"/>
        </w:rPr>
        <w:t xml:space="preserve">: </w:t>
      </w:r>
      <w:bookmarkStart w:id="204" w:name="OLE_LINK2831"/>
      <w:bookmarkStart w:id="205" w:name="OLE_LINK2832"/>
      <w:r w:rsidR="00EC27D8" w:rsidRPr="00AF51F1">
        <w:rPr>
          <w:rFonts w:ascii="Book Antiqua" w:hAnsi="Book Antiqua" w:cs="Arial"/>
          <w:sz w:val="24"/>
          <w:szCs w:val="24"/>
        </w:rPr>
        <w:t>Dr</w:t>
      </w:r>
      <w:r w:rsidR="00EC27D8" w:rsidRPr="00AF51F1">
        <w:rPr>
          <w:rFonts w:ascii="Book Antiqua" w:hAnsi="Book Antiqua" w:cs="Arial" w:hint="eastAsia"/>
          <w:sz w:val="24"/>
          <w:szCs w:val="24"/>
          <w:lang w:eastAsia="zh-CN"/>
        </w:rPr>
        <w:t>.</w:t>
      </w:r>
      <w:bookmarkEnd w:id="204"/>
      <w:bookmarkEnd w:id="205"/>
      <w:r w:rsidR="00E97BE9" w:rsidRPr="00AF51F1">
        <w:rPr>
          <w:rFonts w:ascii="Book Antiqua" w:hAnsi="Book Antiqua" w:cs="Arial"/>
          <w:sz w:val="24"/>
          <w:szCs w:val="24"/>
        </w:rPr>
        <w:t xml:space="preserve"> Burr </w:t>
      </w:r>
      <w:r w:rsidRPr="00AF51F1">
        <w:rPr>
          <w:rFonts w:ascii="Book Antiqua" w:hAnsi="Book Antiqua" w:cs="Arial"/>
          <w:sz w:val="24"/>
          <w:szCs w:val="24"/>
        </w:rPr>
        <w:t xml:space="preserve">N </w:t>
      </w:r>
      <w:r w:rsidR="00E97BE9" w:rsidRPr="00AF51F1">
        <w:rPr>
          <w:rFonts w:ascii="Book Antiqua" w:hAnsi="Book Antiqua" w:cs="Arial"/>
          <w:sz w:val="24"/>
          <w:szCs w:val="24"/>
        </w:rPr>
        <w:t xml:space="preserve">and </w:t>
      </w:r>
      <w:r w:rsidR="00EC27D8" w:rsidRPr="00AF51F1">
        <w:rPr>
          <w:rFonts w:ascii="Book Antiqua" w:hAnsi="Book Antiqua" w:cs="Arial"/>
          <w:sz w:val="24"/>
          <w:szCs w:val="24"/>
        </w:rPr>
        <w:t>Dr</w:t>
      </w:r>
      <w:r w:rsidR="00EC27D8" w:rsidRPr="00AF51F1">
        <w:rPr>
          <w:rFonts w:ascii="Book Antiqua" w:hAnsi="Book Antiqua" w:cs="Arial"/>
          <w:sz w:val="24"/>
          <w:szCs w:val="24"/>
          <w:lang w:eastAsia="zh-CN"/>
        </w:rPr>
        <w:t>.</w:t>
      </w:r>
      <w:r w:rsidR="00EC27D8" w:rsidRPr="00AF51F1">
        <w:rPr>
          <w:rFonts w:ascii="Book Antiqua" w:hAnsi="Book Antiqua" w:cs="Arial" w:hint="eastAsia"/>
          <w:sz w:val="24"/>
          <w:szCs w:val="24"/>
          <w:lang w:eastAsia="zh-CN"/>
        </w:rPr>
        <w:t xml:space="preserve"> </w:t>
      </w:r>
      <w:r w:rsidR="00E97BE9" w:rsidRPr="00AF51F1">
        <w:rPr>
          <w:rFonts w:ascii="Book Antiqua" w:hAnsi="Book Antiqua" w:cs="Arial"/>
          <w:sz w:val="24"/>
          <w:szCs w:val="24"/>
        </w:rPr>
        <w:t>Subramanian</w:t>
      </w:r>
      <w:r w:rsidRPr="00AF51F1">
        <w:rPr>
          <w:rFonts w:ascii="Book Antiqua" w:hAnsi="Book Antiqua" w:cs="Arial"/>
          <w:sz w:val="24"/>
          <w:szCs w:val="24"/>
        </w:rPr>
        <w:t xml:space="preserve"> V</w:t>
      </w:r>
      <w:r w:rsidR="00E97BE9" w:rsidRPr="00AF51F1">
        <w:rPr>
          <w:rFonts w:ascii="Book Antiqua" w:hAnsi="Book Antiqua" w:cs="Arial"/>
          <w:sz w:val="24"/>
          <w:szCs w:val="24"/>
        </w:rPr>
        <w:t xml:space="preserve"> have no competing interests</w:t>
      </w:r>
      <w:r w:rsidR="007B42F6" w:rsidRPr="00AF51F1">
        <w:rPr>
          <w:rFonts w:ascii="Book Antiqua" w:hAnsi="Book Antiqua" w:cs="Arial"/>
          <w:sz w:val="24"/>
          <w:szCs w:val="24"/>
        </w:rPr>
        <w:t xml:space="preserve"> to declare</w:t>
      </w:r>
      <w:r w:rsidR="00E97BE9" w:rsidRPr="00AF51F1">
        <w:rPr>
          <w:rFonts w:ascii="Book Antiqua" w:hAnsi="Book Antiqua" w:cs="Arial"/>
          <w:sz w:val="24"/>
          <w:szCs w:val="24"/>
        </w:rPr>
        <w:t xml:space="preserve">. Prof. Hull </w:t>
      </w:r>
      <w:r w:rsidR="00EC27D8" w:rsidRPr="00AF51F1">
        <w:rPr>
          <w:rFonts w:ascii="Book Antiqua" w:hAnsi="Book Antiqua" w:cs="Arial"/>
          <w:sz w:val="24"/>
          <w:szCs w:val="24"/>
        </w:rPr>
        <w:t xml:space="preserve">MA </w:t>
      </w:r>
      <w:r w:rsidR="00E97BE9" w:rsidRPr="00AF51F1">
        <w:rPr>
          <w:rFonts w:ascii="Book Antiqua" w:hAnsi="Book Antiqua" w:cs="Arial"/>
          <w:sz w:val="24"/>
          <w:szCs w:val="24"/>
        </w:rPr>
        <w:t>has acted as an advisory board member for discussion about aspirin for colorectal cancer c</w:t>
      </w:r>
      <w:r w:rsidRPr="00AF51F1">
        <w:rPr>
          <w:rFonts w:ascii="Book Antiqua" w:hAnsi="Book Antiqua" w:cs="Arial"/>
          <w:sz w:val="24"/>
          <w:szCs w:val="24"/>
        </w:rPr>
        <w:t>hemoprevention in 2010 and 2013</w:t>
      </w:r>
      <w:r w:rsidR="00E97BE9" w:rsidRPr="00AF51F1">
        <w:rPr>
          <w:rFonts w:ascii="Book Antiqua" w:hAnsi="Book Antiqua" w:cs="Arial"/>
          <w:sz w:val="24"/>
          <w:szCs w:val="24"/>
        </w:rPr>
        <w:t xml:space="preserve"> (Bayer AG). Bayer AG also provide aspirin 300</w:t>
      </w:r>
      <w:r w:rsidR="00EC27D8" w:rsidRPr="00AF51F1">
        <w:rPr>
          <w:rFonts w:ascii="Book Antiqua" w:hAnsi="Book Antiqua" w:cs="Arial" w:hint="eastAsia"/>
          <w:sz w:val="24"/>
          <w:szCs w:val="24"/>
          <w:lang w:eastAsia="zh-CN"/>
        </w:rPr>
        <w:t xml:space="preserve"> </w:t>
      </w:r>
      <w:r w:rsidR="00E97BE9" w:rsidRPr="00AF51F1">
        <w:rPr>
          <w:rFonts w:ascii="Book Antiqua" w:hAnsi="Book Antiqua" w:cs="Arial"/>
          <w:sz w:val="24"/>
          <w:szCs w:val="24"/>
        </w:rPr>
        <w:t>mg tablets and placebo free of charge for an investigator-led, publicly-funded randomized clinical trial (seafood Polyp Prevention Trial) for which Prof. Hull</w:t>
      </w:r>
      <w:r w:rsidR="00EC27D8" w:rsidRPr="00AF51F1">
        <w:rPr>
          <w:rFonts w:ascii="Book Antiqua" w:hAnsi="Book Antiqua" w:cs="Arial" w:hint="eastAsia"/>
          <w:sz w:val="24"/>
          <w:szCs w:val="24"/>
          <w:lang w:eastAsia="zh-CN"/>
        </w:rPr>
        <w:t xml:space="preserve"> MA</w:t>
      </w:r>
      <w:r w:rsidR="00E97BE9" w:rsidRPr="00AF51F1">
        <w:rPr>
          <w:rFonts w:ascii="Book Antiqua" w:hAnsi="Book Antiqua" w:cs="Arial"/>
          <w:sz w:val="24"/>
          <w:szCs w:val="24"/>
        </w:rPr>
        <w:t xml:space="preserve"> is the Chief Investigator.</w:t>
      </w:r>
    </w:p>
    <w:p w:rsidR="00EC27D8" w:rsidRPr="00AF51F1" w:rsidRDefault="00EC27D8" w:rsidP="006C3092">
      <w:pPr>
        <w:adjustRightInd w:val="0"/>
        <w:snapToGrid w:val="0"/>
        <w:spacing w:after="0"/>
        <w:jc w:val="both"/>
        <w:rPr>
          <w:rFonts w:ascii="Book Antiqua" w:hAnsi="Book Antiqua" w:cs="TimesNewRomanPS-BoldItalicMT"/>
          <w:b/>
          <w:bCs/>
          <w:iCs/>
          <w:sz w:val="24"/>
          <w:szCs w:val="24"/>
          <w:lang w:eastAsia="zh-CN"/>
        </w:rPr>
      </w:pPr>
      <w:bookmarkStart w:id="206" w:name="OLE_LINK1365"/>
      <w:bookmarkStart w:id="207" w:name="OLE_LINK1366"/>
      <w:bookmarkStart w:id="208" w:name="OLE_LINK1519"/>
      <w:bookmarkStart w:id="209" w:name="OLE_LINK1524"/>
      <w:bookmarkStart w:id="210" w:name="OLE_LINK1451"/>
      <w:bookmarkStart w:id="211" w:name="OLE_LINK1405"/>
      <w:bookmarkStart w:id="212" w:name="OLE_LINK1496"/>
      <w:bookmarkStart w:id="213" w:name="OLE_LINK1552"/>
      <w:bookmarkStart w:id="214" w:name="OLE_LINK1679"/>
      <w:bookmarkStart w:id="215" w:name="OLE_LINK1851"/>
      <w:bookmarkStart w:id="216" w:name="OLE_LINK2078"/>
      <w:bookmarkStart w:id="217" w:name="OLE_LINK1959"/>
      <w:bookmarkStart w:id="218" w:name="OLE_LINK2085"/>
      <w:bookmarkStart w:id="219" w:name="OLE_LINK2032"/>
      <w:bookmarkStart w:id="220" w:name="OLE_LINK2154"/>
      <w:bookmarkStart w:id="221" w:name="OLE_LINK2282"/>
      <w:bookmarkStart w:id="222" w:name="OLE_LINK2426"/>
      <w:bookmarkStart w:id="223" w:name="OLE_LINK2366"/>
      <w:bookmarkStart w:id="224" w:name="OLE_LINK2439"/>
      <w:bookmarkStart w:id="225" w:name="OLE_LINK2466"/>
      <w:bookmarkStart w:id="226" w:name="OLE_LINK2492"/>
      <w:bookmarkStart w:id="227" w:name="OLE_LINK2506"/>
      <w:bookmarkStart w:id="228" w:name="OLE_LINK2605"/>
      <w:bookmarkStart w:id="229" w:name="OLE_LINK2566"/>
      <w:bookmarkStart w:id="230" w:name="OLE_LINK2760"/>
      <w:bookmarkStart w:id="231" w:name="OLE_LINK2785"/>
      <w:bookmarkStart w:id="232" w:name="OLE_LINK2798"/>
      <w:bookmarkStart w:id="233" w:name="OLE_LINK2799"/>
      <w:bookmarkStart w:id="234" w:name="OLE_LINK3456"/>
      <w:bookmarkStart w:id="235" w:name="OLE_LINK2830"/>
    </w:p>
    <w:p w:rsidR="00912BD2" w:rsidRDefault="00EC27D8" w:rsidP="00417774">
      <w:pPr>
        <w:spacing w:line="360" w:lineRule="auto"/>
        <w:jc w:val="both"/>
        <w:rPr>
          <w:rFonts w:ascii="Book Antiqua" w:hAnsi="Book Antiqua"/>
          <w:sz w:val="24"/>
          <w:szCs w:val="24"/>
          <w:lang w:eastAsia="zh-CN"/>
        </w:rPr>
      </w:pPr>
      <w:r w:rsidRPr="00AF51F1">
        <w:rPr>
          <w:rFonts w:ascii="Book Antiqua" w:hAnsi="Book Antiqua" w:cs="TimesNewRomanPS-BoldItalicMT"/>
          <w:b/>
          <w:bCs/>
          <w:iCs/>
          <w:sz w:val="24"/>
          <w:szCs w:val="24"/>
        </w:rPr>
        <w:t>Data sharing statement</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006649D0" w:rsidRPr="00AF51F1">
        <w:rPr>
          <w:rFonts w:ascii="Book Antiqua" w:hAnsi="Book Antiqua" w:cs="Arial"/>
          <w:b/>
          <w:sz w:val="24"/>
          <w:szCs w:val="24"/>
        </w:rPr>
        <w:t xml:space="preserve">: </w:t>
      </w:r>
      <w:r w:rsidR="006649D0" w:rsidRPr="00AF51F1">
        <w:rPr>
          <w:rFonts w:ascii="Book Antiqua" w:hAnsi="Book Antiqua"/>
          <w:sz w:val="24"/>
          <w:szCs w:val="24"/>
        </w:rPr>
        <w:t>Technical appendix, statistical code, and extracted dataset available from the corresponding author at</w:t>
      </w:r>
      <w:r w:rsidR="00A73B71" w:rsidRPr="00AF51F1">
        <w:rPr>
          <w:rFonts w:ascii="Book Antiqua" w:hAnsi="Book Antiqua"/>
          <w:sz w:val="24"/>
          <w:szCs w:val="24"/>
        </w:rPr>
        <w:t xml:space="preserve"> </w:t>
      </w:r>
      <w:hyperlink r:id="rId8" w:history="1">
        <w:r w:rsidR="00F0093D" w:rsidRPr="00655E39">
          <w:rPr>
            <w:rStyle w:val="Hyperlink"/>
            <w:rFonts w:ascii="Book Antiqua" w:hAnsi="Book Antiqua"/>
            <w:sz w:val="24"/>
            <w:szCs w:val="24"/>
          </w:rPr>
          <w:t>v.subramanian@leeds.ac.uk</w:t>
        </w:r>
      </w:hyperlink>
      <w:r w:rsidR="00A73B71" w:rsidRPr="00AF51F1">
        <w:rPr>
          <w:rFonts w:ascii="Book Antiqua" w:hAnsi="Book Antiqua"/>
          <w:sz w:val="24"/>
          <w:szCs w:val="24"/>
        </w:rPr>
        <w:t>.</w:t>
      </w:r>
    </w:p>
    <w:p w:rsidR="00F0093D" w:rsidRPr="00F0093D" w:rsidRDefault="00F0093D" w:rsidP="00417774">
      <w:pPr>
        <w:spacing w:line="360" w:lineRule="auto"/>
        <w:jc w:val="both"/>
        <w:rPr>
          <w:rFonts w:ascii="Book Antiqua" w:hAnsi="Book Antiqua" w:cs="TimesNewRomanPS-BoldItalicMT"/>
          <w:b/>
          <w:bCs/>
          <w:iCs/>
          <w:sz w:val="24"/>
          <w:szCs w:val="24"/>
          <w:lang w:eastAsia="zh-CN"/>
        </w:rPr>
      </w:pPr>
    </w:p>
    <w:p w:rsidR="00ED0230" w:rsidRPr="00AF51F1" w:rsidRDefault="00ED0230" w:rsidP="00417774">
      <w:pPr>
        <w:spacing w:after="0" w:line="360" w:lineRule="auto"/>
        <w:jc w:val="both"/>
        <w:rPr>
          <w:rFonts w:ascii="Book Antiqua" w:eastAsia="SimSun" w:hAnsi="Book Antiqua" w:cs="SimSun"/>
          <w:sz w:val="24"/>
          <w:szCs w:val="24"/>
          <w:lang w:eastAsia="zh-CN"/>
        </w:rPr>
      </w:pPr>
      <w:bookmarkStart w:id="236" w:name="OLE_LINK441"/>
      <w:bookmarkStart w:id="237" w:name="OLE_LINK442"/>
      <w:bookmarkStart w:id="238" w:name="OLE_LINK1032"/>
      <w:bookmarkStart w:id="239" w:name="OLE_LINK1232"/>
      <w:bookmarkStart w:id="240" w:name="OLE_LINK1460"/>
      <w:bookmarkStart w:id="241" w:name="OLE_LINK1568"/>
      <w:bookmarkStart w:id="242" w:name="OLE_LINK1708"/>
      <w:bookmarkStart w:id="243" w:name="OLE_LINK1435"/>
      <w:bookmarkStart w:id="244" w:name="OLE_LINK1478"/>
      <w:bookmarkStart w:id="245" w:name="OLE_LINK1428"/>
      <w:bookmarkStart w:id="246" w:name="OLE_LINK1355"/>
      <w:bookmarkStart w:id="247" w:name="OLE_LINK1425"/>
      <w:bookmarkStart w:id="248" w:name="OLE_LINK1504"/>
      <w:bookmarkStart w:id="249" w:name="OLE_LINK1544"/>
      <w:bookmarkStart w:id="250" w:name="OLE_LINK1680"/>
      <w:bookmarkStart w:id="251" w:name="OLE_LINK1710"/>
      <w:bookmarkStart w:id="252" w:name="OLE_LINK3317"/>
      <w:bookmarkStart w:id="253" w:name="OLE_LINK22"/>
      <w:bookmarkStart w:id="254" w:name="OLE_LINK1818"/>
      <w:bookmarkStart w:id="255" w:name="OLE_LINK1684"/>
      <w:bookmarkStart w:id="256" w:name="OLE_LINK1885"/>
      <w:bookmarkStart w:id="257" w:name="OLE_LINK1799"/>
      <w:bookmarkStart w:id="258" w:name="OLE_LINK1894"/>
      <w:bookmarkStart w:id="259" w:name="OLE_LINK732"/>
      <w:bookmarkStart w:id="260" w:name="OLE_LINK2053"/>
      <w:bookmarkStart w:id="261" w:name="OLE_LINK2096"/>
      <w:bookmarkStart w:id="262" w:name="OLE_LINK2174"/>
      <w:bookmarkStart w:id="263" w:name="OLE_LINK2108"/>
      <w:bookmarkStart w:id="264" w:name="OLE_LINK2183"/>
      <w:bookmarkStart w:id="265" w:name="OLE_LINK2328"/>
      <w:bookmarkStart w:id="266" w:name="OLE_LINK766"/>
      <w:bookmarkStart w:id="267" w:name="OLE_LINK2256"/>
      <w:bookmarkStart w:id="268" w:name="OLE_LINK38"/>
      <w:bookmarkStart w:id="269" w:name="OLE_LINK2368"/>
      <w:bookmarkStart w:id="270" w:name="OLE_LINK2351"/>
      <w:bookmarkStart w:id="271" w:name="OLE_LINK2446"/>
      <w:bookmarkStart w:id="272" w:name="OLE_LINK2509"/>
      <w:bookmarkStart w:id="273" w:name="OLE_LINK2651"/>
      <w:bookmarkStart w:id="274" w:name="OLE_LINK2842"/>
      <w:r w:rsidRPr="00AF51F1">
        <w:rPr>
          <w:rFonts w:ascii="Book Antiqua" w:eastAsia="SimSun" w:hAnsi="Book Antiqua"/>
          <w:b/>
          <w:sz w:val="24"/>
          <w:szCs w:val="24"/>
          <w:lang w:eastAsia="zh-CN"/>
        </w:rPr>
        <w:lastRenderedPageBreak/>
        <w:t xml:space="preserve">Open-Access: </w:t>
      </w:r>
      <w:bookmarkStart w:id="275" w:name="OLE_LINK479"/>
      <w:bookmarkStart w:id="276" w:name="OLE_LINK496"/>
      <w:bookmarkStart w:id="277" w:name="OLE_LINK506"/>
      <w:bookmarkStart w:id="278" w:name="OLE_LINK507"/>
      <w:r w:rsidRPr="00AF51F1">
        <w:rPr>
          <w:rFonts w:ascii="Book Antiqua" w:eastAsia="SimSun" w:hAnsi="Book Antiqua"/>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F51F1">
          <w:rPr>
            <w:rFonts w:ascii="Book Antiqua" w:eastAsia="SimSun" w:hAnsi="Book Antiqua"/>
            <w:kern w:val="2"/>
            <w:sz w:val="24"/>
            <w:szCs w:val="24"/>
            <w:u w:val="single"/>
            <w:lang w:eastAsia="zh-CN"/>
          </w:rPr>
          <w:t>http://creativecommons.org/licenses/by-nc/4.0/</w:t>
        </w:r>
      </w:hyperlink>
      <w:bookmarkEnd w:id="275"/>
      <w:bookmarkEnd w:id="276"/>
      <w:bookmarkEnd w:id="277"/>
      <w:bookmarkEnd w:id="278"/>
    </w:p>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rsidR="00912BD2" w:rsidRPr="00AF51F1" w:rsidRDefault="00912BD2" w:rsidP="00417774">
      <w:pPr>
        <w:adjustRightInd w:val="0"/>
        <w:snapToGrid w:val="0"/>
        <w:spacing w:after="0" w:line="360" w:lineRule="auto"/>
        <w:jc w:val="both"/>
        <w:rPr>
          <w:rFonts w:ascii="Book Antiqua" w:hAnsi="Book Antiqua" w:cs="Arial"/>
          <w:b/>
          <w:sz w:val="24"/>
          <w:szCs w:val="24"/>
        </w:rPr>
      </w:pPr>
    </w:p>
    <w:p w:rsidR="00ED0230" w:rsidRPr="00AF51F1" w:rsidRDefault="00ED0230" w:rsidP="00417774">
      <w:pPr>
        <w:adjustRightInd w:val="0"/>
        <w:snapToGrid w:val="0"/>
        <w:spacing w:after="0" w:line="360" w:lineRule="auto"/>
        <w:jc w:val="both"/>
        <w:rPr>
          <w:rFonts w:ascii="Book Antiqua" w:hAnsi="Book Antiqua" w:cs="Arial"/>
          <w:sz w:val="24"/>
          <w:szCs w:val="24"/>
          <w:lang w:eastAsia="zh-CN"/>
        </w:rPr>
      </w:pPr>
      <w:bookmarkStart w:id="279" w:name="OLE_LINK1529"/>
      <w:bookmarkStart w:id="280" w:name="OLE_LINK1530"/>
      <w:bookmarkStart w:id="281" w:name="OLE_LINK1233"/>
      <w:bookmarkStart w:id="282" w:name="OLE_LINK1234"/>
      <w:bookmarkStart w:id="283" w:name="OLE_LINK1343"/>
      <w:bookmarkStart w:id="284" w:name="OLE_LINK1701"/>
      <w:bookmarkStart w:id="285" w:name="OLE_LINK2843"/>
      <w:r w:rsidRPr="00AF51F1">
        <w:rPr>
          <w:rFonts w:ascii="Book Antiqua" w:hAnsi="Book Antiqua"/>
          <w:b/>
          <w:sz w:val="24"/>
        </w:rPr>
        <w:t xml:space="preserve">Correspondence </w:t>
      </w:r>
      <w:bookmarkEnd w:id="279"/>
      <w:bookmarkEnd w:id="280"/>
      <w:r w:rsidRPr="00AF51F1">
        <w:rPr>
          <w:rFonts w:ascii="Book Antiqua" w:hAnsi="Book Antiqua"/>
          <w:b/>
          <w:sz w:val="24"/>
        </w:rPr>
        <w:t>to:</w:t>
      </w:r>
      <w:bookmarkEnd w:id="281"/>
      <w:bookmarkEnd w:id="282"/>
      <w:bookmarkEnd w:id="283"/>
      <w:bookmarkEnd w:id="284"/>
      <w:bookmarkEnd w:id="285"/>
      <w:r w:rsidRPr="00AF51F1">
        <w:rPr>
          <w:rFonts w:ascii="Book Antiqua" w:hAnsi="Book Antiqua" w:hint="eastAsia"/>
          <w:b/>
          <w:sz w:val="24"/>
          <w:lang w:eastAsia="zh-CN"/>
        </w:rPr>
        <w:t xml:space="preserve"> </w:t>
      </w:r>
      <w:bookmarkStart w:id="286" w:name="OLE_LINK2870"/>
      <w:bookmarkStart w:id="287" w:name="OLE_LINK2871"/>
      <w:r w:rsidR="00A73B71" w:rsidRPr="00AF51F1">
        <w:rPr>
          <w:rFonts w:ascii="Book Antiqua" w:hAnsi="Book Antiqua" w:cs="Arial"/>
          <w:b/>
          <w:sz w:val="24"/>
          <w:szCs w:val="24"/>
        </w:rPr>
        <w:t>Dr. Venkataraman Subramanian</w:t>
      </w:r>
      <w:r w:rsidRPr="00AF51F1">
        <w:rPr>
          <w:rFonts w:ascii="Book Antiqua" w:hAnsi="Book Antiqua" w:cs="Arial" w:hint="eastAsia"/>
          <w:b/>
          <w:sz w:val="24"/>
          <w:szCs w:val="24"/>
          <w:lang w:eastAsia="zh-CN"/>
        </w:rPr>
        <w:t xml:space="preserve">, </w:t>
      </w:r>
      <w:r w:rsidRPr="00AF51F1">
        <w:rPr>
          <w:rFonts w:ascii="Book Antiqua" w:hAnsi="Book Antiqua" w:cs="Arial"/>
          <w:b/>
          <w:sz w:val="24"/>
          <w:szCs w:val="24"/>
        </w:rPr>
        <w:t>MD, DM, MRCP</w:t>
      </w:r>
      <w:r w:rsidRPr="00AF51F1">
        <w:rPr>
          <w:rFonts w:ascii="Book Antiqua" w:hAnsi="Book Antiqua" w:cs="Arial" w:hint="eastAsia"/>
          <w:b/>
          <w:sz w:val="24"/>
          <w:szCs w:val="24"/>
          <w:lang w:eastAsia="zh-CN"/>
        </w:rPr>
        <w:t>,</w:t>
      </w:r>
      <w:r w:rsidRPr="00AF51F1">
        <w:rPr>
          <w:rFonts w:ascii="Book Antiqua" w:hAnsi="Book Antiqua" w:cs="Arial" w:hint="eastAsia"/>
          <w:sz w:val="24"/>
          <w:szCs w:val="24"/>
          <w:lang w:eastAsia="zh-CN"/>
        </w:rPr>
        <w:t xml:space="preserve"> </w:t>
      </w:r>
      <w:r w:rsidRPr="00AF51F1">
        <w:rPr>
          <w:rFonts w:ascii="Book Antiqua" w:hAnsi="Book Antiqua" w:cs="Arial"/>
          <w:sz w:val="24"/>
          <w:szCs w:val="24"/>
          <w:lang w:eastAsia="zh-CN"/>
        </w:rPr>
        <w:t xml:space="preserve">Leeds Institute for Biomedical and Clinical Sciences, </w:t>
      </w:r>
      <w:bookmarkStart w:id="288" w:name="OLE_LINK2837"/>
      <w:bookmarkStart w:id="289" w:name="OLE_LINK2838"/>
      <w:r w:rsidRPr="00AF51F1">
        <w:rPr>
          <w:rFonts w:ascii="Book Antiqua" w:hAnsi="Book Antiqua" w:cs="Arial"/>
          <w:sz w:val="24"/>
          <w:szCs w:val="24"/>
          <w:lang w:eastAsia="zh-CN"/>
        </w:rPr>
        <w:t>St James’s University Hospital</w:t>
      </w:r>
      <w:bookmarkEnd w:id="288"/>
      <w:bookmarkEnd w:id="289"/>
      <w:r w:rsidRPr="00AF51F1">
        <w:rPr>
          <w:rFonts w:ascii="Book Antiqua" w:hAnsi="Book Antiqua" w:cs="Arial" w:hint="eastAsia"/>
          <w:sz w:val="24"/>
          <w:szCs w:val="24"/>
          <w:lang w:eastAsia="zh-CN"/>
        </w:rPr>
        <w:t>,</w:t>
      </w:r>
      <w:r w:rsidRPr="00AF51F1">
        <w:rPr>
          <w:rFonts w:ascii="Book Antiqua" w:hAnsi="Book Antiqua" w:cs="Arial"/>
          <w:sz w:val="24"/>
          <w:szCs w:val="24"/>
          <w:lang w:eastAsia="zh-CN"/>
        </w:rPr>
        <w:t xml:space="preserve"> </w:t>
      </w:r>
      <w:bookmarkStart w:id="290" w:name="OLE_LINK2839"/>
      <w:bookmarkStart w:id="291" w:name="OLE_LINK2840"/>
      <w:r w:rsidR="009125CA" w:rsidRPr="00AF51F1">
        <w:rPr>
          <w:rFonts w:ascii="Book Antiqua" w:hAnsi="Book Antiqua" w:cs="Arial"/>
          <w:sz w:val="24"/>
          <w:szCs w:val="24"/>
        </w:rPr>
        <w:t>University of Leeds</w:t>
      </w:r>
      <w:bookmarkEnd w:id="290"/>
      <w:bookmarkEnd w:id="291"/>
      <w:r w:rsidR="009125CA" w:rsidRPr="00AF51F1">
        <w:rPr>
          <w:rFonts w:ascii="Book Antiqua" w:hAnsi="Book Antiqua" w:cs="Arial"/>
          <w:sz w:val="24"/>
          <w:szCs w:val="24"/>
        </w:rPr>
        <w:t xml:space="preserve">, </w:t>
      </w:r>
      <w:r w:rsidRPr="00AF51F1">
        <w:rPr>
          <w:rFonts w:ascii="Book Antiqua" w:hAnsi="Book Antiqua" w:cs="Arial"/>
          <w:sz w:val="24"/>
          <w:szCs w:val="24"/>
          <w:lang w:eastAsia="zh-CN"/>
        </w:rPr>
        <w:t>LS9 7TF Leeds,</w:t>
      </w:r>
      <w:r w:rsidRPr="00AF51F1">
        <w:rPr>
          <w:rFonts w:ascii="Book Antiqua" w:hAnsi="Book Antiqua" w:cs="Arial" w:hint="eastAsia"/>
          <w:sz w:val="24"/>
          <w:szCs w:val="24"/>
          <w:lang w:eastAsia="zh-CN"/>
        </w:rPr>
        <w:t xml:space="preserve"> </w:t>
      </w:r>
      <w:r w:rsidR="00A73B71" w:rsidRPr="00AF51F1">
        <w:rPr>
          <w:rFonts w:ascii="Book Antiqua" w:hAnsi="Book Antiqua" w:cs="Arial"/>
          <w:sz w:val="24"/>
          <w:szCs w:val="24"/>
        </w:rPr>
        <w:t xml:space="preserve">United Kingdom. </w:t>
      </w:r>
      <w:hyperlink r:id="rId10" w:history="1">
        <w:r w:rsidR="00A73B71" w:rsidRPr="00AF51F1">
          <w:rPr>
            <w:rStyle w:val="Hyperlink"/>
            <w:rFonts w:ascii="Book Antiqua" w:hAnsi="Book Antiqua" w:cs="Arial"/>
            <w:color w:val="auto"/>
            <w:sz w:val="24"/>
            <w:szCs w:val="24"/>
          </w:rPr>
          <w:t>nick.burr@nhs.net</w:t>
        </w:r>
      </w:hyperlink>
    </w:p>
    <w:p w:rsidR="00ED0230" w:rsidRPr="00AF51F1" w:rsidRDefault="00ED0230" w:rsidP="00417774">
      <w:pPr>
        <w:adjustRightInd w:val="0"/>
        <w:snapToGrid w:val="0"/>
        <w:spacing w:after="0" w:line="360" w:lineRule="auto"/>
        <w:jc w:val="both"/>
        <w:rPr>
          <w:rFonts w:ascii="Book Antiqua" w:hAnsi="Book Antiqua" w:cs="Arial"/>
          <w:sz w:val="24"/>
          <w:szCs w:val="24"/>
          <w:lang w:eastAsia="zh-CN"/>
        </w:rPr>
      </w:pPr>
      <w:bookmarkStart w:id="292" w:name="OLE_LINK44"/>
      <w:bookmarkStart w:id="293" w:name="OLE_LINK28"/>
      <w:bookmarkStart w:id="294" w:name="OLE_LINK1693"/>
      <w:bookmarkStart w:id="295" w:name="OLE_LINK1518"/>
      <w:bookmarkStart w:id="296" w:name="OLE_LINK15"/>
      <w:bookmarkStart w:id="297" w:name="OLE_LINK14"/>
      <w:bookmarkEnd w:id="286"/>
      <w:bookmarkEnd w:id="287"/>
      <w:r w:rsidRPr="00AF51F1">
        <w:rPr>
          <w:rFonts w:ascii="Book Antiqua" w:hAnsi="Book Antiqua"/>
          <w:b/>
          <w:sz w:val="24"/>
        </w:rPr>
        <w:t>Telephone:</w:t>
      </w:r>
      <w:bookmarkEnd w:id="292"/>
      <w:bookmarkEnd w:id="293"/>
      <w:bookmarkEnd w:id="294"/>
      <w:bookmarkEnd w:id="295"/>
      <w:bookmarkEnd w:id="296"/>
      <w:bookmarkEnd w:id="297"/>
      <w:r w:rsidRPr="00AF51F1">
        <w:rPr>
          <w:rFonts w:ascii="Book Antiqua" w:hAnsi="Book Antiqua" w:hint="eastAsia"/>
          <w:b/>
          <w:sz w:val="24"/>
          <w:lang w:eastAsia="zh-CN"/>
        </w:rPr>
        <w:t xml:space="preserve"> </w:t>
      </w:r>
      <w:r w:rsidRPr="00AF51F1">
        <w:rPr>
          <w:rFonts w:ascii="Book Antiqua" w:hAnsi="Book Antiqua" w:cs="Arial" w:hint="eastAsia"/>
          <w:sz w:val="24"/>
          <w:szCs w:val="24"/>
          <w:lang w:eastAsia="zh-CN"/>
        </w:rPr>
        <w:t>+</w:t>
      </w:r>
      <w:r w:rsidRPr="00AF51F1">
        <w:rPr>
          <w:rFonts w:ascii="Book Antiqua" w:hAnsi="Book Antiqua" w:cs="Arial"/>
          <w:sz w:val="24"/>
          <w:szCs w:val="24"/>
        </w:rPr>
        <w:t>44</w:t>
      </w:r>
      <w:r w:rsidRPr="00AF51F1">
        <w:rPr>
          <w:rFonts w:ascii="Book Antiqua" w:hAnsi="Book Antiqua" w:cs="Arial" w:hint="eastAsia"/>
          <w:sz w:val="24"/>
          <w:szCs w:val="24"/>
          <w:lang w:eastAsia="zh-CN"/>
        </w:rPr>
        <w:t>-</w:t>
      </w:r>
      <w:r w:rsidRPr="00AF51F1">
        <w:rPr>
          <w:rFonts w:ascii="Book Antiqua" w:hAnsi="Book Antiqua" w:cs="Arial"/>
          <w:sz w:val="24"/>
          <w:szCs w:val="24"/>
        </w:rPr>
        <w:t>113</w:t>
      </w:r>
      <w:r w:rsidRPr="00AF51F1">
        <w:rPr>
          <w:rFonts w:ascii="Book Antiqua" w:hAnsi="Book Antiqua" w:cs="Arial" w:hint="eastAsia"/>
          <w:sz w:val="24"/>
          <w:szCs w:val="24"/>
          <w:lang w:eastAsia="zh-CN"/>
        </w:rPr>
        <w:t>-</w:t>
      </w:r>
      <w:r w:rsidRPr="00AF51F1">
        <w:rPr>
          <w:rFonts w:ascii="Book Antiqua" w:hAnsi="Book Antiqua" w:cs="Arial"/>
          <w:sz w:val="24"/>
          <w:szCs w:val="24"/>
        </w:rPr>
        <w:t>2068691</w:t>
      </w:r>
    </w:p>
    <w:p w:rsidR="00A73B71" w:rsidRPr="00AF51F1" w:rsidRDefault="00ED0230" w:rsidP="00417774">
      <w:pPr>
        <w:adjustRightInd w:val="0"/>
        <w:snapToGrid w:val="0"/>
        <w:spacing w:after="0" w:line="360" w:lineRule="auto"/>
        <w:jc w:val="both"/>
        <w:rPr>
          <w:rFonts w:ascii="Book Antiqua" w:hAnsi="Book Antiqua" w:cs="Arial"/>
          <w:sz w:val="24"/>
          <w:szCs w:val="24"/>
          <w:lang w:eastAsia="zh-CN"/>
        </w:rPr>
      </w:pPr>
      <w:r w:rsidRPr="00AF51F1">
        <w:rPr>
          <w:rFonts w:ascii="Book Antiqua" w:hAnsi="Book Antiqua" w:cs="Arial"/>
          <w:b/>
          <w:sz w:val="24"/>
          <w:szCs w:val="24"/>
        </w:rPr>
        <w:t>Fax</w:t>
      </w:r>
      <w:r w:rsidRPr="00AF51F1">
        <w:rPr>
          <w:rFonts w:ascii="Book Antiqua" w:hAnsi="Book Antiqua" w:cs="Arial" w:hint="eastAsia"/>
          <w:b/>
          <w:sz w:val="24"/>
          <w:szCs w:val="24"/>
          <w:lang w:eastAsia="zh-CN"/>
        </w:rPr>
        <w:t>:</w:t>
      </w:r>
      <w:r w:rsidRPr="00AF51F1">
        <w:rPr>
          <w:rFonts w:ascii="Book Antiqua" w:hAnsi="Book Antiqua" w:cs="Arial"/>
          <w:sz w:val="24"/>
          <w:szCs w:val="24"/>
        </w:rPr>
        <w:t xml:space="preserve"> </w:t>
      </w:r>
      <w:r w:rsidRPr="00AF51F1">
        <w:rPr>
          <w:rFonts w:ascii="Book Antiqua" w:hAnsi="Book Antiqua" w:cs="Arial" w:hint="eastAsia"/>
          <w:sz w:val="24"/>
          <w:szCs w:val="24"/>
          <w:lang w:eastAsia="zh-CN"/>
        </w:rPr>
        <w:t>+</w:t>
      </w:r>
      <w:r w:rsidRPr="00AF51F1">
        <w:rPr>
          <w:rFonts w:ascii="Book Antiqua" w:hAnsi="Book Antiqua" w:cs="Arial"/>
          <w:sz w:val="24"/>
          <w:szCs w:val="24"/>
        </w:rPr>
        <w:t>44</w:t>
      </w:r>
      <w:r w:rsidRPr="00AF51F1">
        <w:rPr>
          <w:rFonts w:ascii="Book Antiqua" w:hAnsi="Book Antiqua" w:cs="Arial" w:hint="eastAsia"/>
          <w:sz w:val="24"/>
          <w:szCs w:val="24"/>
          <w:lang w:eastAsia="zh-CN"/>
        </w:rPr>
        <w:t>-</w:t>
      </w:r>
      <w:r w:rsidRPr="00AF51F1">
        <w:rPr>
          <w:rFonts w:ascii="Book Antiqua" w:hAnsi="Book Antiqua" w:cs="Arial"/>
          <w:sz w:val="24"/>
          <w:szCs w:val="24"/>
        </w:rPr>
        <w:t>113</w:t>
      </w:r>
      <w:r w:rsidRPr="00AF51F1">
        <w:rPr>
          <w:rFonts w:ascii="Book Antiqua" w:hAnsi="Book Antiqua" w:cs="Arial" w:hint="eastAsia"/>
          <w:sz w:val="24"/>
          <w:szCs w:val="24"/>
          <w:lang w:eastAsia="zh-CN"/>
        </w:rPr>
        <w:t>-</w:t>
      </w:r>
      <w:r w:rsidRPr="00AF51F1">
        <w:rPr>
          <w:rFonts w:ascii="Book Antiqua" w:hAnsi="Book Antiqua" w:cs="Arial"/>
          <w:sz w:val="24"/>
          <w:szCs w:val="24"/>
        </w:rPr>
        <w:t>2068688</w:t>
      </w:r>
    </w:p>
    <w:p w:rsidR="0004232F" w:rsidRPr="00AF51F1" w:rsidRDefault="0004232F" w:rsidP="00417774">
      <w:pPr>
        <w:adjustRightInd w:val="0"/>
        <w:snapToGrid w:val="0"/>
        <w:spacing w:after="0" w:line="360" w:lineRule="auto"/>
        <w:jc w:val="both"/>
        <w:rPr>
          <w:rFonts w:ascii="Book Antiqua" w:hAnsi="Book Antiqua" w:cs="Arial"/>
          <w:b/>
          <w:sz w:val="24"/>
          <w:szCs w:val="24"/>
        </w:rPr>
      </w:pPr>
    </w:p>
    <w:p w:rsidR="004B4E20" w:rsidRPr="00AF51F1" w:rsidRDefault="004B4E20" w:rsidP="00417774">
      <w:pPr>
        <w:widowControl w:val="0"/>
        <w:adjustRightInd w:val="0"/>
        <w:snapToGrid w:val="0"/>
        <w:spacing w:after="0" w:line="360" w:lineRule="auto"/>
        <w:jc w:val="both"/>
        <w:rPr>
          <w:rFonts w:ascii="Book Antiqua" w:eastAsia="SimSun" w:hAnsi="Book Antiqua"/>
          <w:b/>
          <w:bCs/>
          <w:kern w:val="2"/>
          <w:sz w:val="24"/>
          <w:szCs w:val="24"/>
          <w:lang w:eastAsia="zh-CN"/>
        </w:rPr>
      </w:pPr>
      <w:bookmarkStart w:id="298" w:name="OLE_LINK1346"/>
      <w:bookmarkStart w:id="299" w:name="OLE_LINK1347"/>
      <w:bookmarkStart w:id="300" w:name="OLE_LINK1461"/>
      <w:bookmarkStart w:id="301" w:name="OLE_LINK1437"/>
      <w:bookmarkStart w:id="302" w:name="OLE_LINK1493"/>
      <w:bookmarkStart w:id="303" w:name="OLE_LINK1436"/>
      <w:bookmarkStart w:id="304" w:name="OLE_LINK1584"/>
      <w:bookmarkStart w:id="305" w:name="OLE_LINK1426"/>
      <w:bookmarkStart w:id="306" w:name="OLE_LINK1470"/>
      <w:bookmarkStart w:id="307" w:name="OLE_LINK1726"/>
      <w:bookmarkStart w:id="308" w:name="OLE_LINK1773"/>
      <w:bookmarkStart w:id="309" w:name="OLE_LINK1819"/>
      <w:bookmarkStart w:id="310" w:name="OLE_LINK1886"/>
      <w:bookmarkStart w:id="311" w:name="OLE_LINK1800"/>
      <w:bookmarkStart w:id="312" w:name="OLE_LINK1718"/>
      <w:bookmarkStart w:id="313" w:name="OLE_LINK1832"/>
      <w:bookmarkStart w:id="314" w:name="OLE_LINK1895"/>
      <w:bookmarkStart w:id="315" w:name="OLE_LINK1973"/>
      <w:bookmarkStart w:id="316" w:name="OLE_LINK25"/>
      <w:bookmarkStart w:id="317" w:name="OLE_LINK29"/>
      <w:bookmarkStart w:id="318" w:name="OLE_LINK733"/>
      <w:bookmarkStart w:id="319" w:name="OLE_LINK2054"/>
      <w:bookmarkStart w:id="320" w:name="OLE_LINK2100"/>
      <w:bookmarkStart w:id="321" w:name="OLE_LINK767"/>
      <w:bookmarkStart w:id="322" w:name="OLE_LINK39"/>
      <w:bookmarkStart w:id="323" w:name="OLE_LINK42"/>
      <w:bookmarkStart w:id="324" w:name="OLE_LINK2412"/>
      <w:bookmarkStart w:id="325" w:name="OLE_LINK2447"/>
      <w:bookmarkStart w:id="326" w:name="OLE_LINK2378"/>
      <w:bookmarkStart w:id="327" w:name="OLE_LINK2510"/>
      <w:bookmarkStart w:id="328" w:name="OLE_LINK2774"/>
      <w:bookmarkStart w:id="329" w:name="OLE_LINK43"/>
      <w:bookmarkStart w:id="330" w:name="OLE_LINK54"/>
      <w:bookmarkStart w:id="331" w:name="OLE_LINK1569"/>
      <w:bookmarkStart w:id="332" w:name="OLE_LINK1570"/>
      <w:bookmarkStart w:id="333" w:name="OLE_LINK1709"/>
      <w:bookmarkStart w:id="334" w:name="OLE_LINK1387"/>
      <w:bookmarkStart w:id="335" w:name="OLE_LINK1479"/>
      <w:bookmarkStart w:id="336" w:name="OLE_LINK1603"/>
      <w:bookmarkStart w:id="337" w:name="OLE_LINK1711"/>
      <w:bookmarkStart w:id="338" w:name="OLE_LINK1859"/>
      <w:bookmarkStart w:id="339" w:name="OLE_LINK31"/>
      <w:bookmarkStart w:id="340" w:name="OLE_LINK2002"/>
      <w:bookmarkStart w:id="341" w:name="OLE_LINK2240"/>
      <w:r w:rsidRPr="00AF51F1">
        <w:rPr>
          <w:rFonts w:ascii="Book Antiqua" w:eastAsia="SimSun" w:hAnsi="Book Antiqua"/>
          <w:b/>
          <w:bCs/>
          <w:kern w:val="2"/>
          <w:sz w:val="24"/>
          <w:szCs w:val="24"/>
          <w:lang w:eastAsia="zh-CN"/>
        </w:rPr>
        <w:t xml:space="preserve">Received: </w:t>
      </w:r>
      <w:r w:rsidR="00357AE7" w:rsidRPr="00AF51F1">
        <w:rPr>
          <w:rFonts w:ascii="Book Antiqua" w:eastAsia="SimSun" w:hAnsi="Book Antiqua" w:hint="eastAsia"/>
          <w:bCs/>
          <w:kern w:val="2"/>
          <w:sz w:val="24"/>
          <w:szCs w:val="24"/>
          <w:lang w:eastAsia="zh-CN"/>
        </w:rPr>
        <w:t>December</w:t>
      </w:r>
      <w:r w:rsidRPr="00AF51F1">
        <w:rPr>
          <w:rFonts w:ascii="Book Antiqua" w:eastAsia="SimSun" w:hAnsi="Book Antiqua" w:hint="eastAsia"/>
          <w:bCs/>
          <w:kern w:val="2"/>
          <w:sz w:val="24"/>
          <w:szCs w:val="24"/>
          <w:lang w:eastAsia="zh-CN"/>
        </w:rPr>
        <w:t xml:space="preserve"> 29, 2015</w:t>
      </w:r>
    </w:p>
    <w:p w:rsidR="004B4E20" w:rsidRPr="00AF51F1" w:rsidRDefault="004B4E20" w:rsidP="00417774">
      <w:pPr>
        <w:widowControl w:val="0"/>
        <w:adjustRightInd w:val="0"/>
        <w:snapToGrid w:val="0"/>
        <w:spacing w:after="0" w:line="360" w:lineRule="auto"/>
        <w:jc w:val="both"/>
        <w:rPr>
          <w:rFonts w:ascii="Book Antiqua" w:eastAsia="SimSun" w:hAnsi="Book Antiqua"/>
          <w:bCs/>
          <w:kern w:val="2"/>
          <w:sz w:val="24"/>
          <w:szCs w:val="24"/>
          <w:lang w:eastAsia="zh-CN"/>
        </w:rPr>
      </w:pPr>
      <w:r w:rsidRPr="00AF51F1">
        <w:rPr>
          <w:rFonts w:ascii="Book Antiqua" w:eastAsia="SimSun" w:hAnsi="Book Antiqua"/>
          <w:b/>
          <w:bCs/>
          <w:kern w:val="2"/>
          <w:sz w:val="24"/>
          <w:szCs w:val="24"/>
          <w:lang w:eastAsia="zh-CN"/>
        </w:rPr>
        <w:t>Peer-review started:</w:t>
      </w:r>
      <w:r w:rsidRPr="00AF51F1">
        <w:rPr>
          <w:rFonts w:ascii="Book Antiqua" w:eastAsia="SimSun" w:hAnsi="Book Antiqua" w:hint="eastAsia"/>
          <w:bCs/>
          <w:kern w:val="2"/>
          <w:sz w:val="24"/>
          <w:szCs w:val="24"/>
          <w:lang w:eastAsia="zh-CN"/>
        </w:rPr>
        <w:t xml:space="preserve"> </w:t>
      </w:r>
      <w:r w:rsidR="00357AE7" w:rsidRPr="00AF51F1">
        <w:rPr>
          <w:rFonts w:ascii="Book Antiqua" w:eastAsia="SimSun" w:hAnsi="Book Antiqua" w:hint="eastAsia"/>
          <w:bCs/>
          <w:kern w:val="2"/>
          <w:sz w:val="24"/>
          <w:szCs w:val="24"/>
          <w:lang w:eastAsia="zh-CN"/>
        </w:rPr>
        <w:t>December</w:t>
      </w:r>
      <w:r w:rsidRPr="00AF51F1">
        <w:rPr>
          <w:rFonts w:ascii="Book Antiqua" w:eastAsia="SimSun" w:hAnsi="Book Antiqua" w:hint="eastAsia"/>
          <w:bCs/>
          <w:kern w:val="2"/>
          <w:sz w:val="24"/>
          <w:szCs w:val="24"/>
          <w:lang w:eastAsia="zh-CN"/>
        </w:rPr>
        <w:t xml:space="preserve"> </w:t>
      </w:r>
      <w:r w:rsidR="00357AE7" w:rsidRPr="00AF51F1">
        <w:rPr>
          <w:rFonts w:ascii="Book Antiqua" w:eastAsia="SimSun" w:hAnsi="Book Antiqua" w:hint="eastAsia"/>
          <w:bCs/>
          <w:kern w:val="2"/>
          <w:sz w:val="24"/>
          <w:szCs w:val="24"/>
          <w:lang w:eastAsia="zh-CN"/>
        </w:rPr>
        <w:t>30</w:t>
      </w:r>
      <w:r w:rsidRPr="00AF51F1">
        <w:rPr>
          <w:rFonts w:ascii="Book Antiqua" w:eastAsia="SimSun" w:hAnsi="Book Antiqua" w:hint="eastAsia"/>
          <w:bCs/>
          <w:kern w:val="2"/>
          <w:sz w:val="24"/>
          <w:szCs w:val="24"/>
          <w:lang w:eastAsia="zh-CN"/>
        </w:rPr>
        <w:t>, 2015</w:t>
      </w:r>
    </w:p>
    <w:p w:rsidR="004B4E20" w:rsidRPr="00AF51F1" w:rsidRDefault="004B4E20" w:rsidP="00417774">
      <w:pPr>
        <w:widowControl w:val="0"/>
        <w:adjustRightInd w:val="0"/>
        <w:snapToGrid w:val="0"/>
        <w:spacing w:after="0" w:line="360" w:lineRule="auto"/>
        <w:jc w:val="both"/>
        <w:rPr>
          <w:rFonts w:ascii="Book Antiqua" w:eastAsia="SimSun" w:hAnsi="Book Antiqua"/>
          <w:bCs/>
          <w:kern w:val="2"/>
          <w:sz w:val="24"/>
          <w:szCs w:val="24"/>
          <w:lang w:eastAsia="zh-CN"/>
        </w:rPr>
      </w:pPr>
      <w:bookmarkStart w:id="342" w:name="OLE_LINK23"/>
      <w:bookmarkStart w:id="343" w:name="OLE_LINK24"/>
      <w:r w:rsidRPr="00AF51F1">
        <w:rPr>
          <w:rFonts w:ascii="Book Antiqua" w:eastAsia="SimSun" w:hAnsi="Book Antiqua"/>
          <w:b/>
          <w:bCs/>
          <w:kern w:val="2"/>
          <w:sz w:val="24"/>
          <w:szCs w:val="24"/>
          <w:lang w:eastAsia="zh-CN"/>
        </w:rPr>
        <w:t>First decision:</w:t>
      </w:r>
      <w:r w:rsidRPr="00AF51F1">
        <w:rPr>
          <w:rFonts w:ascii="Book Antiqua" w:eastAsia="SimSun" w:hAnsi="Book Antiqua" w:hint="eastAsia"/>
          <w:bCs/>
          <w:kern w:val="2"/>
          <w:sz w:val="24"/>
          <w:szCs w:val="24"/>
          <w:lang w:eastAsia="zh-CN"/>
        </w:rPr>
        <w:t xml:space="preserve"> </w:t>
      </w:r>
      <w:r w:rsidR="00357AE7" w:rsidRPr="00AF51F1">
        <w:rPr>
          <w:rFonts w:ascii="Book Antiqua" w:eastAsia="SimSun" w:hAnsi="Book Antiqua" w:hint="eastAsia"/>
          <w:bCs/>
          <w:kern w:val="2"/>
          <w:sz w:val="24"/>
          <w:szCs w:val="24"/>
          <w:lang w:eastAsia="zh-CN"/>
        </w:rPr>
        <w:t>January</w:t>
      </w:r>
      <w:r w:rsidRPr="00AF51F1">
        <w:rPr>
          <w:rFonts w:ascii="Book Antiqua" w:eastAsia="SimSun" w:hAnsi="Book Antiqua" w:hint="eastAsia"/>
          <w:bCs/>
          <w:kern w:val="2"/>
          <w:sz w:val="24"/>
          <w:szCs w:val="24"/>
          <w:lang w:eastAsia="zh-CN"/>
        </w:rPr>
        <w:t xml:space="preserve"> </w:t>
      </w:r>
      <w:r w:rsidR="00357AE7" w:rsidRPr="00AF51F1">
        <w:rPr>
          <w:rFonts w:ascii="Book Antiqua" w:eastAsia="SimSun" w:hAnsi="Book Antiqua" w:hint="eastAsia"/>
          <w:bCs/>
          <w:kern w:val="2"/>
          <w:sz w:val="24"/>
          <w:szCs w:val="24"/>
          <w:lang w:eastAsia="zh-CN"/>
        </w:rPr>
        <w:t>28, 2016</w:t>
      </w:r>
    </w:p>
    <w:p w:rsidR="004B4E20" w:rsidRPr="00AF51F1" w:rsidRDefault="004B4E20" w:rsidP="00417774">
      <w:pPr>
        <w:widowControl w:val="0"/>
        <w:adjustRightInd w:val="0"/>
        <w:snapToGrid w:val="0"/>
        <w:spacing w:after="0" w:line="360" w:lineRule="auto"/>
        <w:jc w:val="both"/>
        <w:rPr>
          <w:rFonts w:ascii="Book Antiqua" w:eastAsia="SimSun" w:hAnsi="Book Antiqua"/>
          <w:bCs/>
          <w:kern w:val="2"/>
          <w:sz w:val="24"/>
          <w:szCs w:val="24"/>
          <w:lang w:eastAsia="zh-CN"/>
        </w:rPr>
      </w:pPr>
      <w:r w:rsidRPr="00AF51F1">
        <w:rPr>
          <w:rFonts w:ascii="Book Antiqua" w:eastAsia="SimSun" w:hAnsi="Book Antiqua"/>
          <w:b/>
          <w:bCs/>
          <w:kern w:val="2"/>
          <w:sz w:val="24"/>
          <w:szCs w:val="24"/>
          <w:lang w:eastAsia="zh-CN"/>
        </w:rPr>
        <w:t>Revised:</w:t>
      </w:r>
      <w:r w:rsidRPr="00AF51F1">
        <w:rPr>
          <w:rFonts w:ascii="Book Antiqua" w:eastAsia="SimSun" w:hAnsi="Book Antiqua" w:hint="eastAsia"/>
          <w:bCs/>
          <w:kern w:val="2"/>
          <w:sz w:val="24"/>
          <w:szCs w:val="24"/>
          <w:lang w:eastAsia="zh-CN"/>
        </w:rPr>
        <w:t xml:space="preserve"> </w:t>
      </w:r>
      <w:r w:rsidR="00357AE7" w:rsidRPr="00AF51F1">
        <w:rPr>
          <w:rFonts w:ascii="Book Antiqua" w:eastAsia="SimSun" w:hAnsi="Book Antiqua" w:hint="eastAsia"/>
          <w:bCs/>
          <w:kern w:val="2"/>
          <w:sz w:val="24"/>
          <w:szCs w:val="24"/>
          <w:lang w:eastAsia="zh-CN"/>
        </w:rPr>
        <w:t>February</w:t>
      </w:r>
      <w:r w:rsidRPr="00AF51F1">
        <w:rPr>
          <w:rFonts w:ascii="Book Antiqua" w:eastAsia="SimSun" w:hAnsi="Book Antiqua" w:hint="eastAsia"/>
          <w:bCs/>
          <w:kern w:val="2"/>
          <w:sz w:val="24"/>
          <w:szCs w:val="24"/>
          <w:lang w:eastAsia="zh-CN"/>
        </w:rPr>
        <w:t xml:space="preserve"> </w:t>
      </w:r>
      <w:r w:rsidR="00357AE7" w:rsidRPr="00AF51F1">
        <w:rPr>
          <w:rFonts w:ascii="Book Antiqua" w:eastAsia="SimSun" w:hAnsi="Book Antiqua" w:hint="eastAsia"/>
          <w:bCs/>
          <w:kern w:val="2"/>
          <w:sz w:val="24"/>
          <w:szCs w:val="24"/>
          <w:lang w:eastAsia="zh-CN"/>
        </w:rPr>
        <w:t>9, 2016</w:t>
      </w:r>
    </w:p>
    <w:p w:rsidR="004B4E20" w:rsidRPr="0086697F" w:rsidRDefault="004B4E20" w:rsidP="0086697F">
      <w:pPr>
        <w:spacing w:line="360" w:lineRule="auto"/>
        <w:rPr>
          <w:rFonts w:ascii="Book Antiqua" w:hAnsi="Book Antiqua"/>
          <w:color w:val="000000"/>
          <w:sz w:val="28"/>
          <w:szCs w:val="28"/>
        </w:rPr>
      </w:pPr>
      <w:r w:rsidRPr="00AF51F1">
        <w:rPr>
          <w:rFonts w:ascii="Book Antiqua" w:eastAsia="SimSun" w:hAnsi="Book Antiqua"/>
          <w:b/>
          <w:bCs/>
          <w:kern w:val="2"/>
          <w:sz w:val="24"/>
          <w:szCs w:val="24"/>
          <w:lang w:eastAsia="zh-CN"/>
        </w:rPr>
        <w:t>Accepted:</w:t>
      </w:r>
      <w:r w:rsidR="0086697F" w:rsidRPr="0086697F">
        <w:rPr>
          <w:rFonts w:ascii="Book Antiqua" w:hAnsi="Book Antiqua"/>
          <w:color w:val="000000"/>
          <w:sz w:val="28"/>
          <w:szCs w:val="28"/>
        </w:rPr>
        <w:t xml:space="preserve"> </w:t>
      </w:r>
      <w:r w:rsidR="0086697F">
        <w:rPr>
          <w:rFonts w:ascii="Book Antiqua" w:hAnsi="Book Antiqua"/>
          <w:color w:val="000000"/>
          <w:sz w:val="28"/>
          <w:szCs w:val="28"/>
        </w:rPr>
        <w:t>March 1, 2016</w:t>
      </w:r>
      <w:r w:rsidR="009F4E14" w:rsidRPr="00AF51F1">
        <w:rPr>
          <w:rFonts w:ascii="Book Antiqua" w:eastAsia="SimSun" w:hAnsi="Book Antiqua"/>
          <w:b/>
          <w:bCs/>
          <w:kern w:val="2"/>
          <w:sz w:val="24"/>
          <w:szCs w:val="24"/>
          <w:lang w:eastAsia="zh-CN"/>
        </w:rPr>
        <w:t xml:space="preserve"> </w:t>
      </w:r>
    </w:p>
    <w:p w:rsidR="004B4E20" w:rsidRPr="00AF51F1" w:rsidRDefault="004B4E20" w:rsidP="00417774">
      <w:pPr>
        <w:widowControl w:val="0"/>
        <w:adjustRightInd w:val="0"/>
        <w:snapToGrid w:val="0"/>
        <w:spacing w:after="0" w:line="360" w:lineRule="auto"/>
        <w:jc w:val="both"/>
        <w:rPr>
          <w:rFonts w:ascii="Book Antiqua" w:eastAsia="SimSun" w:hAnsi="Book Antiqua"/>
          <w:b/>
          <w:bCs/>
          <w:kern w:val="2"/>
          <w:sz w:val="24"/>
          <w:szCs w:val="24"/>
          <w:lang w:eastAsia="zh-CN"/>
        </w:rPr>
      </w:pPr>
      <w:r w:rsidRPr="00AF51F1">
        <w:rPr>
          <w:rFonts w:ascii="Book Antiqua" w:eastAsia="SimSun" w:hAnsi="Book Antiqua"/>
          <w:b/>
          <w:bCs/>
          <w:kern w:val="2"/>
          <w:sz w:val="24"/>
          <w:szCs w:val="24"/>
          <w:lang w:eastAsia="zh-CN"/>
        </w:rPr>
        <w:t>Article in press:</w:t>
      </w:r>
    </w:p>
    <w:p w:rsidR="004B4E20" w:rsidRPr="00AF51F1" w:rsidRDefault="004B4E20" w:rsidP="00417774">
      <w:pPr>
        <w:widowControl w:val="0"/>
        <w:adjustRightInd w:val="0"/>
        <w:snapToGrid w:val="0"/>
        <w:spacing w:after="0" w:line="360" w:lineRule="auto"/>
        <w:jc w:val="both"/>
        <w:rPr>
          <w:rFonts w:ascii="Book Antiqua" w:eastAsia="SimSun" w:hAnsi="Book Antiqua"/>
          <w:b/>
          <w:bCs/>
          <w:kern w:val="2"/>
          <w:sz w:val="24"/>
          <w:szCs w:val="24"/>
          <w:lang w:eastAsia="zh-CN"/>
        </w:rPr>
      </w:pPr>
      <w:r w:rsidRPr="00AF51F1">
        <w:rPr>
          <w:rFonts w:ascii="Book Antiqua" w:eastAsia="SimSun" w:hAnsi="Book Antiqua"/>
          <w:b/>
          <w:bCs/>
          <w:kern w:val="2"/>
          <w:sz w:val="24"/>
          <w:szCs w:val="24"/>
          <w:lang w:eastAsia="zh-CN"/>
        </w:rPr>
        <w:t xml:space="preserve">Published online: </w:t>
      </w:r>
    </w:p>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42"/>
    <w:bookmarkEnd w:id="343"/>
    <w:p w:rsidR="004B4E20" w:rsidRPr="00AF51F1" w:rsidRDefault="004B4E20" w:rsidP="00417774">
      <w:pPr>
        <w:widowControl w:val="0"/>
        <w:spacing w:after="0" w:line="360" w:lineRule="auto"/>
        <w:jc w:val="both"/>
        <w:rPr>
          <w:rFonts w:ascii="Book Antiqua" w:eastAsia="SimSun" w:hAnsi="Book Antiqua"/>
          <w:b/>
          <w:kern w:val="2"/>
          <w:sz w:val="24"/>
          <w:szCs w:val="24"/>
          <w:lang w:eastAsia="zh-CN"/>
        </w:rPr>
      </w:pPr>
    </w:p>
    <w:bookmarkEnd w:id="331"/>
    <w:bookmarkEnd w:id="332"/>
    <w:bookmarkEnd w:id="333"/>
    <w:bookmarkEnd w:id="334"/>
    <w:bookmarkEnd w:id="335"/>
    <w:bookmarkEnd w:id="336"/>
    <w:bookmarkEnd w:id="337"/>
    <w:bookmarkEnd w:id="338"/>
    <w:bookmarkEnd w:id="339"/>
    <w:bookmarkEnd w:id="340"/>
    <w:bookmarkEnd w:id="341"/>
    <w:p w:rsidR="0081770C" w:rsidRPr="00AF51F1" w:rsidRDefault="0081770C" w:rsidP="00417774">
      <w:pPr>
        <w:adjustRightInd w:val="0"/>
        <w:snapToGrid w:val="0"/>
        <w:spacing w:after="0" w:line="360" w:lineRule="auto"/>
        <w:jc w:val="both"/>
        <w:rPr>
          <w:rFonts w:ascii="Book Antiqua" w:hAnsi="Book Antiqua"/>
          <w:b/>
          <w:sz w:val="24"/>
          <w:szCs w:val="24"/>
        </w:rPr>
      </w:pPr>
    </w:p>
    <w:p w:rsidR="0081770C" w:rsidRPr="00AF51F1" w:rsidRDefault="0081770C" w:rsidP="00417774">
      <w:pPr>
        <w:adjustRightInd w:val="0"/>
        <w:snapToGrid w:val="0"/>
        <w:spacing w:after="0" w:line="360" w:lineRule="auto"/>
        <w:jc w:val="both"/>
        <w:rPr>
          <w:rFonts w:ascii="Book Antiqua" w:hAnsi="Book Antiqua"/>
          <w:b/>
          <w:sz w:val="24"/>
          <w:szCs w:val="24"/>
        </w:rPr>
      </w:pPr>
    </w:p>
    <w:p w:rsidR="0081770C" w:rsidRPr="00AF51F1" w:rsidRDefault="0081770C" w:rsidP="00417774">
      <w:pPr>
        <w:adjustRightInd w:val="0"/>
        <w:snapToGrid w:val="0"/>
        <w:spacing w:after="0" w:line="360" w:lineRule="auto"/>
        <w:jc w:val="both"/>
        <w:rPr>
          <w:rFonts w:ascii="Book Antiqua" w:hAnsi="Book Antiqua"/>
          <w:b/>
          <w:sz w:val="24"/>
          <w:szCs w:val="24"/>
        </w:rPr>
      </w:pPr>
    </w:p>
    <w:p w:rsidR="0081770C" w:rsidRPr="00AF51F1" w:rsidRDefault="0081770C" w:rsidP="00417774">
      <w:pPr>
        <w:adjustRightInd w:val="0"/>
        <w:snapToGrid w:val="0"/>
        <w:spacing w:after="0" w:line="360" w:lineRule="auto"/>
        <w:jc w:val="both"/>
        <w:rPr>
          <w:rFonts w:ascii="Book Antiqua" w:hAnsi="Book Antiqua"/>
          <w:b/>
          <w:sz w:val="24"/>
          <w:szCs w:val="24"/>
        </w:rPr>
      </w:pPr>
    </w:p>
    <w:p w:rsidR="0081770C" w:rsidRPr="00AF51F1" w:rsidRDefault="0081770C" w:rsidP="00417774">
      <w:pPr>
        <w:adjustRightInd w:val="0"/>
        <w:snapToGrid w:val="0"/>
        <w:spacing w:after="0" w:line="360" w:lineRule="auto"/>
        <w:jc w:val="both"/>
        <w:rPr>
          <w:rFonts w:ascii="Book Antiqua" w:hAnsi="Book Antiqua"/>
          <w:b/>
          <w:sz w:val="24"/>
          <w:szCs w:val="24"/>
        </w:rPr>
      </w:pPr>
    </w:p>
    <w:p w:rsidR="0081770C" w:rsidRPr="00AF51F1" w:rsidRDefault="0081770C" w:rsidP="00417774">
      <w:pPr>
        <w:adjustRightInd w:val="0"/>
        <w:snapToGrid w:val="0"/>
        <w:spacing w:after="0" w:line="360" w:lineRule="auto"/>
        <w:jc w:val="both"/>
        <w:rPr>
          <w:rFonts w:ascii="Book Antiqua" w:hAnsi="Book Antiqua"/>
          <w:b/>
          <w:sz w:val="24"/>
          <w:szCs w:val="24"/>
        </w:rPr>
      </w:pPr>
    </w:p>
    <w:p w:rsidR="0081770C" w:rsidRPr="00AF51F1" w:rsidRDefault="0081770C" w:rsidP="00417774">
      <w:pPr>
        <w:adjustRightInd w:val="0"/>
        <w:snapToGrid w:val="0"/>
        <w:spacing w:after="0" w:line="360" w:lineRule="auto"/>
        <w:jc w:val="both"/>
        <w:rPr>
          <w:rFonts w:ascii="Book Antiqua" w:hAnsi="Book Antiqua"/>
          <w:b/>
          <w:sz w:val="24"/>
          <w:szCs w:val="24"/>
        </w:rPr>
      </w:pPr>
    </w:p>
    <w:p w:rsidR="0081770C" w:rsidRPr="00AF51F1" w:rsidRDefault="0081770C" w:rsidP="00417774">
      <w:pPr>
        <w:adjustRightInd w:val="0"/>
        <w:snapToGrid w:val="0"/>
        <w:spacing w:after="0" w:line="360" w:lineRule="auto"/>
        <w:jc w:val="both"/>
        <w:rPr>
          <w:rFonts w:ascii="Book Antiqua" w:hAnsi="Book Antiqua"/>
          <w:b/>
          <w:sz w:val="24"/>
          <w:szCs w:val="24"/>
        </w:rPr>
      </w:pPr>
    </w:p>
    <w:p w:rsidR="0081770C" w:rsidRPr="00AF51F1" w:rsidRDefault="0081770C" w:rsidP="00417774">
      <w:pPr>
        <w:adjustRightInd w:val="0"/>
        <w:snapToGrid w:val="0"/>
        <w:spacing w:after="0" w:line="360" w:lineRule="auto"/>
        <w:jc w:val="both"/>
        <w:rPr>
          <w:rFonts w:ascii="Book Antiqua" w:hAnsi="Book Antiqua"/>
          <w:b/>
          <w:sz w:val="24"/>
          <w:szCs w:val="24"/>
        </w:rPr>
      </w:pPr>
    </w:p>
    <w:p w:rsidR="0081770C" w:rsidRPr="00AF51F1" w:rsidRDefault="0081770C" w:rsidP="00417774">
      <w:pPr>
        <w:adjustRightInd w:val="0"/>
        <w:snapToGrid w:val="0"/>
        <w:spacing w:after="0" w:line="360" w:lineRule="auto"/>
        <w:jc w:val="both"/>
        <w:rPr>
          <w:rFonts w:ascii="Book Antiqua" w:hAnsi="Book Antiqua"/>
          <w:b/>
          <w:sz w:val="24"/>
          <w:szCs w:val="24"/>
        </w:rPr>
      </w:pPr>
    </w:p>
    <w:p w:rsidR="0081770C" w:rsidRPr="00AF51F1" w:rsidRDefault="0081770C" w:rsidP="00417774">
      <w:pPr>
        <w:adjustRightInd w:val="0"/>
        <w:snapToGrid w:val="0"/>
        <w:spacing w:after="0" w:line="360" w:lineRule="auto"/>
        <w:jc w:val="both"/>
        <w:rPr>
          <w:rFonts w:ascii="Book Antiqua" w:hAnsi="Book Antiqua"/>
          <w:b/>
          <w:sz w:val="24"/>
          <w:szCs w:val="24"/>
        </w:rPr>
      </w:pPr>
    </w:p>
    <w:p w:rsidR="0004232F" w:rsidRPr="00AF51F1" w:rsidRDefault="0081770C" w:rsidP="00417774">
      <w:pPr>
        <w:adjustRightInd w:val="0"/>
        <w:snapToGrid w:val="0"/>
        <w:spacing w:after="0" w:line="360" w:lineRule="auto"/>
        <w:jc w:val="both"/>
        <w:rPr>
          <w:rFonts w:ascii="Book Antiqua" w:hAnsi="Book Antiqua"/>
          <w:b/>
          <w:sz w:val="24"/>
          <w:szCs w:val="24"/>
        </w:rPr>
      </w:pPr>
      <w:r w:rsidRPr="00AF51F1">
        <w:rPr>
          <w:rFonts w:ascii="Book Antiqua" w:hAnsi="Book Antiqua"/>
          <w:b/>
          <w:sz w:val="24"/>
          <w:szCs w:val="24"/>
        </w:rPr>
        <w:t>Abstract</w:t>
      </w:r>
    </w:p>
    <w:p w:rsidR="0004232F" w:rsidRPr="00AF51F1" w:rsidRDefault="006C3092" w:rsidP="00417774">
      <w:pPr>
        <w:adjustRightInd w:val="0"/>
        <w:snapToGrid w:val="0"/>
        <w:spacing w:after="0" w:line="360" w:lineRule="auto"/>
        <w:jc w:val="both"/>
        <w:rPr>
          <w:rFonts w:ascii="Book Antiqua" w:hAnsi="Book Antiqua"/>
          <w:sz w:val="24"/>
          <w:szCs w:val="24"/>
          <w:lang w:eastAsia="zh-CN"/>
        </w:rPr>
      </w:pPr>
      <w:r w:rsidRPr="00AF51F1">
        <w:rPr>
          <w:rFonts w:ascii="Book Antiqua" w:hAnsi="Book Antiqua"/>
          <w:b/>
          <w:sz w:val="24"/>
          <w:szCs w:val="24"/>
        </w:rPr>
        <w:t>AIM</w:t>
      </w:r>
      <w:r w:rsidRPr="00AF51F1">
        <w:rPr>
          <w:rFonts w:ascii="Book Antiqua" w:hAnsi="Book Antiqua" w:hint="eastAsia"/>
          <w:sz w:val="24"/>
          <w:szCs w:val="24"/>
          <w:lang w:eastAsia="zh-CN"/>
        </w:rPr>
        <w:t xml:space="preserve">: </w:t>
      </w:r>
      <w:r w:rsidR="0004232F" w:rsidRPr="00AF51F1">
        <w:rPr>
          <w:rFonts w:ascii="Book Antiqua" w:hAnsi="Book Antiqua"/>
          <w:sz w:val="24"/>
          <w:szCs w:val="24"/>
        </w:rPr>
        <w:t>To determine whether aspirin or non-aspirin non-steroidal anti-inflammatory drugs (NA-NSAIDs) prevent colorectal cancer (CRC) in patients with inflammatory bowel disease (IBD).</w:t>
      </w:r>
    </w:p>
    <w:p w:rsidR="006C3092" w:rsidRPr="00AF51F1" w:rsidRDefault="006C3092" w:rsidP="00417774">
      <w:pPr>
        <w:adjustRightInd w:val="0"/>
        <w:snapToGrid w:val="0"/>
        <w:spacing w:after="0" w:line="360" w:lineRule="auto"/>
        <w:jc w:val="both"/>
        <w:rPr>
          <w:rFonts w:ascii="Book Antiqua" w:hAnsi="Book Antiqua"/>
          <w:sz w:val="24"/>
          <w:szCs w:val="24"/>
          <w:lang w:eastAsia="zh-CN"/>
        </w:rPr>
      </w:pPr>
    </w:p>
    <w:p w:rsidR="0004232F" w:rsidRPr="00AF51F1" w:rsidRDefault="006C3092" w:rsidP="00417774">
      <w:pPr>
        <w:adjustRightInd w:val="0"/>
        <w:snapToGrid w:val="0"/>
        <w:spacing w:after="0" w:line="360" w:lineRule="auto"/>
        <w:jc w:val="both"/>
        <w:rPr>
          <w:rFonts w:ascii="Book Antiqua" w:hAnsi="Book Antiqua" w:cs="Arial"/>
          <w:sz w:val="24"/>
          <w:szCs w:val="24"/>
          <w:lang w:eastAsia="zh-CN"/>
        </w:rPr>
      </w:pPr>
      <w:r w:rsidRPr="00AF51F1">
        <w:rPr>
          <w:rFonts w:ascii="Book Antiqua" w:hAnsi="Book Antiqua"/>
          <w:b/>
          <w:sz w:val="24"/>
          <w:szCs w:val="24"/>
        </w:rPr>
        <w:t>METHODS</w:t>
      </w:r>
      <w:r w:rsidRPr="00AF51F1">
        <w:rPr>
          <w:rFonts w:ascii="Book Antiqua" w:hAnsi="Book Antiqua" w:hint="eastAsia"/>
          <w:sz w:val="24"/>
          <w:szCs w:val="24"/>
          <w:lang w:eastAsia="zh-CN"/>
        </w:rPr>
        <w:t>:</w:t>
      </w:r>
      <w:r w:rsidR="0004232F" w:rsidRPr="00AF51F1">
        <w:rPr>
          <w:rFonts w:ascii="Book Antiqua" w:hAnsi="Book Antiqua"/>
          <w:sz w:val="24"/>
          <w:szCs w:val="24"/>
        </w:rPr>
        <w:t xml:space="preserve"> </w:t>
      </w:r>
      <w:r w:rsidR="0004232F" w:rsidRPr="00AF51F1">
        <w:rPr>
          <w:rFonts w:ascii="Book Antiqua" w:hAnsi="Book Antiqua" w:cs="Arial"/>
          <w:sz w:val="24"/>
          <w:szCs w:val="24"/>
          <w:lang w:eastAsia="en-GB"/>
        </w:rPr>
        <w:t xml:space="preserve">We performed a systematic review and meta-analysis. We searched for articles reporting the risk of CRC in patients with IBD related to aspirin or NA-NSAID use. Pooled odds ratios (OR) and 95% confidence intervals were determined using a random-effects model. Publication bias was assessed using Funnel plots and Egger’s test. Heterogeneity was assessed using Cochran’s </w:t>
      </w:r>
      <w:r w:rsidR="0004232F" w:rsidRPr="00AF51F1">
        <w:rPr>
          <w:rFonts w:ascii="Book Antiqua" w:hAnsi="Book Antiqua" w:cs="Arial"/>
          <w:i/>
          <w:sz w:val="24"/>
          <w:szCs w:val="24"/>
          <w:lang w:eastAsia="en-GB"/>
        </w:rPr>
        <w:t>Q</w:t>
      </w:r>
      <w:r w:rsidR="0004232F" w:rsidRPr="00AF51F1">
        <w:rPr>
          <w:rFonts w:ascii="Book Antiqua" w:hAnsi="Book Antiqua" w:cs="Arial"/>
          <w:sz w:val="24"/>
          <w:szCs w:val="24"/>
          <w:lang w:eastAsia="en-GB"/>
        </w:rPr>
        <w:t xml:space="preserve"> and the </w:t>
      </w:r>
      <w:r w:rsidR="0004232F" w:rsidRPr="00AF51F1">
        <w:rPr>
          <w:rFonts w:ascii="Book Antiqua" w:hAnsi="Book Antiqua" w:cs="Arial"/>
          <w:i/>
          <w:sz w:val="24"/>
          <w:szCs w:val="24"/>
          <w:lang w:eastAsia="en-GB"/>
        </w:rPr>
        <w:t>I</w:t>
      </w:r>
      <w:r w:rsidR="0004232F" w:rsidRPr="00AF51F1">
        <w:rPr>
          <w:rFonts w:ascii="Book Antiqua" w:hAnsi="Book Antiqua" w:cs="Arial"/>
          <w:sz w:val="24"/>
          <w:szCs w:val="24"/>
          <w:vertAlign w:val="superscript"/>
          <w:lang w:eastAsia="en-GB"/>
        </w:rPr>
        <w:t>2</w:t>
      </w:r>
      <w:r w:rsidR="0004232F" w:rsidRPr="00AF51F1">
        <w:rPr>
          <w:rFonts w:ascii="Book Antiqua" w:hAnsi="Book Antiqua" w:cs="Arial"/>
          <w:sz w:val="24"/>
          <w:szCs w:val="24"/>
          <w:lang w:eastAsia="en-GB"/>
        </w:rPr>
        <w:t xml:space="preserve"> statistic.</w:t>
      </w:r>
    </w:p>
    <w:p w:rsidR="00237288" w:rsidRPr="00AF51F1" w:rsidRDefault="00237288" w:rsidP="00417774">
      <w:pPr>
        <w:adjustRightInd w:val="0"/>
        <w:snapToGrid w:val="0"/>
        <w:spacing w:after="0" w:line="360" w:lineRule="auto"/>
        <w:jc w:val="both"/>
        <w:rPr>
          <w:rFonts w:ascii="Book Antiqua" w:hAnsi="Book Antiqua" w:cs="Arial"/>
          <w:sz w:val="24"/>
          <w:szCs w:val="24"/>
          <w:lang w:eastAsia="zh-CN"/>
        </w:rPr>
      </w:pPr>
    </w:p>
    <w:p w:rsidR="0004232F" w:rsidRPr="00AF51F1" w:rsidRDefault="00237288" w:rsidP="00417774">
      <w:pPr>
        <w:adjustRightInd w:val="0"/>
        <w:snapToGrid w:val="0"/>
        <w:spacing w:after="0" w:line="360" w:lineRule="auto"/>
        <w:jc w:val="both"/>
        <w:rPr>
          <w:rFonts w:ascii="Book Antiqua" w:hAnsi="Book Antiqua" w:cs="Arial"/>
          <w:sz w:val="24"/>
          <w:szCs w:val="24"/>
          <w:lang w:eastAsia="zh-CN"/>
        </w:rPr>
      </w:pPr>
      <w:r w:rsidRPr="00AF51F1">
        <w:rPr>
          <w:rFonts w:ascii="Book Antiqua" w:hAnsi="Book Antiqua"/>
          <w:b/>
          <w:sz w:val="24"/>
          <w:szCs w:val="24"/>
        </w:rPr>
        <w:t>RESULTS</w:t>
      </w:r>
      <w:r w:rsidRPr="00AF51F1">
        <w:rPr>
          <w:rFonts w:ascii="Book Antiqua" w:hAnsi="Book Antiqua" w:hint="eastAsia"/>
          <w:sz w:val="24"/>
          <w:szCs w:val="24"/>
          <w:lang w:eastAsia="zh-CN"/>
        </w:rPr>
        <w:t>:</w:t>
      </w:r>
      <w:r w:rsidR="00E94B0F" w:rsidRPr="00AF51F1">
        <w:rPr>
          <w:rFonts w:ascii="Book Antiqua" w:hAnsi="Book Antiqua"/>
          <w:sz w:val="24"/>
          <w:szCs w:val="24"/>
        </w:rPr>
        <w:t xml:space="preserve"> </w:t>
      </w:r>
      <w:r w:rsidR="0004232F" w:rsidRPr="00AF51F1">
        <w:rPr>
          <w:rFonts w:ascii="Book Antiqua" w:hAnsi="Book Antiqua" w:cs="Arial"/>
          <w:sz w:val="24"/>
          <w:szCs w:val="24"/>
          <w:lang w:eastAsia="en-GB"/>
        </w:rPr>
        <w:t>Eight studies involving 14917 patients and 3 studies involving 1282 patients provided data on the risk of CRC in patients with IBD taking NA-NSAIDs and aspirin respectively. The pooled OR of developing CRC after exposure to NA-NSAIDs in patients with IBD was 0.80</w:t>
      </w:r>
      <w:r w:rsidR="0004232F" w:rsidRPr="00AF51F1">
        <w:rPr>
          <w:rFonts w:ascii="Book Antiqua" w:hAnsi="Book Antiqua" w:cs="Arial"/>
          <w:sz w:val="24"/>
          <w:szCs w:val="24"/>
          <w:lang w:val="en-GB" w:eastAsia="en-GB"/>
        </w:rPr>
        <w:t xml:space="preserve"> </w:t>
      </w:r>
      <w:r w:rsidR="0037066F" w:rsidRPr="00AF51F1">
        <w:rPr>
          <w:rFonts w:ascii="Book Antiqua" w:hAnsi="Book Antiqua" w:cs="Arial"/>
          <w:sz w:val="24"/>
          <w:szCs w:val="24"/>
          <w:lang w:val="en-GB" w:eastAsia="en-GB"/>
        </w:rPr>
        <w:t>(95%</w:t>
      </w:r>
      <w:r w:rsidR="0004232F" w:rsidRPr="00AF51F1">
        <w:rPr>
          <w:rFonts w:ascii="Book Antiqua" w:hAnsi="Book Antiqua" w:cs="Arial"/>
          <w:sz w:val="24"/>
          <w:szCs w:val="24"/>
          <w:lang w:val="en-GB" w:eastAsia="en-GB"/>
        </w:rPr>
        <w:t>CI</w:t>
      </w:r>
      <w:r w:rsidR="0037066F" w:rsidRPr="00AF51F1">
        <w:rPr>
          <w:rFonts w:ascii="Book Antiqua" w:hAnsi="Book Antiqua" w:cs="Arial" w:hint="eastAsia"/>
          <w:sz w:val="24"/>
          <w:szCs w:val="24"/>
          <w:lang w:val="en-GB" w:eastAsia="zh-CN"/>
        </w:rPr>
        <w:t>:</w:t>
      </w:r>
      <w:r w:rsidR="0004232F" w:rsidRPr="00AF51F1">
        <w:rPr>
          <w:rFonts w:ascii="Book Antiqua" w:hAnsi="Book Antiqua" w:cs="Arial"/>
          <w:sz w:val="24"/>
          <w:szCs w:val="24"/>
          <w:lang w:val="en-GB" w:eastAsia="en-GB"/>
        </w:rPr>
        <w:t xml:space="preserve"> 0.39-1.21)</w:t>
      </w:r>
      <w:r w:rsidR="0004232F" w:rsidRPr="00AF51F1">
        <w:rPr>
          <w:rFonts w:ascii="Book Antiqua" w:hAnsi="Book Antiqua" w:cs="Arial"/>
          <w:sz w:val="24"/>
          <w:szCs w:val="24"/>
          <w:lang w:eastAsia="en-GB"/>
        </w:rPr>
        <w:t xml:space="preserve"> and after exposure to aspirin it was 0.66 (</w:t>
      </w:r>
      <w:r w:rsidR="0037066F" w:rsidRPr="00AF51F1">
        <w:rPr>
          <w:rFonts w:ascii="Book Antiqua" w:hAnsi="Book Antiqua" w:cs="Arial"/>
          <w:sz w:val="24"/>
          <w:szCs w:val="24"/>
          <w:lang w:eastAsia="en-GB"/>
        </w:rPr>
        <w:t>95%CI:</w:t>
      </w:r>
      <w:r w:rsidR="0004232F" w:rsidRPr="00AF51F1">
        <w:rPr>
          <w:rFonts w:ascii="Book Antiqua" w:hAnsi="Book Antiqua" w:cs="Arial"/>
          <w:sz w:val="24"/>
          <w:szCs w:val="24"/>
          <w:lang w:eastAsia="en-GB"/>
        </w:rPr>
        <w:t xml:space="preserve"> 0.06-1.39). There was significant heterogeneity (</w:t>
      </w:r>
      <w:r w:rsidR="0004232F" w:rsidRPr="00AF51F1">
        <w:rPr>
          <w:rFonts w:ascii="Book Antiqua" w:hAnsi="Book Antiqua" w:cs="Arial"/>
          <w:i/>
          <w:sz w:val="24"/>
          <w:szCs w:val="24"/>
          <w:lang w:eastAsia="en-GB"/>
        </w:rPr>
        <w:t>I</w:t>
      </w:r>
      <w:r w:rsidR="0004232F" w:rsidRPr="00AF51F1">
        <w:rPr>
          <w:rFonts w:ascii="Book Antiqua" w:hAnsi="Book Antiqua" w:cs="Arial"/>
          <w:sz w:val="24"/>
          <w:szCs w:val="24"/>
          <w:vertAlign w:val="superscript"/>
          <w:lang w:eastAsia="en-GB"/>
        </w:rPr>
        <w:t>2</w:t>
      </w:r>
      <w:r w:rsidR="0037066F" w:rsidRPr="00AF51F1">
        <w:rPr>
          <w:rFonts w:ascii="Book Antiqua" w:hAnsi="Book Antiqua" w:cs="Arial" w:hint="eastAsia"/>
          <w:sz w:val="24"/>
          <w:szCs w:val="24"/>
          <w:vertAlign w:val="superscript"/>
          <w:lang w:eastAsia="zh-CN"/>
        </w:rPr>
        <w:t xml:space="preserve"> </w:t>
      </w:r>
      <w:r w:rsidR="0004232F" w:rsidRPr="00AF51F1">
        <w:rPr>
          <w:rFonts w:ascii="Book Antiqua" w:hAnsi="Book Antiqua" w:cs="Arial"/>
          <w:sz w:val="24"/>
          <w:szCs w:val="24"/>
          <w:lang w:eastAsia="en-GB"/>
        </w:rPr>
        <w:t>&gt; 50%) between the studies. There was no change in the effect estimates on subgroup analyses of the population studied or whether adjustment or matching was performed.</w:t>
      </w:r>
    </w:p>
    <w:p w:rsidR="00237288" w:rsidRPr="00AF51F1" w:rsidRDefault="00237288" w:rsidP="00417774">
      <w:pPr>
        <w:adjustRightInd w:val="0"/>
        <w:snapToGrid w:val="0"/>
        <w:spacing w:after="0" w:line="360" w:lineRule="auto"/>
        <w:jc w:val="both"/>
        <w:rPr>
          <w:rFonts w:ascii="Book Antiqua" w:hAnsi="Book Antiqua" w:cs="Arial"/>
          <w:sz w:val="24"/>
          <w:szCs w:val="24"/>
          <w:lang w:eastAsia="zh-CN"/>
        </w:rPr>
      </w:pPr>
    </w:p>
    <w:p w:rsidR="0004232F" w:rsidRPr="00AF51F1" w:rsidRDefault="00237288" w:rsidP="00417774">
      <w:pPr>
        <w:adjustRightInd w:val="0"/>
        <w:snapToGrid w:val="0"/>
        <w:spacing w:after="0" w:line="360" w:lineRule="auto"/>
        <w:jc w:val="both"/>
        <w:rPr>
          <w:rFonts w:ascii="Book Antiqua" w:hAnsi="Book Antiqua" w:cs="Arial"/>
          <w:sz w:val="24"/>
          <w:szCs w:val="24"/>
          <w:lang w:eastAsia="en-GB"/>
        </w:rPr>
      </w:pPr>
      <w:r w:rsidRPr="00AF51F1">
        <w:rPr>
          <w:rFonts w:ascii="Book Antiqua" w:hAnsi="Book Antiqua" w:cs="Arial"/>
          <w:b/>
          <w:sz w:val="24"/>
          <w:szCs w:val="24"/>
          <w:lang w:eastAsia="en-GB"/>
        </w:rPr>
        <w:t>CONCLUSION</w:t>
      </w:r>
      <w:r w:rsidRPr="00AF51F1">
        <w:rPr>
          <w:rFonts w:ascii="Book Antiqua" w:hAnsi="Book Antiqua" w:cs="Arial" w:hint="eastAsia"/>
          <w:sz w:val="24"/>
          <w:szCs w:val="24"/>
          <w:lang w:eastAsia="zh-CN"/>
        </w:rPr>
        <w:t xml:space="preserve">: </w:t>
      </w:r>
      <w:r w:rsidR="00E94B0F" w:rsidRPr="00AF51F1">
        <w:rPr>
          <w:rFonts w:ascii="Book Antiqua" w:hAnsi="Book Antiqua" w:cs="Arial"/>
          <w:sz w:val="24"/>
          <w:szCs w:val="24"/>
          <w:lang w:eastAsia="en-GB"/>
        </w:rPr>
        <w:t>There is a lack</w:t>
      </w:r>
      <w:r w:rsidR="0004232F" w:rsidRPr="00AF51F1">
        <w:rPr>
          <w:rFonts w:ascii="Book Antiqua" w:hAnsi="Book Antiqua" w:cs="Arial"/>
          <w:sz w:val="24"/>
          <w:szCs w:val="24"/>
          <w:lang w:eastAsia="en-GB"/>
        </w:rPr>
        <w:t xml:space="preserve"> of high quality evidence on th</w:t>
      </w:r>
      <w:r w:rsidR="00AB5C7B" w:rsidRPr="00AF51F1">
        <w:rPr>
          <w:rFonts w:ascii="Book Antiqua" w:hAnsi="Book Antiqua" w:cs="Arial"/>
          <w:sz w:val="24"/>
          <w:szCs w:val="24"/>
          <w:lang w:eastAsia="en-GB"/>
        </w:rPr>
        <w:t xml:space="preserve">is important clinical topic. </w:t>
      </w:r>
      <w:r w:rsidR="00E94B0F" w:rsidRPr="00AF51F1">
        <w:rPr>
          <w:rFonts w:ascii="Book Antiqua" w:hAnsi="Book Antiqua" w:cs="Arial"/>
          <w:sz w:val="24"/>
          <w:szCs w:val="24"/>
          <w:lang w:eastAsia="en-GB"/>
        </w:rPr>
        <w:t xml:space="preserve">From the available evidence </w:t>
      </w:r>
      <w:r w:rsidR="0004232F" w:rsidRPr="00AF51F1">
        <w:rPr>
          <w:rFonts w:ascii="Book Antiqua" w:hAnsi="Book Antiqua" w:cs="Arial"/>
          <w:sz w:val="24"/>
          <w:szCs w:val="24"/>
          <w:lang w:eastAsia="en-GB"/>
        </w:rPr>
        <w:t xml:space="preserve">NA-NSAID or aspirin use does not appear to be chemopreventative for CRC in patients </w:t>
      </w:r>
      <w:r w:rsidR="00AB5C7B" w:rsidRPr="00AF51F1">
        <w:rPr>
          <w:rFonts w:ascii="Book Antiqua" w:hAnsi="Book Antiqua" w:cs="Arial"/>
          <w:sz w:val="24"/>
          <w:szCs w:val="24"/>
          <w:lang w:eastAsia="en-GB"/>
        </w:rPr>
        <w:t xml:space="preserve">with IBD. </w:t>
      </w:r>
    </w:p>
    <w:p w:rsidR="0004232F" w:rsidRPr="00AF51F1" w:rsidRDefault="0004232F" w:rsidP="00417774">
      <w:pPr>
        <w:adjustRightInd w:val="0"/>
        <w:snapToGrid w:val="0"/>
        <w:spacing w:after="0" w:line="360" w:lineRule="auto"/>
        <w:jc w:val="both"/>
        <w:rPr>
          <w:rFonts w:ascii="Book Antiqua" w:hAnsi="Book Antiqua"/>
          <w:sz w:val="24"/>
          <w:szCs w:val="24"/>
        </w:rPr>
      </w:pPr>
    </w:p>
    <w:p w:rsidR="00376075" w:rsidRPr="00AF51F1" w:rsidRDefault="00376075" w:rsidP="00417774">
      <w:pPr>
        <w:adjustRightInd w:val="0"/>
        <w:snapToGrid w:val="0"/>
        <w:spacing w:after="0" w:line="360" w:lineRule="auto"/>
        <w:jc w:val="both"/>
        <w:rPr>
          <w:rFonts w:ascii="Book Antiqua" w:hAnsi="Book Antiqua" w:cs="Arial"/>
          <w:sz w:val="24"/>
          <w:szCs w:val="24"/>
          <w:lang w:eastAsia="zh-CN"/>
        </w:rPr>
      </w:pPr>
      <w:r w:rsidRPr="00AF51F1">
        <w:rPr>
          <w:rFonts w:ascii="Book Antiqua" w:hAnsi="Book Antiqua" w:cs="Arial"/>
          <w:b/>
          <w:sz w:val="24"/>
          <w:szCs w:val="24"/>
          <w:lang w:eastAsia="en-GB"/>
        </w:rPr>
        <w:t>Key</w:t>
      </w:r>
      <w:r w:rsidR="0037066F" w:rsidRPr="00AF51F1">
        <w:rPr>
          <w:rFonts w:ascii="Book Antiqua" w:hAnsi="Book Antiqua" w:cs="Arial" w:hint="eastAsia"/>
          <w:b/>
          <w:sz w:val="24"/>
          <w:szCs w:val="24"/>
          <w:lang w:eastAsia="zh-CN"/>
        </w:rPr>
        <w:t xml:space="preserve"> </w:t>
      </w:r>
      <w:r w:rsidRPr="00AF51F1">
        <w:rPr>
          <w:rFonts w:ascii="Book Antiqua" w:hAnsi="Book Antiqua" w:cs="Arial"/>
          <w:b/>
          <w:sz w:val="24"/>
          <w:szCs w:val="24"/>
          <w:lang w:eastAsia="en-GB"/>
        </w:rPr>
        <w:t>words</w:t>
      </w:r>
      <w:r w:rsidR="0037066F" w:rsidRPr="00AF51F1">
        <w:rPr>
          <w:rFonts w:ascii="Book Antiqua" w:hAnsi="Book Antiqua" w:cs="Arial" w:hint="eastAsia"/>
          <w:sz w:val="24"/>
          <w:szCs w:val="24"/>
          <w:lang w:eastAsia="zh-CN"/>
        </w:rPr>
        <w:t>:</w:t>
      </w:r>
      <w:r w:rsidRPr="00AF51F1">
        <w:rPr>
          <w:rFonts w:ascii="Book Antiqua" w:hAnsi="Book Antiqua" w:cs="Arial"/>
          <w:sz w:val="24"/>
          <w:szCs w:val="24"/>
          <w:lang w:eastAsia="en-GB"/>
        </w:rPr>
        <w:t xml:space="preserve"> Inflammatory bowel disease</w:t>
      </w:r>
      <w:r w:rsidR="0037066F" w:rsidRPr="00AF51F1">
        <w:rPr>
          <w:rFonts w:ascii="Book Antiqua" w:hAnsi="Book Antiqua" w:cs="Arial" w:hint="eastAsia"/>
          <w:sz w:val="24"/>
          <w:szCs w:val="24"/>
          <w:lang w:eastAsia="zh-CN"/>
        </w:rPr>
        <w:t>;</w:t>
      </w:r>
      <w:r w:rsidRPr="00AF51F1">
        <w:rPr>
          <w:rFonts w:ascii="Book Antiqua" w:hAnsi="Book Antiqua" w:cs="Arial"/>
          <w:sz w:val="24"/>
          <w:szCs w:val="24"/>
          <w:lang w:eastAsia="en-GB"/>
        </w:rPr>
        <w:t xml:space="preserve"> </w:t>
      </w:r>
      <w:r w:rsidR="0037066F" w:rsidRPr="00AF51F1">
        <w:rPr>
          <w:rFonts w:ascii="Book Antiqua" w:hAnsi="Book Antiqua" w:cs="Arial"/>
          <w:sz w:val="24"/>
          <w:szCs w:val="24"/>
          <w:lang w:eastAsia="en-GB"/>
        </w:rPr>
        <w:t>Aspirin</w:t>
      </w:r>
      <w:r w:rsidR="0037066F" w:rsidRPr="00AF51F1">
        <w:rPr>
          <w:rFonts w:ascii="Book Antiqua" w:hAnsi="Book Antiqua" w:cs="Arial"/>
          <w:sz w:val="24"/>
          <w:szCs w:val="24"/>
          <w:lang w:eastAsia="zh-CN"/>
        </w:rPr>
        <w:t>;</w:t>
      </w:r>
      <w:r w:rsidR="0037066F" w:rsidRPr="00AF51F1">
        <w:rPr>
          <w:rFonts w:ascii="Book Antiqua" w:hAnsi="Book Antiqua" w:cs="Arial"/>
          <w:sz w:val="24"/>
          <w:szCs w:val="24"/>
          <w:lang w:eastAsia="en-GB"/>
        </w:rPr>
        <w:t xml:space="preserve"> Non</w:t>
      </w:r>
      <w:r w:rsidRPr="00AF51F1">
        <w:rPr>
          <w:rFonts w:ascii="Book Antiqua" w:hAnsi="Book Antiqua" w:cs="Arial"/>
          <w:sz w:val="24"/>
          <w:szCs w:val="24"/>
          <w:lang w:eastAsia="en-GB"/>
        </w:rPr>
        <w:t>-steroidal anti-inflammatory</w:t>
      </w:r>
      <w:r w:rsidR="0037066F" w:rsidRPr="00AF51F1">
        <w:rPr>
          <w:rFonts w:ascii="Book Antiqua" w:hAnsi="Book Antiqua" w:cs="Arial" w:hint="eastAsia"/>
          <w:sz w:val="24"/>
          <w:szCs w:val="24"/>
          <w:lang w:eastAsia="zh-CN"/>
        </w:rPr>
        <w:t>;</w:t>
      </w:r>
      <w:r w:rsidRPr="00AF51F1">
        <w:rPr>
          <w:rFonts w:ascii="Book Antiqua" w:hAnsi="Book Antiqua" w:cs="Arial"/>
          <w:sz w:val="24"/>
          <w:szCs w:val="24"/>
          <w:lang w:eastAsia="en-GB"/>
        </w:rPr>
        <w:t xml:space="preserve"> </w:t>
      </w:r>
      <w:r w:rsidR="0037066F" w:rsidRPr="00AF51F1">
        <w:rPr>
          <w:rFonts w:ascii="Book Antiqua" w:hAnsi="Book Antiqua" w:cs="Arial"/>
          <w:sz w:val="24"/>
          <w:szCs w:val="24"/>
          <w:lang w:eastAsia="en-GB"/>
        </w:rPr>
        <w:t>Colorectal cancer</w:t>
      </w:r>
      <w:r w:rsidR="0037066F" w:rsidRPr="00AF51F1">
        <w:rPr>
          <w:rFonts w:ascii="Book Antiqua" w:hAnsi="Book Antiqua" w:cs="Arial" w:hint="eastAsia"/>
          <w:sz w:val="24"/>
          <w:szCs w:val="24"/>
          <w:lang w:eastAsia="zh-CN"/>
        </w:rPr>
        <w:t>;</w:t>
      </w:r>
      <w:r w:rsidR="0037066F" w:rsidRPr="00AF51F1">
        <w:rPr>
          <w:rFonts w:ascii="Book Antiqua" w:hAnsi="Book Antiqua" w:cs="Arial"/>
          <w:sz w:val="24"/>
          <w:szCs w:val="24"/>
          <w:lang w:eastAsia="en-GB"/>
        </w:rPr>
        <w:t xml:space="preserve"> Chemoprevention</w:t>
      </w:r>
    </w:p>
    <w:p w:rsidR="0004232F" w:rsidRPr="00AF51F1" w:rsidRDefault="0004232F" w:rsidP="00417774">
      <w:pPr>
        <w:adjustRightInd w:val="0"/>
        <w:snapToGrid w:val="0"/>
        <w:spacing w:after="0" w:line="360" w:lineRule="auto"/>
        <w:jc w:val="both"/>
        <w:rPr>
          <w:rFonts w:ascii="Book Antiqua" w:hAnsi="Book Antiqua"/>
          <w:sz w:val="24"/>
          <w:szCs w:val="24"/>
        </w:rPr>
      </w:pPr>
    </w:p>
    <w:p w:rsidR="0037066F" w:rsidRPr="00AF51F1" w:rsidRDefault="0037066F" w:rsidP="0037066F">
      <w:pPr>
        <w:adjustRightInd w:val="0"/>
        <w:snapToGrid w:val="0"/>
        <w:spacing w:line="360" w:lineRule="auto"/>
        <w:rPr>
          <w:rFonts w:ascii="Book Antiqua" w:hAnsi="Book Antiqua"/>
          <w:sz w:val="24"/>
        </w:rPr>
      </w:pPr>
      <w:bookmarkStart w:id="344" w:name="OLE_LINK363"/>
      <w:bookmarkStart w:id="345" w:name="OLE_LINK2"/>
      <w:bookmarkStart w:id="346" w:name="OLE_LINK1037"/>
      <w:bookmarkStart w:id="347" w:name="OLE_LINK1195"/>
      <w:bookmarkStart w:id="348" w:name="OLE_LINK1140"/>
      <w:bookmarkStart w:id="349" w:name="OLE_LINK1062"/>
      <w:bookmarkStart w:id="350" w:name="OLE_LINK1327"/>
      <w:bookmarkStart w:id="351" w:name="OLE_LINK1174"/>
      <w:bookmarkStart w:id="352" w:name="OLE_LINK1348"/>
      <w:bookmarkStart w:id="353" w:name="OLE_LINK1571"/>
      <w:bookmarkStart w:id="354" w:name="OLE_LINK1666"/>
      <w:bookmarkStart w:id="355" w:name="OLE_LINK11"/>
      <w:bookmarkStart w:id="356" w:name="OLE_LINK1438"/>
      <w:bookmarkStart w:id="357" w:name="OLE_LINK1375"/>
      <w:bookmarkStart w:id="358" w:name="OLE_LINK1429"/>
      <w:bookmarkStart w:id="359" w:name="OLE_LINK1581"/>
      <w:bookmarkStart w:id="360" w:name="OLE_LINK1356"/>
      <w:bookmarkStart w:id="361" w:name="OLE_LINK1469"/>
      <w:bookmarkStart w:id="362" w:name="OLE_LINK1546"/>
      <w:bookmarkStart w:id="363" w:name="OLE_LINK1694"/>
      <w:bookmarkStart w:id="364" w:name="OLE_LINK1727"/>
      <w:bookmarkStart w:id="365" w:name="OLE_LINK1797"/>
      <w:bookmarkStart w:id="366" w:name="OLE_LINK1887"/>
      <w:bookmarkStart w:id="367" w:name="OLE_LINK1975"/>
      <w:bookmarkStart w:id="368" w:name="OLE_LINK2186"/>
      <w:bookmarkStart w:id="369" w:name="OLE_LINK768"/>
      <w:bookmarkStart w:id="370" w:name="OLE_LINK2332"/>
      <w:bookmarkStart w:id="371" w:name="OLE_LINK2353"/>
      <w:bookmarkStart w:id="372" w:name="OLE_LINK2448"/>
      <w:bookmarkStart w:id="373" w:name="OLE_LINK2467"/>
      <w:bookmarkStart w:id="374" w:name="OLE_LINK2563"/>
      <w:bookmarkStart w:id="375" w:name="OLE_LINK2608"/>
      <w:bookmarkStart w:id="376" w:name="OLE_LINK2654"/>
      <w:bookmarkStart w:id="377" w:name="OLE_LINK2695"/>
      <w:bookmarkStart w:id="378" w:name="OLE_LINK2732"/>
      <w:bookmarkStart w:id="379" w:name="OLE_LINK2658"/>
      <w:bookmarkStart w:id="380" w:name="OLE_LINK2775"/>
      <w:bookmarkStart w:id="381" w:name="OLE_LINK52"/>
      <w:r w:rsidRPr="00AF51F1">
        <w:rPr>
          <w:rFonts w:ascii="Book Antiqua" w:hAnsi="Book Antiqua" w:hint="eastAsia"/>
          <w:b/>
          <w:sz w:val="24"/>
        </w:rPr>
        <w:t>©</w:t>
      </w:r>
      <w:r w:rsidRPr="00AF51F1">
        <w:rPr>
          <w:rFonts w:ascii="Book Antiqua" w:hAnsi="Book Antiqua"/>
          <w:b/>
          <w:sz w:val="24"/>
        </w:rPr>
        <w:t xml:space="preserve"> The Author(s) 201</w:t>
      </w:r>
      <w:r w:rsidRPr="00AF51F1">
        <w:rPr>
          <w:rFonts w:ascii="Book Antiqua" w:hAnsi="Book Antiqua" w:hint="eastAsia"/>
          <w:b/>
          <w:sz w:val="24"/>
        </w:rPr>
        <w:t>6</w:t>
      </w:r>
      <w:r w:rsidRPr="00AF51F1">
        <w:rPr>
          <w:rFonts w:ascii="Book Antiqua" w:hAnsi="Book Antiqua"/>
          <w:b/>
          <w:sz w:val="24"/>
        </w:rPr>
        <w:t>.</w:t>
      </w:r>
      <w:r w:rsidRPr="00AF51F1">
        <w:rPr>
          <w:rFonts w:ascii="Book Antiqua" w:hAnsi="Book Antiqua"/>
          <w:sz w:val="24"/>
        </w:rPr>
        <w:t xml:space="preserve"> Published by Baishideng Publishing Group Inc. All rights reserved.</w:t>
      </w:r>
    </w:p>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rsidR="00725DEA" w:rsidRPr="00AF51F1" w:rsidRDefault="00725DEA" w:rsidP="00417774">
      <w:pPr>
        <w:adjustRightInd w:val="0"/>
        <w:snapToGrid w:val="0"/>
        <w:spacing w:after="0" w:line="360" w:lineRule="auto"/>
        <w:jc w:val="both"/>
        <w:rPr>
          <w:rFonts w:ascii="Book Antiqua" w:hAnsi="Book Antiqua" w:cs="Arial"/>
          <w:b/>
          <w:sz w:val="24"/>
          <w:szCs w:val="24"/>
        </w:rPr>
      </w:pPr>
    </w:p>
    <w:p w:rsidR="00376075" w:rsidRPr="00AF51F1" w:rsidRDefault="00376075" w:rsidP="00417774">
      <w:pPr>
        <w:adjustRightInd w:val="0"/>
        <w:snapToGrid w:val="0"/>
        <w:spacing w:after="0" w:line="360" w:lineRule="auto"/>
        <w:jc w:val="both"/>
        <w:rPr>
          <w:rFonts w:ascii="Book Antiqua" w:hAnsi="Book Antiqua" w:cs="Arial"/>
          <w:sz w:val="24"/>
          <w:szCs w:val="24"/>
          <w:lang w:eastAsia="en-GB"/>
        </w:rPr>
      </w:pPr>
      <w:r w:rsidRPr="00AF51F1">
        <w:rPr>
          <w:rFonts w:ascii="Book Antiqua" w:hAnsi="Book Antiqua" w:cs="Arial"/>
          <w:b/>
          <w:sz w:val="24"/>
          <w:szCs w:val="24"/>
          <w:lang w:eastAsia="en-GB"/>
        </w:rPr>
        <w:t>Core tip</w:t>
      </w:r>
      <w:r w:rsidR="0037066F" w:rsidRPr="00AF51F1">
        <w:rPr>
          <w:rFonts w:ascii="Book Antiqua" w:hAnsi="Book Antiqua" w:cs="Arial" w:hint="eastAsia"/>
          <w:sz w:val="24"/>
          <w:szCs w:val="24"/>
          <w:lang w:eastAsia="zh-CN"/>
        </w:rPr>
        <w:t>:</w:t>
      </w:r>
      <w:r w:rsidRPr="00AF51F1">
        <w:rPr>
          <w:rFonts w:ascii="Book Antiqua" w:hAnsi="Book Antiqua" w:cs="Arial"/>
          <w:sz w:val="24"/>
          <w:szCs w:val="24"/>
          <w:lang w:eastAsia="en-GB"/>
        </w:rPr>
        <w:t xml:space="preserve"> </w:t>
      </w:r>
      <w:r w:rsidR="0037066F" w:rsidRPr="00AF51F1">
        <w:rPr>
          <w:rFonts w:ascii="Book Antiqua" w:hAnsi="Book Antiqua" w:cs="Arial"/>
          <w:sz w:val="24"/>
          <w:szCs w:val="24"/>
          <w:lang w:eastAsia="en-GB"/>
        </w:rPr>
        <w:t>Colorectal cancer (CRC)</w:t>
      </w:r>
      <w:r w:rsidR="0037066F" w:rsidRPr="00AF51F1">
        <w:rPr>
          <w:rFonts w:ascii="Book Antiqua" w:hAnsi="Book Antiqua" w:cs="Arial" w:hint="eastAsia"/>
          <w:sz w:val="24"/>
          <w:szCs w:val="24"/>
          <w:lang w:eastAsia="zh-CN"/>
        </w:rPr>
        <w:t xml:space="preserve"> </w:t>
      </w:r>
      <w:r w:rsidRPr="00AF51F1">
        <w:rPr>
          <w:rFonts w:ascii="Book Antiqua" w:hAnsi="Book Antiqua" w:cs="Arial"/>
          <w:sz w:val="24"/>
          <w:szCs w:val="24"/>
          <w:lang w:eastAsia="en-GB"/>
        </w:rPr>
        <w:t xml:space="preserve">remains a serious complication of </w:t>
      </w:r>
      <w:r w:rsidR="0037066F" w:rsidRPr="00AF51F1">
        <w:rPr>
          <w:rFonts w:ascii="Book Antiqua" w:hAnsi="Book Antiqua" w:cs="Arial"/>
          <w:sz w:val="24"/>
          <w:szCs w:val="24"/>
          <w:lang w:eastAsia="en-GB"/>
        </w:rPr>
        <w:t>inflammatory bowel disease (IBD)</w:t>
      </w:r>
      <w:r w:rsidR="0037066F" w:rsidRPr="00AF51F1">
        <w:rPr>
          <w:rFonts w:ascii="Book Antiqua" w:hAnsi="Book Antiqua" w:cs="Arial" w:hint="eastAsia"/>
          <w:sz w:val="24"/>
          <w:szCs w:val="24"/>
          <w:lang w:eastAsia="zh-CN"/>
        </w:rPr>
        <w:t xml:space="preserve"> </w:t>
      </w:r>
      <w:r w:rsidRPr="00AF51F1">
        <w:rPr>
          <w:rFonts w:ascii="Book Antiqua" w:hAnsi="Book Antiqua" w:cs="Arial"/>
          <w:sz w:val="24"/>
          <w:szCs w:val="24"/>
          <w:lang w:eastAsia="en-GB"/>
        </w:rPr>
        <w:t xml:space="preserve">and chemoprevention is an attractive alternative to prophylactic surgery or </w:t>
      </w:r>
      <w:r w:rsidRPr="00AF51F1">
        <w:rPr>
          <w:rFonts w:ascii="Book Antiqua" w:hAnsi="Book Antiqua" w:cs="Arial"/>
          <w:sz w:val="24"/>
          <w:szCs w:val="24"/>
          <w:lang w:eastAsia="en-GB"/>
        </w:rPr>
        <w:lastRenderedPageBreak/>
        <w:t xml:space="preserve">intensive surveillance programs. Aspirin and </w:t>
      </w:r>
      <w:r w:rsidR="0037066F" w:rsidRPr="00AF51F1">
        <w:rPr>
          <w:rFonts w:ascii="Book Antiqua" w:hAnsi="Book Antiqua" w:cs="Arial"/>
          <w:sz w:val="24"/>
          <w:szCs w:val="24"/>
          <w:lang w:eastAsia="en-GB"/>
        </w:rPr>
        <w:t>non-steroidal anti-inflammatory drugs</w:t>
      </w:r>
      <w:r w:rsidRPr="00AF51F1">
        <w:rPr>
          <w:rFonts w:ascii="Book Antiqua" w:hAnsi="Book Antiqua" w:cs="Arial"/>
          <w:sz w:val="24"/>
          <w:szCs w:val="24"/>
          <w:lang w:eastAsia="en-GB"/>
        </w:rPr>
        <w:t xml:space="preserve"> have chemopreventative activity against ‘sporadic’ CRC. We have synthesized the available data for the prevention of IBD associated CRC and found no potential protective effect for either medication. There is a lack of available data on the potential effects of these medications in preventing CRC in patients with IBD and there is a need for high quality, focused studies on this topic.</w:t>
      </w:r>
    </w:p>
    <w:p w:rsidR="00195D8A" w:rsidRPr="00AF51F1" w:rsidRDefault="00195D8A" w:rsidP="00417774">
      <w:pPr>
        <w:adjustRightInd w:val="0"/>
        <w:snapToGrid w:val="0"/>
        <w:spacing w:after="0" w:line="360" w:lineRule="auto"/>
        <w:jc w:val="both"/>
        <w:rPr>
          <w:rFonts w:ascii="Book Antiqua" w:hAnsi="Book Antiqua" w:cs="Arial"/>
          <w:sz w:val="24"/>
          <w:szCs w:val="24"/>
          <w:lang w:eastAsia="en-GB"/>
        </w:rPr>
      </w:pPr>
    </w:p>
    <w:p w:rsidR="0037066F" w:rsidRPr="00AF51F1" w:rsidRDefault="00195D8A" w:rsidP="0037066F">
      <w:pPr>
        <w:adjustRightInd w:val="0"/>
        <w:snapToGrid w:val="0"/>
        <w:spacing w:line="360" w:lineRule="auto"/>
        <w:jc w:val="both"/>
        <w:rPr>
          <w:rFonts w:ascii="Book Antiqua" w:hAnsi="Book Antiqua"/>
          <w:sz w:val="24"/>
        </w:rPr>
      </w:pPr>
      <w:r w:rsidRPr="00AF51F1">
        <w:rPr>
          <w:rFonts w:ascii="Book Antiqua" w:hAnsi="Book Antiqua" w:cs="Arial"/>
          <w:sz w:val="24"/>
          <w:szCs w:val="24"/>
          <w:lang w:eastAsia="en-GB"/>
        </w:rPr>
        <w:t xml:space="preserve">Burr NE, Hull MA, Subramanian V. </w:t>
      </w:r>
      <w:r w:rsidR="0037066F" w:rsidRPr="00AF51F1">
        <w:rPr>
          <w:rFonts w:ascii="Book Antiqua" w:hAnsi="Book Antiqua" w:cs="Arial"/>
          <w:sz w:val="24"/>
          <w:szCs w:val="24"/>
          <w:lang w:eastAsia="en-GB"/>
        </w:rPr>
        <w:t>Does aspirin or non-aspirin non-steroidal anti-inflammatory drug use prevent colorectal cancer in inflammatory bowel disease?</w:t>
      </w:r>
      <w:r w:rsidRPr="00AF51F1">
        <w:rPr>
          <w:rFonts w:ascii="Book Antiqua" w:hAnsi="Book Antiqua" w:cs="Arial"/>
          <w:sz w:val="24"/>
          <w:szCs w:val="24"/>
          <w:lang w:eastAsia="en-GB"/>
        </w:rPr>
        <w:t xml:space="preserve"> </w:t>
      </w:r>
      <w:bookmarkStart w:id="382" w:name="OLE_LINK2756"/>
      <w:bookmarkStart w:id="383" w:name="OLE_LINK2349"/>
      <w:bookmarkStart w:id="384" w:name="OLE_LINK2413"/>
      <w:bookmarkStart w:id="385" w:name="OLE_LINK2287"/>
      <w:bookmarkStart w:id="386" w:name="OLE_LINK2309"/>
      <w:bookmarkStart w:id="387" w:name="OLE_LINK2329"/>
      <w:bookmarkStart w:id="388" w:name="OLE_LINK2285"/>
      <w:bookmarkStart w:id="389" w:name="OLE_LINK2245"/>
      <w:bookmarkStart w:id="390" w:name="OLE_LINK2212"/>
      <w:bookmarkStart w:id="391" w:name="OLE_LINK2178"/>
      <w:bookmarkStart w:id="392" w:name="OLE_LINK2039"/>
      <w:bookmarkStart w:id="393" w:name="OLE_LINK3369"/>
      <w:bookmarkStart w:id="394" w:name="OLE_LINK3314"/>
      <w:bookmarkStart w:id="395" w:name="OLE_LINK2028"/>
      <w:bookmarkStart w:id="396" w:name="OLE_LINK2206"/>
      <w:bookmarkStart w:id="397" w:name="OLE_LINK2158"/>
      <w:bookmarkStart w:id="398" w:name="OLE_LINK2074"/>
      <w:bookmarkStart w:id="399" w:name="OLE_LINK2176"/>
      <w:bookmarkStart w:id="400" w:name="OLE_LINK1942"/>
      <w:bookmarkStart w:id="401" w:name="OLE_LINK1917"/>
      <w:bookmarkStart w:id="402" w:name="OLE_LINK1875"/>
      <w:bookmarkStart w:id="403" w:name="OLE_LINK1869"/>
      <w:bookmarkStart w:id="404" w:name="OLE_LINK1796"/>
      <w:bookmarkStart w:id="405" w:name="OLE_LINK1719"/>
      <w:bookmarkStart w:id="406" w:name="OLE_LINK1802"/>
      <w:bookmarkStart w:id="407" w:name="OLE_LINK1369"/>
      <w:bookmarkStart w:id="408" w:name="OLE_LINK1236"/>
      <w:bookmarkStart w:id="409" w:name="OLE_LINK658"/>
      <w:bookmarkStart w:id="410" w:name="OLE_LINK699"/>
      <w:bookmarkStart w:id="411" w:name="OLE_LINK140"/>
      <w:bookmarkStart w:id="412" w:name="OLE_LINK111"/>
      <w:bookmarkStart w:id="413" w:name="OLE_LINK110"/>
      <w:bookmarkStart w:id="414" w:name="OLE_LINK48"/>
      <w:bookmarkStart w:id="415" w:name="OLE_LINK199"/>
      <w:bookmarkStart w:id="416" w:name="OLE_LINK200"/>
      <w:bookmarkStart w:id="417" w:name="OLE_LINK196"/>
      <w:bookmarkStart w:id="418" w:name="OLE_LINK341"/>
      <w:bookmarkStart w:id="419" w:name="OLE_LINK377"/>
      <w:bookmarkStart w:id="420" w:name="OLE_LINK366"/>
      <w:bookmarkStart w:id="421" w:name="OLE_LINK1038"/>
      <w:bookmarkStart w:id="422" w:name="OLE_LINK1166"/>
      <w:bookmarkStart w:id="423" w:name="OLE_LINK1175"/>
      <w:bookmarkStart w:id="424" w:name="OLE_LINK1440"/>
      <w:bookmarkStart w:id="425" w:name="OLE_LINK1572"/>
      <w:bookmarkStart w:id="426" w:name="OLE_LINK1388"/>
      <w:bookmarkStart w:id="427" w:name="OLE_LINK1439"/>
      <w:bookmarkStart w:id="428" w:name="OLE_LINK16"/>
      <w:bookmarkStart w:id="429" w:name="OLE_LINK1381"/>
      <w:bookmarkStart w:id="430" w:name="OLE_LINK1442"/>
      <w:bookmarkStart w:id="431" w:name="OLE_LINK1500"/>
      <w:bookmarkStart w:id="432" w:name="OLE_LINK1681"/>
      <w:bookmarkStart w:id="433" w:name="OLE_LINK1712"/>
      <w:bookmarkStart w:id="434" w:name="OLE_LINK3321"/>
      <w:bookmarkStart w:id="435" w:name="OLE_LINK747"/>
      <w:bookmarkStart w:id="436" w:name="OLE_LINK2187"/>
      <w:bookmarkStart w:id="437" w:name="OLE_LINK2564"/>
      <w:bookmarkStart w:id="438" w:name="OLE_LINK2735"/>
      <w:bookmarkStart w:id="439" w:name="OLE_LINK57"/>
      <w:r w:rsidR="0037066F" w:rsidRPr="00AF51F1">
        <w:rPr>
          <w:rFonts w:ascii="Book Antiqua" w:hAnsi="Book Antiqua"/>
          <w:i/>
          <w:sz w:val="24"/>
        </w:rPr>
        <w:t xml:space="preserve">World J Gastroenterol </w:t>
      </w:r>
      <w:r w:rsidR="0037066F" w:rsidRPr="00AF51F1">
        <w:rPr>
          <w:rFonts w:ascii="Book Antiqua" w:hAnsi="Book Antiqua"/>
          <w:sz w:val="24"/>
        </w:rPr>
        <w:t>2016; In press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bookmarkEnd w:id="414"/>
    <w:p w:rsidR="0037066F" w:rsidRPr="00AF51F1" w:rsidRDefault="0037066F" w:rsidP="0037066F">
      <w:pPr>
        <w:adjustRightInd w:val="0"/>
        <w:snapToGrid w:val="0"/>
        <w:spacing w:line="360" w:lineRule="auto"/>
        <w:rPr>
          <w:rFonts w:ascii="Book Antiqua" w:hAnsi="Book Antiqua"/>
          <w:sz w:val="24"/>
        </w:rPr>
      </w:pPr>
    </w:p>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rsidR="00376075" w:rsidRPr="00AF51F1" w:rsidRDefault="00376075" w:rsidP="00417774">
      <w:pPr>
        <w:adjustRightInd w:val="0"/>
        <w:snapToGrid w:val="0"/>
        <w:spacing w:after="0" w:line="360" w:lineRule="auto"/>
        <w:jc w:val="both"/>
        <w:rPr>
          <w:rFonts w:ascii="Book Antiqua" w:hAnsi="Book Antiqua" w:cs="Arial"/>
          <w:b/>
          <w:sz w:val="24"/>
          <w:szCs w:val="24"/>
          <w:lang w:eastAsia="en-GB"/>
        </w:rPr>
      </w:pPr>
    </w:p>
    <w:p w:rsidR="005F00FB" w:rsidRPr="00AF51F1" w:rsidRDefault="005F00FB" w:rsidP="00417774">
      <w:pPr>
        <w:adjustRightInd w:val="0"/>
        <w:snapToGrid w:val="0"/>
        <w:spacing w:after="0" w:line="360" w:lineRule="auto"/>
        <w:jc w:val="both"/>
        <w:rPr>
          <w:rFonts w:ascii="Book Antiqua" w:hAnsi="Book Antiqua" w:cs="Arial"/>
          <w:b/>
          <w:sz w:val="24"/>
          <w:szCs w:val="24"/>
          <w:lang w:eastAsia="en-GB"/>
        </w:rPr>
      </w:pPr>
    </w:p>
    <w:p w:rsidR="005F00FB" w:rsidRPr="00AF51F1" w:rsidRDefault="005F00FB" w:rsidP="00417774">
      <w:pPr>
        <w:adjustRightInd w:val="0"/>
        <w:snapToGrid w:val="0"/>
        <w:spacing w:after="0" w:line="360" w:lineRule="auto"/>
        <w:jc w:val="both"/>
        <w:rPr>
          <w:rFonts w:ascii="Book Antiqua" w:hAnsi="Book Antiqua" w:cs="Arial"/>
          <w:b/>
          <w:sz w:val="24"/>
          <w:szCs w:val="24"/>
          <w:lang w:eastAsia="en-GB"/>
        </w:rPr>
      </w:pPr>
    </w:p>
    <w:p w:rsidR="005F00FB" w:rsidRPr="00AF51F1" w:rsidRDefault="005F00FB" w:rsidP="00417774">
      <w:pPr>
        <w:adjustRightInd w:val="0"/>
        <w:snapToGrid w:val="0"/>
        <w:spacing w:after="0" w:line="360" w:lineRule="auto"/>
        <w:jc w:val="both"/>
        <w:rPr>
          <w:rFonts w:ascii="Book Antiqua" w:hAnsi="Book Antiqua" w:cs="Arial"/>
          <w:b/>
          <w:sz w:val="24"/>
          <w:szCs w:val="24"/>
          <w:lang w:eastAsia="en-GB"/>
        </w:rPr>
      </w:pPr>
    </w:p>
    <w:p w:rsidR="005F00FB" w:rsidRPr="00AF51F1" w:rsidRDefault="005F00FB" w:rsidP="00417774">
      <w:pPr>
        <w:adjustRightInd w:val="0"/>
        <w:snapToGrid w:val="0"/>
        <w:spacing w:after="0" w:line="360" w:lineRule="auto"/>
        <w:jc w:val="both"/>
        <w:rPr>
          <w:rFonts w:ascii="Book Antiqua" w:hAnsi="Book Antiqua" w:cs="Arial"/>
          <w:b/>
          <w:sz w:val="24"/>
          <w:szCs w:val="24"/>
          <w:lang w:eastAsia="en-GB"/>
        </w:rPr>
      </w:pPr>
    </w:p>
    <w:p w:rsidR="005F00FB" w:rsidRPr="00AF51F1" w:rsidRDefault="005F00FB" w:rsidP="00417774">
      <w:pPr>
        <w:adjustRightInd w:val="0"/>
        <w:snapToGrid w:val="0"/>
        <w:spacing w:after="0" w:line="360" w:lineRule="auto"/>
        <w:jc w:val="both"/>
        <w:rPr>
          <w:rFonts w:ascii="Book Antiqua" w:hAnsi="Book Antiqua" w:cs="Arial"/>
          <w:b/>
          <w:sz w:val="24"/>
          <w:szCs w:val="24"/>
          <w:lang w:eastAsia="en-GB"/>
        </w:rPr>
      </w:pPr>
    </w:p>
    <w:p w:rsidR="005F00FB" w:rsidRPr="00AF51F1" w:rsidRDefault="005F00FB" w:rsidP="00417774">
      <w:pPr>
        <w:adjustRightInd w:val="0"/>
        <w:snapToGrid w:val="0"/>
        <w:spacing w:after="0" w:line="360" w:lineRule="auto"/>
        <w:jc w:val="both"/>
        <w:rPr>
          <w:rFonts w:ascii="Book Antiqua" w:hAnsi="Book Antiqua" w:cs="Arial"/>
          <w:b/>
          <w:sz w:val="24"/>
          <w:szCs w:val="24"/>
          <w:lang w:eastAsia="en-GB"/>
        </w:rPr>
      </w:pPr>
    </w:p>
    <w:p w:rsidR="005F00FB" w:rsidRPr="00AF51F1" w:rsidRDefault="005F00FB" w:rsidP="00417774">
      <w:pPr>
        <w:adjustRightInd w:val="0"/>
        <w:snapToGrid w:val="0"/>
        <w:spacing w:after="0" w:line="360" w:lineRule="auto"/>
        <w:jc w:val="both"/>
        <w:rPr>
          <w:rFonts w:ascii="Book Antiqua" w:hAnsi="Book Antiqua" w:cs="Arial"/>
          <w:b/>
          <w:sz w:val="24"/>
          <w:szCs w:val="24"/>
          <w:lang w:eastAsia="en-GB"/>
        </w:rPr>
      </w:pPr>
    </w:p>
    <w:p w:rsidR="005F00FB" w:rsidRPr="00AF51F1" w:rsidRDefault="005F00FB" w:rsidP="00417774">
      <w:pPr>
        <w:adjustRightInd w:val="0"/>
        <w:snapToGrid w:val="0"/>
        <w:spacing w:after="0" w:line="360" w:lineRule="auto"/>
        <w:jc w:val="both"/>
        <w:rPr>
          <w:rFonts w:ascii="Book Antiqua" w:hAnsi="Book Antiqua" w:cs="Arial"/>
          <w:b/>
          <w:sz w:val="24"/>
          <w:szCs w:val="24"/>
          <w:lang w:eastAsia="en-GB"/>
        </w:rPr>
      </w:pPr>
    </w:p>
    <w:p w:rsidR="005F00FB" w:rsidRPr="00AF51F1" w:rsidRDefault="005F00FB" w:rsidP="00417774">
      <w:pPr>
        <w:adjustRightInd w:val="0"/>
        <w:snapToGrid w:val="0"/>
        <w:spacing w:after="0" w:line="360" w:lineRule="auto"/>
        <w:jc w:val="both"/>
        <w:rPr>
          <w:rFonts w:ascii="Book Antiqua" w:hAnsi="Book Antiqua" w:cs="Arial"/>
          <w:b/>
          <w:sz w:val="24"/>
          <w:szCs w:val="24"/>
          <w:lang w:eastAsia="en-GB"/>
        </w:rPr>
      </w:pPr>
    </w:p>
    <w:p w:rsidR="005F00FB" w:rsidRPr="00AF51F1" w:rsidRDefault="005F00FB" w:rsidP="00417774">
      <w:pPr>
        <w:adjustRightInd w:val="0"/>
        <w:snapToGrid w:val="0"/>
        <w:spacing w:after="0" w:line="360" w:lineRule="auto"/>
        <w:jc w:val="both"/>
        <w:rPr>
          <w:rFonts w:ascii="Book Antiqua" w:hAnsi="Book Antiqua" w:cs="Arial"/>
          <w:b/>
          <w:sz w:val="24"/>
          <w:szCs w:val="24"/>
          <w:lang w:eastAsia="en-GB"/>
        </w:rPr>
      </w:pPr>
    </w:p>
    <w:p w:rsidR="005F00FB" w:rsidRPr="00AF51F1" w:rsidRDefault="005F00FB" w:rsidP="00417774">
      <w:pPr>
        <w:adjustRightInd w:val="0"/>
        <w:snapToGrid w:val="0"/>
        <w:spacing w:after="0" w:line="360" w:lineRule="auto"/>
        <w:jc w:val="both"/>
        <w:rPr>
          <w:rFonts w:ascii="Book Antiqua" w:hAnsi="Book Antiqua" w:cs="Arial"/>
          <w:b/>
          <w:sz w:val="24"/>
          <w:szCs w:val="24"/>
          <w:lang w:eastAsia="en-GB"/>
        </w:rPr>
      </w:pPr>
    </w:p>
    <w:p w:rsidR="005F00FB" w:rsidRPr="00AF51F1" w:rsidRDefault="005F00FB" w:rsidP="00417774">
      <w:pPr>
        <w:adjustRightInd w:val="0"/>
        <w:snapToGrid w:val="0"/>
        <w:spacing w:after="0" w:line="360" w:lineRule="auto"/>
        <w:jc w:val="both"/>
        <w:rPr>
          <w:rFonts w:ascii="Book Antiqua" w:hAnsi="Book Antiqua" w:cs="Arial"/>
          <w:b/>
          <w:sz w:val="24"/>
          <w:szCs w:val="24"/>
          <w:lang w:eastAsia="en-GB"/>
        </w:rPr>
      </w:pPr>
    </w:p>
    <w:p w:rsidR="005F00FB" w:rsidRPr="00AF51F1" w:rsidRDefault="005F00FB" w:rsidP="00417774">
      <w:pPr>
        <w:adjustRightInd w:val="0"/>
        <w:snapToGrid w:val="0"/>
        <w:spacing w:after="0" w:line="360" w:lineRule="auto"/>
        <w:jc w:val="both"/>
        <w:rPr>
          <w:rFonts w:ascii="Book Antiqua" w:hAnsi="Book Antiqua" w:cs="Arial"/>
          <w:b/>
          <w:sz w:val="24"/>
          <w:szCs w:val="24"/>
          <w:lang w:eastAsia="en-GB"/>
        </w:rPr>
      </w:pPr>
    </w:p>
    <w:p w:rsidR="005F00FB" w:rsidRPr="00AF51F1" w:rsidRDefault="005F00FB" w:rsidP="00417774">
      <w:pPr>
        <w:adjustRightInd w:val="0"/>
        <w:snapToGrid w:val="0"/>
        <w:spacing w:after="0" w:line="360" w:lineRule="auto"/>
        <w:jc w:val="both"/>
        <w:rPr>
          <w:rFonts w:ascii="Book Antiqua" w:hAnsi="Book Antiqua" w:cs="Arial"/>
          <w:b/>
          <w:sz w:val="24"/>
          <w:szCs w:val="24"/>
          <w:lang w:eastAsia="en-GB"/>
        </w:rPr>
      </w:pPr>
    </w:p>
    <w:p w:rsidR="005F00FB" w:rsidRPr="00AF51F1" w:rsidRDefault="005F00FB" w:rsidP="00417774">
      <w:pPr>
        <w:adjustRightInd w:val="0"/>
        <w:snapToGrid w:val="0"/>
        <w:spacing w:after="0" w:line="360" w:lineRule="auto"/>
        <w:jc w:val="both"/>
        <w:rPr>
          <w:rFonts w:ascii="Book Antiqua" w:hAnsi="Book Antiqua" w:cs="Arial"/>
          <w:b/>
          <w:sz w:val="24"/>
          <w:szCs w:val="24"/>
          <w:lang w:eastAsia="en-GB"/>
        </w:rPr>
      </w:pPr>
    </w:p>
    <w:p w:rsidR="005F00FB" w:rsidRPr="00AF51F1" w:rsidRDefault="005F00FB" w:rsidP="00417774">
      <w:pPr>
        <w:adjustRightInd w:val="0"/>
        <w:snapToGrid w:val="0"/>
        <w:spacing w:after="0" w:line="360" w:lineRule="auto"/>
        <w:jc w:val="both"/>
        <w:rPr>
          <w:rFonts w:ascii="Book Antiqua" w:hAnsi="Book Antiqua" w:cs="Arial"/>
          <w:b/>
          <w:sz w:val="24"/>
          <w:szCs w:val="24"/>
          <w:lang w:eastAsia="en-GB"/>
        </w:rPr>
      </w:pPr>
    </w:p>
    <w:p w:rsidR="005F00FB" w:rsidRPr="00AF51F1" w:rsidRDefault="005F00FB" w:rsidP="00417774">
      <w:pPr>
        <w:adjustRightInd w:val="0"/>
        <w:snapToGrid w:val="0"/>
        <w:spacing w:after="0" w:line="360" w:lineRule="auto"/>
        <w:jc w:val="both"/>
        <w:rPr>
          <w:rFonts w:ascii="Book Antiqua" w:hAnsi="Book Antiqua" w:cs="Arial"/>
          <w:b/>
          <w:sz w:val="24"/>
          <w:szCs w:val="24"/>
          <w:lang w:eastAsia="en-GB"/>
        </w:rPr>
      </w:pPr>
    </w:p>
    <w:p w:rsidR="005F00FB" w:rsidRPr="00AF51F1" w:rsidRDefault="005F00FB" w:rsidP="00417774">
      <w:pPr>
        <w:adjustRightInd w:val="0"/>
        <w:snapToGrid w:val="0"/>
        <w:spacing w:after="0" w:line="360" w:lineRule="auto"/>
        <w:jc w:val="both"/>
        <w:rPr>
          <w:rFonts w:ascii="Book Antiqua" w:hAnsi="Book Antiqua" w:cs="Arial"/>
          <w:b/>
          <w:sz w:val="24"/>
          <w:szCs w:val="24"/>
          <w:lang w:eastAsia="en-GB"/>
        </w:rPr>
      </w:pPr>
    </w:p>
    <w:p w:rsidR="005F00FB" w:rsidRPr="00AF51F1" w:rsidRDefault="005F00FB" w:rsidP="00417774">
      <w:pPr>
        <w:adjustRightInd w:val="0"/>
        <w:snapToGrid w:val="0"/>
        <w:spacing w:after="0" w:line="360" w:lineRule="auto"/>
        <w:jc w:val="both"/>
        <w:rPr>
          <w:rFonts w:ascii="Book Antiqua" w:hAnsi="Book Antiqua" w:cs="Arial"/>
          <w:b/>
          <w:sz w:val="24"/>
          <w:szCs w:val="24"/>
          <w:lang w:eastAsia="en-GB"/>
        </w:rPr>
      </w:pPr>
    </w:p>
    <w:p w:rsidR="005F00FB" w:rsidRPr="00AF51F1" w:rsidRDefault="005F00FB" w:rsidP="00417774">
      <w:pPr>
        <w:adjustRightInd w:val="0"/>
        <w:snapToGrid w:val="0"/>
        <w:spacing w:after="0" w:line="360" w:lineRule="auto"/>
        <w:jc w:val="both"/>
        <w:rPr>
          <w:rFonts w:ascii="Book Antiqua" w:hAnsi="Book Antiqua" w:cs="Arial"/>
          <w:b/>
          <w:sz w:val="24"/>
          <w:szCs w:val="24"/>
          <w:lang w:eastAsia="en-GB"/>
        </w:rPr>
      </w:pPr>
    </w:p>
    <w:p w:rsidR="00B15E85" w:rsidRPr="00AF51F1" w:rsidRDefault="00B16A46" w:rsidP="00417774">
      <w:pPr>
        <w:adjustRightInd w:val="0"/>
        <w:snapToGrid w:val="0"/>
        <w:spacing w:after="0" w:line="360" w:lineRule="auto"/>
        <w:jc w:val="both"/>
        <w:rPr>
          <w:rFonts w:ascii="Book Antiqua" w:hAnsi="Book Antiqua" w:cs="Arial"/>
          <w:sz w:val="24"/>
          <w:szCs w:val="24"/>
          <w:lang w:eastAsia="en-GB"/>
        </w:rPr>
      </w:pPr>
      <w:r w:rsidRPr="00AF51F1">
        <w:rPr>
          <w:rFonts w:ascii="Book Antiqua" w:hAnsi="Book Antiqua" w:cs="Arial"/>
          <w:b/>
          <w:sz w:val="24"/>
          <w:szCs w:val="24"/>
          <w:lang w:eastAsia="en-GB"/>
        </w:rPr>
        <w:t>INTRODUCTION</w:t>
      </w:r>
    </w:p>
    <w:p w:rsidR="00B15E85" w:rsidRPr="00AF51F1" w:rsidRDefault="00B15E85" w:rsidP="00B16A46">
      <w:pPr>
        <w:adjustRightInd w:val="0"/>
        <w:snapToGrid w:val="0"/>
        <w:spacing w:after="0" w:line="360" w:lineRule="auto"/>
        <w:jc w:val="both"/>
        <w:rPr>
          <w:rFonts w:ascii="Book Antiqua" w:hAnsi="Book Antiqua" w:cs="Arial"/>
          <w:sz w:val="24"/>
          <w:szCs w:val="24"/>
          <w:lang w:eastAsia="en-GB"/>
        </w:rPr>
      </w:pPr>
      <w:r w:rsidRPr="00AF51F1">
        <w:rPr>
          <w:rFonts w:ascii="Book Antiqua" w:hAnsi="Book Antiqua" w:cs="Arial"/>
          <w:sz w:val="24"/>
          <w:szCs w:val="24"/>
          <w:lang w:eastAsia="en-GB"/>
        </w:rPr>
        <w:t>One of the most serious complications of inflammatory bowel disease (IBD) is the development of colorectal cancer (CRC). Worldwide, the risk of develop</w:t>
      </w:r>
      <w:r w:rsidR="00B16A46" w:rsidRPr="00AF51F1">
        <w:rPr>
          <w:rFonts w:ascii="Book Antiqua" w:hAnsi="Book Antiqua" w:cs="Arial"/>
          <w:sz w:val="24"/>
          <w:szCs w:val="24"/>
          <w:lang w:eastAsia="en-GB"/>
        </w:rPr>
        <w:t>ing CRC ranges between 5-40/100</w:t>
      </w:r>
      <w:r w:rsidRPr="00AF51F1">
        <w:rPr>
          <w:rFonts w:ascii="Book Antiqua" w:hAnsi="Book Antiqua" w:cs="Arial"/>
          <w:sz w:val="24"/>
          <w:szCs w:val="24"/>
          <w:lang w:eastAsia="en-GB"/>
        </w:rPr>
        <w:t>000 people depending on location, with a marked increase in Western populations</w:t>
      </w:r>
      <w:r w:rsidR="00A127EF" w:rsidRPr="00AF51F1">
        <w:rPr>
          <w:rFonts w:ascii="Book Antiqua" w:hAnsi="Book Antiqua" w:cs="Arial"/>
          <w:sz w:val="24"/>
          <w:szCs w:val="24"/>
          <w:lang w:eastAsia="en-GB"/>
        </w:rPr>
        <w:fldChar w:fldCharType="begin" w:fldLock="1"/>
      </w:r>
      <w:r w:rsidR="00657D0E" w:rsidRPr="00AF51F1">
        <w:rPr>
          <w:rFonts w:ascii="Book Antiqua" w:hAnsi="Book Antiqua" w:cs="Arial"/>
          <w:sz w:val="24"/>
          <w:szCs w:val="24"/>
          <w:lang w:eastAsia="en-GB"/>
        </w:rPr>
        <w:instrText>ADDIN CSL_CITATION { "citationItems" : [ { "id" : "ITEM-1", "itemData" : { "ISSN" : "1603-6824", "PMID" : "16266566", "abstract" : "Colorectal cancer (CRC) is a common cancer in the more developed Western countries. This paper aims to give a review of the established or suspected and potentially modifiable risk factors for CRC. Increased BMI, physical inactivity, tobacco smoking and high alcohol consumption are strongly implicated factors. The precise dietary patterns associated with increased risk are less clear. Use of NSAIDs as well as postmenopausal hormones seems to be associated with a substantially reduced risk of CRC. Altogether, the evidence indicates that primary prevention of CRC is feasible.", "author" : [ { "dropping-particle" : "", "family" : "N\u00f8rgaard", "given" : "Mette", "non-dropping-particle" : "", "parse-names" : false, "suffix" : "" }, { "dropping-particle" : "", "family" : "Iversen", "given" : "Lene Hjerrild", "non-dropping-particle" : "", "parse-names" : false, "suffix" : "" }, { "dropping-particle" : "", "family" : "S\u00f8rensen", "given" : "Henrik Toft", "non-dropping-particle" : "", "parse-names" : false, "suffix" : "" } ], "container-title" : "Ugeskrift for laeger", "id" : "ITEM-1", "issue" : "44", "issued" : { "date-parts" : [ [ "2005", "10", "31" ] ] }, "language" : "Danish", "page" : "4157-9", "publisher-place" : "Denmark", "title" : "Colorectal cancer. Incidence and risk factors.", "type" : "article-journal", "volume" : "167" }, "uris" : [ "http://www.mendeley.com/documents/?uuid=b9e9556b-4264-4ddc-be4e-141927e6027d" ] }, { "id" : "ITEM-2", "itemData" : { "DOI" : "10.1055/s-0029-1242458.", "PMID" : "21037809", "author" : [ { "dropping-particle" : "", "family" : "Haggar", "given" : "FA", "non-dropping-particle" : "", "parse-names" : false, "suffix" : "" }, { "dropping-particle" : "", "family" : "Boushey", "given" : "RP", "non-dropping-particle" : "", "parse-names" : false, "suffix" : "" } ], "container-title" : "Clinics in colon and rectal surgery", "id" : "ITEM-2", "issue" : "212", "issued" : { "date-parts" : [ [ "2009" ] ] }, "page" : "191-197", "title" : "Colorectal cancer epidemiology: incidence, mortality, survival, and risk factors", "type" : "article-journal", "volume" : "6" }, "uris" : [ "http://www.mendeley.com/documents/?uuid=9f6270e5-88c6-44fa-8b59-dd9234b2a6e2" ] } ], "mendeley" : { "formattedCitation" : "&lt;sup&gt;[1,2]&lt;/sup&gt;", "plainTextFormattedCitation" : "[1,2]", "previouslyFormattedCitation" : "&lt;sup&gt;[1,2]&lt;/sup&gt;" }, "properties" : { "noteIndex" : 0 }, "schema" : "https://github.com/citation-style-language/schema/raw/master/csl-citation.json" }</w:instrText>
      </w:r>
      <w:r w:rsidR="00A127EF" w:rsidRPr="00AF51F1">
        <w:rPr>
          <w:rFonts w:ascii="Book Antiqua" w:hAnsi="Book Antiqua" w:cs="Arial"/>
          <w:sz w:val="24"/>
          <w:szCs w:val="24"/>
          <w:lang w:eastAsia="en-GB"/>
        </w:rPr>
        <w:fldChar w:fldCharType="separate"/>
      </w:r>
      <w:r w:rsidR="00784805" w:rsidRPr="00AF51F1">
        <w:rPr>
          <w:rFonts w:ascii="Book Antiqua" w:hAnsi="Book Antiqua" w:cs="Arial"/>
          <w:noProof/>
          <w:sz w:val="24"/>
          <w:szCs w:val="24"/>
          <w:vertAlign w:val="superscript"/>
          <w:lang w:eastAsia="en-GB"/>
        </w:rPr>
        <w:t>[1,2]</w:t>
      </w:r>
      <w:r w:rsidR="00A127EF" w:rsidRPr="00AF51F1">
        <w:rPr>
          <w:rFonts w:ascii="Book Antiqua" w:hAnsi="Book Antiqua" w:cs="Arial"/>
          <w:sz w:val="24"/>
          <w:szCs w:val="24"/>
          <w:lang w:eastAsia="en-GB"/>
        </w:rPr>
        <w:fldChar w:fldCharType="end"/>
      </w:r>
      <w:r w:rsidRPr="00AF51F1">
        <w:rPr>
          <w:rFonts w:ascii="Book Antiqua" w:hAnsi="Book Antiqua" w:cs="Arial"/>
          <w:sz w:val="24"/>
          <w:szCs w:val="24"/>
          <w:lang w:eastAsia="en-GB"/>
        </w:rPr>
        <w:t xml:space="preserve">, this is increased </w:t>
      </w:r>
      <w:r w:rsidR="00B16A46" w:rsidRPr="00AF51F1">
        <w:rPr>
          <w:rFonts w:ascii="Book Antiqua" w:hAnsi="Book Antiqua" w:cs="Arial"/>
          <w:sz w:val="24"/>
          <w:szCs w:val="24"/>
          <w:lang w:eastAsia="en-GB"/>
        </w:rPr>
        <w:t>to 300/100</w:t>
      </w:r>
      <w:r w:rsidRPr="00AF51F1">
        <w:rPr>
          <w:rFonts w:ascii="Book Antiqua" w:hAnsi="Book Antiqua" w:cs="Arial"/>
          <w:sz w:val="24"/>
          <w:szCs w:val="24"/>
          <w:lang w:eastAsia="en-GB"/>
        </w:rPr>
        <w:t xml:space="preserve">000 in patients with </w:t>
      </w:r>
      <w:r w:rsidR="00EB4604" w:rsidRPr="00AF51F1">
        <w:rPr>
          <w:rFonts w:ascii="Book Antiqua" w:hAnsi="Book Antiqua" w:cs="Arial"/>
          <w:sz w:val="24"/>
          <w:szCs w:val="24"/>
          <w:lang w:eastAsia="en-GB"/>
        </w:rPr>
        <w:t xml:space="preserve">longstanding </w:t>
      </w:r>
      <w:r w:rsidRPr="00AF51F1">
        <w:rPr>
          <w:rFonts w:ascii="Book Antiqua" w:hAnsi="Book Antiqua" w:cs="Arial"/>
          <w:sz w:val="24"/>
          <w:szCs w:val="24"/>
          <w:lang w:eastAsia="en-GB"/>
        </w:rPr>
        <w:t>ulcerative colitis (UC)</w:t>
      </w:r>
      <w:r w:rsidR="00A127EF" w:rsidRPr="00AF51F1">
        <w:rPr>
          <w:rFonts w:ascii="Book Antiqua" w:hAnsi="Book Antiqua" w:cs="Arial"/>
          <w:sz w:val="24"/>
          <w:szCs w:val="24"/>
          <w:lang w:eastAsia="en-GB"/>
        </w:rPr>
        <w:fldChar w:fldCharType="begin" w:fldLock="1"/>
      </w:r>
      <w:r w:rsidR="00657D0E" w:rsidRPr="00AF51F1">
        <w:rPr>
          <w:rFonts w:ascii="Book Antiqua" w:hAnsi="Book Antiqua" w:cs="Arial"/>
          <w:sz w:val="24"/>
          <w:szCs w:val="24"/>
          <w:lang w:eastAsia="en-GB"/>
        </w:rPr>
        <w:instrText>ADDIN CSL_CITATION { "citationItems" : [ { "id" : "ITEM-1", "itemData" : { "DOI" : "10.1136/gut.48.4.526", "ISSN" : "00175749", "PMID" : "11247898", "abstract" : "BACKGROUND AND AIMS[---]Controversy surrounds the risk of colorectal cancer (CRC) in ulcerative colitis (UC). Many studies have investigated this risk and reported widely varying rates. METHODS[---]A literature search using Medline with the explosion of references identified 194 studies. Of these, 116 met our inclusion criteria from which the number of patients and cancers detected could be extracted. Overall pooled estimates, with 95% confidence intervals (CI), of cancer prevalence and incidence were obtained using a random effects model on either the log odds or log incidence scale, as appropriate. RESULTS[---]The overall prevalence of CRC in any UC patient, based on 116 studies, was estimated to be 3.7% (95% CI 3.2-4.2%). Of the 116 studies, 41 reported colitis duration. From these the overall incidence rate was 3/1000 person years duration (pyd), (95% CI 2/1000 to 4/1000). The overall incidence rate for any child was 6/1000 pyd (95% CI 3/1000 to 13/1000). Of the 41 studies, 19 reported results stratified into 10 year intervals of disease duration. For the first 10 years the incidence rate was 2/1000 pyd (95% CI 1/1000 to 2/1000), for the second decade the incidence rate was estimated to be 7/1000 pyd (95% CI 4/1000 to 12/1000), and in the third decade the incidence rate was 12/1000 pyd (95% CI 7/1000 to 19/1000). These incidence rates corresponded to cumulative probabilities of 2% by 10 years, 8% by 20 years, and 18% by 30 years. The worldwide cancer incidence rates varied geographically, being 5/1000 pyd in the USA, 4/1000 pyd in the UK, and 2/1000 pyd in Scandinavia and other countries. Over time the cancer risk has increased since 1955 but this finding was not significant (p=0.8). CONCLUSIONS[---]Using new meta-analysis techniques we determined the risk of CRC in UC by decade of disease and defined the risk in pancolitics and children. We found a non-significant increase in risk over time and estimated how risk varies with geography.", "author" : [ { "dropping-particle" : "", "family" : "Eaden", "given" : "J A", "non-dropping-particle" : "", "parse-names" : false, "suffix" : "" }, { "dropping-particle" : "", "family" : "Abrams", "given" : "K R", "non-dropping-particle" : "", "parse-names" : false, "suffix" : "" }, { "dropping-particle" : "", "family" : "Mayberry", "given" : "J F", "non-dropping-particle" : "", "parse-names" : false, "suffix" : "" } ], "container-title" : "Gut", "id" : "ITEM-1", "issue" : "4", "issued" : { "date-parts" : [ [ "2001", "4", "1" ] ] }, "page" : "526-535", "title" : "The risk of colorectal cancer in ulcerative colitis : a meta analysis", "type" : "article-journal", "volume" : "48" }, "uris" : [ "http://www.mendeley.com/documents/?uuid=c5c7377e-7441-444d-b228-e5d3baa39e57" ] } ], "mendeley" : { "formattedCitation" : "&lt;sup&gt;[3]&lt;/sup&gt;", "plainTextFormattedCitation" : "[3]", "previouslyFormattedCitation" : "&lt;sup&gt;[3]&lt;/sup&gt;" }, "properties" : { "noteIndex" : 0 }, "schema" : "https://github.com/citation-style-language/schema/raw/master/csl-citation.json" }</w:instrText>
      </w:r>
      <w:r w:rsidR="00A127EF" w:rsidRPr="00AF51F1">
        <w:rPr>
          <w:rFonts w:ascii="Book Antiqua" w:hAnsi="Book Antiqua" w:cs="Arial"/>
          <w:sz w:val="24"/>
          <w:szCs w:val="24"/>
          <w:lang w:eastAsia="en-GB"/>
        </w:rPr>
        <w:fldChar w:fldCharType="separate"/>
      </w:r>
      <w:r w:rsidR="00784805" w:rsidRPr="00AF51F1">
        <w:rPr>
          <w:rFonts w:ascii="Book Antiqua" w:hAnsi="Book Antiqua" w:cs="Arial"/>
          <w:noProof/>
          <w:sz w:val="24"/>
          <w:szCs w:val="24"/>
          <w:vertAlign w:val="superscript"/>
          <w:lang w:eastAsia="en-GB"/>
        </w:rPr>
        <w:t>[3]</w:t>
      </w:r>
      <w:r w:rsidR="00A127EF" w:rsidRPr="00AF51F1">
        <w:rPr>
          <w:rFonts w:ascii="Book Antiqua" w:hAnsi="Book Antiqua" w:cs="Arial"/>
          <w:sz w:val="24"/>
          <w:szCs w:val="24"/>
          <w:lang w:eastAsia="en-GB"/>
        </w:rPr>
        <w:fldChar w:fldCharType="end"/>
      </w:r>
      <w:r w:rsidRPr="00AF51F1">
        <w:rPr>
          <w:rFonts w:ascii="Book Antiqua" w:hAnsi="Book Antiqua" w:cs="Arial"/>
          <w:sz w:val="24"/>
          <w:szCs w:val="24"/>
          <w:lang w:eastAsia="en-GB"/>
        </w:rPr>
        <w:t xml:space="preserve">. </w:t>
      </w:r>
      <w:r w:rsidRPr="00AF51F1">
        <w:rPr>
          <w:rFonts w:ascii="Book Antiqua" w:hAnsi="Book Antiqua" w:cs="Arial"/>
          <w:iCs/>
          <w:sz w:val="24"/>
          <w:szCs w:val="24"/>
          <w:lang w:eastAsia="en-GB"/>
        </w:rPr>
        <w:t xml:space="preserve">The cumulative probability of developing CRC in patients with UC increases </w:t>
      </w:r>
      <w:r w:rsidR="00EB4604" w:rsidRPr="00AF51F1">
        <w:rPr>
          <w:rFonts w:ascii="Book Antiqua" w:hAnsi="Book Antiqua" w:cs="Arial"/>
          <w:iCs/>
          <w:sz w:val="24"/>
          <w:szCs w:val="24"/>
          <w:lang w:eastAsia="en-GB"/>
        </w:rPr>
        <w:t xml:space="preserve">from </w:t>
      </w:r>
      <w:r w:rsidR="00825FB2" w:rsidRPr="00AF51F1">
        <w:rPr>
          <w:rFonts w:ascii="Book Antiqua" w:hAnsi="Book Antiqua" w:cs="Arial"/>
          <w:iCs/>
          <w:sz w:val="24"/>
          <w:szCs w:val="24"/>
          <w:lang w:eastAsia="en-GB"/>
        </w:rPr>
        <w:t>2%,</w:t>
      </w:r>
      <w:r w:rsidRPr="00AF51F1">
        <w:rPr>
          <w:rFonts w:ascii="Book Antiqua" w:hAnsi="Book Antiqua" w:cs="Arial"/>
          <w:iCs/>
          <w:sz w:val="24"/>
          <w:szCs w:val="24"/>
          <w:lang w:eastAsia="en-GB"/>
        </w:rPr>
        <w:t xml:space="preserve"> 8% </w:t>
      </w:r>
      <w:r w:rsidR="00825FB2" w:rsidRPr="00AF51F1">
        <w:rPr>
          <w:rFonts w:ascii="Book Antiqua" w:hAnsi="Book Antiqua" w:cs="Arial"/>
          <w:iCs/>
          <w:sz w:val="24"/>
          <w:szCs w:val="24"/>
          <w:lang w:eastAsia="en-GB"/>
        </w:rPr>
        <w:t>and</w:t>
      </w:r>
      <w:r w:rsidR="00EB4604" w:rsidRPr="00AF51F1">
        <w:rPr>
          <w:rFonts w:ascii="Book Antiqua" w:hAnsi="Book Antiqua" w:cs="Arial"/>
          <w:iCs/>
          <w:sz w:val="24"/>
          <w:szCs w:val="24"/>
          <w:lang w:eastAsia="en-GB"/>
        </w:rPr>
        <w:t xml:space="preserve"> </w:t>
      </w:r>
      <w:r w:rsidRPr="00AF51F1">
        <w:rPr>
          <w:rFonts w:ascii="Book Antiqua" w:hAnsi="Book Antiqua" w:cs="Arial"/>
          <w:iCs/>
          <w:sz w:val="24"/>
          <w:szCs w:val="24"/>
          <w:lang w:eastAsia="en-GB"/>
        </w:rPr>
        <w:t>18% after</w:t>
      </w:r>
      <w:r w:rsidR="006D7401" w:rsidRPr="00AF51F1">
        <w:rPr>
          <w:rFonts w:ascii="Book Antiqua" w:hAnsi="Book Antiqua" w:cs="Arial"/>
          <w:iCs/>
          <w:sz w:val="24"/>
          <w:szCs w:val="24"/>
          <w:lang w:eastAsia="en-GB"/>
        </w:rPr>
        <w:t xml:space="preserve"> 10, 20 and 30 years of disease</w:t>
      </w:r>
      <w:r w:rsidRPr="00AF51F1">
        <w:rPr>
          <w:rFonts w:ascii="Book Antiqua" w:hAnsi="Book Antiqua" w:cs="Arial"/>
          <w:iCs/>
          <w:sz w:val="24"/>
          <w:szCs w:val="24"/>
          <w:lang w:eastAsia="en-GB"/>
        </w:rPr>
        <w:t xml:space="preserve"> respectively</w:t>
      </w:r>
      <w:r w:rsidR="00A127EF" w:rsidRPr="00AF51F1">
        <w:rPr>
          <w:rFonts w:ascii="Book Antiqua" w:hAnsi="Book Antiqua" w:cs="Arial"/>
          <w:sz w:val="24"/>
          <w:szCs w:val="24"/>
          <w:lang w:eastAsia="en-GB"/>
        </w:rPr>
        <w:fldChar w:fldCharType="begin" w:fldLock="1"/>
      </w:r>
      <w:r w:rsidR="00657D0E" w:rsidRPr="00AF51F1">
        <w:rPr>
          <w:rFonts w:ascii="Book Antiqua" w:hAnsi="Book Antiqua" w:cs="Arial"/>
          <w:sz w:val="24"/>
          <w:szCs w:val="24"/>
          <w:lang w:eastAsia="en-GB"/>
        </w:rPr>
        <w:instrText>ADDIN CSL_CITATION { "citationItems" : [ { "id" : "ITEM-1", "itemData" : { "DOI" : "10.1136/gut.48.4.526", "ISSN" : "00175749", "PMID" : "11247898", "abstract" : "BACKGROUND AND AIMS[---]Controversy surrounds the risk of colorectal cancer (CRC) in ulcerative colitis (UC). Many studies have investigated this risk and reported widely varying rates. METHODS[---]A literature search using Medline with the explosion of references identified 194 studies. Of these, 116 met our inclusion criteria from which the number of patients and cancers detected could be extracted. Overall pooled estimates, with 95% confidence intervals (CI), of cancer prevalence and incidence were obtained using a random effects model on either the log odds or log incidence scale, as appropriate. RESULTS[---]The overall prevalence of CRC in any UC patient, based on 116 studies, was estimated to be 3.7% (95% CI 3.2-4.2%). Of the 116 studies, 41 reported colitis duration. From these the overall incidence rate was 3/1000 person years duration (pyd), (95% CI 2/1000 to 4/1000). The overall incidence rate for any child was 6/1000 pyd (95% CI 3/1000 to 13/1000). Of the 41 studies, 19 reported results stratified into 10 year intervals of disease duration. For the first 10 years the incidence rate was 2/1000 pyd (95% CI 1/1000 to 2/1000), for the second decade the incidence rate was estimated to be 7/1000 pyd (95% CI 4/1000 to 12/1000), and in the third decade the incidence rate was 12/1000 pyd (95% CI 7/1000 to 19/1000). These incidence rates corresponded to cumulative probabilities of 2% by 10 years, 8% by 20 years, and 18% by 30 years. The worldwide cancer incidence rates varied geographically, being 5/1000 pyd in the USA, 4/1000 pyd in the UK, and 2/1000 pyd in Scandinavia and other countries. Over time the cancer risk has increased since 1955 but this finding was not significant (p=0.8). CONCLUSIONS[---]Using new meta-analysis techniques we determined the risk of CRC in UC by decade of disease and defined the risk in pancolitics and children. We found a non-significant increase in risk over time and estimated how risk varies with geography.", "author" : [ { "dropping-particle" : "", "family" : "Eaden", "given" : "J A", "non-dropping-particle" : "", "parse-names" : false, "suffix" : "" }, { "dropping-particle" : "", "family" : "Abrams", "given" : "K R", "non-dropping-particle" : "", "parse-names" : false, "suffix" : "" }, { "dropping-particle" : "", "family" : "Mayberry", "given" : "J F", "non-dropping-particle" : "", "parse-names" : false, "suffix" : "" } ], "container-title" : "Gut", "id" : "ITEM-1", "issue" : "4", "issued" : { "date-parts" : [ [ "2001", "4", "1" ] ] }, "page" : "526-535", "title" : "The risk of colorectal cancer in ulcerative colitis : a meta analysis", "type" : "article-journal", "volume" : "48" }, "uris" : [ "http://www.mendeley.com/documents/?uuid=c5c7377e-7441-444d-b228-e5d3baa39e57" ] } ], "mendeley" : { "formattedCitation" : "&lt;sup&gt;[3]&lt;/sup&gt;", "plainTextFormattedCitation" : "[3]", "previouslyFormattedCitation" : "&lt;sup&gt;[3]&lt;/sup&gt;" }, "properties" : { "noteIndex" : 0 }, "schema" : "https://github.com/citation-style-language/schema/raw/master/csl-citation.json" }</w:instrText>
      </w:r>
      <w:r w:rsidR="00A127EF" w:rsidRPr="00AF51F1">
        <w:rPr>
          <w:rFonts w:ascii="Book Antiqua" w:hAnsi="Book Antiqua" w:cs="Arial"/>
          <w:sz w:val="24"/>
          <w:szCs w:val="24"/>
          <w:lang w:eastAsia="en-GB"/>
        </w:rPr>
        <w:fldChar w:fldCharType="separate"/>
      </w:r>
      <w:r w:rsidR="00784805" w:rsidRPr="00AF51F1">
        <w:rPr>
          <w:rFonts w:ascii="Book Antiqua" w:hAnsi="Book Antiqua" w:cs="Arial"/>
          <w:noProof/>
          <w:sz w:val="24"/>
          <w:szCs w:val="24"/>
          <w:vertAlign w:val="superscript"/>
          <w:lang w:eastAsia="en-GB"/>
        </w:rPr>
        <w:t>[3]</w:t>
      </w:r>
      <w:r w:rsidR="00A127EF" w:rsidRPr="00AF51F1">
        <w:rPr>
          <w:rFonts w:ascii="Book Antiqua" w:hAnsi="Book Antiqua" w:cs="Arial"/>
          <w:sz w:val="24"/>
          <w:szCs w:val="24"/>
          <w:lang w:eastAsia="en-GB"/>
        </w:rPr>
        <w:fldChar w:fldCharType="end"/>
      </w:r>
      <w:r w:rsidRPr="00AF51F1">
        <w:rPr>
          <w:rFonts w:ascii="Book Antiqua" w:hAnsi="Book Antiqua" w:cs="Arial"/>
          <w:sz w:val="24"/>
          <w:szCs w:val="24"/>
          <w:lang w:eastAsia="en-GB"/>
        </w:rPr>
        <w:t>. In patients with CD, a meta-analysis of population-based studies has demonstrated an increased risk of CRC</w:t>
      </w:r>
      <w:r w:rsidR="007B5D8A" w:rsidRPr="00AF51F1">
        <w:rPr>
          <w:rFonts w:ascii="Book Antiqua" w:hAnsi="Book Antiqua" w:cs="Arial"/>
          <w:sz w:val="24"/>
          <w:szCs w:val="24"/>
          <w:lang w:eastAsia="en-GB"/>
        </w:rPr>
        <w:t>,</w:t>
      </w:r>
      <w:r w:rsidR="00A92A6F" w:rsidRPr="00AF51F1">
        <w:rPr>
          <w:rFonts w:ascii="Book Antiqua" w:hAnsi="Book Antiqua" w:cs="Arial"/>
          <w:sz w:val="24"/>
          <w:szCs w:val="24"/>
          <w:lang w:eastAsia="en-GB"/>
        </w:rPr>
        <w:t xml:space="preserve"> with a standardiz</w:t>
      </w:r>
      <w:r w:rsidRPr="00AF51F1">
        <w:rPr>
          <w:rFonts w:ascii="Book Antiqua" w:hAnsi="Book Antiqua" w:cs="Arial"/>
          <w:sz w:val="24"/>
          <w:szCs w:val="24"/>
          <w:lang w:eastAsia="en-GB"/>
        </w:rPr>
        <w:t>ed incidence ratio of 1.9 (</w:t>
      </w:r>
      <w:r w:rsidR="0037066F" w:rsidRPr="00AF51F1">
        <w:rPr>
          <w:rFonts w:ascii="Book Antiqua" w:hAnsi="Book Antiqua" w:cs="Arial"/>
          <w:sz w:val="24"/>
          <w:szCs w:val="24"/>
          <w:lang w:eastAsia="en-GB"/>
        </w:rPr>
        <w:t>95%CI:</w:t>
      </w:r>
      <w:r w:rsidRPr="00AF51F1">
        <w:rPr>
          <w:rFonts w:ascii="Book Antiqua" w:hAnsi="Book Antiqua" w:cs="Arial"/>
          <w:sz w:val="24"/>
          <w:szCs w:val="24"/>
          <w:lang w:eastAsia="en-GB"/>
        </w:rPr>
        <w:t xml:space="preserve"> 1.4-2.5)</w:t>
      </w:r>
      <w:r w:rsidR="00A127EF" w:rsidRPr="00AF51F1">
        <w:rPr>
          <w:rFonts w:ascii="Book Antiqua" w:hAnsi="Book Antiqua" w:cs="Arial"/>
          <w:sz w:val="24"/>
          <w:szCs w:val="24"/>
          <w:lang w:eastAsia="en-GB"/>
        </w:rPr>
        <w:fldChar w:fldCharType="begin" w:fldLock="1"/>
      </w:r>
      <w:r w:rsidR="00784805" w:rsidRPr="00AF51F1">
        <w:rPr>
          <w:rFonts w:ascii="Book Antiqua" w:hAnsi="Book Antiqua" w:cs="Arial"/>
          <w:sz w:val="24"/>
          <w:szCs w:val="24"/>
          <w:lang w:eastAsia="en-GB"/>
        </w:rPr>
        <w:instrText>ADDIN CSL_CITATION { "citationItems" : [ { "id" : "ITEM-1", "itemData" : { "DOI" : "10.1111/j.1572-0241.2005.00287.x", "ISSN" : "0002-9270", "PMID" : "16393226", "abstract" : "OBJECTIVES: The risk of intestinal malignancy in Crohn's disease (CD) remains uncertain since risk estimates vary worldwide. The global CD population is growing and there is a demand for better knowledge of prognosis of this disease. Hence, the aim of the present study was to conduct a meta-analysis of population-based data on intestinal cancer risk in CD.\n\nMETHODS: The MEDLINE search engine and abstracts from international conferences were searched for the relevant literature by use of explicit search criteria. All papers fulfilling the strict inclusion criteria were scrutinized for data on population size, time of follow-up, and observed to expected cancer rates. STATA meta-analysis software was used to perform overall pooled risk estimates (standardized incidence ratio (SIR), observed/expected) and meta-regression analyses of the influence of specific variables on SIR.\n\nRESULTS: Six papers fulfilled the inclusion criteria and reported SIRs of colorectal cancer (CRC) in CD varying from 0.9 to 2.2. The pooled SIR for CRC was significantly increased (SIR, 1.9; 95% CI 1.4-2.5), as was the risk for colon cancer separately (SIR, 2.5; 95% CI 1.7-3.5). Regarding small bowel cancer, five studies reported SIRs ranging from 3.4 to 66.7, and the overall pooled estimate was 27.1 (95% CI 14.9-49.2).\n\nCONCLUSIONS: The present meta-analysis of intestinal cancer risk in CD, based on population-based studies only, revealed an overall increased risk of both CRC and small bowel cancer among patients with CD. However, some of the available data were several decades old, and future studies taking new treatment strategies into account are required.", "author" : [ { "dropping-particle" : "", "family" : "Jess", "given" : "Tine", "non-dropping-particle" : "", "parse-names" : false, "suffix" : "" }, { "dropping-particle" : "", "family" : "Gamborg", "given" : "Michael", "non-dropping-particle" : "", "parse-names" : false, "suffix" : "" }, { "dropping-particle" : "", "family" : "Matzen", "given" : "Peter", "non-dropping-particle" : "", "parse-names" : false, "suffix" : "" }, { "dropping-particle" : "", "family" : "Munkholm", "given" : "Pia", "non-dropping-particle" : "", "parse-names" : false, "suffix" : "" }, { "dropping-particle" : "", "family" : "S\u00f8rensen", "given" : "Thorkild I a", "non-dropping-particle" : "", "parse-names" : false, "suffix" : "" } ], "container-title" : "The American journal of gastroenterology", "id" : "ITEM-1", "issue" : "12", "issued" : { "date-parts" : [ [ "2005", "12" ] ] }, "page" : "2724-9", "title" : "Increased risk of intestinal cancer in Crohn's disease: a meta-analysis of population-based cohort studies.", "type" : "article-journal", "volume" : "100" }, "uris" : [ "http://www.mendeley.com/documents/?uuid=7a5ca5af-c532-4511-bc76-a70806eaf3f5" ] } ], "mendeley" : { "formattedCitation" : "&lt;sup&gt;[4]&lt;/sup&gt;", "plainTextFormattedCitation" : "[4]", "previouslyFormattedCitation" : "&lt;sup&gt;[4]&lt;/sup&gt;" }, "properties" : { "noteIndex" : 0 }, "schema" : "https://github.com/citation-style-language/schema/raw/master/csl-citation.json" }</w:instrText>
      </w:r>
      <w:r w:rsidR="00A127EF" w:rsidRPr="00AF51F1">
        <w:rPr>
          <w:rFonts w:ascii="Book Antiqua" w:hAnsi="Book Antiqua" w:cs="Arial"/>
          <w:sz w:val="24"/>
          <w:szCs w:val="24"/>
          <w:lang w:eastAsia="en-GB"/>
        </w:rPr>
        <w:fldChar w:fldCharType="separate"/>
      </w:r>
      <w:r w:rsidR="00784805" w:rsidRPr="00AF51F1">
        <w:rPr>
          <w:rFonts w:ascii="Book Antiqua" w:hAnsi="Book Antiqua" w:cs="Arial"/>
          <w:noProof/>
          <w:sz w:val="24"/>
          <w:szCs w:val="24"/>
          <w:vertAlign w:val="superscript"/>
          <w:lang w:eastAsia="en-GB"/>
        </w:rPr>
        <w:t>[4]</w:t>
      </w:r>
      <w:r w:rsidR="00A127EF" w:rsidRPr="00AF51F1">
        <w:rPr>
          <w:rFonts w:ascii="Book Antiqua" w:hAnsi="Book Antiqua" w:cs="Arial"/>
          <w:sz w:val="24"/>
          <w:szCs w:val="24"/>
          <w:lang w:eastAsia="en-GB"/>
        </w:rPr>
        <w:fldChar w:fldCharType="end"/>
      </w:r>
      <w:r w:rsidRPr="00AF51F1">
        <w:rPr>
          <w:rFonts w:ascii="Book Antiqua" w:hAnsi="Book Antiqua" w:cs="Arial"/>
          <w:sz w:val="24"/>
          <w:szCs w:val="24"/>
          <w:lang w:eastAsia="en-GB"/>
        </w:rPr>
        <w:t>. Whilst the risk of CRC in CD appears to be stable, a recent meta-analysis from Denmark</w:t>
      </w:r>
      <w:r w:rsidR="00A127EF" w:rsidRPr="00AF51F1">
        <w:rPr>
          <w:rFonts w:ascii="Book Antiqua" w:hAnsi="Book Antiqua" w:cs="Arial"/>
          <w:sz w:val="24"/>
          <w:szCs w:val="24"/>
          <w:lang w:eastAsia="en-GB"/>
        </w:rPr>
        <w:fldChar w:fldCharType="begin" w:fldLock="1"/>
      </w:r>
      <w:r w:rsidR="00657D0E" w:rsidRPr="00AF51F1">
        <w:rPr>
          <w:rFonts w:ascii="Book Antiqua" w:hAnsi="Book Antiqua" w:cs="Arial"/>
          <w:sz w:val="24"/>
          <w:szCs w:val="24"/>
          <w:lang w:eastAsia="en-GB"/>
        </w:rPr>
        <w:instrText>ADDIN CSL_CITATION { "citationItems" : [ { "id" : "ITEM-1", "itemData" : { "DOI" : "10.1053/j.gastro.2012.04.016", "ISSN" : "1528-0012", "PMID" : "22522090", "abstract" : "BACKGROUND &amp; AIMS: The risk for colorectal cancer (CRC) in patients with inflammatory bowel disease (IBD) could have changed over time, with changes in treatment options. We studied CRC risk in a nationwide cohort of 47,374 Danish patients with IBD over a 30-year period. METHODS: We determined relative risk (RR) values using Poisson regression-derived incidence rate ratios of CRC from 1 year after IBD diagnosis, adjusted for age, sex, and calendar time. We compared incidence of CRC among patients with IBD vs individuals without IBD. RESULTS: During 178 million person-years of follow-up evaluation, 268 patients with ulcerative colitis (UC) and 70 patients with Crohn's disease (CD) developed CRC. The overall risk of CRC among patients with UC was comparable with that of the general population (RR, 1.07; 95% confidence interval [CI], 0.95-1.21). However, patients diagnosed with UC in childhood or as adolescents, those with long duration of disease, and those with concomitant primary sclerosing cholangitis were at increased risk. For patients with UC, the overall RR for CRC decreased from 1.34 (95% CI, 1.13-1.58) in 1979-1988 to 0.57 (95% CI, 0.41-0.80) in 1999-2008. Among patients with CD, the overall RR for CRC was 0.85 (95% CI, 0.67-1.07), which did not change over time. CONCLUSIONS: A diagnosis of UC or CD no longer seems to increase patients' risk of CRC, although subgroups of patients with UC remain at increased risk. The decreasing risk for CRC from 1979 to 2008 might result from improved therapies for patients with IBD.", "author" : [ { "dropping-particle" : "", "family" : "Jess", "given" : "Tine", "non-dropping-particle" : "", "parse-names" : false, "suffix" : "" }, { "dropping-particle" : "", "family" : "Simonsen", "given" : "Jacob", "non-dropping-particle" : "", "parse-names" : false, "suffix" : "" }, { "dropping-particle" : "", "family" : "J\u00f8rgensen", "given" : "Kristian Tore", "non-dropping-particle" : "", "parse-names" : false, "suffix" : "" }, { "dropping-particle" : "", "family" : "Pedersen", "given" : "Bo Vestergaard", "non-dropping-particle" : "", "parse-names" : false, "suffix" : "" }, { "dropping-particle" : "", "family" : "Nielsen", "given" : "Nete Munk", "non-dropping-particle" : "", "parse-names" : false, "suffix" : "" }, { "dropping-particle" : "", "family" : "Frisch", "given" : "Morten", "non-dropping-particle" : "", "parse-names" : false, "suffix" : "" } ], "container-title" : "Gastroenterology", "id" : "ITEM-1", "issue" : "2", "issued" : { "date-parts" : [ [ "2012", "8" ] ] }, "page" : "375-81", "publisher" : "Elsevier Inc.", "title" : "Decreasing risk of colorectal cancer in patients with inflammatory bowel disease over 30 years.", "type" : "article-journal", "volume" : "143" }, "uris" : [ "http://www.mendeley.com/documents/?uuid=d54b6634-3304-49ef-8840-67a4ab5af5b1" ] } ], "mendeley" : { "formattedCitation" : "&lt;sup&gt;[5]&lt;/sup&gt;", "plainTextFormattedCitation" : "[5]", "previouslyFormattedCitation" : "&lt;sup&gt;[5]&lt;/sup&gt;" }, "properties" : { "noteIndex" : 0 }, "schema" : "https://github.com/citation-style-language/schema/raw/master/csl-citation.json" }</w:instrText>
      </w:r>
      <w:r w:rsidR="00A127EF" w:rsidRPr="00AF51F1">
        <w:rPr>
          <w:rFonts w:ascii="Book Antiqua" w:hAnsi="Book Antiqua" w:cs="Arial"/>
          <w:sz w:val="24"/>
          <w:szCs w:val="24"/>
          <w:lang w:eastAsia="en-GB"/>
        </w:rPr>
        <w:fldChar w:fldCharType="separate"/>
      </w:r>
      <w:r w:rsidR="00784805" w:rsidRPr="00AF51F1">
        <w:rPr>
          <w:rFonts w:ascii="Book Antiqua" w:hAnsi="Book Antiqua" w:cs="Arial"/>
          <w:noProof/>
          <w:sz w:val="24"/>
          <w:szCs w:val="24"/>
          <w:vertAlign w:val="superscript"/>
          <w:lang w:eastAsia="en-GB"/>
        </w:rPr>
        <w:t>[5]</w:t>
      </w:r>
      <w:r w:rsidR="00A127EF" w:rsidRPr="00AF51F1">
        <w:rPr>
          <w:rFonts w:ascii="Book Antiqua" w:hAnsi="Book Antiqua" w:cs="Arial"/>
          <w:sz w:val="24"/>
          <w:szCs w:val="24"/>
          <w:lang w:eastAsia="en-GB"/>
        </w:rPr>
        <w:fldChar w:fldCharType="end"/>
      </w:r>
      <w:r w:rsidRPr="00AF51F1">
        <w:rPr>
          <w:rFonts w:ascii="Book Antiqua" w:hAnsi="Book Antiqua" w:cs="Arial"/>
          <w:sz w:val="24"/>
          <w:szCs w:val="24"/>
          <w:lang w:eastAsia="en-GB"/>
        </w:rPr>
        <w:t xml:space="preserve"> has reported a decrease in CRC incidence in patients with UC over the past 30 years. It is currently unclear why there may be a reduction in incidence, but a plausible hypothesis is that incr</w:t>
      </w:r>
      <w:r w:rsidR="007B5D8A" w:rsidRPr="00AF51F1">
        <w:rPr>
          <w:rFonts w:ascii="Book Antiqua" w:hAnsi="Book Antiqua" w:cs="Arial"/>
          <w:sz w:val="24"/>
          <w:szCs w:val="24"/>
          <w:lang w:eastAsia="en-GB"/>
        </w:rPr>
        <w:t>eased use of IBD medication</w:t>
      </w:r>
      <w:r w:rsidR="00616D3A" w:rsidRPr="00AF51F1">
        <w:rPr>
          <w:rFonts w:ascii="Book Antiqua" w:hAnsi="Book Antiqua" w:cs="Arial"/>
          <w:sz w:val="24"/>
          <w:szCs w:val="24"/>
          <w:lang w:eastAsia="en-GB"/>
        </w:rPr>
        <w:t>s</w:t>
      </w:r>
      <w:r w:rsidRPr="00AF51F1">
        <w:rPr>
          <w:rFonts w:ascii="Book Antiqua" w:hAnsi="Book Antiqua" w:cs="Arial"/>
          <w:sz w:val="24"/>
          <w:szCs w:val="24"/>
          <w:lang w:eastAsia="en-GB"/>
        </w:rPr>
        <w:t xml:space="preserve"> may reduce inflammation-driven colorectal carcinogenesis. </w:t>
      </w:r>
    </w:p>
    <w:p w:rsidR="00616D3A" w:rsidRPr="00AF51F1" w:rsidRDefault="00B15E85" w:rsidP="00B16A46">
      <w:pPr>
        <w:adjustRightInd w:val="0"/>
        <w:snapToGrid w:val="0"/>
        <w:spacing w:after="0" w:line="360" w:lineRule="auto"/>
        <w:ind w:firstLineChars="100" w:firstLine="240"/>
        <w:jc w:val="both"/>
        <w:rPr>
          <w:rFonts w:ascii="Book Antiqua" w:hAnsi="Book Antiqua" w:cs="Arial"/>
          <w:sz w:val="24"/>
          <w:szCs w:val="24"/>
          <w:lang w:eastAsia="en-GB"/>
        </w:rPr>
      </w:pPr>
      <w:r w:rsidRPr="00AF51F1">
        <w:rPr>
          <w:rFonts w:ascii="Book Antiqua" w:hAnsi="Book Antiqua" w:cs="Arial"/>
          <w:sz w:val="24"/>
          <w:szCs w:val="24"/>
          <w:lang w:eastAsia="en-GB"/>
        </w:rPr>
        <w:t>Identified risk factors for developing CRC in patients with IBD include primary sclerosing cholangitis</w:t>
      </w:r>
      <w:r w:rsidR="00A127EF" w:rsidRPr="00AF51F1">
        <w:rPr>
          <w:rFonts w:ascii="Book Antiqua" w:hAnsi="Book Antiqua" w:cs="Arial"/>
          <w:sz w:val="24"/>
          <w:szCs w:val="24"/>
          <w:lang w:eastAsia="en-GB"/>
        </w:rPr>
        <w:fldChar w:fldCharType="begin" w:fldLock="1"/>
      </w:r>
      <w:r w:rsidR="00657D0E" w:rsidRPr="00AF51F1">
        <w:rPr>
          <w:rFonts w:ascii="Book Antiqua" w:hAnsi="Book Antiqua" w:cs="Arial"/>
          <w:sz w:val="24"/>
          <w:szCs w:val="24"/>
          <w:lang w:eastAsia="en-GB"/>
        </w:rPr>
        <w:instrText>ADDIN CSL_CITATION { "citationItems" : [ { "id" : "ITEM-1", "itemData" : { "DOI" : "10.1097/DCR.0b013e31822bbcc1", "PMID" : "21979184", "author" : [ { "dropping-particle" : "", "family" : "Lindstr\u00f6m", "given" : "", "non-dropping-particle" : "", "parse-names" : false, "suffix" : "" } ], "container-title" : "Diseases of the Colon &amp; Rectum", "id" : "ITEM-1", "issue" : "11", "issued" : { "date-parts" : [ [ "2011" ] ] }, "page" : "1392-1397.", "title" : "Increased risk of colorectal cancer and dysplasia in patients with Crohn's colitis and primary sclerosing cholangitis.", "type" : "article-journal", "volume" : "54" }, "uris" : [ "http://www.mendeley.com/documents/?uuid=13bcdd1f-727b-4e6a-9dcb-7e5411d408a3" ] } ], "mendeley" : { "formattedCitation" : "&lt;sup&gt;[6]&lt;/sup&gt;", "plainTextFormattedCitation" : "[6]", "previouslyFormattedCitation" : "&lt;sup&gt;[6]&lt;/sup&gt;" }, "properties" : { "noteIndex" : 0 }, "schema" : "https://github.com/citation-style-language/schema/raw/master/csl-citation.json" }</w:instrText>
      </w:r>
      <w:r w:rsidR="00A127EF" w:rsidRPr="00AF51F1">
        <w:rPr>
          <w:rFonts w:ascii="Book Antiqua" w:hAnsi="Book Antiqua" w:cs="Arial"/>
          <w:sz w:val="24"/>
          <w:szCs w:val="24"/>
          <w:lang w:eastAsia="en-GB"/>
        </w:rPr>
        <w:fldChar w:fldCharType="separate"/>
      </w:r>
      <w:r w:rsidR="00784805" w:rsidRPr="00AF51F1">
        <w:rPr>
          <w:rFonts w:ascii="Book Antiqua" w:hAnsi="Book Antiqua" w:cs="Arial"/>
          <w:noProof/>
          <w:sz w:val="24"/>
          <w:szCs w:val="24"/>
          <w:vertAlign w:val="superscript"/>
          <w:lang w:eastAsia="en-GB"/>
        </w:rPr>
        <w:t>[6]</w:t>
      </w:r>
      <w:r w:rsidR="00A127EF" w:rsidRPr="00AF51F1">
        <w:rPr>
          <w:rFonts w:ascii="Book Antiqua" w:hAnsi="Book Antiqua" w:cs="Arial"/>
          <w:sz w:val="24"/>
          <w:szCs w:val="24"/>
          <w:lang w:eastAsia="en-GB"/>
        </w:rPr>
        <w:fldChar w:fldCharType="end"/>
      </w:r>
      <w:r w:rsidRPr="00AF51F1">
        <w:rPr>
          <w:rFonts w:ascii="Book Antiqua" w:hAnsi="Book Antiqua" w:cs="Arial"/>
          <w:sz w:val="24"/>
          <w:szCs w:val="24"/>
          <w:lang w:eastAsia="en-GB"/>
        </w:rPr>
        <w:t>, degree of inflammation</w:t>
      </w:r>
      <w:r w:rsidR="00A127EF" w:rsidRPr="00AF51F1">
        <w:rPr>
          <w:rFonts w:ascii="Book Antiqua" w:hAnsi="Book Antiqua" w:cs="Arial"/>
          <w:sz w:val="24"/>
          <w:szCs w:val="24"/>
          <w:lang w:eastAsia="en-GB"/>
        </w:rPr>
        <w:fldChar w:fldCharType="begin" w:fldLock="1"/>
      </w:r>
      <w:r w:rsidR="00657D0E" w:rsidRPr="00AF51F1">
        <w:rPr>
          <w:rFonts w:ascii="Book Antiqua" w:hAnsi="Book Antiqua" w:cs="Arial"/>
          <w:sz w:val="24"/>
          <w:szCs w:val="24"/>
          <w:lang w:eastAsia="en-GB"/>
        </w:rPr>
        <w:instrText>ADDIN CSL_CITATION { "citationItems" : [ { "id" : "ITEM-1", "itemData" : { "DOI" : "10.1152/ajpgi.00079.2004", "ISSN" : "0193-1857", "PMID" : "15194558", "abstract" : "Patients with ulcerative colitis and Crohn's disease are at increased risk for developing colorectal cancer. To date, no known genetic basis has been identified to explain colorectal cancer predisposition in these inflammatory bowel diseases. Instead, it is assumed that chronic inflammation is what causes cancer. This is supported by the fact that colon cancer risk increases with longer duration of colitis, greater anatomic extent of colitis, the concomitant presence of other inflammatory manifestations such as primary sclerosing cholangitis, and the fact that certain drugs used to treat inflammation, such as 5-aminosalicylates and steroids, may prevent the development of colorectal cancer. The major carcinogenic pathways that lead to sporadic colorectal cancer, namely chromosomal instability, microsatellite instability, and hypermethylation, also occur in colitis-associated colorectal cancers. Unlike normal colonic mucosa, however, inflamed colonic mucosa demonstrates abnormalities in these molecular pathways even before any histological evidence of dysplasia or cancer. Whereas the reasons for this are unknown, oxidative stress likely plays a role. Reactive oxygen and nitrogen species produced by inflammatory cells can interact with key genes involved in carcinogenic pathways such as p53, DNA mismatch repair genes, and even DNA base excision-repair genes. Other factors such as NF-kappaB and cyclooxygenases may also contribute. Administering agents that cause colitis in healthy rodents or genetically engineered cancer-prone mice accelerates the development of colorectal cancer. Mice genetically prone to inflammatory bowel disease also develop colorectal cancer especially in the presence of bacterial colonization. These observations offer compelling support for the role of inflammation in colon carcinogenesis.", "author" : [ { "dropping-particle" : "", "family" : "Itzkowitz", "given" : "Steven H", "non-dropping-particle" : "", "parse-names" : false, "suffix" : "" }, { "dropping-particle" : "", "family" : "Yio", "given" : "Xianyang", "non-dropping-particle" : "", "parse-names" : false, "suffix" : "" } ], "container-title" : "American journal of physiology. Gastrointestinal and liver physiology", "id" : "ITEM-1", "issue" : "1", "issued" : { "date-parts" : [ [ "2004", "7", "1" ] ] }, "note" : "\n        From Duplicate 1 ( \n        \n          Inflammation and cancer IV. Colorectal cancer in inflammatory bowel disease: the role of inflammation.\n        \n         - Itzkowitz, Steven H; Yio, Xianyang )\n\n        \n        \npathogenesis inflammation-dysplasia-adenoma\n\n        \n\n        From Duplicate 2 ( \n        \n          Inflammation and cancer IV. Colorectal cancer in inflammatory bowel disease: the role of inflammation.\n        \n         - Itzkowitz, Steven H; Yio, Xianyang )\n\n        \n        \n\n        \n\n        \n\n      ", "page" : "G7-17", "title" : "Inflammation and cancer IV. Colorectal cancer in inflammatory bowel disease: the role of inflammation.", "type" : "article-journal", "volume" : "287" }, "uris" : [ "http://www.mendeley.com/documents/?uuid=457d8d42-3801-4cfa-9c56-b6befc441b31" ] }, { "id" : "ITEM-2", "itemData" : { "DOI" : "10.1053/j.gastro.2003.11.010", "ISSN" : "00165085", "PMID" : "14762782", "author" : [ { "dropping-particle" : "", "family" : "Rutter", "given" : "Matthew", "non-dropping-particle" : "", "parse-names" : false, "suffix" : "" }, { "dropping-particle" : "", "family" : "Saunders", "given" : "Brian", "non-dropping-particle" : "", "parse-names" : false, "suffix" : "" }, { "dropping-particle" : "", "family" : "Wilkinson", "given" : "Kay", "non-dropping-particle" : "", "parse-names" : false, "suffix" : "" }, { "dropping-particle" : "", "family" : "Rumbles", "given" : "Steve", "non-dropping-particle" : "", "parse-names" : false, "suffix" : "" }, { "dropping-particle" : "", "family" : "Schofield", "given" : "Gillian", "non-dropping-particle" : "", "parse-names" : false, "suffix" : "" }, { "dropping-particle" : "", "family" : "Kamm", "given" : "Michael", "non-dropping-particle" : "", "parse-names" : false, "suffix" : "" }, { "dropping-particle" : "", "family" : "Williams", "given" : "Christopher", "non-dropping-particle" : "", "parse-names" : false, "suffix" : "" }, { "dropping-particle" : "", "family" : "Price", "given" : "Ashley", "non-dropping-particle" : "", "parse-names" : false, "suffix" : "" }, { "dropping-particle" : "", "family" : "Talbot", "given" : "Ian", "non-dropping-particle" : "", "parse-names" : false, "suffix" : "" }, { "dropping-particle" : "", "family" : "Forbes", "given" : "Alastair", "non-dropping-particle" : "", "parse-names" : false, "suffix" : "" } ], "container-title" : "Gastroenterology", "id" : "ITEM-2", "issue" : "2", "issued" : { "date-parts" : [ [ "2004", "2" ] ] }, "page" : "451-459", "title" : "Severity of inflammation is a risk factor for colorectal neoplasia in ulcerative colitis", "type" : "article-journal", "volume" : "126" }, "uris" : [ "http://www.mendeley.com/documents/?uuid=bb821183-fc71-44e1-a966-c974416a5efd" ] }, { "id" : "ITEM-3", "itemData" : { "DOI" : "10.1053/j.gastro.2007.08.001", "ISSN" : "0016-5085", "PMID" : "17919486", "abstract" : "Although inflammation is presumed to contribute to colonic neoplasia in ulcerative colitis (UC), few studies have directly examined this relationship. Our aim was to determine whether severity of microscopic inflammation over time is an independent risk factor for neoplastic progression in UC.", "author" : [ { "dropping-particle" : "", "family" : "Gupta", "given" : "Roopali Bansal", "non-dropping-particle" : "", "parse-names" : false, "suffix" : "" }, { "dropping-particle" : "", "family" : "Harpaz", "given" : "Noam", "non-dropping-particle" : "", "parse-names" : false, "suffix" : "" }, { "dropping-particle" : "", "family" : "Itzkowitz", "given" : "Steven", "non-dropping-particle" : "", "parse-names" : false, "suffix" : "" }, { "dropping-particle" : "", "family" : "Hossain", "given" : "Sabera", "non-dropping-particle" : "", "parse-names" : false, "suffix" : "" }, { "dropping-particle" : "", "family" : "Matula", "given" : "Sierra", "non-dropping-particle" : "", "parse-names" : false, "suffix" : "" }, { "dropping-particle" : "", "family" : "Kornbluth", "given" : "Asher", "non-dropping-particle" : "", "parse-names" : false, "suffix" : "" }, { "dropping-particle" : "", "family" : "Bodian", "given" : "Carol", "non-dropping-particle" : "", "parse-names" : false, "suffix" : "" }, { "dropping-particle" : "", "family" : "Ullman", "given" : "Thomas", "non-dropping-particle" : "", "parse-names" : false, "suffix" : "" } ], "container-title" : "Gastroenterology", "id" : "ITEM-3", "issue" : "4", "issued" : { "date-parts" : [ [ "2007", "10" ] ] }, "page" : "1099-105", "title" : "Histologic inflammation is a risk factor for progression to colorectal neoplasia in ulcerative colitis: a cohort study.", "type" : "article-journal", "volume" : "133" }, "uris" : [ "http://www.mendeley.com/documents/?uuid=e0694f5f-8f31-4423-89b2-efb194df7c72" ] } ], "mendeley" : { "formattedCitation" : "&lt;sup&gt;[7\u20139]&lt;/sup&gt;", "plainTextFormattedCitation" : "[7\u20139]", "previouslyFormattedCitation" : "&lt;sup&gt;[7\u20139]&lt;/sup&gt;" }, "properties" : { "noteIndex" : 0 }, "schema" : "https://github.com/citation-style-language/schema/raw/master/csl-citation.json" }</w:instrText>
      </w:r>
      <w:r w:rsidR="00A127EF" w:rsidRPr="00AF51F1">
        <w:rPr>
          <w:rFonts w:ascii="Book Antiqua" w:hAnsi="Book Antiqua" w:cs="Arial"/>
          <w:sz w:val="24"/>
          <w:szCs w:val="24"/>
          <w:lang w:eastAsia="en-GB"/>
        </w:rPr>
        <w:fldChar w:fldCharType="separate"/>
      </w:r>
      <w:r w:rsidR="00784805" w:rsidRPr="00AF51F1">
        <w:rPr>
          <w:rFonts w:ascii="Book Antiqua" w:hAnsi="Book Antiqua" w:cs="Arial"/>
          <w:noProof/>
          <w:sz w:val="24"/>
          <w:szCs w:val="24"/>
          <w:vertAlign w:val="superscript"/>
          <w:lang w:eastAsia="en-GB"/>
        </w:rPr>
        <w:t>[7–9]</w:t>
      </w:r>
      <w:r w:rsidR="00A127EF" w:rsidRPr="00AF51F1">
        <w:rPr>
          <w:rFonts w:ascii="Book Antiqua" w:hAnsi="Book Antiqua" w:cs="Arial"/>
          <w:sz w:val="24"/>
          <w:szCs w:val="24"/>
          <w:lang w:eastAsia="en-GB"/>
        </w:rPr>
        <w:fldChar w:fldCharType="end"/>
      </w:r>
      <w:r w:rsidRPr="00AF51F1">
        <w:rPr>
          <w:rFonts w:ascii="Book Antiqua" w:hAnsi="Book Antiqua" w:cs="Arial"/>
          <w:sz w:val="24"/>
          <w:szCs w:val="24"/>
          <w:lang w:eastAsia="en-GB"/>
        </w:rPr>
        <w:t>, duration of disease, extent of colonic involvement</w:t>
      </w:r>
      <w:r w:rsidR="00A127EF" w:rsidRPr="00AF51F1">
        <w:rPr>
          <w:rFonts w:ascii="Book Antiqua" w:hAnsi="Book Antiqua" w:cs="Arial"/>
          <w:sz w:val="24"/>
          <w:szCs w:val="24"/>
          <w:lang w:eastAsia="en-GB"/>
        </w:rPr>
        <w:fldChar w:fldCharType="begin" w:fldLock="1"/>
      </w:r>
      <w:r w:rsidR="00657D0E" w:rsidRPr="00AF51F1">
        <w:rPr>
          <w:rFonts w:ascii="Book Antiqua" w:hAnsi="Book Antiqua" w:cs="Arial"/>
          <w:sz w:val="24"/>
          <w:szCs w:val="24"/>
          <w:lang w:eastAsia="en-GB"/>
        </w:rPr>
        <w:instrText>ADDIN CSL_CITATION { "citationItems" : [ { "id" : "ITEM-1", "itemData" : { "DOI" : "10.3748/wjg.14.378", "ISSN" : "1007-9327", "PMID" : "18200660", "abstract" : "Patients with long-standing inflammatory bowel disease (IBD) have an increased risk of developing colorectal cancer (CRC). Many of the molecular alterations responsible for sporadic colorectal cancer, namely chromosomal instability, microsatellite instability, and hypermethylation, also play a role in colitis-associated colon carcinogenesis. Colon cancer risk in inflammatory bowel disease increases with longer duration of colitis, greater anatomic extent of colitis, the presence of primary sclerosing cholangitis, family history of CRC and degree of inflammation of the bowel. Chemoprevention includes aminosalicylates, ursodeoxycholic acid, and possibly folic acid and statins. To reduce CRC mortality in IBD, colonoscopic surveillance with random biopsies remains the major way to detect early mucosal dysplasia. When dysplasia is confirmed, proctocolectomy is considered for these patients. Patients with small intestinal Crohn's disease are at increased risk of small bowel adenocarcinoma. Ulcerative colitis patients with total proctocolectomy and ileal pouch anal-anastomosis have a rather low risk of dysplasia in the ileal pouch, but the anal transition zone should be monitored periodically. Other extra intestinal cancers, such as hepatobiliary and hematopoietic cancer, have shown variable incidence rates. New endoscopic and molecular screening approaches may further refine our current surveillance guidelines and our understanding of the natural history of dysplasia.", "author" : [ { "dropping-particle" : "", "family" : "Xie", "given" : "Jianlin", "non-dropping-particle" : "", "parse-names" : false, "suffix" : "" }, { "dropping-particle" : "", "family" : "Itzkowitz", "given" : "Steven H", "non-dropping-particle" : "", "parse-names" : false, "suffix" : "" } ], "container-title" : "World journal of gastroenterology : WJG", "id" : "ITEM-1", "issue" : "3", "issued" : { "date-parts" : [ [ "2008", "1", "21" ] ] }, "page" : "378-89", "title" : "Cancer in inflammatory bowel disease.", "type" : "article-journal", "volume" : "14" }, "uris" : [ "http://www.mendeley.com/documents/?uuid=8021f703-6aee-42ad-b646-9fa18c9d91ed" ] } ], "mendeley" : { "formattedCitation" : "&lt;sup&gt;[10]&lt;/sup&gt;", "plainTextFormattedCitation" : "[10]", "previouslyFormattedCitation" : "&lt;sup&gt;[10]&lt;/sup&gt;" }, "properties" : { "noteIndex" : 0 }, "schema" : "https://github.com/citation-style-language/schema/raw/master/csl-citation.json" }</w:instrText>
      </w:r>
      <w:r w:rsidR="00A127EF" w:rsidRPr="00AF51F1">
        <w:rPr>
          <w:rFonts w:ascii="Book Antiqua" w:hAnsi="Book Antiqua" w:cs="Arial"/>
          <w:sz w:val="24"/>
          <w:szCs w:val="24"/>
          <w:lang w:eastAsia="en-GB"/>
        </w:rPr>
        <w:fldChar w:fldCharType="separate"/>
      </w:r>
      <w:r w:rsidR="00784805" w:rsidRPr="00AF51F1">
        <w:rPr>
          <w:rFonts w:ascii="Book Antiqua" w:hAnsi="Book Antiqua" w:cs="Arial"/>
          <w:noProof/>
          <w:sz w:val="24"/>
          <w:szCs w:val="24"/>
          <w:vertAlign w:val="superscript"/>
          <w:lang w:eastAsia="en-GB"/>
        </w:rPr>
        <w:t>[10]</w:t>
      </w:r>
      <w:r w:rsidR="00A127EF" w:rsidRPr="00AF51F1">
        <w:rPr>
          <w:rFonts w:ascii="Book Antiqua" w:hAnsi="Book Antiqua" w:cs="Arial"/>
          <w:sz w:val="24"/>
          <w:szCs w:val="24"/>
          <w:lang w:eastAsia="en-GB"/>
        </w:rPr>
        <w:fldChar w:fldCharType="end"/>
      </w:r>
      <w:r w:rsidRPr="00AF51F1">
        <w:rPr>
          <w:rFonts w:ascii="Book Antiqua" w:hAnsi="Book Antiqua" w:cs="Arial"/>
          <w:sz w:val="24"/>
          <w:szCs w:val="24"/>
          <w:lang w:eastAsia="en-GB"/>
        </w:rPr>
        <w:t>, as well as family history of colorectal cancer</w:t>
      </w:r>
      <w:r w:rsidR="00A127EF" w:rsidRPr="00AF51F1">
        <w:rPr>
          <w:rFonts w:ascii="Book Antiqua" w:hAnsi="Book Antiqua" w:cs="Arial"/>
          <w:sz w:val="24"/>
          <w:szCs w:val="24"/>
          <w:lang w:eastAsia="en-GB"/>
        </w:rPr>
        <w:fldChar w:fldCharType="begin" w:fldLock="1"/>
      </w:r>
      <w:r w:rsidR="00657D0E" w:rsidRPr="00AF51F1">
        <w:rPr>
          <w:rFonts w:ascii="Book Antiqua" w:hAnsi="Book Antiqua" w:cs="Arial"/>
          <w:sz w:val="24"/>
          <w:szCs w:val="24"/>
          <w:lang w:eastAsia="en-GB"/>
        </w:rPr>
        <w:instrText>ADDIN CSL_CITATION { "citationItems" : [ { "id" : "ITEM-1", "itemData" : { "DOI" : "10.1053/gast.2001.24052", "ISSN" : "00165085", "PMID" : "11313305", "author" : [ { "dropping-particle" : "", "family" : "Askling", "given" : "Johan", "non-dropping-particle" : "", "parse-names" : false, "suffix" : "" }, { "dropping-particle" : "", "family" : "Dickman", "given" : "Paul W.", "non-dropping-particle" : "", "parse-names" : false, "suffix" : "" }, { "dropping-particle" : "", "family" : "Karl\u00e9n", "given" : "Per", "non-dropping-particle" : "", "parse-names" : false, "suffix" : "" }, { "dropping-particle" : "", "family" : "Brostr\u00f6m", "given" : "Olle", "non-dropping-particle" : "", "parse-names" : false, "suffix" : "" }, { "dropping-particle" : "", "family" : "Lapidus", "given" : "Annika", "non-dropping-particle" : "", "parse-names" : false, "suffix" : "" }, { "dropping-particle" : "", "family" : "L\u00f6fberg", "given" : "Robert", "non-dropping-particle" : "", "parse-names" : false, "suffix" : "" }, { "dropping-particle" : "", "family" : "Ekbom", "given" : "Anders", "non-dropping-particle" : "", "parse-names" : false, "suffix" : "" } ], "container-title" : "Gastroenterology", "id" : "ITEM-1", "issue" : "6", "issued" : { "date-parts" : [ [ "2001", "5" ] ] }, "page" : "1356-1362", "title" : "Family history as a risk factor for colorectal cancer in inflammatory bowel disease", "type" : "article-journal", "volume" : "120" }, "uris" : [ "http://www.mendeley.com/documents/?uuid=e5948b9c-5431-4270-8050-206748d1fbb4" ] }, { "id" : "ITEM-2", "itemData" : { "DOI" : "10.3748/wjg.14.378", "ISSN" : "1007-9327", "PMID" : "18200660", "abstract" : "Patients with long-standing inflammatory bowel disease (IBD) have an increased risk of developing colorectal cancer (CRC). Many of the molecular alterations responsible for sporadic colorectal cancer, namely chromosomal instability, microsatellite instability, and hypermethylation, also play a role in colitis-associated colon carcinogenesis. Colon cancer risk in inflammatory bowel disease increases with longer duration of colitis, greater anatomic extent of colitis, the presence of primary sclerosing cholangitis, family history of CRC and degree of inflammation of the bowel. Chemoprevention includes aminosalicylates, ursodeoxycholic acid, and possibly folic acid and statins. To reduce CRC mortality in IBD, colonoscopic surveillance with random biopsies remains the major way to detect early mucosal dysplasia. When dysplasia is confirmed, proctocolectomy is considered for these patients. Patients with small intestinal Crohn's disease are at increased risk of small bowel adenocarcinoma. Ulcerative colitis patients with total proctocolectomy and ileal pouch anal-anastomosis have a rather low risk of dysplasia in the ileal pouch, but the anal transition zone should be monitored periodically. Other extra intestinal cancers, such as hepatobiliary and hematopoietic cancer, have shown variable incidence rates. New endoscopic and molecular screening approaches may further refine our current surveillance guidelines and our understanding of the natural history of dysplasia.", "author" : [ { "dropping-particle" : "", "family" : "Xie", "given" : "Jianlin", "non-dropping-particle" : "", "parse-names" : false, "suffix" : "" }, { "dropping-particle" : "", "family" : "Itzkowitz", "given" : "Steven H", "non-dropping-particle" : "", "parse-names" : false, "suffix" : "" } ], "container-title" : "World journal of gastroenterology : WJG", "id" : "ITEM-2", "issue" : "3", "issued" : { "date-parts" : [ [ "2008", "1", "21" ] ] }, "page" : "378-89", "title" : "Cancer in inflammatory bowel disease.", "type" : "article-journal", "volume" : "14" }, "uris" : [ "http://www.mendeley.com/documents/?uuid=8021f703-6aee-42ad-b646-9fa18c9d91ed" ] } ], "mendeley" : { "formattedCitation" : "&lt;sup&gt;[10,11]&lt;/sup&gt;", "plainTextFormattedCitation" : "[10,11]", "previouslyFormattedCitation" : "&lt;sup&gt;[10,11]&lt;/sup&gt;" }, "properties" : { "noteIndex" : 0 }, "schema" : "https://github.com/citation-style-language/schema/raw/master/csl-citation.json" }</w:instrText>
      </w:r>
      <w:r w:rsidR="00A127EF" w:rsidRPr="00AF51F1">
        <w:rPr>
          <w:rFonts w:ascii="Book Antiqua" w:hAnsi="Book Antiqua" w:cs="Arial"/>
          <w:sz w:val="24"/>
          <w:szCs w:val="24"/>
          <w:lang w:eastAsia="en-GB"/>
        </w:rPr>
        <w:fldChar w:fldCharType="separate"/>
      </w:r>
      <w:r w:rsidR="00784805" w:rsidRPr="00AF51F1">
        <w:rPr>
          <w:rFonts w:ascii="Book Antiqua" w:hAnsi="Book Antiqua" w:cs="Arial"/>
          <w:noProof/>
          <w:sz w:val="24"/>
          <w:szCs w:val="24"/>
          <w:vertAlign w:val="superscript"/>
          <w:lang w:eastAsia="en-GB"/>
        </w:rPr>
        <w:t>[10,11]</w:t>
      </w:r>
      <w:r w:rsidR="00A127EF" w:rsidRPr="00AF51F1">
        <w:rPr>
          <w:rFonts w:ascii="Book Antiqua" w:hAnsi="Book Antiqua" w:cs="Arial"/>
          <w:sz w:val="24"/>
          <w:szCs w:val="24"/>
          <w:lang w:eastAsia="en-GB"/>
        </w:rPr>
        <w:fldChar w:fldCharType="end"/>
      </w:r>
      <w:r w:rsidR="00B2749C" w:rsidRPr="00AF51F1">
        <w:rPr>
          <w:rFonts w:ascii="Book Antiqua" w:hAnsi="Book Antiqua" w:cs="Arial"/>
          <w:sz w:val="24"/>
          <w:szCs w:val="24"/>
          <w:lang w:eastAsia="en-GB"/>
        </w:rPr>
        <w:t>. International society guidelines advocate regular surveillance colonoscopy examinations to identify malignant and pre-malignant lesions</w:t>
      </w:r>
      <w:r w:rsidR="00B2749C" w:rsidRPr="00AF51F1">
        <w:rPr>
          <w:rFonts w:ascii="Book Antiqua" w:hAnsi="Book Antiqua" w:cs="Arial"/>
          <w:sz w:val="24"/>
          <w:szCs w:val="24"/>
          <w:lang w:eastAsia="en-GB"/>
        </w:rPr>
        <w:fldChar w:fldCharType="begin" w:fldLock="1"/>
      </w:r>
      <w:r w:rsidR="00784805" w:rsidRPr="00AF51F1">
        <w:rPr>
          <w:rFonts w:ascii="Book Antiqua" w:hAnsi="Book Antiqua" w:cs="Arial"/>
          <w:sz w:val="24"/>
          <w:szCs w:val="24"/>
          <w:lang w:eastAsia="en-GB"/>
        </w:rPr>
        <w:instrText>ADDIN CSL_CITATION { "citationItems" : [ { "id" : "ITEM-1", "itemData" : { "DOI" : "10.1136/gut.2009.179804", "ISSN" : "1468-3288", "PMID" : "20427401", "abstract" : "The British Society of Gastroenterology (BSG) and the Association of Coloproctology for Great Britain and Ireland (ACPGBI) commissioned this update of the 2002 guidance. The aim, as before, is to provide guidance on the appropriateness, method and frequency of screening for people at moderate and high risk from colorectal cancer. This guidance provides some new recommendations for those with inflammatory bowel disease and for those at moderate risk resulting from a family history of colorectal cancer. In other areas guidance is relatively unchanged, but the recent literature was reviewed and is included where appropriate.", "author" : [ { "dropping-particle" : "", "family" : "Cairns", "given" : "Stuart R", "non-dropping-particle" : "", "parse-names" : false, "suffix" : "" }, { "dropping-particle" : "", "family" : "Scholefield", "given" : "John H", "non-dropping-particle" : "", "parse-names" : false, "suffix" : "" }, { "dropping-particle" : "", "family" : "Steele", "given" : "Robert J", "non-dropping-particle" : "", "parse-names" : false, "suffix" : "" }, { "dropping-particle" : "", "family" : "Dunlop", "given" : "Malcolm G", "non-dropping-particle" : "", "parse-names" : false, "suffix" : "" }, { "dropping-particle" : "", "family" : "Thomas", "given" : "Huw J W", "non-dropping-particle" : "", "parse-names" : false, "suffix" : "" }, { "dropping-particle" : "", "family" : "Evans", "given" : "Gareth D", "non-dropping-particle" : "", "parse-names" : false, "suffix" : "" }, { "dropping-particle" : "", "family" : "Eaden", "given" : "Jayne a", "non-dropping-particle" : "", "parse-names" : false, "suffix" : "" }, { "dropping-particle" : "", "family" : "Rutter", "given" : "Matthew D", "non-dropping-particle" : "", "parse-names" : false, "suffix" : "" }, { "dropping-particle" : "", "family" : "Atkin", "given" : "Wendy P", "non-dropping-particle" : "", "parse-names" : false, "suffix" : "" }, { "dropping-particle" : "", "family" : "Saunders", "given" : "Brian P", "non-dropping-particle" : "", "parse-names" : false, "suffix" : "" }, { "dropping-particle" : "", "family" : "Lucassen", "given" : "Anneke", "non-dropping-particle" : "", "parse-names" : false, "suffix" : "" }, { "dropping-particle" : "", "family" : "Jenkins", "given" : "Paul", "non-dropping-particle" : "", "parse-names" : false, "suffix" : "" }, { "dropping-particle" : "", "family" : "Fairclough", "given" : "Peter D", "non-dropping-particle" : "", "parse-names" : false, "suffix" : "" }, { "dropping-particle" : "", "family" : "Woodhouse", "given" : "Christopher R J", "non-dropping-particle" : "", "parse-names" : false, "suffix" : "" } ], "container-title" : "Gut", "id" : "ITEM-1", "issue" : "5", "issued" : { "date-parts" : [ [ "2010", "5" ] ] }, "page" : "666-89", "title" : "Guidelines for colorectal cancer screening and surveillance in moderate and high risk groups (update from 2002).", "type" : "article-journal", "volume" : "59" }, "uris" : [ "http://www.mendeley.com/documents/?uuid=0c88d7d2-89fa-4f03-8ad0-72f14a537db7" ] } ], "mendeley" : { "formattedCitation" : "&lt;sup&gt;[12]&lt;/sup&gt;", "plainTextFormattedCitation" : "[12]", "previouslyFormattedCitation" : "&lt;sup&gt;[12]&lt;/sup&gt;" }, "properties" : { "noteIndex" : 0 }, "schema" : "https://github.com/citation-style-language/schema/raw/master/csl-citation.json" }</w:instrText>
      </w:r>
      <w:r w:rsidR="00B2749C" w:rsidRPr="00AF51F1">
        <w:rPr>
          <w:rFonts w:ascii="Book Antiqua" w:hAnsi="Book Antiqua" w:cs="Arial"/>
          <w:sz w:val="24"/>
          <w:szCs w:val="24"/>
          <w:lang w:eastAsia="en-GB"/>
        </w:rPr>
        <w:fldChar w:fldCharType="separate"/>
      </w:r>
      <w:r w:rsidR="00784805" w:rsidRPr="00AF51F1">
        <w:rPr>
          <w:rFonts w:ascii="Book Antiqua" w:hAnsi="Book Antiqua" w:cs="Arial"/>
          <w:noProof/>
          <w:sz w:val="24"/>
          <w:szCs w:val="24"/>
          <w:vertAlign w:val="superscript"/>
          <w:lang w:eastAsia="en-GB"/>
        </w:rPr>
        <w:t>[12]</w:t>
      </w:r>
      <w:r w:rsidR="00B2749C" w:rsidRPr="00AF51F1">
        <w:rPr>
          <w:rFonts w:ascii="Book Antiqua" w:hAnsi="Book Antiqua" w:cs="Arial"/>
          <w:sz w:val="24"/>
          <w:szCs w:val="24"/>
          <w:lang w:eastAsia="en-GB"/>
        </w:rPr>
        <w:fldChar w:fldCharType="end"/>
      </w:r>
      <w:r w:rsidR="00B2749C" w:rsidRPr="00AF51F1">
        <w:rPr>
          <w:rFonts w:ascii="Book Antiqua" w:hAnsi="Book Antiqua" w:cs="Arial"/>
          <w:sz w:val="24"/>
          <w:szCs w:val="24"/>
          <w:lang w:eastAsia="en-GB"/>
        </w:rPr>
        <w:t>. These are resource intensive and not without risk. As such</w:t>
      </w:r>
      <w:r w:rsidR="006D7401" w:rsidRPr="00AF51F1">
        <w:rPr>
          <w:rFonts w:ascii="Book Antiqua" w:hAnsi="Book Antiqua" w:cs="Arial"/>
          <w:sz w:val="24"/>
          <w:szCs w:val="24"/>
          <w:lang w:eastAsia="en-GB"/>
        </w:rPr>
        <w:t xml:space="preserve"> </w:t>
      </w:r>
      <w:r w:rsidR="00B2749C" w:rsidRPr="00AF51F1">
        <w:rPr>
          <w:rFonts w:ascii="Book Antiqua" w:hAnsi="Book Antiqua" w:cs="Arial"/>
          <w:sz w:val="24"/>
          <w:szCs w:val="24"/>
          <w:lang w:eastAsia="en-GB"/>
        </w:rPr>
        <w:t>primary prevention of CRC in these patients</w:t>
      </w:r>
      <w:r w:rsidR="00825FB2" w:rsidRPr="00AF51F1">
        <w:rPr>
          <w:rFonts w:ascii="Book Antiqua" w:hAnsi="Book Antiqua" w:cs="Arial"/>
          <w:sz w:val="24"/>
          <w:szCs w:val="24"/>
          <w:lang w:eastAsia="en-GB"/>
        </w:rPr>
        <w:t xml:space="preserve"> is</w:t>
      </w:r>
      <w:r w:rsidRPr="00AF51F1">
        <w:rPr>
          <w:rFonts w:ascii="Book Antiqua" w:hAnsi="Book Antiqua" w:cs="Arial"/>
          <w:sz w:val="24"/>
          <w:szCs w:val="24"/>
          <w:lang w:eastAsia="en-GB"/>
        </w:rPr>
        <w:t xml:space="preserve"> an attractive </w:t>
      </w:r>
      <w:r w:rsidR="006D7401" w:rsidRPr="00AF51F1">
        <w:rPr>
          <w:rFonts w:ascii="Book Antiqua" w:hAnsi="Book Antiqua" w:cs="Arial"/>
          <w:sz w:val="24"/>
          <w:szCs w:val="24"/>
          <w:lang w:eastAsia="en-GB"/>
        </w:rPr>
        <w:t>a</w:t>
      </w:r>
      <w:r w:rsidR="00B2749C" w:rsidRPr="00AF51F1">
        <w:rPr>
          <w:rFonts w:ascii="Book Antiqua" w:hAnsi="Book Antiqua" w:cs="Arial"/>
          <w:sz w:val="24"/>
          <w:szCs w:val="24"/>
          <w:lang w:eastAsia="en-GB"/>
        </w:rPr>
        <w:t>lternative</w:t>
      </w:r>
      <w:r w:rsidRPr="00AF51F1">
        <w:rPr>
          <w:rFonts w:ascii="Book Antiqua" w:hAnsi="Book Antiqua" w:cs="Arial"/>
          <w:sz w:val="24"/>
          <w:szCs w:val="24"/>
          <w:lang w:eastAsia="en-GB"/>
        </w:rPr>
        <w:t>. Several treatment</w:t>
      </w:r>
      <w:r w:rsidR="00825FB2" w:rsidRPr="00AF51F1">
        <w:rPr>
          <w:rFonts w:ascii="Book Antiqua" w:hAnsi="Book Antiqua" w:cs="Arial"/>
          <w:sz w:val="24"/>
          <w:szCs w:val="24"/>
          <w:lang w:eastAsia="en-GB"/>
        </w:rPr>
        <w:t xml:space="preserve"> modalities have been proposed as potential</w:t>
      </w:r>
      <w:r w:rsidRPr="00AF51F1">
        <w:rPr>
          <w:rFonts w:ascii="Book Antiqua" w:hAnsi="Book Antiqua" w:cs="Arial"/>
          <w:sz w:val="24"/>
          <w:szCs w:val="24"/>
          <w:lang w:eastAsia="en-GB"/>
        </w:rPr>
        <w:t xml:space="preserve"> chemoprevent</w:t>
      </w:r>
      <w:r w:rsidR="00A92A6F" w:rsidRPr="00AF51F1">
        <w:rPr>
          <w:rFonts w:ascii="Book Antiqua" w:hAnsi="Book Antiqua" w:cs="Arial"/>
          <w:sz w:val="24"/>
          <w:szCs w:val="24"/>
          <w:lang w:eastAsia="en-GB"/>
        </w:rPr>
        <w:t>at</w:t>
      </w:r>
      <w:r w:rsidRPr="00AF51F1">
        <w:rPr>
          <w:rFonts w:ascii="Book Antiqua" w:hAnsi="Book Antiqua" w:cs="Arial"/>
          <w:sz w:val="24"/>
          <w:szCs w:val="24"/>
          <w:lang w:eastAsia="en-GB"/>
        </w:rPr>
        <w:t>ive</w:t>
      </w:r>
      <w:r w:rsidR="00825FB2" w:rsidRPr="00AF51F1">
        <w:rPr>
          <w:rFonts w:ascii="Book Antiqua" w:hAnsi="Book Antiqua" w:cs="Arial"/>
          <w:sz w:val="24"/>
          <w:szCs w:val="24"/>
          <w:lang w:eastAsia="en-GB"/>
        </w:rPr>
        <w:t xml:space="preserve"> agents</w:t>
      </w:r>
      <w:r w:rsidRPr="00AF51F1">
        <w:rPr>
          <w:rFonts w:ascii="Book Antiqua" w:hAnsi="Book Antiqua" w:cs="Arial"/>
          <w:sz w:val="24"/>
          <w:szCs w:val="24"/>
          <w:lang w:eastAsia="en-GB"/>
        </w:rPr>
        <w:t xml:space="preserve"> and studied mainly </w:t>
      </w:r>
      <w:r w:rsidRPr="00AF51F1">
        <w:rPr>
          <w:rFonts w:ascii="Book Antiqua" w:hAnsi="Book Antiqua" w:cs="Arial"/>
          <w:i/>
          <w:sz w:val="24"/>
          <w:szCs w:val="24"/>
          <w:lang w:eastAsia="en-GB"/>
        </w:rPr>
        <w:t>via</w:t>
      </w:r>
      <w:r w:rsidRPr="00AF51F1">
        <w:rPr>
          <w:rFonts w:ascii="Book Antiqua" w:hAnsi="Book Antiqua" w:cs="Arial"/>
          <w:sz w:val="24"/>
          <w:szCs w:val="24"/>
          <w:lang w:eastAsia="en-GB"/>
        </w:rPr>
        <w:t xml:space="preserve"> retrospective case-control and cohort studies</w:t>
      </w:r>
      <w:r w:rsidR="00A127EF" w:rsidRPr="00AF51F1">
        <w:rPr>
          <w:rFonts w:ascii="Book Antiqua" w:hAnsi="Book Antiqua" w:cs="Arial"/>
          <w:sz w:val="24"/>
          <w:szCs w:val="24"/>
          <w:lang w:eastAsia="en-GB"/>
        </w:rPr>
        <w:fldChar w:fldCharType="begin" w:fldLock="1"/>
      </w:r>
      <w:r w:rsidR="00784805" w:rsidRPr="00AF51F1">
        <w:rPr>
          <w:rFonts w:ascii="Book Antiqua" w:hAnsi="Book Antiqua" w:cs="Arial"/>
          <w:sz w:val="24"/>
          <w:szCs w:val="24"/>
          <w:lang w:eastAsia="en-GB"/>
        </w:rPr>
        <w:instrText>ADDIN CSL_CITATION { "citationItems" : [ { "id" : "ITEM-1", "itemData" : { "DOI" : "10.1016/j.bpg.2011.09.003", "ISSN" : "1532-1916", "PMID" : "22122774", "abstract" : "The risk of developing colorectal cancer is increased in patients with inflammatory bowel disease (IBD). Surveillance colonoscopy has not been shown to prolong survival and rates of interval cancer are reported to be high. Various chemopreventive agents have been clearly shown to reduce the risk of colorectal adenoma and cancer in the general population and the problems associated with colonoscopic surveillance have led to increasing interest in utilising chemopreventive strategies to reduce the risk of colorectal cancer in patients with inflammatory bowel disease as well. Continuing colonic inflammation has been shown to be important in the development of colorectal cancer and therefore anti-inflammatory agents have been considered potential chemopreventive agents. As present no agents have been shown to have indisputable chemopreventive activity in IBD but 5-ASAs and thiopurine analogues by reducing inflammation are likely to have some chemopreventive activity and will often be indicated for disease control. More studies are needed using agents such as aspirin and calcium which have been shown to be chemopreventive in sporadic colorectal neoplasia.", "author" : [ { "dropping-particle" : "", "family" : "Subramanian", "given" : "Venkataraman", "non-dropping-particle" : "", "parse-names" : false, "suffix" : "" }, { "dropping-particle" : "", "family" : "Logan", "given" : "Richard F", "non-dropping-particle" : "", "parse-names" : false, "suffix" : "" } ], "container-title" : "Best practice &amp; research. Clinical gastroenterology", "id" : "ITEM-1", "issue" : "4-5", "issued" : { "date-parts" : [ [ "2011", "8" ] ] }, "page" : "593-606", "publisher" : "Elsevier Ltd", "title" : "Chemoprevention of colorectal cancer in inflammatory bowel disease.", "type" : "article-journal", "volume" : "25" }, "uris" : [ "http://www.mendeley.com/documents/?uuid=1ef6e1e7-2146-4eee-b53c-525bfd324021" ] } ], "mendeley" : { "formattedCitation" : "&lt;sup&gt;[13]&lt;/sup&gt;", "plainTextFormattedCitation" : "[13]", "previouslyFormattedCitation" : "&lt;sup&gt;[13]&lt;/sup&gt;" }, "properties" : { "noteIndex" : 0 }, "schema" : "https://github.com/citation-style-language/schema/raw/master/csl-citation.json" }</w:instrText>
      </w:r>
      <w:r w:rsidR="00A127EF" w:rsidRPr="00AF51F1">
        <w:rPr>
          <w:rFonts w:ascii="Book Antiqua" w:hAnsi="Book Antiqua" w:cs="Arial"/>
          <w:sz w:val="24"/>
          <w:szCs w:val="24"/>
          <w:lang w:eastAsia="en-GB"/>
        </w:rPr>
        <w:fldChar w:fldCharType="separate"/>
      </w:r>
      <w:r w:rsidR="00784805" w:rsidRPr="00AF51F1">
        <w:rPr>
          <w:rFonts w:ascii="Book Antiqua" w:hAnsi="Book Antiqua" w:cs="Arial"/>
          <w:noProof/>
          <w:sz w:val="24"/>
          <w:szCs w:val="24"/>
          <w:vertAlign w:val="superscript"/>
          <w:lang w:eastAsia="en-GB"/>
        </w:rPr>
        <w:t>[13]</w:t>
      </w:r>
      <w:r w:rsidR="00A127EF" w:rsidRPr="00AF51F1">
        <w:rPr>
          <w:rFonts w:ascii="Book Antiqua" w:hAnsi="Book Antiqua" w:cs="Arial"/>
          <w:sz w:val="24"/>
          <w:szCs w:val="24"/>
          <w:lang w:eastAsia="en-GB"/>
        </w:rPr>
        <w:fldChar w:fldCharType="end"/>
      </w:r>
      <w:r w:rsidRPr="00AF51F1">
        <w:rPr>
          <w:rFonts w:ascii="Book Antiqua" w:hAnsi="Book Antiqua" w:cs="Arial"/>
          <w:sz w:val="24"/>
          <w:szCs w:val="24"/>
          <w:lang w:eastAsia="en-GB"/>
        </w:rPr>
        <w:t>. These include 5-aminosalicylic acid preparations</w:t>
      </w:r>
      <w:r w:rsidR="00A127EF" w:rsidRPr="00AF51F1">
        <w:rPr>
          <w:rFonts w:ascii="Book Antiqua" w:hAnsi="Book Antiqua" w:cs="Arial"/>
          <w:sz w:val="24"/>
          <w:szCs w:val="24"/>
          <w:lang w:eastAsia="en-GB"/>
        </w:rPr>
        <w:fldChar w:fldCharType="begin" w:fldLock="1"/>
      </w:r>
      <w:r w:rsidR="00657D0E" w:rsidRPr="00AF51F1">
        <w:rPr>
          <w:rFonts w:ascii="Book Antiqua" w:hAnsi="Book Antiqua" w:cs="Arial"/>
          <w:sz w:val="24"/>
          <w:szCs w:val="24"/>
          <w:lang w:eastAsia="en-GB"/>
        </w:rPr>
        <w:instrText>ADDIN CSL_CITATION { "citationItems" : [ { "id" : "ITEM-1", "itemData" : { "DOI" : "10.1136/gut.2005.070896", "ISSN" : "0017-5749", "PMID" : "15994215", "abstract" : "The objective of this study was to evaluate the risk of colorectal cancer (CRC) in patients taking aminosalicylates (5-ASA) for inflammatory bowel disease (IBD).", "author" : [ { "dropping-particle" : "", "family" : "Staal", "given" : "T P", "non-dropping-particle" : "van", "parse-names" : false, "suffix" : "" }, { "dropping-particle" : "", "family" : "Card", "given" : "T", "non-dropping-particle" : "", "parse-names" : false, "suffix" : "" }, { "dropping-particle" : "", "family" : "Logan", "given" : "R F", "non-dropping-particle" : "", "parse-names" : false, "suffix" : "" }, { "dropping-particle" : "", "family" : "Leufkens", "given" : "H G M", "non-dropping-particle" : "", "parse-names" : false, "suffix" : "" } ], "container-title" : "Gut", "id" : "ITEM-1", "issue" : "11", "issued" : { "date-parts" : [ [ "2005", "11" ] ] }, "page" : "1573-8", "title" : "5-Aminosalicylate use and colorectal cancer risk in inflammatory bowel disease: a large epidemiological study.", "type" : "article-journal", "volume" : "54" }, "uris" : [ "http://www.mendeley.com/documents/?uuid=2ac38f87-53f4-4557-82a9-f5fd21f92dbd" ] }, { "id" : "ITEM-2", "itemData" : { "DOI" : "10.1046/j.1365-2036.18.s2.3.x", "ISSN" : "0269-2813", "PMID" : "12950416", "author" : [ { "dropping-particle" : "", "family" : "Eaden", "given" : "J.", "non-dropping-particle" : "", "parse-names" : false, "suffix" : "" } ], "container-title" : "Alimentary Pharmacology and Therapeutics", "id" : "ITEM-2", "issue" : "s2", "issued" : { "date-parts" : [ [ "2003", "9" ] ] }, "page" : "15-21", "title" : "Review article: the data supporting a role for aminosalicylates in the chemoprevention of colorectal cancer in patients with inflammatory bowel disease", "type" : "article-journal", "volume" : "18" }, "uris" : [ "http://www.mendeley.com/documents/?uuid=65355bc1-1eca-43b6-ae30-bb98c7b3e9d9" ] }, { "id" : "ITEM-3", "itemData" : { "DOI" : "10.1038/ajg.2011.56", "ISSN" : "1572-0241", "PMID" : "21468069", "abstract" : "Whether or not 5-aminosalicylates can prevent colorectal cancer among patients with colitis remains an open question. The observational studies examining this question have provided conflicting results, but none of these studies have been of sufficient quality to provide a definitive answer one way or another.", "author" : [ { "dropping-particle" : "", "family" : "Terdiman", "given" : "Jonathan P", "non-dropping-particle" : "", "parse-names" : false, "suffix" : "" } ], "container-title" : "The American journal of gastroenterology", "id" : "ITEM-3", "issue" : "4", "issued" : { "date-parts" : [ [ "2011", "4" ] ] }, "page" : "737-40", "publisher" : "Nature Publishing Group", "title" : "The prevention of colitis-related cancer by 5-aminosalicylates: an appealing hypothesis that remains unproven.", "type" : "article-journal", "volume" : "106" }, "uris" : [ "http://www.mendeley.com/documents/?uuid=1fbf1f6c-0d84-420e-adfa-c28bd4ad86da" ] } ], "mendeley" : { "formattedCitation" : "&lt;sup&gt;[14\u201316]&lt;/sup&gt;", "plainTextFormattedCitation" : "[14\u201316]", "previouslyFormattedCitation" : "&lt;sup&gt;[14\u201316]&lt;/sup&gt;" }, "properties" : { "noteIndex" : 0 }, "schema" : "https://github.com/citation-style-language/schema/raw/master/csl-citation.json" }</w:instrText>
      </w:r>
      <w:r w:rsidR="00A127EF" w:rsidRPr="00AF51F1">
        <w:rPr>
          <w:rFonts w:ascii="Book Antiqua" w:hAnsi="Book Antiqua" w:cs="Arial"/>
          <w:sz w:val="24"/>
          <w:szCs w:val="24"/>
          <w:lang w:eastAsia="en-GB"/>
        </w:rPr>
        <w:fldChar w:fldCharType="separate"/>
      </w:r>
      <w:r w:rsidR="00784805" w:rsidRPr="00AF51F1">
        <w:rPr>
          <w:rFonts w:ascii="Book Antiqua" w:hAnsi="Book Antiqua" w:cs="Arial"/>
          <w:noProof/>
          <w:sz w:val="24"/>
          <w:szCs w:val="24"/>
          <w:vertAlign w:val="superscript"/>
          <w:lang w:eastAsia="en-GB"/>
        </w:rPr>
        <w:t>[14–16]</w:t>
      </w:r>
      <w:r w:rsidR="00A127EF" w:rsidRPr="00AF51F1">
        <w:rPr>
          <w:rFonts w:ascii="Book Antiqua" w:hAnsi="Book Antiqua" w:cs="Arial"/>
          <w:sz w:val="24"/>
          <w:szCs w:val="24"/>
          <w:lang w:eastAsia="en-GB"/>
        </w:rPr>
        <w:fldChar w:fldCharType="end"/>
      </w:r>
      <w:r w:rsidRPr="00AF51F1">
        <w:rPr>
          <w:rFonts w:ascii="Book Antiqua" w:hAnsi="Book Antiqua" w:cs="Arial"/>
          <w:sz w:val="24"/>
          <w:szCs w:val="24"/>
          <w:lang w:eastAsia="en-GB"/>
        </w:rPr>
        <w:t>, ursodeoxycholic acid (in patients with concomitant PSC)</w:t>
      </w:r>
      <w:r w:rsidR="00A127EF" w:rsidRPr="00AF51F1">
        <w:rPr>
          <w:rFonts w:ascii="Book Antiqua" w:hAnsi="Book Antiqua" w:cs="Arial"/>
          <w:sz w:val="24"/>
          <w:szCs w:val="24"/>
          <w:lang w:eastAsia="en-GB"/>
        </w:rPr>
        <w:fldChar w:fldCharType="begin" w:fldLock="1"/>
      </w:r>
      <w:r w:rsidR="00657D0E" w:rsidRPr="00AF51F1">
        <w:rPr>
          <w:rFonts w:ascii="Book Antiqua" w:hAnsi="Book Antiqua" w:cs="Arial"/>
          <w:sz w:val="24"/>
          <w:szCs w:val="24"/>
          <w:lang w:eastAsia="en-GB"/>
        </w:rPr>
        <w:instrText>ADDIN CSL_CITATION { "citationItems" : [ { "id" : "ITEM-1", "itemData" : { "DOI" : "10.3748/wjg.v16.i5.578", "ISSN" : "1007-9327", "PMID" : "20128025", "abstract" : "To assess patients' understanding for the reasons for taking 5-aminosalicylic acid or ursodeoxycholic acid as chemoprophylaxis against colorectal carcinoma associated with inflammatory bowel disease (IBD).", "author" : [ { "dropping-particle" : "", "family" : "Low", "given" : "Adam", "non-dropping-particle" : "", "parse-names" : false, "suffix" : "" }, { "dropping-particle" : "", "family" : "Love", "given" : "Melanie", "non-dropping-particle" : "", "parse-names" : false, "suffix" : "" }, { "dropping-particle" : "", "family" : "Walt", "given" : "Robert", "non-dropping-particle" : "", "parse-names" : false, "suffix" : "" }, { "dropping-particle" : "", "family" : "Kane", "given" : "Katherine", "non-dropping-particle" : "", "parse-names" : false, "suffix" : "" }, { "dropping-particle" : "", "family" : "Eksteen", "given" : "Bertus", "non-dropping-particle" : "", "parse-names" : false, "suffix" : "" }, { "dropping-particle" : "", "family" : "Goh", "given" : "Jason", "non-dropping-particle" : "", "parse-names" : false, "suffix" : "" } ], "container-title" : "World journal of gastroenterology : WJG", "id" : "ITEM-1", "issue" : "5", "issued" : { "date-parts" : [ [ "2010", "3", "7" ] ] }, "page" : "578-82", "title" : "Understanding of chemoprophylaxis and concordance in inflammatory bowel disease.", "type" : "article-journal", "volume" : "16" }, "uris" : [ "http://www.mendeley.com/documents/?uuid=21cb1af9-9cf5-4882-b779-7ecd41cf1d72" ] }, { "id" : "ITEM-2", "itemData" : { "DOI" : "10.1080/00365520600664284", "ISSN" : "0085-5928", "PMID" : "16782636", "abstract" : "Colorectal cancer (CRC) is still a disease with a high incidence and mortality. Prevention of (pre-) cancerous lesions of CRC by endoscopic screening is promising, but costs are high and identification of high-risk populations is difficult. Since screening both average-risk and high-risk populations for CRC has its logistic and financial limitations, new primary prevention strategies are sought. Substantial evidence has shown that non-steroidal anti-inflammatory drugs (NSAIDs) and selective COX-2 inhibitors can reduce the incidence and mortality of CRC. However, long-term use of NSAIDs is associated with substantial gastrointestinal toxicity and may cause an exacerbation in IBD patients. Selective COX-2 inhibitors, with a better toxicity profile and no flare-up in IBD disease activity, are therefore attractive candidates for prevention. Chemoprevention with low-dose aspirin can be considered for individuals carrying a high risk for CRC. Folate supplementation is beneficial to the folate-depleted patients, since significant risk reductions for CRC are reported. Moreover, it might be applicable to the general population because it is safe, inexpensive and protects against vascular diseases. In line with drugs beneficial for multiple disease entities, statins have recently been proposed to reduce CRC risk. Ursodeoxycholic acid has been shown to decrease the incidence of colonic dysplasia in patients with ulcerative colitis and PSC and possibly reduces recurrence rates of polyps in general. Unfortunately, prospective randomized trials, in both high-risk and general population, are not available and the evidence is still controversial. Furthermore, cumulative epidemiological and observational data suggest the potential role of hormones as a chemoprotective agent. An increase in CRC in females with an early menopause, as well as a decrease of CRC in women with hormone replacement therapy justify further research into this issue. In IBD patients, both the severity and duration of the inflammation are the most evident risk factors for the development of dysplasia and subsequently cancer. Remission of inflammation, clinically, endoscopically and histologically, in IBD is the major goal. Long-term use of 5-aminosalicylates (5-ASA) has been shown to decrease the incidence of CRC and may hold the best promise as a chemoprotective agent in IBD. In parallel with primary prevention strategies in vascular medicine, the aim might be to postpone adenoma formation, for in\u2026", "author" : [ { "dropping-particle" : "", "family" : "Terhaar Sive Droste", "given" : "J S", "non-dropping-particle" : "", "parse-names" : false, "suffix" : "" }, { "dropping-particle" : "", "family" : "Tuynman", "given" : "J B", "non-dropping-particle" : "", "parse-names" : false, "suffix" : "" }, { "dropping-particle" : "", "family" : "Dullemen", "given" : "H M", "non-dropping-particle" : "Van", "parse-names" : false, "suffix" : "" }, { "dropping-particle" : "", "family" : "Mulder", "given" : "C J J", "non-dropping-particle" : "", "parse-names" : false, "suffix" : "" } ], "container-title" : "Scandinavian journal of gastroenterology. Supplement", "id" : "ITEM-2", "issue" : "243", "issued" : { "date-parts" : [ [ "2006", "1" ] ] }, "language" : "English", "page" : "158-64", "publisher-place" : "Norway", "title" : "Chemoprevention for colon cancer: new opportunities, fact or fiction?", "type" : "article-journal" }, "uris" : [ "http://www.mendeley.com/documents/?uuid=c00ff576-9cfd-4aac-80c7-b227252a228c" ] } ], "mendeley" : { "formattedCitation" : "&lt;sup&gt;[17,18]&lt;/sup&gt;", "plainTextFormattedCitation" : "[17,18]", "previouslyFormattedCitation" : "&lt;sup&gt;[17,18]&lt;/sup&gt;" }, "properties" : { "noteIndex" : 0 }, "schema" : "https://github.com/citation-style-language/schema/raw/master/csl-citation.json" }</w:instrText>
      </w:r>
      <w:r w:rsidR="00A127EF" w:rsidRPr="00AF51F1">
        <w:rPr>
          <w:rFonts w:ascii="Book Antiqua" w:hAnsi="Book Antiqua" w:cs="Arial"/>
          <w:sz w:val="24"/>
          <w:szCs w:val="24"/>
          <w:lang w:eastAsia="en-GB"/>
        </w:rPr>
        <w:fldChar w:fldCharType="separate"/>
      </w:r>
      <w:r w:rsidR="00784805" w:rsidRPr="00AF51F1">
        <w:rPr>
          <w:rFonts w:ascii="Book Antiqua" w:hAnsi="Book Antiqua" w:cs="Arial"/>
          <w:noProof/>
          <w:sz w:val="24"/>
          <w:szCs w:val="24"/>
          <w:vertAlign w:val="superscript"/>
          <w:lang w:eastAsia="en-GB"/>
        </w:rPr>
        <w:t>[17,18]</w:t>
      </w:r>
      <w:r w:rsidR="00A127EF" w:rsidRPr="00AF51F1">
        <w:rPr>
          <w:rFonts w:ascii="Book Antiqua" w:hAnsi="Book Antiqua" w:cs="Arial"/>
          <w:sz w:val="24"/>
          <w:szCs w:val="24"/>
          <w:lang w:eastAsia="en-GB"/>
        </w:rPr>
        <w:fldChar w:fldCharType="end"/>
      </w:r>
      <w:r w:rsidRPr="00AF51F1">
        <w:rPr>
          <w:rFonts w:ascii="Book Antiqua" w:hAnsi="Book Antiqua" w:cs="Arial"/>
          <w:sz w:val="24"/>
          <w:szCs w:val="24"/>
          <w:lang w:eastAsia="en-GB"/>
        </w:rPr>
        <w:t>, thiopurine analogues</w:t>
      </w:r>
      <w:r w:rsidR="00A127EF" w:rsidRPr="00AF51F1">
        <w:rPr>
          <w:rFonts w:ascii="Book Antiqua" w:hAnsi="Book Antiqua" w:cs="Arial"/>
          <w:sz w:val="24"/>
          <w:szCs w:val="24"/>
          <w:lang w:eastAsia="en-GB"/>
        </w:rPr>
        <w:fldChar w:fldCharType="begin" w:fldLock="1"/>
      </w:r>
      <w:r w:rsidR="00784805" w:rsidRPr="00AF51F1">
        <w:rPr>
          <w:rFonts w:ascii="Book Antiqua" w:hAnsi="Book Antiqua" w:cs="Arial"/>
          <w:sz w:val="24"/>
          <w:szCs w:val="24"/>
          <w:lang w:eastAsia="en-GB"/>
        </w:rPr>
        <w:instrText>ADDIN CSL_CITATION { "citationItems" : [ { "id" : "ITEM-1", "itemData" : { "DOI" : "10.1136/gut.2011.237412", "ISSN" : "1468-3288", "PMID" : "21602529", "abstract" : "Previous studies have suggested a chemopreventive effect of 5-aminosalicylic acid (5-ASA) therapy in patients with inflammatory bowel disease (IBD). This effect has not been reported in IBD patients using thiopurines. We investigated the association between thiopurine or 5-ASA use and the risk of advanced neoplasia (AN), including high-grade dysplasia and colorectal cancer, in a large cohort of patients with IBD in the Netherlands.", "author" : [ { "dropping-particle" : "", "family" : "Schaik", "given" : "Fiona D M", "non-dropping-particle" : "van", "parse-names" : false, "suffix" : "" }, { "dropping-particle" : "", "family" : "Oijen", "given" : "Martijn G H", "non-dropping-particle" : "van", "parse-names" : false, "suffix" : "" }, { "dropping-particle" : "", "family" : "Smeets", "given" : "Hugo M", "non-dropping-particle" : "", "parse-names" : false, "suffix" : "" }, { "dropping-particle" : "", "family" : "Heijden", "given" : "Geert J M G", "non-dropping-particle" : "van der", "parse-names" : false, "suffix" : "" }, { "dropping-particle" : "", "family" : "Siersema", "given" : "Peter D", "non-dropping-particle" : "", "parse-names" : false, "suffix" : "" }, { "dropping-particle" : "", "family" : "Oldenburg", "given" : "Bas", "non-dropping-particle" : "", "parse-names" : false, "suffix" : "" } ], "container-title" : "Gut", "id" : "ITEM-1", "issue" : "2", "issued" : { "date-parts" : [ [ "2012", "3" ] ] }, "page" : "235-40", "title" : "Thiopurines prevent advanced colorectal neoplasia in patients with inflammatory bowel disease.", "type" : "article-journal", "volume" : "61" }, "uris" : [ "http://www.mendeley.com/documents/?uuid=37733f2c-610d-446e-ba8c-fb068d6b99f3" ] } ], "mendeley" : { "formattedCitation" : "&lt;sup&gt;[19]&lt;/sup&gt;", "plainTextFormattedCitation" : "[19]", "previouslyFormattedCitation" : "&lt;sup&gt;[19]&lt;/sup&gt;" }, "properties" : { "noteIndex" : 0 }, "schema" : "https://github.com/citation-style-language/schema/raw/master/csl-citation.json" }</w:instrText>
      </w:r>
      <w:r w:rsidR="00A127EF" w:rsidRPr="00AF51F1">
        <w:rPr>
          <w:rFonts w:ascii="Book Antiqua" w:hAnsi="Book Antiqua" w:cs="Arial"/>
          <w:sz w:val="24"/>
          <w:szCs w:val="24"/>
          <w:lang w:eastAsia="en-GB"/>
        </w:rPr>
        <w:fldChar w:fldCharType="separate"/>
      </w:r>
      <w:r w:rsidR="00784805" w:rsidRPr="00AF51F1">
        <w:rPr>
          <w:rFonts w:ascii="Book Antiqua" w:hAnsi="Book Antiqua" w:cs="Arial"/>
          <w:noProof/>
          <w:sz w:val="24"/>
          <w:szCs w:val="24"/>
          <w:vertAlign w:val="superscript"/>
          <w:lang w:eastAsia="en-GB"/>
        </w:rPr>
        <w:t>[19]</w:t>
      </w:r>
      <w:r w:rsidR="00A127EF" w:rsidRPr="00AF51F1">
        <w:rPr>
          <w:rFonts w:ascii="Book Antiqua" w:hAnsi="Book Antiqua" w:cs="Arial"/>
          <w:sz w:val="24"/>
          <w:szCs w:val="24"/>
          <w:lang w:eastAsia="en-GB"/>
        </w:rPr>
        <w:fldChar w:fldCharType="end"/>
      </w:r>
      <w:r w:rsidRPr="00AF51F1">
        <w:rPr>
          <w:rFonts w:ascii="Book Antiqua" w:hAnsi="Book Antiqua" w:cs="Arial"/>
          <w:sz w:val="24"/>
          <w:szCs w:val="24"/>
          <w:lang w:eastAsia="en-GB"/>
        </w:rPr>
        <w:t>, aspirin and non-aspirin non-steroidal anti-inflammatory drugs (NA-NSAIDs), and statins</w:t>
      </w:r>
      <w:r w:rsidR="00A127EF" w:rsidRPr="00AF51F1">
        <w:rPr>
          <w:rFonts w:ascii="Book Antiqua" w:hAnsi="Book Antiqua" w:cs="Arial"/>
          <w:sz w:val="24"/>
          <w:szCs w:val="24"/>
          <w:lang w:eastAsia="en-GB"/>
        </w:rPr>
        <w:fldChar w:fldCharType="begin" w:fldLock="1"/>
      </w:r>
      <w:r w:rsidR="00657D0E" w:rsidRPr="00AF51F1">
        <w:rPr>
          <w:rFonts w:ascii="Book Antiqua" w:hAnsi="Book Antiqua" w:cs="Arial"/>
          <w:sz w:val="24"/>
          <w:szCs w:val="24"/>
          <w:lang w:eastAsia="en-GB"/>
        </w:rPr>
        <w:instrText>ADDIN CSL_CITATION { "citationItems" : [ { "id" : "ITEM-1", "itemData" : { "DOI" : "10.1056/NEJMoa043792", "PMID" : "15917383", "author" : [ { "dropping-particle" : "", "family" : "Poynter", "given" : "JN", "non-dropping-particle" : "", "parse-names" : false, "suffix" : "" }, { "dropping-particle" : "", "family" : "Gruber", "given" : "SB", "non-dropping-particle" : "", "parse-names" : false, "suffix" : "" } ], "container-title" : "New England Journal of Medicine", "id" : "ITEM-1", "issue" : "352", "issued" : { "date-parts" : [ [ "2005" ] ] }, "page" : "2184-2192", "title" : "Statins and the risk of colorectal cancer", "type" : "article-journal" }, "uris" : [ "http://www.mendeley.com/documents/?uuid=d0dfa40c-b7c1-4516-b1eb-ea74817300b2" ] } ], "mendeley" : { "formattedCitation" : "&lt;sup&gt;[20]&lt;/sup&gt;", "plainTextFormattedCitation" : "[20]", "previouslyFormattedCitation" : "&lt;sup&gt;[20]&lt;/sup&gt;" }, "properties" : { "noteIndex" : 0 }, "schema" : "https://github.com/citation-style-language/schema/raw/master/csl-citation.json" }</w:instrText>
      </w:r>
      <w:r w:rsidR="00A127EF" w:rsidRPr="00AF51F1">
        <w:rPr>
          <w:rFonts w:ascii="Book Antiqua" w:hAnsi="Book Antiqua" w:cs="Arial"/>
          <w:sz w:val="24"/>
          <w:szCs w:val="24"/>
          <w:lang w:eastAsia="en-GB"/>
        </w:rPr>
        <w:fldChar w:fldCharType="separate"/>
      </w:r>
      <w:r w:rsidR="00784805" w:rsidRPr="00AF51F1">
        <w:rPr>
          <w:rFonts w:ascii="Book Antiqua" w:hAnsi="Book Antiqua" w:cs="Arial"/>
          <w:noProof/>
          <w:sz w:val="24"/>
          <w:szCs w:val="24"/>
          <w:vertAlign w:val="superscript"/>
          <w:lang w:eastAsia="en-GB"/>
        </w:rPr>
        <w:t>[20]</w:t>
      </w:r>
      <w:r w:rsidR="00A127EF" w:rsidRPr="00AF51F1">
        <w:rPr>
          <w:rFonts w:ascii="Book Antiqua" w:hAnsi="Book Antiqua" w:cs="Arial"/>
          <w:sz w:val="24"/>
          <w:szCs w:val="24"/>
          <w:lang w:eastAsia="en-GB"/>
        </w:rPr>
        <w:fldChar w:fldCharType="end"/>
      </w:r>
      <w:r w:rsidRPr="00AF51F1">
        <w:rPr>
          <w:rFonts w:ascii="Book Antiqua" w:hAnsi="Book Antiqua" w:cs="Arial"/>
          <w:sz w:val="24"/>
          <w:szCs w:val="24"/>
          <w:lang w:eastAsia="en-GB"/>
        </w:rPr>
        <w:t>.</w:t>
      </w:r>
      <w:r w:rsidR="00616D3A" w:rsidRPr="00AF51F1">
        <w:rPr>
          <w:rFonts w:ascii="Book Antiqua" w:hAnsi="Book Antiqua" w:cs="Arial"/>
          <w:sz w:val="24"/>
          <w:szCs w:val="24"/>
          <w:lang w:eastAsia="en-GB"/>
        </w:rPr>
        <w:t xml:space="preserve"> </w:t>
      </w:r>
    </w:p>
    <w:p w:rsidR="007D0633" w:rsidRPr="00AF51F1" w:rsidRDefault="00B15E85" w:rsidP="00B16A46">
      <w:pPr>
        <w:adjustRightInd w:val="0"/>
        <w:snapToGrid w:val="0"/>
        <w:spacing w:after="0" w:line="360" w:lineRule="auto"/>
        <w:ind w:firstLineChars="100" w:firstLine="240"/>
        <w:jc w:val="both"/>
        <w:rPr>
          <w:rFonts w:ascii="Book Antiqua" w:hAnsi="Book Antiqua" w:cs="Arial"/>
          <w:sz w:val="24"/>
          <w:szCs w:val="24"/>
          <w:lang w:eastAsia="en-GB"/>
        </w:rPr>
      </w:pPr>
      <w:r w:rsidRPr="00AF51F1">
        <w:rPr>
          <w:rFonts w:ascii="Book Antiqua" w:hAnsi="Book Antiqua" w:cs="Arial"/>
          <w:sz w:val="24"/>
          <w:szCs w:val="24"/>
          <w:lang w:eastAsia="en-GB"/>
        </w:rPr>
        <w:t xml:space="preserve">There are plausible biological mechanisms for how </w:t>
      </w:r>
      <w:r w:rsidR="00825FB2" w:rsidRPr="00AF51F1">
        <w:rPr>
          <w:rFonts w:ascii="Book Antiqua" w:hAnsi="Book Antiqua" w:cs="Arial"/>
          <w:sz w:val="24"/>
          <w:szCs w:val="24"/>
          <w:lang w:eastAsia="en-GB"/>
        </w:rPr>
        <w:t>NA-NSAIDs, and</w:t>
      </w:r>
      <w:r w:rsidRPr="00AF51F1">
        <w:rPr>
          <w:rFonts w:ascii="Book Antiqua" w:hAnsi="Book Antiqua" w:cs="Arial"/>
          <w:sz w:val="24"/>
          <w:szCs w:val="24"/>
          <w:lang w:eastAsia="en-GB"/>
        </w:rPr>
        <w:t xml:space="preserve"> aspirin</w:t>
      </w:r>
      <w:r w:rsidR="00EB4604" w:rsidRPr="00AF51F1">
        <w:rPr>
          <w:rFonts w:ascii="Book Antiqua" w:hAnsi="Book Antiqua" w:cs="Arial"/>
          <w:sz w:val="24"/>
          <w:szCs w:val="24"/>
          <w:lang w:eastAsia="en-GB"/>
        </w:rPr>
        <w:t>,</w:t>
      </w:r>
      <w:r w:rsidRPr="00AF51F1">
        <w:rPr>
          <w:rFonts w:ascii="Book Antiqua" w:hAnsi="Book Antiqua" w:cs="Arial"/>
          <w:sz w:val="24"/>
          <w:szCs w:val="24"/>
          <w:lang w:eastAsia="en-GB"/>
        </w:rPr>
        <w:t xml:space="preserve"> may prevent CRC development in patients with IBD. In epidemiological, </w:t>
      </w:r>
      <w:r w:rsidR="00B2749C" w:rsidRPr="00AF51F1">
        <w:rPr>
          <w:rFonts w:ascii="Book Antiqua" w:hAnsi="Book Antiqua" w:cs="Arial"/>
          <w:sz w:val="24"/>
          <w:szCs w:val="24"/>
          <w:lang w:eastAsia="en-GB"/>
        </w:rPr>
        <w:t>laboratory and clinical studies</w:t>
      </w:r>
      <w:r w:rsidRPr="00AF51F1">
        <w:rPr>
          <w:rFonts w:ascii="Book Antiqua" w:hAnsi="Book Antiqua" w:cs="Arial"/>
          <w:sz w:val="24"/>
          <w:szCs w:val="24"/>
          <w:lang w:eastAsia="en-GB"/>
        </w:rPr>
        <w:t xml:space="preserve"> aspirin has consistently been shown to reduce the incidence of several </w:t>
      </w:r>
      <w:r w:rsidR="00A92A6F" w:rsidRPr="00AF51F1">
        <w:rPr>
          <w:rFonts w:ascii="Book Antiqua" w:hAnsi="Book Antiqua" w:cs="Arial"/>
          <w:sz w:val="24"/>
          <w:szCs w:val="24"/>
          <w:lang w:eastAsia="en-GB"/>
        </w:rPr>
        <w:t>tumors</w:t>
      </w:r>
      <w:r w:rsidRPr="00AF51F1">
        <w:rPr>
          <w:rFonts w:ascii="Book Antiqua" w:hAnsi="Book Antiqua" w:cs="Arial"/>
          <w:sz w:val="24"/>
          <w:szCs w:val="24"/>
          <w:lang w:eastAsia="en-GB"/>
        </w:rPr>
        <w:t>, including ’sporadic’ CRC not related to a defined genetic predisposition or IBD</w:t>
      </w:r>
      <w:r w:rsidR="00A127EF" w:rsidRPr="00AF51F1">
        <w:rPr>
          <w:rFonts w:ascii="Book Antiqua" w:hAnsi="Book Antiqua" w:cs="Arial"/>
          <w:sz w:val="24"/>
          <w:szCs w:val="24"/>
          <w:lang w:eastAsia="en-GB"/>
        </w:rPr>
        <w:fldChar w:fldCharType="begin" w:fldLock="1"/>
      </w:r>
      <w:r w:rsidR="00657D0E" w:rsidRPr="00AF51F1">
        <w:rPr>
          <w:rFonts w:ascii="Book Antiqua" w:hAnsi="Book Antiqua" w:cs="Arial"/>
          <w:sz w:val="24"/>
          <w:szCs w:val="24"/>
          <w:lang w:eastAsia="en-GB"/>
        </w:rPr>
        <w:instrText>ADDIN CSL_CITATION { "citationItems" : [ { "id" : "ITEM-1", "itemData" : { "DOI" : "10.1016/S0140-6736(10)61543-7", "ISBN" : "1474-547X (Electronic) 0140-6736 (Linking)", "PMID" : "20970847", "abstract" : "BACKGROUND: High-dose aspirin (&gt;/=500 mg daily) reduces long-term incidence of colorectal cancer, but adverse effects might limit its potential for long-term prevention. The long-term effectiveness of lower doses (75-300 mg daily) is unknown. We assessed the effects of aspirin on incidence and mortality due to colorectal cancer in relation to dose, duration of treatment, and site of tumour. METHODS: We followed up four randomised trials of aspirin versus control in primary (Thrombosis Prevention Trial, British Doctors Aspirin Trial) and secondary (Swedish Aspirin Low Dose Trial, UK-TIA Aspirin Trial) prevention of vascular events and one trial of different doses of aspirin (Dutch TIA Aspirin Trial) and established the effect of aspirin on risk of colorectal cancer over 20 years during and after the trials by analysis of pooled individual patient data. RESULTS: In the four trials of aspirin versus control (mean duration of scheduled treatment 6.0 years), 391 (2.8%) of 14 033 patients had colorectal cancer during a median follow-up of 18.3 years. Allocation to aspirin reduced the 20-year risk of colon cancer (incidence hazard ratio [HR] 0.76, 0.60-0.96, p=0.02; mortality HR 0.65, 0.48-0.88, p=0.005), but not rectal cancer (0.90, 0.63-1.30, p=0.58; 0.80, 0.50-1.28, p=0.35). Where subsite data were available, aspirin reduced risk of cancer of the proximal colon (0.45, 0.28-0.74, p=0.001; 0.34, 0.18-0.66, p=0.001), but not the distal colon (1.10, 0.73-1.64, p=0.66; 1.21, 0.66-2.24, p=0.54; for incidence difference p=0.04, for mortality difference p=0.01). However, benefit increased with scheduled duration of treatment, such that allocation to aspirin of 5 years or longer reduced risk of proximal colon cancer by about 70% (0.35, 0.20-0.63; 0.24, 0.11-0.52; both p&lt;0.0001) and also reduced risk of rectal cancer (0.58, 0.36-0.92, p=0.02; 0.47, 0.26-0.87, p=0.01). There was no increase in benefit at doses of aspirin greater than 75 mg daily, with an absolute reduction of 1.76% (0.61-2.91; p=0.001) in 20-year risk of any fatal colorectal cancer after 5-years scheduled treatment with 75-300 mg daily. However, risk of fatal colorectal cancer was higher on 30 mg versus 283 mg daily on long-term follow-up of the Dutch TIA trial (odds ratio 2.02, 0.70-6.05, p=0.15). INTERPRETATION: Aspirin taken for several years at doses of at least 75 mg daily reduced long-term incidence and mortality due to colorectal cancer. Benefit was greatest for cancers of the proximal colon, w\u2026", "author" : [ { "dropping-particle" : "", "family" : "Rothwell", "given" : "P M", "non-dropping-particle" : "", "parse-names" : false, "suffix" : "" }, { "dropping-particle" : "", "family" : "Wilson", "given" : "M", "non-dropping-particle" : "", "parse-names" : false, "suffix" : "" }, { "dropping-particle" : "", "family" : "Elwin", "given" : "C E", "non-dropping-particle" : "", "parse-names" : false, "suffix" : "" }, { "dropping-particle" : "", "family" : "Norrving", "given" : "B", "non-dropping-particle" : "", "parse-names" : false, "suffix" : "" }, { "dropping-particle" : "", "family" : "Algra", "given" : "A", "non-dropping-particle" : "", "parse-names" : false, "suffix" : "" }, { "dropping-particle" : "", "family" : "Warlow", "given" : "C P", "non-dropping-particle" : "", "parse-names" : false, "suffix" : "" }, { "dropping-particle" : "", "family" : "Meade", "given" : "T W", "non-dropping-particle" : "", "parse-names" : false, "suffix" : "" } ], "container-title" : "Lancet", "edition" : "2010/10/26", "id" : "ITEM-1", "issue" : "9754", "issued" : { "date-parts" : [ [ "2010" ] ] }, "language" : "eng", "note" : "Rothwell, Peter M\nWilson, Michelle\nElwin, Carl-Eric\nNorrving, Bo\nAlgra, Ale\nWarlow, Charles P\nMeade, Tom W\nResearch Support, Non-U.S. Gov't\nEngland\nLancet\nLancet. 2010 Nov 20;376(9754):1741-50. Epub 2010 Oct 21.", "page" : "1741-1750", "title" : "Long-term effect of aspirin on colorectal cancer incidence and mortality: 20-year follow-up of five randomised trials", "type" : "article-journal", "volume" : "376" }, "uris" : [ "http://www.mendeley.com/documents/?uuid=740cfd5e-ba6a-49cc-8135-2bd2f69ccd14" ] } ], "mendeley" : { "formattedCitation" : "&lt;sup&gt;[21]&lt;/sup&gt;", "plainTextFormattedCitation" : "[21]", "previouslyFormattedCitation" : "&lt;sup&gt;[21]&lt;/sup&gt;" }, "properties" : { "noteIndex" : 0 }, "schema" : "https://github.com/citation-style-language/schema/raw/master/csl-citation.json" }</w:instrText>
      </w:r>
      <w:r w:rsidR="00A127EF" w:rsidRPr="00AF51F1">
        <w:rPr>
          <w:rFonts w:ascii="Book Antiqua" w:hAnsi="Book Antiqua" w:cs="Arial"/>
          <w:sz w:val="24"/>
          <w:szCs w:val="24"/>
          <w:lang w:eastAsia="en-GB"/>
        </w:rPr>
        <w:fldChar w:fldCharType="separate"/>
      </w:r>
      <w:r w:rsidR="00784805" w:rsidRPr="00AF51F1">
        <w:rPr>
          <w:rFonts w:ascii="Book Antiqua" w:hAnsi="Book Antiqua" w:cs="Arial"/>
          <w:noProof/>
          <w:sz w:val="24"/>
          <w:szCs w:val="24"/>
          <w:vertAlign w:val="superscript"/>
          <w:lang w:eastAsia="en-GB"/>
        </w:rPr>
        <w:t>[21]</w:t>
      </w:r>
      <w:r w:rsidR="00A127EF" w:rsidRPr="00AF51F1">
        <w:rPr>
          <w:rFonts w:ascii="Book Antiqua" w:hAnsi="Book Antiqua" w:cs="Arial"/>
          <w:sz w:val="24"/>
          <w:szCs w:val="24"/>
          <w:lang w:eastAsia="en-GB"/>
        </w:rPr>
        <w:fldChar w:fldCharType="end"/>
      </w:r>
      <w:r w:rsidR="00B2749C" w:rsidRPr="00AF51F1">
        <w:rPr>
          <w:rFonts w:ascii="Book Antiqua" w:hAnsi="Book Antiqua" w:cs="Arial"/>
          <w:sz w:val="24"/>
          <w:szCs w:val="24"/>
          <w:lang w:eastAsia="en-GB"/>
        </w:rPr>
        <w:t>. The exact anti-neoplastic mechanism(s) of aspirin and</w:t>
      </w:r>
      <w:r w:rsidRPr="00AF51F1">
        <w:rPr>
          <w:rFonts w:ascii="Book Antiqua" w:hAnsi="Book Antiqua" w:cs="Arial"/>
          <w:sz w:val="24"/>
          <w:szCs w:val="24"/>
          <w:lang w:eastAsia="en-GB"/>
        </w:rPr>
        <w:t xml:space="preserve"> NA-NSAIDs is not yet clear but several </w:t>
      </w:r>
      <w:r w:rsidR="00EB4604" w:rsidRPr="00AF51F1">
        <w:rPr>
          <w:rFonts w:ascii="Book Antiqua" w:hAnsi="Book Antiqua" w:cs="Arial"/>
          <w:sz w:val="24"/>
          <w:szCs w:val="24"/>
          <w:lang w:eastAsia="en-GB"/>
        </w:rPr>
        <w:t xml:space="preserve">cell </w:t>
      </w:r>
      <w:r w:rsidR="00A92A6F" w:rsidRPr="00AF51F1">
        <w:rPr>
          <w:rFonts w:ascii="Book Antiqua" w:hAnsi="Book Antiqua" w:cs="Arial"/>
          <w:sz w:val="24"/>
          <w:szCs w:val="24"/>
          <w:lang w:eastAsia="en-GB"/>
        </w:rPr>
        <w:t>signaling</w:t>
      </w:r>
      <w:r w:rsidR="00EB4604" w:rsidRPr="00AF51F1">
        <w:rPr>
          <w:rFonts w:ascii="Book Antiqua" w:hAnsi="Book Antiqua" w:cs="Arial"/>
          <w:sz w:val="24"/>
          <w:szCs w:val="24"/>
          <w:lang w:eastAsia="en-GB"/>
        </w:rPr>
        <w:t xml:space="preserve"> </w:t>
      </w:r>
      <w:r w:rsidRPr="00AF51F1">
        <w:rPr>
          <w:rFonts w:ascii="Book Antiqua" w:hAnsi="Book Antiqua" w:cs="Arial"/>
          <w:sz w:val="24"/>
          <w:szCs w:val="24"/>
          <w:lang w:eastAsia="en-GB"/>
        </w:rPr>
        <w:t xml:space="preserve">pathways have been implicated </w:t>
      </w:r>
      <w:r w:rsidR="00EB4604" w:rsidRPr="00AF51F1">
        <w:rPr>
          <w:rFonts w:ascii="Book Antiqua" w:hAnsi="Book Antiqua" w:cs="Arial"/>
          <w:sz w:val="24"/>
          <w:szCs w:val="24"/>
          <w:lang w:eastAsia="en-GB"/>
        </w:rPr>
        <w:t xml:space="preserve">as targets for </w:t>
      </w:r>
      <w:r w:rsidRPr="00AF51F1">
        <w:rPr>
          <w:rFonts w:ascii="Book Antiqua" w:hAnsi="Book Antiqua" w:cs="Arial"/>
          <w:sz w:val="24"/>
          <w:szCs w:val="24"/>
          <w:lang w:eastAsia="en-GB"/>
        </w:rPr>
        <w:t>COX-dependent and COX-</w:t>
      </w:r>
      <w:r w:rsidRPr="00AF51F1">
        <w:rPr>
          <w:rFonts w:ascii="Book Antiqua" w:hAnsi="Book Antiqua" w:cs="Arial"/>
          <w:sz w:val="24"/>
          <w:szCs w:val="24"/>
          <w:lang w:eastAsia="en-GB"/>
        </w:rPr>
        <w:lastRenderedPageBreak/>
        <w:t>independent mechanisms of action</w:t>
      </w:r>
      <w:r w:rsidR="00A127EF" w:rsidRPr="00AF51F1">
        <w:rPr>
          <w:rFonts w:ascii="Book Antiqua" w:hAnsi="Book Antiqua" w:cs="Arial"/>
          <w:sz w:val="24"/>
          <w:szCs w:val="24"/>
          <w:lang w:eastAsia="en-GB"/>
        </w:rPr>
        <w:fldChar w:fldCharType="begin" w:fldLock="1"/>
      </w:r>
      <w:r w:rsidR="00784805" w:rsidRPr="00AF51F1">
        <w:rPr>
          <w:rFonts w:ascii="Book Antiqua" w:hAnsi="Book Antiqua" w:cs="Arial"/>
          <w:sz w:val="24"/>
          <w:szCs w:val="24"/>
          <w:lang w:eastAsia="en-GB"/>
        </w:rPr>
        <w:instrText>ADDIN CSL_CITATION { "citationItems" : [ { "id" : "ITEM-1", "itemData" : { "DOI" : "10.1038/onc.2009.421", "ISSN" : "1476-5594", "PMID" : "19946329", "abstract" : "Colorectal cancer (CRC) is a heterogeneous disease, including at least three major forms: hereditary, sporadic and colitis-associated CRC. A large body of evidence indicates that genetic mutations, epigenetic changes, chronic inflammation, diet and lifestyle are the risk factors for CRC. As elevated cyclooxygenase-2 (COX-2) expression was found in most CRC tissue and is associated with worse survival among CRC patients, investigators have sought to evaluate the effects of nonsteroidal anti-inflammatory drugs (NSAIDs) and selective COX-2 inhibitors (COXIBs) on CRC. The epidemiological studies, clinical trials and animal experiments indicate that NSAIDs are among the most promising chemopreventive agents for this disease. NSAIDs exert their anti-inflammatory and antitumor effects primarily by reducing prostaglandin production by inhibition of COX-2 activity. In this review, we highlight breakthroughs in our understanding of the roles of COX-2 in CRC and inflammatory bowel disease. These recent data provide a rationale for re-evaluating COX-2 as both the prognostic and the predictive marker in a wide variety of malignancies and for renewing the interest in evaluating relative benefits and risk of COXIBs in appropriately selected patients for cancer prevention and treatment.", "author" : [ { "dropping-particle" : "", "family" : "Wang", "given" : "D", "non-dropping-particle" : "", "parse-names" : false, "suffix" : "" }, { "dropping-particle" : "", "family" : "Dubois", "given" : "R N", "non-dropping-particle" : "", "parse-names" : false, "suffix" : "" } ], "container-title" : "Oncogene", "id" : "ITEM-1", "issue" : "6", "issued" : { "date-parts" : [ [ "2010", "2", "11" ] ] }, "page" : "781-8", "publisher" : "Nature Publishing Group", "title" : "The role of COX-2 in intestinal inflammation and colorectal cancer.", "type" : "article-journal", "volume" : "29" }, "uris" : [ "http://www.mendeley.com/documents/?uuid=913de630-648e-41e7-a094-cd0890a89821" ] }, { "id" : "ITEM-2", "itemData" : { "DOI" : "10.1016/j.bpg.2011.10.016", "ISSN" : "1532-1916", "PMID" : "22122764", "abstract" : "Colorectal cancer (CRC) and colorectal adenomas have in common a dysfunctional adenomatous polyposis coli suppressor gene (APC). This allows for activation of the oncogenic Wnt/\u03b2-catenin pathway, resulting in cytosolic accumulation of \u03b2-catenin, its translocation to the nucleus and action as a cofactor for stimulation of gene transcription. Pharmacological approaches of CRC-chemoprevention are focused to prevention of this \u03b2-catenin-mediated oncogenic signalling. Among upregulated genes in tumour tissue is COX-2 which synthesises large amounts of PGE(2). PGE(2) inhibits apoptosis, acts proinflammatory and immunosuppressive and stimulates tumour angiogenesis and proliferation. In addition, COX-2 causes oxidation (activation) of cocarcinogens. Aspirin and non-aspirin NSAIDs inhibit COX-2, subsequent PGE(2) formation and action by transcriptional and non-transcriptional mechanisms. These also include inhibition of generation of sphingosine-1-phosphate, an amplifier of these reactions and stimulation of NSAID-induced gene (NAG-1) which acts as an inhibitor. Aspirin additionally acetylates COX-2, resulting in generation of 'aspirin-triggered' lipoxins (ATL), a new class of anti-inflammatory/antitumour compounds. COX-1 inhibition might also contribute to antitumour effects of aspirin, for example at low-dose aspirin. Experimental evidence suggests additional COX independent actions of aspirin and non-aspirin NSAIDs on oncogenic signalling. This includes modifications of transcription factors (NF\u03baB), induction of apoptosis and DNA stabilization. In comparison to non-aspirin NSAIDs (sulindac, indomethacin) and coxibs (celecoxib), aspirin has the advantage of concomitant antiplatelet effects while NSAIDs rather have a thrombogenic potential. Though these actions of aspirin have to be balanced against an increased bleeding tendency, aspirin is currently the most attractive candidate for clinical CRC chemoprevention. Open questions, such as dose, (minimum) duration of treatment and the individual risk/benefit ratio are subjects of prospective randomized trials which are underway.", "author" : [ { "dropping-particle" : "", "family" : "Schr\u00f6r", "given" : "Karsten", "non-dropping-particle" : "", "parse-names" : false, "suffix" : "" } ], "container-title" : "Best practice &amp; research. Clinical gastroenterology", "id" : "ITEM-2", "issue" : "4-5", "issued" : { "date-parts" : [ [ "2011", "8", "1" ] ] }, "page" : "473-84", "publisher" : "Elsevier", "title" : "Pharmacology and cellular/molecular mechanisms of action of aspirin and non-aspirin NSAIDs in colorectal cancer.", "type" : "article-journal", "volume" : "25" }, "uris" : [ "http://www.mendeley.com/documents/?uuid=745902e5-b17a-4a03-b923-134cb2f6cdb0" ] } ], "mendeley" : { "formattedCitation" : "&lt;sup&gt;[22,23]&lt;/sup&gt;", "plainTextFormattedCitation" : "[22,23]", "previouslyFormattedCitation" : "&lt;sup&gt;[22,23]&lt;/sup&gt;" }, "properties" : { "noteIndex" : 0 }, "schema" : "https://github.com/citation-style-language/schema/raw/master/csl-citation.json" }</w:instrText>
      </w:r>
      <w:r w:rsidR="00A127EF" w:rsidRPr="00AF51F1">
        <w:rPr>
          <w:rFonts w:ascii="Book Antiqua" w:hAnsi="Book Antiqua" w:cs="Arial"/>
          <w:sz w:val="24"/>
          <w:szCs w:val="24"/>
          <w:lang w:eastAsia="en-GB"/>
        </w:rPr>
        <w:fldChar w:fldCharType="separate"/>
      </w:r>
      <w:r w:rsidR="00784805" w:rsidRPr="00AF51F1">
        <w:rPr>
          <w:rFonts w:ascii="Book Antiqua" w:hAnsi="Book Antiqua" w:cs="Arial"/>
          <w:noProof/>
          <w:sz w:val="24"/>
          <w:szCs w:val="24"/>
          <w:vertAlign w:val="superscript"/>
          <w:lang w:eastAsia="en-GB"/>
        </w:rPr>
        <w:t>[22,23]</w:t>
      </w:r>
      <w:r w:rsidR="00A127EF" w:rsidRPr="00AF51F1">
        <w:rPr>
          <w:rFonts w:ascii="Book Antiqua" w:hAnsi="Book Antiqua" w:cs="Arial"/>
          <w:sz w:val="24"/>
          <w:szCs w:val="24"/>
          <w:lang w:eastAsia="en-GB"/>
        </w:rPr>
        <w:fldChar w:fldCharType="end"/>
      </w:r>
      <w:r w:rsidRPr="00AF51F1">
        <w:rPr>
          <w:rFonts w:ascii="Book Antiqua" w:hAnsi="Book Antiqua" w:cs="Arial"/>
          <w:sz w:val="24"/>
          <w:szCs w:val="24"/>
          <w:lang w:eastAsia="en-GB"/>
        </w:rPr>
        <w:t>. Aspirin use also appears to prevent CRC metastasis</w:t>
      </w:r>
      <w:r w:rsidR="00EB4604" w:rsidRPr="00AF51F1">
        <w:rPr>
          <w:rFonts w:ascii="Book Antiqua" w:hAnsi="Book Antiqua" w:cs="Arial"/>
          <w:sz w:val="24"/>
          <w:szCs w:val="24"/>
          <w:lang w:eastAsia="en-GB"/>
        </w:rPr>
        <w:t>,</w:t>
      </w:r>
      <w:r w:rsidRPr="00AF51F1">
        <w:rPr>
          <w:rFonts w:ascii="Book Antiqua" w:hAnsi="Book Antiqua" w:cs="Arial"/>
          <w:sz w:val="24"/>
          <w:szCs w:val="24"/>
          <w:lang w:eastAsia="en-GB"/>
        </w:rPr>
        <w:t xml:space="preserve"> as well as </w:t>
      </w:r>
      <w:r w:rsidR="007B5D8A" w:rsidRPr="00AF51F1">
        <w:rPr>
          <w:rFonts w:ascii="Book Antiqua" w:hAnsi="Book Antiqua" w:cs="Arial"/>
          <w:sz w:val="24"/>
          <w:szCs w:val="24"/>
          <w:lang w:eastAsia="en-GB"/>
        </w:rPr>
        <w:t xml:space="preserve">the </w:t>
      </w:r>
      <w:r w:rsidRPr="00AF51F1">
        <w:rPr>
          <w:rFonts w:ascii="Book Antiqua" w:hAnsi="Book Antiqua" w:cs="Arial"/>
          <w:sz w:val="24"/>
          <w:szCs w:val="24"/>
          <w:lang w:eastAsia="en-GB"/>
        </w:rPr>
        <w:t>risk of primary CRC</w:t>
      </w:r>
      <w:r w:rsidR="00A127EF" w:rsidRPr="00AF51F1">
        <w:rPr>
          <w:rFonts w:ascii="Book Antiqua" w:hAnsi="Book Antiqua" w:cs="Arial"/>
          <w:sz w:val="24"/>
          <w:szCs w:val="24"/>
          <w:lang w:eastAsia="en-GB"/>
        </w:rPr>
        <w:fldChar w:fldCharType="begin" w:fldLock="1"/>
      </w:r>
      <w:r w:rsidR="003548D7" w:rsidRPr="00AF51F1">
        <w:rPr>
          <w:rFonts w:ascii="Book Antiqua" w:hAnsi="Book Antiqua" w:cs="Arial"/>
          <w:sz w:val="24"/>
          <w:szCs w:val="24"/>
          <w:lang w:eastAsia="en-GB"/>
        </w:rPr>
        <w:instrText>ADDIN CSL_CITATION { "citationItems" : [ { "id" : "ITEM-1", "itemData" : { "DOI" : "10.1016/S0140-6736(12)60209-8", "ISSN" : "01406736", "PMID" : "22440947", "abstract" : "BACKGROUND: Daily aspirin reduces the long-term incidence of some adenocarcinomas, but effects on mortality due to some cancers appear after only a few years, suggesting that it might also reduce growth or metastasis. We established the frequency of distant metastasis in patients who developed cancer during trials of daily aspirin versus control.\n\nMETHODS: Our analysis included all five large randomised trials of daily aspirin (\u226575 mg daily) versus control for the prevention of vascular events in the UK. Electronic and paper records were reviewed for all patients with incident cancer. The effect of aspirin on risk of metastases at presentation or on subsequent follow-up (including post-trial follow-up of in-trial cancers) was stratified by tumour histology (adenocarcinoma vs other) and clinical characteristics.\n\nFINDINGS: Of 17,285 trial participants, 987 had a new solid cancer diagnosed during mean in-trial follow-up of 6\u00b75 years (SD 2\u00b70). Allocation to aspirin reduced risk of cancer with distant metastasis (all cancers, hazard ratio [HR] 0\u00b764, 95% CI 0\u00b748-0\u00b784, p=0\u00b7001; adenocarcinoma, HR 0\u00b754, 95% CI 0\u00b738-0\u00b777, p=0\u00b70007; other solid cancers, HR 0\u00b782, 95% CI 0\u00b753-1\u00b728, p=0\u00b739), due mainly to a reduction in proportion of adenocarcinomas that had metastatic versus local disease (odds ratio 0\u00b752, 95% CI 0\u00b735-0\u00b775, p=0\u00b70006). Aspirin reduced risk of adenocarcinoma with metastasis at initial diagnosis (HR 0\u00b769, 95% CI 0\u00b750-0\u00b795, p=0\u00b702) and risk of metastasis on subsequent follow-up in patients without metastasis initially (HR 0\u00b745, 95% CI 0\u00b728-0\u00b772, p=0\u00b70009), particularly in patients with colorectal cancer (HR 0\u00b726, 95% CI 0\u00b711-0\u00b757, p=0\u00b70008) and in patients who remained on trial treatment up to or after diagnosis (HR 0\u00b731, 95% CI 0\u00b715-0\u00b762, p=0\u00b70009). Allocation to aspirin reduced death due to cancer in patients who developed adenocarcinoma, particularly in those without metastasis at diagnosis (HR 0\u00b750, 95% CI 0\u00b734-0\u00b774, p=0\u00b70006). Consequently, aspirin reduced the overall risk of fatal adenocarcinoma in the trial populations (HR 0\u00b765, 95% CI 0\u00b753-0\u00b782, p=0\u00b70002), but not the risk of other fatal cancers (HR 1\u00b706, 95% CI 0\u00b784-1\u00b732, p=0\u00b764; difference, p=0\u00b7003). Effects were independent of age and sex, but absolute benefit was greatest in smokers. A low-dose, slow-release formulation of aspirin designed to inhibit platelets but to have little systemic bioavailability was as effective as higher doses.\n\nINTERPRETATION: That aspirin prevents distant metast\u2026", "author" : [ { "dropping-particle" : "", "family" : "Rothwell", "given" : "Peter M", "non-dropping-particle" : "", "parse-names" : false, "suffix" : "" }, { "dropping-particle" : "", "family" : "Wilson", "given" : "Michelle", "non-dropping-particle" : "", "parse-names" : false, "suffix" : "" }, { "dropping-particle" : "", "family" : "Price", "given" : "Jacqueline F", "non-dropping-particle" : "", "parse-names" : false, "suffix" : "" }, { "dropping-particle" : "", "family" : "Belch", "given" : "Jill FF", "non-dropping-particle" : "", "parse-names" : false, "suffix" : "" }, { "dropping-particle" : "", "family" : "Meade", "given" : "Tom W", "non-dropping-particle" : "", "parse-names" : false, "suffix" : "" }, { "dropping-particle" : "", "family" : "Mehta", "given" : "Ziyah", "non-dropping-particle" : "", "parse-names" : false, "suffix" : "" } ], "container-title" : "The Lancet", "id" : "ITEM-1", "issue" : "9826", "issued" : { "date-parts" : [ [ "2012", "4", "28" ] ] }, "page" : "1591-1601", "title" : "Effect of daily aspirin on risk of cancer metastasis: a study of incident cancers during randomised controlled trials", "type" : "article-journal", "volume" : "379" }, "uris" : [ "http://www.mendeley.com/documents/?uuid=2110ef3c-4021-45ea-9800-217fa653ce0f" ] } ], "mendeley" : { "formattedCitation" : "&lt;sup&gt;[24]&lt;/sup&gt;", "plainTextFormattedCitation" : "[24]", "previouslyFormattedCitation" : "&lt;sup&gt;[24]&lt;/sup&gt;" }, "properties" : { "noteIndex" : 0 }, "schema" : "https://github.com/citation-style-language/schema/raw/master/csl-citation.json" }</w:instrText>
      </w:r>
      <w:r w:rsidR="00A127EF" w:rsidRPr="00AF51F1">
        <w:rPr>
          <w:rFonts w:ascii="Book Antiqua" w:hAnsi="Book Antiqua" w:cs="Arial"/>
          <w:sz w:val="24"/>
          <w:szCs w:val="24"/>
          <w:lang w:eastAsia="en-GB"/>
        </w:rPr>
        <w:fldChar w:fldCharType="separate"/>
      </w:r>
      <w:r w:rsidR="00784805" w:rsidRPr="00AF51F1">
        <w:rPr>
          <w:rFonts w:ascii="Book Antiqua" w:hAnsi="Book Antiqua" w:cs="Arial"/>
          <w:noProof/>
          <w:sz w:val="24"/>
          <w:szCs w:val="24"/>
          <w:vertAlign w:val="superscript"/>
          <w:lang w:eastAsia="en-GB"/>
        </w:rPr>
        <w:t>[24]</w:t>
      </w:r>
      <w:r w:rsidR="00A127EF" w:rsidRPr="00AF51F1">
        <w:rPr>
          <w:rFonts w:ascii="Book Antiqua" w:hAnsi="Book Antiqua" w:cs="Arial"/>
          <w:sz w:val="24"/>
          <w:szCs w:val="24"/>
          <w:lang w:eastAsia="en-GB"/>
        </w:rPr>
        <w:fldChar w:fldCharType="end"/>
      </w:r>
      <w:r w:rsidRPr="00AF51F1">
        <w:rPr>
          <w:rFonts w:ascii="Book Antiqua" w:hAnsi="Book Antiqua" w:cs="Arial"/>
          <w:sz w:val="24"/>
          <w:szCs w:val="24"/>
          <w:lang w:eastAsia="en-GB"/>
        </w:rPr>
        <w:t>.</w:t>
      </w:r>
    </w:p>
    <w:p w:rsidR="008B45A0" w:rsidRPr="00AF51F1" w:rsidRDefault="00B15E85" w:rsidP="00B16A46">
      <w:pPr>
        <w:adjustRightInd w:val="0"/>
        <w:snapToGrid w:val="0"/>
        <w:spacing w:after="0" w:line="360" w:lineRule="auto"/>
        <w:ind w:firstLineChars="100" w:firstLine="240"/>
        <w:jc w:val="both"/>
        <w:rPr>
          <w:rFonts w:ascii="Book Antiqua" w:hAnsi="Book Antiqua" w:cs="Arial"/>
          <w:sz w:val="24"/>
          <w:szCs w:val="24"/>
          <w:lang w:eastAsia="en-GB"/>
        </w:rPr>
      </w:pPr>
      <w:r w:rsidRPr="00AF51F1">
        <w:rPr>
          <w:rFonts w:ascii="Book Antiqua" w:hAnsi="Book Antiqua" w:cs="Arial"/>
          <w:bCs/>
          <w:sz w:val="24"/>
          <w:szCs w:val="24"/>
          <w:lang w:eastAsia="en-GB"/>
        </w:rPr>
        <w:t>As well as the potential benefits for chemoprevention ther</w:t>
      </w:r>
      <w:r w:rsidR="00825FB2" w:rsidRPr="00AF51F1">
        <w:rPr>
          <w:rFonts w:ascii="Book Antiqua" w:hAnsi="Book Antiqua" w:cs="Arial"/>
          <w:bCs/>
          <w:sz w:val="24"/>
          <w:szCs w:val="24"/>
          <w:lang w:eastAsia="en-GB"/>
        </w:rPr>
        <w:t>e are concerns about negative</w:t>
      </w:r>
      <w:r w:rsidRPr="00AF51F1">
        <w:rPr>
          <w:rFonts w:ascii="Book Antiqua" w:hAnsi="Book Antiqua" w:cs="Arial"/>
          <w:bCs/>
          <w:sz w:val="24"/>
          <w:szCs w:val="24"/>
          <w:lang w:eastAsia="en-GB"/>
        </w:rPr>
        <w:t xml:space="preserve"> effects of aspirin and the NA-NSAIDs on the lower gastrointestinal tract.</w:t>
      </w:r>
      <w:r w:rsidRPr="00AF51F1">
        <w:rPr>
          <w:rFonts w:ascii="Book Antiqua" w:hAnsi="Book Antiqua" w:cs="Arial"/>
          <w:b/>
          <w:bCs/>
          <w:sz w:val="24"/>
          <w:szCs w:val="24"/>
          <w:lang w:eastAsia="en-GB"/>
        </w:rPr>
        <w:t xml:space="preserve"> </w:t>
      </w:r>
      <w:r w:rsidRPr="00AF51F1">
        <w:rPr>
          <w:rFonts w:ascii="Book Antiqua" w:hAnsi="Book Antiqua" w:cs="Arial"/>
          <w:sz w:val="24"/>
          <w:szCs w:val="24"/>
          <w:lang w:eastAsia="en-GB"/>
        </w:rPr>
        <w:t>Adverse effects of NA-NSAIDs on the colon include a NSAID colonopathy with diaphragm-like stricturing and mucosal inflammation and ulceration, complicated diverticular disease including bleeding</w:t>
      </w:r>
      <w:r w:rsidR="00A127EF" w:rsidRPr="00AF51F1">
        <w:rPr>
          <w:rFonts w:ascii="Book Antiqua" w:hAnsi="Book Antiqua" w:cs="Arial"/>
          <w:sz w:val="24"/>
          <w:szCs w:val="24"/>
          <w:lang w:eastAsia="en-GB"/>
        </w:rPr>
        <w:fldChar w:fldCharType="begin" w:fldLock="1"/>
      </w:r>
      <w:r w:rsidR="00784805" w:rsidRPr="00AF51F1">
        <w:rPr>
          <w:rFonts w:ascii="Book Antiqua" w:hAnsi="Book Antiqua" w:cs="Arial"/>
          <w:sz w:val="24"/>
          <w:szCs w:val="24"/>
          <w:lang w:eastAsia="en-GB"/>
        </w:rPr>
        <w:instrText>ADDIN CSL_CITATION { "citationItems" : [ { "id" : "ITEM-1", "itemData" : { "DOI" : "10.1053/j.gastro.2011.02.004", "ISSN" : "1528-0012", "PMID" : "21320500", "abstract" : "BACKGROUND &amp; AIMS: Nonsteroidal anti-inflammatory drugs (NSAIDs), including aspirin, have been implicated in diverticular complications. We examined the influence of aspirin and NSAID use on risk of diverticulitis and diverticular bleeding in a large prospective cohort.\n\nMETHODS: We studied 47,210 US men in the Health Professionals Follow-up Study cohort who were 40-75 years old at baseline in 1986. We assessed use of aspirin, nonaspirin NSAIDs, and other risk factors biennially. We identified men with diverticulitis or diverticular bleeding based on responses to biennial and supplementary questionnaires.\n\nRESULTS: We documented 939 cases of diverticulitis and 256 cases of diverticular bleeding during a 22-year period of follow-up evaluation. After adjustment for risk factors, men who used aspirin regularly (\u22652 times/wk) had a multivariable hazard ratio (HR) of 1.25 (95% confidence interval [CI], 1.05-1.47) for diverticulitis and a HR of 1.70 (95% CI, 1.21-2.39) for diverticular bleeding, compared with nonusers of aspirin and NSAIDs. Use of aspirin at intermediate doses (2-5.9 standard, 325-mg tablets/wk) and frequency (4-6 days/wk) were associated with the highest risk of bleeding (multivariable HR, 2.32; 95% CI, 1.34-4.02, and multivariable HR, 3.13; 95% CI, 1.82-5.38, respectively). Regular users of nonaspirin NSAIDs also had an increased risk of diverticulitis (multivariable HR, 1.72; 95% CI, 1.40-2.11) and diverticular bleeding (multivariable HR, 1.74; 95% CI, 1.15-2.64), compared with men who denied use of these medications.\n\nCONCLUSIONS: Regular use of aspirin or NSAIDs is associated with an increased risk of diverticulitis and diverticular bleeding. Patients at risk of diverticular complications should carefully consider the potential risks and benefits of using these medications.", "author" : [ { "dropping-particle" : "", "family" : "Strate", "given" : "Lisa L", "non-dropping-particle" : "", "parse-names" : false, "suffix" : "" }, { "dropping-particle" : "", "family" : "Liu", "given" : "Yan L", "non-dropping-particle" : "", "parse-names" : false, "suffix" : "" }, { "dropping-particle" : "", "family" : "Huang", "given" : "Edward S", "non-dropping-particle" : "", "parse-names" : false, "suffix" : "" }, { "dropping-particle" : "", "family" : "Giovannucci", "given" : "Edward L", "non-dropping-particle" : "", "parse-names" : false, "suffix" : "" }, { "dropping-particle" : "", "family" : "Chan", "given" : "Andrew T", "non-dropping-particle" : "", "parse-names" : false, "suffix" : "" } ], "container-title" : "Gastroenterology", "id" : "ITEM-1", "issue" : "5", "issued" : { "date-parts" : [ [ "2011", "5" ] ] }, "page" : "1427-33", "title" : "Use of aspirin or nonsteroidal anti-inflammatory drugs increases risk for diverticulitis and diverticular bleeding.", "type" : "article-journal", "volume" : "140" }, "uris" : [ "http://www.mendeley.com/documents/?uuid=bb5765d8-8567-4284-b709-f71e9849fed4" ] } ], "mendeley" : { "formattedCitation" : "&lt;sup&gt;[25]&lt;/sup&gt;", "plainTextFormattedCitation" : "[25]", "previouslyFormattedCitation" : "&lt;sup&gt;[25]&lt;/sup&gt;" }, "properties" : { "noteIndex" : 0 }, "schema" : "https://github.com/citation-style-language/schema/raw/master/csl-citation.json" }</w:instrText>
      </w:r>
      <w:r w:rsidR="00A127EF" w:rsidRPr="00AF51F1">
        <w:rPr>
          <w:rFonts w:ascii="Book Antiqua" w:hAnsi="Book Antiqua" w:cs="Arial"/>
          <w:sz w:val="24"/>
          <w:szCs w:val="24"/>
          <w:lang w:eastAsia="en-GB"/>
        </w:rPr>
        <w:fldChar w:fldCharType="separate"/>
      </w:r>
      <w:r w:rsidR="00784805" w:rsidRPr="00AF51F1">
        <w:rPr>
          <w:rFonts w:ascii="Book Antiqua" w:hAnsi="Book Antiqua" w:cs="Arial"/>
          <w:noProof/>
          <w:sz w:val="24"/>
          <w:szCs w:val="24"/>
          <w:vertAlign w:val="superscript"/>
          <w:lang w:eastAsia="en-GB"/>
        </w:rPr>
        <w:t>[25]</w:t>
      </w:r>
      <w:r w:rsidR="00A127EF" w:rsidRPr="00AF51F1">
        <w:rPr>
          <w:rFonts w:ascii="Book Antiqua" w:hAnsi="Book Antiqua" w:cs="Arial"/>
          <w:sz w:val="24"/>
          <w:szCs w:val="24"/>
          <w:lang w:eastAsia="en-GB"/>
        </w:rPr>
        <w:fldChar w:fldCharType="end"/>
      </w:r>
      <w:r w:rsidRPr="00AF51F1">
        <w:rPr>
          <w:rFonts w:ascii="Book Antiqua" w:hAnsi="Book Antiqua" w:cs="Arial"/>
          <w:sz w:val="24"/>
          <w:szCs w:val="24"/>
          <w:lang w:eastAsia="en-GB"/>
        </w:rPr>
        <w:t>, and microscopic colitis</w:t>
      </w:r>
      <w:r w:rsidR="00A127EF" w:rsidRPr="00AF51F1">
        <w:rPr>
          <w:rFonts w:ascii="Book Antiqua" w:hAnsi="Book Antiqua" w:cs="Arial"/>
          <w:sz w:val="24"/>
          <w:szCs w:val="24"/>
          <w:lang w:eastAsia="en-GB"/>
        </w:rPr>
        <w:fldChar w:fldCharType="begin" w:fldLock="1"/>
      </w:r>
      <w:r w:rsidR="00784805" w:rsidRPr="00AF51F1">
        <w:rPr>
          <w:rFonts w:ascii="Book Antiqua" w:hAnsi="Book Antiqua" w:cs="Arial"/>
          <w:sz w:val="24"/>
          <w:szCs w:val="24"/>
          <w:lang w:eastAsia="en-GB"/>
        </w:rPr>
        <w:instrText>ADDIN CSL_CITATION { "citationItems" : [ { "id" : "ITEM-1", "itemData" : { "DOI" : "10.1053/gast.2003.50054", "ISSN" : "0016-5085", "PMID" : "12557133", "abstract" : "BACKGROUND &amp; AIMS: Epidemiologic studies suggest nonsteroidal anti-inflammatory drugs (NSAIDs) increase the risk for lower gastrointestinal (GI) clinical events, but data from prospective trials are lacking. Cyclooxygenase (COX)-2-selective inhibitors decrease upper GI clinical events but the effect on lower GI events has not been determined. We performed a post hoc analysis of serious lower GI clinical events with a nonselective NSAID and a COX-2-selective agent in a prospective, double-blind, randomized GI outcomes trial.\n\nMETHODS: A total of 8076 rheumatoid arthritis patients 50 years or older (or 40 years or older on corticosteroid therapy) expected to require NSAIDs for 1 year or greater were randomly assigned to naproxen 500 mg twice daily or rofecoxib 50 mg daily. The rate of serious lower GI clinical events, defined as bleeding with a 2 g/dL drop in hemoglobin or hospitalization, or hospitalization for perforation, obstruction, ulceration, or diverticulitis, was determined.\n\nRESULTS: The rate of serious lower GI events per 100 patient-years was 0.41 for rofecoxib and 0.89 for naproxen (relative risk, 0.46; 95% confidence interval [CI], 0.22-0.93; P = 0.032). Serious lower GI events accounted for 39.4% of all serious GI events (complicated upper GI event or lower GI event) among patients taking naproxen and 42.7% among those taking rofecoxib.\n\nCONCLUSIONS: Serious lower GI events occurred at a rate of 0.9% per year in rheumatoid arthritis patients taking the nonselective NSAID naproxen, accounting for nearly 40% of the serious GI events that developed in these patients. Serious lower GI events were 54% lower with the use of the selective COX-2 inhibitor rofecoxib.", "author" : [ { "dropping-particle" : "", "family" : "Laine", "given" : "Loren", "non-dropping-particle" : "", "parse-names" : false, "suffix" : "" }, { "dropping-particle" : "", "family" : "Connors", "given" : "Laurine G", "non-dropping-particle" : "", "parse-names" : false, "suffix" : "" }, { "dropping-particle" : "", "family" : "Reicin", "given" : "Alise", "non-dropping-particle" : "", "parse-names" : false, "suffix" : "" }, { "dropping-particle" : "", "family" : "Hawkey", "given" : "Christopher J", "non-dropping-particle" : "", "parse-names" : false, "suffix" : "" }, { "dropping-particle" : "", "family" : "Burgos-Vargas", "given" : "Ruben", "non-dropping-particle" : "", "parse-names" : false, "suffix" : "" }, { "dropping-particle" : "", "family" : "Schnitzer", "given" : "Thomas J", "non-dropping-particle" : "", "parse-names" : false, "suffix" : "" }, { "dropping-particle" : "", "family" : "Yu", "given" : "Qinfen", "non-dropping-particle" : "", "parse-names" : false, "suffix" : "" }, { "dropping-particle" : "", "family" : "Bombardier", "given" : "Claire", "non-dropping-particle" : "", "parse-names" : false, "suffix" : "" } ], "container-title" : "Gastroenterology", "id" : "ITEM-1", "issue" : "2", "issued" : { "date-parts" : [ [ "2003", "2" ] ] }, "page" : "288-92", "title" : "Serious lower gastrointestinal clinical events with nonselective NSAID or coxib use.", "type" : "article-journal", "volume" : "124" }, "uris" : [ "http://www.mendeley.com/documents/?uuid=b2f096c8-9b62-48b7-9123-d4d727976691" ] }, { "id" : "ITEM-2", "itemData" : { "DOI" : "10.1007/s10350-005-0015-y", "ISSN" : "0012-3706", "PMID" : "15868226", "abstract" : "Nonsteroidal anti-inflammatory drugs have a wide ranging effect on diseases of the colon and rectum. Interestingly, nonsteroidal anti-inflammatory drugs seem to play a beneficial role in colorectal cancer chemoprevention and adenoma regression, but may have a deleterious effect in inflammatory bowel disease. Prostaglandin inhibition is central to both the beneficial and toxic effects of this class of drugs. Arachidonic acid metabolism is essential to prostaglandin synthesis.", "author" : [ { "dropping-particle" : "", "family" : "Abir", "given" : "Farshad", "non-dropping-particle" : "", "parse-names" : false, "suffix" : "" }, { "dropping-particle" : "", "family" : "Alva", "given" : "Suraj", "non-dropping-particle" : "", "parse-names" : false, "suffix" : "" }, { "dropping-particle" : "", "family" : "Kaminski", "given" : "Donald L", "non-dropping-particle" : "", "parse-names" : false, "suffix" : "" }, { "dropping-particle" : "", "family" : "Longo", "given" : "Walter E", "non-dropping-particle" : "", "parse-names" : false, "suffix" : "" } ], "container-title" : "Diseases of the colon and rectum", "id" : "ITEM-2", "issue" : "7", "issued" : { "date-parts" : [ [ "2005", "7" ] ] }, "page" : "1471-83", "title" : "The role of arachidonic acid regulatory enzymes in colorectal disease.", "type" : "article-journal", "volume" : "48" }, "uris" : [ "http://www.mendeley.com/documents/?uuid=81c369e2-4549-423b-94f0-c203a099231d" ] } ], "mendeley" : { "formattedCitation" : "&lt;sup&gt;[26,27]&lt;/sup&gt;", "plainTextFormattedCitation" : "[26,27]", "previouslyFormattedCitation" : "&lt;sup&gt;[26,27]&lt;/sup&gt;" }, "properties" : { "noteIndex" : 0 }, "schema" : "https://github.com/citation-style-language/schema/raw/master/csl-citation.json" }</w:instrText>
      </w:r>
      <w:r w:rsidR="00A127EF" w:rsidRPr="00AF51F1">
        <w:rPr>
          <w:rFonts w:ascii="Book Antiqua" w:hAnsi="Book Antiqua" w:cs="Arial"/>
          <w:sz w:val="24"/>
          <w:szCs w:val="24"/>
          <w:lang w:eastAsia="en-GB"/>
        </w:rPr>
        <w:fldChar w:fldCharType="separate"/>
      </w:r>
      <w:r w:rsidR="00784805" w:rsidRPr="00AF51F1">
        <w:rPr>
          <w:rFonts w:ascii="Book Antiqua" w:hAnsi="Book Antiqua" w:cs="Arial"/>
          <w:noProof/>
          <w:sz w:val="24"/>
          <w:szCs w:val="24"/>
          <w:vertAlign w:val="superscript"/>
          <w:lang w:eastAsia="en-GB"/>
        </w:rPr>
        <w:t>[26,27]</w:t>
      </w:r>
      <w:r w:rsidR="00A127EF" w:rsidRPr="00AF51F1">
        <w:rPr>
          <w:rFonts w:ascii="Book Antiqua" w:hAnsi="Book Antiqua" w:cs="Arial"/>
          <w:sz w:val="24"/>
          <w:szCs w:val="24"/>
          <w:lang w:eastAsia="en-GB"/>
        </w:rPr>
        <w:fldChar w:fldCharType="end"/>
      </w:r>
      <w:r w:rsidRPr="00AF51F1">
        <w:rPr>
          <w:rFonts w:ascii="Book Antiqua" w:hAnsi="Book Antiqua" w:cs="Arial"/>
          <w:sz w:val="24"/>
          <w:szCs w:val="24"/>
          <w:lang w:eastAsia="en-GB"/>
        </w:rPr>
        <w:t>. A possible association between the use of NSAIDs including aspirin and the onset or relapse of IBD has been repeatedly suggested. However, lack o</w:t>
      </w:r>
      <w:r w:rsidR="00B2749C" w:rsidRPr="00AF51F1">
        <w:rPr>
          <w:rFonts w:ascii="Book Antiqua" w:hAnsi="Book Antiqua" w:cs="Arial"/>
          <w:sz w:val="24"/>
          <w:szCs w:val="24"/>
          <w:lang w:eastAsia="en-GB"/>
        </w:rPr>
        <w:t>f controlled prospective trials</w:t>
      </w:r>
      <w:r w:rsidRPr="00AF51F1">
        <w:rPr>
          <w:rFonts w:ascii="Book Antiqua" w:hAnsi="Book Antiqua" w:cs="Arial"/>
          <w:sz w:val="24"/>
          <w:szCs w:val="24"/>
          <w:lang w:eastAsia="en-GB"/>
        </w:rPr>
        <w:t xml:space="preserve"> make it difficult to draw definite conclusions</w:t>
      </w:r>
      <w:r w:rsidR="00A127EF" w:rsidRPr="00AF51F1">
        <w:rPr>
          <w:rFonts w:ascii="Book Antiqua" w:hAnsi="Book Antiqua" w:cs="Arial"/>
          <w:sz w:val="24"/>
          <w:szCs w:val="24"/>
          <w:lang w:eastAsia="en-GB"/>
        </w:rPr>
        <w:fldChar w:fldCharType="begin" w:fldLock="1"/>
      </w:r>
      <w:r w:rsidR="00784805" w:rsidRPr="00AF51F1">
        <w:rPr>
          <w:rFonts w:ascii="Book Antiqua" w:hAnsi="Book Antiqua" w:cs="Arial"/>
          <w:sz w:val="24"/>
          <w:szCs w:val="24"/>
          <w:lang w:eastAsia="en-GB"/>
        </w:rPr>
        <w:instrText>ADDIN CSL_CITATION { "citationItems" : [ { "id" : "ITEM-1", "itemData" : { "DOI" : "10.1007/s00228-009-0719-3", "ISSN" : "1432-1041", "PMID" : "19711064", "abstract" : "Nonsteroidal anti-inflammatory drugs (NSAIDs), conventional and selective cyclooxygenase-2 (COX-2) inhibitors, are among the most widely used medications for the treatment of various inflammatory conditions. There is strong evidence of a possible association between the use of these drugs and the relapse of inflammatory bowel diseases (IBD).", "author" : [ { "dropping-particle" : "", "family" : "Kefalakes", "given" : "Helenie", "non-dropping-particle" : "", "parse-names" : false, "suffix" : "" }, { "dropping-particle" : "", "family" : "Stylianides", "given" : "Theodoros J", "non-dropping-particle" : "", "parse-names" : false, "suffix" : "" }, { "dropping-particle" : "", "family" : "Amanakis", "given" : "George", "non-dropping-particle" : "", "parse-names" : false, "suffix" : "" }, { "dropping-particle" : "", "family" : "Kolios", "given" : "George", "non-dropping-particle" : "", "parse-names" : false, "suffix" : "" } ], "container-title" : "European journal of clinical pharmacology", "id" : "ITEM-1", "issue" : "10", "issued" : { "date-parts" : [ [ "2009", "10" ] ] }, "page" : "963-70", "title" : "Exacerbation of inflammatory bowel diseases associated with the use of nonsteroidal anti-inflammatory drugs: myth or reality?", "type" : "article-journal", "volume" : "65" }, "uris" : [ "http://www.mendeley.com/documents/?uuid=603f838b-0c75-44af-ba71-33c593e1f4c7" ] }, { "id" : "ITEM-2", "itemData" : { "DOI" : "10.1053/j.gastro.2005.03.020", "ISSN" : "00165085", "PMID" : "15887101", "abstract" : "BACKGROUND &amp; AIMS: Conventional acidic nonsteroidal anti-inflammatory drugs frequently cause small bowel inflammation. Diagnosis is largely based on assay of surrogate markers of inflammation in stool, such as fecal calprotectin. However, stool markers are not widely available and the precise nature of this inflammation is uncertain. We used wireless capsule enteroscopy to quantitate and assess the nature of the small bowel damage caused by nonsteroidal anti-inflammatory drugs when taken on a short-term basis. METHODS: Forty healthy volunteers underwent a baseline capsule enteroscopy and fecal calprotectin test. After taking diclofenac slow-release 75 mg twice a day (with omeprazole 20 mg twice a day for gastroprotection) for a total of 14 days, both investigations were repeated. RESULTS: After drug treatment, 30 subjects (75%) had increased repeat fecal calprotectin concentrations above the upper limit of normal. Capsule enteroscopy showed new pathology in 27 subjects (68%). The commonest lesions were mucosal breaks, seen in 16 (40%), which were seen to be bleeding in 2 (5%); reddened folds in 14 (35%); petechiae or red spots in 13 (33%); denuded mucosa in 8 (20%); and blood in the lumen without a visualized source in 3 (8%). Fifteen of the 27 subjects had more than one lesion concurrently. CONCLUSIONS: This study provides both biochemical and direct evidence of macroscopic injury to the small intestine in 68%-75% of volunteers resulting from 2 weeks' ingestion of slow-release diclofenac.", "author" : [ { "dropping-particle" : "", "family" : "Maiden", "given" : "Laurence", "non-dropping-particle" : "", "parse-names" : false, "suffix" : "" }, { "dropping-particle" : "", "family" : "Thjodleifsson", "given" : "Bjarni", "non-dropping-particle" : "", "parse-names" : false, "suffix" : "" }, { "dropping-particle" : "", "family" : "Theodors", "given" : "Asgeir", "non-dropping-particle" : "", "parse-names" : false, "suffix" : "" }, { "dropping-particle" : "", "family" : "Gonzalez", "given" : "Juan", "non-dropping-particle" : "", "parse-names" : false, "suffix" : "" }, { "dropping-particle" : "", "family" : "Bjarnason", "given" : "Ingvar", "non-dropping-particle" : "", "parse-names" : false, "suffix" : "" }, { "dropping-particle" : "", "family" : "Maiden L, Thjodleifsson B, Theodors A, Gonzalez J", "given" : "Bjarnason I.", "non-dropping-particle" : "", "parse-names" : false, "suffix" : "" } ], "container-title" : "Gastroenterology", "id" : "ITEM-2", "issue" : "5", "issued" : { "date-parts" : [ [ "2005", "5", "1" ] ] }, "page" : "1172-1178", "publisher" : "Elsevier", "title" : "A quantitative analysis of NSAID-induced small bowel pathology by capsule enteroscopy", "type" : "article-journal", "volume" : "128" }, "uris" : [ "http://www.mendeley.com/documents/?uuid=43510500-ab7f-464e-b7da-2b4ab790d874" ] } ], "mendeley" : { "formattedCitation" : "&lt;sup&gt;[28,29]&lt;/sup&gt;", "plainTextFormattedCitation" : "[28,29]", "previouslyFormattedCitation" : "&lt;sup&gt;[28,29]&lt;/sup&gt;" }, "properties" : { "noteIndex" : 0 }, "schema" : "https://github.com/citation-style-language/schema/raw/master/csl-citation.json" }</w:instrText>
      </w:r>
      <w:r w:rsidR="00A127EF" w:rsidRPr="00AF51F1">
        <w:rPr>
          <w:rFonts w:ascii="Book Antiqua" w:hAnsi="Book Antiqua" w:cs="Arial"/>
          <w:sz w:val="24"/>
          <w:szCs w:val="24"/>
          <w:lang w:eastAsia="en-GB"/>
        </w:rPr>
        <w:fldChar w:fldCharType="separate"/>
      </w:r>
      <w:r w:rsidR="00784805" w:rsidRPr="00AF51F1">
        <w:rPr>
          <w:rFonts w:ascii="Book Antiqua" w:hAnsi="Book Antiqua" w:cs="Arial"/>
          <w:noProof/>
          <w:sz w:val="24"/>
          <w:szCs w:val="24"/>
          <w:vertAlign w:val="superscript"/>
          <w:lang w:eastAsia="en-GB"/>
        </w:rPr>
        <w:t>[28,29]</w:t>
      </w:r>
      <w:r w:rsidR="00A127EF" w:rsidRPr="00AF51F1">
        <w:rPr>
          <w:rFonts w:ascii="Book Antiqua" w:hAnsi="Book Antiqua" w:cs="Arial"/>
          <w:sz w:val="24"/>
          <w:szCs w:val="24"/>
          <w:lang w:eastAsia="en-GB"/>
        </w:rPr>
        <w:fldChar w:fldCharType="end"/>
      </w:r>
      <w:r w:rsidRPr="00AF51F1">
        <w:rPr>
          <w:rFonts w:ascii="Book Antiqua" w:hAnsi="Book Antiqua" w:cs="Arial"/>
          <w:sz w:val="24"/>
          <w:szCs w:val="24"/>
          <w:lang w:eastAsia="en-GB"/>
        </w:rPr>
        <w:t xml:space="preserve">. </w:t>
      </w:r>
    </w:p>
    <w:p w:rsidR="008B45A0" w:rsidRPr="00AF51F1" w:rsidRDefault="00B15E85" w:rsidP="00B16A46">
      <w:pPr>
        <w:adjustRightInd w:val="0"/>
        <w:snapToGrid w:val="0"/>
        <w:spacing w:after="0" w:line="360" w:lineRule="auto"/>
        <w:ind w:firstLineChars="100" w:firstLine="240"/>
        <w:jc w:val="both"/>
        <w:rPr>
          <w:rFonts w:ascii="Book Antiqua" w:hAnsi="Book Antiqua" w:cs="Arial"/>
          <w:sz w:val="24"/>
          <w:szCs w:val="24"/>
          <w:lang w:eastAsia="en-GB"/>
        </w:rPr>
      </w:pPr>
      <w:r w:rsidRPr="00AF51F1">
        <w:rPr>
          <w:rFonts w:ascii="Book Antiqua" w:hAnsi="Book Antiqua" w:cs="Arial"/>
          <w:sz w:val="24"/>
          <w:szCs w:val="24"/>
          <w:lang w:eastAsia="en-GB"/>
        </w:rPr>
        <w:t>Aspirin use is associated with several side effects. The main concern is</w:t>
      </w:r>
      <w:r w:rsidR="00DE4324" w:rsidRPr="00AF51F1">
        <w:rPr>
          <w:rFonts w:ascii="Book Antiqua" w:hAnsi="Book Antiqua" w:cs="Arial"/>
          <w:sz w:val="24"/>
          <w:szCs w:val="24"/>
          <w:lang w:eastAsia="en-GB"/>
        </w:rPr>
        <w:t xml:space="preserve"> the</w:t>
      </w:r>
      <w:r w:rsidRPr="00AF51F1">
        <w:rPr>
          <w:rFonts w:ascii="Book Antiqua" w:hAnsi="Book Antiqua" w:cs="Arial"/>
          <w:sz w:val="24"/>
          <w:szCs w:val="24"/>
          <w:lang w:eastAsia="en-GB"/>
        </w:rPr>
        <w:t xml:space="preserve"> risk of upper </w:t>
      </w:r>
      <w:r w:rsidR="00DA3686" w:rsidRPr="00AF51F1">
        <w:rPr>
          <w:rFonts w:ascii="Book Antiqua" w:hAnsi="Book Antiqua" w:cs="Arial"/>
          <w:sz w:val="24"/>
          <w:szCs w:val="24"/>
          <w:lang w:eastAsia="en-GB"/>
        </w:rPr>
        <w:t xml:space="preserve">gastrointestinal bleeding and </w:t>
      </w:r>
      <w:r w:rsidR="00A92A6F" w:rsidRPr="00AF51F1">
        <w:rPr>
          <w:rFonts w:ascii="Book Antiqua" w:hAnsi="Book Antiqua" w:cs="Arial"/>
          <w:sz w:val="24"/>
          <w:szCs w:val="24"/>
          <w:lang w:eastAsia="en-GB"/>
        </w:rPr>
        <w:t>hemorrhagic</w:t>
      </w:r>
      <w:r w:rsidRPr="00AF51F1">
        <w:rPr>
          <w:rFonts w:ascii="Book Antiqua" w:hAnsi="Book Antiqua" w:cs="Arial"/>
          <w:sz w:val="24"/>
          <w:szCs w:val="24"/>
          <w:lang w:eastAsia="en-GB"/>
        </w:rPr>
        <w:t xml:space="preserve"> stroke. Most studies using aspirin have not shown increased death rates from gastrointestinal bleeding suggesting that any bleeds related to aspirin are small and relatively insignificant</w:t>
      </w:r>
      <w:r w:rsidR="00A127EF" w:rsidRPr="00AF51F1">
        <w:rPr>
          <w:rFonts w:ascii="Book Antiqua" w:hAnsi="Book Antiqua" w:cs="Arial"/>
          <w:sz w:val="24"/>
          <w:szCs w:val="24"/>
          <w:lang w:eastAsia="en-GB"/>
        </w:rPr>
        <w:fldChar w:fldCharType="begin" w:fldLock="1"/>
      </w:r>
      <w:r w:rsidR="00784805" w:rsidRPr="00AF51F1">
        <w:rPr>
          <w:rFonts w:ascii="Book Antiqua" w:hAnsi="Book Antiqua" w:cs="Arial"/>
          <w:sz w:val="24"/>
          <w:szCs w:val="24"/>
          <w:lang w:eastAsia="en-GB"/>
        </w:rPr>
        <w:instrText>ADDIN CSL_CITATION { "citationItems" : [ { "id" : "ITEM-1", "itemData" : { "DOI" : "10.4155/cli.12...", "ISSN" : "2041-6792", "abstract" : "Substantial evidence from randomized trials confirms benefit from aspirin in the secondary reduction of vascular disease but there is debate about its use in primary prevention. More recently, evidence from long-term follow up and other studies indicates a reduction in cancer by aspirin. The undesirable effects of aspirin include gastrointestinal bleeding and, rarely, cerebral bleeding. However, deaths from gastrointestinal bleeding attributable to aspirin appear not to be increased, suggesting that the bleeds provoked by aspirin are not the most serious. There is also suggestive, but limited, evidence that cerebral bleeds may occur only in the presence of uncontrolled hypertension. It is important that in considering the risk-benefit balance of aspirin prophylaxis from a public health point of view, reductions in vascular disease events and in cancer are considered together. Furthermore, low-dose aspirin is prophylaxis and not treatment, and so advice about aspirin should be given to subjects within the context of a healthy lifestyle to enable them to make informed decisions about the protection of their own health.  2012 Future Science Ltd.", "author" : [ { "dropping-particle" : "", "family" : "Elwood P.C. Mustafa M. Almonte M. Morgan", "given" : "G.", "non-dropping-particle" : "", "parse-names" : false, "suffix" : "" } ], "container-title" : "Clinical Investigation", "id" : "ITEM-1", "issued" : { "date-parts" : [ [ "2012" ] ] }, "language" : "English", "page" : "1177-1184", "publisher" : "Future Science Ltd (2 Albert Place, London N3 1QB, United Kingdom)", "publisher-place" : "United Kingdom", "title" : "The risks and benefits of prophylactic aspirin in vascular disease and cancer.", "type" : "article-journal" }, "uris" : [ "http://www.mendeley.com/documents/?uuid=59193443-d84f-46ae-8b4c-c31812a6231a" ] } ], "mendeley" : { "formattedCitation" : "&lt;sup&gt;[30]&lt;/sup&gt;", "plainTextFormattedCitation" : "[30]", "previouslyFormattedCitation" : "&lt;sup&gt;[30]&lt;/sup&gt;" }, "properties" : { "noteIndex" : 0 }, "schema" : "https://github.com/citation-style-language/schema/raw/master/csl-citation.json" }</w:instrText>
      </w:r>
      <w:r w:rsidR="00A127EF" w:rsidRPr="00AF51F1">
        <w:rPr>
          <w:rFonts w:ascii="Book Antiqua" w:hAnsi="Book Antiqua" w:cs="Arial"/>
          <w:sz w:val="24"/>
          <w:szCs w:val="24"/>
          <w:lang w:eastAsia="en-GB"/>
        </w:rPr>
        <w:fldChar w:fldCharType="separate"/>
      </w:r>
      <w:r w:rsidR="00784805" w:rsidRPr="00AF51F1">
        <w:rPr>
          <w:rFonts w:ascii="Book Antiqua" w:hAnsi="Book Antiqua" w:cs="Arial"/>
          <w:noProof/>
          <w:sz w:val="24"/>
          <w:szCs w:val="24"/>
          <w:vertAlign w:val="superscript"/>
          <w:lang w:eastAsia="en-GB"/>
        </w:rPr>
        <w:t>[30]</w:t>
      </w:r>
      <w:r w:rsidR="00A127EF" w:rsidRPr="00AF51F1">
        <w:rPr>
          <w:rFonts w:ascii="Book Antiqua" w:hAnsi="Book Antiqua" w:cs="Arial"/>
          <w:sz w:val="24"/>
          <w:szCs w:val="24"/>
          <w:lang w:eastAsia="en-GB"/>
        </w:rPr>
        <w:fldChar w:fldCharType="end"/>
      </w:r>
      <w:r w:rsidR="008B45A0" w:rsidRPr="00AF51F1">
        <w:rPr>
          <w:rFonts w:ascii="Book Antiqua" w:hAnsi="Book Antiqua" w:cs="Arial"/>
          <w:sz w:val="24"/>
          <w:szCs w:val="24"/>
          <w:lang w:eastAsia="en-GB"/>
        </w:rPr>
        <w:t xml:space="preserve">. </w:t>
      </w:r>
    </w:p>
    <w:p w:rsidR="00B15E85" w:rsidRPr="00AF51F1" w:rsidRDefault="00B15E85" w:rsidP="00B16A46">
      <w:pPr>
        <w:adjustRightInd w:val="0"/>
        <w:snapToGrid w:val="0"/>
        <w:spacing w:after="0" w:line="360" w:lineRule="auto"/>
        <w:ind w:firstLineChars="100" w:firstLine="240"/>
        <w:jc w:val="both"/>
        <w:rPr>
          <w:rFonts w:ascii="Book Antiqua" w:hAnsi="Book Antiqua" w:cs="Arial"/>
          <w:sz w:val="24"/>
          <w:szCs w:val="24"/>
          <w:lang w:eastAsia="en-GB"/>
        </w:rPr>
      </w:pPr>
      <w:r w:rsidRPr="00AF51F1">
        <w:rPr>
          <w:rFonts w:ascii="Book Antiqua" w:hAnsi="Book Antiqua" w:cs="Arial"/>
          <w:sz w:val="24"/>
          <w:szCs w:val="24"/>
          <w:lang w:eastAsia="en-GB"/>
        </w:rPr>
        <w:t xml:space="preserve">There </w:t>
      </w:r>
      <w:r w:rsidR="00EB4604" w:rsidRPr="00AF51F1">
        <w:rPr>
          <w:rFonts w:ascii="Book Antiqua" w:hAnsi="Book Antiqua" w:cs="Arial"/>
          <w:sz w:val="24"/>
          <w:szCs w:val="24"/>
          <w:lang w:eastAsia="en-GB"/>
        </w:rPr>
        <w:t xml:space="preserve">are </w:t>
      </w:r>
      <w:r w:rsidRPr="00AF51F1">
        <w:rPr>
          <w:rFonts w:ascii="Book Antiqua" w:hAnsi="Book Antiqua" w:cs="Arial"/>
          <w:sz w:val="24"/>
          <w:szCs w:val="24"/>
          <w:lang w:eastAsia="en-GB"/>
        </w:rPr>
        <w:t>currently conflicting data</w:t>
      </w:r>
      <w:r w:rsidR="00B2749C" w:rsidRPr="00AF51F1">
        <w:rPr>
          <w:rFonts w:ascii="Book Antiqua" w:hAnsi="Book Antiqua" w:cs="Arial"/>
          <w:sz w:val="24"/>
          <w:szCs w:val="24"/>
          <w:lang w:eastAsia="en-GB"/>
        </w:rPr>
        <w:t xml:space="preserve"> on the putative</w:t>
      </w:r>
      <w:r w:rsidRPr="00AF51F1">
        <w:rPr>
          <w:rFonts w:ascii="Book Antiqua" w:hAnsi="Book Antiqua" w:cs="Arial"/>
          <w:sz w:val="24"/>
          <w:szCs w:val="24"/>
          <w:lang w:eastAsia="en-GB"/>
        </w:rPr>
        <w:t xml:space="preserve"> role of NA-NSAIDs and aspirin in </w:t>
      </w:r>
      <w:r w:rsidR="00B2749C" w:rsidRPr="00AF51F1">
        <w:rPr>
          <w:rFonts w:ascii="Book Antiqua" w:hAnsi="Book Antiqua" w:cs="Arial"/>
          <w:sz w:val="24"/>
          <w:szCs w:val="24"/>
          <w:lang w:eastAsia="en-GB"/>
        </w:rPr>
        <w:t xml:space="preserve">the </w:t>
      </w:r>
      <w:r w:rsidRPr="00AF51F1">
        <w:rPr>
          <w:rFonts w:ascii="Book Antiqua" w:hAnsi="Book Antiqua" w:cs="Arial"/>
          <w:sz w:val="24"/>
          <w:szCs w:val="24"/>
          <w:lang w:eastAsia="en-GB"/>
        </w:rPr>
        <w:t xml:space="preserve">prevention of CRC in IBD. We therefore performed a </w:t>
      </w:r>
      <w:r w:rsidR="007D0633" w:rsidRPr="00AF51F1">
        <w:rPr>
          <w:rFonts w:ascii="Book Antiqua" w:hAnsi="Book Antiqua" w:cs="Arial"/>
          <w:sz w:val="24"/>
          <w:szCs w:val="24"/>
          <w:lang w:eastAsia="en-GB"/>
        </w:rPr>
        <w:t xml:space="preserve">systematic review and meta-analysis </w:t>
      </w:r>
      <w:r w:rsidRPr="00AF51F1">
        <w:rPr>
          <w:rFonts w:ascii="Book Antiqua" w:hAnsi="Book Antiqua" w:cs="Arial"/>
          <w:sz w:val="24"/>
          <w:szCs w:val="24"/>
          <w:lang w:eastAsia="en-GB"/>
        </w:rPr>
        <w:t xml:space="preserve">in order to identify if there is evidence that aspirin and NA-NSAIDs have </w:t>
      </w:r>
      <w:r w:rsidR="00A92A6F" w:rsidRPr="00AF51F1">
        <w:rPr>
          <w:rFonts w:ascii="Book Antiqua" w:hAnsi="Book Antiqua" w:cs="Arial"/>
          <w:sz w:val="24"/>
          <w:szCs w:val="24"/>
          <w:lang w:eastAsia="en-GB"/>
        </w:rPr>
        <w:t>chemopreventative</w:t>
      </w:r>
      <w:r w:rsidRPr="00AF51F1">
        <w:rPr>
          <w:rFonts w:ascii="Book Antiqua" w:hAnsi="Book Antiqua" w:cs="Arial"/>
          <w:sz w:val="24"/>
          <w:szCs w:val="24"/>
          <w:lang w:eastAsia="en-GB"/>
        </w:rPr>
        <w:t xml:space="preserve"> activity against CRC in patients with IBD.</w:t>
      </w:r>
    </w:p>
    <w:p w:rsidR="00B15E85" w:rsidRPr="00AF51F1" w:rsidRDefault="00B15E85" w:rsidP="00417774">
      <w:pPr>
        <w:adjustRightInd w:val="0"/>
        <w:snapToGrid w:val="0"/>
        <w:spacing w:after="0" w:line="360" w:lineRule="auto"/>
        <w:jc w:val="both"/>
        <w:rPr>
          <w:rFonts w:ascii="Book Antiqua" w:hAnsi="Book Antiqua" w:cs="Arial"/>
          <w:sz w:val="24"/>
          <w:szCs w:val="24"/>
          <w:lang w:eastAsia="en-GB"/>
        </w:rPr>
      </w:pPr>
    </w:p>
    <w:p w:rsidR="00B15E85" w:rsidRPr="00AF51F1" w:rsidRDefault="00B16A46" w:rsidP="00417774">
      <w:pPr>
        <w:adjustRightInd w:val="0"/>
        <w:snapToGrid w:val="0"/>
        <w:spacing w:after="0" w:line="360" w:lineRule="auto"/>
        <w:jc w:val="both"/>
        <w:rPr>
          <w:rFonts w:ascii="Book Antiqua" w:hAnsi="Book Antiqua" w:cs="Arial"/>
          <w:b/>
          <w:sz w:val="24"/>
          <w:szCs w:val="24"/>
        </w:rPr>
      </w:pPr>
      <w:r w:rsidRPr="00AF51F1">
        <w:rPr>
          <w:rFonts w:ascii="Book Antiqua" w:hAnsi="Book Antiqua" w:cs="Arial"/>
          <w:b/>
          <w:sz w:val="24"/>
          <w:szCs w:val="24"/>
        </w:rPr>
        <w:t>MATERIALS AND METHODS</w:t>
      </w:r>
    </w:p>
    <w:p w:rsidR="00B15E85" w:rsidRPr="00AF51F1" w:rsidRDefault="00B15E85" w:rsidP="00B16A46">
      <w:pPr>
        <w:adjustRightInd w:val="0"/>
        <w:snapToGrid w:val="0"/>
        <w:spacing w:after="0" w:line="360" w:lineRule="auto"/>
        <w:jc w:val="both"/>
        <w:rPr>
          <w:rFonts w:ascii="Book Antiqua" w:hAnsi="Book Antiqua" w:cs="Arial"/>
          <w:sz w:val="24"/>
          <w:szCs w:val="24"/>
          <w:lang w:eastAsia="zh-CN"/>
        </w:rPr>
      </w:pPr>
      <w:r w:rsidRPr="00AF51F1">
        <w:rPr>
          <w:rFonts w:ascii="Book Antiqua" w:hAnsi="Book Antiqua" w:cs="Arial"/>
          <w:sz w:val="24"/>
          <w:szCs w:val="24"/>
        </w:rPr>
        <w:t>We followed a pre-specified and peer-reviewed protocol; the PRISMA statement, a 27 item checklist deemed essential for reporting systematic reviews and meta-analyses of randomized controlled trials and observational studies</w:t>
      </w:r>
      <w:r w:rsidR="00A127EF" w:rsidRPr="00AF51F1">
        <w:rPr>
          <w:rFonts w:ascii="Book Antiqua" w:hAnsi="Book Antiqua" w:cs="Arial"/>
          <w:sz w:val="24"/>
          <w:szCs w:val="24"/>
        </w:rPr>
        <w:fldChar w:fldCharType="begin" w:fldLock="1"/>
      </w:r>
      <w:r w:rsidR="00784805" w:rsidRPr="00AF51F1">
        <w:rPr>
          <w:rFonts w:ascii="Book Antiqua" w:hAnsi="Book Antiqua" w:cs="Arial"/>
          <w:sz w:val="24"/>
          <w:szCs w:val="24"/>
        </w:rPr>
        <w:instrText>ADDIN CSL_CITATION { "citationItems" : [ { "id" : "ITEM-1", "itemData" : { "DOI" : "10.1371/journal.pmed.1000097", "ISBN" : "2006062298", "ISSN" : "1549-1676", "PMID" : "19621072", "author" : [ { "dropping-particle" : "", "family" : "Moher", "given" : "David", "non-dropping-particle" : "", "parse-names" : false, "suffix" : "" }, { "dropping-particle" : "", "family" : "Liberati", "given" : "Alessandro", "non-dropping-particle" : "", "parse-names" : false, "suffix" : "" }, { "dropping-particle" : "", "family" : "Tetzlaff", "given" : "Jennifer", "non-dropping-particle" : "", "parse-names" : false, "suffix" : "" }, { "dropping-particle" : "", "family" : "Altman", "given" : "Douglas G", "non-dropping-particle" : "", "parse-names" : false, "suffix" : "" } ], "container-title" : "PLoS medicine", "id" : "ITEM-1", "issue" : "7", "issued" : { "date-parts" : [ [ "2009", "7", "21" ] ] }, "page" : "e1000097", "title" : "Preferred reporting items for systematic reviews and meta-analyses: the PRISMA statement.", "type" : "article-journal", "volume" : "6" }, "uris" : [ "http://www.mendeley.com/documents/?uuid=f984a8c5-edd7-4e1c-9bdc-0e45ba18e1c1" ] } ], "mendeley" : { "formattedCitation" : "&lt;sup&gt;[31]&lt;/sup&gt;", "plainTextFormattedCitation" : "[31]", "previouslyFormattedCitation" : "&lt;sup&gt;[31]&lt;/sup&gt;" }, "properties" : { "noteIndex" : 0 }, "schema" : "https://github.com/citation-style-language/schema/raw/master/csl-citation.json" }</w:instrText>
      </w:r>
      <w:r w:rsidR="00A127EF" w:rsidRPr="00AF51F1">
        <w:rPr>
          <w:rFonts w:ascii="Book Antiqua" w:hAnsi="Book Antiqua" w:cs="Arial"/>
          <w:sz w:val="24"/>
          <w:szCs w:val="24"/>
        </w:rPr>
        <w:fldChar w:fldCharType="separate"/>
      </w:r>
      <w:r w:rsidR="00784805" w:rsidRPr="00AF51F1">
        <w:rPr>
          <w:rFonts w:ascii="Book Antiqua" w:hAnsi="Book Antiqua" w:cs="Arial"/>
          <w:noProof/>
          <w:sz w:val="24"/>
          <w:szCs w:val="24"/>
          <w:vertAlign w:val="superscript"/>
        </w:rPr>
        <w:t>[31]</w:t>
      </w:r>
      <w:r w:rsidR="00A127EF" w:rsidRPr="00AF51F1">
        <w:rPr>
          <w:rFonts w:ascii="Book Antiqua" w:hAnsi="Book Antiqua" w:cs="Arial"/>
          <w:sz w:val="24"/>
          <w:szCs w:val="24"/>
        </w:rPr>
        <w:fldChar w:fldCharType="end"/>
      </w:r>
      <w:r w:rsidRPr="00AF51F1">
        <w:rPr>
          <w:rFonts w:ascii="Book Antiqua" w:hAnsi="Book Antiqua" w:cs="Arial"/>
          <w:sz w:val="24"/>
          <w:szCs w:val="24"/>
        </w:rPr>
        <w:t>.</w:t>
      </w:r>
    </w:p>
    <w:p w:rsidR="00386BEA" w:rsidRPr="00AF51F1" w:rsidRDefault="00386BEA" w:rsidP="00B16A46">
      <w:pPr>
        <w:adjustRightInd w:val="0"/>
        <w:snapToGrid w:val="0"/>
        <w:spacing w:after="0" w:line="360" w:lineRule="auto"/>
        <w:jc w:val="both"/>
        <w:rPr>
          <w:rFonts w:ascii="Book Antiqua" w:hAnsi="Book Antiqua" w:cs="Arial"/>
          <w:sz w:val="24"/>
          <w:szCs w:val="24"/>
          <w:lang w:eastAsia="zh-CN"/>
        </w:rPr>
      </w:pPr>
    </w:p>
    <w:p w:rsidR="00B15E85" w:rsidRPr="00AF51F1" w:rsidRDefault="00B15E85" w:rsidP="00417774">
      <w:pPr>
        <w:adjustRightInd w:val="0"/>
        <w:snapToGrid w:val="0"/>
        <w:spacing w:after="0" w:line="360" w:lineRule="auto"/>
        <w:jc w:val="both"/>
        <w:rPr>
          <w:rFonts w:ascii="Book Antiqua" w:hAnsi="Book Antiqua" w:cs="Arial"/>
          <w:b/>
          <w:i/>
          <w:sz w:val="24"/>
          <w:szCs w:val="24"/>
        </w:rPr>
      </w:pPr>
      <w:r w:rsidRPr="00AF51F1">
        <w:rPr>
          <w:rFonts w:ascii="Book Antiqua" w:hAnsi="Book Antiqua" w:cs="Arial"/>
          <w:b/>
          <w:i/>
          <w:sz w:val="24"/>
          <w:szCs w:val="24"/>
        </w:rPr>
        <w:t>Search strategy</w:t>
      </w:r>
    </w:p>
    <w:p w:rsidR="001329E4" w:rsidRPr="00AF51F1" w:rsidRDefault="00B15E85" w:rsidP="00386BEA">
      <w:pPr>
        <w:adjustRightInd w:val="0"/>
        <w:snapToGrid w:val="0"/>
        <w:spacing w:after="0" w:line="360" w:lineRule="auto"/>
        <w:jc w:val="both"/>
        <w:rPr>
          <w:rFonts w:ascii="Book Antiqua" w:hAnsi="Book Antiqua" w:cs="Arial"/>
          <w:sz w:val="24"/>
          <w:szCs w:val="24"/>
        </w:rPr>
      </w:pPr>
      <w:r w:rsidRPr="00AF51F1">
        <w:rPr>
          <w:rFonts w:ascii="Book Antiqua" w:hAnsi="Book Antiqua" w:cs="Arial"/>
          <w:sz w:val="24"/>
          <w:szCs w:val="24"/>
        </w:rPr>
        <w:t xml:space="preserve">We searched multiple electronic databases including </w:t>
      </w:r>
      <w:r w:rsidR="00793974" w:rsidRPr="00AF51F1">
        <w:rPr>
          <w:rFonts w:ascii="Book Antiqua" w:hAnsi="Book Antiqua" w:cs="Arial"/>
          <w:sz w:val="24"/>
          <w:szCs w:val="24"/>
        </w:rPr>
        <w:t>MEDLINE</w:t>
      </w:r>
      <w:r w:rsidR="00A273E5" w:rsidRPr="00AF51F1">
        <w:rPr>
          <w:rFonts w:ascii="Book Antiqua" w:hAnsi="Book Antiqua" w:cs="Arial"/>
          <w:sz w:val="24"/>
          <w:szCs w:val="24"/>
        </w:rPr>
        <w:t xml:space="preserve"> </w:t>
      </w:r>
      <w:r w:rsidR="00793974" w:rsidRPr="00AF51F1">
        <w:rPr>
          <w:rFonts w:ascii="Book Antiqua" w:hAnsi="Book Antiqua" w:cs="Arial"/>
          <w:sz w:val="24"/>
          <w:szCs w:val="24"/>
        </w:rPr>
        <w:t>(</w:t>
      </w:r>
      <w:r w:rsidR="00727A77" w:rsidRPr="00AF51F1">
        <w:rPr>
          <w:rFonts w:ascii="Book Antiqua" w:hAnsi="Book Antiqua" w:cs="Arial"/>
          <w:sz w:val="24"/>
          <w:szCs w:val="24"/>
        </w:rPr>
        <w:t>1965 to July</w:t>
      </w:r>
      <w:r w:rsidR="00F537A6" w:rsidRPr="00AF51F1">
        <w:rPr>
          <w:rFonts w:ascii="Book Antiqua" w:hAnsi="Book Antiqua" w:cs="Arial"/>
          <w:sz w:val="24"/>
          <w:szCs w:val="24"/>
        </w:rPr>
        <w:t xml:space="preserve"> 2015</w:t>
      </w:r>
      <w:r w:rsidR="00793974" w:rsidRPr="00AF51F1">
        <w:rPr>
          <w:rFonts w:ascii="Book Antiqua" w:hAnsi="Book Antiqua" w:cs="Arial"/>
          <w:sz w:val="24"/>
          <w:szCs w:val="24"/>
        </w:rPr>
        <w:t xml:space="preserve">), </w:t>
      </w:r>
      <w:r w:rsidRPr="00AF51F1">
        <w:rPr>
          <w:rFonts w:ascii="Book Antiqua" w:hAnsi="Book Antiqua" w:cs="Arial"/>
          <w:sz w:val="24"/>
          <w:szCs w:val="24"/>
        </w:rPr>
        <w:t>EM</w:t>
      </w:r>
      <w:r w:rsidR="00793974" w:rsidRPr="00AF51F1">
        <w:rPr>
          <w:rFonts w:ascii="Book Antiqua" w:hAnsi="Book Antiqua" w:cs="Arial"/>
          <w:sz w:val="24"/>
          <w:szCs w:val="24"/>
        </w:rPr>
        <w:t xml:space="preserve">BASE (1974 to July 2015), ISI Web of Science (1945-July 2015) and the Cochrane Register of Controlled Trials. </w:t>
      </w:r>
      <w:r w:rsidR="00052492" w:rsidRPr="00AF51F1">
        <w:rPr>
          <w:rFonts w:ascii="Book Antiqua" w:hAnsi="Book Antiqua" w:cs="Arial"/>
          <w:sz w:val="24"/>
          <w:szCs w:val="24"/>
        </w:rPr>
        <w:t>The Me</w:t>
      </w:r>
      <w:r w:rsidRPr="00AF51F1">
        <w:rPr>
          <w:rFonts w:ascii="Book Antiqua" w:hAnsi="Book Antiqua" w:cs="Arial"/>
          <w:sz w:val="24"/>
          <w:szCs w:val="24"/>
        </w:rPr>
        <w:t>SH search terms included were Inflammatory Bowel Disease AND CRC AND Aspirin OR NSAIDs</w:t>
      </w:r>
      <w:r w:rsidR="001329E4" w:rsidRPr="00AF51F1">
        <w:rPr>
          <w:rFonts w:ascii="Book Antiqua" w:hAnsi="Book Antiqua" w:cs="Arial"/>
          <w:sz w:val="24"/>
          <w:szCs w:val="24"/>
        </w:rPr>
        <w:t>. Free text terms and variations were used</w:t>
      </w:r>
      <w:r w:rsidR="00052492" w:rsidRPr="00AF51F1">
        <w:rPr>
          <w:rFonts w:ascii="Book Antiqua" w:hAnsi="Book Antiqua" w:cs="Arial"/>
          <w:sz w:val="24"/>
          <w:szCs w:val="24"/>
        </w:rPr>
        <w:t>.</w:t>
      </w:r>
      <w:r w:rsidRPr="00AF51F1">
        <w:rPr>
          <w:rFonts w:ascii="Book Antiqua" w:hAnsi="Book Antiqua" w:cs="Arial"/>
          <w:sz w:val="24"/>
          <w:szCs w:val="24"/>
        </w:rPr>
        <w:t xml:space="preserve"> No limits or language restrictions were applied.</w:t>
      </w:r>
      <w:r w:rsidR="009F4E14" w:rsidRPr="00AF51F1">
        <w:rPr>
          <w:rFonts w:ascii="Book Antiqua" w:hAnsi="Book Antiqua" w:cs="Arial"/>
          <w:sz w:val="24"/>
          <w:szCs w:val="24"/>
        </w:rPr>
        <w:t xml:space="preserve"> </w:t>
      </w:r>
      <w:r w:rsidR="001329E4" w:rsidRPr="00AF51F1">
        <w:rPr>
          <w:rFonts w:ascii="Book Antiqua" w:hAnsi="Book Antiqua" w:cs="Arial"/>
          <w:sz w:val="24"/>
          <w:szCs w:val="24"/>
        </w:rPr>
        <w:t xml:space="preserve">We performed a recursive search of the bibliographies of relevant review articles and of the included studies. Articles were </w:t>
      </w:r>
      <w:r w:rsidR="001329E4" w:rsidRPr="00AF51F1">
        <w:rPr>
          <w:rFonts w:ascii="Book Antiqua" w:hAnsi="Book Antiqua" w:cs="Arial"/>
          <w:sz w:val="24"/>
          <w:szCs w:val="24"/>
        </w:rPr>
        <w:lastRenderedPageBreak/>
        <w:t>assessed by two independent reviews (</w:t>
      </w:r>
      <w:r w:rsidR="00386BEA" w:rsidRPr="00AF51F1">
        <w:rPr>
          <w:rFonts w:ascii="Book Antiqua" w:hAnsi="Book Antiqua" w:cs="Arial"/>
          <w:sz w:val="24"/>
          <w:szCs w:val="24"/>
        </w:rPr>
        <w:t>Burr</w:t>
      </w:r>
      <w:r w:rsidR="00386BEA" w:rsidRPr="00AF51F1">
        <w:rPr>
          <w:rFonts w:ascii="Book Antiqua" w:hAnsi="Book Antiqua" w:cs="Arial" w:hint="eastAsia"/>
          <w:sz w:val="24"/>
          <w:szCs w:val="24"/>
          <w:lang w:eastAsia="zh-CN"/>
        </w:rPr>
        <w:t xml:space="preserve"> NE and </w:t>
      </w:r>
      <w:r w:rsidR="00386BEA" w:rsidRPr="00AF51F1">
        <w:rPr>
          <w:rFonts w:ascii="Book Antiqua" w:hAnsi="Book Antiqua" w:cs="Arial"/>
          <w:sz w:val="24"/>
          <w:szCs w:val="24"/>
        </w:rPr>
        <w:t>Subramanian</w:t>
      </w:r>
      <w:r w:rsidR="00386BEA" w:rsidRPr="00AF51F1">
        <w:rPr>
          <w:rFonts w:ascii="Book Antiqua" w:hAnsi="Book Antiqua" w:cs="Arial" w:hint="eastAsia"/>
          <w:sz w:val="24"/>
          <w:szCs w:val="24"/>
          <w:lang w:eastAsia="zh-CN"/>
        </w:rPr>
        <w:t xml:space="preserve"> V</w:t>
      </w:r>
      <w:r w:rsidR="001329E4" w:rsidRPr="00AF51F1">
        <w:rPr>
          <w:rFonts w:ascii="Book Antiqua" w:hAnsi="Book Antiqua" w:cs="Arial"/>
          <w:sz w:val="24"/>
          <w:szCs w:val="24"/>
        </w:rPr>
        <w:t>) to assess eligibility for inclusion. Any disagreements were resolved by consensus decision.</w:t>
      </w:r>
    </w:p>
    <w:p w:rsidR="00386BEA" w:rsidRPr="00AF51F1" w:rsidRDefault="00386BEA" w:rsidP="00386BEA">
      <w:pPr>
        <w:adjustRightInd w:val="0"/>
        <w:snapToGrid w:val="0"/>
        <w:spacing w:after="0" w:line="360" w:lineRule="auto"/>
        <w:jc w:val="both"/>
        <w:rPr>
          <w:rFonts w:ascii="Book Antiqua" w:hAnsi="Book Antiqua" w:cs="Arial"/>
          <w:sz w:val="24"/>
          <w:szCs w:val="24"/>
          <w:lang w:eastAsia="zh-CN"/>
        </w:rPr>
      </w:pPr>
    </w:p>
    <w:p w:rsidR="00B15E85" w:rsidRPr="00AF51F1" w:rsidRDefault="00B15E85" w:rsidP="00417774">
      <w:pPr>
        <w:adjustRightInd w:val="0"/>
        <w:snapToGrid w:val="0"/>
        <w:spacing w:after="0" w:line="360" w:lineRule="auto"/>
        <w:jc w:val="both"/>
        <w:rPr>
          <w:rFonts w:ascii="Book Antiqua" w:hAnsi="Book Antiqua" w:cs="Arial"/>
          <w:b/>
          <w:i/>
          <w:sz w:val="24"/>
          <w:szCs w:val="24"/>
        </w:rPr>
      </w:pPr>
      <w:r w:rsidRPr="00AF51F1">
        <w:rPr>
          <w:rFonts w:ascii="Book Antiqua" w:hAnsi="Book Antiqua" w:cs="Arial"/>
          <w:b/>
          <w:i/>
          <w:sz w:val="24"/>
          <w:szCs w:val="24"/>
        </w:rPr>
        <w:t>Study selection</w:t>
      </w:r>
    </w:p>
    <w:p w:rsidR="00B15E85" w:rsidRPr="00AF51F1" w:rsidRDefault="00B15E85" w:rsidP="00386BEA">
      <w:pPr>
        <w:adjustRightInd w:val="0"/>
        <w:snapToGrid w:val="0"/>
        <w:spacing w:after="0" w:line="360" w:lineRule="auto"/>
        <w:jc w:val="both"/>
        <w:rPr>
          <w:rFonts w:ascii="Book Antiqua" w:hAnsi="Book Antiqua" w:cs="Arial"/>
          <w:sz w:val="24"/>
          <w:szCs w:val="24"/>
          <w:lang w:eastAsia="zh-CN"/>
        </w:rPr>
      </w:pPr>
      <w:r w:rsidRPr="00AF51F1">
        <w:rPr>
          <w:rFonts w:ascii="Book Antiqua" w:hAnsi="Book Antiqua" w:cs="Arial"/>
          <w:sz w:val="24"/>
          <w:szCs w:val="24"/>
        </w:rPr>
        <w:t>Studies were eligible for inclusion if they reported on risk of developing CRC in patients with IBD on either NA-NSAIDs or aspirin compared to a control population. Studies published only in abstract form were not included. Two reviewers (</w:t>
      </w:r>
      <w:r w:rsidR="00622ADC" w:rsidRPr="00AF51F1">
        <w:rPr>
          <w:rFonts w:ascii="Book Antiqua" w:hAnsi="Book Antiqua" w:cs="Arial"/>
          <w:sz w:val="24"/>
          <w:szCs w:val="24"/>
        </w:rPr>
        <w:t>Burr</w:t>
      </w:r>
      <w:r w:rsidR="00622ADC" w:rsidRPr="00AF51F1">
        <w:rPr>
          <w:rFonts w:ascii="Book Antiqua" w:hAnsi="Book Antiqua" w:cs="Arial" w:hint="eastAsia"/>
          <w:sz w:val="24"/>
          <w:szCs w:val="24"/>
        </w:rPr>
        <w:t xml:space="preserve"> NE and </w:t>
      </w:r>
      <w:r w:rsidR="00622ADC" w:rsidRPr="00AF51F1">
        <w:rPr>
          <w:rFonts w:ascii="Book Antiqua" w:hAnsi="Book Antiqua" w:cs="Arial"/>
          <w:sz w:val="24"/>
          <w:szCs w:val="24"/>
        </w:rPr>
        <w:t>Subramanian</w:t>
      </w:r>
      <w:r w:rsidR="00622ADC" w:rsidRPr="00AF51F1">
        <w:rPr>
          <w:rFonts w:ascii="Book Antiqua" w:hAnsi="Book Antiqua" w:cs="Arial" w:hint="eastAsia"/>
          <w:sz w:val="24"/>
          <w:szCs w:val="24"/>
        </w:rPr>
        <w:t xml:space="preserve"> V</w:t>
      </w:r>
      <w:r w:rsidRPr="00AF51F1">
        <w:rPr>
          <w:rFonts w:ascii="Book Antiqua" w:hAnsi="Book Antiqua" w:cs="Arial"/>
          <w:sz w:val="24"/>
          <w:szCs w:val="24"/>
        </w:rPr>
        <w:t>) independently screened titles and abstracts identified by the preliminary searches to identity potentially eligible studies. Both reviewers independently assessed the full text articles of potentially relevant studies for inclusion in the pooled analysis. Data from included studies were independently extracted by two investigators (</w:t>
      </w:r>
      <w:r w:rsidR="00622ADC" w:rsidRPr="00AF51F1">
        <w:rPr>
          <w:rFonts w:ascii="Book Antiqua" w:hAnsi="Book Antiqua" w:cs="Arial"/>
          <w:sz w:val="24"/>
          <w:szCs w:val="24"/>
        </w:rPr>
        <w:t>Burr</w:t>
      </w:r>
      <w:r w:rsidR="00622ADC" w:rsidRPr="00AF51F1">
        <w:rPr>
          <w:rFonts w:ascii="Book Antiqua" w:hAnsi="Book Antiqua" w:cs="Arial" w:hint="eastAsia"/>
          <w:sz w:val="24"/>
          <w:szCs w:val="24"/>
        </w:rPr>
        <w:t xml:space="preserve"> NE and </w:t>
      </w:r>
      <w:r w:rsidR="00622ADC" w:rsidRPr="00AF51F1">
        <w:rPr>
          <w:rFonts w:ascii="Book Antiqua" w:hAnsi="Book Antiqua" w:cs="Arial"/>
          <w:sz w:val="24"/>
          <w:szCs w:val="24"/>
        </w:rPr>
        <w:t>Subramanian</w:t>
      </w:r>
      <w:r w:rsidR="00622ADC" w:rsidRPr="00AF51F1">
        <w:rPr>
          <w:rFonts w:ascii="Book Antiqua" w:hAnsi="Book Antiqua" w:cs="Arial" w:hint="eastAsia"/>
          <w:sz w:val="24"/>
          <w:szCs w:val="24"/>
        </w:rPr>
        <w:t xml:space="preserve"> V</w:t>
      </w:r>
      <w:r w:rsidRPr="00AF51F1">
        <w:rPr>
          <w:rFonts w:ascii="Book Antiqua" w:hAnsi="Book Antiqua" w:cs="Arial"/>
          <w:sz w:val="24"/>
          <w:szCs w:val="24"/>
        </w:rPr>
        <w:t xml:space="preserve">). Information was collected on characteristics of the study (population studied, country of origin, study design, definition of drug exposure) and medication use including NA-NSAIDs, aspirin and development of CRC. Agreement between the reviewers was greater than 95% and differences between the datasets were resolved by </w:t>
      </w:r>
      <w:r w:rsidR="001329E4" w:rsidRPr="00AF51F1">
        <w:rPr>
          <w:rFonts w:ascii="Book Antiqua" w:hAnsi="Book Antiqua" w:cs="Arial"/>
          <w:sz w:val="24"/>
          <w:szCs w:val="24"/>
        </w:rPr>
        <w:t>consensus decision.</w:t>
      </w:r>
    </w:p>
    <w:p w:rsidR="00622ADC" w:rsidRPr="00AF51F1" w:rsidRDefault="00622ADC" w:rsidP="00386BEA">
      <w:pPr>
        <w:adjustRightInd w:val="0"/>
        <w:snapToGrid w:val="0"/>
        <w:spacing w:after="0" w:line="360" w:lineRule="auto"/>
        <w:jc w:val="both"/>
        <w:rPr>
          <w:rFonts w:ascii="Book Antiqua" w:hAnsi="Book Antiqua" w:cs="Arial"/>
          <w:sz w:val="24"/>
          <w:szCs w:val="24"/>
          <w:lang w:eastAsia="zh-CN"/>
        </w:rPr>
      </w:pPr>
    </w:p>
    <w:p w:rsidR="00B15E85" w:rsidRPr="00AF51F1" w:rsidRDefault="00B15E85" w:rsidP="00417774">
      <w:pPr>
        <w:adjustRightInd w:val="0"/>
        <w:snapToGrid w:val="0"/>
        <w:spacing w:after="0" w:line="360" w:lineRule="auto"/>
        <w:jc w:val="both"/>
        <w:rPr>
          <w:rFonts w:ascii="Book Antiqua" w:hAnsi="Book Antiqua" w:cs="Arial"/>
          <w:b/>
          <w:i/>
          <w:sz w:val="24"/>
          <w:szCs w:val="24"/>
        </w:rPr>
      </w:pPr>
      <w:r w:rsidRPr="00AF51F1">
        <w:rPr>
          <w:rFonts w:ascii="Book Antiqua" w:hAnsi="Book Antiqua" w:cs="Arial"/>
          <w:b/>
          <w:i/>
          <w:sz w:val="24"/>
          <w:szCs w:val="24"/>
        </w:rPr>
        <w:t xml:space="preserve">Statistical </w:t>
      </w:r>
      <w:r w:rsidR="00813DED" w:rsidRPr="00AF51F1">
        <w:rPr>
          <w:rFonts w:ascii="Book Antiqua" w:hAnsi="Book Antiqua" w:cs="Arial"/>
          <w:b/>
          <w:i/>
          <w:sz w:val="24"/>
          <w:szCs w:val="24"/>
        </w:rPr>
        <w:t>analysis</w:t>
      </w:r>
    </w:p>
    <w:p w:rsidR="00B521B9" w:rsidRPr="00AF51F1" w:rsidRDefault="00B15E85" w:rsidP="00622ADC">
      <w:pPr>
        <w:adjustRightInd w:val="0"/>
        <w:snapToGrid w:val="0"/>
        <w:spacing w:after="0" w:line="360" w:lineRule="auto"/>
        <w:jc w:val="both"/>
        <w:rPr>
          <w:rFonts w:ascii="Book Antiqua" w:hAnsi="Book Antiqua" w:cs="Arial"/>
          <w:sz w:val="24"/>
          <w:szCs w:val="24"/>
        </w:rPr>
      </w:pPr>
      <w:r w:rsidRPr="00AF51F1">
        <w:rPr>
          <w:rFonts w:ascii="Book Antiqua" w:hAnsi="Book Antiqua" w:cs="Arial"/>
          <w:sz w:val="24"/>
          <w:szCs w:val="24"/>
        </w:rPr>
        <w:t>The odds ratio (OR) with 95% confidence interval (CI) of developing CRC in patients with IBD on aspirin or NA-NSAIDs compared with controls was extracted from the study. When insufficient (no information on odds ratio or drug exposure) data had been published, we contacted the study authors. As randomization and blinding is not possible in observational studies and baseline differences between the groups can confound the results we used the authors’ ORs with adjustment for potential confounding factors wherever available. The pooled OR estimate was calculated from an inverse-variance-weighted average of the individual studies</w:t>
      </w:r>
      <w:r w:rsidR="00A127EF" w:rsidRPr="00AF51F1">
        <w:rPr>
          <w:rFonts w:ascii="Book Antiqua" w:hAnsi="Book Antiqua" w:cs="Arial"/>
          <w:sz w:val="24"/>
          <w:szCs w:val="24"/>
        </w:rPr>
        <w:fldChar w:fldCharType="begin" w:fldLock="1"/>
      </w:r>
      <w:r w:rsidR="003548D7" w:rsidRPr="00AF51F1">
        <w:rPr>
          <w:rFonts w:ascii="Book Antiqua" w:hAnsi="Book Antiqua" w:cs="Arial"/>
          <w:sz w:val="24"/>
          <w:szCs w:val="24"/>
        </w:rPr>
        <w:instrText>ADDIN CSL_CITATION { "citationItems" : [ { "id" : "ITEM-1", "itemData" : { "DOI" : "10.1016/S0033-0620(85)80003-7", "ISSN" : "0033-0620", "PMID" : "2858114", "abstract" : "Long-term beta blockade for perhaps a year or so following discharge after an MI is now of proven value, and for many such patients mortality reductions of about 25% can be achieved. No important differences are clearly apparent among the benefits of different beta blockers, although some are more convenient than others (or have slightly fewer side effects), and it appears that those with appreciable intrinsic sympathomimetic activity may confer less benefit. If monitored, the side effects of long-term therapy are not a major problem, as when they occur they are easily reversible by changing the beta blocker or by discontinuation of treatment. By contrast, although very early IV short-term beta blockade can definitely limit infarct size, more reliable information about the effects of such treatment on mortality will not be available until a large trial (ISIS) reports later this year, with data on some thousands of patients entered within less than 4 hours of the onset of pain. Our aim has been not only to review the 65-odd randomized beta blocker trials but also to demonstrate that when many randomized trials have all applied one general approach to treatment, it is often not appropriate to base inference on individual trial results. Although there will usually be important differences from one trial to another (in eligibility, treatment, end-point assessment, and so on), physicians who wish to decide whether to adopt a particular treatment policy should try to make their decision in the light of an overview of all these related randomized trials and not just a few particular trial results. Although most trials are too small to be individually reliable, this defect of size may be rectified by an overview of many trials, as long as appropriate statistical methods are used. Fortunately, robust statistical methods exist--based on direct, unweighted summation of one O-E value from each trial--that are simple for physicians to use and understand yet provide full statistical sensitivity. These methods allow combination of information from different trials while avoiding the unjustified direct comparison of patients in one trial with patients in another. (Moreover, they can be extended of such data that there is no real need for the introduction of any more complex statistical methods that might be more difficult for physicians to trust.) Their robustness, sensitivity, and avoidance of unnecessary complexity make these particular methods an important tool in t\u2026", "author" : [ { "dropping-particle" : "", "family" : "Yusuf", "given" : "S", "non-dropping-particle" : "", "parse-names" : false, "suffix" : "" }, { "dropping-particle" : "", "family" : "Peto", "given" : "R", "non-dropping-particle" : "", "parse-names" : false, "suffix" : "" }, { "dropping-particle" : "", "family" : "Lewis", "given" : "J", "non-dropping-particle" : "", "parse-names" : false, "suffix" : "" }, { "dropping-particle" : "", "family" : "Collins", "given" : "R", "non-dropping-particle" : "", "parse-names" : false, "suffix" : "" }, { "dropping-particle" : "", "family" : "Sleight", "given" : "P", "non-dropping-particle" : "", "parse-names" : false, "suffix" : "" } ], "container-title" : "Progress in cardiovascular diseases", "id" : "ITEM-1", "issue" : "5", "issued" : { "date-parts" : [ [ "0", "1" ] ] }, "page" : "335-71", "title" : "Beta blockade during and after myocardial infarction: an overview of the randomized trials.", "type" : "article-journal", "volume" : "27" }, "uris" : [ "http://www.mendeley.com/documents/?uuid=966d181d-6ccd-4b14-aded-96535134156d" ] } ], "mendeley" : { "formattedCitation" : "&lt;sup&gt;[32]&lt;/sup&gt;", "plainTextFormattedCitation" : "[32]", "previouslyFormattedCitation" : "&lt;sup&gt;[32]&lt;/sup&gt;" }, "properties" : { "noteIndex" : 0 }, "schema" : "https://github.com/citation-style-language/schema/raw/master/csl-citation.json" }</w:instrText>
      </w:r>
      <w:r w:rsidR="00A127EF" w:rsidRPr="00AF51F1">
        <w:rPr>
          <w:rFonts w:ascii="Book Antiqua" w:hAnsi="Book Antiqua" w:cs="Arial"/>
          <w:sz w:val="24"/>
          <w:szCs w:val="24"/>
        </w:rPr>
        <w:fldChar w:fldCharType="separate"/>
      </w:r>
      <w:r w:rsidR="00784805" w:rsidRPr="00AF51F1">
        <w:rPr>
          <w:rFonts w:ascii="Book Antiqua" w:hAnsi="Book Antiqua" w:cs="Arial"/>
          <w:noProof/>
          <w:sz w:val="24"/>
          <w:szCs w:val="24"/>
          <w:vertAlign w:val="superscript"/>
        </w:rPr>
        <w:t>[32]</w:t>
      </w:r>
      <w:r w:rsidR="00A127EF" w:rsidRPr="00AF51F1">
        <w:rPr>
          <w:rFonts w:ascii="Book Antiqua" w:hAnsi="Book Antiqua" w:cs="Arial"/>
          <w:sz w:val="24"/>
          <w:szCs w:val="24"/>
        </w:rPr>
        <w:fldChar w:fldCharType="end"/>
      </w:r>
      <w:r w:rsidR="00F537A6" w:rsidRPr="00AF51F1">
        <w:rPr>
          <w:rFonts w:ascii="Book Antiqua" w:hAnsi="Book Antiqua" w:cs="Arial"/>
          <w:sz w:val="24"/>
          <w:szCs w:val="24"/>
        </w:rPr>
        <w:t xml:space="preserve">. A </w:t>
      </w:r>
      <w:r w:rsidR="00156B4B" w:rsidRPr="00AF51F1">
        <w:rPr>
          <w:rFonts w:ascii="Book Antiqua" w:hAnsi="Book Antiqua" w:cs="Arial"/>
          <w:sz w:val="24"/>
          <w:szCs w:val="24"/>
        </w:rPr>
        <w:t>DerSimonian-Laird random effects mo</w:t>
      </w:r>
      <w:r w:rsidR="00A10141" w:rsidRPr="00AF51F1">
        <w:rPr>
          <w:rFonts w:ascii="Book Antiqua" w:hAnsi="Book Antiqua" w:cs="Arial"/>
          <w:sz w:val="24"/>
          <w:szCs w:val="24"/>
        </w:rPr>
        <w:t>del was used a priori</w:t>
      </w:r>
      <w:r w:rsidR="00156B4B" w:rsidRPr="00AF51F1">
        <w:rPr>
          <w:rFonts w:ascii="Book Antiqua" w:hAnsi="Book Antiqua" w:cs="Arial"/>
          <w:sz w:val="24"/>
          <w:szCs w:val="24"/>
        </w:rPr>
        <w:fldChar w:fldCharType="begin" w:fldLock="1"/>
      </w:r>
      <w:r w:rsidR="003548D7" w:rsidRPr="00AF51F1">
        <w:rPr>
          <w:rFonts w:ascii="Book Antiqua" w:hAnsi="Book Antiqua" w:cs="Arial"/>
          <w:sz w:val="24"/>
          <w:szCs w:val="24"/>
        </w:rPr>
        <w:instrText>ADDIN CSL_CITATION { "citationItems" : [ { "id" : "ITEM-1", "itemData" : { "DOI" : "10.1016/0197-2456(86)90046-2", "ISSN" : "0197-2456", "PMID" : "3802833", "abstract" : "This paper examines eight published reviews each reporting results from several related trials. Each review pools the results from the relevant trials in order to evaluate the efficacy of a certain treatment for a specified medical condition. These reviews lack consistent assessment of homogeneity of treatment effect before pooling. We discuss a random effects approach to combining evidence from a series of experiments comparing two treatments. This approach incorporates the heterogeneity of effects in the analysis of the overall treatment efficacy. The model can be extended to include relevant covariates which would reduce the heterogeneity and allow for more specific therapeutic recommendations. We suggest a simple noniterative procedure for characterizing the distribution of treatment effects in a series of studies.", "author" : [ { "dropping-particle" : "", "family" : "DerSimonian", "given" : "R", "non-dropping-particle" : "", "parse-names" : false, "suffix" : "" }, { "dropping-particle" : "", "family" : "Laird", "given" : "N", "non-dropping-particle" : "", "parse-names" : false, "suffix" : "" } ], "container-title" : "Controlled clinical trials", "id" : "ITEM-1", "issue" : "3", "issued" : { "date-parts" : [ [ "1986", "9" ] ] }, "page" : "177-88", "title" : "Meta-analysis in clinical trials.", "type" : "article-journal", "volume" : "7" }, "uris" : [ "http://www.mendeley.com/documents/?uuid=0c70f905-d494-469f-80e6-bcc54418d4dc" ] } ], "mendeley" : { "formattedCitation" : "&lt;sup&gt;[33]&lt;/sup&gt;", "plainTextFormattedCitation" : "[33]", "previouslyFormattedCitation" : "&lt;sup&gt;[33]&lt;/sup&gt;" }, "properties" : { "noteIndex" : 0 }, "schema" : "https://github.com/citation-style-language/schema/raw/master/csl-citation.json" }</w:instrText>
      </w:r>
      <w:r w:rsidR="00156B4B" w:rsidRPr="00AF51F1">
        <w:rPr>
          <w:rFonts w:ascii="Book Antiqua" w:hAnsi="Book Antiqua" w:cs="Arial"/>
          <w:sz w:val="24"/>
          <w:szCs w:val="24"/>
        </w:rPr>
        <w:fldChar w:fldCharType="separate"/>
      </w:r>
      <w:r w:rsidR="00784805" w:rsidRPr="00AF51F1">
        <w:rPr>
          <w:rFonts w:ascii="Book Antiqua" w:hAnsi="Book Antiqua" w:cs="Arial"/>
          <w:noProof/>
          <w:sz w:val="24"/>
          <w:szCs w:val="24"/>
          <w:vertAlign w:val="superscript"/>
        </w:rPr>
        <w:t>[33]</w:t>
      </w:r>
      <w:r w:rsidR="00156B4B" w:rsidRPr="00AF51F1">
        <w:rPr>
          <w:rFonts w:ascii="Book Antiqua" w:hAnsi="Book Antiqua" w:cs="Arial"/>
          <w:sz w:val="24"/>
          <w:szCs w:val="24"/>
        </w:rPr>
        <w:fldChar w:fldCharType="end"/>
      </w:r>
      <w:r w:rsidR="00F537A6" w:rsidRPr="00AF51F1">
        <w:rPr>
          <w:rFonts w:ascii="Book Antiqua" w:hAnsi="Book Antiqua" w:cs="Arial"/>
          <w:sz w:val="24"/>
          <w:szCs w:val="24"/>
        </w:rPr>
        <w:t>. As a further sensitivity analysis a fixed effects model was used for comparison.</w:t>
      </w:r>
      <w:r w:rsidR="00156B4B" w:rsidRPr="00AF51F1">
        <w:rPr>
          <w:rFonts w:ascii="Book Antiqua" w:hAnsi="Book Antiqua" w:cs="Arial"/>
          <w:sz w:val="24"/>
          <w:szCs w:val="24"/>
        </w:rPr>
        <w:t xml:space="preserve"> S</w:t>
      </w:r>
      <w:r w:rsidR="0096299E" w:rsidRPr="00AF51F1">
        <w:rPr>
          <w:rFonts w:ascii="Book Antiqua" w:hAnsi="Book Antiqua" w:cs="Arial"/>
          <w:sz w:val="24"/>
          <w:szCs w:val="24"/>
        </w:rPr>
        <w:t>tata version 12</w:t>
      </w:r>
      <w:r w:rsidR="009E4587" w:rsidRPr="00AF51F1">
        <w:rPr>
          <w:rFonts w:ascii="Book Antiqua" w:hAnsi="Book Antiqua" w:cs="Arial"/>
          <w:sz w:val="24"/>
          <w:szCs w:val="24"/>
        </w:rPr>
        <w:t xml:space="preserve"> (StataCorp, College Station, Texas, USA),</w:t>
      </w:r>
      <w:r w:rsidR="0096299E" w:rsidRPr="00AF51F1">
        <w:rPr>
          <w:rFonts w:ascii="Book Antiqua" w:hAnsi="Book Antiqua" w:cs="Arial"/>
          <w:sz w:val="24"/>
          <w:szCs w:val="24"/>
        </w:rPr>
        <w:t xml:space="preserve"> was </w:t>
      </w:r>
      <w:r w:rsidRPr="00AF51F1">
        <w:rPr>
          <w:rFonts w:ascii="Book Antiqua" w:hAnsi="Book Antiqua" w:cs="Arial"/>
          <w:sz w:val="24"/>
          <w:szCs w:val="24"/>
        </w:rPr>
        <w:t xml:space="preserve">used for </w:t>
      </w:r>
      <w:r w:rsidR="009E4587" w:rsidRPr="00AF51F1">
        <w:rPr>
          <w:rFonts w:ascii="Book Antiqua" w:hAnsi="Book Antiqua" w:cs="Arial"/>
          <w:sz w:val="24"/>
          <w:szCs w:val="24"/>
        </w:rPr>
        <w:t xml:space="preserve">all of the </w:t>
      </w:r>
      <w:r w:rsidRPr="00AF51F1">
        <w:rPr>
          <w:rFonts w:ascii="Book Antiqua" w:hAnsi="Book Antiqua" w:cs="Arial"/>
          <w:sz w:val="24"/>
          <w:szCs w:val="24"/>
        </w:rPr>
        <w:t xml:space="preserve">data analysis. </w:t>
      </w:r>
    </w:p>
    <w:p w:rsidR="00FB0695" w:rsidRPr="00AF51F1" w:rsidRDefault="00B15E85" w:rsidP="00A10141">
      <w:pPr>
        <w:adjustRightInd w:val="0"/>
        <w:snapToGrid w:val="0"/>
        <w:spacing w:after="0" w:line="360" w:lineRule="auto"/>
        <w:ind w:firstLineChars="100" w:firstLine="240"/>
        <w:jc w:val="both"/>
        <w:rPr>
          <w:rFonts w:ascii="Book Antiqua" w:hAnsi="Book Antiqua" w:cs="Arial"/>
          <w:sz w:val="24"/>
          <w:szCs w:val="24"/>
        </w:rPr>
      </w:pPr>
      <w:r w:rsidRPr="00AF51F1">
        <w:rPr>
          <w:rFonts w:ascii="Book Antiqua" w:hAnsi="Book Antiqua" w:cs="Arial"/>
          <w:sz w:val="24"/>
          <w:szCs w:val="24"/>
        </w:rPr>
        <w:t xml:space="preserve">We used the Cochran’s </w:t>
      </w:r>
      <w:r w:rsidRPr="00AF51F1">
        <w:rPr>
          <w:rFonts w:ascii="Book Antiqua" w:hAnsi="Book Antiqua" w:cs="Arial"/>
          <w:i/>
          <w:sz w:val="24"/>
          <w:szCs w:val="24"/>
        </w:rPr>
        <w:t>Q</w:t>
      </w:r>
      <w:r w:rsidRPr="00AF51F1">
        <w:rPr>
          <w:rFonts w:ascii="Book Antiqua" w:hAnsi="Book Antiqua" w:cs="Arial"/>
          <w:sz w:val="24"/>
          <w:szCs w:val="24"/>
        </w:rPr>
        <w:t xml:space="preserve"> statistic to test heterogeneity among pooled estimates</w:t>
      </w:r>
      <w:r w:rsidR="00A127EF" w:rsidRPr="00AF51F1">
        <w:rPr>
          <w:rFonts w:ascii="Book Antiqua" w:hAnsi="Book Antiqua" w:cs="Arial"/>
          <w:sz w:val="24"/>
          <w:szCs w:val="24"/>
        </w:rPr>
        <w:fldChar w:fldCharType="begin" w:fldLock="1"/>
      </w:r>
      <w:r w:rsidR="003548D7" w:rsidRPr="00AF51F1">
        <w:rPr>
          <w:rFonts w:ascii="Book Antiqua" w:hAnsi="Book Antiqua" w:cs="Arial"/>
          <w:sz w:val="24"/>
          <w:szCs w:val="24"/>
        </w:rPr>
        <w:instrText>ADDIN CSL_CITATION { "citationItems" : [ { "id" : "ITEM-1", "itemData" : { "DOI" : "10.2307/3001666", "author" : [ { "dropping-particle" : "", "family" : "Cochran", "given" : "W G", "non-dropping-particle" : "", "parse-names" : false, "suffix" : "" } ], "container-title" : "Biometrics", "id" : "ITEM-1", "issued" : { "date-parts" : [ [ "1954" ] ] }, "page" : "101-129", "title" : "The combination of estimates from different experiments.", "type" : "article-journal", "volume" : "10" }, "uris" : [ "http://www.mendeley.com/documents/?uuid=747a88c5-af67-4722-a18c-db3995951afd" ] } ], "mendeley" : { "formattedCitation" : "&lt;sup&gt;[34]&lt;/sup&gt;", "plainTextFormattedCitation" : "[34]", "previouslyFormattedCitation" : "&lt;sup&gt;[34]&lt;/sup&gt;" }, "properties" : { "noteIndex" : 0 }, "schema" : "https://github.com/citation-style-language/schema/raw/master/csl-citation.json" }</w:instrText>
      </w:r>
      <w:r w:rsidR="00A127EF" w:rsidRPr="00AF51F1">
        <w:rPr>
          <w:rFonts w:ascii="Book Antiqua" w:hAnsi="Book Antiqua" w:cs="Arial"/>
          <w:sz w:val="24"/>
          <w:szCs w:val="24"/>
        </w:rPr>
        <w:fldChar w:fldCharType="separate"/>
      </w:r>
      <w:r w:rsidR="00784805" w:rsidRPr="00AF51F1">
        <w:rPr>
          <w:rFonts w:ascii="Book Antiqua" w:hAnsi="Book Antiqua" w:cs="Arial"/>
          <w:noProof/>
          <w:sz w:val="24"/>
          <w:szCs w:val="24"/>
          <w:vertAlign w:val="superscript"/>
        </w:rPr>
        <w:t>[34]</w:t>
      </w:r>
      <w:r w:rsidR="00A127EF" w:rsidRPr="00AF51F1">
        <w:rPr>
          <w:rFonts w:ascii="Book Antiqua" w:hAnsi="Book Antiqua" w:cs="Arial"/>
          <w:sz w:val="24"/>
          <w:szCs w:val="24"/>
        </w:rPr>
        <w:fldChar w:fldCharType="end"/>
      </w:r>
      <w:r w:rsidR="00A127EF" w:rsidRPr="00AF51F1">
        <w:rPr>
          <w:rFonts w:ascii="Book Antiqua" w:hAnsi="Book Antiqua" w:cs="Arial"/>
          <w:sz w:val="24"/>
          <w:szCs w:val="24"/>
        </w:rPr>
        <w:fldChar w:fldCharType="begin"/>
      </w:r>
      <w:r w:rsidRPr="00AF51F1">
        <w:rPr>
          <w:rFonts w:ascii="Book Antiqua" w:hAnsi="Book Antiqua" w:cs="Arial"/>
          <w:sz w:val="24"/>
          <w:szCs w:val="24"/>
        </w:rPr>
        <w:instrText xml:space="preserve"> ADDIN EN.CITE &lt;EndNote&gt;&lt;Cite&gt;&lt;Author&gt;Cochran&lt;/Author&gt;&lt;Year&gt;1954&lt;/Year&gt;&lt;RecNum&gt;43&lt;/RecNum&gt;&lt;DisplayText&gt;(20)&lt;/DisplayText&gt;&lt;record&gt;&lt;rec-number&gt;43&lt;/rec-number&gt;&lt;foreign-keys&gt;&lt;key app="EN" db-id="szaerp2d9df2f1ev5zppvsvnraap9westfpf"&gt;43&lt;/key&gt;&lt;/foreign-keys&gt;&lt;ref-type name="Journal Article"&gt;17&lt;/ref-type&gt;&lt;contributors&gt;&lt;authors&gt;&lt;author&gt;Cochran, W.G.&lt;/author&gt;&lt;/authors&gt;&lt;/contributors&gt;&lt;titles&gt;&lt;title&gt;The combination of estimates from different experiments&lt;/title&gt;&lt;secondary-title&gt;Biometrics&lt;/secondary-title&gt;&lt;/titles&gt;&lt;periodical&gt;&lt;full-title&gt;Biometrics&lt;/full-title&gt;&lt;/periodical&gt;&lt;pages&gt;101-129&lt;/pages&gt;&lt;volume&gt;10&lt;/volume&gt;&lt;number&gt;1&lt;/number&gt;&lt;dates&gt;&lt;year&gt;1954&lt;/year&gt;&lt;/dates&gt;&lt;isbn&gt;0006-341X&lt;/isbn&gt;&lt;urls&gt;&lt;/urls&gt;&lt;/record&gt;&lt;/Cite&gt;&lt;/EndNote&gt;</w:instrText>
      </w:r>
      <w:r w:rsidR="00A127EF" w:rsidRPr="00AF51F1">
        <w:rPr>
          <w:rFonts w:ascii="Book Antiqua" w:hAnsi="Book Antiqua" w:cs="Arial"/>
          <w:sz w:val="24"/>
          <w:szCs w:val="24"/>
        </w:rPr>
        <w:fldChar w:fldCharType="end"/>
      </w:r>
      <w:r w:rsidR="005B1728" w:rsidRPr="00AF51F1">
        <w:rPr>
          <w:rFonts w:ascii="Book Antiqua" w:hAnsi="Book Antiqua" w:cs="Arial"/>
          <w:sz w:val="24"/>
          <w:szCs w:val="24"/>
        </w:rPr>
        <w:t>. Statistical heterogeneity was</w:t>
      </w:r>
      <w:r w:rsidRPr="00AF51F1">
        <w:rPr>
          <w:rFonts w:ascii="Book Antiqua" w:hAnsi="Book Antiqua" w:cs="Arial"/>
          <w:sz w:val="24"/>
          <w:szCs w:val="24"/>
        </w:rPr>
        <w:t xml:space="preserve"> also measured by the </w:t>
      </w:r>
      <w:r w:rsidRPr="00AF51F1">
        <w:rPr>
          <w:rFonts w:ascii="Book Antiqua" w:hAnsi="Book Antiqua" w:cs="Arial"/>
          <w:i/>
          <w:sz w:val="24"/>
          <w:szCs w:val="24"/>
        </w:rPr>
        <w:t>I</w:t>
      </w:r>
      <w:r w:rsidRPr="00AF51F1">
        <w:rPr>
          <w:rFonts w:ascii="Book Antiqua" w:hAnsi="Book Antiqua" w:cs="Arial"/>
          <w:sz w:val="24"/>
          <w:szCs w:val="24"/>
          <w:vertAlign w:val="superscript"/>
        </w:rPr>
        <w:t>2</w:t>
      </w:r>
      <w:r w:rsidRPr="00AF51F1">
        <w:rPr>
          <w:rFonts w:ascii="Book Antiqua" w:hAnsi="Book Antiqua" w:cs="Arial"/>
          <w:sz w:val="24"/>
          <w:szCs w:val="24"/>
        </w:rPr>
        <w:t xml:space="preserve"> statistic, which quantifies the </w:t>
      </w:r>
      <w:r w:rsidRPr="00AF51F1">
        <w:rPr>
          <w:rFonts w:ascii="Book Antiqua" w:hAnsi="Book Antiqua" w:cs="Arial"/>
          <w:sz w:val="24"/>
          <w:szCs w:val="24"/>
        </w:rPr>
        <w:lastRenderedPageBreak/>
        <w:t>proportion of inconsistency in individual studies that cannot be explained by chance</w:t>
      </w:r>
      <w:r w:rsidR="00A127EF" w:rsidRPr="00AF51F1">
        <w:rPr>
          <w:rFonts w:ascii="Book Antiqua" w:hAnsi="Book Antiqua" w:cs="Arial"/>
          <w:sz w:val="24"/>
          <w:szCs w:val="24"/>
        </w:rPr>
        <w:fldChar w:fldCharType="begin" w:fldLock="1"/>
      </w:r>
      <w:r w:rsidR="00784805" w:rsidRPr="00AF51F1">
        <w:rPr>
          <w:rFonts w:ascii="Book Antiqua" w:hAnsi="Book Antiqua" w:cs="Arial"/>
          <w:sz w:val="24"/>
          <w:szCs w:val="24"/>
        </w:rPr>
        <w:instrText>ADDIN CSL_CITATION { "citationItems" : [ { "id" : "ITEM-1", "itemData" : { "DOI" : "10.1136/bmj.327.7414.557", "ISSN" : "1756-1833", "PMID" : "12958120", "author" : [ { "dropping-particle" : "", "family" : "Higgins", "given" : "Julian P T", "non-dropping-particle" : "", "parse-names" : false, "suffix" : "" }, { "dropping-particle" : "", "family" : "Thompson", "given" : "Simon G", "non-dropping-particle" : "", "parse-names" : false, "suffix" : "" }, { "dropping-particle" : "", "family" : "Deeks", "given" : "Jonathan J", "non-dropping-particle" : "", "parse-names" : false, "suffix" : "" }, { "dropping-particle" : "", "family" : "Altman", "given" : "Douglas G", "non-dropping-particle" : "", "parse-names" : false, "suffix" : "" } ], "container-title" : "BMJ (Clinical research ed.)", "id" : "ITEM-1", "issue" : "7414", "issued" : { "date-parts" : [ [ "2003", "9", "6" ] ] }, "note" : "\n        From Duplicate 2 ( \n        \n          Measuring inconsistency in meta-analyses.\n        \n         - Higgins, Julian P T; Thompson, Simon G; Deeks, Jonathan J; Altman, Douglas G )\n\n        \n        \nheterogeneity\n\n        \n\n      ", "page" : "557-60", "title" : "Measuring inconsistency in meta-analyses.", "type" : "article-journal", "volume" : "327" }, "uris" : [ "http://www.mendeley.com/documents/?uuid=84d1b542-795c-4ab4-b5b1-6e29932e1fd3" ] } ], "mendeley" : { "formattedCitation" : "&lt;sup&gt;[35]&lt;/sup&gt;", "plainTextFormattedCitation" : "[35]", "previouslyFormattedCitation" : "&lt;sup&gt;[35]&lt;/sup&gt;" }, "properties" : { "noteIndex" : 0 }, "schema" : "https://github.com/citation-style-language/schema/raw/master/csl-citation.json" }</w:instrText>
      </w:r>
      <w:r w:rsidR="00A127EF" w:rsidRPr="00AF51F1">
        <w:rPr>
          <w:rFonts w:ascii="Book Antiqua" w:hAnsi="Book Antiqua" w:cs="Arial"/>
          <w:sz w:val="24"/>
          <w:szCs w:val="24"/>
        </w:rPr>
        <w:fldChar w:fldCharType="separate"/>
      </w:r>
      <w:r w:rsidR="00784805" w:rsidRPr="00AF51F1">
        <w:rPr>
          <w:rFonts w:ascii="Book Antiqua" w:hAnsi="Book Antiqua" w:cs="Arial"/>
          <w:noProof/>
          <w:sz w:val="24"/>
          <w:szCs w:val="24"/>
          <w:vertAlign w:val="superscript"/>
        </w:rPr>
        <w:t>[35]</w:t>
      </w:r>
      <w:r w:rsidR="00A127EF" w:rsidRPr="00AF51F1">
        <w:rPr>
          <w:rFonts w:ascii="Book Antiqua" w:hAnsi="Book Antiqua" w:cs="Arial"/>
          <w:sz w:val="24"/>
          <w:szCs w:val="24"/>
        </w:rPr>
        <w:fldChar w:fldCharType="end"/>
      </w:r>
      <w:r w:rsidRPr="00AF51F1">
        <w:rPr>
          <w:rFonts w:ascii="Book Antiqua" w:hAnsi="Book Antiqua" w:cs="Arial"/>
          <w:sz w:val="24"/>
          <w:szCs w:val="24"/>
        </w:rPr>
        <w:t xml:space="preserve">. Values of </w:t>
      </w:r>
      <w:r w:rsidRPr="00AF51F1">
        <w:rPr>
          <w:rFonts w:ascii="Book Antiqua" w:hAnsi="Book Antiqua" w:cs="Arial"/>
          <w:i/>
          <w:sz w:val="24"/>
          <w:szCs w:val="24"/>
        </w:rPr>
        <w:t>I</w:t>
      </w:r>
      <w:r w:rsidRPr="00AF51F1">
        <w:rPr>
          <w:rFonts w:ascii="Book Antiqua" w:hAnsi="Book Antiqua" w:cs="Arial"/>
          <w:sz w:val="24"/>
          <w:szCs w:val="24"/>
          <w:vertAlign w:val="superscript"/>
        </w:rPr>
        <w:t>2</w:t>
      </w:r>
      <w:r w:rsidRPr="00AF51F1">
        <w:rPr>
          <w:rFonts w:ascii="Book Antiqua" w:hAnsi="Book Antiqua" w:cs="Arial"/>
          <w:sz w:val="24"/>
          <w:szCs w:val="24"/>
        </w:rPr>
        <w:t xml:space="preserve"> equal to 25%, 50%, and 75% represent low, moderate, and high heterogen</w:t>
      </w:r>
      <w:r w:rsidR="006E53CC" w:rsidRPr="00AF51F1">
        <w:rPr>
          <w:rFonts w:ascii="Book Antiqua" w:hAnsi="Book Antiqua" w:cs="Arial"/>
          <w:sz w:val="24"/>
          <w:szCs w:val="24"/>
        </w:rPr>
        <w:t>eity, respectively</w:t>
      </w:r>
      <w:r w:rsidRPr="00AF51F1">
        <w:rPr>
          <w:rFonts w:ascii="Book Antiqua" w:hAnsi="Book Antiqua" w:cs="Arial"/>
          <w:sz w:val="24"/>
          <w:szCs w:val="24"/>
        </w:rPr>
        <w:t>.</w:t>
      </w:r>
      <w:r w:rsidR="009F4E14" w:rsidRPr="00AF51F1">
        <w:rPr>
          <w:rFonts w:ascii="Book Antiqua" w:hAnsi="Book Antiqua" w:cs="Arial"/>
          <w:sz w:val="24"/>
          <w:szCs w:val="24"/>
        </w:rPr>
        <w:t xml:space="preserve"> </w:t>
      </w:r>
      <w:r w:rsidRPr="00AF51F1">
        <w:rPr>
          <w:rFonts w:ascii="Book Antiqua" w:hAnsi="Book Antiqua" w:cs="Arial"/>
          <w:sz w:val="24"/>
          <w:szCs w:val="24"/>
        </w:rPr>
        <w:t xml:space="preserve">To test for publication bias, we used a test for asymmetry of the funnel plot proposed by Egger </w:t>
      </w:r>
      <w:r w:rsidR="00873177" w:rsidRPr="00AF51F1">
        <w:rPr>
          <w:rFonts w:ascii="Book Antiqua" w:hAnsi="Book Antiqua" w:cs="Arial"/>
          <w:i/>
          <w:sz w:val="24"/>
          <w:szCs w:val="24"/>
        </w:rPr>
        <w:t>et al</w:t>
      </w:r>
      <w:r w:rsidR="00A127EF" w:rsidRPr="00AF51F1">
        <w:rPr>
          <w:rFonts w:ascii="Book Antiqua" w:hAnsi="Book Antiqua" w:cs="Arial"/>
          <w:sz w:val="24"/>
          <w:szCs w:val="24"/>
        </w:rPr>
        <w:fldChar w:fldCharType="begin" w:fldLock="1"/>
      </w:r>
      <w:r w:rsidR="003548D7" w:rsidRPr="00AF51F1">
        <w:rPr>
          <w:rFonts w:ascii="Book Antiqua" w:hAnsi="Book Antiqua" w:cs="Arial"/>
          <w:sz w:val="24"/>
          <w:szCs w:val="24"/>
        </w:rPr>
        <w:instrText>ADDIN CSL_CITATION { "citationItems" : [ { "id" : "ITEM-1", "itemData" : { "DOI" : "10.1136/bmj.315.7109.629", "ISSN" : "0959-8138", "PMID" : "9310563", "abstract" : "Objective: Funnel plots (plots of effect estimates against sample size) may be useful to detect bias in meta-analyses that were later contradicted by large trials. We examined whether a simple test of asymmetry of funnel plots predicts discordance of results when meta-analyses are compared to large trials, and we assessed the prevalence of bias in published meta-analyses. Design: Medline search to identify pairs consisting of a meta-analysis and a single large trial (concordance of results was assumed if effects were in the same direction and the meta-analytic estimate was within 30% of the trial); analysis of funnel plots from 37 meta-analyses identified from a hand search of four leading general medicine journals 1993-6 and 38 meta-analyses from the second 1996 issue of the Cochrane Database of Systematic Reviews. Main outcome measure: Degree of funnel plot asymmetry as measured by the intercept from regression of standard normal deviates against precision. Results: In the eight pairs of meta-analysis and large trial that were identified (five from cardiovascular medicine, one from diabetic medicine, one from geriatric medicine, one from perinatal medicine) there were four concordant and four discordant pairs. In all cases discordance was due to meta-analyses showing larger effects. Funnel plot asymmetry was present in three out of four discordant pairs but in none of concordant pairs. In 14 (38%) journal meta-analyses and 5 (13%) Cochrane reviews, funnel plot asymmetry indicated that there was bias. Conclusions: A simple analysis of funnel plots provides a useful test for the likely presence of bias in meta-analyses, but as the capacity to detect bias will be limited when meta-analyses are based on a limited number of small trials the results from such analyses should be treated with considerable caution. Key messages Systematic reviews of randomised trials are the best strategy for appraising evidence; however, the findings of some meta-analyses were later contradicted by large trials Funnel plots, plots of the trials' effect estimates against sample size, are skewed and asymmetrical in the presence of publication bias and other biases Funnel plot asymmetry, measured by regression analysis, predicts discordance of results when meta-analyses are compared with single large trials Funnel plot asymmetry was found in 38% of meta-analyses published in leading general medicine journals and in 13% of reviews from the Cochrane Database of Systematic Reviews \u2026", "author" : [ { "dropping-particle" : "", "family" : "Egger", "given" : "M.", "non-dropping-particle" : "", "parse-names" : false, "suffix" : "" }, { "dropping-particle" : "", "family" : "Smith", "given" : "G. D.", "non-dropping-particle" : "", "parse-names" : false, "suffix" : "" }, { "dropping-particle" : "", "family" : "Schneider", "given" : "M.", "non-dropping-particle" : "", "parse-names" : false, "suffix" : "" }, { "dropping-particle" : "", "family" : "Minder", "given" : "C.", "non-dropping-particle" : "", "parse-names" : false, "suffix" : "" } ], "container-title" : "BMJ", "id" : "ITEM-1", "issue" : "7109", "issued" : { "date-parts" : [ [ "1997", "9", "13" ] ] }, "page" : "629-634", "title" : "Bias in meta-analysis detected by a simple, graphical test", "type" : "article-journal", "volume" : "315" }, "uris" : [ "http://www.mendeley.com/documents/?uuid=44f27ef6-46bc-4e26-a7eb-e5dbe00f05e3" ] } ], "mendeley" : { "formattedCitation" : "&lt;sup&gt;[36]&lt;/sup&gt;", "plainTextFormattedCitation" : "[36]", "previouslyFormattedCitation" : "&lt;sup&gt;[36]&lt;/sup&gt;" }, "properties" : { "noteIndex" : 0 }, "schema" : "https://github.com/citation-style-language/schema/raw/master/csl-citation.json" }</w:instrText>
      </w:r>
      <w:r w:rsidR="00A127EF" w:rsidRPr="00AF51F1">
        <w:rPr>
          <w:rFonts w:ascii="Book Antiqua" w:hAnsi="Book Antiqua" w:cs="Arial"/>
          <w:sz w:val="24"/>
          <w:szCs w:val="24"/>
        </w:rPr>
        <w:fldChar w:fldCharType="separate"/>
      </w:r>
      <w:r w:rsidR="00784805" w:rsidRPr="00AF51F1">
        <w:rPr>
          <w:rFonts w:ascii="Book Antiqua" w:hAnsi="Book Antiqua" w:cs="Arial"/>
          <w:noProof/>
          <w:sz w:val="24"/>
          <w:szCs w:val="24"/>
          <w:vertAlign w:val="superscript"/>
        </w:rPr>
        <w:t>[36]</w:t>
      </w:r>
      <w:r w:rsidR="00A127EF" w:rsidRPr="00AF51F1">
        <w:rPr>
          <w:rFonts w:ascii="Book Antiqua" w:hAnsi="Book Antiqua" w:cs="Arial"/>
          <w:sz w:val="24"/>
          <w:szCs w:val="24"/>
        </w:rPr>
        <w:fldChar w:fldCharType="end"/>
      </w:r>
      <w:r w:rsidR="00A127EF" w:rsidRPr="00AF51F1">
        <w:rPr>
          <w:rFonts w:ascii="Book Antiqua" w:hAnsi="Book Antiqua" w:cs="Arial"/>
          <w:sz w:val="24"/>
          <w:szCs w:val="24"/>
        </w:rPr>
        <w:fldChar w:fldCharType="begin"/>
      </w:r>
      <w:r w:rsidRPr="00AF51F1">
        <w:rPr>
          <w:rFonts w:ascii="Book Antiqua" w:hAnsi="Book Antiqua" w:cs="Arial"/>
          <w:sz w:val="24"/>
          <w:szCs w:val="24"/>
        </w:rPr>
        <w:instrText xml:space="preserve"> ADDIN EN.CITE &lt;EndNote&gt;&lt;Cite&gt;&lt;Author&gt;Egger&lt;/Author&gt;&lt;Year&gt;1997&lt;/Year&gt;&lt;RecNum&gt;44&lt;/RecNum&gt;&lt;DisplayText&gt;(22)&lt;/DisplayText&gt;&lt;record&gt;&lt;rec-number&gt;44&lt;/rec-number&gt;&lt;foreign-keys&gt;&lt;key app="EN" db-id="szaerp2d9df2f1ev5zppvsvnraap9westfpf"&gt;44&lt;/key&gt;&lt;/foreign-keys&gt;&lt;ref-type name="Journal Article"&gt;17&lt;/ref-type&gt;&lt;contributors&gt;&lt;authors&gt;&lt;author&gt;Egger, M.&lt;/author&gt;&lt;author&gt;Smith, G.D.&lt;/author&gt;&lt;author&gt;Schneider, M.&lt;/author&gt;&lt;author&gt;Minder, C.&lt;/author&gt;&lt;/authors&gt;&lt;/contributors&gt;&lt;titles&gt;&lt;title&gt;Bias in meta-analysis detected by a simple, graphical test&lt;/title&gt;&lt;secondary-title&gt;Bmj&lt;/secondary-title&gt;&lt;/titles&gt;&lt;periodical&gt;&lt;full-title&gt;Bmj&lt;/full-title&gt;&lt;/periodical&gt;&lt;pages&gt;629-634&lt;/pages&gt;&lt;volume&gt;315&lt;/volume&gt;&lt;number&gt;7109&lt;/number&gt;&lt;dates&gt;&lt;year&gt;1997&lt;/year&gt;&lt;/dates&gt;&lt;isbn&gt;0959-8138&lt;/isbn&gt;&lt;urls&gt;&lt;/urls&gt;&lt;/record&gt;&lt;/Cite&gt;&lt;/EndNote&gt;</w:instrText>
      </w:r>
      <w:r w:rsidR="00A127EF" w:rsidRPr="00AF51F1">
        <w:rPr>
          <w:rFonts w:ascii="Book Antiqua" w:hAnsi="Book Antiqua" w:cs="Arial"/>
          <w:sz w:val="24"/>
          <w:szCs w:val="24"/>
        </w:rPr>
        <w:fldChar w:fldCharType="end"/>
      </w:r>
      <w:r w:rsidRPr="00AF51F1">
        <w:rPr>
          <w:rFonts w:ascii="Book Antiqua" w:hAnsi="Book Antiqua" w:cs="Arial"/>
          <w:sz w:val="24"/>
          <w:szCs w:val="24"/>
        </w:rPr>
        <w:t xml:space="preserve">. This test detects funnel plot asymmetry by determining whether the intercept deviates significantly from zero in a regression of the normalized effect estimate (estimate divided by the standard error) against precision (reciprocal of the standard error of the estimate) weighted by the reciprocal </w:t>
      </w:r>
      <w:r w:rsidR="0096299E" w:rsidRPr="00AF51F1">
        <w:rPr>
          <w:rFonts w:ascii="Book Antiqua" w:hAnsi="Book Antiqua" w:cs="Arial"/>
          <w:sz w:val="24"/>
          <w:szCs w:val="24"/>
        </w:rPr>
        <w:t>of the variance of the estimate</w:t>
      </w:r>
      <w:r w:rsidR="00DC5ABA" w:rsidRPr="00AF51F1">
        <w:rPr>
          <w:rFonts w:ascii="Book Antiqua" w:hAnsi="Book Antiqua" w:cs="Arial"/>
          <w:bCs/>
          <w:sz w:val="24"/>
          <w:szCs w:val="24"/>
        </w:rPr>
        <w:t xml:space="preserve">. </w:t>
      </w:r>
    </w:p>
    <w:p w:rsidR="00FB0695" w:rsidRPr="00AF51F1" w:rsidRDefault="00FB0695" w:rsidP="00052CEB">
      <w:pPr>
        <w:adjustRightInd w:val="0"/>
        <w:snapToGrid w:val="0"/>
        <w:spacing w:after="0" w:line="360" w:lineRule="auto"/>
        <w:ind w:firstLineChars="100" w:firstLine="240"/>
        <w:jc w:val="both"/>
        <w:outlineLvl w:val="0"/>
        <w:rPr>
          <w:rFonts w:ascii="Book Antiqua" w:hAnsi="Book Antiqua" w:cs="Arial"/>
          <w:b/>
          <w:sz w:val="24"/>
          <w:szCs w:val="24"/>
        </w:rPr>
      </w:pPr>
      <w:r w:rsidRPr="00AF51F1">
        <w:rPr>
          <w:rFonts w:ascii="Book Antiqua" w:hAnsi="Book Antiqua" w:cs="Arial"/>
          <w:sz w:val="24"/>
          <w:szCs w:val="24"/>
        </w:rPr>
        <w:t>The quality of the primary studies assessing the risk of bias was evaluated using the Newcastle-Ottawa Scale for non-randomized studies (NOS)</w:t>
      </w:r>
      <w:r w:rsidRPr="00AF51F1">
        <w:rPr>
          <w:rFonts w:ascii="Book Antiqua" w:hAnsi="Book Antiqua" w:cs="Arial"/>
          <w:sz w:val="24"/>
          <w:szCs w:val="24"/>
        </w:rPr>
        <w:fldChar w:fldCharType="begin" w:fldLock="1"/>
      </w:r>
      <w:r w:rsidR="00784805" w:rsidRPr="00AF51F1">
        <w:rPr>
          <w:rFonts w:ascii="Book Antiqua" w:hAnsi="Book Antiqua" w:cs="Arial"/>
          <w:sz w:val="24"/>
          <w:szCs w:val="24"/>
        </w:rPr>
        <w:instrText>ADDIN CSL_CITATION { "citationItems" : [ { "id" : "ITEM-1", "itemData" : { "author" : [ { "dropping-particle" : "", "family" : "Wells", "given" : "GA;", "non-dropping-particle" : "", "parse-names" : false, "suffix" : "" }, { "dropping-particle" : "", "family" : "Shea", "given" : "B;", "non-dropping-particle" : "", "parse-names" : false, "suffix" : "" }, { "dropping-particle" : "", "family" : "O\u2019Connell", "given" : "D;", "non-dropping-particle" : "", "parse-names" : false, "suffix" : "" }, { "dropping-particle" : "", "family" : "Peterson", "given" : "J;", "non-dropping-particle" : "", "parse-names" : false, "suffix" : "" }, { "dropping-particle" : "", "family" : "Welch", "given" : "V;", "non-dropping-particle" : "", "parse-names" : false, "suffix" : "" }, { "dropping-particle" : "", "family" : "Tugwell", "given" : "P;", "non-dropping-particle" : "", "parse-names" : false, "suffix" : "" } ], "id" : "ITEM-1", "issued" : { "date-parts" : [ [ "2000" ] ] }, "publisher" : "Oxford", "title" : "The Newcastle-Ottawa Scale (NOS) for assessing the quality of nonrandomised studies in meta-analyses. 3rd Symposium on Systematic Reviews: Beyond the Basics;", "type" : "book" }, "uris" : [ "http://www.mendeley.com/documents/?uuid=2db6b65e-3c59-4f48-817d-02df87dac7b2" ] } ], "mendeley" : { "formattedCitation" : "&lt;sup&gt;[37]&lt;/sup&gt;", "plainTextFormattedCitation" : "[37]", "previouslyFormattedCitation" : "&lt;sup&gt;[37]&lt;/sup&gt;" }, "properties" : { "noteIndex" : 0 }, "schema" : "https://github.com/citation-style-language/schema/raw/master/csl-citation.json" }</w:instrText>
      </w:r>
      <w:r w:rsidRPr="00AF51F1">
        <w:rPr>
          <w:rFonts w:ascii="Book Antiqua" w:hAnsi="Book Antiqua" w:cs="Arial"/>
          <w:sz w:val="24"/>
          <w:szCs w:val="24"/>
        </w:rPr>
        <w:fldChar w:fldCharType="separate"/>
      </w:r>
      <w:r w:rsidR="00784805" w:rsidRPr="00AF51F1">
        <w:rPr>
          <w:rFonts w:ascii="Book Antiqua" w:hAnsi="Book Antiqua" w:cs="Arial"/>
          <w:noProof/>
          <w:sz w:val="24"/>
          <w:szCs w:val="24"/>
          <w:vertAlign w:val="superscript"/>
        </w:rPr>
        <w:t>[37]</w:t>
      </w:r>
      <w:r w:rsidRPr="00AF51F1">
        <w:rPr>
          <w:rFonts w:ascii="Book Antiqua" w:hAnsi="Book Antiqua" w:cs="Arial"/>
          <w:sz w:val="24"/>
          <w:szCs w:val="24"/>
        </w:rPr>
        <w:fldChar w:fldCharType="end"/>
      </w:r>
      <w:r w:rsidRPr="00AF51F1">
        <w:rPr>
          <w:rFonts w:ascii="Book Antiqua" w:hAnsi="Book Antiqua" w:cs="Arial"/>
          <w:sz w:val="24"/>
          <w:szCs w:val="24"/>
        </w:rPr>
        <w:t xml:space="preserve">. Studies score for a maximum of 4 for selection, 2 for comparability and 3 for outcomes (cohort) or exposures (case-control). We regarded scores of 0-3 as low, 4-6 as medium and 7-9 as high methodological quality. </w:t>
      </w:r>
    </w:p>
    <w:p w:rsidR="00B15E85" w:rsidRPr="00AF51F1" w:rsidRDefault="00F47B84" w:rsidP="00052CEB">
      <w:pPr>
        <w:adjustRightInd w:val="0"/>
        <w:snapToGrid w:val="0"/>
        <w:spacing w:after="0" w:line="360" w:lineRule="auto"/>
        <w:ind w:firstLineChars="100" w:firstLine="240"/>
        <w:jc w:val="both"/>
        <w:outlineLvl w:val="0"/>
        <w:rPr>
          <w:rFonts w:ascii="Book Antiqua" w:hAnsi="Book Antiqua" w:cs="Arial"/>
          <w:sz w:val="24"/>
          <w:szCs w:val="24"/>
          <w:lang w:eastAsia="zh-CN"/>
        </w:rPr>
      </w:pPr>
      <w:r w:rsidRPr="00AF51F1">
        <w:rPr>
          <w:rFonts w:ascii="Book Antiqua" w:hAnsi="Book Antiqua" w:cs="Arial"/>
          <w:bCs/>
          <w:sz w:val="24"/>
          <w:szCs w:val="24"/>
        </w:rPr>
        <w:t xml:space="preserve">We performed pre-planned subgroup analyses to assess the following factors on the </w:t>
      </w:r>
      <w:r w:rsidR="0096299E" w:rsidRPr="00AF51F1">
        <w:rPr>
          <w:rFonts w:ascii="Book Antiqua" w:hAnsi="Book Antiqua" w:cs="Arial"/>
          <w:sz w:val="24"/>
          <w:szCs w:val="24"/>
        </w:rPr>
        <w:t>trial outcome and on the heterogeneity of the analyses</w:t>
      </w:r>
      <w:r w:rsidRPr="00AF51F1">
        <w:rPr>
          <w:rFonts w:ascii="Book Antiqua" w:hAnsi="Book Antiqua" w:cs="Arial"/>
          <w:sz w:val="24"/>
          <w:szCs w:val="24"/>
        </w:rPr>
        <w:t>:</w:t>
      </w:r>
      <w:r w:rsidR="0096299E" w:rsidRPr="00AF51F1">
        <w:rPr>
          <w:rFonts w:ascii="Book Antiqua" w:hAnsi="Book Antiqua" w:cs="Arial"/>
          <w:b/>
          <w:sz w:val="24"/>
          <w:szCs w:val="24"/>
        </w:rPr>
        <w:t xml:space="preserve"> </w:t>
      </w:r>
      <w:r w:rsidR="00052CEB" w:rsidRPr="00AF51F1">
        <w:rPr>
          <w:rFonts w:ascii="Book Antiqua" w:hAnsi="Book Antiqua" w:cs="Arial" w:hint="eastAsia"/>
          <w:b/>
          <w:sz w:val="24"/>
          <w:szCs w:val="24"/>
          <w:lang w:eastAsia="zh-CN"/>
        </w:rPr>
        <w:t>(</w:t>
      </w:r>
      <w:r w:rsidR="00052CEB" w:rsidRPr="00AF51F1">
        <w:rPr>
          <w:rFonts w:ascii="Book Antiqua" w:hAnsi="Book Antiqua" w:cs="Arial" w:hint="eastAsia"/>
          <w:sz w:val="24"/>
          <w:szCs w:val="24"/>
          <w:lang w:eastAsia="zh-CN"/>
        </w:rPr>
        <w:t>1</w:t>
      </w:r>
      <w:r w:rsidR="00E7127A" w:rsidRPr="00AF51F1">
        <w:rPr>
          <w:rFonts w:ascii="Book Antiqua" w:hAnsi="Book Antiqua" w:cs="Arial"/>
          <w:sz w:val="24"/>
          <w:szCs w:val="24"/>
        </w:rPr>
        <w:t>) matching or adjustment for confounders (any or none</w:t>
      </w:r>
      <w:r w:rsidR="002846D6" w:rsidRPr="00AF51F1">
        <w:rPr>
          <w:rFonts w:ascii="Book Antiqua" w:hAnsi="Book Antiqua" w:cs="Arial"/>
          <w:sz w:val="24"/>
          <w:szCs w:val="24"/>
        </w:rPr>
        <w:t>)</w:t>
      </w:r>
      <w:r w:rsidR="00052CEB" w:rsidRPr="00AF51F1">
        <w:rPr>
          <w:rFonts w:ascii="Book Antiqua" w:hAnsi="Book Antiqua" w:cs="Arial" w:hint="eastAsia"/>
          <w:sz w:val="24"/>
          <w:szCs w:val="24"/>
          <w:lang w:eastAsia="zh-CN"/>
        </w:rPr>
        <w:t>;</w:t>
      </w:r>
      <w:r w:rsidR="002846D6" w:rsidRPr="00AF51F1">
        <w:rPr>
          <w:rFonts w:ascii="Book Antiqua" w:hAnsi="Book Antiqua" w:cs="Arial"/>
          <w:sz w:val="24"/>
          <w:szCs w:val="24"/>
        </w:rPr>
        <w:t xml:space="preserve"> and</w:t>
      </w:r>
      <w:r w:rsidR="0096299E" w:rsidRPr="00AF51F1">
        <w:rPr>
          <w:rFonts w:ascii="Book Antiqua" w:hAnsi="Book Antiqua" w:cs="Arial"/>
          <w:sz w:val="24"/>
          <w:szCs w:val="24"/>
        </w:rPr>
        <w:t xml:space="preserve"> </w:t>
      </w:r>
      <w:r w:rsidR="00052CEB" w:rsidRPr="00AF51F1">
        <w:rPr>
          <w:rFonts w:ascii="Book Antiqua" w:hAnsi="Book Antiqua" w:cs="Arial" w:hint="eastAsia"/>
          <w:sz w:val="24"/>
          <w:szCs w:val="24"/>
          <w:lang w:eastAsia="zh-CN"/>
        </w:rPr>
        <w:t>(2)</w:t>
      </w:r>
      <w:r w:rsidR="0096299E" w:rsidRPr="00AF51F1">
        <w:rPr>
          <w:rFonts w:ascii="Book Antiqua" w:hAnsi="Book Antiqua" w:cs="Arial"/>
          <w:sz w:val="24"/>
          <w:szCs w:val="24"/>
        </w:rPr>
        <w:t xml:space="preserve"> the population stud</w:t>
      </w:r>
      <w:r w:rsidR="00CB77B4" w:rsidRPr="00AF51F1">
        <w:rPr>
          <w:rFonts w:ascii="Book Antiqua" w:hAnsi="Book Antiqua" w:cs="Arial"/>
          <w:sz w:val="24"/>
          <w:szCs w:val="24"/>
        </w:rPr>
        <w:t>ied (population-based or other)</w:t>
      </w:r>
      <w:r w:rsidR="0096299E" w:rsidRPr="00AF51F1">
        <w:rPr>
          <w:rFonts w:ascii="Book Antiqua" w:hAnsi="Book Antiqua" w:cs="Arial"/>
          <w:sz w:val="24"/>
          <w:szCs w:val="24"/>
        </w:rPr>
        <w:t>.</w:t>
      </w:r>
    </w:p>
    <w:p w:rsidR="00052CEB" w:rsidRPr="00AF51F1" w:rsidRDefault="00052CEB" w:rsidP="00052CEB">
      <w:pPr>
        <w:adjustRightInd w:val="0"/>
        <w:snapToGrid w:val="0"/>
        <w:spacing w:after="0" w:line="360" w:lineRule="auto"/>
        <w:ind w:firstLineChars="100" w:firstLine="240"/>
        <w:jc w:val="both"/>
        <w:outlineLvl w:val="0"/>
        <w:rPr>
          <w:rFonts w:ascii="Book Antiqua" w:hAnsi="Book Antiqua" w:cs="Arial"/>
          <w:bCs/>
          <w:sz w:val="24"/>
          <w:szCs w:val="24"/>
          <w:lang w:eastAsia="zh-CN"/>
        </w:rPr>
      </w:pPr>
    </w:p>
    <w:p w:rsidR="00B15E85" w:rsidRPr="00AF51F1" w:rsidRDefault="00052CEB" w:rsidP="00417774">
      <w:pPr>
        <w:adjustRightInd w:val="0"/>
        <w:snapToGrid w:val="0"/>
        <w:spacing w:after="0" w:line="360" w:lineRule="auto"/>
        <w:jc w:val="both"/>
        <w:rPr>
          <w:rFonts w:ascii="Book Antiqua" w:hAnsi="Book Antiqua" w:cs="Arial"/>
          <w:b/>
          <w:sz w:val="24"/>
          <w:szCs w:val="24"/>
        </w:rPr>
      </w:pPr>
      <w:r w:rsidRPr="00AF51F1">
        <w:rPr>
          <w:rFonts w:ascii="Book Antiqua" w:hAnsi="Book Antiqua" w:cs="Arial"/>
          <w:b/>
          <w:sz w:val="24"/>
          <w:szCs w:val="24"/>
        </w:rPr>
        <w:t>RESULTS</w:t>
      </w:r>
    </w:p>
    <w:p w:rsidR="007D2375" w:rsidRPr="00AF51F1" w:rsidRDefault="00B15E85" w:rsidP="00052CEB">
      <w:pPr>
        <w:adjustRightInd w:val="0"/>
        <w:snapToGrid w:val="0"/>
        <w:spacing w:after="0" w:line="360" w:lineRule="auto"/>
        <w:jc w:val="both"/>
        <w:outlineLvl w:val="0"/>
        <w:rPr>
          <w:rFonts w:ascii="Book Antiqua" w:hAnsi="Book Antiqua" w:cs="Arial"/>
          <w:sz w:val="24"/>
          <w:szCs w:val="24"/>
          <w:lang w:eastAsia="zh-CN"/>
        </w:rPr>
      </w:pPr>
      <w:r w:rsidRPr="00AF51F1">
        <w:rPr>
          <w:rFonts w:ascii="Book Antiqua" w:hAnsi="Book Antiqua" w:cs="Arial"/>
          <w:sz w:val="24"/>
          <w:szCs w:val="24"/>
        </w:rPr>
        <w:t>Our searches retrieved 9 potentially relevant articles, of which 3</w:t>
      </w:r>
      <w:r w:rsidR="00A127EF" w:rsidRPr="00AF51F1">
        <w:rPr>
          <w:rFonts w:ascii="Book Antiqua" w:hAnsi="Book Antiqua" w:cs="Arial"/>
          <w:sz w:val="24"/>
          <w:szCs w:val="24"/>
        </w:rPr>
        <w:fldChar w:fldCharType="begin" w:fldLock="1"/>
      </w:r>
      <w:r w:rsidR="00784805" w:rsidRPr="00AF51F1">
        <w:rPr>
          <w:rFonts w:ascii="Book Antiqua" w:hAnsi="Book Antiqua" w:cs="Arial"/>
          <w:sz w:val="24"/>
          <w:szCs w:val="24"/>
        </w:rPr>
        <w:instrText>ADDIN CSL_CITATION { "citationItems" : [ { "id" : "ITEM-1", "itemData" : { "ISSN" : "0269-2813", "PMID" : "10651654", "abstract" : "The risk of colorectal cancer (CRC) in ulcerative colitis (UC) increases with extent and duration of disease. Identifying other risk factors would allow targeting of sub-groups at greatest risk, enabling more cost-effective surveillance.", "author" : [ { "dropping-particle" : "", "family" : "Eaden", "given" : "J", "non-dropping-particle" : "", "parse-names" : false, "suffix" : "" }, { "dropping-particle" : "", "family" : "Abrams", "given" : "K", "non-dropping-particle" : "", "parse-names" : false, "suffix" : "" }, { "dropping-particle" : "", "family" : "Ekbom", "given" : "A", "non-dropping-particle" : "", "parse-names" : false, "suffix" : "" }, { "dropping-particle" : "", "family" : "Jackson", "given" : "E", "non-dropping-particle" : "", "parse-names" : false, "suffix" : "" }, { "dropping-particle" : "", "family" : "Mayberry", "given" : "J", "non-dropping-particle" : "", "parse-names" : false, "suffix" : "" } ], "container-title" : "Alimentary pharmacology &amp; therapeutics", "id" : "ITEM-1", "issue" : "2", "issued" : { "date-parts" : [ [ "2000", "3" ] ] }, "page" : "145-53", "title" : "Colorectal cancer prevention in ulcerative colitis: a case-control study.", "type" : "article-journal", "volume" : "14" }, "uris" : [ "http://www.mendeley.com/documents/?uuid=1ec92aa5-1ef2-483d-916a-61ea7b28a221" ] }, { "id" : "ITEM-2", "itemData" : { "DOI" : "10.1136/gut.2005.070896", "ISSN" : "0017-5749", "PMID" : "15994215", "abstract" : "The objective of this study was to evaluate the risk of colorectal cancer (CRC) in patients taking aminosalicylates (5-ASA) for inflammatory bowel disease (IBD).", "author" : [ { "dropping-particle" : "", "family" : "Staal", "given" : "T P", "non-dropping-particle" : "van", "parse-names" : false, "suffix" : "" }, { "dropping-particle" : "", "family" : "Card", "given" : "T", "non-dropping-particle" : "", "parse-names" : false, "suffix" : "" }, { "dropping-particle" : "", "family" : "Logan", "given" : "R F", "non-dropping-particle" : "", "parse-names" : false, "suffix" : "" }, { "dropping-particle" : "", "family" : "Leufkens", "given" : "H G M", "non-dropping-particle" : "", "parse-names" : false, "suffix" : "" } ], "container-title" : "Gut", "id" : "ITEM-2", "issue" : "11", "issued" : { "date-parts" : [ [ "2005", "11" ] ] }, "page" : "1573-8", "title" : "5-Aminosalicylate use and colorectal cancer risk in inflammatory bowel disease: a large epidemiological study.", "type" : "article-journal", "volume" : "54" }, "uris" : [ "http://www.mendeley.com/documents/?uuid=2ac38f87-53f4-4557-82a9-f5fd21f92dbd" ] }, { "id" : "ITEM-3", "itemData" : { "DOI" : "10.1053/j.gastro.2006.03.028", "ISSN" : "0016-5085", "PMID" : "16762617", "abstract" : "Predictive and protective factors associated with colorectal cancer in chronic ulcerative colitis are not well described. Surveillance colonoscopy and 5-aminosalicylic acid therapy may mitigate cancer risk, but there is debate because these variables have not been evaluated in the same study. The presence of postinflammatory pseudopolyps and use of other anti-inflammatory medications may be important variables that influence risk, but data are sparse.", "author" : [ { "dropping-particle" : "", "family" : "Velayos", "given" : "Fernando S", "non-dropping-particle" : "", "parse-names" : false, "suffix" : "" }, { "dropping-particle" : "V", "family" : "Loftus", "given" : "Edward", "non-dropping-particle" : "", "parse-names" : false, "suffix" : "" }, { "dropping-particle" : "", "family" : "Jess", "given" : "Tine", "non-dropping-particle" : "", "parse-names" : false, "suffix" : "" }, { "dropping-particle" : "", "family" : "Harmsen", "given" : "W Scott", "non-dropping-particle" : "", "parse-names" : false, "suffix" : "" }, { "dropping-particle" : "", "family" : "Bida", "given" : "John", "non-dropping-particle" : "", "parse-names" : false, "suffix" : "" }, { "dropping-particle" : "", "family" : "Zinsmeister", "given" : "Alan R", "non-dropping-particle" : "", "parse-names" : false, "suffix" : "" }, { "dropping-particle" : "", "family" : "Tremaine", "given" : "William J", "non-dropping-particle" : "", "parse-names" : false, "suffix" : "" }, { "dropping-particle" : "", "family" : "Sandborn", "given" : "William J", "non-dropping-particle" : "", "parse-names" : false, "suffix" : "" } ], "container-title" : "Gastroenterology", "id" : "ITEM-3", "issue" : "7", "issued" : { "date-parts" : [ [ "2006", "6" ] ] }, "page" : "1941-9", "publisher" : "AGA Institute American Gastroenterological Association", "title" : "Predictive and protective factors associated with colorectal cancer in ulcerative colitis: A case-control study.", "type" : "article-journal", "volume" : "130" }, "uris" : [ "http://www.mendeley.com/documents/?uuid=28223e62-752b-43aa-a311-7a2d9cd1f2f6" ] } ], "mendeley" : { "formattedCitation" : "&lt;sup&gt;[14,38,39]&lt;/sup&gt;", "plainTextFormattedCitation" : "[14,38,39]", "previouslyFormattedCitation" : "&lt;sup&gt;[14,38,39]&lt;/sup&gt;" }, "properties" : { "noteIndex" : 0 }, "schema" : "https://github.com/citation-style-language/schema/raw/master/csl-citation.json" }</w:instrText>
      </w:r>
      <w:r w:rsidR="00A127EF" w:rsidRPr="00AF51F1">
        <w:rPr>
          <w:rFonts w:ascii="Book Antiqua" w:hAnsi="Book Antiqua" w:cs="Arial"/>
          <w:sz w:val="24"/>
          <w:szCs w:val="24"/>
        </w:rPr>
        <w:fldChar w:fldCharType="separate"/>
      </w:r>
      <w:r w:rsidR="00784805" w:rsidRPr="00AF51F1">
        <w:rPr>
          <w:rFonts w:ascii="Book Antiqua" w:hAnsi="Book Antiqua" w:cs="Arial"/>
          <w:noProof/>
          <w:sz w:val="24"/>
          <w:szCs w:val="24"/>
          <w:vertAlign w:val="superscript"/>
        </w:rPr>
        <w:t>[14,38,39]</w:t>
      </w:r>
      <w:r w:rsidR="00A127EF" w:rsidRPr="00AF51F1">
        <w:rPr>
          <w:rFonts w:ascii="Book Antiqua" w:hAnsi="Book Antiqua" w:cs="Arial"/>
          <w:sz w:val="24"/>
          <w:szCs w:val="24"/>
        </w:rPr>
        <w:fldChar w:fldCharType="end"/>
      </w:r>
      <w:r w:rsidRPr="00AF51F1">
        <w:rPr>
          <w:rFonts w:ascii="Book Antiqua" w:hAnsi="Book Antiqua" w:cs="Arial"/>
          <w:sz w:val="24"/>
          <w:szCs w:val="24"/>
        </w:rPr>
        <w:t xml:space="preserve"> provided data on aspirin exposure and risk of CRC and 8</w:t>
      </w:r>
      <w:r w:rsidR="00A127EF" w:rsidRPr="00AF51F1">
        <w:rPr>
          <w:rFonts w:ascii="Book Antiqua" w:hAnsi="Book Antiqua" w:cs="Arial"/>
          <w:sz w:val="24"/>
          <w:szCs w:val="24"/>
        </w:rPr>
        <w:fldChar w:fldCharType="begin" w:fldLock="1"/>
      </w:r>
      <w:r w:rsidR="003548D7" w:rsidRPr="00AF51F1">
        <w:rPr>
          <w:rFonts w:ascii="Book Antiqua" w:hAnsi="Book Antiqua" w:cs="Arial"/>
          <w:sz w:val="24"/>
          <w:szCs w:val="24"/>
        </w:rPr>
        <w:instrText>ADDIN CSL_CITATION { "citationItems" : [ { "id" : "ITEM-1", "itemData" : { "DOI" : "10.1136/gut.2005.070896", "ISSN" : "0017-5749", "PMID" : "15994215", "abstract" : "The objective of this study was to evaluate the risk of colorectal cancer (CRC) in patients taking aminosalicylates (5-ASA) for inflammatory bowel disease (IBD).", "author" : [ { "dropping-particle" : "", "family" : "Staal", "given" : "T P", "non-dropping-particle" : "van", "parse-names" : false, "suffix" : "" }, { "dropping-particle" : "", "family" : "Card", "given" : "T", "non-dropping-particle" : "", "parse-names" : false, "suffix" : "" }, { "dropping-particle" : "", "family" : "Logan", "given" : "R F", "non-dropping-particle" : "", "parse-names" : false, "suffix" : "" }, { "dropping-particle" : "", "family" : "Leufkens", "given" : "H G M", "non-dropping-particle" : "", "parse-names" : false, "suffix" : "" } ], "container-title" : "Gut", "id" : "ITEM-1", "issue" : "11", "issued" : { "date-parts" : [ [ "2005", "11" ] ] }, "page" : "1573-8", "title" : "5-Aminosalicylate use and colorectal cancer risk in inflammatory bowel disease: a large epidemiological study.", "type" : "article-journal", "volume" : "54" }, "uris" : [ "http://www.mendeley.com/documents/?uuid=2ac38f87-53f4-4557-82a9-f5fd21f92dbd" ] }, { "id" : "ITEM-2", "itemData" : { "DOI" : "10.1053/j.gastro.2006.03.028", "ISSN" : "0016-5085", "PMID" : "16762617", "abstract" : "Predictive and protective factors associated with colorectal cancer in chronic ulcerative colitis are not well described. Surveillance colonoscopy and 5-aminosalicylic acid therapy may mitigate cancer risk, but there is debate because these variables have not been evaluated in the same study. The presence of postinflammatory pseudopolyps and use of other anti-inflammatory medications may be important variables that influence risk, but data are sparse.", "author" : [ { "dropping-particle" : "", "family" : "Velayos", "given" : "Fernando S", "non-dropping-particle" : "", "parse-names" : false, "suffix" : "" }, { "dropping-particle" : "V", "family" : "Loftus", "given" : "Edward", "non-dropping-particle" : "", "parse-names" : false, "suffix" : "" }, { "dropping-particle" : "", "family" : "Jess", "given" : "Tine", "non-dropping-particle" : "", "parse-names" : false, "suffix" : "" }, { "dropping-particle" : "", "family" : "Harmsen", "given" : "W Scott", "non-dropping-particle" : "", "parse-names" : false, "suffix" : "" }, { "dropping-particle" : "", "family" : "Bida", "given" : "John", "non-dropping-particle" : "", "parse-names" : false, "suffix" : "" }, { "dropping-particle" : "", "family" : "Zinsmeister", "given" : "Alan R", "non-dropping-particle" : "", "parse-names" : false, "suffix" : "" }, { "dropping-particle" : "", "family" : "Tremaine", "given" : "William J", "non-dropping-particle" : "", "parse-names" : false, "suffix" : "" }, { "dropping-particle" : "", "family" : "Sandborn", "given" : "William J", "non-dropping-particle" : "", "parse-names" : false, "suffix" : "" } ], "container-title" : "Gastroenterology", "id" : "ITEM-2", "issue" : "7", "issued" : { "date-parts" : [ [ "2006", "6" ] ] }, "page" : "1941-9", "publisher" : "AGA Institute American Gastroenterological Association", "title" : "Predictive and protective factors associated with colorectal cancer in ulcerative colitis: A case-control study.", "type" : "article-journal", "volume" : "130" }, "uris" : [ "http://www.mendeley.com/documents/?uuid=28223e62-752b-43aa-a311-7a2d9cd1f2f6" ] }, { "id" : "ITEM-3", "itemData" : { "DOI" : "10.1002/ibd.20074", "ISSN" : "1078-0998", "PMID" : "17206695", "abstract" : "Patients with inflammatory bowel disease (IBD) affecting the colon are at increased risk of developing colorectal cancer (CRC). Published data are conflicting about whether 5-aminosalicylic acid (5-ASA) has chemopreventive properties against IBD-related carcinogenesis. The objective of this observational study was to determine if an association between 5-ASA therapy and CRC risk exists in IBD patients.", "author" : [ { "dropping-particle" : "", "family" : "Terdiman", "given" : "Jonathan P", "non-dropping-particle" : "", "parse-names" : false, "suffix" : "" }, { "dropping-particle" : "", "family" : "Steinbuch", "given" : "Michael", "non-dropping-particle" : "", "parse-names" : false, "suffix" : "" }, { "dropping-particle" : "", "family" : "Blumentals", "given" : "William a", "non-dropping-particle" : "", "parse-names" : false, "suffix" : "" }, { "dropping-particle" : "", "family" : "Ullman", "given" : "Thomas a", "non-dropping-particle" : "", "parse-names" : false, "suffix" : "" }, { "dropping-particle" : "", "family" : "Rubin", "given" : "David T", "non-dropping-particle" : "", "parse-names" : false, "suffix" : "" } ], "container-title" : "Inflammatory bowel diseases", "id" : "ITEM-3", "issue" : "4", "issued" : { "date-parts" : [ [ "2007", "4" ] ] }, "page" : "367-71", "title" : "5-Aminosalicylic acid therapy and the risk of colorectal cancer among patients with inflammatory bowel disease.", "type" : "article-journal", "volume" : "13" }, "uris" : [ "http://www.mendeley.com/documents/?uuid=986f55dd-4641-470e-8fc0-19fddaa78f60" ] }, { "id" : "ITEM-4", "itemData" : { "DOI" : "10.1002/cncr.25731", "ISSN" : "0008-543X", "PMID" : "21472711", "abstract" : "Statins and nonsteroidal anti-inflammatory drugs (NSAIDs) are associated with reduced risk of colorectal cancer (CRC) in some studies. The objective of this study was to quantify the relative risk of inflammatory bowel disease (IBD) as a risk factor for CRC and to estimate whether this risk may be modified by long-term use of NSAIDs or statins.", "author" : [ { "dropping-particle" : "", "family" : "Samadder", "given" : "N Jewel", "non-dropping-particle" : "", "parse-names" : false, "suffix" : "" }, { "dropping-particle" : "", "family" : "Mukherjee", "given" : "Bhramar", "non-dropping-particle" : "", "parse-names" : false, "suffix" : "" }, { "dropping-particle" : "", "family" : "Huang", "given" : "Shu-Chen", "non-dropping-particle" : "", "parse-names" : false, "suffix" : "" }, { "dropping-particle" : "", "family" : "Ahn", "given" : "Jaeil", "non-dropping-particle" : "", "parse-names" : false, "suffix" : "" }, { "dropping-particle" : "", "family" : "Rennert", "given" : "Hedy S", "non-dropping-particle" : "", "parse-names" : false, "suffix" : "" }, { "dropping-particle" : "", "family" : "Greenson", "given" : "Joel K", "non-dropping-particle" : "", "parse-names" : false, "suffix" : "" }, { "dropping-particle" : "", "family" : "Rennert", "given" : "Gad", "non-dropping-particle" : "", "parse-names" : false, "suffix" : "" }, { "dropping-particle" : "", "family" : "Gruber", "given" : "Stephen B", "non-dropping-particle" : "", "parse-names" : false, "suffix" : "" } ], "container-title" : "Cancer", "id" : "ITEM-4", "issue" : "8", "issued" : { "date-parts" : [ [ "2011", "4", "15" ] ] }, "language" : "English", "page" : "1640-8", "publisher" : "John Wiley and Sons Inc. (P.O.Box 18667, Newark NJ 07191-8667, United States)", "publisher-place" : "United States", "title" : "Risk of colorectal cancer in self-reported inflammatory bowel disease and modification of risk by statin and NSAID use.", "type" : "article-journal", "volume" : "117" }, "uris" : [ "http://www.mendeley.com/documents/?uuid=8b267e54-e3aa-47cf-b49e-2f9bba6adba6" ] }, { "id" : "ITEM-5", "itemData" : { "PMID" : "8561142", "abstract" : "BACKGROUND: It is unknown whether colorectal cancer (CRC) in patients with inflammatory bowel disease (IBD) behaves differently from regular CRC in patients without IBD. A case-control study was conducted to compare CRC in patients with and without underlying IBD. METHODS: The Department of Veterans Affairs (VA) maintains a computerized file of all hospital discharges among U.S. military veterans since 1970. This file accrues the data of 1 million hospital discharges per year. All patients with IBD and all patients with CRC who had been discharged from a VA hospital between 1981 and 1993 were selected. The influence of various risk factors on the occurrence of CRC in IBD and its mortality in patients with and without IBD was tested by logistical regression analyses. RESULTS: Of the 11,446 subjects with IBD, 371 had colon cancer. CRC was diagnosed in 52,243 subjects without IBD. CRC patients with IBD were 7 yr younger than those without IBD, but in patients with Crohn's disease, more cancers were located in the proximal colon (chi 2 = 18.10, df = 5, p = 0.003). The occurrence of CRC in IBD was influenced by the following risk factors: age [odds ratio (OR) = 1.45, 95% confidence interval (CI) = 1.35-1.57], sclerosing cholangitis (OR) = 3.41, CI = 2.03-5.73), and history of a disease associated with consumption of nonsteroidal anti-inflammatory drugs (NSAID) (OR = 0.84, CI = 0.65-1.09). Sex, race, and type of IBD did not exert a significant influence on the development of cancer. Cancer-related mortality was influenced by the following risk factors: age (OR = 1.16, CI = 1.14-1.18), male gender (OR = 1.23, CI = 1.06-1.44), white race (OR) = 0.97, CI = 0.96-0.99), and history of NSAID consumption (OR = 0.68, CI = 0.65-0.72). Presence of IBD was not associated with a significant influence on CRC mortality (OR = 1.00, CI = 0.70-1.43). CONCLUSIONS: CRC affects IBD patients at a younger age and is characterized by a more proximal localization when compared with CRC of non-IBD patients. NSAID exert a protective influence against CRC in patients with IBD similarly as in patients without IBD. Sclerosing cholangitis is associated with a strong risk of developing colon cancer in patients with IBD.", "author" : [ { "dropping-particle" : "", "family" : "Bansal", "given" : "Pradeep", "non-dropping-particle" : "", "parse-names" : false, "suffix" : "" }, { "dropping-particle" : "", "family" : "Sonnenberg", "given" : "Amnon", "non-dropping-particle" : "", "parse-names" : false, "suffix" : "" } ], "container-title" : "American Journal of Gastroenterology", "id" : "ITEM-5", "issue" : "1", "issued" : { "date-parts" : [ [ "1996" ] ] }, "page" : "1-9", "title" : "Risk Factors of Colorectal Cancer in Inflammatory Bowel Disease", "type" : "article-journal", "volume" : "91" }, "uris" : [ "http://www.mendeley.com/documents/?uuid=49f851cf-541d-4876-975d-17be8e74f371" ] }, { "id" : "ITEM-6", "itemData" : { "DOI" : "10.1007/s10620-009-0942-x", "ISSN" : "1573-2568", "PMID" : "19705280", "abstract" : "Individuals with inflammatory bowel disease (IBD) are at increased risk of developing colorectal cancer (CRC) compared with the general population. Previous studies show this risk is strongly associated with dysplasia, extent of disease, duration of disease, and degree of inflammation, while chemoprevention of CRC has less support.", "author" : [ { "dropping-particle" : "", "family" : "Tang", "given" : "Jeffrey", "non-dropping-particle" : "", "parse-names" : false, "suffix" : "" }, { "dropping-particle" : "", "family" : "Sharif", "given" : "Omar", "non-dropping-particle" : "", "parse-names" : false, "suffix" : "" }, { "dropping-particle" : "", "family" : "Pai", "given" : "Chetan", "non-dropping-particle" : "", "parse-names" : false, "suffix" : "" }, { "dropping-particle" : "", "family" : "Silverman", "given" : "Ann L", "non-dropping-particle" : "", "parse-names" : false, "suffix" : "" } ], "container-title" : "Digestive diseases and sciences", "id" : "ITEM-6", "issue" : "6", "issued" : { "date-parts" : [ [ "2010", "6" ] ] }, "page" : "1696-703", "title" : "Mesalamine protects against colorectal cancer in inflammatory bowel disease.", "type" : "article-journal", "volume" : "55" }, "uris" : [ "http://www.mendeley.com/documents/?uuid=d4a44bde-bf2e-4b27-ab6f-5b49aeb36ea0" ] }, { "id" : "ITEM-7", "itemData" : { "DOI" : "10.1038/ajg.2010.428", "ISSN" : "1572-0241", "PMID" : "21045815", "abstract" : "The risk for inflammatory bowel disease (IBD)-related colorectal cancer (CRC) remains a matter of debate. Initial reports mainly originate from tertiary referral centers, and conflict with more recent studies. Overall, epidemiology of IBD-related CRC is relevant to strengthen the basis of surveillance guidelines. We performed a nationwide nested case-control study to assess the risk for IBD-related CRC and associated prognostic factors in general hospitals.", "author" : [ { "dropping-particle" : "", "family" : "Baars", "given" : "Judith E", "non-dropping-particle" : "", "parse-names" : false, "suffix" : "" }, { "dropping-particle" : "", "family" : "Looman", "given" : "Caspar W N", "non-dropping-particle" : "", "parse-names" : false, "suffix" : "" }, { "dropping-particle" : "", "family" : "Steyerberg", "given" : "Ewout W", "non-dropping-particle" : "", "parse-names" : false, "suffix" : "" }, { "dropping-particle" : "", "family" : "Beukers", "given" : "Ruud", "non-dropping-particle" : "", "parse-names" : false, "suffix" : "" }, { "dropping-particle" : "", "family" : "Tan", "given" : "Adriaan C I T L", "non-dropping-particle" : "", "parse-names" : false, "suffix" : "" }, { "dropping-particle" : "", "family" : "Weusten", "given" : "Bas L a M", "non-dropping-particle" : "", "parse-names" : false, "suffix" : "" }, { "dropping-particle" : "", "family" : "Kuipers", "given" : "Ernst J", "non-dropping-particle" : "", "parse-names" : false, "suffix" : "" }, { "dropping-particle" : "", "family" : "Woude", "given" : "Christien J", "non-dropping-particle" : "van der", "parse-names" : false, "suffix" : "" } ], "container-title" : "The American journal of gastroenterology", "id" : "ITEM-7", "issue" : "2", "issued" : { "date-parts" : [ [ "2011", "2" ] ] }, "page" : "319-28", "publisher" : "Nature Publishing Group", "title" : "The risk of inflammatory bowel disease-related colorectal carcinoma is limited: results from a nationwide nested case-control study.", "type" : "article-journal", "volume" : "106" }, "uris" : [ "http://www.mendeley.com/documents/?uuid=ce4d6a93-67f0-4d96-a6a0-687c304ce794" ] }, { "id" : "ITEM-8", "itemData" : { "DOI" : "10.1016/j.cgh.2013.06.023", "ISSN" : "1542-7714", "PMID" : "23872237", "abstract" : "BACKGROUND &amp; AIMS: An association between inflammatory activity and colorectal neoplasia (CRN) has been documented in patients with ulcerative colitis (UC). However, previous studies did not address the duration of inflammation or the effects of therapy on risk for CRN. We investigated the effects of inflammation, therapies, and characteristics of patients with UC on their risk for CRN.\n\nMETHODS: We collected data from 141 patients with UC without CRN (controls) and 59 matched patients with UC who developed CRN (cases), comparing disease extent and duration and patients' ages. We used a new 6-point histologic inflammatory activity (HIA) scale to score biopsy fragments (n\u00a0= 4449). Information on medications, smoking status, primary sclerosing cholangitis, and family history of CRN were collected from the University of Chicago Inflammatory Bowel Disease Endoscopy Database. Relationships between HIA, clinical features, and CRN were assessed by conditional logistic regression.\n\nRESULTS: Cases and controls were similar in numbers of procedures and biopsies, exposure to steroids or mesalamine, smoking status, and family history of CRN. They differed in proportion of men vs women, exposure to immune modulators, and primary sclerosing cholangitis prevalence. In univariate analysis, HIA was positively associated with CRN (odds ratio [OR], 2.56\u00a0per unit increase; P\u00a0= .001), whereas immune modulators (including azathioprine, 6-mercaptopurine, and methotrexate) reduced the risk for CRN (OR, 0.35; P &lt; .01). HIA was also associated with CRN in multivariate analysis (OR, 3.68; P\u00a0= .001).\n\nCONCLUSIONS: In a case-control study, we associated increased inflammation with CRN in patients with UC. Use of immune modulators reduced the risk for CRN, indicating that these drugs have chemoprotective effects. On the basis of these data, we propose new stratified surveillance and treatment strategies to prevent and detect CRN in patients with UC.", "author" : [ { "dropping-particle" : "", "family" : "Rubin", "given" : "David T", "non-dropping-particle" : "", "parse-names" : false, "suffix" : "" }, { "dropping-particle" : "", "family" : "Huo", "given" : "Dezheng", "non-dropping-particle" : "", "parse-names" : false, "suffix" : "" }, { "dropping-particle" : "", "family" : "Kinnucan", "given" : "Jami a", "non-dropping-particle" : "", "parse-names" : false, "suffix" : "" }, { "dropping-particle" : "", "family" : "Sedrak", "given" : "Mina S", "non-dropping-particle" : "", "parse-names" : false, "suffix" : "" }, { "dropping-particle" : "", "family" : "McCullom", "given" : "Nicole E", "non-dropping-particle" : "", "parse-names" : false, "suffix" : "" }, { "dropping-particle" : "", "family" : "Bunnag", "given" : "Alana P", "non-dropping-particle" : "", "parse-names" : false, "suffix" : "" }, { "dropping-particle" : "", "family" : "Raun-Royer", "given" : "Elin P", "non-dropping-particle" : "", "parse-names" : false, "suffix" : "" }, { "dropping-particle" : "", "family" : "Cohen", "given" : "Russell D", "non-dropping-particle" : "", "parse-names" : false, "suffix" : "" }, { "dropping-particle" : "", "family" : "Hanauer", "given" : "Stephen B", "non-dropping-particle" : "", "parse-names" : false, "suffix" : "" }, { "dropping-particle" : "", "family" : "Hart", "given" : "John", "non-dropping-particle" : "", "parse-names" : false, "suffix" : "" }, { "dropping-particle" : "", "family" : "Turner", "given" : "Jerrold R", "non-dropping-particle" : "", "parse-names" : false, "suffix" : "" } ], "container-title" : "Clinical gastroenterology and hepatology : the official clinical practice journal of the American Gastroenterological Association", "id" : "ITEM-8", "issue" : "12", "issued" : { "date-parts" : [ [ "2013", "12" ] ] }, "page" : "1601-1608.e4", "publisher" : "Elsevier Ltd", "title" : "Inflammation is an independent risk factor for colonic neoplasia in patients with ulcerative colitis: a case-control study.", "type" : "article-journal", "volume" : "11" }, "uris" : [ "http://www.mendeley.com/documents/?uuid=c0a332de-f06f-45b3-8b7d-a54ac46c7ce3" ] } ], "mendeley" : { "formattedCitation" : "&lt;sup&gt;[14,39\u201345]&lt;/sup&gt;", "plainTextFormattedCitation" : "[14,39\u201345]", "previouslyFormattedCitation" : "&lt;sup&gt;[14,39\u201345]&lt;/sup&gt;" }, "properties" : { "noteIndex" : 0 }, "schema" : "https://github.com/citation-style-language/schema/raw/master/csl-citation.json" }</w:instrText>
      </w:r>
      <w:r w:rsidR="00A127EF" w:rsidRPr="00AF51F1">
        <w:rPr>
          <w:rFonts w:ascii="Book Antiqua" w:hAnsi="Book Antiqua" w:cs="Arial"/>
          <w:sz w:val="24"/>
          <w:szCs w:val="24"/>
        </w:rPr>
        <w:fldChar w:fldCharType="separate"/>
      </w:r>
      <w:r w:rsidR="00784805" w:rsidRPr="00AF51F1">
        <w:rPr>
          <w:rFonts w:ascii="Book Antiqua" w:hAnsi="Book Antiqua" w:cs="Arial"/>
          <w:noProof/>
          <w:sz w:val="24"/>
          <w:szCs w:val="24"/>
          <w:vertAlign w:val="superscript"/>
        </w:rPr>
        <w:t>[14,39–45]</w:t>
      </w:r>
      <w:r w:rsidR="00A127EF" w:rsidRPr="00AF51F1">
        <w:rPr>
          <w:rFonts w:ascii="Book Antiqua" w:hAnsi="Book Antiqua" w:cs="Arial"/>
          <w:sz w:val="24"/>
          <w:szCs w:val="24"/>
        </w:rPr>
        <w:fldChar w:fldCharType="end"/>
      </w:r>
      <w:r w:rsidRPr="00AF51F1">
        <w:rPr>
          <w:rFonts w:ascii="Book Antiqua" w:hAnsi="Book Antiqua" w:cs="Arial"/>
          <w:sz w:val="24"/>
          <w:szCs w:val="24"/>
        </w:rPr>
        <w:t xml:space="preserve"> on NA-NSAID exposure and risk of CRC in patients with IBD. Figure 1 outlines the fate of the sel</w:t>
      </w:r>
      <w:r w:rsidR="00DC5ABA" w:rsidRPr="00AF51F1">
        <w:rPr>
          <w:rFonts w:ascii="Book Antiqua" w:hAnsi="Book Antiqua" w:cs="Arial"/>
          <w:sz w:val="24"/>
          <w:szCs w:val="24"/>
        </w:rPr>
        <w:t>ected artic</w:t>
      </w:r>
      <w:r w:rsidR="00F47B84" w:rsidRPr="00AF51F1">
        <w:rPr>
          <w:rFonts w:ascii="Book Antiqua" w:hAnsi="Book Antiqua" w:cs="Arial"/>
          <w:sz w:val="24"/>
          <w:szCs w:val="24"/>
        </w:rPr>
        <w:t>les. The studies were either re</w:t>
      </w:r>
      <w:r w:rsidR="00DC5ABA" w:rsidRPr="00AF51F1">
        <w:rPr>
          <w:rFonts w:ascii="Book Antiqua" w:hAnsi="Book Antiqua" w:cs="Arial"/>
          <w:sz w:val="24"/>
          <w:szCs w:val="24"/>
        </w:rPr>
        <w:t>t</w:t>
      </w:r>
      <w:r w:rsidR="00F47B84" w:rsidRPr="00AF51F1">
        <w:rPr>
          <w:rFonts w:ascii="Book Antiqua" w:hAnsi="Book Antiqua" w:cs="Arial"/>
          <w:sz w:val="24"/>
          <w:szCs w:val="24"/>
        </w:rPr>
        <w:t>r</w:t>
      </w:r>
      <w:r w:rsidR="00DC5ABA" w:rsidRPr="00AF51F1">
        <w:rPr>
          <w:rFonts w:ascii="Book Antiqua" w:hAnsi="Book Antiqua" w:cs="Arial"/>
          <w:sz w:val="24"/>
          <w:szCs w:val="24"/>
        </w:rPr>
        <w:t>ospective case-control, nested case-control or cohort studies by</w:t>
      </w:r>
      <w:r w:rsidRPr="00AF51F1">
        <w:rPr>
          <w:rFonts w:ascii="Book Antiqua" w:hAnsi="Book Antiqua" w:cs="Arial"/>
          <w:sz w:val="24"/>
          <w:szCs w:val="24"/>
        </w:rPr>
        <w:t xml:space="preserve"> </w:t>
      </w:r>
      <w:r w:rsidR="00EB4604" w:rsidRPr="00AF51F1">
        <w:rPr>
          <w:rFonts w:ascii="Book Antiqua" w:hAnsi="Book Antiqua" w:cs="Arial"/>
          <w:sz w:val="24"/>
          <w:szCs w:val="24"/>
        </w:rPr>
        <w:t xml:space="preserve">design </w:t>
      </w:r>
      <w:r w:rsidRPr="00AF51F1">
        <w:rPr>
          <w:rFonts w:ascii="Book Antiqua" w:hAnsi="Book Antiqua" w:cs="Arial"/>
          <w:sz w:val="24"/>
          <w:szCs w:val="24"/>
        </w:rPr>
        <w:t>and 5</w:t>
      </w:r>
      <w:r w:rsidR="00A127EF" w:rsidRPr="00AF51F1">
        <w:rPr>
          <w:rFonts w:ascii="Book Antiqua" w:hAnsi="Book Antiqua" w:cs="Arial"/>
          <w:sz w:val="24"/>
          <w:szCs w:val="24"/>
        </w:rPr>
        <w:fldChar w:fldCharType="begin" w:fldLock="1"/>
      </w:r>
      <w:r w:rsidR="003548D7" w:rsidRPr="00AF51F1">
        <w:rPr>
          <w:rFonts w:ascii="Book Antiqua" w:hAnsi="Book Antiqua" w:cs="Arial"/>
          <w:sz w:val="24"/>
          <w:szCs w:val="24"/>
        </w:rPr>
        <w:instrText>ADDIN CSL_CITATION { "citationItems" : [ { "id" : "ITEM-1", "itemData" : { "DOI" : "10.1136/gut.2005.070896", "ISSN" : "0017-5749", "PMID" : "15994215", "abstract" : "The objective of this study was to evaluate the risk of colorectal cancer (CRC) in patients taking aminosalicylates (5-ASA) for inflammatory bowel disease (IBD).", "author" : [ { "dropping-particle" : "", "family" : "Staal", "given" : "T P", "non-dropping-particle" : "van", "parse-names" : false, "suffix" : "" }, { "dropping-particle" : "", "family" : "Card", "given" : "T", "non-dropping-particle" : "", "parse-names" : false, "suffix" : "" }, { "dropping-particle" : "", "family" : "Logan", "given" : "R F", "non-dropping-particle" : "", "parse-names" : false, "suffix" : "" }, { "dropping-particle" : "", "family" : "Leufkens", "given" : "H G M", "non-dropping-particle" : "", "parse-names" : false, "suffix" : "" } ], "container-title" : "Gut", "id" : "ITEM-1", "issue" : "11", "issued" : { "date-parts" : [ [ "2005", "11" ] ] }, "page" : "1573-8", "title" : "5-Aminosalicylate use and colorectal cancer risk in inflammatory bowel disease: a large epidemiological study.", "type" : "article-journal", "volume" : "54" }, "uris" : [ "http://www.mendeley.com/documents/?uuid=2ac38f87-53f4-4557-82a9-f5fd21f92dbd" ] }, { "id" : "ITEM-2", "itemData" : { "DOI" : "10.1002/ibd.20074", "ISSN" : "1078-0998", "PMID" : "17206695", "abstract" : "Patients with inflammatory bowel disease (IBD) affecting the colon are at increased risk of developing colorectal cancer (CRC). Published data are conflicting about whether 5-aminosalicylic acid (5-ASA) has chemopreventive properties against IBD-related carcinogenesis. The objective of this observational study was to determine if an association between 5-ASA therapy and CRC risk exists in IBD patients.", "author" : [ { "dropping-particle" : "", "family" : "Terdiman", "given" : "Jonathan P", "non-dropping-particle" : "", "parse-names" : false, "suffix" : "" }, { "dropping-particle" : "", "family" : "Steinbuch", "given" : "Michael", "non-dropping-particle" : "", "parse-names" : false, "suffix" : "" }, { "dropping-particle" : "", "family" : "Blumentals", "given" : "William a", "non-dropping-particle" : "", "parse-names" : false, "suffix" : "" }, { "dropping-particle" : "", "family" : "Ullman", "given" : "Thomas a", "non-dropping-particle" : "", "parse-names" : false, "suffix" : "" }, { "dropping-particle" : "", "family" : "Rubin", "given" : "David T", "non-dropping-particle" : "", "parse-names" : false, "suffix" : "" } ], "container-title" : "Inflammatory bowel diseases", "id" : "ITEM-2", "issue" : "4", "issued" : { "date-parts" : [ [ "2007", "4" ] ] }, "page" : "367-71", "title" : "5-Aminosalicylic acid therapy and the risk of colorectal cancer among patients with inflammatory bowel disease.", "type" : "article-journal", "volume" : "13" }, "uris" : [ "http://www.mendeley.com/documents/?uuid=986f55dd-4641-470e-8fc0-19fddaa78f60" ] }, { "id" : "ITEM-3", "itemData" : { "DOI" : "10.1002/cncr.25731", "ISSN" : "0008-543X", "PMID" : "21472711", "abstract" : "Statins and nonsteroidal anti-inflammatory drugs (NSAIDs) are associated with reduced risk of colorectal cancer (CRC) in some studies. The objective of this study was to quantify the relative risk of inflammatory bowel disease (IBD) as a risk factor for CRC and to estimate whether this risk may be modified by long-term use of NSAIDs or statins.", "author" : [ { "dropping-particle" : "", "family" : "Samadder", "given" : "N Jewel", "non-dropping-particle" : "", "parse-names" : false, "suffix" : "" }, { "dropping-particle" : "", "family" : "Mukherjee", "given" : "Bhramar", "non-dropping-particle" : "", "parse-names" : false, "suffix" : "" }, { "dropping-particle" : "", "family" : "Huang", "given" : "Shu-Chen", "non-dropping-particle" : "", "parse-names" : false, "suffix" : "" }, { "dropping-particle" : "", "family" : "Ahn", "given" : "Jaeil", "non-dropping-particle" : "", "parse-names" : false, "suffix" : "" }, { "dropping-particle" : "", "family" : "Rennert", "given" : "Hedy S", "non-dropping-particle" : "", "parse-names" : false, "suffix" : "" }, { "dropping-particle" : "", "family" : "Greenson", "given" : "Joel K", "non-dropping-particle" : "", "parse-names" : false, "suffix" : "" }, { "dropping-particle" : "", "family" : "Rennert", "given" : "Gad", "non-dropping-particle" : "", "parse-names" : false, "suffix" : "" }, { "dropping-particle" : "", "family" : "Gruber", "given" : "Stephen B", "non-dropping-particle" : "", "parse-names" : false, "suffix" : "" } ], "container-title" : "Cancer", "id" : "ITEM-3", "issue" : "8", "issued" : { "date-parts" : [ [ "2011", "4", "15" ] ] }, "language" : "English", "page" : "1640-8", "publisher" : "John Wiley and Sons Inc. (P.O.Box 18667, Newark NJ 07191-8667, United States)", "publisher-place" : "United States", "title" : "Risk of colorectal cancer in self-reported inflammatory bowel disease and modification of risk by statin and NSAID use.", "type" : "article-journal", "volume" : "117" }, "uris" : [ "http://www.mendeley.com/documents/?uuid=8b267e54-e3aa-47cf-b49e-2f9bba6adba6" ] }, { "id" : "ITEM-4", "itemData" : { "PMID" : "8561142", "abstract" : "BACKGROUND: It is unknown whether colorectal cancer (CRC) in patients with inflammatory bowel disease (IBD) behaves differently from regular CRC in patients without IBD. A case-control study was conducted to compare CRC in patients with and without underlying IBD. METHODS: The Department of Veterans Affairs (VA) maintains a computerized file of all hospital discharges among U.S. military veterans since 1970. This file accrues the data of 1 million hospital discharges per year. All patients with IBD and all patients with CRC who had been discharged from a VA hospital between 1981 and 1993 were selected. The influence of various risk factors on the occurrence of CRC in IBD and its mortality in patients with and without IBD was tested by logistical regression analyses. RESULTS: Of the 11,446 subjects with IBD, 371 had colon cancer. CRC was diagnosed in 52,243 subjects without IBD. CRC patients with IBD were 7 yr younger than those without IBD, but in patients with Crohn's disease, more cancers were located in the proximal colon (chi 2 = 18.10, df = 5, p = 0.003). The occurrence of CRC in IBD was influenced by the following risk factors: age [odds ratio (OR) = 1.45, 95% confidence interval (CI) = 1.35-1.57], sclerosing cholangitis (OR) = 3.41, CI = 2.03-5.73), and history of a disease associated with consumption of nonsteroidal anti-inflammatory drugs (NSAID) (OR = 0.84, CI = 0.65-1.09). Sex, race, and type of IBD did not exert a significant influence on the development of cancer. Cancer-related mortality was influenced by the following risk factors: age (OR = 1.16, CI = 1.14-1.18), male gender (OR = 1.23, CI = 1.06-1.44), white race (OR) = 0.97, CI = 0.96-0.99), and history of NSAID consumption (OR = 0.68, CI = 0.65-0.72). Presence of IBD was not associated with a significant influence on CRC mortality (OR = 1.00, CI = 0.70-1.43). CONCLUSIONS: CRC affects IBD patients at a younger age and is characterized by a more proximal localization when compared with CRC of non-IBD patients. NSAID exert a protective influence against CRC in patients with IBD similarly as in patients without IBD. Sclerosing cholangitis is associated with a strong risk of developing colon cancer in patients with IBD.", "author" : [ { "dropping-particle" : "", "family" : "Bansal", "given" : "Pradeep", "non-dropping-particle" : "", "parse-names" : false, "suffix" : "" }, { "dropping-particle" : "", "family" : "Sonnenberg", "given" : "Amnon", "non-dropping-particle" : "", "parse-names" : false, "suffix" : "" } ], "container-title" : "American Journal of Gastroenterology", "id" : "ITEM-4", "issue" : "1", "issued" : { "date-parts" : [ [ "1996" ] ] }, "page" : "1-9", "title" : "Risk Factors of Colorectal Cancer in Inflammatory Bowel Disease", "type" : "article-journal", "volume" : "91" }, "uris" : [ "http://www.mendeley.com/documents/?uuid=49f851cf-541d-4876-975d-17be8e74f371" ] }, { "id" : "ITEM-5", "itemData" : { "DOI" : "10.1038/ajg.2010.428", "ISSN" : "1572-0241", "PMID" : "21045815", "abstract" : "The risk for inflammatory bowel disease (IBD)-related colorectal cancer (CRC) remains a matter of debate. Initial reports mainly originate from tertiary referral centers, and conflict with more recent studies. Overall, epidemiology of IBD-related CRC is relevant to strengthen the basis of surveillance guidelines. We performed a nationwide nested case-control study to assess the risk for IBD-related CRC and associated prognostic factors in general hospitals.", "author" : [ { "dropping-particle" : "", "family" : "Baars", "given" : "Judith E", "non-dropping-particle" : "", "parse-names" : false, "suffix" : "" }, { "dropping-particle" : "", "family" : "Looman", "given" : "Caspar W N", "non-dropping-particle" : "", "parse-names" : false, "suffix" : "" }, { "dropping-particle" : "", "family" : "Steyerberg", "given" : "Ewout W", "non-dropping-particle" : "", "parse-names" : false, "suffix" : "" }, { "dropping-particle" : "", "family" : "Beukers", "given" : "Ruud", "non-dropping-particle" : "", "parse-names" : false, "suffix" : "" }, { "dropping-particle" : "", "family" : "Tan", "given" : "Adriaan C I T L", "non-dropping-particle" : "", "parse-names" : false, "suffix" : "" }, { "dropping-particle" : "", "family" : "Weusten", "given" : "Bas L a M", "non-dropping-particle" : "", "parse-names" : false, "suffix" : "" }, { "dropping-particle" : "", "family" : "Kuipers", "given" : "Ernst J", "non-dropping-particle" : "", "parse-names" : false, "suffix" : "" }, { "dropping-particle" : "", "family" : "Woude", "given" : "Christien J", "non-dropping-particle" : "van der", "parse-names" : false, "suffix" : "" } ], "container-title" : "The American journal of gastroenterology", "id" : "ITEM-5", "issue" : "2", "issued" : { "date-parts" : [ [ "2011", "2" ] ] }, "page" : "319-28", "publisher" : "Nature Publishing Group", "title" : "The risk of inflammatory bowel disease-related colorectal carcinoma is limited: results from a nationwide nested case-control study.", "type" : "article-journal", "volume" : "106" }, "uris" : [ "http://www.mendeley.com/documents/?uuid=ce4d6a93-67f0-4d96-a6a0-687c304ce794" ] } ], "mendeley" : { "formattedCitation" : "&lt;sup&gt;[14,40\u201342,44]&lt;/sup&gt;", "plainTextFormattedCitation" : "[14,40\u201342,44]", "previouslyFormattedCitation" : "&lt;sup&gt;[14,40\u201342,44]&lt;/sup&gt;" }, "properties" : { "noteIndex" : 0 }, "schema" : "https://github.com/citation-style-language/schema/raw/master/csl-citation.json" }</w:instrText>
      </w:r>
      <w:r w:rsidR="00A127EF" w:rsidRPr="00AF51F1">
        <w:rPr>
          <w:rFonts w:ascii="Book Antiqua" w:hAnsi="Book Antiqua" w:cs="Arial"/>
          <w:sz w:val="24"/>
          <w:szCs w:val="24"/>
        </w:rPr>
        <w:fldChar w:fldCharType="separate"/>
      </w:r>
      <w:r w:rsidR="00784805" w:rsidRPr="00AF51F1">
        <w:rPr>
          <w:rFonts w:ascii="Book Antiqua" w:hAnsi="Book Antiqua" w:cs="Arial"/>
          <w:noProof/>
          <w:sz w:val="24"/>
          <w:szCs w:val="24"/>
          <w:vertAlign w:val="superscript"/>
        </w:rPr>
        <w:t>[14,40–42,44]</w:t>
      </w:r>
      <w:r w:rsidR="00A127EF" w:rsidRPr="00AF51F1">
        <w:rPr>
          <w:rFonts w:ascii="Book Antiqua" w:hAnsi="Book Antiqua" w:cs="Arial"/>
          <w:sz w:val="24"/>
          <w:szCs w:val="24"/>
        </w:rPr>
        <w:fldChar w:fldCharType="end"/>
      </w:r>
      <w:r w:rsidRPr="00AF51F1">
        <w:rPr>
          <w:rFonts w:ascii="Book Antiqua" w:hAnsi="Book Antiqua" w:cs="Arial"/>
          <w:sz w:val="24"/>
          <w:szCs w:val="24"/>
        </w:rPr>
        <w:t xml:space="preserve"> </w:t>
      </w:r>
      <w:r w:rsidR="00EB4604" w:rsidRPr="00AF51F1">
        <w:rPr>
          <w:rFonts w:ascii="Book Antiqua" w:hAnsi="Book Antiqua" w:cs="Arial"/>
          <w:sz w:val="24"/>
          <w:szCs w:val="24"/>
        </w:rPr>
        <w:t xml:space="preserve">included </w:t>
      </w:r>
      <w:r w:rsidR="005938C0" w:rsidRPr="00AF51F1">
        <w:rPr>
          <w:rFonts w:ascii="Book Antiqua" w:hAnsi="Book Antiqua" w:cs="Arial"/>
          <w:sz w:val="24"/>
          <w:szCs w:val="24"/>
        </w:rPr>
        <w:t>population-based</w:t>
      </w:r>
      <w:r w:rsidRPr="00AF51F1">
        <w:rPr>
          <w:rFonts w:ascii="Book Antiqua" w:hAnsi="Book Antiqua" w:cs="Arial"/>
          <w:sz w:val="24"/>
          <w:szCs w:val="24"/>
        </w:rPr>
        <w:t xml:space="preserve"> </w:t>
      </w:r>
      <w:r w:rsidR="00EB4604" w:rsidRPr="00AF51F1">
        <w:rPr>
          <w:rFonts w:ascii="Book Antiqua" w:hAnsi="Book Antiqua" w:cs="Arial"/>
          <w:sz w:val="24"/>
          <w:szCs w:val="24"/>
        </w:rPr>
        <w:t>analysis</w:t>
      </w:r>
      <w:r w:rsidRPr="00AF51F1">
        <w:rPr>
          <w:rFonts w:ascii="Book Antiqua" w:hAnsi="Book Antiqua" w:cs="Arial"/>
          <w:sz w:val="24"/>
          <w:szCs w:val="24"/>
        </w:rPr>
        <w:t>. Table 1 lists all the included studies and their characteristics.</w:t>
      </w:r>
      <w:r w:rsidR="009F4E14" w:rsidRPr="00AF51F1">
        <w:rPr>
          <w:rFonts w:ascii="Book Antiqua" w:hAnsi="Book Antiqua" w:cs="Arial"/>
          <w:sz w:val="24"/>
          <w:szCs w:val="24"/>
        </w:rPr>
        <w:t xml:space="preserve"> </w:t>
      </w:r>
      <w:r w:rsidRPr="00AF51F1">
        <w:rPr>
          <w:rFonts w:ascii="Book Antiqua" w:hAnsi="Book Antiqua" w:cs="Arial"/>
          <w:sz w:val="24"/>
          <w:szCs w:val="24"/>
        </w:rPr>
        <w:t xml:space="preserve">We contacted authors of papers for missing data but </w:t>
      </w:r>
      <w:r w:rsidR="00381C25" w:rsidRPr="00AF51F1">
        <w:rPr>
          <w:rFonts w:ascii="Book Antiqua" w:hAnsi="Book Antiqua" w:cs="Arial"/>
          <w:sz w:val="24"/>
          <w:szCs w:val="24"/>
        </w:rPr>
        <w:t xml:space="preserve">did not </w:t>
      </w:r>
      <w:r w:rsidRPr="00AF51F1">
        <w:rPr>
          <w:rFonts w:ascii="Book Antiqua" w:hAnsi="Book Antiqua" w:cs="Arial"/>
          <w:sz w:val="24"/>
          <w:szCs w:val="24"/>
        </w:rPr>
        <w:t xml:space="preserve">obtain </w:t>
      </w:r>
      <w:r w:rsidR="00381C25" w:rsidRPr="00AF51F1">
        <w:rPr>
          <w:rFonts w:ascii="Book Antiqua" w:hAnsi="Book Antiqua" w:cs="Arial"/>
          <w:sz w:val="24"/>
          <w:szCs w:val="24"/>
        </w:rPr>
        <w:t xml:space="preserve">any </w:t>
      </w:r>
      <w:r w:rsidRPr="00AF51F1">
        <w:rPr>
          <w:rFonts w:ascii="Book Antiqua" w:hAnsi="Book Antiqua" w:cs="Arial"/>
          <w:sz w:val="24"/>
          <w:szCs w:val="24"/>
        </w:rPr>
        <w:t xml:space="preserve">extra information. The quality assessment of the studies using the Newcastle Ottawa scale is </w:t>
      </w:r>
      <w:r w:rsidR="00F47B84" w:rsidRPr="00AF51F1">
        <w:rPr>
          <w:rFonts w:ascii="Book Antiqua" w:hAnsi="Book Antiqua" w:cs="Arial"/>
          <w:sz w:val="24"/>
          <w:szCs w:val="24"/>
        </w:rPr>
        <w:t>also detailed in Table 1</w:t>
      </w:r>
      <w:r w:rsidRPr="00AF51F1">
        <w:rPr>
          <w:rFonts w:ascii="Book Antiqua" w:hAnsi="Book Antiqua" w:cs="Arial"/>
          <w:sz w:val="24"/>
          <w:szCs w:val="24"/>
        </w:rPr>
        <w:t>. Only 3 studies</w:t>
      </w:r>
      <w:r w:rsidR="00A127EF" w:rsidRPr="00AF51F1">
        <w:rPr>
          <w:rFonts w:ascii="Book Antiqua" w:hAnsi="Book Antiqua" w:cs="Arial"/>
          <w:sz w:val="24"/>
          <w:szCs w:val="24"/>
        </w:rPr>
        <w:fldChar w:fldCharType="begin" w:fldLock="1"/>
      </w:r>
      <w:r w:rsidR="003548D7" w:rsidRPr="00AF51F1">
        <w:rPr>
          <w:rFonts w:ascii="Book Antiqua" w:hAnsi="Book Antiqua" w:cs="Arial"/>
          <w:sz w:val="24"/>
          <w:szCs w:val="24"/>
        </w:rPr>
        <w:instrText>ADDIN CSL_CITATION { "citationItems" : [ { "id" : "ITEM-1", "itemData" : { "DOI" : "10.1053/j.gastro.2006.03.028", "ISSN" : "0016-5085", "PMID" : "16762617", "abstract" : "Predictive and protective factors associated with colorectal cancer in chronic ulcerative colitis are not well described. Surveillance colonoscopy and 5-aminosalicylic acid therapy may mitigate cancer risk, but there is debate because these variables have not been evaluated in the same study. The presence of postinflammatory pseudopolyps and use of other anti-inflammatory medications may be important variables that influence risk, but data are sparse.", "author" : [ { "dropping-particle" : "", "family" : "Velayos", "given" : "Fernando S", "non-dropping-particle" : "", "parse-names" : false, "suffix" : "" }, { "dropping-particle" : "V", "family" : "Loftus", "given" : "Edward", "non-dropping-particle" : "", "parse-names" : false, "suffix" : "" }, { "dropping-particle" : "", "family" : "Jess", "given" : "Tine", "non-dropping-particle" : "", "parse-names" : false, "suffix" : "" }, { "dropping-particle" : "", "family" : "Harmsen", "given" : "W Scott", "non-dropping-particle" : "", "parse-names" : false, "suffix" : "" }, { "dropping-particle" : "", "family" : "Bida", "given" : "John", "non-dropping-particle" : "", "parse-names" : false, "suffix" : "" }, { "dropping-particle" : "", "family" : "Zinsmeister", "given" : "Alan R", "non-dropping-particle" : "", "parse-names" : false, "suffix" : "" }, { "dropping-particle" : "", "family" : "Tremaine", "given" : "William J", "non-dropping-particle" : "", "parse-names" : false, "suffix" : "" }, { "dropping-particle" : "", "family" : "Sandborn", "given" : "William J", "non-dropping-particle" : "", "parse-names" : false, "suffix" : "" } ], "container-title" : "Gastroenterology", "id" : "ITEM-1", "issue" : "7", "issued" : { "date-parts" : [ [ "2006", "6" ] ] }, "page" : "1941-9", "publisher" : "AGA Institute American Gastroenterological Association", "title" : "Predictive and protective factors associated with colorectal cancer in ulcerative colitis: A case-control study.", "type" : "article-journal", "volume" : "130" }, "uris" : [ "http://www.mendeley.com/documents/?uuid=28223e62-752b-43aa-a311-7a2d9cd1f2f6" ] }, { "id" : "ITEM-2", "itemData" : { "PMID" : "8561142", "abstract" : "BACKGROUND: It is unknown whether colorectal cancer (CRC) in patients with inflammatory bowel disease (IBD) behaves differently from regular CRC in patients without IBD. A case-control study was conducted to compare CRC in patients with and without underlying IBD. METHODS: The Department of Veterans Affairs (VA) maintains a computerized file of all hospital discharges among U.S. military veterans since 1970. This file accrues the data of 1 million hospital discharges per year. All patients with IBD and all patients with CRC who had been discharged from a VA hospital between 1981 and 1993 were selected. The influence of various risk factors on the occurrence of CRC in IBD and its mortality in patients with and without IBD was tested by logistical regression analyses. RESULTS: Of the 11,446 subjects with IBD, 371 had colon cancer. CRC was diagnosed in 52,243 subjects without IBD. CRC patients with IBD were 7 yr younger than those without IBD, but in patients with Crohn's disease, more cancers were located in the proximal colon (chi 2 = 18.10, df = 5, p = 0.003). The occurrence of CRC in IBD was influenced by the following risk factors: age [odds ratio (OR) = 1.45, 95% confidence interval (CI) = 1.35-1.57], sclerosing cholangitis (OR) = 3.41, CI = 2.03-5.73), and history of a disease associated with consumption of nonsteroidal anti-inflammatory drugs (NSAID) (OR = 0.84, CI = 0.65-1.09). Sex, race, and type of IBD did not exert a significant influence on the development of cancer. Cancer-related mortality was influenced by the following risk factors: age (OR = 1.16, CI = 1.14-1.18), male gender (OR = 1.23, CI = 1.06-1.44), white race (OR) = 0.97, CI = 0.96-0.99), and history of NSAID consumption (OR = 0.68, CI = 0.65-0.72). Presence of IBD was not associated with a significant influence on CRC mortality (OR = 1.00, CI = 0.70-1.43). CONCLUSIONS: CRC affects IBD patients at a younger age and is characterized by a more proximal localization when compared with CRC of non-IBD patients. NSAID exert a protective influence against CRC in patients with IBD similarly as in patients without IBD. Sclerosing cholangitis is associated with a strong risk of developing colon cancer in patients with IBD.", "author" : [ { "dropping-particle" : "", "family" : "Bansal", "given" : "Pradeep", "non-dropping-particle" : "", "parse-names" : false, "suffix" : "" }, { "dropping-particle" : "", "family" : "Sonnenberg", "given" : "Amnon", "non-dropping-particle" : "", "parse-names" : false, "suffix" : "" } ], "container-title" : "American Journal of Gastroenterology", "id" : "ITEM-2", "issue" : "1", "issued" : { "date-parts" : [ [ "1996" ] ] }, "page" : "1-9", "title" : "Risk Factors of Colorectal Cancer in Inflammatory Bowel Disease", "type" : "article-journal", "volume" : "91" }, "uris" : [ "http://www.mendeley.com/documents/?uuid=49f851cf-541d-4876-975d-17be8e74f371" ] }, { "id" : "ITEM-3", "itemData" : { "DOI" : "10.1002/cncr.25731", "ISSN" : "0008-543X", "PMID" : "21472711", "abstract" : "Statins and nonsteroidal anti-inflammatory drugs (NSAIDs) are associated with reduced risk of colorectal cancer (CRC) in some studies. The objective of this study was to quantify the relative risk of inflammatory bowel disease (IBD) as a risk factor for CRC and to estimate whether this risk may be modified by long-term use of NSAIDs or statins.", "author" : [ { "dropping-particle" : "", "family" : "Samadder", "given" : "N Jewel", "non-dropping-particle" : "", "parse-names" : false, "suffix" : "" }, { "dropping-particle" : "", "family" : "Mukherjee", "given" : "Bhramar", "non-dropping-particle" : "", "parse-names" : false, "suffix" : "" }, { "dropping-particle" : "", "family" : "Huang", "given" : "Shu-Chen", "non-dropping-particle" : "", "parse-names" : false, "suffix" : "" }, { "dropping-particle" : "", "family" : "Ahn", "given" : "Jaeil", "non-dropping-particle" : "", "parse-names" : false, "suffix" : "" }, { "dropping-particle" : "", "family" : "Rennert", "given" : "Hedy S", "non-dropping-particle" : "", "parse-names" : false, "suffix" : "" }, { "dropping-particle" : "", "family" : "Greenson", "given" : "Joel K", "non-dropping-particle" : "", "parse-names" : false, "suffix" : "" }, { "dropping-particle" : "", "family" : "Rennert", "given" : "Gad", "non-dropping-particle" : "", "parse-names" : false, "suffix" : "" }, { "dropping-particle" : "", "family" : "Gruber", "given" : "Stephen B", "non-dropping-particle" : "", "parse-names" : false, "suffix" : "" } ], "container-title" : "Cancer", "id" : "ITEM-3", "issue" : "8", "issued" : { "date-parts" : [ [ "2011", "4", "15" ] ] }, "language" : "English", "page" : "1640-8", "publisher" : "John Wiley and Sons Inc. (P.O.Box 18667, Newark NJ 07191-8667, United States)", "publisher-place" : "United States", "title" : "Risk of colorectal cancer in self-reported inflammatory bowel disease and modification of risk by statin and NSAID use.", "type" : "article-journal", "volume" : "117" }, "uris" : [ "http://www.mendeley.com/documents/?uuid=8b267e54-e3aa-47cf-b49e-2f9bba6adba6" ] } ], "mendeley" : { "formattedCitation" : "&lt;sup&gt;[39,41,42]&lt;/sup&gt;", "plainTextFormattedCitation" : "[39,41,42]", "previouslyFormattedCitation" : "&lt;sup&gt;[39,41,42]&lt;/sup&gt;" }, "properties" : { "noteIndex" : 0 }, "schema" : "https://github.com/citation-style-language/schema/raw/master/csl-citation.json" }</w:instrText>
      </w:r>
      <w:r w:rsidR="00A127EF" w:rsidRPr="00AF51F1">
        <w:rPr>
          <w:rFonts w:ascii="Book Antiqua" w:hAnsi="Book Antiqua" w:cs="Arial"/>
          <w:sz w:val="24"/>
          <w:szCs w:val="24"/>
        </w:rPr>
        <w:fldChar w:fldCharType="separate"/>
      </w:r>
      <w:r w:rsidR="00784805" w:rsidRPr="00AF51F1">
        <w:rPr>
          <w:rFonts w:ascii="Book Antiqua" w:hAnsi="Book Antiqua" w:cs="Arial"/>
          <w:noProof/>
          <w:sz w:val="24"/>
          <w:szCs w:val="24"/>
          <w:vertAlign w:val="superscript"/>
        </w:rPr>
        <w:t>[39,41,42]</w:t>
      </w:r>
      <w:r w:rsidR="00A127EF" w:rsidRPr="00AF51F1">
        <w:rPr>
          <w:rFonts w:ascii="Book Antiqua" w:hAnsi="Book Antiqua" w:cs="Arial"/>
          <w:sz w:val="24"/>
          <w:szCs w:val="24"/>
        </w:rPr>
        <w:fldChar w:fldCharType="end"/>
      </w:r>
      <w:r w:rsidRPr="00AF51F1">
        <w:rPr>
          <w:rFonts w:ascii="Book Antiqua" w:hAnsi="Book Antiqua" w:cs="Arial"/>
          <w:sz w:val="24"/>
          <w:szCs w:val="24"/>
        </w:rPr>
        <w:t xml:space="preserve"> provided multivariate analysis of data for risk of developing CRC in IBD patients exposed to aspirin or NA-NSAIDs. </w:t>
      </w:r>
    </w:p>
    <w:p w:rsidR="00C80CEF" w:rsidRPr="00AF51F1" w:rsidRDefault="00C80CEF" w:rsidP="00052CEB">
      <w:pPr>
        <w:adjustRightInd w:val="0"/>
        <w:snapToGrid w:val="0"/>
        <w:spacing w:after="0" w:line="360" w:lineRule="auto"/>
        <w:jc w:val="both"/>
        <w:outlineLvl w:val="0"/>
        <w:rPr>
          <w:rFonts w:ascii="Book Antiqua" w:hAnsi="Book Antiqua" w:cs="Arial"/>
          <w:sz w:val="24"/>
          <w:szCs w:val="24"/>
          <w:lang w:eastAsia="zh-CN"/>
        </w:rPr>
      </w:pPr>
    </w:p>
    <w:p w:rsidR="00B15E85" w:rsidRPr="00AF51F1" w:rsidRDefault="00B15E85" w:rsidP="00417774">
      <w:pPr>
        <w:adjustRightInd w:val="0"/>
        <w:snapToGrid w:val="0"/>
        <w:spacing w:after="0" w:line="360" w:lineRule="auto"/>
        <w:jc w:val="both"/>
        <w:outlineLvl w:val="0"/>
        <w:rPr>
          <w:rFonts w:ascii="Book Antiqua" w:hAnsi="Book Antiqua" w:cs="Arial"/>
          <w:b/>
          <w:i/>
          <w:sz w:val="24"/>
          <w:szCs w:val="24"/>
        </w:rPr>
      </w:pPr>
      <w:r w:rsidRPr="00AF51F1">
        <w:rPr>
          <w:rFonts w:ascii="Book Antiqua" w:hAnsi="Book Antiqua" w:cs="Arial"/>
          <w:b/>
          <w:i/>
          <w:sz w:val="24"/>
          <w:szCs w:val="24"/>
        </w:rPr>
        <w:t xml:space="preserve">Cumulative risk of developing </w:t>
      </w:r>
      <w:r w:rsidR="006B2989" w:rsidRPr="00AF51F1">
        <w:rPr>
          <w:rFonts w:ascii="Book Antiqua" w:hAnsi="Book Antiqua" w:cs="Arial" w:hint="eastAsia"/>
          <w:b/>
          <w:i/>
          <w:sz w:val="24"/>
          <w:szCs w:val="24"/>
          <w:lang w:eastAsia="zh-CN"/>
        </w:rPr>
        <w:t>CRC</w:t>
      </w:r>
      <w:r w:rsidRPr="00AF51F1">
        <w:rPr>
          <w:rFonts w:ascii="Book Antiqua" w:hAnsi="Book Antiqua" w:cs="Arial"/>
          <w:b/>
          <w:i/>
          <w:sz w:val="24"/>
          <w:szCs w:val="24"/>
        </w:rPr>
        <w:t xml:space="preserve"> in IBD patients exposed to NA-NSAIDs</w:t>
      </w:r>
    </w:p>
    <w:p w:rsidR="00B15E85" w:rsidRPr="00AF51F1" w:rsidRDefault="00B15E85" w:rsidP="00C80CEF">
      <w:pPr>
        <w:adjustRightInd w:val="0"/>
        <w:snapToGrid w:val="0"/>
        <w:spacing w:after="0" w:line="360" w:lineRule="auto"/>
        <w:jc w:val="both"/>
        <w:rPr>
          <w:rFonts w:ascii="Book Antiqua" w:hAnsi="Book Antiqua" w:cs="Arial"/>
          <w:sz w:val="24"/>
          <w:szCs w:val="24"/>
          <w:lang w:eastAsia="zh-CN"/>
        </w:rPr>
      </w:pPr>
      <w:r w:rsidRPr="00AF51F1">
        <w:rPr>
          <w:rFonts w:ascii="Book Antiqua" w:hAnsi="Book Antiqua" w:cs="Arial"/>
          <w:sz w:val="24"/>
          <w:szCs w:val="24"/>
        </w:rPr>
        <w:t>Eight studies, including 14917 patients with IBD provided data on the risk of developing CR</w:t>
      </w:r>
      <w:r w:rsidR="002C770D" w:rsidRPr="00AF51F1">
        <w:rPr>
          <w:rFonts w:ascii="Book Antiqua" w:hAnsi="Book Antiqua" w:cs="Arial"/>
          <w:sz w:val="24"/>
          <w:szCs w:val="24"/>
        </w:rPr>
        <w:t>C after exposure to NA-NSAIDs. Using a random effects model, t</w:t>
      </w:r>
      <w:r w:rsidRPr="00AF51F1">
        <w:rPr>
          <w:rFonts w:ascii="Book Antiqua" w:hAnsi="Book Antiqua" w:cs="Arial"/>
          <w:sz w:val="24"/>
          <w:szCs w:val="24"/>
        </w:rPr>
        <w:t>he pooled adjusted OR of developing CRC after exposure to NA-NSAI</w:t>
      </w:r>
      <w:r w:rsidR="0096299E" w:rsidRPr="00AF51F1">
        <w:rPr>
          <w:rFonts w:ascii="Book Antiqua" w:hAnsi="Book Antiqua" w:cs="Arial"/>
          <w:sz w:val="24"/>
          <w:szCs w:val="24"/>
        </w:rPr>
        <w:t>Ds in patients with IBD was 0.</w:t>
      </w:r>
      <w:r w:rsidR="00DC5ABA" w:rsidRPr="00AF51F1">
        <w:rPr>
          <w:rFonts w:ascii="Book Antiqua" w:hAnsi="Book Antiqua" w:cs="Arial"/>
          <w:sz w:val="24"/>
          <w:szCs w:val="24"/>
        </w:rPr>
        <w:t>80</w:t>
      </w:r>
      <w:r w:rsidRPr="00AF51F1">
        <w:rPr>
          <w:rFonts w:ascii="Book Antiqua" w:hAnsi="Book Antiqua" w:cs="Arial"/>
          <w:sz w:val="24"/>
          <w:szCs w:val="24"/>
        </w:rPr>
        <w:t xml:space="preserve"> (</w:t>
      </w:r>
      <w:r w:rsidR="0037066F" w:rsidRPr="00AF51F1">
        <w:rPr>
          <w:rFonts w:ascii="Book Antiqua" w:hAnsi="Book Antiqua" w:cs="Arial"/>
          <w:sz w:val="24"/>
          <w:szCs w:val="24"/>
        </w:rPr>
        <w:t>95%CI:</w:t>
      </w:r>
      <w:r w:rsidR="00DC5ABA" w:rsidRPr="00AF51F1">
        <w:rPr>
          <w:rFonts w:ascii="Book Antiqua" w:hAnsi="Book Antiqua" w:cs="Arial"/>
          <w:sz w:val="24"/>
          <w:szCs w:val="24"/>
        </w:rPr>
        <w:t xml:space="preserve"> </w:t>
      </w:r>
      <w:r w:rsidR="00DC5ABA" w:rsidRPr="00AF51F1">
        <w:rPr>
          <w:rFonts w:ascii="Book Antiqua" w:hAnsi="Book Antiqua" w:cs="Arial"/>
          <w:sz w:val="24"/>
          <w:szCs w:val="24"/>
        </w:rPr>
        <w:lastRenderedPageBreak/>
        <w:t>0.39-1.21</w:t>
      </w:r>
      <w:r w:rsidRPr="00AF51F1">
        <w:rPr>
          <w:rFonts w:ascii="Book Antiqua" w:hAnsi="Book Antiqua" w:cs="Arial"/>
          <w:sz w:val="24"/>
          <w:szCs w:val="24"/>
        </w:rPr>
        <w:t xml:space="preserve">) (Figure 2). </w:t>
      </w:r>
      <w:r w:rsidR="005938C0" w:rsidRPr="00AF51F1">
        <w:rPr>
          <w:rFonts w:ascii="Book Antiqua" w:hAnsi="Book Antiqua" w:cs="Arial"/>
          <w:sz w:val="24"/>
          <w:szCs w:val="24"/>
        </w:rPr>
        <w:t>T</w:t>
      </w:r>
      <w:r w:rsidRPr="00AF51F1">
        <w:rPr>
          <w:rFonts w:ascii="Book Antiqua" w:hAnsi="Book Antiqua" w:cs="Arial"/>
          <w:sz w:val="24"/>
          <w:szCs w:val="24"/>
        </w:rPr>
        <w:t xml:space="preserve">he heterogeneity between the studies was </w:t>
      </w:r>
      <w:r w:rsidR="00381C25" w:rsidRPr="00AF51F1">
        <w:rPr>
          <w:rFonts w:ascii="Book Antiqua" w:hAnsi="Book Antiqua" w:cs="Arial"/>
          <w:sz w:val="24"/>
          <w:szCs w:val="24"/>
        </w:rPr>
        <w:t>high</w:t>
      </w:r>
      <w:r w:rsidR="00447D44" w:rsidRPr="00AF51F1">
        <w:rPr>
          <w:rFonts w:ascii="Book Antiqua" w:hAnsi="Book Antiqua" w:cs="Arial"/>
          <w:sz w:val="24"/>
          <w:szCs w:val="24"/>
        </w:rPr>
        <w:t xml:space="preserve"> </w:t>
      </w:r>
      <w:r w:rsidR="0096299E" w:rsidRPr="00AF51F1">
        <w:rPr>
          <w:rFonts w:ascii="Book Antiqua" w:hAnsi="Book Antiqua" w:cs="Arial"/>
          <w:sz w:val="24"/>
          <w:szCs w:val="24"/>
        </w:rPr>
        <w:t xml:space="preserve">(Cochran’s </w:t>
      </w:r>
      <w:r w:rsidR="0096299E" w:rsidRPr="00AF51F1">
        <w:rPr>
          <w:rFonts w:ascii="Book Antiqua" w:hAnsi="Book Antiqua" w:cs="Arial"/>
          <w:i/>
          <w:sz w:val="24"/>
          <w:szCs w:val="24"/>
        </w:rPr>
        <w:t>Q</w:t>
      </w:r>
      <w:r w:rsidR="0096299E" w:rsidRPr="00AF51F1">
        <w:rPr>
          <w:rFonts w:ascii="Book Antiqua" w:hAnsi="Book Antiqua" w:cs="Arial"/>
          <w:sz w:val="24"/>
          <w:szCs w:val="24"/>
        </w:rPr>
        <w:t xml:space="preserve"> =</w:t>
      </w:r>
      <w:r w:rsidR="00DC5ABA" w:rsidRPr="00AF51F1">
        <w:rPr>
          <w:rFonts w:ascii="Book Antiqua" w:hAnsi="Book Antiqua" w:cs="Arial"/>
          <w:sz w:val="24"/>
          <w:szCs w:val="24"/>
        </w:rPr>
        <w:t xml:space="preserve"> 38.15, </w:t>
      </w:r>
      <w:r w:rsidRPr="00AF51F1">
        <w:rPr>
          <w:rFonts w:ascii="Book Antiqua" w:hAnsi="Book Antiqua" w:cs="Arial"/>
          <w:i/>
          <w:sz w:val="24"/>
          <w:szCs w:val="24"/>
        </w:rPr>
        <w:t>P</w:t>
      </w:r>
      <w:r w:rsidR="00121334" w:rsidRPr="00AF51F1">
        <w:rPr>
          <w:rFonts w:ascii="Book Antiqua" w:hAnsi="Book Antiqua" w:cs="Arial" w:hint="eastAsia"/>
          <w:i/>
          <w:sz w:val="24"/>
          <w:szCs w:val="24"/>
          <w:lang w:eastAsia="zh-CN"/>
        </w:rPr>
        <w:t xml:space="preserve"> </w:t>
      </w:r>
      <w:r w:rsidR="0096299E" w:rsidRPr="00AF51F1">
        <w:rPr>
          <w:rFonts w:ascii="Book Antiqua" w:hAnsi="Book Antiqua" w:cs="Arial"/>
          <w:sz w:val="24"/>
          <w:szCs w:val="24"/>
        </w:rPr>
        <w:t>=</w:t>
      </w:r>
      <w:r w:rsidR="00121334" w:rsidRPr="00AF51F1">
        <w:rPr>
          <w:rFonts w:ascii="Book Antiqua" w:hAnsi="Book Antiqua" w:cs="Arial" w:hint="eastAsia"/>
          <w:sz w:val="24"/>
          <w:szCs w:val="24"/>
          <w:lang w:eastAsia="zh-CN"/>
        </w:rPr>
        <w:t xml:space="preserve"> </w:t>
      </w:r>
      <w:r w:rsidR="0096299E" w:rsidRPr="00AF51F1">
        <w:rPr>
          <w:rFonts w:ascii="Book Antiqua" w:hAnsi="Book Antiqua" w:cs="Arial"/>
          <w:sz w:val="24"/>
          <w:szCs w:val="24"/>
        </w:rPr>
        <w:t>0.0</w:t>
      </w:r>
      <w:r w:rsidR="00DC5ABA" w:rsidRPr="00AF51F1">
        <w:rPr>
          <w:rFonts w:ascii="Book Antiqua" w:hAnsi="Book Antiqua" w:cs="Arial"/>
          <w:sz w:val="24"/>
          <w:szCs w:val="24"/>
        </w:rPr>
        <w:t>0</w:t>
      </w:r>
      <w:r w:rsidRPr="00AF51F1">
        <w:rPr>
          <w:rFonts w:ascii="Book Antiqua" w:hAnsi="Book Antiqua" w:cs="Arial"/>
          <w:sz w:val="24"/>
          <w:szCs w:val="24"/>
        </w:rPr>
        <w:t xml:space="preserve"> and </w:t>
      </w:r>
      <w:r w:rsidRPr="00AF51F1">
        <w:rPr>
          <w:rFonts w:ascii="Book Antiqua" w:hAnsi="Book Antiqua" w:cs="Arial"/>
          <w:i/>
          <w:sz w:val="24"/>
          <w:szCs w:val="24"/>
        </w:rPr>
        <w:t>I</w:t>
      </w:r>
      <w:r w:rsidRPr="00AF51F1">
        <w:rPr>
          <w:rFonts w:ascii="Book Antiqua" w:hAnsi="Book Antiqua" w:cs="Arial"/>
          <w:sz w:val="24"/>
          <w:szCs w:val="24"/>
          <w:vertAlign w:val="superscript"/>
        </w:rPr>
        <w:t>2</w:t>
      </w:r>
      <w:r w:rsidR="00121334" w:rsidRPr="00AF51F1">
        <w:rPr>
          <w:rFonts w:ascii="Book Antiqua" w:hAnsi="Book Antiqua" w:cs="Arial" w:hint="eastAsia"/>
          <w:sz w:val="24"/>
          <w:szCs w:val="24"/>
          <w:vertAlign w:val="superscript"/>
          <w:lang w:eastAsia="zh-CN"/>
        </w:rPr>
        <w:t xml:space="preserve"> </w:t>
      </w:r>
      <w:r w:rsidR="0096299E" w:rsidRPr="00AF51F1">
        <w:rPr>
          <w:rFonts w:ascii="Book Antiqua" w:hAnsi="Book Antiqua" w:cs="Arial"/>
          <w:sz w:val="24"/>
          <w:szCs w:val="24"/>
        </w:rPr>
        <w:t>=</w:t>
      </w:r>
      <w:r w:rsidR="00121334" w:rsidRPr="00AF51F1">
        <w:rPr>
          <w:rFonts w:ascii="Book Antiqua" w:hAnsi="Book Antiqua" w:cs="Arial" w:hint="eastAsia"/>
          <w:sz w:val="24"/>
          <w:szCs w:val="24"/>
          <w:lang w:eastAsia="zh-CN"/>
        </w:rPr>
        <w:t xml:space="preserve"> </w:t>
      </w:r>
      <w:r w:rsidR="00DC5ABA" w:rsidRPr="00AF51F1">
        <w:rPr>
          <w:rFonts w:ascii="Book Antiqua" w:hAnsi="Book Antiqua" w:cs="Arial"/>
          <w:sz w:val="24"/>
          <w:szCs w:val="24"/>
        </w:rPr>
        <w:t>81.6</w:t>
      </w:r>
      <w:r w:rsidRPr="00AF51F1">
        <w:rPr>
          <w:rFonts w:ascii="Book Antiqua" w:hAnsi="Book Antiqua" w:cs="Arial"/>
          <w:sz w:val="24"/>
          <w:szCs w:val="24"/>
        </w:rPr>
        <w:t xml:space="preserve">%). </w:t>
      </w:r>
    </w:p>
    <w:p w:rsidR="00121334" w:rsidRPr="00AF51F1" w:rsidRDefault="00121334" w:rsidP="00C80CEF">
      <w:pPr>
        <w:adjustRightInd w:val="0"/>
        <w:snapToGrid w:val="0"/>
        <w:spacing w:after="0" w:line="360" w:lineRule="auto"/>
        <w:jc w:val="both"/>
        <w:rPr>
          <w:rFonts w:ascii="Book Antiqua" w:hAnsi="Book Antiqua" w:cs="Arial"/>
          <w:b/>
          <w:sz w:val="24"/>
          <w:szCs w:val="24"/>
          <w:lang w:eastAsia="zh-CN"/>
        </w:rPr>
      </w:pPr>
    </w:p>
    <w:p w:rsidR="00B15E85" w:rsidRPr="00AF51F1" w:rsidRDefault="0022643A" w:rsidP="00417774">
      <w:pPr>
        <w:adjustRightInd w:val="0"/>
        <w:snapToGrid w:val="0"/>
        <w:spacing w:after="0" w:line="360" w:lineRule="auto"/>
        <w:jc w:val="both"/>
        <w:rPr>
          <w:rFonts w:ascii="Book Antiqua" w:hAnsi="Book Antiqua" w:cs="Arial"/>
          <w:b/>
          <w:i/>
          <w:sz w:val="24"/>
          <w:szCs w:val="24"/>
        </w:rPr>
      </w:pPr>
      <w:r w:rsidRPr="00AF51F1">
        <w:rPr>
          <w:rFonts w:ascii="Book Antiqua" w:hAnsi="Book Antiqua" w:cs="Arial"/>
          <w:b/>
          <w:i/>
          <w:sz w:val="24"/>
          <w:szCs w:val="24"/>
        </w:rPr>
        <w:t>Sensitivity analysis and p</w:t>
      </w:r>
      <w:r w:rsidR="00B15E85" w:rsidRPr="00AF51F1">
        <w:rPr>
          <w:rFonts w:ascii="Book Antiqua" w:hAnsi="Book Antiqua" w:cs="Arial"/>
          <w:b/>
          <w:i/>
          <w:sz w:val="24"/>
          <w:szCs w:val="24"/>
        </w:rPr>
        <w:t>ublication bias</w:t>
      </w:r>
    </w:p>
    <w:p w:rsidR="0096299E" w:rsidRPr="00AF51F1" w:rsidRDefault="00534BFE" w:rsidP="00121334">
      <w:pPr>
        <w:adjustRightInd w:val="0"/>
        <w:snapToGrid w:val="0"/>
        <w:spacing w:after="0" w:line="360" w:lineRule="auto"/>
        <w:jc w:val="both"/>
        <w:rPr>
          <w:rFonts w:ascii="Book Antiqua" w:hAnsi="Book Antiqua" w:cs="Arial"/>
          <w:sz w:val="24"/>
          <w:szCs w:val="24"/>
          <w:lang w:eastAsia="zh-CN"/>
        </w:rPr>
      </w:pPr>
      <w:r w:rsidRPr="00AF51F1">
        <w:rPr>
          <w:rFonts w:ascii="Book Antiqua" w:hAnsi="Book Antiqua" w:cs="Arial"/>
          <w:sz w:val="24"/>
          <w:szCs w:val="24"/>
        </w:rPr>
        <w:t>Pre-planned s</w:t>
      </w:r>
      <w:r w:rsidR="005938C0" w:rsidRPr="00AF51F1">
        <w:rPr>
          <w:rFonts w:ascii="Book Antiqua" w:hAnsi="Book Antiqua" w:cs="Arial"/>
          <w:sz w:val="24"/>
          <w:szCs w:val="24"/>
        </w:rPr>
        <w:t>ubgroup analyses showed that</w:t>
      </w:r>
      <w:r w:rsidR="00B15E85" w:rsidRPr="00AF51F1">
        <w:rPr>
          <w:rFonts w:ascii="Book Antiqua" w:hAnsi="Book Antiqua" w:cs="Arial"/>
          <w:sz w:val="24"/>
          <w:szCs w:val="24"/>
        </w:rPr>
        <w:t xml:space="preserve"> the</w:t>
      </w:r>
      <w:r w:rsidR="0022643A" w:rsidRPr="00AF51F1">
        <w:rPr>
          <w:rFonts w:ascii="Book Antiqua" w:hAnsi="Book Antiqua" w:cs="Arial"/>
          <w:sz w:val="24"/>
          <w:szCs w:val="24"/>
        </w:rPr>
        <w:t>re was no difference in the overall effect estimate wh</w:t>
      </w:r>
      <w:r w:rsidR="00D1063D" w:rsidRPr="00AF51F1">
        <w:rPr>
          <w:rFonts w:ascii="Book Antiqua" w:hAnsi="Book Antiqua" w:cs="Arial"/>
          <w:sz w:val="24"/>
          <w:szCs w:val="24"/>
        </w:rPr>
        <w:t>en comparing the population studied or whether adjustment or matching for confounders was performed</w:t>
      </w:r>
      <w:r w:rsidR="00CE3ED5" w:rsidRPr="00AF51F1">
        <w:rPr>
          <w:rFonts w:ascii="Book Antiqua" w:hAnsi="Book Antiqua" w:cs="Arial"/>
          <w:sz w:val="24"/>
          <w:szCs w:val="24"/>
        </w:rPr>
        <w:t xml:space="preserve"> </w:t>
      </w:r>
      <w:r w:rsidR="00F47B84" w:rsidRPr="00AF51F1">
        <w:rPr>
          <w:rFonts w:ascii="Book Antiqua" w:hAnsi="Book Antiqua" w:cs="Arial"/>
          <w:sz w:val="24"/>
          <w:szCs w:val="24"/>
        </w:rPr>
        <w:t>(</w:t>
      </w:r>
      <w:r w:rsidR="00D1063D" w:rsidRPr="00AF51F1">
        <w:rPr>
          <w:rFonts w:ascii="Book Antiqua" w:hAnsi="Book Antiqua" w:cs="Arial"/>
          <w:sz w:val="24"/>
          <w:szCs w:val="24"/>
        </w:rPr>
        <w:t>Table 2</w:t>
      </w:r>
      <w:r w:rsidR="00B15E85" w:rsidRPr="00AF51F1">
        <w:rPr>
          <w:rFonts w:ascii="Book Antiqua" w:hAnsi="Book Antiqua" w:cs="Arial"/>
          <w:sz w:val="24"/>
          <w:szCs w:val="24"/>
        </w:rPr>
        <w:t>).</w:t>
      </w:r>
      <w:r w:rsidR="009F4E14" w:rsidRPr="00AF51F1">
        <w:rPr>
          <w:rFonts w:ascii="Book Antiqua" w:hAnsi="Book Antiqua" w:cs="Arial"/>
          <w:sz w:val="24"/>
          <w:szCs w:val="24"/>
        </w:rPr>
        <w:t xml:space="preserve"> </w:t>
      </w:r>
      <w:r w:rsidR="00B15E85" w:rsidRPr="00AF51F1">
        <w:rPr>
          <w:rFonts w:ascii="Book Antiqua" w:hAnsi="Book Antiqua" w:cs="Arial"/>
          <w:sz w:val="24"/>
          <w:szCs w:val="24"/>
        </w:rPr>
        <w:t>There was no heterogeneity among population</w:t>
      </w:r>
      <w:r w:rsidR="0096299E" w:rsidRPr="00AF51F1">
        <w:rPr>
          <w:rFonts w:ascii="Book Antiqua" w:hAnsi="Book Antiqua" w:cs="Arial"/>
          <w:sz w:val="24"/>
          <w:szCs w:val="24"/>
        </w:rPr>
        <w:t xml:space="preserve">-based studies (Cochran’s </w:t>
      </w:r>
      <w:r w:rsidR="0096299E" w:rsidRPr="00AF51F1">
        <w:rPr>
          <w:rFonts w:ascii="Book Antiqua" w:hAnsi="Book Antiqua" w:cs="Arial"/>
          <w:i/>
          <w:sz w:val="24"/>
          <w:szCs w:val="24"/>
        </w:rPr>
        <w:t>Q</w:t>
      </w:r>
      <w:r w:rsidR="007F1508" w:rsidRPr="00AF51F1">
        <w:rPr>
          <w:rFonts w:ascii="Book Antiqua" w:hAnsi="Book Antiqua" w:cs="Arial" w:hint="eastAsia"/>
          <w:sz w:val="24"/>
          <w:szCs w:val="24"/>
          <w:lang w:eastAsia="zh-CN"/>
        </w:rPr>
        <w:t xml:space="preserve"> </w:t>
      </w:r>
      <w:r w:rsidR="0096299E" w:rsidRPr="00AF51F1">
        <w:rPr>
          <w:rFonts w:ascii="Book Antiqua" w:hAnsi="Book Antiqua" w:cs="Arial"/>
          <w:sz w:val="24"/>
          <w:szCs w:val="24"/>
        </w:rPr>
        <w:t>=</w:t>
      </w:r>
      <w:r w:rsidR="007F1508" w:rsidRPr="00AF51F1">
        <w:rPr>
          <w:rFonts w:ascii="Book Antiqua" w:hAnsi="Book Antiqua" w:cs="Arial" w:hint="eastAsia"/>
          <w:sz w:val="24"/>
          <w:szCs w:val="24"/>
          <w:lang w:eastAsia="zh-CN"/>
        </w:rPr>
        <w:t xml:space="preserve"> </w:t>
      </w:r>
      <w:r w:rsidR="00A92A6F" w:rsidRPr="00AF51F1">
        <w:rPr>
          <w:rFonts w:ascii="Book Antiqua" w:hAnsi="Book Antiqua" w:cs="Arial"/>
          <w:sz w:val="24"/>
          <w:szCs w:val="24"/>
        </w:rPr>
        <w:t>2.39,</w:t>
      </w:r>
      <w:r w:rsidR="0096299E" w:rsidRPr="00AF51F1">
        <w:rPr>
          <w:rFonts w:ascii="Book Antiqua" w:hAnsi="Book Antiqua" w:cs="Arial"/>
          <w:sz w:val="24"/>
          <w:szCs w:val="24"/>
        </w:rPr>
        <w:t xml:space="preserve"> </w:t>
      </w:r>
      <w:r w:rsidR="007F1508" w:rsidRPr="00AF51F1">
        <w:rPr>
          <w:rFonts w:ascii="Book Antiqua" w:hAnsi="Book Antiqua" w:cs="Arial"/>
          <w:i/>
          <w:sz w:val="24"/>
          <w:szCs w:val="24"/>
        </w:rPr>
        <w:t xml:space="preserve">P = </w:t>
      </w:r>
      <w:r w:rsidR="00A461CD" w:rsidRPr="00AF51F1">
        <w:rPr>
          <w:rFonts w:ascii="Book Antiqua" w:hAnsi="Book Antiqua" w:cs="Arial"/>
          <w:sz w:val="24"/>
          <w:szCs w:val="24"/>
        </w:rPr>
        <w:t>0.79</w:t>
      </w:r>
      <w:r w:rsidR="00B15E85" w:rsidRPr="00AF51F1">
        <w:rPr>
          <w:rFonts w:ascii="Book Antiqua" w:hAnsi="Book Antiqua" w:cs="Arial"/>
          <w:sz w:val="24"/>
          <w:szCs w:val="24"/>
        </w:rPr>
        <w:t xml:space="preserve"> and </w:t>
      </w:r>
      <w:r w:rsidR="00B15E85" w:rsidRPr="00AF51F1">
        <w:rPr>
          <w:rFonts w:ascii="Book Antiqua" w:hAnsi="Book Antiqua" w:cs="Arial"/>
          <w:i/>
          <w:sz w:val="24"/>
          <w:szCs w:val="24"/>
        </w:rPr>
        <w:t>I</w:t>
      </w:r>
      <w:r w:rsidR="00B15E85" w:rsidRPr="00AF51F1">
        <w:rPr>
          <w:rFonts w:ascii="Book Antiqua" w:hAnsi="Book Antiqua" w:cs="Arial"/>
          <w:sz w:val="24"/>
          <w:szCs w:val="24"/>
          <w:vertAlign w:val="superscript"/>
        </w:rPr>
        <w:t>2</w:t>
      </w:r>
      <w:r w:rsidR="003E7131" w:rsidRPr="00AF51F1">
        <w:rPr>
          <w:rFonts w:ascii="Book Antiqua" w:hAnsi="Book Antiqua" w:cs="Arial" w:hint="eastAsia"/>
          <w:sz w:val="24"/>
          <w:szCs w:val="24"/>
          <w:vertAlign w:val="superscript"/>
          <w:lang w:eastAsia="zh-CN"/>
        </w:rPr>
        <w:t xml:space="preserve"> </w:t>
      </w:r>
      <w:r w:rsidR="00B15E85" w:rsidRPr="00AF51F1">
        <w:rPr>
          <w:rFonts w:ascii="Book Antiqua" w:hAnsi="Book Antiqua" w:cs="Arial"/>
          <w:sz w:val="24"/>
          <w:szCs w:val="24"/>
        </w:rPr>
        <w:t>=</w:t>
      </w:r>
      <w:r w:rsidR="003E7131" w:rsidRPr="00AF51F1">
        <w:rPr>
          <w:rFonts w:ascii="Book Antiqua" w:hAnsi="Book Antiqua" w:cs="Arial" w:hint="eastAsia"/>
          <w:sz w:val="24"/>
          <w:szCs w:val="24"/>
          <w:lang w:eastAsia="zh-CN"/>
        </w:rPr>
        <w:t xml:space="preserve"> </w:t>
      </w:r>
      <w:r w:rsidR="00B15E85" w:rsidRPr="00AF51F1">
        <w:rPr>
          <w:rFonts w:ascii="Book Antiqua" w:hAnsi="Book Antiqua" w:cs="Arial"/>
          <w:sz w:val="24"/>
          <w:szCs w:val="24"/>
        </w:rPr>
        <w:t xml:space="preserve">0%) but </w:t>
      </w:r>
      <w:r w:rsidR="00EB4604" w:rsidRPr="00AF51F1">
        <w:rPr>
          <w:rFonts w:ascii="Book Antiqua" w:hAnsi="Book Antiqua" w:cs="Arial"/>
          <w:sz w:val="24"/>
          <w:szCs w:val="24"/>
        </w:rPr>
        <w:t xml:space="preserve">high </w:t>
      </w:r>
      <w:r w:rsidR="00B15E85" w:rsidRPr="00AF51F1">
        <w:rPr>
          <w:rFonts w:ascii="Book Antiqua" w:hAnsi="Book Antiqua" w:cs="Arial"/>
          <w:sz w:val="24"/>
          <w:szCs w:val="24"/>
        </w:rPr>
        <w:t>heterogeneity between hospital-b</w:t>
      </w:r>
      <w:r w:rsidR="0096299E" w:rsidRPr="00AF51F1">
        <w:rPr>
          <w:rFonts w:ascii="Book Antiqua" w:hAnsi="Book Antiqua" w:cs="Arial"/>
          <w:sz w:val="24"/>
          <w:szCs w:val="24"/>
        </w:rPr>
        <w:t xml:space="preserve">ased studies (Cochran’s </w:t>
      </w:r>
      <w:r w:rsidR="0096299E" w:rsidRPr="00AF51F1">
        <w:rPr>
          <w:rFonts w:ascii="Book Antiqua" w:hAnsi="Book Antiqua" w:cs="Arial"/>
          <w:i/>
          <w:sz w:val="24"/>
          <w:szCs w:val="24"/>
        </w:rPr>
        <w:t>Q</w:t>
      </w:r>
      <w:r w:rsidR="007F1508" w:rsidRPr="00AF51F1">
        <w:rPr>
          <w:rFonts w:ascii="Book Antiqua" w:hAnsi="Book Antiqua" w:cs="Arial" w:hint="eastAsia"/>
          <w:sz w:val="24"/>
          <w:szCs w:val="24"/>
          <w:lang w:eastAsia="zh-CN"/>
        </w:rPr>
        <w:t xml:space="preserve"> </w:t>
      </w:r>
      <w:r w:rsidR="0096299E" w:rsidRPr="00AF51F1">
        <w:rPr>
          <w:rFonts w:ascii="Book Antiqua" w:hAnsi="Book Antiqua" w:cs="Arial"/>
          <w:sz w:val="24"/>
          <w:szCs w:val="24"/>
        </w:rPr>
        <w:t>=</w:t>
      </w:r>
      <w:r w:rsidR="007F1508" w:rsidRPr="00AF51F1">
        <w:rPr>
          <w:rFonts w:ascii="Book Antiqua" w:hAnsi="Book Antiqua" w:cs="Arial" w:hint="eastAsia"/>
          <w:sz w:val="24"/>
          <w:szCs w:val="24"/>
          <w:lang w:eastAsia="zh-CN"/>
        </w:rPr>
        <w:t xml:space="preserve"> </w:t>
      </w:r>
      <w:r w:rsidR="00A92A6F" w:rsidRPr="00AF51F1">
        <w:rPr>
          <w:rFonts w:ascii="Book Antiqua" w:hAnsi="Book Antiqua" w:cs="Arial"/>
          <w:sz w:val="24"/>
          <w:szCs w:val="24"/>
        </w:rPr>
        <w:t>14.17,</w:t>
      </w:r>
      <w:r w:rsidR="0096299E" w:rsidRPr="00AF51F1">
        <w:rPr>
          <w:rFonts w:ascii="Book Antiqua" w:hAnsi="Book Antiqua" w:cs="Arial"/>
          <w:sz w:val="24"/>
          <w:szCs w:val="24"/>
        </w:rPr>
        <w:t xml:space="preserve"> </w:t>
      </w:r>
      <w:r w:rsidR="007F1508" w:rsidRPr="00AF51F1">
        <w:rPr>
          <w:rFonts w:ascii="Book Antiqua" w:hAnsi="Book Antiqua" w:cs="Arial"/>
          <w:i/>
          <w:sz w:val="24"/>
          <w:szCs w:val="24"/>
        </w:rPr>
        <w:t xml:space="preserve">P </w:t>
      </w:r>
      <w:r w:rsidR="00261DDC" w:rsidRPr="00AF51F1">
        <w:rPr>
          <w:rFonts w:ascii="Book Antiqua" w:hAnsi="Book Antiqua" w:cs="Arial"/>
          <w:sz w:val="24"/>
          <w:szCs w:val="24"/>
        </w:rPr>
        <w:t>&lt;</w:t>
      </w:r>
      <w:r w:rsidR="007F1508" w:rsidRPr="00AF51F1">
        <w:rPr>
          <w:rFonts w:ascii="Book Antiqua" w:hAnsi="Book Antiqua" w:cs="Arial" w:hint="eastAsia"/>
          <w:sz w:val="24"/>
          <w:szCs w:val="24"/>
          <w:lang w:eastAsia="zh-CN"/>
        </w:rPr>
        <w:t xml:space="preserve"> </w:t>
      </w:r>
      <w:r w:rsidR="0096299E" w:rsidRPr="00AF51F1">
        <w:rPr>
          <w:rFonts w:ascii="Book Antiqua" w:hAnsi="Book Antiqua" w:cs="Arial"/>
          <w:sz w:val="24"/>
          <w:szCs w:val="24"/>
        </w:rPr>
        <w:t>0</w:t>
      </w:r>
      <w:r w:rsidR="00A461CD" w:rsidRPr="00AF51F1">
        <w:rPr>
          <w:rFonts w:ascii="Book Antiqua" w:hAnsi="Book Antiqua" w:cs="Arial"/>
          <w:sz w:val="24"/>
          <w:szCs w:val="24"/>
        </w:rPr>
        <w:t>.00</w:t>
      </w:r>
      <w:r w:rsidR="00261DDC" w:rsidRPr="00AF51F1">
        <w:rPr>
          <w:rFonts w:ascii="Book Antiqua" w:hAnsi="Book Antiqua" w:cs="Arial"/>
          <w:sz w:val="24"/>
          <w:szCs w:val="24"/>
        </w:rPr>
        <w:t>5</w:t>
      </w:r>
      <w:r w:rsidR="00B15E85" w:rsidRPr="00AF51F1">
        <w:rPr>
          <w:rFonts w:ascii="Book Antiqua" w:hAnsi="Book Antiqua" w:cs="Arial"/>
          <w:sz w:val="24"/>
          <w:szCs w:val="24"/>
        </w:rPr>
        <w:t xml:space="preserve"> and</w:t>
      </w:r>
      <w:r w:rsidR="00B15E85" w:rsidRPr="00AF51F1">
        <w:rPr>
          <w:rFonts w:ascii="Book Antiqua" w:hAnsi="Book Antiqua" w:cs="Arial"/>
          <w:i/>
          <w:sz w:val="24"/>
          <w:szCs w:val="24"/>
        </w:rPr>
        <w:t xml:space="preserve"> I</w:t>
      </w:r>
      <w:r w:rsidR="00B15E85" w:rsidRPr="00AF51F1">
        <w:rPr>
          <w:rFonts w:ascii="Book Antiqua" w:hAnsi="Book Antiqua" w:cs="Arial"/>
          <w:sz w:val="24"/>
          <w:szCs w:val="24"/>
          <w:vertAlign w:val="superscript"/>
        </w:rPr>
        <w:t>2</w:t>
      </w:r>
      <w:r w:rsidR="007F1508" w:rsidRPr="00AF51F1">
        <w:rPr>
          <w:rFonts w:ascii="Book Antiqua" w:hAnsi="Book Antiqua" w:cs="Arial" w:hint="eastAsia"/>
          <w:sz w:val="24"/>
          <w:szCs w:val="24"/>
          <w:vertAlign w:val="superscript"/>
          <w:lang w:eastAsia="zh-CN"/>
        </w:rPr>
        <w:t xml:space="preserve"> </w:t>
      </w:r>
      <w:r w:rsidR="0096299E" w:rsidRPr="00AF51F1">
        <w:rPr>
          <w:rFonts w:ascii="Book Antiqua" w:hAnsi="Book Antiqua" w:cs="Arial"/>
          <w:sz w:val="24"/>
          <w:szCs w:val="24"/>
        </w:rPr>
        <w:t>=</w:t>
      </w:r>
      <w:r w:rsidR="007F1508" w:rsidRPr="00AF51F1">
        <w:rPr>
          <w:rFonts w:ascii="Book Antiqua" w:hAnsi="Book Antiqua" w:cs="Arial" w:hint="eastAsia"/>
          <w:sz w:val="24"/>
          <w:szCs w:val="24"/>
          <w:lang w:eastAsia="zh-CN"/>
        </w:rPr>
        <w:t xml:space="preserve"> </w:t>
      </w:r>
      <w:r w:rsidR="00A461CD" w:rsidRPr="00AF51F1">
        <w:rPr>
          <w:rFonts w:ascii="Book Antiqua" w:hAnsi="Book Antiqua" w:cs="Arial"/>
          <w:sz w:val="24"/>
          <w:szCs w:val="24"/>
        </w:rPr>
        <w:t>92</w:t>
      </w:r>
      <w:r w:rsidR="00B15E85" w:rsidRPr="00AF51F1">
        <w:rPr>
          <w:rFonts w:ascii="Book Antiqua" w:hAnsi="Book Antiqua" w:cs="Arial"/>
          <w:sz w:val="24"/>
          <w:szCs w:val="24"/>
        </w:rPr>
        <w:t>%)).</w:t>
      </w:r>
      <w:r w:rsidR="009F4E14" w:rsidRPr="00AF51F1">
        <w:rPr>
          <w:rFonts w:ascii="Book Antiqua" w:hAnsi="Book Antiqua" w:cs="Arial"/>
          <w:sz w:val="24"/>
          <w:szCs w:val="24"/>
        </w:rPr>
        <w:t xml:space="preserve"> </w:t>
      </w:r>
      <w:r w:rsidR="00B15E85" w:rsidRPr="00AF51F1">
        <w:rPr>
          <w:rFonts w:ascii="Book Antiqua" w:hAnsi="Book Antiqua" w:cs="Arial"/>
          <w:sz w:val="24"/>
          <w:szCs w:val="24"/>
        </w:rPr>
        <w:t xml:space="preserve">There was some funnel plot asymmetry compatible with publication bias (Figure 3). However Egger’s regression asymmetry test </w:t>
      </w:r>
      <w:r w:rsidR="003902B2" w:rsidRPr="00AF51F1">
        <w:rPr>
          <w:rFonts w:ascii="Book Antiqua" w:hAnsi="Book Antiqua" w:cs="Arial"/>
          <w:sz w:val="24"/>
          <w:szCs w:val="24"/>
        </w:rPr>
        <w:t>was non-significant (</w:t>
      </w:r>
      <w:r w:rsidR="007F1508" w:rsidRPr="00AF51F1">
        <w:rPr>
          <w:rFonts w:ascii="Book Antiqua" w:hAnsi="Book Antiqua" w:cs="Arial"/>
          <w:i/>
          <w:sz w:val="24"/>
          <w:szCs w:val="24"/>
        </w:rPr>
        <w:t xml:space="preserve">P = </w:t>
      </w:r>
      <w:r w:rsidR="003902B2" w:rsidRPr="00AF51F1">
        <w:rPr>
          <w:rFonts w:ascii="Book Antiqua" w:hAnsi="Book Antiqua" w:cs="Arial"/>
          <w:sz w:val="24"/>
          <w:szCs w:val="24"/>
        </w:rPr>
        <w:t>0.56)</w:t>
      </w:r>
      <w:r w:rsidR="00B15E85" w:rsidRPr="00AF51F1">
        <w:rPr>
          <w:rFonts w:ascii="Book Antiqua" w:hAnsi="Book Antiqua" w:cs="Arial"/>
          <w:sz w:val="24"/>
          <w:szCs w:val="24"/>
        </w:rPr>
        <w:t>. The regression asymmetry test is probably underpowered as there are only 8 studies included in this meta-analysis</w:t>
      </w:r>
      <w:r w:rsidR="00DB2D50" w:rsidRPr="00AF51F1">
        <w:rPr>
          <w:rFonts w:ascii="Book Antiqua" w:hAnsi="Book Antiqua" w:cs="Arial"/>
          <w:sz w:val="24"/>
          <w:szCs w:val="24"/>
        </w:rPr>
        <w:fldChar w:fldCharType="begin" w:fldLock="1"/>
      </w:r>
      <w:r w:rsidR="00784805" w:rsidRPr="00AF51F1">
        <w:rPr>
          <w:rFonts w:ascii="Book Antiqua" w:hAnsi="Book Antiqua" w:cs="Arial"/>
          <w:sz w:val="24"/>
          <w:szCs w:val="24"/>
        </w:rPr>
        <w:instrText>ADDIN CSL_CITATION { "citationItems" : [ { "id" : "ITEM-1", "itemData" : { "DOI" : "10.1136/bmj.d4002", "ISSN" : "1756-1833", "PMID" : "21784880", "author" : [ { "dropping-particle" : "", "family" : "Sterne", "given" : "Jonathan A C", "non-dropping-particle" : "", "parse-names" : false, "suffix" : "" }, { "dropping-particle" : "", "family" : "Sutton", "given" : "Alex J", "non-dropping-particle" : "", "parse-names" : false, "suffix" : "" }, { "dropping-particle" : "", "family" : "Ioannidis", "given" : "John P A", "non-dropping-particle" : "", "parse-names" : false, "suffix" : "" }, { "dropping-particle" : "", "family" : "Terrin", "given" : "Norma", "non-dropping-particle" : "", "parse-names" : false, "suffix" : "" }, { "dropping-particle" : "", "family" : "Jones", "given" : "David R", "non-dropping-particle" : "", "parse-names" : false, "suffix" : "" }, { "dropping-particle" : "", "family" : "Lau", "given" : "Joseph", "non-dropping-particle" : "", "parse-names" : false, "suffix" : "" }, { "dropping-particle" : "", "family" : "Carpenter", "given" : "James", "non-dropping-particle" : "", "parse-names" : false, "suffix" : "" }, { "dropping-particle" : "", "family" : "R\u00fccker", "given" : "Gerta", "non-dropping-particle" : "", "parse-names" : false, "suffix" : "" }, { "dropping-particle" : "", "family" : "Harbord", "given" : "Roger M", "non-dropping-particle" : "", "parse-names" : false, "suffix" : "" }, { "dropping-particle" : "", "family" : "Schmid", "given" : "Christopher H", "non-dropping-particle" : "", "parse-names" : false, "suffix" : "" }, { "dropping-particle" : "", "family" : "Tetzlaff", "given" : "Jennifer", "non-dropping-particle" : "", "parse-names" : false, "suffix" : "" }, { "dropping-particle" : "", "family" : "Deeks", "given" : "Jonathan J", "non-dropping-particle" : "", "parse-names" : false, "suffix" : "" }, { "dropping-particle" : "", "family" : "Peters", "given" : "Jaime", "non-dropping-particle" : "", "parse-names" : false, "suffix" : "" }, { "dropping-particle" : "", "family" : "Macaskill", "given" : "Petra", "non-dropping-particle" : "", "parse-names" : false, "suffix" : "" }, { "dropping-particle" : "", "family" : "Schwarzer", "given" : "Guido", "non-dropping-particle" : "", "parse-names" : false, "suffix" : "" }, { "dropping-particle" : "", "family" : "Duval", "given" : "Sue", "non-dropping-particle" : "", "parse-names" : false, "suffix" : "" }, { "dropping-particle" : "", "family" : "Altman", "given" : "Douglas G", "non-dropping-particle" : "", "parse-names" : false, "suffix" : "" }, { "dropping-particle" : "", "family" : "Moher", "given" : "David", "non-dropping-particle" : "", "parse-names" : false, "suffix" : "" }, { "dropping-particle" : "", "family" : "Higgins", "given" : "Julian P T", "non-dropping-particle" : "", "parse-names" : false, "suffix" : "" } ], "container-title" : "BMJ (Clinical research ed.)", "id" : "ITEM-1", "issue" : "jul22_1", "issued" : { "date-parts" : [ [ "2011", "1", "22" ] ] }, "note" : "Funnel plot interpretation", "page" : "d4002", "title" : "Recommendations for examining and interpreting funnel plot asymmetry in meta-analyses of randomised controlled trials.", "type" : "article-journal", "volume" : "343" }, "uris" : [ "http://www.mendeley.com/documents/?uuid=989cbdb6-91c6-46f0-ac95-2dd4c6287e67" ] } ], "mendeley" : { "formattedCitation" : "&lt;sup&gt;[46]&lt;/sup&gt;", "plainTextFormattedCitation" : "[46]", "previouslyFormattedCitation" : "&lt;sup&gt;[46]&lt;/sup&gt;" }, "properties" : { "noteIndex" : 0 }, "schema" : "https://github.com/citation-style-language/schema/raw/master/csl-citation.json" }</w:instrText>
      </w:r>
      <w:r w:rsidR="00DB2D50" w:rsidRPr="00AF51F1">
        <w:rPr>
          <w:rFonts w:ascii="Book Antiqua" w:hAnsi="Book Antiqua" w:cs="Arial"/>
          <w:sz w:val="24"/>
          <w:szCs w:val="24"/>
        </w:rPr>
        <w:fldChar w:fldCharType="separate"/>
      </w:r>
      <w:r w:rsidR="00784805" w:rsidRPr="00AF51F1">
        <w:rPr>
          <w:rFonts w:ascii="Book Antiqua" w:hAnsi="Book Antiqua" w:cs="Arial"/>
          <w:noProof/>
          <w:sz w:val="24"/>
          <w:szCs w:val="24"/>
          <w:vertAlign w:val="superscript"/>
        </w:rPr>
        <w:t>[46]</w:t>
      </w:r>
      <w:r w:rsidR="00DB2D50" w:rsidRPr="00AF51F1">
        <w:rPr>
          <w:rFonts w:ascii="Book Antiqua" w:hAnsi="Book Antiqua" w:cs="Arial"/>
          <w:sz w:val="24"/>
          <w:szCs w:val="24"/>
        </w:rPr>
        <w:fldChar w:fldCharType="end"/>
      </w:r>
      <w:r w:rsidR="00B15E85" w:rsidRPr="00AF51F1">
        <w:rPr>
          <w:rFonts w:ascii="Book Antiqua" w:hAnsi="Book Antiqua" w:cs="Arial"/>
          <w:sz w:val="24"/>
          <w:szCs w:val="24"/>
        </w:rPr>
        <w:t xml:space="preserve">. </w:t>
      </w:r>
    </w:p>
    <w:p w:rsidR="007F1508" w:rsidRPr="00AF51F1" w:rsidRDefault="007F1508" w:rsidP="00121334">
      <w:pPr>
        <w:adjustRightInd w:val="0"/>
        <w:snapToGrid w:val="0"/>
        <w:spacing w:after="0" w:line="360" w:lineRule="auto"/>
        <w:jc w:val="both"/>
        <w:rPr>
          <w:rFonts w:ascii="Book Antiqua" w:hAnsi="Book Antiqua" w:cs="Arial"/>
          <w:sz w:val="24"/>
          <w:szCs w:val="24"/>
          <w:lang w:eastAsia="zh-CN"/>
        </w:rPr>
      </w:pPr>
    </w:p>
    <w:p w:rsidR="00B15E85" w:rsidRPr="00AF51F1" w:rsidRDefault="00B15E85" w:rsidP="00417774">
      <w:pPr>
        <w:adjustRightInd w:val="0"/>
        <w:snapToGrid w:val="0"/>
        <w:spacing w:after="0" w:line="360" w:lineRule="auto"/>
        <w:jc w:val="both"/>
        <w:rPr>
          <w:rFonts w:ascii="Book Antiqua" w:hAnsi="Book Antiqua" w:cs="Arial"/>
          <w:i/>
          <w:sz w:val="24"/>
          <w:szCs w:val="24"/>
        </w:rPr>
      </w:pPr>
      <w:r w:rsidRPr="00AF51F1">
        <w:rPr>
          <w:rFonts w:ascii="Book Antiqua" w:hAnsi="Book Antiqua" w:cs="Arial"/>
          <w:b/>
          <w:i/>
          <w:sz w:val="24"/>
          <w:szCs w:val="24"/>
        </w:rPr>
        <w:t>Cumulative risk of developing CRC in IBD patients exposed to aspirin</w:t>
      </w:r>
    </w:p>
    <w:p w:rsidR="00294182" w:rsidRPr="00AF51F1" w:rsidRDefault="00B15E85" w:rsidP="007F1508">
      <w:pPr>
        <w:adjustRightInd w:val="0"/>
        <w:snapToGrid w:val="0"/>
        <w:spacing w:after="0" w:line="360" w:lineRule="auto"/>
        <w:jc w:val="both"/>
        <w:rPr>
          <w:rFonts w:ascii="Book Antiqua" w:hAnsi="Book Antiqua" w:cs="Arial"/>
          <w:sz w:val="24"/>
          <w:szCs w:val="24"/>
          <w:lang w:eastAsia="zh-CN"/>
        </w:rPr>
      </w:pPr>
      <w:r w:rsidRPr="00AF51F1">
        <w:rPr>
          <w:rFonts w:ascii="Book Antiqua" w:hAnsi="Book Antiqua" w:cs="Arial"/>
          <w:sz w:val="24"/>
          <w:szCs w:val="24"/>
        </w:rPr>
        <w:t>Three studies, including 1282 patients with IBD, provided data on risks of developing CRC after exposure to aspirin. The pooled adjusted OR of developing CRC after exposure to aspir</w:t>
      </w:r>
      <w:r w:rsidR="0096299E" w:rsidRPr="00AF51F1">
        <w:rPr>
          <w:rFonts w:ascii="Book Antiqua" w:hAnsi="Book Antiqua" w:cs="Arial"/>
          <w:sz w:val="24"/>
          <w:szCs w:val="24"/>
        </w:rPr>
        <w:t>in in patients with IBD was 0.</w:t>
      </w:r>
      <w:r w:rsidR="00A461CD" w:rsidRPr="00AF51F1">
        <w:rPr>
          <w:rFonts w:ascii="Book Antiqua" w:hAnsi="Book Antiqua" w:cs="Arial"/>
          <w:sz w:val="24"/>
          <w:szCs w:val="24"/>
        </w:rPr>
        <w:t>66</w:t>
      </w:r>
      <w:r w:rsidRPr="00AF51F1">
        <w:rPr>
          <w:rFonts w:ascii="Book Antiqua" w:hAnsi="Book Antiqua" w:cs="Arial"/>
          <w:sz w:val="24"/>
          <w:szCs w:val="24"/>
        </w:rPr>
        <w:t xml:space="preserve"> (</w:t>
      </w:r>
      <w:r w:rsidR="0037066F" w:rsidRPr="00AF51F1">
        <w:rPr>
          <w:rFonts w:ascii="Book Antiqua" w:hAnsi="Book Antiqua" w:cs="Arial"/>
          <w:sz w:val="24"/>
          <w:szCs w:val="24"/>
        </w:rPr>
        <w:t>95%CI:</w:t>
      </w:r>
      <w:r w:rsidR="00A461CD" w:rsidRPr="00AF51F1">
        <w:rPr>
          <w:rFonts w:ascii="Book Antiqua" w:hAnsi="Book Antiqua" w:cs="Arial"/>
          <w:sz w:val="24"/>
          <w:szCs w:val="24"/>
        </w:rPr>
        <w:t xml:space="preserve"> 0.06-1.39</w:t>
      </w:r>
      <w:r w:rsidR="00831F3E" w:rsidRPr="00AF51F1">
        <w:rPr>
          <w:rFonts w:ascii="Book Antiqua" w:hAnsi="Book Antiqua" w:cs="Arial"/>
          <w:sz w:val="24"/>
          <w:szCs w:val="24"/>
        </w:rPr>
        <w:t>) (Figure 2</w:t>
      </w:r>
      <w:r w:rsidRPr="00AF51F1">
        <w:rPr>
          <w:rFonts w:ascii="Book Antiqua" w:hAnsi="Book Antiqua" w:cs="Arial"/>
          <w:sz w:val="24"/>
          <w:szCs w:val="24"/>
        </w:rPr>
        <w:t xml:space="preserve">). A random effects model was chosen </w:t>
      </w:r>
      <w:r w:rsidR="00DB2D50" w:rsidRPr="00AF51F1">
        <w:rPr>
          <w:rFonts w:ascii="Book Antiqua" w:hAnsi="Book Antiqua" w:cs="Arial"/>
          <w:sz w:val="24"/>
          <w:szCs w:val="24"/>
        </w:rPr>
        <w:t>a priori</w:t>
      </w:r>
      <w:r w:rsidR="003F5E83" w:rsidRPr="00AF51F1">
        <w:rPr>
          <w:rFonts w:ascii="Book Antiqua" w:hAnsi="Book Antiqua" w:cs="Arial"/>
          <w:sz w:val="24"/>
          <w:szCs w:val="24"/>
        </w:rPr>
        <w:t xml:space="preserve">. </w:t>
      </w:r>
      <w:r w:rsidR="00DB2D50" w:rsidRPr="00AF51F1">
        <w:rPr>
          <w:rFonts w:ascii="Book Antiqua" w:hAnsi="Book Antiqua" w:cs="Arial"/>
          <w:sz w:val="24"/>
          <w:szCs w:val="24"/>
        </w:rPr>
        <w:t>The</w:t>
      </w:r>
      <w:r w:rsidRPr="00AF51F1">
        <w:rPr>
          <w:rFonts w:ascii="Book Antiqua" w:hAnsi="Book Antiqua" w:cs="Arial"/>
          <w:sz w:val="24"/>
          <w:szCs w:val="24"/>
        </w:rPr>
        <w:t xml:space="preserve"> heterogeneity between the studies was high (Cochran’s</w:t>
      </w:r>
      <w:r w:rsidRPr="00AF51F1">
        <w:rPr>
          <w:rFonts w:ascii="Book Antiqua" w:hAnsi="Book Antiqua" w:cs="Arial"/>
          <w:i/>
          <w:sz w:val="24"/>
          <w:szCs w:val="24"/>
        </w:rPr>
        <w:t xml:space="preserve"> Q</w:t>
      </w:r>
      <w:r w:rsidRPr="00AF51F1">
        <w:rPr>
          <w:rFonts w:ascii="Book Antiqua" w:hAnsi="Book Antiqua" w:cs="Arial"/>
          <w:sz w:val="24"/>
          <w:szCs w:val="24"/>
        </w:rPr>
        <w:t xml:space="preserve"> =</w:t>
      </w:r>
      <w:r w:rsidR="00B260AF" w:rsidRPr="00AF51F1">
        <w:rPr>
          <w:rFonts w:ascii="Book Antiqua" w:hAnsi="Book Antiqua" w:cs="Arial"/>
          <w:sz w:val="24"/>
          <w:szCs w:val="24"/>
        </w:rPr>
        <w:t xml:space="preserve"> </w:t>
      </w:r>
      <w:r w:rsidR="0096299E" w:rsidRPr="00AF51F1">
        <w:rPr>
          <w:rFonts w:ascii="Book Antiqua" w:hAnsi="Book Antiqua" w:cs="Arial"/>
          <w:sz w:val="24"/>
          <w:szCs w:val="24"/>
        </w:rPr>
        <w:t>0</w:t>
      </w:r>
      <w:r w:rsidR="00B260AF" w:rsidRPr="00AF51F1">
        <w:rPr>
          <w:rFonts w:ascii="Book Antiqua" w:hAnsi="Book Antiqua" w:cs="Arial"/>
          <w:sz w:val="24"/>
          <w:szCs w:val="24"/>
        </w:rPr>
        <w:t>.166</w:t>
      </w:r>
      <w:r w:rsidR="0096299E" w:rsidRPr="00AF51F1">
        <w:rPr>
          <w:rFonts w:ascii="Book Antiqua" w:hAnsi="Book Antiqua" w:cs="Arial"/>
          <w:sz w:val="24"/>
          <w:szCs w:val="24"/>
        </w:rPr>
        <w:t>.</w:t>
      </w:r>
      <w:r w:rsidRPr="00AF51F1">
        <w:rPr>
          <w:rFonts w:ascii="Book Antiqua" w:hAnsi="Book Antiqua" w:cs="Arial"/>
          <w:sz w:val="24"/>
          <w:szCs w:val="24"/>
        </w:rPr>
        <w:t xml:space="preserve"> and </w:t>
      </w:r>
      <w:r w:rsidRPr="00AF51F1">
        <w:rPr>
          <w:rFonts w:ascii="Book Antiqua" w:hAnsi="Book Antiqua" w:cs="Arial"/>
          <w:i/>
          <w:sz w:val="24"/>
          <w:szCs w:val="24"/>
        </w:rPr>
        <w:t>I</w:t>
      </w:r>
      <w:r w:rsidRPr="00AF51F1">
        <w:rPr>
          <w:rFonts w:ascii="Book Antiqua" w:hAnsi="Book Antiqua" w:cs="Arial"/>
          <w:sz w:val="24"/>
          <w:szCs w:val="24"/>
          <w:vertAlign w:val="superscript"/>
        </w:rPr>
        <w:t>2</w:t>
      </w:r>
      <w:r w:rsidR="007E2072" w:rsidRPr="00AF51F1">
        <w:rPr>
          <w:rFonts w:ascii="Book Antiqua" w:hAnsi="Book Antiqua" w:cs="Arial" w:hint="eastAsia"/>
          <w:sz w:val="24"/>
          <w:szCs w:val="24"/>
          <w:vertAlign w:val="superscript"/>
          <w:lang w:eastAsia="zh-CN"/>
        </w:rPr>
        <w:t xml:space="preserve"> </w:t>
      </w:r>
      <w:r w:rsidR="0096299E" w:rsidRPr="00AF51F1">
        <w:rPr>
          <w:rFonts w:ascii="Book Antiqua" w:hAnsi="Book Antiqua" w:cs="Arial"/>
          <w:sz w:val="24"/>
          <w:szCs w:val="24"/>
        </w:rPr>
        <w:t>=</w:t>
      </w:r>
      <w:r w:rsidR="007E2072" w:rsidRPr="00AF51F1">
        <w:rPr>
          <w:rFonts w:ascii="Book Antiqua" w:hAnsi="Book Antiqua" w:cs="Arial" w:hint="eastAsia"/>
          <w:sz w:val="24"/>
          <w:szCs w:val="24"/>
          <w:lang w:eastAsia="zh-CN"/>
        </w:rPr>
        <w:t xml:space="preserve"> </w:t>
      </w:r>
      <w:r w:rsidR="00B260AF" w:rsidRPr="00AF51F1">
        <w:rPr>
          <w:rFonts w:ascii="Book Antiqua" w:hAnsi="Book Antiqua" w:cs="Arial"/>
          <w:sz w:val="24"/>
          <w:szCs w:val="24"/>
        </w:rPr>
        <w:t>44.4%)</w:t>
      </w:r>
      <w:r w:rsidR="003F5E83" w:rsidRPr="00AF51F1">
        <w:rPr>
          <w:rFonts w:ascii="Book Antiqua" w:hAnsi="Book Antiqua" w:cs="Arial"/>
          <w:sz w:val="24"/>
          <w:szCs w:val="24"/>
        </w:rPr>
        <w:t>. A fixed effects model</w:t>
      </w:r>
      <w:r w:rsidR="00831F3E" w:rsidRPr="00AF51F1">
        <w:rPr>
          <w:rFonts w:ascii="Book Antiqua" w:hAnsi="Book Antiqua" w:cs="Arial"/>
          <w:sz w:val="24"/>
          <w:szCs w:val="24"/>
        </w:rPr>
        <w:t xml:space="preserve"> was performed</w:t>
      </w:r>
      <w:r w:rsidR="003F5E83" w:rsidRPr="00AF51F1">
        <w:rPr>
          <w:rFonts w:ascii="Book Antiqua" w:hAnsi="Book Antiqua" w:cs="Arial"/>
          <w:sz w:val="24"/>
          <w:szCs w:val="24"/>
        </w:rPr>
        <w:t xml:space="preserve"> as a sensitivity test</w:t>
      </w:r>
      <w:r w:rsidR="00831F3E" w:rsidRPr="00AF51F1">
        <w:rPr>
          <w:rFonts w:ascii="Book Antiqua" w:hAnsi="Book Antiqua" w:cs="Arial"/>
          <w:sz w:val="24"/>
          <w:szCs w:val="24"/>
        </w:rPr>
        <w:t xml:space="preserve"> which changed the pooled adjusted OR to 0.41 (</w:t>
      </w:r>
      <w:r w:rsidR="0037066F" w:rsidRPr="00AF51F1">
        <w:rPr>
          <w:rFonts w:ascii="Book Antiqua" w:hAnsi="Book Antiqua" w:cs="Arial"/>
          <w:sz w:val="24"/>
          <w:szCs w:val="24"/>
        </w:rPr>
        <w:t>95%CI:</w:t>
      </w:r>
      <w:r w:rsidR="00831F3E" w:rsidRPr="00AF51F1">
        <w:rPr>
          <w:rFonts w:ascii="Book Antiqua" w:hAnsi="Book Antiqua" w:cs="Arial"/>
          <w:sz w:val="24"/>
          <w:szCs w:val="24"/>
        </w:rPr>
        <w:t xml:space="preserve"> 0.08-0.74)</w:t>
      </w:r>
      <w:r w:rsidR="003F5E83" w:rsidRPr="00AF51F1">
        <w:rPr>
          <w:rFonts w:ascii="Book Antiqua" w:hAnsi="Book Antiqua" w:cs="Arial"/>
          <w:sz w:val="24"/>
          <w:szCs w:val="24"/>
        </w:rPr>
        <w:t xml:space="preserve">. </w:t>
      </w:r>
      <w:r w:rsidRPr="00AF51F1">
        <w:rPr>
          <w:rFonts w:ascii="Book Antiqua" w:hAnsi="Book Antiqua" w:cs="Arial"/>
          <w:sz w:val="24"/>
          <w:szCs w:val="24"/>
        </w:rPr>
        <w:t>We did not attempt to do an an</w:t>
      </w:r>
      <w:r w:rsidR="008E5F22" w:rsidRPr="00AF51F1">
        <w:rPr>
          <w:rFonts w:ascii="Book Antiqua" w:hAnsi="Book Antiqua" w:cs="Arial"/>
          <w:sz w:val="24"/>
          <w:szCs w:val="24"/>
        </w:rPr>
        <w:t xml:space="preserve">alysis of publication bias or subgroup analyses </w:t>
      </w:r>
      <w:r w:rsidRPr="00AF51F1">
        <w:rPr>
          <w:rFonts w:ascii="Book Antiqua" w:hAnsi="Book Antiqua" w:cs="Arial"/>
          <w:sz w:val="24"/>
          <w:szCs w:val="24"/>
        </w:rPr>
        <w:t xml:space="preserve">as there were only 3 studies </w:t>
      </w:r>
      <w:r w:rsidR="008B45A0" w:rsidRPr="00AF51F1">
        <w:rPr>
          <w:rFonts w:ascii="Book Antiqua" w:hAnsi="Book Antiqua" w:cs="Arial"/>
          <w:sz w:val="24"/>
          <w:szCs w:val="24"/>
        </w:rPr>
        <w:t>included in the final analysis.</w:t>
      </w:r>
    </w:p>
    <w:p w:rsidR="006C1ADA" w:rsidRPr="00AF51F1" w:rsidRDefault="006C1ADA" w:rsidP="007F1508">
      <w:pPr>
        <w:adjustRightInd w:val="0"/>
        <w:snapToGrid w:val="0"/>
        <w:spacing w:after="0" w:line="360" w:lineRule="auto"/>
        <w:jc w:val="both"/>
        <w:rPr>
          <w:rFonts w:ascii="Book Antiqua" w:hAnsi="Book Antiqua" w:cs="Arial"/>
          <w:sz w:val="24"/>
          <w:szCs w:val="24"/>
          <w:lang w:eastAsia="zh-CN"/>
        </w:rPr>
      </w:pPr>
    </w:p>
    <w:p w:rsidR="00B15E85" w:rsidRPr="00AF51F1" w:rsidRDefault="006C1ADA" w:rsidP="00417774">
      <w:pPr>
        <w:adjustRightInd w:val="0"/>
        <w:snapToGrid w:val="0"/>
        <w:spacing w:after="0" w:line="360" w:lineRule="auto"/>
        <w:jc w:val="both"/>
        <w:rPr>
          <w:rFonts w:ascii="Book Antiqua" w:hAnsi="Book Antiqua" w:cs="Arial"/>
          <w:sz w:val="24"/>
          <w:szCs w:val="24"/>
          <w:lang w:eastAsia="en-GB"/>
        </w:rPr>
      </w:pPr>
      <w:r w:rsidRPr="00AF51F1">
        <w:rPr>
          <w:rFonts w:ascii="Book Antiqua" w:hAnsi="Book Antiqua" w:cs="Arial"/>
          <w:b/>
          <w:sz w:val="24"/>
          <w:szCs w:val="24"/>
          <w:lang w:eastAsia="en-GB"/>
        </w:rPr>
        <w:t>DISCUSSION</w:t>
      </w:r>
    </w:p>
    <w:p w:rsidR="007D0633" w:rsidRPr="00AF51F1" w:rsidRDefault="00B15E85" w:rsidP="007E2072">
      <w:pPr>
        <w:adjustRightInd w:val="0"/>
        <w:snapToGrid w:val="0"/>
        <w:spacing w:after="0" w:line="360" w:lineRule="auto"/>
        <w:jc w:val="both"/>
        <w:rPr>
          <w:rFonts w:ascii="Book Antiqua" w:hAnsi="Book Antiqua" w:cs="Arial"/>
          <w:sz w:val="24"/>
          <w:szCs w:val="24"/>
          <w:lang w:eastAsia="en-GB"/>
        </w:rPr>
      </w:pPr>
      <w:r w:rsidRPr="00AF51F1">
        <w:rPr>
          <w:rFonts w:ascii="Book Antiqua" w:hAnsi="Book Antiqua" w:cs="Arial"/>
          <w:sz w:val="24"/>
          <w:szCs w:val="24"/>
          <w:lang w:eastAsia="en-GB"/>
        </w:rPr>
        <w:t xml:space="preserve">We present the first systematic review and meta-analysis of the effects of NA-NSAIDs and aspirin for </w:t>
      </w:r>
      <w:r w:rsidR="00EB4604" w:rsidRPr="00AF51F1">
        <w:rPr>
          <w:rFonts w:ascii="Book Antiqua" w:hAnsi="Book Antiqua" w:cs="Arial"/>
          <w:sz w:val="24"/>
          <w:szCs w:val="24"/>
          <w:lang w:eastAsia="en-GB"/>
        </w:rPr>
        <w:t xml:space="preserve">CRC </w:t>
      </w:r>
      <w:r w:rsidRPr="00AF51F1">
        <w:rPr>
          <w:rFonts w:ascii="Book Antiqua" w:hAnsi="Book Antiqua" w:cs="Arial"/>
          <w:sz w:val="24"/>
          <w:szCs w:val="24"/>
          <w:lang w:eastAsia="en-GB"/>
        </w:rPr>
        <w:t xml:space="preserve">chemoprevention in patients with IBD to our knowledge. </w:t>
      </w:r>
      <w:r w:rsidR="000C6EFA" w:rsidRPr="00AF51F1">
        <w:rPr>
          <w:rFonts w:ascii="Book Antiqua" w:hAnsi="Book Antiqua" w:cs="Arial"/>
          <w:sz w:val="24"/>
          <w:szCs w:val="24"/>
          <w:lang w:eastAsia="en-GB"/>
        </w:rPr>
        <w:t xml:space="preserve">It is important to synthesize the available literature on this subject as CRC remains an important complication of IBD and NA-NSAIDs including aspirin </w:t>
      </w:r>
      <w:r w:rsidR="00BD54BE" w:rsidRPr="00AF51F1">
        <w:rPr>
          <w:rFonts w:ascii="Book Antiqua" w:hAnsi="Book Antiqua" w:cs="Arial"/>
          <w:sz w:val="24"/>
          <w:szCs w:val="24"/>
          <w:lang w:eastAsia="en-GB"/>
        </w:rPr>
        <w:t>have been consistently shown to have a protective effect in sporadic colorectal cancer</w:t>
      </w:r>
      <w:r w:rsidR="00AC3C7B" w:rsidRPr="00AF51F1">
        <w:rPr>
          <w:rFonts w:ascii="Book Antiqua" w:hAnsi="Book Antiqua" w:cs="Arial"/>
          <w:sz w:val="24"/>
          <w:szCs w:val="24"/>
          <w:lang w:eastAsia="en-GB"/>
        </w:rPr>
        <w:fldChar w:fldCharType="begin" w:fldLock="1"/>
      </w:r>
      <w:r w:rsidR="00784805" w:rsidRPr="00AF51F1">
        <w:rPr>
          <w:rFonts w:ascii="Book Antiqua" w:hAnsi="Book Antiqua" w:cs="Arial"/>
          <w:sz w:val="24"/>
          <w:szCs w:val="24"/>
          <w:lang w:eastAsia="en-GB"/>
        </w:rPr>
        <w:instrText>ADDIN CSL_CITATION { "citationItems" : [ { "id" : "ITEM-1", "itemData" : { "PMID" : "26491758", "author" : [ { "dropping-particle" : "", "family" : "Chubak", "given" : "Jessica", "non-dropping-particle" : "", "parse-names" : false, "suffix" : "" }, { "dropping-particle" : "", "family" : "Kamineni", "given" : "Aruna", "non-dropping-particle" : "", "parse-names" : false, "suffix" : "" }, { "dropping-particle" : "", "family" : "Buist", "given" : "Diana SM", "non-dropping-particle" : "", "parse-names" : false, "suffix" : "" }, { "dropping-particle" : "", "family" : "Anderson", "given" : "Melissa L", "non-dropping-particle" : "", "parse-names" : false, "suffix" : "" }, { "dropping-particle" : "", "family" : "Whitlock", "given" : "Evelyn P", "non-dropping-particle" : "", "parse-names" : false, "suffix" : "" } ], "id" : "ITEM-1", "issued" : { "date-parts" : [ [ "2015" ] ] }, "language" : "en", "publisher" : "Agency for Healthcare Research and Quality (US)", "title" : "Aspirin Use for the Prevention of Colorectal Cancer: An Updated Systematic Evidence Review for the U.S. Preventive Services Task Force", "type" : "book" }, "uris" : [ "http://www.mendeley.com/documents/?uuid=e4e3dbb0-8dad-408f-a303-ece5c91882d4" ] }, { "id" : "ITEM-2", "itemData" : { "DOI" : "10.7326/M15-0039", "ISSN" : "1539-3704", "PMID" : "26302241", "abstract" : "BACKGROUND: A recent comprehensive review concluded that additional research is needed to determine the optimal use of aspirin for cancer prevention.\n\nOBJECTIVE: To assess associations between the use of low-dose aspirin or other nonsteroidal anti-inflammatory drugs (NSAIDs) and colorectal cancer risk.\n\nDESIGN: Population-based, case-control study.\n\nSETTING: Northern Denmark.\n\nPATIENTS: Patients with first-time colorectal cancer in northern Denmark between 1994 and 2011. Population control participants were selected by risk set sampling.\n\nMEASUREMENTS: Data on drug use, comorbid conditions, and history of colonoscopy were obtained from prescription and patient registries. Use of low-dose aspirin (75 to 150 mg) and nonaspirin NSAIDs was defined according to type, estimated dose, duration, and consistency of use.\n\nRESULTS: Among 10\u00a0280 case patients and 102\u00a0800 control participants, the adjusted odds ratios (ORs) for colorectal cancer associated with ever use (\u22652 prescriptions) of low-dose aspirin and nonaspirin NSAIDs were 1.03 (95% CI, 0.98 to 1.09) and 0.94 (CI, 0.90 to 0.98), respectively. Continuous long-term use (\u22655 years) of low-dose aspirin was associated with a 27% reduction in colorectal cancer risk (OR, 0.73 [CI, 0.54 to 0.99]), whereas the overall OR for cumulative long-term use (continuous or noncontinuous) was close to unity. Nonaspirin NSAID use was associated with a substantial reduction in colorectal cancer risk, particularly for long-term, high-intensity use (average defined daily dose \u22650.3) of agents with high cyclooxygenase-2 selectivity (OR, 0.57 [CI, 0.44 to 0.74]).\n\nLIMITATIONS: Data were unavailable on over-the-counter purchases of high-dose aspirin and low-dose ibuprofen or NSAID dosing schedules, there were several comparisons, and the authors were unable to adjust for confounding by some risk factors.\n\nCONCLUSION: Long-term, continuous use of low-dose aspirin and long-term use of nonaspirin NSAIDs were associated with reduced colorectal cancer risk. Persons who continuously used low-dose aspirin comprised only a small proportion of the low-dose aspirin users.\n\nPRIMARY FUNDING SOURCE: Danish Cancer Society, Aarhus University Research Foundation.", "author" : [ { "dropping-particle" : "", "family" : "Friis", "given" : "S\u00f8ren", "non-dropping-particle" : "", "parse-names" : false, "suffix" : "" }, { "dropping-particle" : "", "family" : "Riis", "given" : "Anders H", "non-dropping-particle" : "", "parse-names" : false, "suffix" : "" }, { "dropping-particle" : "", "family" : "Erichsen", "given" : "Rune", "non-dropping-particle" : "", "parse-names" : false, "suffix" : "" }, { "dropping-particle" : "", "family" : "Baron", "given" : "John A", "non-dropping-particle" : "", "parse-names" : false, "suffix" : "" }, { "dropping-particle" : "", "family" : "S\u00f8rensen", "given" : "Henrik T", "non-dropping-particle" : "", "parse-names" : false, "suffix" : "" } ], "container-title" : "Annals of internal medicine", "id" : "ITEM-2", "issue" : "5", "issued" : { "date-parts" : [ [ "2015", "9", "1" ] ] }, "page" : "347-55", "publisher" : "American College of Physicians", "title" : "Low-Dose Aspirin or Nonsteroidal Anti-inflammatory Drug Use and Colorectal Cancer Risk: A Population-Based, Case-Control Study.", "type" : "article-journal", "volume" : "163" }, "uris" : [ "http://www.mendeley.com/documents/?uuid=e51cf0b3-e0cc-4711-84f5-1f4605389857" ] } ], "mendeley" : { "formattedCitation" : "&lt;sup&gt;[47,48]&lt;/sup&gt;", "plainTextFormattedCitation" : "[47,48]", "previouslyFormattedCitation" : "&lt;sup&gt;[47,48]&lt;/sup&gt;" }, "properties" : { "noteIndex" : 0 }, "schema" : "https://github.com/citation-style-language/schema/raw/master/csl-citation.json" }</w:instrText>
      </w:r>
      <w:r w:rsidR="00AC3C7B" w:rsidRPr="00AF51F1">
        <w:rPr>
          <w:rFonts w:ascii="Book Antiqua" w:hAnsi="Book Antiqua" w:cs="Arial"/>
          <w:sz w:val="24"/>
          <w:szCs w:val="24"/>
          <w:lang w:eastAsia="en-GB"/>
        </w:rPr>
        <w:fldChar w:fldCharType="separate"/>
      </w:r>
      <w:r w:rsidR="00784805" w:rsidRPr="00AF51F1">
        <w:rPr>
          <w:rFonts w:ascii="Book Antiqua" w:hAnsi="Book Antiqua" w:cs="Arial"/>
          <w:noProof/>
          <w:sz w:val="24"/>
          <w:szCs w:val="24"/>
          <w:vertAlign w:val="superscript"/>
          <w:lang w:eastAsia="en-GB"/>
        </w:rPr>
        <w:t>[47,48]</w:t>
      </w:r>
      <w:r w:rsidR="00AC3C7B" w:rsidRPr="00AF51F1">
        <w:rPr>
          <w:rFonts w:ascii="Book Antiqua" w:hAnsi="Book Antiqua" w:cs="Arial"/>
          <w:sz w:val="24"/>
          <w:szCs w:val="24"/>
          <w:lang w:eastAsia="en-GB"/>
        </w:rPr>
        <w:fldChar w:fldCharType="end"/>
      </w:r>
      <w:r w:rsidR="000C6EFA" w:rsidRPr="00AF51F1">
        <w:rPr>
          <w:rFonts w:ascii="Book Antiqua" w:hAnsi="Book Antiqua" w:cs="Arial"/>
          <w:sz w:val="24"/>
          <w:szCs w:val="24"/>
          <w:lang w:eastAsia="en-GB"/>
        </w:rPr>
        <w:t xml:space="preserve">. </w:t>
      </w:r>
      <w:r w:rsidRPr="00AF51F1">
        <w:rPr>
          <w:rFonts w:ascii="Book Antiqua" w:hAnsi="Book Antiqua" w:cs="Arial"/>
          <w:sz w:val="24"/>
          <w:szCs w:val="24"/>
          <w:lang w:eastAsia="en-GB"/>
        </w:rPr>
        <w:t xml:space="preserve">We found 9 retrospective studies fitting the inclusion criteria, but unfortunately there </w:t>
      </w:r>
      <w:r w:rsidR="00EB4604" w:rsidRPr="00AF51F1">
        <w:rPr>
          <w:rFonts w:ascii="Book Antiqua" w:hAnsi="Book Antiqua" w:cs="Arial"/>
          <w:sz w:val="24"/>
          <w:szCs w:val="24"/>
          <w:lang w:eastAsia="en-GB"/>
        </w:rPr>
        <w:t xml:space="preserve">have been </w:t>
      </w:r>
      <w:r w:rsidRPr="00AF51F1">
        <w:rPr>
          <w:rFonts w:ascii="Book Antiqua" w:hAnsi="Book Antiqua" w:cs="Arial"/>
          <w:sz w:val="24"/>
          <w:szCs w:val="24"/>
          <w:lang w:eastAsia="en-GB"/>
        </w:rPr>
        <w:t xml:space="preserve">no prospective </w:t>
      </w:r>
      <w:r w:rsidR="00A92A6F" w:rsidRPr="00AF51F1">
        <w:rPr>
          <w:rFonts w:ascii="Book Antiqua" w:hAnsi="Book Antiqua" w:cs="Arial"/>
          <w:sz w:val="24"/>
          <w:szCs w:val="24"/>
          <w:lang w:eastAsia="en-GB"/>
        </w:rPr>
        <w:t>randomized</w:t>
      </w:r>
      <w:r w:rsidRPr="00AF51F1">
        <w:rPr>
          <w:rFonts w:ascii="Book Antiqua" w:hAnsi="Book Antiqua" w:cs="Arial"/>
          <w:sz w:val="24"/>
          <w:szCs w:val="24"/>
          <w:lang w:eastAsia="en-GB"/>
        </w:rPr>
        <w:t xml:space="preserve"> trials.</w:t>
      </w:r>
      <w:r w:rsidR="00F47B84" w:rsidRPr="00AF51F1">
        <w:rPr>
          <w:rFonts w:ascii="Book Antiqua" w:hAnsi="Book Antiqua" w:cs="Arial"/>
          <w:sz w:val="24"/>
          <w:szCs w:val="24"/>
          <w:lang w:eastAsia="en-GB"/>
        </w:rPr>
        <w:t xml:space="preserve"> There were only 3 studies that reported on aspirin use in patients with IBD associated </w:t>
      </w:r>
      <w:r w:rsidR="00F47B84" w:rsidRPr="00AF51F1">
        <w:rPr>
          <w:rFonts w:ascii="Book Antiqua" w:hAnsi="Book Antiqua" w:cs="Arial"/>
          <w:sz w:val="24"/>
          <w:szCs w:val="24"/>
          <w:lang w:eastAsia="en-GB"/>
        </w:rPr>
        <w:lastRenderedPageBreak/>
        <w:t>cancer.</w:t>
      </w:r>
      <w:r w:rsidR="009F4E14" w:rsidRPr="00AF51F1">
        <w:rPr>
          <w:rFonts w:ascii="Book Antiqua" w:hAnsi="Book Antiqua" w:cs="Arial"/>
          <w:sz w:val="24"/>
          <w:szCs w:val="24"/>
          <w:lang w:eastAsia="en-GB"/>
        </w:rPr>
        <w:t xml:space="preserve"> </w:t>
      </w:r>
      <w:r w:rsidR="00CE3ED5" w:rsidRPr="00AF51F1">
        <w:rPr>
          <w:rFonts w:ascii="Book Antiqua" w:hAnsi="Book Antiqua" w:cs="Arial"/>
          <w:sz w:val="24"/>
          <w:szCs w:val="24"/>
          <w:lang w:eastAsia="en-GB"/>
        </w:rPr>
        <w:t>We found no significant potential protective effect for NA-NSAIDs or aspirin</w:t>
      </w:r>
      <w:r w:rsidRPr="00AF51F1">
        <w:rPr>
          <w:rFonts w:ascii="Book Antiqua" w:hAnsi="Book Antiqua" w:cs="Arial"/>
          <w:sz w:val="24"/>
          <w:szCs w:val="24"/>
          <w:lang w:eastAsia="en-GB"/>
        </w:rPr>
        <w:t xml:space="preserve"> against </w:t>
      </w:r>
      <w:r w:rsidR="00CE3ED5" w:rsidRPr="00AF51F1">
        <w:rPr>
          <w:rFonts w:ascii="Book Antiqua" w:hAnsi="Book Antiqua" w:cs="Arial"/>
          <w:sz w:val="24"/>
          <w:szCs w:val="24"/>
          <w:lang w:eastAsia="en-GB"/>
        </w:rPr>
        <w:t xml:space="preserve">the </w:t>
      </w:r>
      <w:r w:rsidRPr="00AF51F1">
        <w:rPr>
          <w:rFonts w:ascii="Book Antiqua" w:hAnsi="Book Antiqua" w:cs="Arial"/>
          <w:sz w:val="24"/>
          <w:szCs w:val="24"/>
          <w:lang w:eastAsia="en-GB"/>
        </w:rPr>
        <w:t>development o</w:t>
      </w:r>
      <w:r w:rsidR="00CE3ED5" w:rsidRPr="00AF51F1">
        <w:rPr>
          <w:rFonts w:ascii="Book Antiqua" w:hAnsi="Book Antiqua" w:cs="Arial"/>
          <w:sz w:val="24"/>
          <w:szCs w:val="24"/>
          <w:lang w:eastAsia="en-GB"/>
        </w:rPr>
        <w:t>f CRC in IBD patients</w:t>
      </w:r>
      <w:r w:rsidR="00CC3A93" w:rsidRPr="00AF51F1">
        <w:rPr>
          <w:rFonts w:ascii="Book Antiqua" w:hAnsi="Book Antiqua" w:cs="Arial"/>
          <w:sz w:val="24"/>
          <w:szCs w:val="24"/>
          <w:lang w:eastAsia="en-GB"/>
        </w:rPr>
        <w:t>.</w:t>
      </w:r>
    </w:p>
    <w:p w:rsidR="007D0633" w:rsidRPr="00AF51F1" w:rsidRDefault="007D0633" w:rsidP="00516AD4">
      <w:pPr>
        <w:adjustRightInd w:val="0"/>
        <w:snapToGrid w:val="0"/>
        <w:spacing w:after="0" w:line="360" w:lineRule="auto"/>
        <w:ind w:firstLineChars="100" w:firstLine="240"/>
        <w:jc w:val="both"/>
        <w:rPr>
          <w:rFonts w:ascii="Book Antiqua" w:hAnsi="Book Antiqua" w:cs="Arial"/>
          <w:sz w:val="24"/>
          <w:szCs w:val="24"/>
        </w:rPr>
      </w:pPr>
      <w:r w:rsidRPr="00AF51F1">
        <w:rPr>
          <w:rFonts w:ascii="Book Antiqua" w:hAnsi="Book Antiqua" w:cs="Arial"/>
          <w:sz w:val="24"/>
          <w:szCs w:val="24"/>
        </w:rPr>
        <w:t>There are several limitations to this meta-analysis. All the included studies are retrospective and are therefore subject to inherent biases and confounding. Publication bias is another possible limitation as negative studies are less likely to be published and therefore not included in the analyses. However we have attempted to reduce the possibility of publication bias by conducting an exhaustive search of the literature and did not limit inclusion of studies based on language.</w:t>
      </w:r>
      <w:r w:rsidR="009F4E14" w:rsidRPr="00AF51F1">
        <w:rPr>
          <w:rFonts w:ascii="Book Antiqua" w:hAnsi="Book Antiqua" w:cs="Arial"/>
          <w:sz w:val="24"/>
          <w:szCs w:val="24"/>
        </w:rPr>
        <w:t xml:space="preserve"> </w:t>
      </w:r>
      <w:r w:rsidRPr="00AF51F1">
        <w:rPr>
          <w:rFonts w:ascii="Book Antiqua" w:hAnsi="Book Antiqua" w:cs="Arial"/>
          <w:sz w:val="24"/>
          <w:szCs w:val="24"/>
        </w:rPr>
        <w:t>Most of the studies included in our analysis reported NA-NSAID and aspirin use as a secondary outcome measure and results from a multivariate analysis was provided only by 3 studies</w:t>
      </w:r>
      <w:r w:rsidRPr="00AF51F1">
        <w:rPr>
          <w:rFonts w:ascii="Book Antiqua" w:hAnsi="Book Antiqua" w:cs="Arial"/>
          <w:sz w:val="24"/>
          <w:szCs w:val="24"/>
        </w:rPr>
        <w:fldChar w:fldCharType="begin" w:fldLock="1"/>
      </w:r>
      <w:r w:rsidRPr="00AF51F1">
        <w:rPr>
          <w:rFonts w:ascii="Book Antiqua" w:hAnsi="Book Antiqua" w:cs="Arial"/>
          <w:sz w:val="24"/>
          <w:szCs w:val="24"/>
        </w:rPr>
        <w:instrText>ADDIN CSL_CITATION { "citationItems" : [ { "id" : "ITEM-1", "itemData" : { "DOI" : "10.1053/j.gastro.2006.03.028", "ISSN" : "0016-5085", "PMID" : "16762617", "abstract" : "Predictive and protective factors associated with colorectal cancer in chronic ulcerative colitis are not well described. Surveillance colonoscopy and 5-aminosalicylic acid therapy may mitigate cancer risk, but there is debate because these variables have not been evaluated in the same study. The presence of postinflammatory pseudopolyps and use of other anti-inflammatory medications may be important variables that influence risk, but data are sparse.", "author" : [ { "dropping-particle" : "", "family" : "Velayos", "given" : "Fernando S", "non-dropping-particle" : "", "parse-names" : false, "suffix" : "" }, { "dropping-particle" : "V", "family" : "Loftus", "given" : "Edward", "non-dropping-particle" : "", "parse-names" : false, "suffix" : "" }, { "dropping-particle" : "", "family" : "Jess", "given" : "Tine", "non-dropping-particle" : "", "parse-names" : false, "suffix" : "" }, { "dropping-particle" : "", "family" : "Harmsen", "given" : "W Scott", "non-dropping-particle" : "", "parse-names" : false, "suffix" : "" }, { "dropping-particle" : "", "family" : "Bida", "given" : "John", "non-dropping-particle" : "", "parse-names" : false, "suffix" : "" }, { "dropping-particle" : "", "family" : "Zinsmeister", "given" : "Alan R", "non-dropping-particle" : "", "parse-names" : false, "suffix" : "" }, { "dropping-particle" : "", "family" : "Tremaine", "given" : "William J", "non-dropping-particle" : "", "parse-names" : false, "suffix" : "" }, { "dropping-particle" : "", "family" : "Sandborn", "given" : "William J", "non-dropping-particle" : "", "parse-names" : false, "suffix" : "" } ], "container-title" : "Gastroenterology", "id" : "ITEM-1", "issue" : "7", "issued" : { "date-parts" : [ [ "2006", "6" ] ] }, "page" : "1941-9", "publisher" : "AGA Institute American Gastroenterological Association", "title" : "Predictive and protective factors associated with colorectal cancer in ulcerative colitis: A case-control study.", "type" : "article-journal", "volume" : "130" }, "uris" : [ "http://www.mendeley.com/documents/?uuid=28223e62-752b-43aa-a311-7a2d9cd1f2f6" ] }, { "id" : "ITEM-2", "itemData" : { "DOI" : "10.1002/cncr.25731", "ISSN" : "0008-543X", "PMID" : "21472711", "abstract" : "Statins and nonsteroidal anti-inflammatory drugs (NSAIDs) are associated with reduced risk of colorectal cancer (CRC) in some studies. The objective of this study was to quantify the relative risk of inflammatory bowel disease (IBD) as a risk factor for CRC and to estimate whether this risk may be modified by long-term use of NSAIDs or statins.", "author" : [ { "dropping-particle" : "", "family" : "Samadder", "given" : "N Jewel", "non-dropping-particle" : "", "parse-names" : false, "suffix" : "" }, { "dropping-particle" : "", "family" : "Mukherjee", "given" : "Bhramar", "non-dropping-particle" : "", "parse-names" : false, "suffix" : "" }, { "dropping-particle" : "", "family" : "Huang", "given" : "Shu-Chen", "non-dropping-particle" : "", "parse-names" : false, "suffix" : "" }, { "dropping-particle" : "", "family" : "Ahn", "given" : "Jaeil", "non-dropping-particle" : "", "parse-names" : false, "suffix" : "" }, { "dropping-particle" : "", "family" : "Rennert", "given" : "Hedy S", "non-dropping-particle" : "", "parse-names" : false, "suffix" : "" }, { "dropping-particle" : "", "family" : "Greenson", "given" : "Joel K", "non-dropping-particle" : "", "parse-names" : false, "suffix" : "" }, { "dropping-particle" : "", "family" : "Rennert", "given" : "Gad", "non-dropping-particle" : "", "parse-names" : false, "suffix" : "" }, { "dropping-particle" : "", "family" : "Gruber", "given" : "Stephen B", "non-dropping-particle" : "", "parse-names" : false, "suffix" : "" } ], "container-title" : "Cancer", "id" : "ITEM-2", "issue" : "8", "issued" : { "date-parts" : [ [ "2011", "4", "15" ] ] }, "language" : "English", "page" : "1640-8", "publisher" : "John Wiley and Sons Inc. (P.O.Box 18667, Newark NJ 07191-8667, United States)", "publisher-place" : "United States", "title" : "Risk of colorectal cancer in self-reported inflammatory bowel disease and modification of risk by statin and NSAID use.", "type" : "article-journal", "volume" : "117" }, "uris" : [ "http://www.mendeley.com/documents/?uuid=8b267e54-e3aa-47cf-b49e-2f9bba6adba6" ] }, { "id" : "ITEM-3", "itemData" : { "PMID" : "8561142", "abstract" : "BACKGROUND: It is unknown whether colorectal cancer (CRC) in patients with inflammatory bowel disease (IBD) behaves differently from regular CRC in patients without IBD. A case-control study was conducted to compare CRC in patients with and without underlying IBD. METHODS: The Department of Veterans Affairs (VA) maintains a computerized file of all hospital discharges among U.S. military veterans since 1970. This file accrues the data of 1 million hospital discharges per year. All patients with IBD and all patients with CRC who had been discharged from a VA hospital between 1981 and 1993 were selected. The influence of various risk factors on the occurrence of CRC in IBD and its mortality in patients with and without IBD was tested by logistical regression analyses. RESULTS: Of the 11,446 subjects with IBD, 371 had colon cancer. CRC was diagnosed in 52,243 subjects without IBD. CRC patients with IBD were 7 yr younger than those without IBD, but in patients with Crohn's disease, more cancers were located in the proximal colon (chi 2 = 18.10, df = 5, p = 0.003). The occurrence of CRC in IBD was influenced by the following risk factors: age [odds ratio (OR) = 1.45, 95% confidence interval (CI) = 1.35-1.57], sclerosing cholangitis (OR) = 3.41, CI = 2.03-5.73), and history of a disease associated with consumption of nonsteroidal anti-inflammatory drugs (NSAID) (OR = 0.84, CI = 0.65-1.09). Sex, race, and type of IBD did not exert a significant influence on the development of cancer. Cancer-related mortality was influenced by the following risk factors: age (OR = 1.16, CI = 1.14-1.18), male gender (OR = 1.23, CI = 1.06-1.44), white race (OR) = 0.97, CI = 0.96-0.99), and history of NSAID consumption (OR = 0.68, CI = 0.65-0.72). Presence of IBD was not associated with a significant influence on CRC mortality (OR = 1.00, CI = 0.70-1.43). CONCLUSIONS: CRC affects IBD patients at a younger age and is characterized by a more proximal localization when compared with CRC of non-IBD patients. NSAID exert a protective influence against CRC in patients with IBD similarly as in patients without IBD. Sclerosing cholangitis is associated with a strong risk of developing colon cancer in patients with IBD.", "author" : [ { "dropping-particle" : "", "family" : "Bansal", "given" : "Pradeep", "non-dropping-particle" : "", "parse-names" : false, "suffix" : "" }, { "dropping-particle" : "", "family" : "Sonnenberg", "given" : "Amnon", "non-dropping-particle" : "", "parse-names" : false, "suffix" : "" } ], "container-title" : "American Journal of Gastroenterology", "id" : "ITEM-3", "issue" : "1", "issued" : { "date-parts" : [ [ "1996" ] ] }, "page" : "1-9", "title" : "Risk Factors of Colorectal Cancer in Inflammatory Bowel Disease", "type" : "article-journal", "volume" : "91" }, "uris" : [ "http://www.mendeley.com/documents/?uuid=49f851cf-541d-4876-975d-17be8e74f371" ] } ], "mendeley" : { "formattedCitation" : "&lt;sup&gt;[39,41,42]&lt;/sup&gt;", "plainTextFormattedCitation" : "[39,41,42]", "previouslyFormattedCitation" : "&lt;sup&gt;[39,41,42]&lt;/sup&gt;" }, "properties" : { "noteIndex" : 0 }, "schema" : "https://github.com/citation-style-language/schema/raw/master/csl-citation.json" }</w:instrText>
      </w:r>
      <w:r w:rsidRPr="00AF51F1">
        <w:rPr>
          <w:rFonts w:ascii="Book Antiqua" w:hAnsi="Book Antiqua" w:cs="Arial"/>
          <w:sz w:val="24"/>
          <w:szCs w:val="24"/>
        </w:rPr>
        <w:fldChar w:fldCharType="separate"/>
      </w:r>
      <w:r w:rsidRPr="00AF51F1">
        <w:rPr>
          <w:rFonts w:ascii="Book Antiqua" w:hAnsi="Book Antiqua" w:cs="Arial"/>
          <w:noProof/>
          <w:sz w:val="24"/>
          <w:szCs w:val="24"/>
          <w:vertAlign w:val="superscript"/>
        </w:rPr>
        <w:t>[39,41,42]</w:t>
      </w:r>
      <w:r w:rsidRPr="00AF51F1">
        <w:rPr>
          <w:rFonts w:ascii="Book Antiqua" w:hAnsi="Book Antiqua" w:cs="Arial"/>
          <w:sz w:val="24"/>
          <w:szCs w:val="24"/>
        </w:rPr>
        <w:fldChar w:fldCharType="end"/>
      </w:r>
      <w:r w:rsidRPr="00AF51F1">
        <w:rPr>
          <w:rFonts w:ascii="Book Antiqua" w:hAnsi="Book Antiqua" w:cs="Arial"/>
          <w:sz w:val="24"/>
          <w:szCs w:val="24"/>
        </w:rPr>
        <w:t xml:space="preserve">. The study with the most robust methodology from Velayos </w:t>
      </w:r>
      <w:r w:rsidR="00873177" w:rsidRPr="00AF51F1">
        <w:rPr>
          <w:rFonts w:ascii="Book Antiqua" w:hAnsi="Book Antiqua" w:cs="Arial"/>
          <w:i/>
          <w:sz w:val="24"/>
          <w:szCs w:val="24"/>
        </w:rPr>
        <w:t>et al</w:t>
      </w:r>
      <w:r w:rsidRPr="00AF51F1">
        <w:rPr>
          <w:rFonts w:ascii="Book Antiqua" w:hAnsi="Book Antiqua" w:cs="Arial"/>
          <w:sz w:val="24"/>
          <w:szCs w:val="24"/>
        </w:rPr>
        <w:fldChar w:fldCharType="begin" w:fldLock="1"/>
      </w:r>
      <w:r w:rsidRPr="00AF51F1">
        <w:rPr>
          <w:rFonts w:ascii="Book Antiqua" w:hAnsi="Book Antiqua" w:cs="Arial"/>
          <w:sz w:val="24"/>
          <w:szCs w:val="24"/>
        </w:rPr>
        <w:instrText>ADDIN CSL_CITATION { "citationItems" : [ { "id" : "ITEM-1", "itemData" : { "DOI" : "10.1053/j.gastro.2006.03.028", "ISSN" : "0016-5085", "PMID" : "16762617", "abstract" : "Predictive and protective factors associated with colorectal cancer in chronic ulcerative colitis are not well described. Surveillance colonoscopy and 5-aminosalicylic acid therapy may mitigate cancer risk, but there is debate because these variables have not been evaluated in the same study. The presence of postinflammatory pseudopolyps and use of other anti-inflammatory medications may be important variables that influence risk, but data are sparse.", "author" : [ { "dropping-particle" : "", "family" : "Velayos", "given" : "Fernando S", "non-dropping-particle" : "", "parse-names" : false, "suffix" : "" }, { "dropping-particle" : "V", "family" : "Loftus", "given" : "Edward", "non-dropping-particle" : "", "parse-names" : false, "suffix" : "" }, { "dropping-particle" : "", "family" : "Jess", "given" : "Tine", "non-dropping-particle" : "", "parse-names" : false, "suffix" : "" }, { "dropping-particle" : "", "family" : "Harmsen", "given" : "W Scott", "non-dropping-particle" : "", "parse-names" : false, "suffix" : "" }, { "dropping-particle" : "", "family" : "Bida", "given" : "John", "non-dropping-particle" : "", "parse-names" : false, "suffix" : "" }, { "dropping-particle" : "", "family" : "Zinsmeister", "given" : "Alan R", "non-dropping-particle" : "", "parse-names" : false, "suffix" : "" }, { "dropping-particle" : "", "family" : "Tremaine", "given" : "William J", "non-dropping-particle" : "", "parse-names" : false, "suffix" : "" }, { "dropping-particle" : "", "family" : "Sandborn", "given" : "William J", "non-dropping-particle" : "", "parse-names" : false, "suffix" : "" } ], "container-title" : "Gastroenterology", "id" : "ITEM-1", "issue" : "7", "issued" : { "date-parts" : [ [ "2006", "6" ] ] }, "page" : "1941-9", "publisher" : "AGA Institute American Gastroenterological Association", "title" : "Predictive and protective factors associated with colorectal cancer in ulcerative colitis: A case-control study.", "type" : "article-journal", "volume" : "130" }, "uris" : [ "http://www.mendeley.com/documents/?uuid=28223e62-752b-43aa-a311-7a2d9cd1f2f6" ] } ], "mendeley" : { "formattedCitation" : "&lt;sup&gt;[39]&lt;/sup&gt;", "plainTextFormattedCitation" : "[39]", "previouslyFormattedCitation" : "&lt;sup&gt;[39]&lt;/sup&gt;" }, "properties" : { "noteIndex" : 0 }, "schema" : "https://github.com/citation-style-language/schema/raw/master/csl-citation.json" }</w:instrText>
      </w:r>
      <w:r w:rsidRPr="00AF51F1">
        <w:rPr>
          <w:rFonts w:ascii="Book Antiqua" w:hAnsi="Book Antiqua" w:cs="Arial"/>
          <w:sz w:val="24"/>
          <w:szCs w:val="24"/>
        </w:rPr>
        <w:fldChar w:fldCharType="separate"/>
      </w:r>
      <w:r w:rsidRPr="00AF51F1">
        <w:rPr>
          <w:rFonts w:ascii="Book Antiqua" w:hAnsi="Book Antiqua" w:cs="Arial"/>
          <w:noProof/>
          <w:sz w:val="24"/>
          <w:szCs w:val="24"/>
          <w:vertAlign w:val="superscript"/>
        </w:rPr>
        <w:t>[39]</w:t>
      </w:r>
      <w:r w:rsidRPr="00AF51F1">
        <w:rPr>
          <w:rFonts w:ascii="Book Antiqua" w:hAnsi="Book Antiqua" w:cs="Arial"/>
          <w:sz w:val="24"/>
          <w:szCs w:val="24"/>
        </w:rPr>
        <w:fldChar w:fldCharType="end"/>
      </w:r>
      <w:r w:rsidRPr="00AF51F1">
        <w:rPr>
          <w:rFonts w:ascii="Book Antiqua" w:hAnsi="Book Antiqua" w:cs="Arial"/>
          <w:sz w:val="24"/>
          <w:szCs w:val="24"/>
        </w:rPr>
        <w:t xml:space="preserve"> reported a significant chemopreventative role for both NA-NSAIDs and aspirin. There were differences in the studies related to the definition of drug exposure and as these studies were all retrospective it was not possible to check compliance with the medication. A further limitation with studies of this type is confounding by indication. Aspirin and NA-NSAID use could be associated with another factor, such as another medical condition, that is associated with colorectal cancer. It is not possible to adjust or correct for all such factors so this always must be born in mind when interpreting such studies.</w:t>
      </w:r>
    </w:p>
    <w:p w:rsidR="00CC3A93" w:rsidRPr="00AF51F1" w:rsidRDefault="00CE3ED5" w:rsidP="00516AD4">
      <w:pPr>
        <w:adjustRightInd w:val="0"/>
        <w:snapToGrid w:val="0"/>
        <w:spacing w:after="0" w:line="360" w:lineRule="auto"/>
        <w:ind w:firstLineChars="100" w:firstLine="240"/>
        <w:jc w:val="both"/>
        <w:rPr>
          <w:rFonts w:ascii="Book Antiqua" w:hAnsi="Book Antiqua" w:cs="Arial"/>
          <w:sz w:val="24"/>
          <w:szCs w:val="24"/>
          <w:lang w:eastAsia="en-GB"/>
        </w:rPr>
      </w:pPr>
      <w:r w:rsidRPr="00AF51F1">
        <w:rPr>
          <w:rFonts w:ascii="Book Antiqua" w:hAnsi="Book Antiqua" w:cs="Arial"/>
          <w:sz w:val="24"/>
          <w:szCs w:val="24"/>
          <w:lang w:eastAsia="en-GB"/>
        </w:rPr>
        <w:t xml:space="preserve">The dose and duration of medication exposure was not consistently recorded. An important consideration of chemoprevention against colorectal </w:t>
      </w:r>
      <w:r w:rsidR="00CC3A93" w:rsidRPr="00AF51F1">
        <w:rPr>
          <w:rFonts w:ascii="Book Antiqua" w:hAnsi="Book Antiqua" w:cs="Arial"/>
          <w:sz w:val="24"/>
          <w:szCs w:val="24"/>
          <w:lang w:eastAsia="en-GB"/>
        </w:rPr>
        <w:t>cancer is the duration</w:t>
      </w:r>
      <w:r w:rsidRPr="00AF51F1">
        <w:rPr>
          <w:rFonts w:ascii="Book Antiqua" w:hAnsi="Book Antiqua" w:cs="Arial"/>
          <w:sz w:val="24"/>
          <w:szCs w:val="24"/>
          <w:lang w:eastAsia="en-GB"/>
        </w:rPr>
        <w:t xml:space="preserve"> of exposure to the medication. In the evidence for aspirin protecting again</w:t>
      </w:r>
      <w:r w:rsidR="00CC3A93" w:rsidRPr="00AF51F1">
        <w:rPr>
          <w:rFonts w:ascii="Book Antiqua" w:hAnsi="Book Antiqua" w:cs="Arial"/>
          <w:sz w:val="24"/>
          <w:szCs w:val="24"/>
          <w:lang w:eastAsia="en-GB"/>
        </w:rPr>
        <w:t>st sporadic CRC a duration of &gt;</w:t>
      </w:r>
      <w:r w:rsidR="00516AD4" w:rsidRPr="00AF51F1">
        <w:rPr>
          <w:rFonts w:ascii="Book Antiqua" w:hAnsi="Book Antiqua" w:cs="Arial" w:hint="eastAsia"/>
          <w:sz w:val="24"/>
          <w:szCs w:val="24"/>
          <w:lang w:eastAsia="zh-CN"/>
        </w:rPr>
        <w:t xml:space="preserve"> </w:t>
      </w:r>
      <w:r w:rsidR="00CC3A93" w:rsidRPr="00AF51F1">
        <w:rPr>
          <w:rFonts w:ascii="Book Antiqua" w:hAnsi="Book Antiqua" w:cs="Arial"/>
          <w:sz w:val="24"/>
          <w:szCs w:val="24"/>
          <w:lang w:eastAsia="en-GB"/>
        </w:rPr>
        <w:t>5 years conferred a 34% reduction in CRC risk</w:t>
      </w:r>
      <w:r w:rsidR="00CC3A93" w:rsidRPr="00AF51F1">
        <w:rPr>
          <w:rFonts w:ascii="Book Antiqua" w:hAnsi="Book Antiqua" w:cs="Arial"/>
          <w:sz w:val="24"/>
          <w:szCs w:val="24"/>
          <w:lang w:eastAsia="en-GB"/>
        </w:rPr>
        <w:fldChar w:fldCharType="begin" w:fldLock="1"/>
      </w:r>
      <w:r w:rsidR="00784805" w:rsidRPr="00AF51F1">
        <w:rPr>
          <w:rFonts w:ascii="Book Antiqua" w:hAnsi="Book Antiqua" w:cs="Arial"/>
          <w:sz w:val="24"/>
          <w:szCs w:val="24"/>
          <w:lang w:eastAsia="en-GB"/>
        </w:rPr>
        <w:instrText>ADDIN CSL_CITATION { "citationItems" : [ { "id" : "ITEM-1", "itemData" : { "DOI" : "10.1158/1940-6207.CAPR-11-0391", "ISSN" : "1940-6215", "PMID" : "22084361", "abstract" : "Considerable evidence supports the effectiveness of aspirin for chemoprevention of colorectal cancer (CRC) in addition to its well-established benefits in the prevention of vascular disease. Epidemiologic studies have consistently observed an inverse association between aspirin use and risk of CRC. A recent pooled analysis of a long-term posttrial follow-up of nearly 14,000 patients from four randomized, cardiovascular disease prevention trials showed that daily aspirin treatment for about five years was associated with a 34% reduction in 20-year CRC mortality. A separate metaanalysis of nearly 3,000 patients with a history of colorectal adenoma or cancer in four randomized adenoma prevention trials showed that aspirin reduced the occurrence of advanced adenomas by 28% and any adenoma by 17%. Aspirin has also been shown to be beneficial in a clinical trial of patients with Lynch syndrome, a hereditary CRC syndrome; in those treated with aspirin for at least two years, there was a 50% or more reduction in the risk of CRC commencing five years after randomization and after aspirin had been discontinued. A few observational studies have shown an increase in survival among patients with CRC who use aspirin. Taken together, these findings strengthen the case for consideration of long-term aspirin use in CRC prevention. Despite these compelling data, there is a lack of consensus about the balance of risks and benefits associated with long-term aspirin use, particularly in low-risk populations. The optimal dose to use for cancer prevention and the precise mechanism underlying aspirin's anticancer effect require further investigation.", "author" : [ { "dropping-particle" : "", "family" : "Chan", "given" : "Andrew T", "non-dropping-particle" : "", "parse-names" : false, "suffix" : "" }, { "dropping-particle" : "", "family" : "Arber", "given" : "Nadir", "non-dropping-particle" : "", "parse-names" : false, "suffix" : "" }, { "dropping-particle" : "", "family" : "Burn", "given" : "John", "non-dropping-particle" : "", "parse-names" : false, "suffix" : "" }, { "dropping-particle" : "", "family" : "Chia", "given" : "Whay Kuang", "non-dropping-particle" : "", "parse-names" : false, "suffix" : "" }, { "dropping-particle" : "", "family" : "Elwood", "given" : "Peter", "non-dropping-particle" : "", "parse-names" : false, "suffix" : "" }, { "dropping-particle" : "", "family" : "Hull", "given" : "Mark A", "non-dropping-particle" : "", "parse-names" : false, "suffix" : "" }, { "dropping-particle" : "", "family" : "Logan", "given" : "Richard F", "non-dropping-particle" : "", "parse-names" : false, "suffix" : "" }, { "dropping-particle" : "", "family" : "Rothwell", "given" : "Peter M", "non-dropping-particle" : "", "parse-names" : false, "suffix" : "" }, { "dropping-particle" : "", "family" : "Schr\u00f6r", "given" : "Karsten", "non-dropping-particle" : "", "parse-names" : false, "suffix" : "" }, { "dropping-particle" : "", "family" : "Baron", "given" : "John A", "non-dropping-particle" : "", "parse-names" : false, "suffix" : "" } ], "container-title" : "Cancer prevention research (Philadelphia, Pa.)", "id" : "ITEM-1", "issue" : "2", "issued" : { "date-parts" : [ [ "2012", "2", "1" ] ] }, "language" : "en", "page" : "164-78", "publisher" : "American Association for Cancer Research", "title" : "Aspirin in the chemoprevention of colorectal neoplasia: an overview.", "type" : "article-journal", "volume" : "5" }, "uris" : [ "http://www.mendeley.com/documents/?uuid=8b485e8d-4d4b-4bcf-a575-1f361a154d87" ] } ], "mendeley" : { "formattedCitation" : "&lt;sup&gt;[49]&lt;/sup&gt;", "plainTextFormattedCitation" : "[49]", "previouslyFormattedCitation" : "&lt;sup&gt;[49]&lt;/sup&gt;" }, "properties" : { "noteIndex" : 0 }, "schema" : "https://github.com/citation-style-language/schema/raw/master/csl-citation.json" }</w:instrText>
      </w:r>
      <w:r w:rsidR="00CC3A93" w:rsidRPr="00AF51F1">
        <w:rPr>
          <w:rFonts w:ascii="Book Antiqua" w:hAnsi="Book Antiqua" w:cs="Arial"/>
          <w:sz w:val="24"/>
          <w:szCs w:val="24"/>
          <w:lang w:eastAsia="en-GB"/>
        </w:rPr>
        <w:fldChar w:fldCharType="separate"/>
      </w:r>
      <w:r w:rsidR="00784805" w:rsidRPr="00AF51F1">
        <w:rPr>
          <w:rFonts w:ascii="Book Antiqua" w:hAnsi="Book Antiqua" w:cs="Arial"/>
          <w:noProof/>
          <w:sz w:val="24"/>
          <w:szCs w:val="24"/>
          <w:vertAlign w:val="superscript"/>
          <w:lang w:eastAsia="en-GB"/>
        </w:rPr>
        <w:t>[49]</w:t>
      </w:r>
      <w:r w:rsidR="00CC3A93" w:rsidRPr="00AF51F1">
        <w:rPr>
          <w:rFonts w:ascii="Book Antiqua" w:hAnsi="Book Antiqua" w:cs="Arial"/>
          <w:sz w:val="24"/>
          <w:szCs w:val="24"/>
          <w:lang w:eastAsia="en-GB"/>
        </w:rPr>
        <w:fldChar w:fldCharType="end"/>
      </w:r>
      <w:r w:rsidRPr="00AF51F1">
        <w:rPr>
          <w:rFonts w:ascii="Book Antiqua" w:hAnsi="Book Antiqua" w:cs="Arial"/>
          <w:sz w:val="24"/>
          <w:szCs w:val="24"/>
          <w:lang w:eastAsia="en-GB"/>
        </w:rPr>
        <w:t xml:space="preserve">. </w:t>
      </w:r>
      <w:r w:rsidR="00CC3A93" w:rsidRPr="00AF51F1">
        <w:rPr>
          <w:rFonts w:ascii="Book Antiqua" w:hAnsi="Book Antiqua" w:cs="Arial"/>
          <w:sz w:val="24"/>
          <w:szCs w:val="24"/>
          <w:lang w:eastAsia="en-GB"/>
        </w:rPr>
        <w:t xml:space="preserve">The only study included here which took this into consideration was Eaden </w:t>
      </w:r>
      <w:r w:rsidR="00873177" w:rsidRPr="00AF51F1">
        <w:rPr>
          <w:rFonts w:ascii="Book Antiqua" w:hAnsi="Book Antiqua" w:cs="Arial"/>
          <w:i/>
          <w:sz w:val="24"/>
          <w:szCs w:val="24"/>
          <w:lang w:eastAsia="en-GB"/>
        </w:rPr>
        <w:t>et al</w:t>
      </w:r>
      <w:r w:rsidR="00CC3A93" w:rsidRPr="00AF51F1">
        <w:rPr>
          <w:rFonts w:ascii="Book Antiqua" w:hAnsi="Book Antiqua" w:cs="Arial"/>
          <w:sz w:val="24"/>
          <w:szCs w:val="24"/>
          <w:lang w:eastAsia="en-GB"/>
        </w:rPr>
        <w:fldChar w:fldCharType="begin" w:fldLock="1"/>
      </w:r>
      <w:r w:rsidR="00784805" w:rsidRPr="00AF51F1">
        <w:rPr>
          <w:rFonts w:ascii="Book Antiqua" w:hAnsi="Book Antiqua" w:cs="Arial"/>
          <w:sz w:val="24"/>
          <w:szCs w:val="24"/>
          <w:lang w:eastAsia="en-GB"/>
        </w:rPr>
        <w:instrText>ADDIN CSL_CITATION { "citationItems" : [ { "id" : "ITEM-1", "itemData" : { "ISSN" : "0269-2813", "PMID" : "10651654", "abstract" : "The risk of colorectal cancer (CRC) in ulcerative colitis (UC) increases with extent and duration of disease. Identifying other risk factors would allow targeting of sub-groups at greatest risk, enabling more cost-effective surveillance.", "author" : [ { "dropping-particle" : "", "family" : "Eaden", "given" : "J", "non-dropping-particle" : "", "parse-names" : false, "suffix" : "" }, { "dropping-particle" : "", "family" : "Abrams", "given" : "K", "non-dropping-particle" : "", "parse-names" : false, "suffix" : "" }, { "dropping-particle" : "", "family" : "Ekbom", "given" : "A", "non-dropping-particle" : "", "parse-names" : false, "suffix" : "" }, { "dropping-particle" : "", "family" : "Jackson", "given" : "E", "non-dropping-particle" : "", "parse-names" : false, "suffix" : "" }, { "dropping-particle" : "", "family" : "Mayberry", "given" : "J", "non-dropping-particle" : "", "parse-names" : false, "suffix" : "" } ], "container-title" : "Alimentary pharmacology &amp; therapeutics", "id" : "ITEM-1", "issue" : "2", "issued" : { "date-parts" : [ [ "2000", "3" ] ] }, "page" : "145-53", "title" : "Colorectal cancer prevention in ulcerative colitis: a case-control study.", "type" : "article-journal", "volume" : "14" }, "uris" : [ "http://www.mendeley.com/documents/?uuid=1ec92aa5-1ef2-483d-916a-61ea7b28a221" ] } ], "mendeley" : { "formattedCitation" : "&lt;sup&gt;[38]&lt;/sup&gt;", "plainTextFormattedCitation" : "[38]", "previouslyFormattedCitation" : "&lt;sup&gt;[38]&lt;/sup&gt;" }, "properties" : { "noteIndex" : 0 }, "schema" : "https://github.com/citation-style-language/schema/raw/master/csl-citation.json" }</w:instrText>
      </w:r>
      <w:r w:rsidR="00CC3A93" w:rsidRPr="00AF51F1">
        <w:rPr>
          <w:rFonts w:ascii="Book Antiqua" w:hAnsi="Book Antiqua" w:cs="Arial"/>
          <w:sz w:val="24"/>
          <w:szCs w:val="24"/>
          <w:lang w:eastAsia="en-GB"/>
        </w:rPr>
        <w:fldChar w:fldCharType="separate"/>
      </w:r>
      <w:r w:rsidR="00784805" w:rsidRPr="00AF51F1">
        <w:rPr>
          <w:rFonts w:ascii="Book Antiqua" w:hAnsi="Book Antiqua" w:cs="Arial"/>
          <w:noProof/>
          <w:sz w:val="24"/>
          <w:szCs w:val="24"/>
          <w:vertAlign w:val="superscript"/>
          <w:lang w:eastAsia="en-GB"/>
        </w:rPr>
        <w:t>[38]</w:t>
      </w:r>
      <w:r w:rsidR="00CC3A93" w:rsidRPr="00AF51F1">
        <w:rPr>
          <w:rFonts w:ascii="Book Antiqua" w:hAnsi="Book Antiqua" w:cs="Arial"/>
          <w:sz w:val="24"/>
          <w:szCs w:val="24"/>
          <w:lang w:eastAsia="en-GB"/>
        </w:rPr>
        <w:fldChar w:fldCharType="end"/>
      </w:r>
      <w:r w:rsidR="00CC3A93" w:rsidRPr="00AF51F1">
        <w:rPr>
          <w:rFonts w:ascii="Book Antiqua" w:hAnsi="Book Antiqua" w:cs="Arial"/>
          <w:sz w:val="24"/>
          <w:szCs w:val="24"/>
          <w:lang w:eastAsia="en-GB"/>
        </w:rPr>
        <w:t xml:space="preserve"> where a prescription in the preceding 5-10</w:t>
      </w:r>
      <w:r w:rsidR="00516AD4" w:rsidRPr="00AF51F1">
        <w:rPr>
          <w:rFonts w:ascii="Book Antiqua" w:hAnsi="Book Antiqua" w:cs="Arial" w:hint="eastAsia"/>
          <w:sz w:val="24"/>
          <w:szCs w:val="24"/>
          <w:lang w:eastAsia="zh-CN"/>
        </w:rPr>
        <w:t xml:space="preserve"> </w:t>
      </w:r>
      <w:r w:rsidR="00CC3A93" w:rsidRPr="00AF51F1">
        <w:rPr>
          <w:rFonts w:ascii="Book Antiqua" w:hAnsi="Book Antiqua" w:cs="Arial"/>
          <w:sz w:val="24"/>
          <w:szCs w:val="24"/>
          <w:lang w:eastAsia="en-GB"/>
        </w:rPr>
        <w:t>years before diagnosis was required for inclusion as positive exposure (Table 1).</w:t>
      </w:r>
      <w:r w:rsidR="009F4E14" w:rsidRPr="00AF51F1">
        <w:rPr>
          <w:rFonts w:ascii="Book Antiqua" w:hAnsi="Book Antiqua" w:cs="Arial"/>
          <w:sz w:val="24"/>
          <w:szCs w:val="24"/>
          <w:lang w:eastAsia="en-GB"/>
        </w:rPr>
        <w:t xml:space="preserve"> </w:t>
      </w:r>
      <w:r w:rsidR="00B15E85" w:rsidRPr="00AF51F1">
        <w:rPr>
          <w:rFonts w:ascii="Book Antiqua" w:hAnsi="Book Antiqua" w:cs="Arial"/>
          <w:sz w:val="24"/>
          <w:szCs w:val="24"/>
          <w:lang w:eastAsia="en-GB"/>
        </w:rPr>
        <w:t xml:space="preserve">The dose of aspirin used was not stated in most of the studies but it is likely to have been </w:t>
      </w:r>
      <w:r w:rsidR="000905B3" w:rsidRPr="00AF51F1">
        <w:rPr>
          <w:rFonts w:ascii="Book Antiqua" w:hAnsi="Book Antiqua" w:cs="Arial"/>
          <w:sz w:val="24"/>
          <w:szCs w:val="24"/>
          <w:lang w:eastAsia="en-GB"/>
        </w:rPr>
        <w:t>low</w:t>
      </w:r>
      <w:r w:rsidR="00B15E85" w:rsidRPr="00AF51F1">
        <w:rPr>
          <w:rFonts w:ascii="Book Antiqua" w:hAnsi="Book Antiqua" w:cs="Arial"/>
          <w:sz w:val="24"/>
          <w:szCs w:val="24"/>
          <w:lang w:eastAsia="en-GB"/>
        </w:rPr>
        <w:t xml:space="preserve"> dose</w:t>
      </w:r>
      <w:r w:rsidR="000905B3" w:rsidRPr="00AF51F1">
        <w:rPr>
          <w:rFonts w:ascii="Book Antiqua" w:hAnsi="Book Antiqua" w:cs="Arial"/>
          <w:sz w:val="24"/>
          <w:szCs w:val="24"/>
          <w:lang w:eastAsia="en-GB"/>
        </w:rPr>
        <w:t xml:space="preserve"> as</w:t>
      </w:r>
      <w:r w:rsidR="00B15E85" w:rsidRPr="00AF51F1">
        <w:rPr>
          <w:rFonts w:ascii="Book Antiqua" w:hAnsi="Book Antiqua" w:cs="Arial"/>
          <w:sz w:val="24"/>
          <w:szCs w:val="24"/>
          <w:lang w:eastAsia="en-GB"/>
        </w:rPr>
        <w:t xml:space="preserve"> used in routine clinical practice in patients with cardiovascular risk factors</w:t>
      </w:r>
      <w:r w:rsidR="000905B3" w:rsidRPr="00AF51F1">
        <w:rPr>
          <w:rFonts w:ascii="Book Antiqua" w:hAnsi="Book Antiqua" w:cs="Arial"/>
          <w:sz w:val="24"/>
          <w:szCs w:val="24"/>
          <w:lang w:eastAsia="en-GB"/>
        </w:rPr>
        <w:t>, 75</w:t>
      </w:r>
      <w:r w:rsidR="00516AD4" w:rsidRPr="00AF51F1">
        <w:rPr>
          <w:rFonts w:ascii="Book Antiqua" w:hAnsi="Book Antiqua" w:cs="Arial" w:hint="eastAsia"/>
          <w:sz w:val="24"/>
          <w:szCs w:val="24"/>
          <w:lang w:eastAsia="zh-CN"/>
        </w:rPr>
        <w:t xml:space="preserve"> </w:t>
      </w:r>
      <w:r w:rsidR="000905B3" w:rsidRPr="00AF51F1">
        <w:rPr>
          <w:rFonts w:ascii="Book Antiqua" w:hAnsi="Book Antiqua" w:cs="Arial"/>
          <w:sz w:val="24"/>
          <w:szCs w:val="24"/>
          <w:lang w:eastAsia="en-GB"/>
        </w:rPr>
        <w:t>mg in the United Kingdom and 81mg in the United States</w:t>
      </w:r>
      <w:r w:rsidR="00B15E85" w:rsidRPr="00AF51F1">
        <w:rPr>
          <w:rFonts w:ascii="Book Antiqua" w:hAnsi="Book Antiqua" w:cs="Arial"/>
          <w:sz w:val="24"/>
          <w:szCs w:val="24"/>
          <w:lang w:eastAsia="en-GB"/>
        </w:rPr>
        <w:t xml:space="preserve">. It is possible that a higher dose may be needed for chemoprevention of colitis-associated CRC. For example, a recent trial in patients with Lynch syndrome, a hereditary condition </w:t>
      </w:r>
      <w:r w:rsidR="00EB4604" w:rsidRPr="00AF51F1">
        <w:rPr>
          <w:rFonts w:ascii="Book Antiqua" w:hAnsi="Book Antiqua" w:cs="Arial"/>
          <w:sz w:val="24"/>
          <w:szCs w:val="24"/>
          <w:lang w:eastAsia="en-GB"/>
        </w:rPr>
        <w:t xml:space="preserve">associated with </w:t>
      </w:r>
      <w:r w:rsidR="00B15E85" w:rsidRPr="00AF51F1">
        <w:rPr>
          <w:rFonts w:ascii="Book Antiqua" w:hAnsi="Book Antiqua" w:cs="Arial"/>
          <w:sz w:val="24"/>
          <w:szCs w:val="24"/>
          <w:lang w:eastAsia="en-GB"/>
        </w:rPr>
        <w:t>high risk of CRC, demonstrated that high dose (600 mg daily) aspirin</w:t>
      </w:r>
      <w:r w:rsidR="009F4E14" w:rsidRPr="00AF51F1">
        <w:rPr>
          <w:rFonts w:ascii="Book Antiqua" w:hAnsi="Book Antiqua" w:cs="Arial"/>
          <w:sz w:val="24"/>
          <w:szCs w:val="24"/>
          <w:lang w:eastAsia="en-GB"/>
        </w:rPr>
        <w:t xml:space="preserve"> </w:t>
      </w:r>
      <w:r w:rsidR="00B15E85" w:rsidRPr="00AF51F1">
        <w:rPr>
          <w:rFonts w:ascii="Book Antiqua" w:hAnsi="Book Antiqua" w:cs="Arial"/>
          <w:sz w:val="24"/>
          <w:szCs w:val="24"/>
          <w:lang w:eastAsia="en-GB"/>
        </w:rPr>
        <w:t>conferred protection against CRC</w:t>
      </w:r>
      <w:r w:rsidR="00A127EF" w:rsidRPr="00AF51F1">
        <w:rPr>
          <w:rFonts w:ascii="Book Antiqua" w:hAnsi="Book Antiqua" w:cs="Arial"/>
          <w:sz w:val="24"/>
          <w:szCs w:val="24"/>
          <w:lang w:eastAsia="en-GB"/>
        </w:rPr>
        <w:fldChar w:fldCharType="begin" w:fldLock="1"/>
      </w:r>
      <w:r w:rsidR="003548D7" w:rsidRPr="00AF51F1">
        <w:rPr>
          <w:rFonts w:ascii="Book Antiqua" w:hAnsi="Book Antiqua" w:cs="Arial"/>
          <w:sz w:val="24"/>
          <w:szCs w:val="24"/>
          <w:lang w:eastAsia="en-GB"/>
        </w:rPr>
        <w:instrText>ADDIN CSL_CITATION { "citationItems" : [ { "id" : "ITEM-1", "itemData" : { "DOI" : "10.1159/000341...", "ISSN" : "0257-2753", "PMID" : "23207931", "abstract" : "Hereditary cancer due to pathological mutations in the mismatch repair gene family is now known as Lynch syndrome and affects at least 1 in 1,000 people, resulting in a 30-50% cancer risk most often involving the colorectum and endometrium. Annual or biennial colonoscopy reduces cancer deaths and many offer gynaecological surveillance, but most other associated cancers are not amenable to early detection. As microsatellite instability testing and tumour immunohistochemistry become routine, case finding will improve. Our recent demonstration that 600 mg aspirin per day for at least 2 years reduces the cancer burden by 63% after a 3-year lag period reinforces the need to identify gene carriers and introduce them to chemoprevention. CaPP3 will test different doses of aspirin in at least 3,000 gene carriers to determine whether low-dose aspirin is as effective. 2012 S. Karger AG, Basel.", "author" : [ { "dropping-particle" : "", "family" : "Burn J. Mathers J. Bishop", "given" : "D.T.", "non-dropping-particle" : "", "parse-names" : false, "suffix" : "" } ], "container-title" : "Digestive Diseases", "id" : "ITEM-1", "issued" : { "date-parts" : [ [ "2012" ] ] }, "language" : "English", "page" : "39-47", "publisher" : "S. Karger AG (Allschwilerstrasse 10, P.O. Box, Basel CH-4009, Switzerland)", "publisher-place" : "Switzerland", "title" : "Lynch syndrome: History, causes, diagnosis, treatment and prevention (CAPP2 trial).", "type" : "article-journal" }, "uris" : [ "http://www.mendeley.com/documents/?uuid=9a34b54d-ca20-402c-bfa1-0bf84a9f1e70" ] } ], "mendeley" : { "formattedCitation" : "&lt;sup&gt;[50]&lt;/sup&gt;", "plainTextFormattedCitation" : "[50]", "previouslyFormattedCitation" : "&lt;sup&gt;[50]&lt;/sup&gt;" }, "properties" : { "noteIndex" : 0 }, "schema" : "https://github.com/citation-style-language/schema/raw/master/csl-citation.json" }</w:instrText>
      </w:r>
      <w:r w:rsidR="00A127EF" w:rsidRPr="00AF51F1">
        <w:rPr>
          <w:rFonts w:ascii="Book Antiqua" w:hAnsi="Book Antiqua" w:cs="Arial"/>
          <w:sz w:val="24"/>
          <w:szCs w:val="24"/>
          <w:lang w:eastAsia="en-GB"/>
        </w:rPr>
        <w:fldChar w:fldCharType="separate"/>
      </w:r>
      <w:r w:rsidR="00784805" w:rsidRPr="00AF51F1">
        <w:rPr>
          <w:rFonts w:ascii="Book Antiqua" w:hAnsi="Book Antiqua" w:cs="Arial"/>
          <w:noProof/>
          <w:sz w:val="24"/>
          <w:szCs w:val="24"/>
          <w:vertAlign w:val="superscript"/>
          <w:lang w:eastAsia="en-GB"/>
        </w:rPr>
        <w:t>[50]</w:t>
      </w:r>
      <w:r w:rsidR="00A127EF" w:rsidRPr="00AF51F1">
        <w:rPr>
          <w:rFonts w:ascii="Book Antiqua" w:hAnsi="Book Antiqua" w:cs="Arial"/>
          <w:sz w:val="24"/>
          <w:szCs w:val="24"/>
          <w:lang w:eastAsia="en-GB"/>
        </w:rPr>
        <w:fldChar w:fldCharType="end"/>
      </w:r>
      <w:r w:rsidR="00B15E85" w:rsidRPr="00AF51F1">
        <w:rPr>
          <w:rFonts w:ascii="Book Antiqua" w:hAnsi="Book Antiqua" w:cs="Arial"/>
          <w:sz w:val="24"/>
          <w:szCs w:val="24"/>
          <w:lang w:eastAsia="en-GB"/>
        </w:rPr>
        <w:t xml:space="preserve">. Little information was provided about the timing and duration of exposure </w:t>
      </w:r>
      <w:r w:rsidR="00B15E85" w:rsidRPr="00AF51F1">
        <w:rPr>
          <w:rFonts w:ascii="Book Antiqua" w:hAnsi="Book Antiqua" w:cs="Arial"/>
          <w:sz w:val="24"/>
          <w:szCs w:val="24"/>
          <w:lang w:eastAsia="en-GB"/>
        </w:rPr>
        <w:lastRenderedPageBreak/>
        <w:t xml:space="preserve">to aspirin and NA-NSAID’s in any of the included studies. Aspirin and NA-NSAIDs may be unable to prevent the progression from dysplasia to cancer and could therefore be </w:t>
      </w:r>
      <w:r w:rsidR="00A92A6F" w:rsidRPr="00AF51F1">
        <w:rPr>
          <w:rFonts w:ascii="Book Antiqua" w:hAnsi="Book Antiqua" w:cs="Arial"/>
          <w:sz w:val="24"/>
          <w:szCs w:val="24"/>
          <w:lang w:eastAsia="en-GB"/>
        </w:rPr>
        <w:t>chemopreventative</w:t>
      </w:r>
      <w:r w:rsidR="00B15E85" w:rsidRPr="00AF51F1">
        <w:rPr>
          <w:rFonts w:ascii="Book Antiqua" w:hAnsi="Book Antiqua" w:cs="Arial"/>
          <w:sz w:val="24"/>
          <w:szCs w:val="24"/>
          <w:lang w:eastAsia="en-GB"/>
        </w:rPr>
        <w:t xml:space="preserve"> only in those with exposure to the drug from soon after onset of IBD and those with longer duration of exposure to the medication. Unfortunately none of the studies included in this meta-analysis provided data on the timing of exposure to </w:t>
      </w:r>
      <w:r w:rsidR="00894D23" w:rsidRPr="00AF51F1">
        <w:rPr>
          <w:rFonts w:ascii="Book Antiqua" w:hAnsi="Book Antiqua" w:cs="Arial"/>
          <w:sz w:val="24"/>
          <w:szCs w:val="24"/>
          <w:lang w:eastAsia="en-GB"/>
        </w:rPr>
        <w:t>NA-</w:t>
      </w:r>
      <w:r w:rsidR="00B15E85" w:rsidRPr="00AF51F1">
        <w:rPr>
          <w:rFonts w:ascii="Book Antiqua" w:hAnsi="Book Antiqua" w:cs="Arial"/>
          <w:sz w:val="24"/>
          <w:szCs w:val="24"/>
          <w:lang w:eastAsia="en-GB"/>
        </w:rPr>
        <w:t xml:space="preserve">NSAID/aspirin and duration of IBD, to determine if early or long-term exposure was </w:t>
      </w:r>
      <w:r w:rsidR="00A92A6F" w:rsidRPr="00AF51F1">
        <w:rPr>
          <w:rFonts w:ascii="Book Antiqua" w:hAnsi="Book Antiqua" w:cs="Arial"/>
          <w:sz w:val="24"/>
          <w:szCs w:val="24"/>
          <w:lang w:eastAsia="en-GB"/>
        </w:rPr>
        <w:t>chemopreventative</w:t>
      </w:r>
      <w:r w:rsidR="00B15E85" w:rsidRPr="00AF51F1">
        <w:rPr>
          <w:rFonts w:ascii="Book Antiqua" w:hAnsi="Book Antiqua" w:cs="Arial"/>
          <w:sz w:val="24"/>
          <w:szCs w:val="24"/>
          <w:lang w:eastAsia="en-GB"/>
        </w:rPr>
        <w:t>. The main outcome of interest was the development of CRC and not dysplasia which could support the argument that in some of the patients, CRC may have</w:t>
      </w:r>
      <w:r w:rsidR="00894D23" w:rsidRPr="00AF51F1">
        <w:rPr>
          <w:rFonts w:ascii="Book Antiqua" w:hAnsi="Book Antiqua" w:cs="Arial"/>
          <w:sz w:val="24"/>
          <w:szCs w:val="24"/>
          <w:lang w:eastAsia="en-GB"/>
        </w:rPr>
        <w:t xml:space="preserve"> developed in those exposed to a</w:t>
      </w:r>
      <w:r w:rsidR="00B15E85" w:rsidRPr="00AF51F1">
        <w:rPr>
          <w:rFonts w:ascii="Book Antiqua" w:hAnsi="Book Antiqua" w:cs="Arial"/>
          <w:sz w:val="24"/>
          <w:szCs w:val="24"/>
          <w:lang w:eastAsia="en-GB"/>
        </w:rPr>
        <w:t xml:space="preserve">spirin or NA-NSAIDs only after they had already developed colorectal neoplasia. </w:t>
      </w:r>
    </w:p>
    <w:p w:rsidR="004C0ACA" w:rsidRPr="00AF51F1" w:rsidRDefault="00B15E85" w:rsidP="00516AD4">
      <w:pPr>
        <w:adjustRightInd w:val="0"/>
        <w:snapToGrid w:val="0"/>
        <w:spacing w:after="0" w:line="360" w:lineRule="auto"/>
        <w:ind w:firstLineChars="100" w:firstLine="240"/>
        <w:jc w:val="both"/>
        <w:rPr>
          <w:rFonts w:ascii="Book Antiqua" w:hAnsi="Book Antiqua" w:cs="Arial"/>
          <w:sz w:val="24"/>
          <w:szCs w:val="24"/>
          <w:lang w:eastAsia="en-GB"/>
        </w:rPr>
      </w:pPr>
      <w:r w:rsidRPr="00AF51F1">
        <w:rPr>
          <w:rFonts w:ascii="Book Antiqua" w:hAnsi="Book Antiqua" w:cs="Arial"/>
          <w:sz w:val="24"/>
          <w:szCs w:val="24"/>
        </w:rPr>
        <w:t>Adverse effects of NSAIDs on the gastrointestinal tract need to be considered in future studies as there is a potential increased incidence of disease flares with the use of NSAIDs, including aspirin</w:t>
      </w:r>
      <w:r w:rsidR="00A127EF" w:rsidRPr="00AF51F1">
        <w:rPr>
          <w:rFonts w:ascii="Book Antiqua" w:hAnsi="Book Antiqua" w:cs="Arial"/>
          <w:sz w:val="24"/>
          <w:szCs w:val="24"/>
        </w:rPr>
        <w:fldChar w:fldCharType="begin" w:fldLock="1"/>
      </w:r>
      <w:r w:rsidR="00784805" w:rsidRPr="00AF51F1">
        <w:rPr>
          <w:rFonts w:ascii="Book Antiqua" w:hAnsi="Book Antiqua" w:cs="Arial"/>
          <w:sz w:val="24"/>
          <w:szCs w:val="24"/>
        </w:rPr>
        <w:instrText>ADDIN CSL_CITATION { "citationItems" : [ { "id" : "ITEM-1", "itemData" : { "DOI" : "10.1038/ajg.2009.15", "ISSN" : "1572-0241", "PMID" : "19337242", "abstract" : "Non-steroidal anti-inflammatory drugs (NSAIDs), antibiotics, enteric or other systemic infections, and stress have all been reported to be potential triggers of inflammatory bowel disease (IBD). Although a mechanism of triggering a flare of IBD can be hypothesized for each factor, the associations of these factors with flares of IBD remains confusing. In this review, we analyze the literature that explores these associations. There is some evidence to support an association between NSAID use and flares but little data to associate antibiotic use directly with flares. An important connection between antibiotic use and an exacerbation of symptoms is through the development of Clostridium difficile infections. However, for all enteric infections, including C. difficile, it is unclear whether these infections simply trigger symptoms in patients with IBD that resolve on resolution of the infection, or whether they truly trigger a flare of intestinal inflammation that outlasts the infection. There is a paucity of evidence that other systemic infections trigger flares of IBD. Although there is strong evidence for an association between perceived stress levels and flares, there is a weaker association between a simple accounting of stressful life events and flares. Much of the literature is limited by a lack of adequate control groups and failure to report on base rates in the population under study (i.e., NSAIDs and antibiotic use, occurrence of infections, and stress levels). More large population-based matched cohort or case crossover studies and a continued emphasis on prospective designs are needed to better explore these potential associations. Clinical implications given the current state of knowledge are discussed.", "author" : [ { "dropping-particle" : "", "family" : "Singh", "given" : "Sunny", "non-dropping-particle" : "", "parse-names" : false, "suffix" : "" }, { "dropping-particle" : "", "family" : "Graff", "given" : "Lesley A", "non-dropping-particle" : "", "parse-names" : false, "suffix" : "" }, { "dropping-particle" : "", "family" : "Bernstein", "given" : "Charles N", "non-dropping-particle" : "", "parse-names" : false, "suffix" : "" } ], "container-title" : "The American journal of gastroenterology", "id" : "ITEM-1", "issue" : "5", "issued" : { "date-parts" : [ [ "2009", "5", "31" ] ] }, "note" : "From Duplicate 1 ( \n\nDo NSAIDs, antibiotics, infections, or stress trigger flares in IBD?\n\n- Singh, Sunny; Graff, Lesley A; Bernstein, Charles N )\n\n\n\n\nFrom Duplicate 2 ( \n\n\nDo NSAIDs, antibiotics, infections, or stress trigger flares in IBD?\n\n\n- Singh, Sunny; Graff, Lesley A; Bernstein, Charles N )\n\n\n\nNSAID flare IBD\n\n\n\n\n\n\n\nFrom Duplicate 2 ( \n\nDo NSAIDs, antibiotics, infections, or stress trigger flares in IBD?\n\n- Singh, Sunny; Graff, Lesley A; Bernstein, Charles N )\n\n\n\nNSAID flare IBD", "page" : "1298-313; quiz 1314", "publisher" : "American College of Gastroenterology Ltd", "title" : "Do NSAIDs, antibiotics, infections, or stress trigger flares in IBD?", "title-short" : "Am J Gastroenterol", "type" : "article-journal", "volume" : "104" }, "uris" : [ "http://www.mendeley.com/documents/?uuid=027db7f9-586b-43bc-859a-e135ddcd6fe2" ] } ], "mendeley" : { "formattedCitation" : "&lt;sup&gt;[51]&lt;/sup&gt;", "plainTextFormattedCitation" : "[51]", "previouslyFormattedCitation" : "&lt;sup&gt;[51]&lt;/sup&gt;" }, "properties" : { "noteIndex" : 0 }, "schema" : "https://github.com/citation-style-language/schema/raw/master/csl-citation.json" }</w:instrText>
      </w:r>
      <w:r w:rsidR="00A127EF" w:rsidRPr="00AF51F1">
        <w:rPr>
          <w:rFonts w:ascii="Book Antiqua" w:hAnsi="Book Antiqua" w:cs="Arial"/>
          <w:sz w:val="24"/>
          <w:szCs w:val="24"/>
        </w:rPr>
        <w:fldChar w:fldCharType="separate"/>
      </w:r>
      <w:r w:rsidR="00784805" w:rsidRPr="00AF51F1">
        <w:rPr>
          <w:rFonts w:ascii="Book Antiqua" w:hAnsi="Book Antiqua" w:cs="Arial"/>
          <w:noProof/>
          <w:sz w:val="24"/>
          <w:szCs w:val="24"/>
          <w:vertAlign w:val="superscript"/>
        </w:rPr>
        <w:t>[51]</w:t>
      </w:r>
      <w:r w:rsidR="00A127EF" w:rsidRPr="00AF51F1">
        <w:rPr>
          <w:rFonts w:ascii="Book Antiqua" w:hAnsi="Book Antiqua" w:cs="Arial"/>
          <w:sz w:val="24"/>
          <w:szCs w:val="24"/>
        </w:rPr>
        <w:fldChar w:fldCharType="end"/>
      </w:r>
      <w:r w:rsidRPr="00AF51F1">
        <w:rPr>
          <w:rFonts w:ascii="Book Antiqua" w:hAnsi="Book Antiqua" w:cs="Arial"/>
          <w:sz w:val="24"/>
          <w:szCs w:val="24"/>
        </w:rPr>
        <w:t>. This issue is still under debate as NSAIDs are often used for treatment of arthralgia and abdominal pain and it may be that NSAIDs are used after the flare develops rather than being the potential cause of the flare.</w:t>
      </w:r>
      <w:r w:rsidR="004C0ACA" w:rsidRPr="00AF51F1">
        <w:rPr>
          <w:rFonts w:ascii="Book Antiqua" w:hAnsi="Book Antiqua" w:cs="Arial"/>
          <w:sz w:val="24"/>
          <w:szCs w:val="24"/>
        </w:rPr>
        <w:t xml:space="preserve"> </w:t>
      </w:r>
    </w:p>
    <w:p w:rsidR="008B45A0" w:rsidRPr="00AF51F1" w:rsidRDefault="00B15E85" w:rsidP="00516AD4">
      <w:pPr>
        <w:adjustRightInd w:val="0"/>
        <w:snapToGrid w:val="0"/>
        <w:spacing w:after="0" w:line="360" w:lineRule="auto"/>
        <w:ind w:firstLineChars="100" w:firstLine="240"/>
        <w:jc w:val="both"/>
        <w:rPr>
          <w:rFonts w:ascii="Book Antiqua" w:hAnsi="Book Antiqua" w:cs="Arial"/>
          <w:sz w:val="24"/>
          <w:szCs w:val="24"/>
          <w:lang w:eastAsia="zh-CN"/>
        </w:rPr>
      </w:pPr>
      <w:r w:rsidRPr="00AF51F1">
        <w:rPr>
          <w:rFonts w:ascii="Book Antiqua" w:hAnsi="Book Antiqua" w:cs="Arial"/>
          <w:sz w:val="24"/>
          <w:szCs w:val="24"/>
        </w:rPr>
        <w:t xml:space="preserve">Colorectal cancer remains a serious complication of IBD. </w:t>
      </w:r>
      <w:r w:rsidR="009F5517" w:rsidRPr="00AF51F1">
        <w:rPr>
          <w:rFonts w:ascii="Book Antiqua" w:hAnsi="Book Antiqua" w:cs="Arial"/>
          <w:sz w:val="24"/>
          <w:szCs w:val="24"/>
        </w:rPr>
        <w:t>Current methods to reduce CRC in IBD are the use of colonoscopic surveillance or by prophylactic proctocolectomy. British Society of Gastroenterology guidelines advocate screening and surveillance colonoscopy which can result in annual tests for high risk patients</w:t>
      </w:r>
      <w:r w:rsidR="00A127EF" w:rsidRPr="00AF51F1">
        <w:rPr>
          <w:rFonts w:ascii="Book Antiqua" w:hAnsi="Book Antiqua" w:cs="Arial"/>
          <w:sz w:val="24"/>
          <w:szCs w:val="24"/>
        </w:rPr>
        <w:fldChar w:fldCharType="begin" w:fldLock="1"/>
      </w:r>
      <w:r w:rsidR="00784805" w:rsidRPr="00AF51F1">
        <w:rPr>
          <w:rFonts w:ascii="Book Antiqua" w:hAnsi="Book Antiqua" w:cs="Arial"/>
          <w:sz w:val="24"/>
          <w:szCs w:val="24"/>
        </w:rPr>
        <w:instrText>ADDIN CSL_CITATION { "citationItems" : [ { "id" : "ITEM-1", "itemData" : { "DOI" : "10.1111/j.1365-2036.2011.04711.x", "ISSN" : "1365-2036", "PMID" : "21615760", "abstract" : "BACKGROUND: Surveillance colonoscopy is recommended for inflammatory bowel disease (IBD) patients with longstanding extensive colitis (LEC).\n\nAIMS: To assess modalities and results of colonoscopic surveillance in a subset of CESAME cohort patients at high risk of colorectal cancer (CRC) and followed in university French hospitals.\n\nMETHODS: Among 910 eligible patients with more than a 7-year history of extensive colitis at CESAME enrolment, 685 patients completed a questionnaire on surveillance colonoscopy and 102 were excluded because of prior proctocolectomy. Finally, 583 patients provided information spanning a median period of 41months (IQR 38-43) between cohort enrolment and the end of follow-up. Details of the colonoscopic procedures and histological findings were obtained for 440 colonoscopies in 270 patients.\n\nRESULTS: Only 54% (n=312) of the patients with LEC had at least one surveillance colonoscopy during the study period, with marked variations across the nine participating centres (27% to 70%, P\u22640.0001). Surveillance rate was significantly lower in Crohn's colitis than in ulcerative colitis (UC) (48% vs. 69%, P\u22640.0001). Independent predictors of colonoscopic surveillance were male gender, UC IBD subtype, longer disease duration, previous history of CRC and disease management in a centre with large IBD population. Random biopsies, targeted biopsies and chromoendoscopy were performed during respectively 71%, 27 and 30% of surveillance colonoscopies. Two cases of high-grade dysplasia were detected in patients undergoing colonoscopic surveillance. Two advanced-stage CRC were diagnosed in patients who did not have colonosocopic surveillance.\n\nCONCLUSIONS: Colonoscopic surveillance rate is low in IBD patients with longstanding extensive colitis.", "author" : [ { "dropping-particle" : "", "family" : "Vienne", "given" : "A", "non-dropping-particle" : "", "parse-names" : false, "suffix" : "" }, { "dropping-particle" : "", "family" : "Simon", "given" : "T", "non-dropping-particle" : "", "parse-names" : false, "suffix" : "" }, { "dropping-particle" : "", "family" : "Cosnes", "given" : "J", "non-dropping-particle" : "", "parse-names" : false, "suffix" : "" }, { "dropping-particle" : "", "family" : "Baudry", "given" : "C", "non-dropping-particle" : "", "parse-names" : false, "suffix" : "" }, { "dropping-particle" : "", "family" : "Bouhnik", "given" : "Y", "non-dropping-particle" : "", "parse-names" : false, "suffix" : "" }, { "dropping-particle" : "", "family" : "Soul\u00e9", "given" : "J C", "non-dropping-particle" : "", "parse-names" : false, "suffix" : "" }, { "dropping-particle" : "", "family" : "Chaussade", "given" : "S", "non-dropping-particle" : "", "parse-names" : false, "suffix" : "" }, { "dropping-particle" : "", "family" : "Marteau", "given" : "P", "non-dropping-particle" : "", "parse-names" : false, "suffix" : "" }, { "dropping-particle" : "", "family" : "Jian", "given" : "R", "non-dropping-particle" : "", "parse-names" : false, "suffix" : "" }, { "dropping-particle" : "", "family" : "Delchier", "given" : "J-C", "non-dropping-particle" : "", "parse-names" : false, "suffix" : "" }, { "dropping-particle" : "", "family" : "Coffin", "given" : "B", "non-dropping-particle" : "", "parse-names" : false, "suffix" : "" }, { "dropping-particle" : "", "family" : "Admane", "given" : "H", "non-dropping-particle" : "", "parse-names" : false, "suffix" : "" }, { "dropping-particle" : "", "family" : "Carrat", "given" : "F", "non-dropping-particle" : "", "parse-names" : false, "suffix" : "" }, { "dropping-particle" : "", "family" : "Drouet", "given" : "E", "non-dropping-particle" : "", "parse-names" : false, "suffix" : "" }, { "dropping-particle" : "", "family" : "Beaugerie", "given" : "L", "non-dropping-particle" : "", "parse-names" : false, "suffix" : "" } ], "container-title" : "Alimentary pharmacology &amp; therapeutics", "id" : "ITEM-1", "issue" : "2", "issued" : { "date-parts" : [ [ "2011", "7" ] ] }, "page" : "188-95", "title" : "Low prevalence of colonoscopic surveillance of inflammatory bowel disease patients with longstanding extensive colitis: a clinical practice survey nested in the CESAME cohort.", "type" : "article-journal", "volume" : "34" }, "uris" : [ "http://www.mendeley.com/documents/?uuid=28f33b20-b7f9-4833-bd76-c9f6720d85bc" ] } ], "mendeley" : { "formattedCitation" : "&lt;sup&gt;[52]&lt;/sup&gt;", "plainTextFormattedCitation" : "[52]", "previouslyFormattedCitation" : "&lt;sup&gt;[52]&lt;/sup&gt;" }, "properties" : { "noteIndex" : 0 }, "schema" : "https://github.com/citation-style-language/schema/raw/master/csl-citation.json" }</w:instrText>
      </w:r>
      <w:r w:rsidR="00A127EF" w:rsidRPr="00AF51F1">
        <w:rPr>
          <w:rFonts w:ascii="Book Antiqua" w:hAnsi="Book Antiqua" w:cs="Arial"/>
          <w:sz w:val="24"/>
          <w:szCs w:val="24"/>
        </w:rPr>
        <w:fldChar w:fldCharType="separate"/>
      </w:r>
      <w:r w:rsidR="00784805" w:rsidRPr="00AF51F1">
        <w:rPr>
          <w:rFonts w:ascii="Book Antiqua" w:hAnsi="Book Antiqua" w:cs="Arial"/>
          <w:noProof/>
          <w:sz w:val="24"/>
          <w:szCs w:val="24"/>
          <w:vertAlign w:val="superscript"/>
        </w:rPr>
        <w:t>[52]</w:t>
      </w:r>
      <w:r w:rsidR="00A127EF" w:rsidRPr="00AF51F1">
        <w:rPr>
          <w:rFonts w:ascii="Book Antiqua" w:hAnsi="Book Antiqua" w:cs="Arial"/>
          <w:sz w:val="24"/>
          <w:szCs w:val="24"/>
        </w:rPr>
        <w:fldChar w:fldCharType="end"/>
      </w:r>
      <w:r w:rsidRPr="00AF51F1">
        <w:rPr>
          <w:rFonts w:ascii="Book Antiqua" w:hAnsi="Book Antiqua" w:cs="Arial"/>
          <w:sz w:val="24"/>
          <w:szCs w:val="24"/>
        </w:rPr>
        <w:t>. Chemoprevention is therefore an attractive proposition for these patients.</w:t>
      </w:r>
      <w:r w:rsidRPr="00AF51F1">
        <w:rPr>
          <w:rFonts w:ascii="Book Antiqua" w:hAnsi="Book Antiqua" w:cs="Arial"/>
          <w:sz w:val="24"/>
          <w:szCs w:val="24"/>
          <w:lang w:eastAsia="en-GB"/>
        </w:rPr>
        <w:t xml:space="preserve"> </w:t>
      </w:r>
      <w:r w:rsidR="00894D23" w:rsidRPr="00AF51F1">
        <w:rPr>
          <w:rFonts w:ascii="Book Antiqua" w:hAnsi="Book Antiqua" w:cs="Arial"/>
          <w:sz w:val="24"/>
          <w:szCs w:val="24"/>
          <w:lang w:eastAsia="en-GB"/>
        </w:rPr>
        <w:t>NA-</w:t>
      </w:r>
      <w:r w:rsidRPr="00AF51F1">
        <w:rPr>
          <w:rFonts w:ascii="Book Antiqua" w:hAnsi="Book Antiqua" w:cs="Arial"/>
          <w:sz w:val="24"/>
          <w:szCs w:val="24"/>
          <w:lang w:eastAsia="en-GB"/>
        </w:rPr>
        <w:t xml:space="preserve">NSAIDs and aspirin remain biologically plausible targets for chemoprevention in IBD. </w:t>
      </w:r>
      <w:r w:rsidR="00B260AF" w:rsidRPr="00AF51F1">
        <w:rPr>
          <w:rFonts w:ascii="Book Antiqua" w:hAnsi="Book Antiqua" w:cs="Arial"/>
          <w:sz w:val="24"/>
          <w:szCs w:val="24"/>
          <w:lang w:eastAsia="en-GB"/>
        </w:rPr>
        <w:t>As we have shown the clinical evidence is limited. The available data is hampered as most of the studies include small numbers of pat</w:t>
      </w:r>
      <w:r w:rsidR="00FD37C4" w:rsidRPr="00AF51F1">
        <w:rPr>
          <w:rFonts w:ascii="Book Antiqua" w:hAnsi="Book Antiqua" w:cs="Arial"/>
          <w:sz w:val="24"/>
          <w:szCs w:val="24"/>
          <w:lang w:eastAsia="en-GB"/>
        </w:rPr>
        <w:t>ients and do not include adequate information on medication dose and duration</w:t>
      </w:r>
      <w:r w:rsidR="00B260AF" w:rsidRPr="00AF51F1">
        <w:rPr>
          <w:rFonts w:ascii="Book Antiqua" w:hAnsi="Book Antiqua" w:cs="Arial"/>
          <w:sz w:val="24"/>
          <w:szCs w:val="24"/>
          <w:lang w:eastAsia="en-GB"/>
        </w:rPr>
        <w:t>.</w:t>
      </w:r>
      <w:r w:rsidR="00FD37C4" w:rsidRPr="00AF51F1">
        <w:rPr>
          <w:rFonts w:ascii="Book Antiqua" w:hAnsi="Book Antiqua" w:cs="Arial"/>
          <w:sz w:val="24"/>
          <w:szCs w:val="24"/>
          <w:lang w:eastAsia="en-GB"/>
        </w:rPr>
        <w:t xml:space="preserve"> Potential chemoprevention agents are likely to take several years to display a protective effect as in the sporadic CRC population and this should be borne in mind in future studies.</w:t>
      </w:r>
      <w:r w:rsidR="009F4E14" w:rsidRPr="00AF51F1">
        <w:rPr>
          <w:rFonts w:ascii="Book Antiqua" w:hAnsi="Book Antiqua" w:cs="Arial"/>
          <w:sz w:val="24"/>
          <w:szCs w:val="24"/>
          <w:lang w:eastAsia="en-GB"/>
        </w:rPr>
        <w:t xml:space="preserve"> </w:t>
      </w:r>
      <w:r w:rsidRPr="00AF51F1">
        <w:rPr>
          <w:rFonts w:ascii="Book Antiqua" w:hAnsi="Book Antiqua" w:cs="Arial"/>
          <w:sz w:val="24"/>
          <w:szCs w:val="24"/>
          <w:lang w:eastAsia="en-GB"/>
        </w:rPr>
        <w:t xml:space="preserve">Prospective randomized chemoprevention trials are unlikely to be done as the sample size required would be too large and therefore well-conducted epidemiological studies using prospective databases are needed to clarify the true effect of </w:t>
      </w:r>
      <w:r w:rsidR="00EB4604" w:rsidRPr="00AF51F1">
        <w:rPr>
          <w:rFonts w:ascii="Book Antiqua" w:hAnsi="Book Antiqua" w:cs="Arial"/>
          <w:sz w:val="24"/>
          <w:szCs w:val="24"/>
          <w:lang w:eastAsia="en-GB"/>
        </w:rPr>
        <w:t>aspirin and/or NA-NSAIDs</w:t>
      </w:r>
      <w:r w:rsidRPr="00AF51F1">
        <w:rPr>
          <w:rFonts w:ascii="Book Antiqua" w:hAnsi="Book Antiqua" w:cs="Arial"/>
          <w:sz w:val="24"/>
          <w:szCs w:val="24"/>
          <w:lang w:eastAsia="en-GB"/>
        </w:rPr>
        <w:t xml:space="preserve"> on the risk of CRC in patients with IBD.</w:t>
      </w:r>
      <w:r w:rsidR="007D2375" w:rsidRPr="00AF51F1">
        <w:rPr>
          <w:rFonts w:ascii="Book Antiqua" w:hAnsi="Book Antiqua" w:cs="Arial"/>
          <w:sz w:val="24"/>
          <w:szCs w:val="24"/>
          <w:lang w:eastAsia="en-GB"/>
        </w:rPr>
        <w:t xml:space="preserve"> </w:t>
      </w:r>
    </w:p>
    <w:p w:rsidR="00EC27D8" w:rsidRPr="00AF51F1" w:rsidRDefault="00EC27D8" w:rsidP="00417774">
      <w:pPr>
        <w:adjustRightInd w:val="0"/>
        <w:snapToGrid w:val="0"/>
        <w:spacing w:after="0" w:line="360" w:lineRule="auto"/>
        <w:ind w:firstLine="720"/>
        <w:jc w:val="both"/>
        <w:rPr>
          <w:rFonts w:ascii="Book Antiqua" w:hAnsi="Book Antiqua" w:cs="Arial"/>
          <w:sz w:val="24"/>
          <w:szCs w:val="24"/>
          <w:lang w:eastAsia="zh-CN"/>
        </w:rPr>
      </w:pPr>
    </w:p>
    <w:p w:rsidR="00516AD4" w:rsidRPr="00AF51F1" w:rsidRDefault="00516AD4" w:rsidP="00417774">
      <w:pPr>
        <w:adjustRightInd w:val="0"/>
        <w:snapToGrid w:val="0"/>
        <w:spacing w:after="0" w:line="360" w:lineRule="auto"/>
        <w:jc w:val="both"/>
        <w:rPr>
          <w:rFonts w:ascii="Book Antiqua" w:hAnsi="Book Antiqua" w:cs="Arial"/>
          <w:sz w:val="24"/>
          <w:szCs w:val="24"/>
          <w:lang w:val="en-GB" w:eastAsia="zh-CN"/>
        </w:rPr>
      </w:pPr>
    </w:p>
    <w:p w:rsidR="00516AD4" w:rsidRPr="00AF51F1" w:rsidRDefault="00516AD4" w:rsidP="00417774">
      <w:pPr>
        <w:adjustRightInd w:val="0"/>
        <w:snapToGrid w:val="0"/>
        <w:spacing w:after="0" w:line="360" w:lineRule="auto"/>
        <w:jc w:val="both"/>
        <w:rPr>
          <w:rFonts w:ascii="Book Antiqua" w:hAnsi="Book Antiqua" w:cs="Arial"/>
          <w:b/>
          <w:sz w:val="24"/>
          <w:szCs w:val="24"/>
          <w:lang w:val="en-GB" w:eastAsia="zh-CN"/>
        </w:rPr>
      </w:pPr>
      <w:r w:rsidRPr="00AF51F1">
        <w:rPr>
          <w:rFonts w:ascii="Book Antiqua" w:hAnsi="Book Antiqua" w:cs="Arial" w:hint="eastAsia"/>
          <w:b/>
          <w:sz w:val="24"/>
          <w:szCs w:val="24"/>
          <w:lang w:val="en-GB" w:eastAsia="zh-CN"/>
        </w:rPr>
        <w:lastRenderedPageBreak/>
        <w:t>ACKNOWLEDGEMENTS</w:t>
      </w:r>
    </w:p>
    <w:p w:rsidR="00EC27D8" w:rsidRPr="00AF51F1" w:rsidRDefault="00EC27D8" w:rsidP="00417774">
      <w:pPr>
        <w:adjustRightInd w:val="0"/>
        <w:snapToGrid w:val="0"/>
        <w:spacing w:after="0" w:line="360" w:lineRule="auto"/>
        <w:jc w:val="both"/>
        <w:rPr>
          <w:rFonts w:ascii="Book Antiqua" w:hAnsi="Book Antiqua" w:cs="Arial"/>
          <w:sz w:val="24"/>
          <w:szCs w:val="24"/>
          <w:lang w:val="en-GB" w:eastAsia="zh-CN"/>
        </w:rPr>
      </w:pPr>
      <w:r w:rsidRPr="00AF51F1">
        <w:rPr>
          <w:rFonts w:ascii="Book Antiqua" w:hAnsi="Book Antiqua" w:cs="Arial"/>
          <w:sz w:val="24"/>
          <w:szCs w:val="24"/>
          <w:lang w:val="en-GB" w:eastAsia="en-GB"/>
        </w:rPr>
        <w:t>Dr Nick Burr is in receipt of a National Institute for Health Research Academic Clinical Fellowship.</w:t>
      </w:r>
    </w:p>
    <w:p w:rsidR="00EC27D8" w:rsidRPr="00AF51F1" w:rsidRDefault="00EC27D8" w:rsidP="00417774">
      <w:pPr>
        <w:adjustRightInd w:val="0"/>
        <w:snapToGrid w:val="0"/>
        <w:spacing w:after="0" w:line="360" w:lineRule="auto"/>
        <w:ind w:firstLine="720"/>
        <w:jc w:val="both"/>
        <w:rPr>
          <w:rFonts w:ascii="Book Antiqua" w:hAnsi="Book Antiqua" w:cs="Arial"/>
          <w:sz w:val="24"/>
          <w:szCs w:val="24"/>
          <w:lang w:val="en-GB" w:eastAsia="zh-CN"/>
        </w:rPr>
      </w:pPr>
    </w:p>
    <w:p w:rsidR="002A5294" w:rsidRPr="00AF51F1" w:rsidRDefault="002A5294" w:rsidP="00417774">
      <w:pPr>
        <w:adjustRightInd w:val="0"/>
        <w:snapToGrid w:val="0"/>
        <w:spacing w:after="0" w:line="360" w:lineRule="auto"/>
        <w:jc w:val="both"/>
        <w:rPr>
          <w:rFonts w:ascii="Book Antiqua" w:hAnsi="Book Antiqua"/>
          <w:b/>
          <w:sz w:val="24"/>
          <w:szCs w:val="24"/>
        </w:rPr>
      </w:pPr>
      <w:r w:rsidRPr="00AF51F1">
        <w:rPr>
          <w:rFonts w:ascii="Book Antiqua" w:hAnsi="Book Antiqua"/>
          <w:b/>
          <w:sz w:val="24"/>
          <w:szCs w:val="24"/>
        </w:rPr>
        <w:t xml:space="preserve">COMMENTS </w:t>
      </w:r>
    </w:p>
    <w:p w:rsidR="002A5294" w:rsidRPr="00AF51F1" w:rsidRDefault="002A5294" w:rsidP="00417774">
      <w:pPr>
        <w:adjustRightInd w:val="0"/>
        <w:snapToGrid w:val="0"/>
        <w:spacing w:after="0" w:line="360" w:lineRule="auto"/>
        <w:jc w:val="both"/>
        <w:rPr>
          <w:rFonts w:ascii="Book Antiqua" w:hAnsi="Book Antiqua"/>
          <w:b/>
          <w:i/>
          <w:sz w:val="24"/>
          <w:szCs w:val="24"/>
        </w:rPr>
      </w:pPr>
      <w:r w:rsidRPr="00AF51F1">
        <w:rPr>
          <w:rFonts w:ascii="Book Antiqua" w:hAnsi="Book Antiqua"/>
          <w:b/>
          <w:i/>
          <w:sz w:val="24"/>
          <w:szCs w:val="24"/>
        </w:rPr>
        <w:t xml:space="preserve">Background </w:t>
      </w:r>
    </w:p>
    <w:p w:rsidR="00D923B3" w:rsidRPr="00AF51F1" w:rsidRDefault="00D92358" w:rsidP="00417774">
      <w:pPr>
        <w:adjustRightInd w:val="0"/>
        <w:snapToGrid w:val="0"/>
        <w:spacing w:after="0" w:line="360" w:lineRule="auto"/>
        <w:jc w:val="both"/>
        <w:rPr>
          <w:rFonts w:ascii="Book Antiqua" w:hAnsi="Book Antiqua"/>
          <w:sz w:val="24"/>
          <w:szCs w:val="24"/>
          <w:lang w:eastAsia="zh-CN"/>
        </w:rPr>
      </w:pPr>
      <w:r w:rsidRPr="00AF51F1">
        <w:rPr>
          <w:rFonts w:ascii="Book Antiqua" w:hAnsi="Book Antiqua"/>
          <w:sz w:val="24"/>
          <w:szCs w:val="24"/>
        </w:rPr>
        <w:t>Colorectal cancer is an important complication of inflammatory bowel disease</w:t>
      </w:r>
      <w:r w:rsidR="004D107F" w:rsidRPr="00AF51F1">
        <w:rPr>
          <w:rFonts w:ascii="Book Antiqua" w:hAnsi="Book Antiqua" w:hint="eastAsia"/>
          <w:sz w:val="24"/>
          <w:szCs w:val="24"/>
          <w:lang w:eastAsia="zh-CN"/>
        </w:rPr>
        <w:t xml:space="preserve"> (IBD)</w:t>
      </w:r>
      <w:r w:rsidRPr="00AF51F1">
        <w:rPr>
          <w:rFonts w:ascii="Book Antiqua" w:hAnsi="Book Antiqua"/>
          <w:sz w:val="24"/>
          <w:szCs w:val="24"/>
        </w:rPr>
        <w:t>. Primary prevention is an attractive strategy and aspirin and non-aspirin anti-inflammatory drugs are p</w:t>
      </w:r>
      <w:r w:rsidR="0034228E" w:rsidRPr="00AF51F1">
        <w:rPr>
          <w:rFonts w:ascii="Book Antiqua" w:hAnsi="Book Antiqua"/>
          <w:sz w:val="24"/>
          <w:szCs w:val="24"/>
        </w:rPr>
        <w:t>lausible</w:t>
      </w:r>
      <w:r w:rsidRPr="00AF51F1">
        <w:rPr>
          <w:rFonts w:ascii="Book Antiqua" w:hAnsi="Book Antiqua"/>
          <w:sz w:val="24"/>
          <w:szCs w:val="24"/>
        </w:rPr>
        <w:t xml:space="preserve"> options. Several studies have investigated the possible </w:t>
      </w:r>
      <w:r w:rsidR="0034228E" w:rsidRPr="00AF51F1">
        <w:rPr>
          <w:rFonts w:ascii="Book Antiqua" w:hAnsi="Book Antiqua"/>
          <w:sz w:val="24"/>
          <w:szCs w:val="24"/>
        </w:rPr>
        <w:t>use of these medications but the data has not been synthesized.</w:t>
      </w:r>
    </w:p>
    <w:p w:rsidR="006B0BB8" w:rsidRPr="00AF51F1" w:rsidRDefault="006B0BB8" w:rsidP="00417774">
      <w:pPr>
        <w:adjustRightInd w:val="0"/>
        <w:snapToGrid w:val="0"/>
        <w:spacing w:after="0" w:line="360" w:lineRule="auto"/>
        <w:jc w:val="both"/>
        <w:rPr>
          <w:rFonts w:ascii="Book Antiqua" w:hAnsi="Book Antiqua"/>
          <w:sz w:val="24"/>
          <w:szCs w:val="24"/>
          <w:lang w:eastAsia="zh-CN"/>
        </w:rPr>
      </w:pPr>
    </w:p>
    <w:p w:rsidR="002A5294" w:rsidRPr="00AF51F1" w:rsidRDefault="002A5294" w:rsidP="00417774">
      <w:pPr>
        <w:adjustRightInd w:val="0"/>
        <w:snapToGrid w:val="0"/>
        <w:spacing w:after="0" w:line="360" w:lineRule="auto"/>
        <w:jc w:val="both"/>
        <w:rPr>
          <w:rFonts w:ascii="Book Antiqua" w:hAnsi="Book Antiqua"/>
          <w:b/>
          <w:i/>
          <w:sz w:val="24"/>
          <w:szCs w:val="24"/>
        </w:rPr>
      </w:pPr>
      <w:r w:rsidRPr="00AF51F1">
        <w:rPr>
          <w:rFonts w:ascii="Book Antiqua" w:hAnsi="Book Antiqua"/>
          <w:b/>
          <w:i/>
          <w:sz w:val="24"/>
          <w:szCs w:val="24"/>
        </w:rPr>
        <w:t xml:space="preserve">Research frontiers </w:t>
      </w:r>
    </w:p>
    <w:p w:rsidR="00D92358" w:rsidRPr="00AF51F1" w:rsidRDefault="00D92358" w:rsidP="00417774">
      <w:pPr>
        <w:adjustRightInd w:val="0"/>
        <w:snapToGrid w:val="0"/>
        <w:spacing w:after="0" w:line="360" w:lineRule="auto"/>
        <w:jc w:val="both"/>
        <w:rPr>
          <w:rFonts w:ascii="Book Antiqua" w:hAnsi="Book Antiqua"/>
          <w:sz w:val="24"/>
          <w:szCs w:val="24"/>
          <w:lang w:eastAsia="zh-CN"/>
        </w:rPr>
      </w:pPr>
      <w:r w:rsidRPr="00AF51F1">
        <w:rPr>
          <w:rFonts w:ascii="Book Antiqua" w:hAnsi="Book Antiqua"/>
          <w:sz w:val="24"/>
          <w:szCs w:val="24"/>
        </w:rPr>
        <w:t xml:space="preserve">These medications </w:t>
      </w:r>
      <w:r w:rsidR="00BC3B78" w:rsidRPr="00AF51F1">
        <w:rPr>
          <w:rFonts w:ascii="Book Antiqua" w:hAnsi="Book Antiqua"/>
          <w:sz w:val="24"/>
          <w:szCs w:val="24"/>
        </w:rPr>
        <w:t>have shown promise in preventing colorectal cancer in a non IBD population. It is important to examine this potential effects in the IBD population who are at greater risk of colorectal cancer.</w:t>
      </w:r>
    </w:p>
    <w:p w:rsidR="00D6446B" w:rsidRPr="00AF51F1" w:rsidRDefault="00D6446B" w:rsidP="00417774">
      <w:pPr>
        <w:adjustRightInd w:val="0"/>
        <w:snapToGrid w:val="0"/>
        <w:spacing w:after="0" w:line="360" w:lineRule="auto"/>
        <w:jc w:val="both"/>
        <w:rPr>
          <w:rFonts w:ascii="Book Antiqua" w:hAnsi="Book Antiqua"/>
          <w:sz w:val="24"/>
          <w:szCs w:val="24"/>
          <w:lang w:eastAsia="zh-CN"/>
        </w:rPr>
      </w:pPr>
    </w:p>
    <w:p w:rsidR="002A5294" w:rsidRPr="00AF51F1" w:rsidRDefault="002A5294" w:rsidP="00417774">
      <w:pPr>
        <w:adjustRightInd w:val="0"/>
        <w:snapToGrid w:val="0"/>
        <w:spacing w:after="0" w:line="360" w:lineRule="auto"/>
        <w:jc w:val="both"/>
        <w:rPr>
          <w:rFonts w:ascii="Book Antiqua" w:hAnsi="Book Antiqua"/>
          <w:b/>
          <w:i/>
          <w:sz w:val="24"/>
          <w:szCs w:val="24"/>
        </w:rPr>
      </w:pPr>
      <w:r w:rsidRPr="00AF51F1">
        <w:rPr>
          <w:rFonts w:ascii="Book Antiqua" w:hAnsi="Book Antiqua"/>
          <w:b/>
          <w:i/>
          <w:sz w:val="24"/>
          <w:szCs w:val="24"/>
        </w:rPr>
        <w:t xml:space="preserve">Innovations and breakthroughs </w:t>
      </w:r>
    </w:p>
    <w:p w:rsidR="00D92358" w:rsidRPr="00AF51F1" w:rsidRDefault="00D92358" w:rsidP="00417774">
      <w:pPr>
        <w:adjustRightInd w:val="0"/>
        <w:snapToGrid w:val="0"/>
        <w:spacing w:after="0" w:line="360" w:lineRule="auto"/>
        <w:jc w:val="both"/>
        <w:rPr>
          <w:rFonts w:ascii="Book Antiqua" w:hAnsi="Book Antiqua"/>
          <w:sz w:val="24"/>
          <w:szCs w:val="24"/>
          <w:lang w:eastAsia="zh-CN"/>
        </w:rPr>
      </w:pPr>
      <w:r w:rsidRPr="00AF51F1">
        <w:rPr>
          <w:rFonts w:ascii="Book Antiqua" w:hAnsi="Book Antiqua"/>
          <w:sz w:val="24"/>
          <w:szCs w:val="24"/>
        </w:rPr>
        <w:t>This is the first meta-analysis to investigate this potential effect. From the available evidence there is no data to support the use of these medications in chemoprevention</w:t>
      </w:r>
      <w:r w:rsidR="00446295" w:rsidRPr="00AF51F1">
        <w:rPr>
          <w:rFonts w:ascii="Book Antiqua" w:hAnsi="Book Antiqua"/>
          <w:sz w:val="24"/>
          <w:szCs w:val="24"/>
        </w:rPr>
        <w:t xml:space="preserve"> against colorectal cancer</w:t>
      </w:r>
      <w:r w:rsidRPr="00AF51F1">
        <w:rPr>
          <w:rFonts w:ascii="Book Antiqua" w:hAnsi="Book Antiqua"/>
          <w:sz w:val="24"/>
          <w:szCs w:val="24"/>
        </w:rPr>
        <w:t xml:space="preserve"> but the study has highlighted the lack of high quality data.</w:t>
      </w:r>
    </w:p>
    <w:p w:rsidR="004D107F" w:rsidRPr="00AF51F1" w:rsidRDefault="004D107F" w:rsidP="00417774">
      <w:pPr>
        <w:adjustRightInd w:val="0"/>
        <w:snapToGrid w:val="0"/>
        <w:spacing w:after="0" w:line="360" w:lineRule="auto"/>
        <w:jc w:val="both"/>
        <w:rPr>
          <w:rFonts w:ascii="Book Antiqua" w:hAnsi="Book Antiqua"/>
          <w:sz w:val="24"/>
          <w:szCs w:val="24"/>
          <w:lang w:eastAsia="zh-CN"/>
        </w:rPr>
      </w:pPr>
    </w:p>
    <w:p w:rsidR="002A5294" w:rsidRPr="00AF51F1" w:rsidRDefault="002A5294" w:rsidP="00417774">
      <w:pPr>
        <w:adjustRightInd w:val="0"/>
        <w:snapToGrid w:val="0"/>
        <w:spacing w:after="0" w:line="360" w:lineRule="auto"/>
        <w:jc w:val="both"/>
        <w:rPr>
          <w:rFonts w:ascii="Book Antiqua" w:hAnsi="Book Antiqua"/>
          <w:b/>
          <w:i/>
          <w:sz w:val="24"/>
          <w:szCs w:val="24"/>
        </w:rPr>
      </w:pPr>
      <w:r w:rsidRPr="00AF51F1">
        <w:rPr>
          <w:rFonts w:ascii="Book Antiqua" w:hAnsi="Book Antiqua"/>
          <w:b/>
          <w:i/>
          <w:sz w:val="24"/>
          <w:szCs w:val="24"/>
        </w:rPr>
        <w:t xml:space="preserve">Applications </w:t>
      </w:r>
    </w:p>
    <w:p w:rsidR="00D92358" w:rsidRPr="00AF51F1" w:rsidRDefault="00D92358" w:rsidP="00417774">
      <w:pPr>
        <w:adjustRightInd w:val="0"/>
        <w:snapToGrid w:val="0"/>
        <w:spacing w:after="0" w:line="360" w:lineRule="auto"/>
        <w:jc w:val="both"/>
        <w:rPr>
          <w:rFonts w:ascii="Book Antiqua" w:hAnsi="Book Antiqua"/>
          <w:sz w:val="24"/>
          <w:szCs w:val="24"/>
          <w:lang w:eastAsia="zh-CN"/>
        </w:rPr>
      </w:pPr>
      <w:r w:rsidRPr="00AF51F1">
        <w:rPr>
          <w:rFonts w:ascii="Book Antiqua" w:hAnsi="Book Antiqua"/>
          <w:sz w:val="24"/>
          <w:szCs w:val="24"/>
        </w:rPr>
        <w:t>The study highlights the need for focused studies into the potential</w:t>
      </w:r>
      <w:r w:rsidR="00BC3B78" w:rsidRPr="00AF51F1">
        <w:rPr>
          <w:rFonts w:ascii="Book Antiqua" w:hAnsi="Book Antiqua"/>
          <w:sz w:val="24"/>
          <w:szCs w:val="24"/>
        </w:rPr>
        <w:t xml:space="preserve"> protective</w:t>
      </w:r>
      <w:r w:rsidRPr="00AF51F1">
        <w:rPr>
          <w:rFonts w:ascii="Book Antiqua" w:hAnsi="Book Antiqua"/>
          <w:sz w:val="24"/>
          <w:szCs w:val="24"/>
        </w:rPr>
        <w:t xml:space="preserve"> effect</w:t>
      </w:r>
      <w:r w:rsidR="00BC3B78" w:rsidRPr="00AF51F1">
        <w:rPr>
          <w:rFonts w:ascii="Book Antiqua" w:hAnsi="Book Antiqua"/>
          <w:sz w:val="24"/>
          <w:szCs w:val="24"/>
        </w:rPr>
        <w:t xml:space="preserve"> of these medications</w:t>
      </w:r>
      <w:r w:rsidRPr="00AF51F1">
        <w:rPr>
          <w:rFonts w:ascii="Book Antiqua" w:hAnsi="Book Antiqua"/>
          <w:sz w:val="24"/>
          <w:szCs w:val="24"/>
        </w:rPr>
        <w:t>.</w:t>
      </w:r>
    </w:p>
    <w:p w:rsidR="004D107F" w:rsidRPr="00AF51F1" w:rsidRDefault="004D107F" w:rsidP="00417774">
      <w:pPr>
        <w:adjustRightInd w:val="0"/>
        <w:snapToGrid w:val="0"/>
        <w:spacing w:after="0" w:line="360" w:lineRule="auto"/>
        <w:jc w:val="both"/>
        <w:rPr>
          <w:rFonts w:ascii="Book Antiqua" w:hAnsi="Book Antiqua"/>
          <w:sz w:val="24"/>
          <w:szCs w:val="24"/>
          <w:lang w:eastAsia="zh-CN"/>
        </w:rPr>
      </w:pPr>
    </w:p>
    <w:p w:rsidR="002A5294" w:rsidRPr="00AF51F1" w:rsidRDefault="002A5294" w:rsidP="00417774">
      <w:pPr>
        <w:adjustRightInd w:val="0"/>
        <w:snapToGrid w:val="0"/>
        <w:spacing w:after="0" w:line="360" w:lineRule="auto"/>
        <w:jc w:val="both"/>
        <w:rPr>
          <w:rFonts w:ascii="Book Antiqua" w:hAnsi="Book Antiqua"/>
          <w:b/>
          <w:i/>
          <w:sz w:val="24"/>
          <w:szCs w:val="24"/>
        </w:rPr>
      </w:pPr>
      <w:r w:rsidRPr="00AF51F1">
        <w:rPr>
          <w:rFonts w:ascii="Book Antiqua" w:hAnsi="Book Antiqua"/>
          <w:b/>
          <w:i/>
          <w:sz w:val="24"/>
          <w:szCs w:val="24"/>
        </w:rPr>
        <w:t xml:space="preserve">Peer-review </w:t>
      </w:r>
    </w:p>
    <w:p w:rsidR="002A5294" w:rsidRPr="00AF51F1" w:rsidRDefault="00D92358" w:rsidP="00417774">
      <w:pPr>
        <w:adjustRightInd w:val="0"/>
        <w:snapToGrid w:val="0"/>
        <w:spacing w:after="0" w:line="360" w:lineRule="auto"/>
        <w:jc w:val="both"/>
        <w:rPr>
          <w:rFonts w:ascii="Book Antiqua" w:hAnsi="Book Antiqua"/>
          <w:sz w:val="24"/>
          <w:szCs w:val="24"/>
        </w:rPr>
      </w:pPr>
      <w:r w:rsidRPr="00AF51F1">
        <w:rPr>
          <w:rFonts w:ascii="Book Antiqua" w:hAnsi="Book Antiqua"/>
          <w:sz w:val="24"/>
          <w:szCs w:val="24"/>
        </w:rPr>
        <w:t>This systematic review and meta-analysis gives useful information to clinicians and patients on the role of these medications. It highlights the lack of data in this area and the need for high quality focused studies.</w:t>
      </w:r>
    </w:p>
    <w:p w:rsidR="002A5294" w:rsidRPr="00AF51F1" w:rsidRDefault="002A5294" w:rsidP="00417774">
      <w:pPr>
        <w:adjustRightInd w:val="0"/>
        <w:snapToGrid w:val="0"/>
        <w:spacing w:after="0" w:line="360" w:lineRule="auto"/>
        <w:jc w:val="both"/>
        <w:rPr>
          <w:rFonts w:ascii="Book Antiqua" w:hAnsi="Book Antiqua" w:cs="Arial"/>
          <w:b/>
          <w:sz w:val="24"/>
          <w:szCs w:val="24"/>
        </w:rPr>
      </w:pPr>
    </w:p>
    <w:p w:rsidR="002A5294" w:rsidRPr="00AF51F1" w:rsidRDefault="002A5294" w:rsidP="00417774">
      <w:pPr>
        <w:adjustRightInd w:val="0"/>
        <w:snapToGrid w:val="0"/>
        <w:spacing w:after="0" w:line="360" w:lineRule="auto"/>
        <w:jc w:val="both"/>
        <w:rPr>
          <w:rFonts w:ascii="Book Antiqua" w:hAnsi="Book Antiqua" w:cs="Arial"/>
          <w:b/>
          <w:sz w:val="24"/>
          <w:szCs w:val="24"/>
        </w:rPr>
      </w:pPr>
    </w:p>
    <w:p w:rsidR="00B15E85" w:rsidRPr="00AF51F1" w:rsidRDefault="00B51C79" w:rsidP="00417774">
      <w:pPr>
        <w:adjustRightInd w:val="0"/>
        <w:snapToGrid w:val="0"/>
        <w:spacing w:after="0" w:line="360" w:lineRule="auto"/>
        <w:jc w:val="both"/>
        <w:rPr>
          <w:rFonts w:ascii="Book Antiqua" w:hAnsi="Book Antiqua" w:cs="Arial"/>
          <w:b/>
          <w:sz w:val="24"/>
          <w:szCs w:val="24"/>
          <w:lang w:eastAsia="zh-CN"/>
        </w:rPr>
      </w:pPr>
      <w:r w:rsidRPr="00AF51F1">
        <w:rPr>
          <w:rFonts w:ascii="Book Antiqua" w:hAnsi="Book Antiqua" w:cs="Arial"/>
          <w:b/>
          <w:sz w:val="24"/>
          <w:szCs w:val="24"/>
        </w:rPr>
        <w:lastRenderedPageBreak/>
        <w:t>REFERENCES</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1 </w:t>
      </w:r>
      <w:r w:rsidRPr="00B447BB">
        <w:rPr>
          <w:rFonts w:ascii="Book Antiqua" w:eastAsia="SimSun" w:hAnsi="Book Antiqua" w:cs="SimSun"/>
          <w:b/>
          <w:bCs/>
          <w:sz w:val="24"/>
          <w:szCs w:val="24"/>
          <w:lang w:eastAsia="zh-CN"/>
        </w:rPr>
        <w:t>Nørgaard M</w:t>
      </w:r>
      <w:r w:rsidRPr="00B447BB">
        <w:rPr>
          <w:rFonts w:ascii="Book Antiqua" w:eastAsia="SimSun" w:hAnsi="Book Antiqua" w:cs="SimSun"/>
          <w:sz w:val="24"/>
          <w:szCs w:val="24"/>
          <w:lang w:eastAsia="zh-CN"/>
        </w:rPr>
        <w:t xml:space="preserve">, Iversen LH, Sørensen HT. Colorectal cancer. Incidence and risk factors. </w:t>
      </w:r>
      <w:r w:rsidRPr="00B447BB">
        <w:rPr>
          <w:rFonts w:ascii="Book Antiqua" w:eastAsia="SimSun" w:hAnsi="Book Antiqua" w:cs="SimSun"/>
          <w:i/>
          <w:iCs/>
          <w:sz w:val="24"/>
          <w:szCs w:val="24"/>
          <w:lang w:eastAsia="zh-CN"/>
        </w:rPr>
        <w:t>Ugeskr Laeger</w:t>
      </w:r>
      <w:r w:rsidRPr="00B447BB">
        <w:rPr>
          <w:rFonts w:ascii="Book Antiqua" w:eastAsia="SimSun" w:hAnsi="Book Antiqua" w:cs="SimSun"/>
          <w:sz w:val="24"/>
          <w:szCs w:val="24"/>
          <w:lang w:eastAsia="zh-CN"/>
        </w:rPr>
        <w:t xml:space="preserve"> 2005; </w:t>
      </w:r>
      <w:r w:rsidRPr="00B447BB">
        <w:rPr>
          <w:rFonts w:ascii="Book Antiqua" w:eastAsia="SimSun" w:hAnsi="Book Antiqua" w:cs="SimSun"/>
          <w:b/>
          <w:bCs/>
          <w:sz w:val="24"/>
          <w:szCs w:val="24"/>
          <w:lang w:eastAsia="zh-CN"/>
        </w:rPr>
        <w:t>167</w:t>
      </w:r>
      <w:r w:rsidRPr="00B447BB">
        <w:rPr>
          <w:rFonts w:ascii="Book Antiqua" w:eastAsia="SimSun" w:hAnsi="Book Antiqua" w:cs="SimSun"/>
          <w:sz w:val="24"/>
          <w:szCs w:val="24"/>
          <w:lang w:eastAsia="zh-CN"/>
        </w:rPr>
        <w:t>: 4157-4159 [PMID: 16266566]</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2 </w:t>
      </w:r>
      <w:r w:rsidRPr="00B447BB">
        <w:rPr>
          <w:rFonts w:ascii="Book Antiqua" w:eastAsia="SimSun" w:hAnsi="Book Antiqua" w:cs="SimSun"/>
          <w:b/>
          <w:bCs/>
          <w:sz w:val="24"/>
          <w:szCs w:val="24"/>
          <w:lang w:eastAsia="zh-CN"/>
        </w:rPr>
        <w:t>Haggar FA</w:t>
      </w:r>
      <w:r w:rsidRPr="00B447BB">
        <w:rPr>
          <w:rFonts w:ascii="Book Antiqua" w:eastAsia="SimSun" w:hAnsi="Book Antiqua" w:cs="SimSun"/>
          <w:sz w:val="24"/>
          <w:szCs w:val="24"/>
          <w:lang w:eastAsia="zh-CN"/>
        </w:rPr>
        <w:t xml:space="preserve">, Boushey RP. Colorectal cancer epidemiology: incidence, mortality, survival, and risk factors. </w:t>
      </w:r>
      <w:r w:rsidRPr="00B447BB">
        <w:rPr>
          <w:rFonts w:ascii="Book Antiqua" w:eastAsia="SimSun" w:hAnsi="Book Antiqua" w:cs="SimSun"/>
          <w:i/>
          <w:iCs/>
          <w:sz w:val="24"/>
          <w:szCs w:val="24"/>
          <w:lang w:eastAsia="zh-CN"/>
        </w:rPr>
        <w:t>Clin Colon Rectal Surg</w:t>
      </w:r>
      <w:r w:rsidRPr="00B447BB">
        <w:rPr>
          <w:rFonts w:ascii="Book Antiqua" w:eastAsia="SimSun" w:hAnsi="Book Antiqua" w:cs="SimSun"/>
          <w:sz w:val="24"/>
          <w:szCs w:val="24"/>
          <w:lang w:eastAsia="zh-CN"/>
        </w:rPr>
        <w:t xml:space="preserve"> 2009; </w:t>
      </w:r>
      <w:r w:rsidRPr="00B447BB">
        <w:rPr>
          <w:rFonts w:ascii="Book Antiqua" w:eastAsia="SimSun" w:hAnsi="Book Antiqua" w:cs="SimSun"/>
          <w:b/>
          <w:bCs/>
          <w:sz w:val="24"/>
          <w:szCs w:val="24"/>
          <w:lang w:eastAsia="zh-CN"/>
        </w:rPr>
        <w:t>22</w:t>
      </w:r>
      <w:r w:rsidRPr="00B447BB">
        <w:rPr>
          <w:rFonts w:ascii="Book Antiqua" w:eastAsia="SimSun" w:hAnsi="Book Antiqua" w:cs="SimSun"/>
          <w:sz w:val="24"/>
          <w:szCs w:val="24"/>
          <w:lang w:eastAsia="zh-CN"/>
        </w:rPr>
        <w:t>: 191-197 [PMID: 21037809 DOI: 10.1055/s-0029-1242458]</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3 </w:t>
      </w:r>
      <w:r w:rsidRPr="00B447BB">
        <w:rPr>
          <w:rFonts w:ascii="Book Antiqua" w:eastAsia="SimSun" w:hAnsi="Book Antiqua" w:cs="SimSun"/>
          <w:b/>
          <w:bCs/>
          <w:sz w:val="24"/>
          <w:szCs w:val="24"/>
          <w:lang w:eastAsia="zh-CN"/>
        </w:rPr>
        <w:t>Eaden JA</w:t>
      </w:r>
      <w:r w:rsidRPr="00B447BB">
        <w:rPr>
          <w:rFonts w:ascii="Book Antiqua" w:eastAsia="SimSun" w:hAnsi="Book Antiqua" w:cs="SimSun"/>
          <w:sz w:val="24"/>
          <w:szCs w:val="24"/>
          <w:lang w:eastAsia="zh-CN"/>
        </w:rPr>
        <w:t xml:space="preserve">, Abrams KR, Mayberry JF. The risk of colorectal cancer in ulcerative colitis: a meta-analysis. </w:t>
      </w:r>
      <w:r w:rsidRPr="00B447BB">
        <w:rPr>
          <w:rFonts w:ascii="Book Antiqua" w:eastAsia="SimSun" w:hAnsi="Book Antiqua" w:cs="SimSun"/>
          <w:i/>
          <w:iCs/>
          <w:sz w:val="24"/>
          <w:szCs w:val="24"/>
          <w:lang w:eastAsia="zh-CN"/>
        </w:rPr>
        <w:t>Gut</w:t>
      </w:r>
      <w:r w:rsidRPr="00B447BB">
        <w:rPr>
          <w:rFonts w:ascii="Book Antiqua" w:eastAsia="SimSun" w:hAnsi="Book Antiqua" w:cs="SimSun"/>
          <w:sz w:val="24"/>
          <w:szCs w:val="24"/>
          <w:lang w:eastAsia="zh-CN"/>
        </w:rPr>
        <w:t xml:space="preserve"> 2001; </w:t>
      </w:r>
      <w:r w:rsidRPr="00B447BB">
        <w:rPr>
          <w:rFonts w:ascii="Book Antiqua" w:eastAsia="SimSun" w:hAnsi="Book Antiqua" w:cs="SimSun"/>
          <w:b/>
          <w:bCs/>
          <w:sz w:val="24"/>
          <w:szCs w:val="24"/>
          <w:lang w:eastAsia="zh-CN"/>
        </w:rPr>
        <w:t>48</w:t>
      </w:r>
      <w:r w:rsidRPr="00B447BB">
        <w:rPr>
          <w:rFonts w:ascii="Book Antiqua" w:eastAsia="SimSun" w:hAnsi="Book Antiqua" w:cs="SimSun"/>
          <w:sz w:val="24"/>
          <w:szCs w:val="24"/>
          <w:lang w:eastAsia="zh-CN"/>
        </w:rPr>
        <w:t>: 526-535 [PMID: 11247898 DOI: 10.1136/gut.48.4.526]</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4 </w:t>
      </w:r>
      <w:r w:rsidRPr="00B447BB">
        <w:rPr>
          <w:rFonts w:ascii="Book Antiqua" w:eastAsia="SimSun" w:hAnsi="Book Antiqua" w:cs="SimSun"/>
          <w:b/>
          <w:bCs/>
          <w:sz w:val="24"/>
          <w:szCs w:val="24"/>
          <w:lang w:eastAsia="zh-CN"/>
        </w:rPr>
        <w:t>Jess T</w:t>
      </w:r>
      <w:r w:rsidRPr="00B447BB">
        <w:rPr>
          <w:rFonts w:ascii="Book Antiqua" w:eastAsia="SimSun" w:hAnsi="Book Antiqua" w:cs="SimSun"/>
          <w:sz w:val="24"/>
          <w:szCs w:val="24"/>
          <w:lang w:eastAsia="zh-CN"/>
        </w:rPr>
        <w:t xml:space="preserve">, Gamborg M, Matzen P, Munkholm P, Sørensen TI. Increased risk of intestinal cancer in Crohn's disease: a meta-analysis of population-based cohort studies. </w:t>
      </w:r>
      <w:r w:rsidRPr="00B447BB">
        <w:rPr>
          <w:rFonts w:ascii="Book Antiqua" w:eastAsia="SimSun" w:hAnsi="Book Antiqua" w:cs="SimSun"/>
          <w:i/>
          <w:iCs/>
          <w:sz w:val="24"/>
          <w:szCs w:val="24"/>
          <w:lang w:eastAsia="zh-CN"/>
        </w:rPr>
        <w:t>Am J Gastroenterol</w:t>
      </w:r>
      <w:r w:rsidRPr="00B447BB">
        <w:rPr>
          <w:rFonts w:ascii="Book Antiqua" w:eastAsia="SimSun" w:hAnsi="Book Antiqua" w:cs="SimSun"/>
          <w:sz w:val="24"/>
          <w:szCs w:val="24"/>
          <w:lang w:eastAsia="zh-CN"/>
        </w:rPr>
        <w:t xml:space="preserve"> 2005; </w:t>
      </w:r>
      <w:r w:rsidRPr="00B447BB">
        <w:rPr>
          <w:rFonts w:ascii="Book Antiqua" w:eastAsia="SimSun" w:hAnsi="Book Antiqua" w:cs="SimSun"/>
          <w:b/>
          <w:bCs/>
          <w:sz w:val="24"/>
          <w:szCs w:val="24"/>
          <w:lang w:eastAsia="zh-CN"/>
        </w:rPr>
        <w:t>100</w:t>
      </w:r>
      <w:r w:rsidRPr="00B447BB">
        <w:rPr>
          <w:rFonts w:ascii="Book Antiqua" w:eastAsia="SimSun" w:hAnsi="Book Antiqua" w:cs="SimSun"/>
          <w:sz w:val="24"/>
          <w:szCs w:val="24"/>
          <w:lang w:eastAsia="zh-CN"/>
        </w:rPr>
        <w:t>: 2724-2729 [PMID: 16393226 DOI: 10.1111/j.1572-0241.2005.00287.x]</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5 </w:t>
      </w:r>
      <w:r w:rsidRPr="00B447BB">
        <w:rPr>
          <w:rFonts w:ascii="Book Antiqua" w:eastAsia="SimSun" w:hAnsi="Book Antiqua" w:cs="SimSun"/>
          <w:b/>
          <w:bCs/>
          <w:sz w:val="24"/>
          <w:szCs w:val="24"/>
          <w:lang w:eastAsia="zh-CN"/>
        </w:rPr>
        <w:t>Jess T</w:t>
      </w:r>
      <w:r w:rsidRPr="00B447BB">
        <w:rPr>
          <w:rFonts w:ascii="Book Antiqua" w:eastAsia="SimSun" w:hAnsi="Book Antiqua" w:cs="SimSun"/>
          <w:sz w:val="24"/>
          <w:szCs w:val="24"/>
          <w:lang w:eastAsia="zh-CN"/>
        </w:rPr>
        <w:t xml:space="preserve">, Simonsen J, Jørgensen KT, Pedersen BV, Nielsen NM, Frisch M. Decreasing risk of colorectal cancer in patients with inflammatory bowel disease over 30 years. </w:t>
      </w:r>
      <w:r w:rsidRPr="00B447BB">
        <w:rPr>
          <w:rFonts w:ascii="Book Antiqua" w:eastAsia="SimSun" w:hAnsi="Book Antiqua" w:cs="SimSun"/>
          <w:i/>
          <w:iCs/>
          <w:sz w:val="24"/>
          <w:szCs w:val="24"/>
          <w:lang w:eastAsia="zh-CN"/>
        </w:rPr>
        <w:t>Gastroenterology</w:t>
      </w:r>
      <w:r w:rsidRPr="00B447BB">
        <w:rPr>
          <w:rFonts w:ascii="Book Antiqua" w:eastAsia="SimSun" w:hAnsi="Book Antiqua" w:cs="SimSun"/>
          <w:sz w:val="24"/>
          <w:szCs w:val="24"/>
          <w:lang w:eastAsia="zh-CN"/>
        </w:rPr>
        <w:t xml:space="preserve"> 2012; </w:t>
      </w:r>
      <w:r w:rsidRPr="00B447BB">
        <w:rPr>
          <w:rFonts w:ascii="Book Antiqua" w:eastAsia="SimSun" w:hAnsi="Book Antiqua" w:cs="SimSun"/>
          <w:b/>
          <w:bCs/>
          <w:sz w:val="24"/>
          <w:szCs w:val="24"/>
          <w:lang w:eastAsia="zh-CN"/>
        </w:rPr>
        <w:t>143</w:t>
      </w:r>
      <w:r w:rsidRPr="00B447BB">
        <w:rPr>
          <w:rFonts w:ascii="Book Antiqua" w:eastAsia="SimSun" w:hAnsi="Book Antiqua" w:cs="SimSun"/>
          <w:sz w:val="24"/>
          <w:szCs w:val="24"/>
          <w:lang w:eastAsia="zh-CN"/>
        </w:rPr>
        <w:t>: 375-81.e1; quiz e13-4 [PMID: 22522090 DOI: 10.1053/j.gastro.2012.04.016]</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6 </w:t>
      </w:r>
      <w:r w:rsidRPr="00B447BB">
        <w:rPr>
          <w:rFonts w:ascii="Book Antiqua" w:eastAsia="SimSun" w:hAnsi="Book Antiqua" w:cs="SimSun"/>
          <w:b/>
          <w:bCs/>
          <w:sz w:val="24"/>
          <w:szCs w:val="24"/>
          <w:lang w:eastAsia="zh-CN"/>
        </w:rPr>
        <w:t>Lindström L</w:t>
      </w:r>
      <w:r w:rsidRPr="00B447BB">
        <w:rPr>
          <w:rFonts w:ascii="Book Antiqua" w:eastAsia="SimSun" w:hAnsi="Book Antiqua" w:cs="SimSun"/>
          <w:sz w:val="24"/>
          <w:szCs w:val="24"/>
          <w:lang w:eastAsia="zh-CN"/>
        </w:rPr>
        <w:t xml:space="preserve">, Lapidus A, Ost A, Bergquist A. Increased risk of colorectal cancer and dysplasia in patients with Crohn's colitis and primary sclerosing cholangitis. </w:t>
      </w:r>
      <w:r w:rsidRPr="00B447BB">
        <w:rPr>
          <w:rFonts w:ascii="Book Antiqua" w:eastAsia="SimSun" w:hAnsi="Book Antiqua" w:cs="SimSun"/>
          <w:i/>
          <w:iCs/>
          <w:sz w:val="24"/>
          <w:szCs w:val="24"/>
          <w:lang w:eastAsia="zh-CN"/>
        </w:rPr>
        <w:t>Dis Colon Rectum</w:t>
      </w:r>
      <w:r w:rsidRPr="00B447BB">
        <w:rPr>
          <w:rFonts w:ascii="Book Antiqua" w:eastAsia="SimSun" w:hAnsi="Book Antiqua" w:cs="SimSun"/>
          <w:sz w:val="24"/>
          <w:szCs w:val="24"/>
          <w:lang w:eastAsia="zh-CN"/>
        </w:rPr>
        <w:t xml:space="preserve"> 2011; </w:t>
      </w:r>
      <w:r w:rsidRPr="00B447BB">
        <w:rPr>
          <w:rFonts w:ascii="Book Antiqua" w:eastAsia="SimSun" w:hAnsi="Book Antiqua" w:cs="SimSun"/>
          <w:b/>
          <w:bCs/>
          <w:sz w:val="24"/>
          <w:szCs w:val="24"/>
          <w:lang w:eastAsia="zh-CN"/>
        </w:rPr>
        <w:t>54</w:t>
      </w:r>
      <w:r w:rsidRPr="00B447BB">
        <w:rPr>
          <w:rFonts w:ascii="Book Antiqua" w:eastAsia="SimSun" w:hAnsi="Book Antiqua" w:cs="SimSun"/>
          <w:sz w:val="24"/>
          <w:szCs w:val="24"/>
          <w:lang w:eastAsia="zh-CN"/>
        </w:rPr>
        <w:t>: 1392-1397 [PMID: 21979184 DOI: 10.1097/DCR.0b013e31822bbcc1]</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7 </w:t>
      </w:r>
      <w:r w:rsidRPr="00B447BB">
        <w:rPr>
          <w:rFonts w:ascii="Book Antiqua" w:eastAsia="SimSun" w:hAnsi="Book Antiqua" w:cs="SimSun"/>
          <w:b/>
          <w:bCs/>
          <w:sz w:val="24"/>
          <w:szCs w:val="24"/>
          <w:lang w:eastAsia="zh-CN"/>
        </w:rPr>
        <w:t>Itzkowitz SH</w:t>
      </w:r>
      <w:r w:rsidRPr="00B447BB">
        <w:rPr>
          <w:rFonts w:ascii="Book Antiqua" w:eastAsia="SimSun" w:hAnsi="Book Antiqua" w:cs="SimSun"/>
          <w:sz w:val="24"/>
          <w:szCs w:val="24"/>
          <w:lang w:eastAsia="zh-CN"/>
        </w:rPr>
        <w:t xml:space="preserve">, Yio X. Inflammation and cancer IV. Colorectal cancer in inflammatory bowel disease: the role of inflammation. </w:t>
      </w:r>
      <w:r w:rsidRPr="00B447BB">
        <w:rPr>
          <w:rFonts w:ascii="Book Antiqua" w:eastAsia="SimSun" w:hAnsi="Book Antiqua" w:cs="SimSun"/>
          <w:i/>
          <w:iCs/>
          <w:sz w:val="24"/>
          <w:szCs w:val="24"/>
          <w:lang w:eastAsia="zh-CN"/>
        </w:rPr>
        <w:t>Am J Physiol Gastrointest Liver Physiol</w:t>
      </w:r>
      <w:r w:rsidRPr="00B447BB">
        <w:rPr>
          <w:rFonts w:ascii="Book Antiqua" w:eastAsia="SimSun" w:hAnsi="Book Antiqua" w:cs="SimSun"/>
          <w:sz w:val="24"/>
          <w:szCs w:val="24"/>
          <w:lang w:eastAsia="zh-CN"/>
        </w:rPr>
        <w:t xml:space="preserve"> 2004; </w:t>
      </w:r>
      <w:r w:rsidRPr="00B447BB">
        <w:rPr>
          <w:rFonts w:ascii="Book Antiqua" w:eastAsia="SimSun" w:hAnsi="Book Antiqua" w:cs="SimSun"/>
          <w:b/>
          <w:bCs/>
          <w:sz w:val="24"/>
          <w:szCs w:val="24"/>
          <w:lang w:eastAsia="zh-CN"/>
        </w:rPr>
        <w:t>287</w:t>
      </w:r>
      <w:r w:rsidRPr="00B447BB">
        <w:rPr>
          <w:rFonts w:ascii="Book Antiqua" w:eastAsia="SimSun" w:hAnsi="Book Antiqua" w:cs="SimSun"/>
          <w:sz w:val="24"/>
          <w:szCs w:val="24"/>
          <w:lang w:eastAsia="zh-CN"/>
        </w:rPr>
        <w:t>: G7-17 [PMID: 15194558 DOI: 10.1152/ajpgi.00079.2004]</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8 </w:t>
      </w:r>
      <w:r w:rsidRPr="00B447BB">
        <w:rPr>
          <w:rFonts w:ascii="Book Antiqua" w:eastAsia="SimSun" w:hAnsi="Book Antiqua" w:cs="SimSun"/>
          <w:b/>
          <w:bCs/>
          <w:sz w:val="24"/>
          <w:szCs w:val="24"/>
          <w:lang w:eastAsia="zh-CN"/>
        </w:rPr>
        <w:t>Rutter M</w:t>
      </w:r>
      <w:r w:rsidRPr="00B447BB">
        <w:rPr>
          <w:rFonts w:ascii="Book Antiqua" w:eastAsia="SimSun" w:hAnsi="Book Antiqua" w:cs="SimSun"/>
          <w:sz w:val="24"/>
          <w:szCs w:val="24"/>
          <w:lang w:eastAsia="zh-CN"/>
        </w:rPr>
        <w:t xml:space="preserve">, Saunders B, Wilkinson K, Rumbles S, Schofield G, Kamm M, Williams C, Price A, Talbot I, Forbes A. Severity of inflammation is a risk factor for colorectal neoplasia in ulcerative colitis. </w:t>
      </w:r>
      <w:r w:rsidRPr="00B447BB">
        <w:rPr>
          <w:rFonts w:ascii="Book Antiqua" w:eastAsia="SimSun" w:hAnsi="Book Antiqua" w:cs="SimSun"/>
          <w:i/>
          <w:iCs/>
          <w:sz w:val="24"/>
          <w:szCs w:val="24"/>
          <w:lang w:eastAsia="zh-CN"/>
        </w:rPr>
        <w:t>Gastroenterology</w:t>
      </w:r>
      <w:r w:rsidRPr="00B447BB">
        <w:rPr>
          <w:rFonts w:ascii="Book Antiqua" w:eastAsia="SimSun" w:hAnsi="Book Antiqua" w:cs="SimSun"/>
          <w:sz w:val="24"/>
          <w:szCs w:val="24"/>
          <w:lang w:eastAsia="zh-CN"/>
        </w:rPr>
        <w:t xml:space="preserve"> 2004; </w:t>
      </w:r>
      <w:r w:rsidRPr="00B447BB">
        <w:rPr>
          <w:rFonts w:ascii="Book Antiqua" w:eastAsia="SimSun" w:hAnsi="Book Antiqua" w:cs="SimSun"/>
          <w:b/>
          <w:bCs/>
          <w:sz w:val="24"/>
          <w:szCs w:val="24"/>
          <w:lang w:eastAsia="zh-CN"/>
        </w:rPr>
        <w:t>126</w:t>
      </w:r>
      <w:r w:rsidRPr="00B447BB">
        <w:rPr>
          <w:rFonts w:ascii="Book Antiqua" w:eastAsia="SimSun" w:hAnsi="Book Antiqua" w:cs="SimSun"/>
          <w:sz w:val="24"/>
          <w:szCs w:val="24"/>
          <w:lang w:eastAsia="zh-CN"/>
        </w:rPr>
        <w:t>: 451-459 [PMID: 14762782 DOI: 10.1053/j.gastro.2003.11.010]</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9 </w:t>
      </w:r>
      <w:r w:rsidRPr="00B447BB">
        <w:rPr>
          <w:rFonts w:ascii="Book Antiqua" w:eastAsia="SimSun" w:hAnsi="Book Antiqua" w:cs="SimSun"/>
          <w:b/>
          <w:bCs/>
          <w:sz w:val="24"/>
          <w:szCs w:val="24"/>
          <w:lang w:eastAsia="zh-CN"/>
        </w:rPr>
        <w:t>Gupta RB</w:t>
      </w:r>
      <w:r w:rsidRPr="00B447BB">
        <w:rPr>
          <w:rFonts w:ascii="Book Antiqua" w:eastAsia="SimSun" w:hAnsi="Book Antiqua" w:cs="SimSun"/>
          <w:sz w:val="24"/>
          <w:szCs w:val="24"/>
          <w:lang w:eastAsia="zh-CN"/>
        </w:rPr>
        <w:t xml:space="preserve">, Harpaz N, Itzkowitz S, Hossain S, Matula S, Kornbluth A, Bodian C, Ullman T. Histologic inflammation is a risk factor for progression to colorectal neoplasia in ulcerative colitis: a cohort study. </w:t>
      </w:r>
      <w:r w:rsidRPr="00B447BB">
        <w:rPr>
          <w:rFonts w:ascii="Book Antiqua" w:eastAsia="SimSun" w:hAnsi="Book Antiqua" w:cs="SimSun"/>
          <w:i/>
          <w:iCs/>
          <w:sz w:val="24"/>
          <w:szCs w:val="24"/>
          <w:lang w:eastAsia="zh-CN"/>
        </w:rPr>
        <w:t>Gastroenterology</w:t>
      </w:r>
      <w:r w:rsidRPr="00B447BB">
        <w:rPr>
          <w:rFonts w:ascii="Book Antiqua" w:eastAsia="SimSun" w:hAnsi="Book Antiqua" w:cs="SimSun"/>
          <w:sz w:val="24"/>
          <w:szCs w:val="24"/>
          <w:lang w:eastAsia="zh-CN"/>
        </w:rPr>
        <w:t xml:space="preserve"> 2007; </w:t>
      </w:r>
      <w:r w:rsidRPr="00B447BB">
        <w:rPr>
          <w:rFonts w:ascii="Book Antiqua" w:eastAsia="SimSun" w:hAnsi="Book Antiqua" w:cs="SimSun"/>
          <w:b/>
          <w:bCs/>
          <w:sz w:val="24"/>
          <w:szCs w:val="24"/>
          <w:lang w:eastAsia="zh-CN"/>
        </w:rPr>
        <w:t>133</w:t>
      </w:r>
      <w:r w:rsidRPr="00B447BB">
        <w:rPr>
          <w:rFonts w:ascii="Book Antiqua" w:eastAsia="SimSun" w:hAnsi="Book Antiqua" w:cs="SimSun"/>
          <w:sz w:val="24"/>
          <w:szCs w:val="24"/>
          <w:lang w:eastAsia="zh-CN"/>
        </w:rPr>
        <w:t>: 1099-105; quiz 1340-1 [PMID: 17919486 DOI: 10.1053/j.gastro.2007.08.001]</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10 </w:t>
      </w:r>
      <w:r w:rsidRPr="00B447BB">
        <w:rPr>
          <w:rFonts w:ascii="Book Antiqua" w:eastAsia="SimSun" w:hAnsi="Book Antiqua" w:cs="SimSun"/>
          <w:b/>
          <w:bCs/>
          <w:sz w:val="24"/>
          <w:szCs w:val="24"/>
          <w:lang w:eastAsia="zh-CN"/>
        </w:rPr>
        <w:t>Xie J</w:t>
      </w:r>
      <w:r w:rsidRPr="00B447BB">
        <w:rPr>
          <w:rFonts w:ascii="Book Antiqua" w:eastAsia="SimSun" w:hAnsi="Book Antiqua" w:cs="SimSun"/>
          <w:sz w:val="24"/>
          <w:szCs w:val="24"/>
          <w:lang w:eastAsia="zh-CN"/>
        </w:rPr>
        <w:t xml:space="preserve">, Itzkowitz SH. Cancer in inflammatory bowel disease. </w:t>
      </w:r>
      <w:r w:rsidRPr="00B447BB">
        <w:rPr>
          <w:rFonts w:ascii="Book Antiqua" w:eastAsia="SimSun" w:hAnsi="Book Antiqua" w:cs="SimSun"/>
          <w:i/>
          <w:iCs/>
          <w:sz w:val="24"/>
          <w:szCs w:val="24"/>
          <w:lang w:eastAsia="zh-CN"/>
        </w:rPr>
        <w:t>World J Gastroenterol</w:t>
      </w:r>
      <w:r w:rsidRPr="00B447BB">
        <w:rPr>
          <w:rFonts w:ascii="Book Antiqua" w:eastAsia="SimSun" w:hAnsi="Book Antiqua" w:cs="SimSun"/>
          <w:sz w:val="24"/>
          <w:szCs w:val="24"/>
          <w:lang w:eastAsia="zh-CN"/>
        </w:rPr>
        <w:t xml:space="preserve"> 2008; </w:t>
      </w:r>
      <w:r w:rsidRPr="00B447BB">
        <w:rPr>
          <w:rFonts w:ascii="Book Antiqua" w:eastAsia="SimSun" w:hAnsi="Book Antiqua" w:cs="SimSun"/>
          <w:b/>
          <w:bCs/>
          <w:sz w:val="24"/>
          <w:szCs w:val="24"/>
          <w:lang w:eastAsia="zh-CN"/>
        </w:rPr>
        <w:t>14</w:t>
      </w:r>
      <w:r w:rsidRPr="00B447BB">
        <w:rPr>
          <w:rFonts w:ascii="Book Antiqua" w:eastAsia="SimSun" w:hAnsi="Book Antiqua" w:cs="SimSun"/>
          <w:sz w:val="24"/>
          <w:szCs w:val="24"/>
          <w:lang w:eastAsia="zh-CN"/>
        </w:rPr>
        <w:t>: 378-389 [PMID: 18200660 DOI: 10.3748/wjg.14.378]</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lastRenderedPageBreak/>
        <w:t xml:space="preserve">11 </w:t>
      </w:r>
      <w:r w:rsidRPr="00B447BB">
        <w:rPr>
          <w:rFonts w:ascii="Book Antiqua" w:eastAsia="SimSun" w:hAnsi="Book Antiqua" w:cs="SimSun"/>
          <w:b/>
          <w:bCs/>
          <w:sz w:val="24"/>
          <w:szCs w:val="24"/>
          <w:lang w:eastAsia="zh-CN"/>
        </w:rPr>
        <w:t>Askling J</w:t>
      </w:r>
      <w:r w:rsidRPr="00B447BB">
        <w:rPr>
          <w:rFonts w:ascii="Book Antiqua" w:eastAsia="SimSun" w:hAnsi="Book Antiqua" w:cs="SimSun"/>
          <w:sz w:val="24"/>
          <w:szCs w:val="24"/>
          <w:lang w:eastAsia="zh-CN"/>
        </w:rPr>
        <w:t xml:space="preserve">, Dickman PW, Karlén P, Broström O, Lapidus A, Löfberg R, Ekbom A. Family history as a risk factor for colorectal cancer in inflammatory bowel disease. </w:t>
      </w:r>
      <w:r w:rsidRPr="00B447BB">
        <w:rPr>
          <w:rFonts w:ascii="Book Antiqua" w:eastAsia="SimSun" w:hAnsi="Book Antiqua" w:cs="SimSun"/>
          <w:i/>
          <w:iCs/>
          <w:sz w:val="24"/>
          <w:szCs w:val="24"/>
          <w:lang w:eastAsia="zh-CN"/>
        </w:rPr>
        <w:t>Gastroenterology</w:t>
      </w:r>
      <w:r w:rsidRPr="00B447BB">
        <w:rPr>
          <w:rFonts w:ascii="Book Antiqua" w:eastAsia="SimSun" w:hAnsi="Book Antiqua" w:cs="SimSun"/>
          <w:sz w:val="24"/>
          <w:szCs w:val="24"/>
          <w:lang w:eastAsia="zh-CN"/>
        </w:rPr>
        <w:t xml:space="preserve"> 2001; </w:t>
      </w:r>
      <w:r w:rsidRPr="00B447BB">
        <w:rPr>
          <w:rFonts w:ascii="Book Antiqua" w:eastAsia="SimSun" w:hAnsi="Book Antiqua" w:cs="SimSun"/>
          <w:b/>
          <w:bCs/>
          <w:sz w:val="24"/>
          <w:szCs w:val="24"/>
          <w:lang w:eastAsia="zh-CN"/>
        </w:rPr>
        <w:t>120</w:t>
      </w:r>
      <w:r w:rsidRPr="00B447BB">
        <w:rPr>
          <w:rFonts w:ascii="Book Antiqua" w:eastAsia="SimSun" w:hAnsi="Book Antiqua" w:cs="SimSun"/>
          <w:sz w:val="24"/>
          <w:szCs w:val="24"/>
          <w:lang w:eastAsia="zh-CN"/>
        </w:rPr>
        <w:t>: 1356-1362 [PMID: 11313305 DOI: 10.1053/gast.2001.24052]</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12 </w:t>
      </w:r>
      <w:r w:rsidRPr="00B447BB">
        <w:rPr>
          <w:rFonts w:ascii="Book Antiqua" w:eastAsia="SimSun" w:hAnsi="Book Antiqua" w:cs="SimSun"/>
          <w:b/>
          <w:bCs/>
          <w:sz w:val="24"/>
          <w:szCs w:val="24"/>
          <w:lang w:eastAsia="zh-CN"/>
        </w:rPr>
        <w:t>Cairns SR</w:t>
      </w:r>
      <w:r w:rsidRPr="00B447BB">
        <w:rPr>
          <w:rFonts w:ascii="Book Antiqua" w:eastAsia="SimSun" w:hAnsi="Book Antiqua" w:cs="SimSun"/>
          <w:sz w:val="24"/>
          <w:szCs w:val="24"/>
          <w:lang w:eastAsia="zh-CN"/>
        </w:rPr>
        <w:t xml:space="preserve">, Scholefield JH, Steele RJ, Dunlop MG, Thomas HJ, Evans GD, Eaden JA, Rutter MD, Atkin WP, Saunders BP, Lucassen A, Jenkins P, Fairclough PD, Woodhouse CR. Guidelines for colorectal cancer screening and surveillance in moderate and high risk groups (update from 2002). </w:t>
      </w:r>
      <w:r w:rsidRPr="00B447BB">
        <w:rPr>
          <w:rFonts w:ascii="Book Antiqua" w:eastAsia="SimSun" w:hAnsi="Book Antiqua" w:cs="SimSun"/>
          <w:i/>
          <w:iCs/>
          <w:sz w:val="24"/>
          <w:szCs w:val="24"/>
          <w:lang w:eastAsia="zh-CN"/>
        </w:rPr>
        <w:t>Gut</w:t>
      </w:r>
      <w:r w:rsidRPr="00B447BB">
        <w:rPr>
          <w:rFonts w:ascii="Book Antiqua" w:eastAsia="SimSun" w:hAnsi="Book Antiqua" w:cs="SimSun"/>
          <w:sz w:val="24"/>
          <w:szCs w:val="24"/>
          <w:lang w:eastAsia="zh-CN"/>
        </w:rPr>
        <w:t xml:space="preserve"> 2010; </w:t>
      </w:r>
      <w:r w:rsidRPr="00B447BB">
        <w:rPr>
          <w:rFonts w:ascii="Book Antiqua" w:eastAsia="SimSun" w:hAnsi="Book Antiqua" w:cs="SimSun"/>
          <w:b/>
          <w:bCs/>
          <w:sz w:val="24"/>
          <w:szCs w:val="24"/>
          <w:lang w:eastAsia="zh-CN"/>
        </w:rPr>
        <w:t>59</w:t>
      </w:r>
      <w:r w:rsidRPr="00B447BB">
        <w:rPr>
          <w:rFonts w:ascii="Book Antiqua" w:eastAsia="SimSun" w:hAnsi="Book Antiqua" w:cs="SimSun"/>
          <w:sz w:val="24"/>
          <w:szCs w:val="24"/>
          <w:lang w:eastAsia="zh-CN"/>
        </w:rPr>
        <w:t>: 666-689 [PMID: 20427401 DOI: 10.1136/gut.2009.179804]</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13 </w:t>
      </w:r>
      <w:r w:rsidRPr="00B447BB">
        <w:rPr>
          <w:rFonts w:ascii="Book Antiqua" w:eastAsia="SimSun" w:hAnsi="Book Antiqua" w:cs="SimSun"/>
          <w:b/>
          <w:bCs/>
          <w:sz w:val="24"/>
          <w:szCs w:val="24"/>
          <w:lang w:eastAsia="zh-CN"/>
        </w:rPr>
        <w:t>Subramanian V</w:t>
      </w:r>
      <w:r w:rsidRPr="00B447BB">
        <w:rPr>
          <w:rFonts w:ascii="Book Antiqua" w:eastAsia="SimSun" w:hAnsi="Book Antiqua" w:cs="SimSun"/>
          <w:sz w:val="24"/>
          <w:szCs w:val="24"/>
          <w:lang w:eastAsia="zh-CN"/>
        </w:rPr>
        <w:t xml:space="preserve">, Logan RF. Chemoprevention of colorectal cancer in inflammatory bowel disease. </w:t>
      </w:r>
      <w:r w:rsidRPr="00B447BB">
        <w:rPr>
          <w:rFonts w:ascii="Book Antiqua" w:eastAsia="SimSun" w:hAnsi="Book Antiqua" w:cs="SimSun"/>
          <w:i/>
          <w:iCs/>
          <w:sz w:val="24"/>
          <w:szCs w:val="24"/>
          <w:lang w:eastAsia="zh-CN"/>
        </w:rPr>
        <w:t>Best Pract Res Clin Gastroenterol</w:t>
      </w:r>
      <w:r w:rsidRPr="00B447BB">
        <w:rPr>
          <w:rFonts w:ascii="Book Antiqua" w:eastAsia="SimSun" w:hAnsi="Book Antiqua" w:cs="SimSun"/>
          <w:sz w:val="24"/>
          <w:szCs w:val="24"/>
          <w:lang w:eastAsia="zh-CN"/>
        </w:rPr>
        <w:t xml:space="preserve"> 2011; </w:t>
      </w:r>
      <w:r w:rsidRPr="00B447BB">
        <w:rPr>
          <w:rFonts w:ascii="Book Antiqua" w:eastAsia="SimSun" w:hAnsi="Book Antiqua" w:cs="SimSun"/>
          <w:b/>
          <w:bCs/>
          <w:sz w:val="24"/>
          <w:szCs w:val="24"/>
          <w:lang w:eastAsia="zh-CN"/>
        </w:rPr>
        <w:t>25</w:t>
      </w:r>
      <w:r w:rsidRPr="00B447BB">
        <w:rPr>
          <w:rFonts w:ascii="Book Antiqua" w:eastAsia="SimSun" w:hAnsi="Book Antiqua" w:cs="SimSun"/>
          <w:sz w:val="24"/>
          <w:szCs w:val="24"/>
          <w:lang w:eastAsia="zh-CN"/>
        </w:rPr>
        <w:t>: 593-606 [PMID: 22122774 DOI: 10.1016/j.bpg.2011.09.003]</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14 </w:t>
      </w:r>
      <w:r w:rsidRPr="00B447BB">
        <w:rPr>
          <w:rFonts w:ascii="Book Antiqua" w:eastAsia="SimSun" w:hAnsi="Book Antiqua" w:cs="SimSun"/>
          <w:b/>
          <w:bCs/>
          <w:sz w:val="24"/>
          <w:szCs w:val="24"/>
          <w:lang w:eastAsia="zh-CN"/>
        </w:rPr>
        <w:t>van Staa TP</w:t>
      </w:r>
      <w:r w:rsidRPr="00B447BB">
        <w:rPr>
          <w:rFonts w:ascii="Book Antiqua" w:eastAsia="SimSun" w:hAnsi="Book Antiqua" w:cs="SimSun"/>
          <w:sz w:val="24"/>
          <w:szCs w:val="24"/>
          <w:lang w:eastAsia="zh-CN"/>
        </w:rPr>
        <w:t xml:space="preserve">, Card T, Logan RF, Leufkens HG. 5-Aminosalicylate use and colorectal cancer risk in inflammatory bowel disease: a large epidemiological study. </w:t>
      </w:r>
      <w:r w:rsidRPr="00B447BB">
        <w:rPr>
          <w:rFonts w:ascii="Book Antiqua" w:eastAsia="SimSun" w:hAnsi="Book Antiqua" w:cs="SimSun"/>
          <w:i/>
          <w:iCs/>
          <w:sz w:val="24"/>
          <w:szCs w:val="24"/>
          <w:lang w:eastAsia="zh-CN"/>
        </w:rPr>
        <w:t>Gut</w:t>
      </w:r>
      <w:r w:rsidRPr="00B447BB">
        <w:rPr>
          <w:rFonts w:ascii="Book Antiqua" w:eastAsia="SimSun" w:hAnsi="Book Antiqua" w:cs="SimSun"/>
          <w:sz w:val="24"/>
          <w:szCs w:val="24"/>
          <w:lang w:eastAsia="zh-CN"/>
        </w:rPr>
        <w:t xml:space="preserve"> 2005; </w:t>
      </w:r>
      <w:r w:rsidRPr="00B447BB">
        <w:rPr>
          <w:rFonts w:ascii="Book Antiqua" w:eastAsia="SimSun" w:hAnsi="Book Antiqua" w:cs="SimSun"/>
          <w:b/>
          <w:bCs/>
          <w:sz w:val="24"/>
          <w:szCs w:val="24"/>
          <w:lang w:eastAsia="zh-CN"/>
        </w:rPr>
        <w:t>54</w:t>
      </w:r>
      <w:r w:rsidRPr="00B447BB">
        <w:rPr>
          <w:rFonts w:ascii="Book Antiqua" w:eastAsia="SimSun" w:hAnsi="Book Antiqua" w:cs="SimSun"/>
          <w:sz w:val="24"/>
          <w:szCs w:val="24"/>
          <w:lang w:eastAsia="zh-CN"/>
        </w:rPr>
        <w:t>: 1573-1578 [PMID: 15994215 DOI: 10.1136/gut.2005.070896]</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15 </w:t>
      </w:r>
      <w:r w:rsidRPr="00B447BB">
        <w:rPr>
          <w:rFonts w:ascii="Book Antiqua" w:eastAsia="SimSun" w:hAnsi="Book Antiqua" w:cs="SimSun"/>
          <w:b/>
          <w:bCs/>
          <w:sz w:val="24"/>
          <w:szCs w:val="24"/>
          <w:lang w:eastAsia="zh-CN"/>
        </w:rPr>
        <w:t>Eaden J</w:t>
      </w:r>
      <w:r w:rsidRPr="00B447BB">
        <w:rPr>
          <w:rFonts w:ascii="Book Antiqua" w:eastAsia="SimSun" w:hAnsi="Book Antiqua" w:cs="SimSun"/>
          <w:sz w:val="24"/>
          <w:szCs w:val="24"/>
          <w:lang w:eastAsia="zh-CN"/>
        </w:rPr>
        <w:t xml:space="preserve">. Review article: the data supporting a role for aminosalicylates in the chemoprevention of colorectal cancer in patients with inflammatory bowel disease. </w:t>
      </w:r>
      <w:r w:rsidRPr="00B447BB">
        <w:rPr>
          <w:rFonts w:ascii="Book Antiqua" w:eastAsia="SimSun" w:hAnsi="Book Antiqua" w:cs="SimSun"/>
          <w:i/>
          <w:iCs/>
          <w:sz w:val="24"/>
          <w:szCs w:val="24"/>
          <w:lang w:eastAsia="zh-CN"/>
        </w:rPr>
        <w:t>Aliment Pharmacol Ther</w:t>
      </w:r>
      <w:r w:rsidRPr="00B447BB">
        <w:rPr>
          <w:rFonts w:ascii="Book Antiqua" w:eastAsia="SimSun" w:hAnsi="Book Antiqua" w:cs="SimSun"/>
          <w:sz w:val="24"/>
          <w:szCs w:val="24"/>
          <w:lang w:eastAsia="zh-CN"/>
        </w:rPr>
        <w:t xml:space="preserve"> 2003; </w:t>
      </w:r>
      <w:r w:rsidRPr="00B447BB">
        <w:rPr>
          <w:rFonts w:ascii="Book Antiqua" w:eastAsia="SimSun" w:hAnsi="Book Antiqua" w:cs="SimSun"/>
          <w:b/>
          <w:bCs/>
          <w:sz w:val="24"/>
          <w:szCs w:val="24"/>
          <w:lang w:eastAsia="zh-CN"/>
        </w:rPr>
        <w:t>18 Suppl 2</w:t>
      </w:r>
      <w:r w:rsidRPr="00B447BB">
        <w:rPr>
          <w:rFonts w:ascii="Book Antiqua" w:eastAsia="SimSun" w:hAnsi="Book Antiqua" w:cs="SimSun"/>
          <w:sz w:val="24"/>
          <w:szCs w:val="24"/>
          <w:lang w:eastAsia="zh-CN"/>
        </w:rPr>
        <w:t>: 15-21 [PMID: 12950416 DOI: 10.1046/j.1365-2036.18.s2.3.x]</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16 </w:t>
      </w:r>
      <w:r w:rsidRPr="00B447BB">
        <w:rPr>
          <w:rFonts w:ascii="Book Antiqua" w:eastAsia="SimSun" w:hAnsi="Book Antiqua" w:cs="SimSun"/>
          <w:b/>
          <w:bCs/>
          <w:sz w:val="24"/>
          <w:szCs w:val="24"/>
          <w:lang w:eastAsia="zh-CN"/>
        </w:rPr>
        <w:t>Terdiman JP</w:t>
      </w:r>
      <w:r w:rsidRPr="00B447BB">
        <w:rPr>
          <w:rFonts w:ascii="Book Antiqua" w:eastAsia="SimSun" w:hAnsi="Book Antiqua" w:cs="SimSun"/>
          <w:sz w:val="24"/>
          <w:szCs w:val="24"/>
          <w:lang w:eastAsia="zh-CN"/>
        </w:rPr>
        <w:t xml:space="preserve">. The prevention of colitis-related cancer by 5-aminosalicylates: an appealing hypothesis that remains unproven. </w:t>
      </w:r>
      <w:r w:rsidRPr="00B447BB">
        <w:rPr>
          <w:rFonts w:ascii="Book Antiqua" w:eastAsia="SimSun" w:hAnsi="Book Antiqua" w:cs="SimSun"/>
          <w:i/>
          <w:iCs/>
          <w:sz w:val="24"/>
          <w:szCs w:val="24"/>
          <w:lang w:eastAsia="zh-CN"/>
        </w:rPr>
        <w:t>Am J Gastroenterol</w:t>
      </w:r>
      <w:r w:rsidRPr="00B447BB">
        <w:rPr>
          <w:rFonts w:ascii="Book Antiqua" w:eastAsia="SimSun" w:hAnsi="Book Antiqua" w:cs="SimSun"/>
          <w:sz w:val="24"/>
          <w:szCs w:val="24"/>
          <w:lang w:eastAsia="zh-CN"/>
        </w:rPr>
        <w:t xml:space="preserve"> 2011; </w:t>
      </w:r>
      <w:r w:rsidRPr="00B447BB">
        <w:rPr>
          <w:rFonts w:ascii="Book Antiqua" w:eastAsia="SimSun" w:hAnsi="Book Antiqua" w:cs="SimSun"/>
          <w:b/>
          <w:bCs/>
          <w:sz w:val="24"/>
          <w:szCs w:val="24"/>
          <w:lang w:eastAsia="zh-CN"/>
        </w:rPr>
        <w:t>106</w:t>
      </w:r>
      <w:r w:rsidRPr="00B447BB">
        <w:rPr>
          <w:rFonts w:ascii="Book Antiqua" w:eastAsia="SimSun" w:hAnsi="Book Antiqua" w:cs="SimSun"/>
          <w:sz w:val="24"/>
          <w:szCs w:val="24"/>
          <w:lang w:eastAsia="zh-CN"/>
        </w:rPr>
        <w:t>: 737-740 [PMID: 21468069 DOI: 10.1038/ajg.2011.56]</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17 </w:t>
      </w:r>
      <w:r w:rsidRPr="00B447BB">
        <w:rPr>
          <w:rFonts w:ascii="Book Antiqua" w:eastAsia="SimSun" w:hAnsi="Book Antiqua" w:cs="SimSun"/>
          <w:b/>
          <w:bCs/>
          <w:sz w:val="24"/>
          <w:szCs w:val="24"/>
          <w:lang w:eastAsia="zh-CN"/>
        </w:rPr>
        <w:t>Low A</w:t>
      </w:r>
      <w:r w:rsidRPr="00B447BB">
        <w:rPr>
          <w:rFonts w:ascii="Book Antiqua" w:eastAsia="SimSun" w:hAnsi="Book Antiqua" w:cs="SimSun"/>
          <w:sz w:val="24"/>
          <w:szCs w:val="24"/>
          <w:lang w:eastAsia="zh-CN"/>
        </w:rPr>
        <w:t xml:space="preserve">, Love M, Walt R, Kane K, Eksteen B, Goh J. Understanding of chemoprophylaxis and concordance in inflammatory bowel disease. </w:t>
      </w:r>
      <w:r w:rsidRPr="00B447BB">
        <w:rPr>
          <w:rFonts w:ascii="Book Antiqua" w:eastAsia="SimSun" w:hAnsi="Book Antiqua" w:cs="SimSun"/>
          <w:i/>
          <w:iCs/>
          <w:sz w:val="24"/>
          <w:szCs w:val="24"/>
          <w:lang w:eastAsia="zh-CN"/>
        </w:rPr>
        <w:t>World J Gastroenterol</w:t>
      </w:r>
      <w:r w:rsidRPr="00B447BB">
        <w:rPr>
          <w:rFonts w:ascii="Book Antiqua" w:eastAsia="SimSun" w:hAnsi="Book Antiqua" w:cs="SimSun"/>
          <w:sz w:val="24"/>
          <w:szCs w:val="24"/>
          <w:lang w:eastAsia="zh-CN"/>
        </w:rPr>
        <w:t xml:space="preserve"> 2010; </w:t>
      </w:r>
      <w:r w:rsidRPr="00B447BB">
        <w:rPr>
          <w:rFonts w:ascii="Book Antiqua" w:eastAsia="SimSun" w:hAnsi="Book Antiqua" w:cs="SimSun"/>
          <w:b/>
          <w:bCs/>
          <w:sz w:val="24"/>
          <w:szCs w:val="24"/>
          <w:lang w:eastAsia="zh-CN"/>
        </w:rPr>
        <w:t>16</w:t>
      </w:r>
      <w:r w:rsidRPr="00B447BB">
        <w:rPr>
          <w:rFonts w:ascii="Book Antiqua" w:eastAsia="SimSun" w:hAnsi="Book Antiqua" w:cs="SimSun"/>
          <w:sz w:val="24"/>
          <w:szCs w:val="24"/>
          <w:lang w:eastAsia="zh-CN"/>
        </w:rPr>
        <w:t>: 578-582 [PMID: 20128025 DOI: 10.3748/wjg.v16.i5.578]</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18 </w:t>
      </w:r>
      <w:r w:rsidRPr="00B447BB">
        <w:rPr>
          <w:rFonts w:ascii="Book Antiqua" w:eastAsia="SimSun" w:hAnsi="Book Antiqua" w:cs="SimSun"/>
          <w:b/>
          <w:bCs/>
          <w:sz w:val="24"/>
          <w:szCs w:val="24"/>
          <w:lang w:eastAsia="zh-CN"/>
        </w:rPr>
        <w:t>Terhaar Sive Droste JS</w:t>
      </w:r>
      <w:r w:rsidRPr="00B447BB">
        <w:rPr>
          <w:rFonts w:ascii="Book Antiqua" w:eastAsia="SimSun" w:hAnsi="Book Antiqua" w:cs="SimSun"/>
          <w:sz w:val="24"/>
          <w:szCs w:val="24"/>
          <w:lang w:eastAsia="zh-CN"/>
        </w:rPr>
        <w:t xml:space="preserve">, Tuynman JB, Van Dullemen HM, Mulder CJ. Chemoprevention for colon cancer: new opportunities, fact or fiction? </w:t>
      </w:r>
      <w:r w:rsidRPr="00B447BB">
        <w:rPr>
          <w:rFonts w:ascii="Book Antiqua" w:eastAsia="SimSun" w:hAnsi="Book Antiqua" w:cs="SimSun"/>
          <w:i/>
          <w:iCs/>
          <w:sz w:val="24"/>
          <w:szCs w:val="24"/>
          <w:lang w:eastAsia="zh-CN"/>
        </w:rPr>
        <w:t>Scand J Gastroenterol Suppl</w:t>
      </w:r>
      <w:r w:rsidRPr="00B447BB">
        <w:rPr>
          <w:rFonts w:ascii="Book Antiqua" w:eastAsia="SimSun" w:hAnsi="Book Antiqua" w:cs="SimSun"/>
          <w:sz w:val="24"/>
          <w:szCs w:val="24"/>
          <w:lang w:eastAsia="zh-CN"/>
        </w:rPr>
        <w:t xml:space="preserve"> 2006;</w:t>
      </w:r>
      <w:r w:rsidRPr="00B447BB">
        <w:rPr>
          <w:rFonts w:ascii="Book Antiqua" w:eastAsia="SimSun" w:hAnsi="Book Antiqua" w:cs="SimSun" w:hint="eastAsia"/>
          <w:sz w:val="24"/>
          <w:szCs w:val="24"/>
          <w:lang w:eastAsia="zh-CN"/>
        </w:rPr>
        <w:t xml:space="preserve"> </w:t>
      </w:r>
      <w:r w:rsidRPr="00B447BB">
        <w:rPr>
          <w:rFonts w:ascii="Book Antiqua" w:eastAsia="SimSun" w:hAnsi="Book Antiqua" w:cs="SimSun"/>
          <w:sz w:val="24"/>
          <w:szCs w:val="24"/>
          <w:lang w:eastAsia="zh-CN"/>
        </w:rPr>
        <w:t>158-164 [PMID: 16782636 DOI: 10.1080/00365520600664284]</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19 </w:t>
      </w:r>
      <w:r w:rsidRPr="00B447BB">
        <w:rPr>
          <w:rFonts w:ascii="Book Antiqua" w:eastAsia="SimSun" w:hAnsi="Book Antiqua" w:cs="SimSun"/>
          <w:b/>
          <w:bCs/>
          <w:sz w:val="24"/>
          <w:szCs w:val="24"/>
          <w:lang w:eastAsia="zh-CN"/>
        </w:rPr>
        <w:t>van Schaik FD</w:t>
      </w:r>
      <w:r w:rsidRPr="00B447BB">
        <w:rPr>
          <w:rFonts w:ascii="Book Antiqua" w:eastAsia="SimSun" w:hAnsi="Book Antiqua" w:cs="SimSun"/>
          <w:sz w:val="24"/>
          <w:szCs w:val="24"/>
          <w:lang w:eastAsia="zh-CN"/>
        </w:rPr>
        <w:t xml:space="preserve">, van Oijen MG, Smeets HM, van der Heijden GJ, Siersema PD, Oldenburg B. Thiopurines prevent advanced colorectal neoplasia in patients with inflammatory bowel disease. </w:t>
      </w:r>
      <w:r w:rsidRPr="00B447BB">
        <w:rPr>
          <w:rFonts w:ascii="Book Antiqua" w:eastAsia="SimSun" w:hAnsi="Book Antiqua" w:cs="SimSun"/>
          <w:i/>
          <w:iCs/>
          <w:sz w:val="24"/>
          <w:szCs w:val="24"/>
          <w:lang w:eastAsia="zh-CN"/>
        </w:rPr>
        <w:t>Gut</w:t>
      </w:r>
      <w:r w:rsidRPr="00B447BB">
        <w:rPr>
          <w:rFonts w:ascii="Book Antiqua" w:eastAsia="SimSun" w:hAnsi="Book Antiqua" w:cs="SimSun"/>
          <w:sz w:val="24"/>
          <w:szCs w:val="24"/>
          <w:lang w:eastAsia="zh-CN"/>
        </w:rPr>
        <w:t xml:space="preserve"> 2012; </w:t>
      </w:r>
      <w:r w:rsidRPr="00B447BB">
        <w:rPr>
          <w:rFonts w:ascii="Book Antiqua" w:eastAsia="SimSun" w:hAnsi="Book Antiqua" w:cs="SimSun"/>
          <w:b/>
          <w:bCs/>
          <w:sz w:val="24"/>
          <w:szCs w:val="24"/>
          <w:lang w:eastAsia="zh-CN"/>
        </w:rPr>
        <w:t>61</w:t>
      </w:r>
      <w:r w:rsidRPr="00B447BB">
        <w:rPr>
          <w:rFonts w:ascii="Book Antiqua" w:eastAsia="SimSun" w:hAnsi="Book Antiqua" w:cs="SimSun"/>
          <w:sz w:val="24"/>
          <w:szCs w:val="24"/>
          <w:lang w:eastAsia="zh-CN"/>
        </w:rPr>
        <w:t>: 235-240 [PMID: 21602529 DOI: 10.1136/gut.2011.237412]</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lastRenderedPageBreak/>
        <w:t xml:space="preserve">20 </w:t>
      </w:r>
      <w:r w:rsidRPr="00B447BB">
        <w:rPr>
          <w:rFonts w:ascii="Book Antiqua" w:eastAsia="SimSun" w:hAnsi="Book Antiqua" w:cs="SimSun"/>
          <w:b/>
          <w:bCs/>
          <w:sz w:val="24"/>
          <w:szCs w:val="24"/>
          <w:lang w:eastAsia="zh-CN"/>
        </w:rPr>
        <w:t>Poynter JN</w:t>
      </w:r>
      <w:r w:rsidRPr="00B447BB">
        <w:rPr>
          <w:rFonts w:ascii="Book Antiqua" w:eastAsia="SimSun" w:hAnsi="Book Antiqua" w:cs="SimSun"/>
          <w:sz w:val="24"/>
          <w:szCs w:val="24"/>
          <w:lang w:eastAsia="zh-CN"/>
        </w:rPr>
        <w:t xml:space="preserve">, Gruber SB, Higgins PD, Almog R, Bonner JD, Rennert HS, Low M, Greenson JK, Rennert G. Statins and the risk of colorectal cancer. </w:t>
      </w:r>
      <w:r w:rsidRPr="00B447BB">
        <w:rPr>
          <w:rFonts w:ascii="Book Antiqua" w:eastAsia="SimSun" w:hAnsi="Book Antiqua" w:cs="SimSun"/>
          <w:i/>
          <w:iCs/>
          <w:sz w:val="24"/>
          <w:szCs w:val="24"/>
          <w:lang w:eastAsia="zh-CN"/>
        </w:rPr>
        <w:t>N Engl J Med</w:t>
      </w:r>
      <w:r w:rsidRPr="00B447BB">
        <w:rPr>
          <w:rFonts w:ascii="Book Antiqua" w:eastAsia="SimSun" w:hAnsi="Book Antiqua" w:cs="SimSun"/>
          <w:sz w:val="24"/>
          <w:szCs w:val="24"/>
          <w:lang w:eastAsia="zh-CN"/>
        </w:rPr>
        <w:t xml:space="preserve"> 2005; </w:t>
      </w:r>
      <w:r w:rsidRPr="00B447BB">
        <w:rPr>
          <w:rFonts w:ascii="Book Antiqua" w:eastAsia="SimSun" w:hAnsi="Book Antiqua" w:cs="SimSun"/>
          <w:b/>
          <w:bCs/>
          <w:sz w:val="24"/>
          <w:szCs w:val="24"/>
          <w:lang w:eastAsia="zh-CN"/>
        </w:rPr>
        <w:t>352</w:t>
      </w:r>
      <w:r w:rsidRPr="00B447BB">
        <w:rPr>
          <w:rFonts w:ascii="Book Antiqua" w:eastAsia="SimSun" w:hAnsi="Book Antiqua" w:cs="SimSun"/>
          <w:sz w:val="24"/>
          <w:szCs w:val="24"/>
          <w:lang w:eastAsia="zh-CN"/>
        </w:rPr>
        <w:t>: 2184-2192 [PMID: 15917383 DOI: 10.1056/NEJMoa043792]</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21 </w:t>
      </w:r>
      <w:r w:rsidRPr="00B447BB">
        <w:rPr>
          <w:rFonts w:ascii="Book Antiqua" w:eastAsia="SimSun" w:hAnsi="Book Antiqua" w:cs="SimSun"/>
          <w:b/>
          <w:bCs/>
          <w:sz w:val="24"/>
          <w:szCs w:val="24"/>
          <w:lang w:eastAsia="zh-CN"/>
        </w:rPr>
        <w:t>Rothwell PM</w:t>
      </w:r>
      <w:r w:rsidRPr="00B447BB">
        <w:rPr>
          <w:rFonts w:ascii="Book Antiqua" w:eastAsia="SimSun" w:hAnsi="Book Antiqua" w:cs="SimSun"/>
          <w:sz w:val="24"/>
          <w:szCs w:val="24"/>
          <w:lang w:eastAsia="zh-CN"/>
        </w:rPr>
        <w:t xml:space="preserve">, Wilson M, Elwin CE, Norrving B, Algra A, Warlow CP, Meade TW. Long-term effect of aspirin on colorectal cancer incidence and mortality: 20-year follow-up of five randomised trials. </w:t>
      </w:r>
      <w:r w:rsidRPr="00B447BB">
        <w:rPr>
          <w:rFonts w:ascii="Book Antiqua" w:eastAsia="SimSun" w:hAnsi="Book Antiqua" w:cs="SimSun"/>
          <w:i/>
          <w:iCs/>
          <w:sz w:val="24"/>
          <w:szCs w:val="24"/>
          <w:lang w:eastAsia="zh-CN"/>
        </w:rPr>
        <w:t>Lancet</w:t>
      </w:r>
      <w:r w:rsidRPr="00B447BB">
        <w:rPr>
          <w:rFonts w:ascii="Book Antiqua" w:eastAsia="SimSun" w:hAnsi="Book Antiqua" w:cs="SimSun"/>
          <w:sz w:val="24"/>
          <w:szCs w:val="24"/>
          <w:lang w:eastAsia="zh-CN"/>
        </w:rPr>
        <w:t xml:space="preserve"> 2010; </w:t>
      </w:r>
      <w:r w:rsidRPr="00B447BB">
        <w:rPr>
          <w:rFonts w:ascii="Book Antiqua" w:eastAsia="SimSun" w:hAnsi="Book Antiqua" w:cs="SimSun"/>
          <w:b/>
          <w:bCs/>
          <w:sz w:val="24"/>
          <w:szCs w:val="24"/>
          <w:lang w:eastAsia="zh-CN"/>
        </w:rPr>
        <w:t>376</w:t>
      </w:r>
      <w:r w:rsidRPr="00B447BB">
        <w:rPr>
          <w:rFonts w:ascii="Book Antiqua" w:eastAsia="SimSun" w:hAnsi="Book Antiqua" w:cs="SimSun"/>
          <w:sz w:val="24"/>
          <w:szCs w:val="24"/>
          <w:lang w:eastAsia="zh-CN"/>
        </w:rPr>
        <w:t>: 1741-1750 [PMID: 20970847 DOI: 10.1016/S0140-6736(10)61543-7]</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22 </w:t>
      </w:r>
      <w:r w:rsidRPr="00B447BB">
        <w:rPr>
          <w:rFonts w:ascii="Book Antiqua" w:eastAsia="SimSun" w:hAnsi="Book Antiqua" w:cs="SimSun"/>
          <w:b/>
          <w:bCs/>
          <w:sz w:val="24"/>
          <w:szCs w:val="24"/>
          <w:lang w:eastAsia="zh-CN"/>
        </w:rPr>
        <w:t>Wang D</w:t>
      </w:r>
      <w:r w:rsidRPr="00B447BB">
        <w:rPr>
          <w:rFonts w:ascii="Book Antiqua" w:eastAsia="SimSun" w:hAnsi="Book Antiqua" w:cs="SimSun"/>
          <w:sz w:val="24"/>
          <w:szCs w:val="24"/>
          <w:lang w:eastAsia="zh-CN"/>
        </w:rPr>
        <w:t xml:space="preserve">, Dubois RN. The role of COX-2 in intestinal inflammation and colorectal cancer. </w:t>
      </w:r>
      <w:r w:rsidRPr="00B447BB">
        <w:rPr>
          <w:rFonts w:ascii="Book Antiqua" w:eastAsia="SimSun" w:hAnsi="Book Antiqua" w:cs="SimSun"/>
          <w:i/>
          <w:iCs/>
          <w:sz w:val="24"/>
          <w:szCs w:val="24"/>
          <w:lang w:eastAsia="zh-CN"/>
        </w:rPr>
        <w:t>Oncogene</w:t>
      </w:r>
      <w:r w:rsidRPr="00B447BB">
        <w:rPr>
          <w:rFonts w:ascii="Book Antiqua" w:eastAsia="SimSun" w:hAnsi="Book Antiqua" w:cs="SimSun"/>
          <w:sz w:val="24"/>
          <w:szCs w:val="24"/>
          <w:lang w:eastAsia="zh-CN"/>
        </w:rPr>
        <w:t xml:space="preserve"> 2010; </w:t>
      </w:r>
      <w:r w:rsidRPr="00B447BB">
        <w:rPr>
          <w:rFonts w:ascii="Book Antiqua" w:eastAsia="SimSun" w:hAnsi="Book Antiqua" w:cs="SimSun"/>
          <w:b/>
          <w:bCs/>
          <w:sz w:val="24"/>
          <w:szCs w:val="24"/>
          <w:lang w:eastAsia="zh-CN"/>
        </w:rPr>
        <w:t>29</w:t>
      </w:r>
      <w:r w:rsidRPr="00B447BB">
        <w:rPr>
          <w:rFonts w:ascii="Book Antiqua" w:eastAsia="SimSun" w:hAnsi="Book Antiqua" w:cs="SimSun"/>
          <w:sz w:val="24"/>
          <w:szCs w:val="24"/>
          <w:lang w:eastAsia="zh-CN"/>
        </w:rPr>
        <w:t>: 781-788 [PMID: 19946329 DOI: 10.1038/onc.2009.421]</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23 </w:t>
      </w:r>
      <w:r w:rsidRPr="00B447BB">
        <w:rPr>
          <w:rFonts w:ascii="Book Antiqua" w:eastAsia="SimSun" w:hAnsi="Book Antiqua" w:cs="SimSun"/>
          <w:b/>
          <w:bCs/>
          <w:sz w:val="24"/>
          <w:szCs w:val="24"/>
          <w:lang w:eastAsia="zh-CN"/>
        </w:rPr>
        <w:t>Schrör K</w:t>
      </w:r>
      <w:r w:rsidRPr="00B447BB">
        <w:rPr>
          <w:rFonts w:ascii="Book Antiqua" w:eastAsia="SimSun" w:hAnsi="Book Antiqua" w:cs="SimSun"/>
          <w:sz w:val="24"/>
          <w:szCs w:val="24"/>
          <w:lang w:eastAsia="zh-CN"/>
        </w:rPr>
        <w:t xml:space="preserve">. Pharmacology and cellular/molecular mechanisms of action of aspirin and non-aspirin NSAIDs in colorectal cancer. </w:t>
      </w:r>
      <w:r w:rsidRPr="00B447BB">
        <w:rPr>
          <w:rFonts w:ascii="Book Antiqua" w:eastAsia="SimSun" w:hAnsi="Book Antiqua" w:cs="SimSun"/>
          <w:i/>
          <w:iCs/>
          <w:sz w:val="24"/>
          <w:szCs w:val="24"/>
          <w:lang w:eastAsia="zh-CN"/>
        </w:rPr>
        <w:t>Best Pract Res Clin Gastroenterol</w:t>
      </w:r>
      <w:r w:rsidRPr="00B447BB">
        <w:rPr>
          <w:rFonts w:ascii="Book Antiqua" w:eastAsia="SimSun" w:hAnsi="Book Antiqua" w:cs="SimSun"/>
          <w:sz w:val="24"/>
          <w:szCs w:val="24"/>
          <w:lang w:eastAsia="zh-CN"/>
        </w:rPr>
        <w:t xml:space="preserve"> 2011; </w:t>
      </w:r>
      <w:r w:rsidRPr="00B447BB">
        <w:rPr>
          <w:rFonts w:ascii="Book Antiqua" w:eastAsia="SimSun" w:hAnsi="Book Antiqua" w:cs="SimSun"/>
          <w:b/>
          <w:bCs/>
          <w:sz w:val="24"/>
          <w:szCs w:val="24"/>
          <w:lang w:eastAsia="zh-CN"/>
        </w:rPr>
        <w:t>25</w:t>
      </w:r>
      <w:r w:rsidRPr="00B447BB">
        <w:rPr>
          <w:rFonts w:ascii="Book Antiqua" w:eastAsia="SimSun" w:hAnsi="Book Antiqua" w:cs="SimSun"/>
          <w:sz w:val="24"/>
          <w:szCs w:val="24"/>
          <w:lang w:eastAsia="zh-CN"/>
        </w:rPr>
        <w:t>: 473-484 [PMID: 22122764 DOI: 10.1016/j.bpg.2011.10.016]</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24 </w:t>
      </w:r>
      <w:r w:rsidRPr="00B447BB">
        <w:rPr>
          <w:rFonts w:ascii="Book Antiqua" w:eastAsia="SimSun" w:hAnsi="Book Antiqua" w:cs="SimSun"/>
          <w:b/>
          <w:bCs/>
          <w:sz w:val="24"/>
          <w:szCs w:val="24"/>
          <w:lang w:eastAsia="zh-CN"/>
        </w:rPr>
        <w:t>Rothwell PM</w:t>
      </w:r>
      <w:r w:rsidRPr="00B447BB">
        <w:rPr>
          <w:rFonts w:ascii="Book Antiqua" w:eastAsia="SimSun" w:hAnsi="Book Antiqua" w:cs="SimSun"/>
          <w:sz w:val="24"/>
          <w:szCs w:val="24"/>
          <w:lang w:eastAsia="zh-CN"/>
        </w:rPr>
        <w:t xml:space="preserve">, Wilson M, Price JF, Belch JF, Meade TW, Mehta Z. Effect of daily aspirin on risk of cancer metastasis: a study of incident cancers during randomised controlled trials. </w:t>
      </w:r>
      <w:r w:rsidRPr="00B447BB">
        <w:rPr>
          <w:rFonts w:ascii="Book Antiqua" w:eastAsia="SimSun" w:hAnsi="Book Antiqua" w:cs="SimSun"/>
          <w:i/>
          <w:iCs/>
          <w:sz w:val="24"/>
          <w:szCs w:val="24"/>
          <w:lang w:eastAsia="zh-CN"/>
        </w:rPr>
        <w:t>Lancet</w:t>
      </w:r>
      <w:r w:rsidRPr="00B447BB">
        <w:rPr>
          <w:rFonts w:ascii="Book Antiqua" w:eastAsia="SimSun" w:hAnsi="Book Antiqua" w:cs="SimSun"/>
          <w:sz w:val="24"/>
          <w:szCs w:val="24"/>
          <w:lang w:eastAsia="zh-CN"/>
        </w:rPr>
        <w:t xml:space="preserve"> 2012; </w:t>
      </w:r>
      <w:r w:rsidRPr="00B447BB">
        <w:rPr>
          <w:rFonts w:ascii="Book Antiqua" w:eastAsia="SimSun" w:hAnsi="Book Antiqua" w:cs="SimSun"/>
          <w:b/>
          <w:bCs/>
          <w:sz w:val="24"/>
          <w:szCs w:val="24"/>
          <w:lang w:eastAsia="zh-CN"/>
        </w:rPr>
        <w:t>379</w:t>
      </w:r>
      <w:r w:rsidRPr="00B447BB">
        <w:rPr>
          <w:rFonts w:ascii="Book Antiqua" w:eastAsia="SimSun" w:hAnsi="Book Antiqua" w:cs="SimSun"/>
          <w:sz w:val="24"/>
          <w:szCs w:val="24"/>
          <w:lang w:eastAsia="zh-CN"/>
        </w:rPr>
        <w:t>: 1591-1601 [PMID: 22440947 DOI: 10.1016/S0140-6736(12)60209-8]</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25 </w:t>
      </w:r>
      <w:r w:rsidRPr="00B447BB">
        <w:rPr>
          <w:rFonts w:ascii="Book Antiqua" w:eastAsia="SimSun" w:hAnsi="Book Antiqua" w:cs="SimSun"/>
          <w:b/>
          <w:bCs/>
          <w:sz w:val="24"/>
          <w:szCs w:val="24"/>
          <w:lang w:eastAsia="zh-CN"/>
        </w:rPr>
        <w:t>Strate LL</w:t>
      </w:r>
      <w:r w:rsidRPr="00B447BB">
        <w:rPr>
          <w:rFonts w:ascii="Book Antiqua" w:eastAsia="SimSun" w:hAnsi="Book Antiqua" w:cs="SimSun"/>
          <w:sz w:val="24"/>
          <w:szCs w:val="24"/>
          <w:lang w:eastAsia="zh-CN"/>
        </w:rPr>
        <w:t xml:space="preserve">, Liu YL, Huang ES, Giovannucci EL, Chan AT. Use of aspirin or nonsteroidal anti-inflammatory drugs increases risk for diverticulitis and diverticular bleeding. </w:t>
      </w:r>
      <w:r w:rsidRPr="00B447BB">
        <w:rPr>
          <w:rFonts w:ascii="Book Antiqua" w:eastAsia="SimSun" w:hAnsi="Book Antiqua" w:cs="SimSun"/>
          <w:i/>
          <w:iCs/>
          <w:sz w:val="24"/>
          <w:szCs w:val="24"/>
          <w:lang w:eastAsia="zh-CN"/>
        </w:rPr>
        <w:t>Gastroenterology</w:t>
      </w:r>
      <w:r w:rsidRPr="00B447BB">
        <w:rPr>
          <w:rFonts w:ascii="Book Antiqua" w:eastAsia="SimSun" w:hAnsi="Book Antiqua" w:cs="SimSun"/>
          <w:sz w:val="24"/>
          <w:szCs w:val="24"/>
          <w:lang w:eastAsia="zh-CN"/>
        </w:rPr>
        <w:t xml:space="preserve"> 2011; </w:t>
      </w:r>
      <w:r w:rsidRPr="00B447BB">
        <w:rPr>
          <w:rFonts w:ascii="Book Antiqua" w:eastAsia="SimSun" w:hAnsi="Book Antiqua" w:cs="SimSun"/>
          <w:b/>
          <w:bCs/>
          <w:sz w:val="24"/>
          <w:szCs w:val="24"/>
          <w:lang w:eastAsia="zh-CN"/>
        </w:rPr>
        <w:t>140</w:t>
      </w:r>
      <w:r w:rsidRPr="00B447BB">
        <w:rPr>
          <w:rFonts w:ascii="Book Antiqua" w:eastAsia="SimSun" w:hAnsi="Book Antiqua" w:cs="SimSun"/>
          <w:sz w:val="24"/>
          <w:szCs w:val="24"/>
          <w:lang w:eastAsia="zh-CN"/>
        </w:rPr>
        <w:t>: 1427-1433 [PMID: 21320500 DOI: 10.1053/j.gastro.2011.02.004]</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26 </w:t>
      </w:r>
      <w:r w:rsidRPr="00B447BB">
        <w:rPr>
          <w:rFonts w:ascii="Book Antiqua" w:eastAsia="SimSun" w:hAnsi="Book Antiqua" w:cs="SimSun"/>
          <w:b/>
          <w:bCs/>
          <w:sz w:val="24"/>
          <w:szCs w:val="24"/>
          <w:lang w:eastAsia="zh-CN"/>
        </w:rPr>
        <w:t>Laine L</w:t>
      </w:r>
      <w:r w:rsidRPr="00B447BB">
        <w:rPr>
          <w:rFonts w:ascii="Book Antiqua" w:eastAsia="SimSun" w:hAnsi="Book Antiqua" w:cs="SimSun"/>
          <w:sz w:val="24"/>
          <w:szCs w:val="24"/>
          <w:lang w:eastAsia="zh-CN"/>
        </w:rPr>
        <w:t xml:space="preserve">, Connors LG, Reicin A, Hawkey CJ, Burgos-Vargas R, Schnitzer TJ, Yu Q, Bombardier C. Serious lower gastrointestinal clinical events with nonselective NSAID or coxib use. </w:t>
      </w:r>
      <w:r w:rsidRPr="00B447BB">
        <w:rPr>
          <w:rFonts w:ascii="Book Antiqua" w:eastAsia="SimSun" w:hAnsi="Book Antiqua" w:cs="SimSun"/>
          <w:i/>
          <w:iCs/>
          <w:sz w:val="24"/>
          <w:szCs w:val="24"/>
          <w:lang w:eastAsia="zh-CN"/>
        </w:rPr>
        <w:t>Gastroenterology</w:t>
      </w:r>
      <w:r w:rsidRPr="00B447BB">
        <w:rPr>
          <w:rFonts w:ascii="Book Antiqua" w:eastAsia="SimSun" w:hAnsi="Book Antiqua" w:cs="SimSun"/>
          <w:sz w:val="24"/>
          <w:szCs w:val="24"/>
          <w:lang w:eastAsia="zh-CN"/>
        </w:rPr>
        <w:t xml:space="preserve"> 2003; </w:t>
      </w:r>
      <w:r w:rsidRPr="00B447BB">
        <w:rPr>
          <w:rFonts w:ascii="Book Antiqua" w:eastAsia="SimSun" w:hAnsi="Book Antiqua" w:cs="SimSun"/>
          <w:b/>
          <w:bCs/>
          <w:sz w:val="24"/>
          <w:szCs w:val="24"/>
          <w:lang w:eastAsia="zh-CN"/>
        </w:rPr>
        <w:t>124</w:t>
      </w:r>
      <w:r w:rsidRPr="00B447BB">
        <w:rPr>
          <w:rFonts w:ascii="Book Antiqua" w:eastAsia="SimSun" w:hAnsi="Book Antiqua" w:cs="SimSun"/>
          <w:sz w:val="24"/>
          <w:szCs w:val="24"/>
          <w:lang w:eastAsia="zh-CN"/>
        </w:rPr>
        <w:t>: 288-292 [PMID: 12557133 DOI: 10.1053/gast.2003.50054]</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27 </w:t>
      </w:r>
      <w:r w:rsidRPr="00B447BB">
        <w:rPr>
          <w:rFonts w:ascii="Book Antiqua" w:eastAsia="SimSun" w:hAnsi="Book Antiqua" w:cs="SimSun"/>
          <w:b/>
          <w:bCs/>
          <w:sz w:val="24"/>
          <w:szCs w:val="24"/>
          <w:lang w:eastAsia="zh-CN"/>
        </w:rPr>
        <w:t>Abir F</w:t>
      </w:r>
      <w:r w:rsidRPr="00B447BB">
        <w:rPr>
          <w:rFonts w:ascii="Book Antiqua" w:eastAsia="SimSun" w:hAnsi="Book Antiqua" w:cs="SimSun"/>
          <w:sz w:val="24"/>
          <w:szCs w:val="24"/>
          <w:lang w:eastAsia="zh-CN"/>
        </w:rPr>
        <w:t xml:space="preserve">, Alva S, Kaminski DL, Longo WE. The role of arachidonic acid regulatory enzymes in colorectal disease. </w:t>
      </w:r>
      <w:r w:rsidRPr="00B447BB">
        <w:rPr>
          <w:rFonts w:ascii="Book Antiqua" w:eastAsia="SimSun" w:hAnsi="Book Antiqua" w:cs="SimSun"/>
          <w:i/>
          <w:iCs/>
          <w:sz w:val="24"/>
          <w:szCs w:val="24"/>
          <w:lang w:eastAsia="zh-CN"/>
        </w:rPr>
        <w:t>Dis Colon Rectum</w:t>
      </w:r>
      <w:r w:rsidRPr="00B447BB">
        <w:rPr>
          <w:rFonts w:ascii="Book Antiqua" w:eastAsia="SimSun" w:hAnsi="Book Antiqua" w:cs="SimSun"/>
          <w:sz w:val="24"/>
          <w:szCs w:val="24"/>
          <w:lang w:eastAsia="zh-CN"/>
        </w:rPr>
        <w:t xml:space="preserve"> 2005; </w:t>
      </w:r>
      <w:r w:rsidRPr="00B447BB">
        <w:rPr>
          <w:rFonts w:ascii="Book Antiqua" w:eastAsia="SimSun" w:hAnsi="Book Antiqua" w:cs="SimSun"/>
          <w:b/>
          <w:bCs/>
          <w:sz w:val="24"/>
          <w:szCs w:val="24"/>
          <w:lang w:eastAsia="zh-CN"/>
        </w:rPr>
        <w:t>48</w:t>
      </w:r>
      <w:r w:rsidRPr="00B447BB">
        <w:rPr>
          <w:rFonts w:ascii="Book Antiqua" w:eastAsia="SimSun" w:hAnsi="Book Antiqua" w:cs="SimSun"/>
          <w:sz w:val="24"/>
          <w:szCs w:val="24"/>
          <w:lang w:eastAsia="zh-CN"/>
        </w:rPr>
        <w:t>: 1471-1483 [PMID: 15868226 DOI: 10.1007/s10350-005-0015-y]</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28 </w:t>
      </w:r>
      <w:r w:rsidRPr="00B447BB">
        <w:rPr>
          <w:rFonts w:ascii="Book Antiqua" w:eastAsia="SimSun" w:hAnsi="Book Antiqua" w:cs="SimSun"/>
          <w:b/>
          <w:bCs/>
          <w:sz w:val="24"/>
          <w:szCs w:val="24"/>
          <w:lang w:eastAsia="zh-CN"/>
        </w:rPr>
        <w:t>Kefalakes H</w:t>
      </w:r>
      <w:r w:rsidRPr="00B447BB">
        <w:rPr>
          <w:rFonts w:ascii="Book Antiqua" w:eastAsia="SimSun" w:hAnsi="Book Antiqua" w:cs="SimSun"/>
          <w:sz w:val="24"/>
          <w:szCs w:val="24"/>
          <w:lang w:eastAsia="zh-CN"/>
        </w:rPr>
        <w:t xml:space="preserve">, Stylianides TJ, Amanakis G, Kolios G. Exacerbation of inflammatory bowel diseases associated with the use of nonsteroidal anti-inflammatory drugs: myth or reality? </w:t>
      </w:r>
      <w:r w:rsidRPr="00B447BB">
        <w:rPr>
          <w:rFonts w:ascii="Book Antiqua" w:eastAsia="SimSun" w:hAnsi="Book Antiqua" w:cs="SimSun"/>
          <w:i/>
          <w:iCs/>
          <w:sz w:val="24"/>
          <w:szCs w:val="24"/>
          <w:lang w:eastAsia="zh-CN"/>
        </w:rPr>
        <w:t>Eur J Clin Pharmacol</w:t>
      </w:r>
      <w:r w:rsidRPr="00B447BB">
        <w:rPr>
          <w:rFonts w:ascii="Book Antiqua" w:eastAsia="SimSun" w:hAnsi="Book Antiqua" w:cs="SimSun"/>
          <w:sz w:val="24"/>
          <w:szCs w:val="24"/>
          <w:lang w:eastAsia="zh-CN"/>
        </w:rPr>
        <w:t xml:space="preserve"> 2009; </w:t>
      </w:r>
      <w:r w:rsidRPr="00B447BB">
        <w:rPr>
          <w:rFonts w:ascii="Book Antiqua" w:eastAsia="SimSun" w:hAnsi="Book Antiqua" w:cs="SimSun"/>
          <w:b/>
          <w:bCs/>
          <w:sz w:val="24"/>
          <w:szCs w:val="24"/>
          <w:lang w:eastAsia="zh-CN"/>
        </w:rPr>
        <w:t>65</w:t>
      </w:r>
      <w:r w:rsidRPr="00B447BB">
        <w:rPr>
          <w:rFonts w:ascii="Book Antiqua" w:eastAsia="SimSun" w:hAnsi="Book Antiqua" w:cs="SimSun"/>
          <w:sz w:val="24"/>
          <w:szCs w:val="24"/>
          <w:lang w:eastAsia="zh-CN"/>
        </w:rPr>
        <w:t>: 963-970 [PMID: 19711064 DOI: 10.1007/s00228-009-0719-3]</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29 </w:t>
      </w:r>
      <w:r w:rsidRPr="00B447BB">
        <w:rPr>
          <w:rFonts w:ascii="Book Antiqua" w:eastAsia="SimSun" w:hAnsi="Book Antiqua" w:cs="SimSun"/>
          <w:b/>
          <w:bCs/>
          <w:sz w:val="24"/>
          <w:szCs w:val="24"/>
          <w:lang w:eastAsia="zh-CN"/>
        </w:rPr>
        <w:t>Maiden L</w:t>
      </w:r>
      <w:r w:rsidRPr="00B447BB">
        <w:rPr>
          <w:rFonts w:ascii="Book Antiqua" w:eastAsia="SimSun" w:hAnsi="Book Antiqua" w:cs="SimSun"/>
          <w:sz w:val="24"/>
          <w:szCs w:val="24"/>
          <w:lang w:eastAsia="zh-CN"/>
        </w:rPr>
        <w:t xml:space="preserve">, Thjodleifsson B, Theodors A, Gonzalez J, Bjarnason I. A quantitative analysis of NSAID-induced small bowel pathology by capsule enteroscopy. </w:t>
      </w:r>
      <w:r w:rsidRPr="00B447BB">
        <w:rPr>
          <w:rFonts w:ascii="Book Antiqua" w:eastAsia="SimSun" w:hAnsi="Book Antiqua" w:cs="SimSun"/>
          <w:i/>
          <w:iCs/>
          <w:sz w:val="24"/>
          <w:szCs w:val="24"/>
          <w:lang w:eastAsia="zh-CN"/>
        </w:rPr>
        <w:t>Gastroenterology</w:t>
      </w:r>
      <w:r w:rsidRPr="00B447BB">
        <w:rPr>
          <w:rFonts w:ascii="Book Antiqua" w:eastAsia="SimSun" w:hAnsi="Book Antiqua" w:cs="SimSun"/>
          <w:sz w:val="24"/>
          <w:szCs w:val="24"/>
          <w:lang w:eastAsia="zh-CN"/>
        </w:rPr>
        <w:t xml:space="preserve"> 2005; </w:t>
      </w:r>
      <w:r w:rsidRPr="00B447BB">
        <w:rPr>
          <w:rFonts w:ascii="Book Antiqua" w:eastAsia="SimSun" w:hAnsi="Book Antiqua" w:cs="SimSun"/>
          <w:b/>
          <w:bCs/>
          <w:sz w:val="24"/>
          <w:szCs w:val="24"/>
          <w:lang w:eastAsia="zh-CN"/>
        </w:rPr>
        <w:t>128</w:t>
      </w:r>
      <w:r w:rsidRPr="00B447BB">
        <w:rPr>
          <w:rFonts w:ascii="Book Antiqua" w:eastAsia="SimSun" w:hAnsi="Book Antiqua" w:cs="SimSun"/>
          <w:sz w:val="24"/>
          <w:szCs w:val="24"/>
          <w:lang w:eastAsia="zh-CN"/>
        </w:rPr>
        <w:t>: 1172-1178 [PMID: 15887101 DOI: 10.1053/j.gastro.2005.03.020]</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lastRenderedPageBreak/>
        <w:t>30</w:t>
      </w:r>
      <w:bookmarkStart w:id="440" w:name="OLE_LINK2853"/>
      <w:r w:rsidRPr="00B447BB">
        <w:rPr>
          <w:rFonts w:ascii="Book Antiqua" w:eastAsia="SimSun" w:hAnsi="Book Antiqua" w:cs="SimSun"/>
          <w:b/>
          <w:sz w:val="24"/>
          <w:szCs w:val="24"/>
          <w:lang w:eastAsia="zh-CN"/>
        </w:rPr>
        <w:t xml:space="preserve"> Elwood PC</w:t>
      </w:r>
      <w:r w:rsidRPr="00B447BB">
        <w:rPr>
          <w:rFonts w:ascii="Book Antiqua" w:eastAsia="SimSun" w:hAnsi="Book Antiqua" w:cs="SimSun"/>
          <w:sz w:val="24"/>
          <w:szCs w:val="24"/>
          <w:lang w:eastAsia="zh-CN"/>
        </w:rPr>
        <w:t xml:space="preserve">, Mustafa M, Almonte M, Morgan G. The risks and benefits of prophylactic aspirin in vascular disease and cancer. </w:t>
      </w:r>
      <w:r w:rsidRPr="00B447BB">
        <w:rPr>
          <w:rFonts w:ascii="Book Antiqua" w:eastAsia="SimSun" w:hAnsi="Book Antiqua" w:cs="SimSun"/>
          <w:i/>
          <w:sz w:val="24"/>
          <w:szCs w:val="24"/>
          <w:lang w:eastAsia="zh-CN"/>
        </w:rPr>
        <w:t>Clin Investig (Lond)</w:t>
      </w:r>
      <w:r w:rsidRPr="00B447BB">
        <w:rPr>
          <w:rFonts w:ascii="Book Antiqua" w:eastAsia="SimSun" w:hAnsi="Book Antiqua" w:cs="SimSun"/>
          <w:sz w:val="24"/>
          <w:szCs w:val="24"/>
          <w:lang w:eastAsia="zh-CN"/>
        </w:rPr>
        <w:t xml:space="preserve"> 2012; 1177–</w:t>
      </w:r>
      <w:r w:rsidRPr="00B447BB">
        <w:rPr>
          <w:rFonts w:ascii="Book Antiqua" w:eastAsia="SimSun" w:hAnsi="Book Antiqua" w:cs="SimSun" w:hint="eastAsia"/>
          <w:sz w:val="24"/>
          <w:szCs w:val="24"/>
          <w:lang w:eastAsia="zh-CN"/>
        </w:rPr>
        <w:t>111</w:t>
      </w:r>
      <w:r w:rsidRPr="00B447BB">
        <w:rPr>
          <w:rFonts w:ascii="Book Antiqua" w:eastAsia="SimSun" w:hAnsi="Book Antiqua" w:cs="SimSun"/>
          <w:sz w:val="24"/>
          <w:szCs w:val="24"/>
          <w:lang w:eastAsia="zh-CN"/>
        </w:rPr>
        <w:t>4 [DOI: 10.4155/cli.12.124]</w:t>
      </w:r>
    </w:p>
    <w:bookmarkEnd w:id="440"/>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31 </w:t>
      </w:r>
      <w:r w:rsidRPr="00B447BB">
        <w:rPr>
          <w:rFonts w:ascii="Book Antiqua" w:eastAsia="SimSun" w:hAnsi="Book Antiqua" w:cs="SimSun"/>
          <w:b/>
          <w:bCs/>
          <w:sz w:val="24"/>
          <w:szCs w:val="24"/>
          <w:lang w:eastAsia="zh-CN"/>
        </w:rPr>
        <w:t>Moher D</w:t>
      </w:r>
      <w:r w:rsidRPr="00B447BB">
        <w:rPr>
          <w:rFonts w:ascii="Book Antiqua" w:eastAsia="SimSun" w:hAnsi="Book Antiqua" w:cs="SimSun"/>
          <w:sz w:val="24"/>
          <w:szCs w:val="24"/>
          <w:lang w:eastAsia="zh-CN"/>
        </w:rPr>
        <w:t xml:space="preserve">, Liberati A, Tetzlaff J, Altman DG. Preferred reporting items for systematic reviews and meta-analyses: the PRISMA statement. </w:t>
      </w:r>
      <w:r w:rsidRPr="00B447BB">
        <w:rPr>
          <w:rFonts w:ascii="Book Antiqua" w:eastAsia="SimSun" w:hAnsi="Book Antiqua" w:cs="SimSun"/>
          <w:i/>
          <w:iCs/>
          <w:sz w:val="24"/>
          <w:szCs w:val="24"/>
          <w:lang w:eastAsia="zh-CN"/>
        </w:rPr>
        <w:t>PLoS Med</w:t>
      </w:r>
      <w:r w:rsidRPr="00B447BB">
        <w:rPr>
          <w:rFonts w:ascii="Book Antiqua" w:eastAsia="SimSun" w:hAnsi="Book Antiqua" w:cs="SimSun"/>
          <w:sz w:val="24"/>
          <w:szCs w:val="24"/>
          <w:lang w:eastAsia="zh-CN"/>
        </w:rPr>
        <w:t xml:space="preserve"> 2009; </w:t>
      </w:r>
      <w:r w:rsidRPr="00B447BB">
        <w:rPr>
          <w:rFonts w:ascii="Book Antiqua" w:eastAsia="SimSun" w:hAnsi="Book Antiqua" w:cs="SimSun"/>
          <w:b/>
          <w:bCs/>
          <w:sz w:val="24"/>
          <w:szCs w:val="24"/>
          <w:lang w:eastAsia="zh-CN"/>
        </w:rPr>
        <w:t>6</w:t>
      </w:r>
      <w:r w:rsidRPr="00B447BB">
        <w:rPr>
          <w:rFonts w:ascii="Book Antiqua" w:eastAsia="SimSun" w:hAnsi="Book Antiqua" w:cs="SimSun"/>
          <w:sz w:val="24"/>
          <w:szCs w:val="24"/>
          <w:lang w:eastAsia="zh-CN"/>
        </w:rPr>
        <w:t>: e1000097 [PMID: 19621072 DOI: 10.1371/journal.pmed.1000097]</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32 </w:t>
      </w:r>
      <w:r w:rsidRPr="00B447BB">
        <w:rPr>
          <w:rFonts w:ascii="Book Antiqua" w:eastAsia="SimSun" w:hAnsi="Book Antiqua" w:cs="SimSun"/>
          <w:b/>
          <w:bCs/>
          <w:sz w:val="24"/>
          <w:szCs w:val="24"/>
          <w:lang w:eastAsia="zh-CN"/>
        </w:rPr>
        <w:t>Yusuf S</w:t>
      </w:r>
      <w:r w:rsidRPr="00B447BB">
        <w:rPr>
          <w:rFonts w:ascii="Book Antiqua" w:eastAsia="SimSun" w:hAnsi="Book Antiqua" w:cs="SimSun"/>
          <w:sz w:val="24"/>
          <w:szCs w:val="24"/>
          <w:lang w:eastAsia="zh-CN"/>
        </w:rPr>
        <w:t xml:space="preserve">, Peto R, Lewis J, Collins R, Sleight P. Beta blockade during and after myocardial infarction: an overview of the randomized trials. </w:t>
      </w:r>
      <w:r w:rsidRPr="00B447BB">
        <w:rPr>
          <w:rFonts w:ascii="Book Antiqua" w:eastAsia="SimSun" w:hAnsi="Book Antiqua" w:cs="SimSun"/>
          <w:i/>
          <w:iCs/>
          <w:sz w:val="24"/>
          <w:szCs w:val="24"/>
          <w:lang w:eastAsia="zh-CN"/>
        </w:rPr>
        <w:t>Prog Cardiovasc Dis</w:t>
      </w:r>
      <w:r w:rsidRPr="00B447BB">
        <w:rPr>
          <w:rFonts w:ascii="Book Antiqua" w:eastAsia="SimSun" w:hAnsi="Book Antiqua" w:cs="SimSun"/>
          <w:sz w:val="24"/>
          <w:szCs w:val="24"/>
          <w:lang w:eastAsia="zh-CN"/>
        </w:rPr>
        <w:t xml:space="preserve"> </w:t>
      </w:r>
      <w:r w:rsidRPr="00B447BB">
        <w:rPr>
          <w:rFonts w:ascii="Book Antiqua" w:eastAsia="SimSun" w:hAnsi="Book Antiqua" w:cs="SimSun" w:hint="eastAsia"/>
          <w:sz w:val="24"/>
          <w:szCs w:val="24"/>
          <w:lang w:eastAsia="zh-CN"/>
        </w:rPr>
        <w:t>1985</w:t>
      </w:r>
      <w:r w:rsidRPr="00B447BB">
        <w:rPr>
          <w:rFonts w:ascii="Book Antiqua" w:eastAsia="SimSun" w:hAnsi="Book Antiqua" w:cs="SimSun"/>
          <w:sz w:val="24"/>
          <w:szCs w:val="24"/>
          <w:lang w:eastAsia="zh-CN"/>
        </w:rPr>
        <w:t xml:space="preserve">; </w:t>
      </w:r>
      <w:r w:rsidRPr="00B447BB">
        <w:rPr>
          <w:rFonts w:ascii="Book Antiqua" w:eastAsia="SimSun" w:hAnsi="Book Antiqua" w:cs="SimSun"/>
          <w:b/>
          <w:bCs/>
          <w:sz w:val="24"/>
          <w:szCs w:val="24"/>
          <w:lang w:eastAsia="zh-CN"/>
        </w:rPr>
        <w:t>27</w:t>
      </w:r>
      <w:r w:rsidRPr="00B447BB">
        <w:rPr>
          <w:rFonts w:ascii="Book Antiqua" w:eastAsia="SimSun" w:hAnsi="Book Antiqua" w:cs="SimSun"/>
          <w:sz w:val="24"/>
          <w:szCs w:val="24"/>
          <w:lang w:eastAsia="zh-CN"/>
        </w:rPr>
        <w:t>: 335-371 [PMID: 2858114 DOI: 10.1016/S0033-0620(85)80003-7]</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33 </w:t>
      </w:r>
      <w:r w:rsidRPr="00B447BB">
        <w:rPr>
          <w:rFonts w:ascii="Book Antiqua" w:eastAsia="SimSun" w:hAnsi="Book Antiqua" w:cs="SimSun"/>
          <w:b/>
          <w:bCs/>
          <w:sz w:val="24"/>
          <w:szCs w:val="24"/>
          <w:lang w:eastAsia="zh-CN"/>
        </w:rPr>
        <w:t>DerSimonian R</w:t>
      </w:r>
      <w:r w:rsidRPr="00B447BB">
        <w:rPr>
          <w:rFonts w:ascii="Book Antiqua" w:eastAsia="SimSun" w:hAnsi="Book Antiqua" w:cs="SimSun"/>
          <w:sz w:val="24"/>
          <w:szCs w:val="24"/>
          <w:lang w:eastAsia="zh-CN"/>
        </w:rPr>
        <w:t xml:space="preserve">, Laird N. Meta-analysis in clinical trials. </w:t>
      </w:r>
      <w:r w:rsidRPr="00B447BB">
        <w:rPr>
          <w:rFonts w:ascii="Book Antiqua" w:eastAsia="SimSun" w:hAnsi="Book Antiqua" w:cs="SimSun"/>
          <w:i/>
          <w:iCs/>
          <w:sz w:val="24"/>
          <w:szCs w:val="24"/>
          <w:lang w:eastAsia="zh-CN"/>
        </w:rPr>
        <w:t>Control Clin Trials</w:t>
      </w:r>
      <w:r w:rsidRPr="00B447BB">
        <w:rPr>
          <w:rFonts w:ascii="Book Antiqua" w:eastAsia="SimSun" w:hAnsi="Book Antiqua" w:cs="SimSun"/>
          <w:sz w:val="24"/>
          <w:szCs w:val="24"/>
          <w:lang w:eastAsia="zh-CN"/>
        </w:rPr>
        <w:t xml:space="preserve"> 1986; </w:t>
      </w:r>
      <w:r w:rsidRPr="00B447BB">
        <w:rPr>
          <w:rFonts w:ascii="Book Antiqua" w:eastAsia="SimSun" w:hAnsi="Book Antiqua" w:cs="SimSun"/>
          <w:b/>
          <w:bCs/>
          <w:sz w:val="24"/>
          <w:szCs w:val="24"/>
          <w:lang w:eastAsia="zh-CN"/>
        </w:rPr>
        <w:t>7</w:t>
      </w:r>
      <w:r w:rsidRPr="00B447BB">
        <w:rPr>
          <w:rFonts w:ascii="Book Antiqua" w:eastAsia="SimSun" w:hAnsi="Book Antiqua" w:cs="SimSun"/>
          <w:sz w:val="24"/>
          <w:szCs w:val="24"/>
          <w:lang w:eastAsia="zh-CN"/>
        </w:rPr>
        <w:t>: 177-188 [PMID: 3802833 DOI: 10.1016/0197-2456(86)90046-2]</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34 </w:t>
      </w:r>
      <w:r w:rsidRPr="00B447BB">
        <w:rPr>
          <w:rFonts w:ascii="Book Antiqua" w:eastAsia="SimSun" w:hAnsi="Book Antiqua" w:cs="SimSun"/>
          <w:b/>
          <w:sz w:val="24"/>
          <w:szCs w:val="24"/>
          <w:lang w:eastAsia="zh-CN"/>
        </w:rPr>
        <w:t>Cochran WG</w:t>
      </w:r>
      <w:r w:rsidRPr="00B447BB">
        <w:rPr>
          <w:rFonts w:ascii="Book Antiqua" w:eastAsia="SimSun" w:hAnsi="Book Antiqua" w:cs="SimSun"/>
          <w:sz w:val="24"/>
          <w:szCs w:val="24"/>
          <w:lang w:eastAsia="zh-CN"/>
        </w:rPr>
        <w:t xml:space="preserve">. The combination of estimates from different experiments. </w:t>
      </w:r>
      <w:bookmarkStart w:id="441" w:name="OLE_LINK2854"/>
      <w:bookmarkStart w:id="442" w:name="OLE_LINK2855"/>
      <w:r w:rsidRPr="00B447BB">
        <w:rPr>
          <w:rFonts w:ascii="Book Antiqua" w:eastAsia="SimSun" w:hAnsi="Book Antiqua" w:cs="SimSun"/>
          <w:i/>
          <w:sz w:val="24"/>
          <w:szCs w:val="24"/>
          <w:lang w:eastAsia="zh-CN"/>
        </w:rPr>
        <w:t>Biometrics</w:t>
      </w:r>
      <w:r w:rsidRPr="00B447BB">
        <w:rPr>
          <w:rFonts w:ascii="Book Antiqua" w:eastAsia="SimSun" w:hAnsi="Book Antiqua" w:cs="SimSun"/>
          <w:sz w:val="24"/>
          <w:szCs w:val="24"/>
          <w:lang w:eastAsia="zh-CN"/>
        </w:rPr>
        <w:t xml:space="preserve"> 1954; </w:t>
      </w:r>
      <w:r w:rsidRPr="00B447BB">
        <w:rPr>
          <w:rFonts w:ascii="Book Antiqua" w:eastAsia="SimSun" w:hAnsi="Book Antiqua" w:cs="SimSun"/>
          <w:b/>
          <w:sz w:val="24"/>
          <w:szCs w:val="24"/>
          <w:lang w:eastAsia="zh-CN"/>
        </w:rPr>
        <w:t>10</w:t>
      </w:r>
      <w:r w:rsidRPr="00B447BB">
        <w:rPr>
          <w:rFonts w:ascii="Book Antiqua" w:eastAsia="SimSun" w:hAnsi="Book Antiqua" w:cs="SimSun"/>
          <w:sz w:val="24"/>
          <w:szCs w:val="24"/>
          <w:lang w:eastAsia="zh-CN"/>
        </w:rPr>
        <w:t>: 101–</w:t>
      </w:r>
      <w:r w:rsidRPr="00B447BB">
        <w:rPr>
          <w:rFonts w:ascii="Book Antiqua" w:eastAsia="SimSun" w:hAnsi="Book Antiqua" w:cs="SimSun" w:hint="eastAsia"/>
          <w:sz w:val="24"/>
          <w:szCs w:val="24"/>
          <w:lang w:eastAsia="zh-CN"/>
        </w:rPr>
        <w:t>1</w:t>
      </w:r>
      <w:r w:rsidRPr="00B447BB">
        <w:rPr>
          <w:rFonts w:ascii="Book Antiqua" w:eastAsia="SimSun" w:hAnsi="Book Antiqua" w:cs="SimSun"/>
          <w:sz w:val="24"/>
          <w:szCs w:val="24"/>
          <w:lang w:eastAsia="zh-CN"/>
        </w:rPr>
        <w:t>29</w:t>
      </w:r>
      <w:bookmarkEnd w:id="441"/>
      <w:bookmarkEnd w:id="442"/>
      <w:r w:rsidRPr="00B447BB">
        <w:rPr>
          <w:rFonts w:ascii="Book Antiqua" w:eastAsia="SimSun" w:hAnsi="Book Antiqua" w:cs="SimSun"/>
          <w:sz w:val="24"/>
          <w:szCs w:val="24"/>
          <w:lang w:eastAsia="zh-CN"/>
        </w:rPr>
        <w:t xml:space="preserve"> [DOI: 10.2307/3001666]</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35 </w:t>
      </w:r>
      <w:r w:rsidRPr="00B447BB">
        <w:rPr>
          <w:rFonts w:ascii="Book Antiqua" w:eastAsia="SimSun" w:hAnsi="Book Antiqua" w:cs="SimSun"/>
          <w:b/>
          <w:bCs/>
          <w:sz w:val="24"/>
          <w:szCs w:val="24"/>
          <w:lang w:eastAsia="zh-CN"/>
        </w:rPr>
        <w:t>Higgins JP</w:t>
      </w:r>
      <w:r w:rsidRPr="00B447BB">
        <w:rPr>
          <w:rFonts w:ascii="Book Antiqua" w:eastAsia="SimSun" w:hAnsi="Book Antiqua" w:cs="SimSun"/>
          <w:sz w:val="24"/>
          <w:szCs w:val="24"/>
          <w:lang w:eastAsia="zh-CN"/>
        </w:rPr>
        <w:t xml:space="preserve">, Thompson SG, Deeks JJ, Altman DG. Measuring inconsistency in meta-analyses. </w:t>
      </w:r>
      <w:r w:rsidRPr="00B447BB">
        <w:rPr>
          <w:rFonts w:ascii="Book Antiqua" w:eastAsia="SimSun" w:hAnsi="Book Antiqua" w:cs="SimSun"/>
          <w:i/>
          <w:iCs/>
          <w:sz w:val="24"/>
          <w:szCs w:val="24"/>
          <w:lang w:eastAsia="zh-CN"/>
        </w:rPr>
        <w:t>BMJ</w:t>
      </w:r>
      <w:r w:rsidRPr="00B447BB">
        <w:rPr>
          <w:rFonts w:ascii="Book Antiqua" w:eastAsia="SimSun" w:hAnsi="Book Antiqua" w:cs="SimSun"/>
          <w:sz w:val="24"/>
          <w:szCs w:val="24"/>
          <w:lang w:eastAsia="zh-CN"/>
        </w:rPr>
        <w:t xml:space="preserve"> 2003; </w:t>
      </w:r>
      <w:r w:rsidRPr="00B447BB">
        <w:rPr>
          <w:rFonts w:ascii="Book Antiqua" w:eastAsia="SimSun" w:hAnsi="Book Antiqua" w:cs="SimSun"/>
          <w:b/>
          <w:bCs/>
          <w:sz w:val="24"/>
          <w:szCs w:val="24"/>
          <w:lang w:eastAsia="zh-CN"/>
        </w:rPr>
        <w:t>327</w:t>
      </w:r>
      <w:r w:rsidRPr="00B447BB">
        <w:rPr>
          <w:rFonts w:ascii="Book Antiqua" w:eastAsia="SimSun" w:hAnsi="Book Antiqua" w:cs="SimSun"/>
          <w:sz w:val="24"/>
          <w:szCs w:val="24"/>
          <w:lang w:eastAsia="zh-CN"/>
        </w:rPr>
        <w:t>: 557-560 [PMID: 12958120 DOI: 10.1136/bmj.327.7414.557]</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36 </w:t>
      </w:r>
      <w:r w:rsidRPr="00B447BB">
        <w:rPr>
          <w:rFonts w:ascii="Book Antiqua" w:eastAsia="SimSun" w:hAnsi="Book Antiqua" w:cs="SimSun"/>
          <w:b/>
          <w:bCs/>
          <w:sz w:val="24"/>
          <w:szCs w:val="24"/>
          <w:lang w:eastAsia="zh-CN"/>
        </w:rPr>
        <w:t>Egger M</w:t>
      </w:r>
      <w:r w:rsidRPr="00B447BB">
        <w:rPr>
          <w:rFonts w:ascii="Book Antiqua" w:eastAsia="SimSun" w:hAnsi="Book Antiqua" w:cs="SimSun"/>
          <w:sz w:val="24"/>
          <w:szCs w:val="24"/>
          <w:lang w:eastAsia="zh-CN"/>
        </w:rPr>
        <w:t xml:space="preserve">, Davey Smith G, Schneider M, Minder C. Bias in meta-analysis detected by a simple, graphical test. </w:t>
      </w:r>
      <w:r w:rsidRPr="00B447BB">
        <w:rPr>
          <w:rFonts w:ascii="Book Antiqua" w:eastAsia="SimSun" w:hAnsi="Book Antiqua" w:cs="SimSun"/>
          <w:i/>
          <w:iCs/>
          <w:sz w:val="24"/>
          <w:szCs w:val="24"/>
          <w:lang w:eastAsia="zh-CN"/>
        </w:rPr>
        <w:t>BMJ</w:t>
      </w:r>
      <w:r w:rsidRPr="00B447BB">
        <w:rPr>
          <w:rFonts w:ascii="Book Antiqua" w:eastAsia="SimSun" w:hAnsi="Book Antiqua" w:cs="SimSun"/>
          <w:sz w:val="24"/>
          <w:szCs w:val="24"/>
          <w:lang w:eastAsia="zh-CN"/>
        </w:rPr>
        <w:t xml:space="preserve"> 1997; </w:t>
      </w:r>
      <w:r w:rsidRPr="00B447BB">
        <w:rPr>
          <w:rFonts w:ascii="Book Antiqua" w:eastAsia="SimSun" w:hAnsi="Book Antiqua" w:cs="SimSun"/>
          <w:b/>
          <w:bCs/>
          <w:sz w:val="24"/>
          <w:szCs w:val="24"/>
          <w:lang w:eastAsia="zh-CN"/>
        </w:rPr>
        <w:t>315</w:t>
      </w:r>
      <w:r w:rsidRPr="00B447BB">
        <w:rPr>
          <w:rFonts w:ascii="Book Antiqua" w:eastAsia="SimSun" w:hAnsi="Book Antiqua" w:cs="SimSun"/>
          <w:sz w:val="24"/>
          <w:szCs w:val="24"/>
          <w:lang w:eastAsia="zh-CN"/>
        </w:rPr>
        <w:t>: 629-634 [PMID: 9310563 DOI: 10.1136/bmj.315.7109.629]</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37</w:t>
      </w:r>
      <w:r w:rsidRPr="00B447BB">
        <w:rPr>
          <w:rFonts w:ascii="Book Antiqua" w:eastAsia="SimSun" w:hAnsi="Book Antiqua" w:cs="SimSun" w:hint="eastAsia"/>
          <w:b/>
          <w:sz w:val="24"/>
          <w:szCs w:val="24"/>
          <w:lang w:eastAsia="zh-CN"/>
        </w:rPr>
        <w:t xml:space="preserve"> </w:t>
      </w:r>
      <w:r w:rsidRPr="00B447BB">
        <w:rPr>
          <w:rFonts w:ascii="Book Antiqua" w:eastAsia="SimSun" w:hAnsi="Book Antiqua" w:cs="SimSun"/>
          <w:b/>
          <w:sz w:val="24"/>
          <w:szCs w:val="24"/>
          <w:lang w:eastAsia="zh-CN"/>
        </w:rPr>
        <w:t>Wells G</w:t>
      </w:r>
      <w:r w:rsidRPr="00B447BB">
        <w:rPr>
          <w:rFonts w:ascii="Book Antiqua" w:eastAsia="SimSun" w:hAnsi="Book Antiqua" w:cs="SimSun"/>
          <w:sz w:val="24"/>
          <w:szCs w:val="24"/>
          <w:lang w:eastAsia="zh-CN"/>
        </w:rPr>
        <w:t>, Shea B, O’Connell D, Peterson J, Welch V, Tugwell P. The Newcastle-Ottawa Scale (NOS) for assessing the quality of nonrandomised studies in meta-analyses. 3rd Symposium on Systematic Reviews: Beyond the Basics</w:t>
      </w:r>
      <w:r w:rsidRPr="00B447BB">
        <w:rPr>
          <w:rFonts w:ascii="Book Antiqua" w:eastAsia="SimSun" w:hAnsi="Book Antiqua" w:cs="SimSun" w:hint="eastAsia"/>
          <w:sz w:val="24"/>
          <w:szCs w:val="24"/>
          <w:lang w:eastAsia="zh-CN"/>
        </w:rPr>
        <w:t>.</w:t>
      </w:r>
      <w:r w:rsidRPr="00B447BB">
        <w:rPr>
          <w:rFonts w:ascii="Book Antiqua" w:eastAsia="SimSun" w:hAnsi="Book Antiqua" w:cs="SimSun"/>
          <w:sz w:val="24"/>
          <w:szCs w:val="24"/>
          <w:lang w:eastAsia="zh-CN"/>
        </w:rPr>
        <w:t xml:space="preserve"> Oxford</w:t>
      </w:r>
      <w:r w:rsidRPr="00B447BB">
        <w:rPr>
          <w:rFonts w:ascii="Book Antiqua" w:eastAsia="SimSun" w:hAnsi="Book Antiqua" w:cs="SimSun" w:hint="eastAsia"/>
          <w:sz w:val="24"/>
          <w:szCs w:val="24"/>
          <w:lang w:eastAsia="zh-CN"/>
        </w:rPr>
        <w:t>:</w:t>
      </w:r>
      <w:r w:rsidRPr="00B447BB">
        <w:rPr>
          <w:rFonts w:ascii="Book Antiqua" w:eastAsia="SimSun" w:hAnsi="Book Antiqua" w:cs="SimSun"/>
          <w:sz w:val="24"/>
          <w:szCs w:val="24"/>
          <w:lang w:eastAsia="zh-CN"/>
        </w:rPr>
        <w:t xml:space="preserve"> 2000</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38 </w:t>
      </w:r>
      <w:r w:rsidRPr="00B447BB">
        <w:rPr>
          <w:rFonts w:ascii="Book Antiqua" w:eastAsia="SimSun" w:hAnsi="Book Antiqua" w:cs="SimSun"/>
          <w:b/>
          <w:bCs/>
          <w:sz w:val="24"/>
          <w:szCs w:val="24"/>
          <w:lang w:eastAsia="zh-CN"/>
        </w:rPr>
        <w:t>Eaden J</w:t>
      </w:r>
      <w:r w:rsidRPr="00B447BB">
        <w:rPr>
          <w:rFonts w:ascii="Book Antiqua" w:eastAsia="SimSun" w:hAnsi="Book Antiqua" w:cs="SimSun"/>
          <w:sz w:val="24"/>
          <w:szCs w:val="24"/>
          <w:lang w:eastAsia="zh-CN"/>
        </w:rPr>
        <w:t xml:space="preserve">, Abrams K, Ekbom A, Jackson E, Mayberry J. Colorectal cancer prevention in ulcerative colitis: a case-control study. </w:t>
      </w:r>
      <w:r w:rsidRPr="00B447BB">
        <w:rPr>
          <w:rFonts w:ascii="Book Antiqua" w:eastAsia="SimSun" w:hAnsi="Book Antiqua" w:cs="SimSun"/>
          <w:i/>
          <w:iCs/>
          <w:sz w:val="24"/>
          <w:szCs w:val="24"/>
          <w:lang w:eastAsia="zh-CN"/>
        </w:rPr>
        <w:t>Aliment Pharmacol Ther</w:t>
      </w:r>
      <w:r w:rsidRPr="00B447BB">
        <w:rPr>
          <w:rFonts w:ascii="Book Antiqua" w:eastAsia="SimSun" w:hAnsi="Book Antiqua" w:cs="SimSun"/>
          <w:sz w:val="24"/>
          <w:szCs w:val="24"/>
          <w:lang w:eastAsia="zh-CN"/>
        </w:rPr>
        <w:t xml:space="preserve"> 2000; </w:t>
      </w:r>
      <w:r w:rsidRPr="00B447BB">
        <w:rPr>
          <w:rFonts w:ascii="Book Antiqua" w:eastAsia="SimSun" w:hAnsi="Book Antiqua" w:cs="SimSun"/>
          <w:b/>
          <w:bCs/>
          <w:sz w:val="24"/>
          <w:szCs w:val="24"/>
          <w:lang w:eastAsia="zh-CN"/>
        </w:rPr>
        <w:t>14</w:t>
      </w:r>
      <w:r w:rsidRPr="00B447BB">
        <w:rPr>
          <w:rFonts w:ascii="Book Antiqua" w:eastAsia="SimSun" w:hAnsi="Book Antiqua" w:cs="SimSun"/>
          <w:sz w:val="24"/>
          <w:szCs w:val="24"/>
          <w:lang w:eastAsia="zh-CN"/>
        </w:rPr>
        <w:t>: 145-153 [PMID: 10651654]</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39 </w:t>
      </w:r>
      <w:r w:rsidRPr="00B447BB">
        <w:rPr>
          <w:rFonts w:ascii="Book Antiqua" w:eastAsia="SimSun" w:hAnsi="Book Antiqua" w:cs="SimSun"/>
          <w:b/>
          <w:bCs/>
          <w:sz w:val="24"/>
          <w:szCs w:val="24"/>
          <w:lang w:eastAsia="zh-CN"/>
        </w:rPr>
        <w:t>Velayos FS</w:t>
      </w:r>
      <w:r w:rsidRPr="00B447BB">
        <w:rPr>
          <w:rFonts w:ascii="Book Antiqua" w:eastAsia="SimSun" w:hAnsi="Book Antiqua" w:cs="SimSun"/>
          <w:sz w:val="24"/>
          <w:szCs w:val="24"/>
          <w:lang w:eastAsia="zh-CN"/>
        </w:rPr>
        <w:t xml:space="preserve">, Loftus EV, Jess T, Harmsen WS, Bida J, Zinsmeister AR, Tremaine WJ, Sandborn WJ. Predictive and protective factors associated with colorectal cancer in ulcerative colitis: A case-control study. </w:t>
      </w:r>
      <w:r w:rsidRPr="00B447BB">
        <w:rPr>
          <w:rFonts w:ascii="Book Antiqua" w:eastAsia="SimSun" w:hAnsi="Book Antiqua" w:cs="SimSun"/>
          <w:i/>
          <w:iCs/>
          <w:sz w:val="24"/>
          <w:szCs w:val="24"/>
          <w:lang w:eastAsia="zh-CN"/>
        </w:rPr>
        <w:t>Gastroenterology</w:t>
      </w:r>
      <w:r w:rsidRPr="00B447BB">
        <w:rPr>
          <w:rFonts w:ascii="Book Antiqua" w:eastAsia="SimSun" w:hAnsi="Book Antiqua" w:cs="SimSun"/>
          <w:sz w:val="24"/>
          <w:szCs w:val="24"/>
          <w:lang w:eastAsia="zh-CN"/>
        </w:rPr>
        <w:t xml:space="preserve"> 2006; </w:t>
      </w:r>
      <w:r w:rsidRPr="00B447BB">
        <w:rPr>
          <w:rFonts w:ascii="Book Antiqua" w:eastAsia="SimSun" w:hAnsi="Book Antiqua" w:cs="SimSun"/>
          <w:b/>
          <w:bCs/>
          <w:sz w:val="24"/>
          <w:szCs w:val="24"/>
          <w:lang w:eastAsia="zh-CN"/>
        </w:rPr>
        <w:t>130</w:t>
      </w:r>
      <w:r w:rsidRPr="00B447BB">
        <w:rPr>
          <w:rFonts w:ascii="Book Antiqua" w:eastAsia="SimSun" w:hAnsi="Book Antiqua" w:cs="SimSun"/>
          <w:sz w:val="24"/>
          <w:szCs w:val="24"/>
          <w:lang w:eastAsia="zh-CN"/>
        </w:rPr>
        <w:t>: 1941-1949 [PMID: 16762617 DOI: 10.1053/j.gastro.2006.03.028]</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40 </w:t>
      </w:r>
      <w:r w:rsidRPr="00B447BB">
        <w:rPr>
          <w:rFonts w:ascii="Book Antiqua" w:eastAsia="SimSun" w:hAnsi="Book Antiqua" w:cs="SimSun"/>
          <w:b/>
          <w:bCs/>
          <w:sz w:val="24"/>
          <w:szCs w:val="24"/>
          <w:lang w:eastAsia="zh-CN"/>
        </w:rPr>
        <w:t>Terdiman JP</w:t>
      </w:r>
      <w:r w:rsidRPr="00B447BB">
        <w:rPr>
          <w:rFonts w:ascii="Book Antiqua" w:eastAsia="SimSun" w:hAnsi="Book Antiqua" w:cs="SimSun"/>
          <w:sz w:val="24"/>
          <w:szCs w:val="24"/>
          <w:lang w:eastAsia="zh-CN"/>
        </w:rPr>
        <w:t xml:space="preserve">, Steinbuch M, Blumentals WA, Ullman TA, Rubin DT. 5-Aminosalicylic acid therapy and the risk of colorectal cancer among patients with inflammatory bowel disease. </w:t>
      </w:r>
      <w:r w:rsidRPr="00B447BB">
        <w:rPr>
          <w:rFonts w:ascii="Book Antiqua" w:eastAsia="SimSun" w:hAnsi="Book Antiqua" w:cs="SimSun"/>
          <w:i/>
          <w:iCs/>
          <w:sz w:val="24"/>
          <w:szCs w:val="24"/>
          <w:lang w:eastAsia="zh-CN"/>
        </w:rPr>
        <w:t>Inflamm Bowel Dis</w:t>
      </w:r>
      <w:r w:rsidRPr="00B447BB">
        <w:rPr>
          <w:rFonts w:ascii="Book Antiqua" w:eastAsia="SimSun" w:hAnsi="Book Antiqua" w:cs="SimSun"/>
          <w:sz w:val="24"/>
          <w:szCs w:val="24"/>
          <w:lang w:eastAsia="zh-CN"/>
        </w:rPr>
        <w:t xml:space="preserve"> 2007; </w:t>
      </w:r>
      <w:r w:rsidRPr="00B447BB">
        <w:rPr>
          <w:rFonts w:ascii="Book Antiqua" w:eastAsia="SimSun" w:hAnsi="Book Antiqua" w:cs="SimSun"/>
          <w:b/>
          <w:bCs/>
          <w:sz w:val="24"/>
          <w:szCs w:val="24"/>
          <w:lang w:eastAsia="zh-CN"/>
        </w:rPr>
        <w:t>13</w:t>
      </w:r>
      <w:r w:rsidRPr="00B447BB">
        <w:rPr>
          <w:rFonts w:ascii="Book Antiqua" w:eastAsia="SimSun" w:hAnsi="Book Antiqua" w:cs="SimSun"/>
          <w:sz w:val="24"/>
          <w:szCs w:val="24"/>
          <w:lang w:eastAsia="zh-CN"/>
        </w:rPr>
        <w:t>: 367-371 [PMID: 17206695 DOI: 10.1002/ibd.20074]</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lastRenderedPageBreak/>
        <w:t xml:space="preserve">41 </w:t>
      </w:r>
      <w:r w:rsidRPr="00B447BB">
        <w:rPr>
          <w:rFonts w:ascii="Book Antiqua" w:eastAsia="SimSun" w:hAnsi="Book Antiqua" w:cs="SimSun"/>
          <w:b/>
          <w:bCs/>
          <w:sz w:val="24"/>
          <w:szCs w:val="24"/>
          <w:lang w:eastAsia="zh-CN"/>
        </w:rPr>
        <w:t>Samadder NJ</w:t>
      </w:r>
      <w:r w:rsidRPr="00B447BB">
        <w:rPr>
          <w:rFonts w:ascii="Book Antiqua" w:eastAsia="SimSun" w:hAnsi="Book Antiqua" w:cs="SimSun"/>
          <w:sz w:val="24"/>
          <w:szCs w:val="24"/>
          <w:lang w:eastAsia="zh-CN"/>
        </w:rPr>
        <w:t xml:space="preserve">, Mukherjee B, Huang SC, Ahn J, Rennert HS, Greenson JK, Rennert G, Gruber SB. Risk of colorectal cancer in self-reported inflammatory bowel disease and modification of risk by statin and NSAID use. </w:t>
      </w:r>
      <w:r w:rsidRPr="00B447BB">
        <w:rPr>
          <w:rFonts w:ascii="Book Antiqua" w:eastAsia="SimSun" w:hAnsi="Book Antiqua" w:cs="SimSun"/>
          <w:i/>
          <w:iCs/>
          <w:sz w:val="24"/>
          <w:szCs w:val="24"/>
          <w:lang w:eastAsia="zh-CN"/>
        </w:rPr>
        <w:t>Cancer</w:t>
      </w:r>
      <w:r w:rsidRPr="00B447BB">
        <w:rPr>
          <w:rFonts w:ascii="Book Antiqua" w:eastAsia="SimSun" w:hAnsi="Book Antiqua" w:cs="SimSun"/>
          <w:sz w:val="24"/>
          <w:szCs w:val="24"/>
          <w:lang w:eastAsia="zh-CN"/>
        </w:rPr>
        <w:t xml:space="preserve"> 2011; </w:t>
      </w:r>
      <w:r w:rsidRPr="00B447BB">
        <w:rPr>
          <w:rFonts w:ascii="Book Antiqua" w:eastAsia="SimSun" w:hAnsi="Book Antiqua" w:cs="SimSun"/>
          <w:b/>
          <w:bCs/>
          <w:sz w:val="24"/>
          <w:szCs w:val="24"/>
          <w:lang w:eastAsia="zh-CN"/>
        </w:rPr>
        <w:t>117</w:t>
      </w:r>
      <w:r w:rsidRPr="00B447BB">
        <w:rPr>
          <w:rFonts w:ascii="Book Antiqua" w:eastAsia="SimSun" w:hAnsi="Book Antiqua" w:cs="SimSun"/>
          <w:sz w:val="24"/>
          <w:szCs w:val="24"/>
          <w:lang w:eastAsia="zh-CN"/>
        </w:rPr>
        <w:t>: 1640-1648 [PMID: 21472711 DOI: 10.1002/cncr.25731]</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42 </w:t>
      </w:r>
      <w:r w:rsidRPr="00B447BB">
        <w:rPr>
          <w:rFonts w:ascii="Book Antiqua" w:eastAsia="SimSun" w:hAnsi="Book Antiqua" w:cs="SimSun"/>
          <w:b/>
          <w:bCs/>
          <w:sz w:val="24"/>
          <w:szCs w:val="24"/>
          <w:lang w:eastAsia="zh-CN"/>
        </w:rPr>
        <w:t>Bansal P</w:t>
      </w:r>
      <w:r w:rsidRPr="00B447BB">
        <w:rPr>
          <w:rFonts w:ascii="Book Antiqua" w:eastAsia="SimSun" w:hAnsi="Book Antiqua" w:cs="SimSun"/>
          <w:sz w:val="24"/>
          <w:szCs w:val="24"/>
          <w:lang w:eastAsia="zh-CN"/>
        </w:rPr>
        <w:t xml:space="preserve">, Sonnenberg A. Risk factors of colorectal cancer in inflammatory bowel disease. </w:t>
      </w:r>
      <w:r w:rsidRPr="00B447BB">
        <w:rPr>
          <w:rFonts w:ascii="Book Antiqua" w:eastAsia="SimSun" w:hAnsi="Book Antiqua" w:cs="SimSun"/>
          <w:i/>
          <w:iCs/>
          <w:sz w:val="24"/>
          <w:szCs w:val="24"/>
          <w:lang w:eastAsia="zh-CN"/>
        </w:rPr>
        <w:t>Am J Gastroenterol</w:t>
      </w:r>
      <w:r w:rsidRPr="00B447BB">
        <w:rPr>
          <w:rFonts w:ascii="Book Antiqua" w:eastAsia="SimSun" w:hAnsi="Book Antiqua" w:cs="SimSun"/>
          <w:sz w:val="24"/>
          <w:szCs w:val="24"/>
          <w:lang w:eastAsia="zh-CN"/>
        </w:rPr>
        <w:t xml:space="preserve"> 1996; </w:t>
      </w:r>
      <w:r w:rsidRPr="00B447BB">
        <w:rPr>
          <w:rFonts w:ascii="Book Antiqua" w:eastAsia="SimSun" w:hAnsi="Book Antiqua" w:cs="SimSun"/>
          <w:b/>
          <w:bCs/>
          <w:sz w:val="24"/>
          <w:szCs w:val="24"/>
          <w:lang w:eastAsia="zh-CN"/>
        </w:rPr>
        <w:t>91</w:t>
      </w:r>
      <w:r w:rsidRPr="00B447BB">
        <w:rPr>
          <w:rFonts w:ascii="Book Antiqua" w:eastAsia="SimSun" w:hAnsi="Book Antiqua" w:cs="SimSun"/>
          <w:sz w:val="24"/>
          <w:szCs w:val="24"/>
          <w:lang w:eastAsia="zh-CN"/>
        </w:rPr>
        <w:t>: 44-48 [PMID: 8561142]</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43 </w:t>
      </w:r>
      <w:r w:rsidRPr="00B447BB">
        <w:rPr>
          <w:rFonts w:ascii="Book Antiqua" w:eastAsia="SimSun" w:hAnsi="Book Antiqua" w:cs="SimSun"/>
          <w:b/>
          <w:bCs/>
          <w:sz w:val="24"/>
          <w:szCs w:val="24"/>
          <w:lang w:eastAsia="zh-CN"/>
        </w:rPr>
        <w:t>Tang J</w:t>
      </w:r>
      <w:r w:rsidRPr="00B447BB">
        <w:rPr>
          <w:rFonts w:ascii="Book Antiqua" w:eastAsia="SimSun" w:hAnsi="Book Antiqua" w:cs="SimSun"/>
          <w:sz w:val="24"/>
          <w:szCs w:val="24"/>
          <w:lang w:eastAsia="zh-CN"/>
        </w:rPr>
        <w:t xml:space="preserve">, Sharif O, Pai C, Silverman AL. Mesalamine protects against colorectal cancer in inflammatory bowel disease. </w:t>
      </w:r>
      <w:r w:rsidRPr="00B447BB">
        <w:rPr>
          <w:rFonts w:ascii="Book Antiqua" w:eastAsia="SimSun" w:hAnsi="Book Antiqua" w:cs="SimSun"/>
          <w:i/>
          <w:iCs/>
          <w:sz w:val="24"/>
          <w:szCs w:val="24"/>
          <w:lang w:eastAsia="zh-CN"/>
        </w:rPr>
        <w:t>Dig Dis Sci</w:t>
      </w:r>
      <w:r w:rsidRPr="00B447BB">
        <w:rPr>
          <w:rFonts w:ascii="Book Antiqua" w:eastAsia="SimSun" w:hAnsi="Book Antiqua" w:cs="SimSun"/>
          <w:sz w:val="24"/>
          <w:szCs w:val="24"/>
          <w:lang w:eastAsia="zh-CN"/>
        </w:rPr>
        <w:t xml:space="preserve"> 2010; </w:t>
      </w:r>
      <w:r w:rsidRPr="00B447BB">
        <w:rPr>
          <w:rFonts w:ascii="Book Antiqua" w:eastAsia="SimSun" w:hAnsi="Book Antiqua" w:cs="SimSun"/>
          <w:b/>
          <w:bCs/>
          <w:sz w:val="24"/>
          <w:szCs w:val="24"/>
          <w:lang w:eastAsia="zh-CN"/>
        </w:rPr>
        <w:t>55</w:t>
      </w:r>
      <w:r w:rsidRPr="00B447BB">
        <w:rPr>
          <w:rFonts w:ascii="Book Antiqua" w:eastAsia="SimSun" w:hAnsi="Book Antiqua" w:cs="SimSun"/>
          <w:sz w:val="24"/>
          <w:szCs w:val="24"/>
          <w:lang w:eastAsia="zh-CN"/>
        </w:rPr>
        <w:t>: 1696-1703 [PMID: 19705280 DOI: 10.1007/s10620-009-0942-x]</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44 </w:t>
      </w:r>
      <w:r w:rsidRPr="00B447BB">
        <w:rPr>
          <w:rFonts w:ascii="Book Antiqua" w:eastAsia="SimSun" w:hAnsi="Book Antiqua" w:cs="SimSun"/>
          <w:b/>
          <w:bCs/>
          <w:sz w:val="24"/>
          <w:szCs w:val="24"/>
          <w:lang w:eastAsia="zh-CN"/>
        </w:rPr>
        <w:t>Baars JE</w:t>
      </w:r>
      <w:r w:rsidRPr="00B447BB">
        <w:rPr>
          <w:rFonts w:ascii="Book Antiqua" w:eastAsia="SimSun" w:hAnsi="Book Antiqua" w:cs="SimSun"/>
          <w:sz w:val="24"/>
          <w:szCs w:val="24"/>
          <w:lang w:eastAsia="zh-CN"/>
        </w:rPr>
        <w:t xml:space="preserve">, Looman CW, Steyerberg EW, Beukers R, Tan AC, Weusten BL, Kuipers EJ, van der Woude CJ. The risk of inflammatory bowel disease-related colorectal carcinoma is limited: results from a nationwide nested case-control study. </w:t>
      </w:r>
      <w:r w:rsidRPr="00B447BB">
        <w:rPr>
          <w:rFonts w:ascii="Book Antiqua" w:eastAsia="SimSun" w:hAnsi="Book Antiqua" w:cs="SimSun"/>
          <w:i/>
          <w:iCs/>
          <w:sz w:val="24"/>
          <w:szCs w:val="24"/>
          <w:lang w:eastAsia="zh-CN"/>
        </w:rPr>
        <w:t>Am J Gastroenterol</w:t>
      </w:r>
      <w:r w:rsidRPr="00B447BB">
        <w:rPr>
          <w:rFonts w:ascii="Book Antiqua" w:eastAsia="SimSun" w:hAnsi="Book Antiqua" w:cs="SimSun"/>
          <w:sz w:val="24"/>
          <w:szCs w:val="24"/>
          <w:lang w:eastAsia="zh-CN"/>
        </w:rPr>
        <w:t xml:space="preserve"> 2011; </w:t>
      </w:r>
      <w:r w:rsidRPr="00B447BB">
        <w:rPr>
          <w:rFonts w:ascii="Book Antiqua" w:eastAsia="SimSun" w:hAnsi="Book Antiqua" w:cs="SimSun"/>
          <w:b/>
          <w:bCs/>
          <w:sz w:val="24"/>
          <w:szCs w:val="24"/>
          <w:lang w:eastAsia="zh-CN"/>
        </w:rPr>
        <w:t>106</w:t>
      </w:r>
      <w:r w:rsidRPr="00B447BB">
        <w:rPr>
          <w:rFonts w:ascii="Book Antiqua" w:eastAsia="SimSun" w:hAnsi="Book Antiqua" w:cs="SimSun"/>
          <w:sz w:val="24"/>
          <w:szCs w:val="24"/>
          <w:lang w:eastAsia="zh-CN"/>
        </w:rPr>
        <w:t>: 319-328 [PMID: 21045815 DOI: 10.1038/ajg.2010.428]</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45 </w:t>
      </w:r>
      <w:r w:rsidRPr="00B447BB">
        <w:rPr>
          <w:rFonts w:ascii="Book Antiqua" w:eastAsia="SimSun" w:hAnsi="Book Antiqua" w:cs="SimSun"/>
          <w:b/>
          <w:bCs/>
          <w:sz w:val="24"/>
          <w:szCs w:val="24"/>
          <w:lang w:eastAsia="zh-CN"/>
        </w:rPr>
        <w:t>Rubin DT</w:t>
      </w:r>
      <w:r w:rsidRPr="00B447BB">
        <w:rPr>
          <w:rFonts w:ascii="Book Antiqua" w:eastAsia="SimSun" w:hAnsi="Book Antiqua" w:cs="SimSun"/>
          <w:sz w:val="24"/>
          <w:szCs w:val="24"/>
          <w:lang w:eastAsia="zh-CN"/>
        </w:rPr>
        <w:t xml:space="preserve">, Huo D, Kinnucan JA, Sedrak MS, McCullom NE, Bunnag AP, Raun-Royer EP, Cohen RD, Hanauer SB, Hart J, Turner JR. Inflammation is an independent risk factor for colonic neoplasia in patients with ulcerative colitis: a case-control study. </w:t>
      </w:r>
      <w:r w:rsidRPr="00B447BB">
        <w:rPr>
          <w:rFonts w:ascii="Book Antiqua" w:eastAsia="SimSun" w:hAnsi="Book Antiqua" w:cs="SimSun"/>
          <w:i/>
          <w:iCs/>
          <w:sz w:val="24"/>
          <w:szCs w:val="24"/>
          <w:lang w:eastAsia="zh-CN"/>
        </w:rPr>
        <w:t>Clin Gastroenterol Hepatol</w:t>
      </w:r>
      <w:r w:rsidRPr="00B447BB">
        <w:rPr>
          <w:rFonts w:ascii="Book Antiqua" w:eastAsia="SimSun" w:hAnsi="Book Antiqua" w:cs="SimSun"/>
          <w:sz w:val="24"/>
          <w:szCs w:val="24"/>
          <w:lang w:eastAsia="zh-CN"/>
        </w:rPr>
        <w:t xml:space="preserve"> 2013; </w:t>
      </w:r>
      <w:r w:rsidRPr="00B447BB">
        <w:rPr>
          <w:rFonts w:ascii="Book Antiqua" w:eastAsia="SimSun" w:hAnsi="Book Antiqua" w:cs="SimSun"/>
          <w:b/>
          <w:bCs/>
          <w:sz w:val="24"/>
          <w:szCs w:val="24"/>
          <w:lang w:eastAsia="zh-CN"/>
        </w:rPr>
        <w:t>11</w:t>
      </w:r>
      <w:r w:rsidRPr="00B447BB">
        <w:rPr>
          <w:rFonts w:ascii="Book Antiqua" w:eastAsia="SimSun" w:hAnsi="Book Antiqua" w:cs="SimSun"/>
          <w:sz w:val="24"/>
          <w:szCs w:val="24"/>
          <w:lang w:eastAsia="zh-CN"/>
        </w:rPr>
        <w:t>: 1601-8.e1-4 [PMID: 23872237 DOI: 10.1016/j.cgh.2013.06.023]</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46 </w:t>
      </w:r>
      <w:r w:rsidRPr="00B447BB">
        <w:rPr>
          <w:rFonts w:ascii="Book Antiqua" w:eastAsia="SimSun" w:hAnsi="Book Antiqua" w:cs="SimSun"/>
          <w:b/>
          <w:bCs/>
          <w:sz w:val="24"/>
          <w:szCs w:val="24"/>
          <w:lang w:eastAsia="zh-CN"/>
        </w:rPr>
        <w:t>Sterne JA</w:t>
      </w:r>
      <w:r w:rsidRPr="00B447BB">
        <w:rPr>
          <w:rFonts w:ascii="Book Antiqua" w:eastAsia="SimSun" w:hAnsi="Book Antiqua" w:cs="SimSun"/>
          <w:sz w:val="24"/>
          <w:szCs w:val="24"/>
          <w:lang w:eastAsia="zh-CN"/>
        </w:rPr>
        <w:t xml:space="preserve">, Sutton AJ, Ioannidis JP, Terrin N, Jones DR, Lau J, Carpenter J, Rücker G, Harbord RM, Schmid CH, Tetzlaff J, Deeks JJ, Peters J, Macaskill P, Schwarzer G, Duval S, Altman DG, Moher D, Higgins JP. Recommendations for examining and interpreting funnel plot asymmetry in meta-analyses of randomised controlled trials. </w:t>
      </w:r>
      <w:r w:rsidRPr="00B447BB">
        <w:rPr>
          <w:rFonts w:ascii="Book Antiqua" w:eastAsia="SimSun" w:hAnsi="Book Antiqua" w:cs="SimSun"/>
          <w:i/>
          <w:iCs/>
          <w:sz w:val="24"/>
          <w:szCs w:val="24"/>
          <w:lang w:eastAsia="zh-CN"/>
        </w:rPr>
        <w:t>BMJ</w:t>
      </w:r>
      <w:r w:rsidRPr="00B447BB">
        <w:rPr>
          <w:rFonts w:ascii="Book Antiqua" w:eastAsia="SimSun" w:hAnsi="Book Antiqua" w:cs="SimSun"/>
          <w:sz w:val="24"/>
          <w:szCs w:val="24"/>
          <w:lang w:eastAsia="zh-CN"/>
        </w:rPr>
        <w:t xml:space="preserve"> 2011; </w:t>
      </w:r>
      <w:r w:rsidRPr="00B447BB">
        <w:rPr>
          <w:rFonts w:ascii="Book Antiqua" w:eastAsia="SimSun" w:hAnsi="Book Antiqua" w:cs="SimSun"/>
          <w:b/>
          <w:bCs/>
          <w:sz w:val="24"/>
          <w:szCs w:val="24"/>
          <w:lang w:eastAsia="zh-CN"/>
        </w:rPr>
        <w:t>343</w:t>
      </w:r>
      <w:r w:rsidRPr="00B447BB">
        <w:rPr>
          <w:rFonts w:ascii="Book Antiqua" w:eastAsia="SimSun" w:hAnsi="Book Antiqua" w:cs="SimSun"/>
          <w:sz w:val="24"/>
          <w:szCs w:val="24"/>
          <w:lang w:eastAsia="zh-CN"/>
        </w:rPr>
        <w:t>: d4002 [PMID: 21784880 DOI: 10.1136/bmj.d4002]</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47 </w:t>
      </w:r>
      <w:r w:rsidRPr="00B447BB">
        <w:rPr>
          <w:rFonts w:ascii="Book Antiqua" w:eastAsia="SimSun" w:hAnsi="Book Antiqua" w:cs="SimSun"/>
          <w:b/>
          <w:sz w:val="24"/>
          <w:szCs w:val="24"/>
          <w:lang w:eastAsia="zh-CN"/>
        </w:rPr>
        <w:t>Chubak J</w:t>
      </w:r>
      <w:r w:rsidRPr="00B447BB">
        <w:rPr>
          <w:rFonts w:ascii="Book Antiqua" w:eastAsia="SimSun" w:hAnsi="Book Antiqua" w:cs="SimSun"/>
          <w:sz w:val="24"/>
          <w:szCs w:val="24"/>
          <w:lang w:eastAsia="zh-CN"/>
        </w:rPr>
        <w:t>, Kamineni A, Buist DS, Anderson ML, Whitlock EP. Aspirin Use for the Prevention of Colorectal Cancer: An Updated Systematic Evidence Review for the U.S. Preventive Services Task Force. Agency for Healthcare Research and Quality (US)</w:t>
      </w:r>
      <w:r w:rsidRPr="00B447BB">
        <w:rPr>
          <w:rFonts w:ascii="Book Antiqua" w:eastAsia="SimSun" w:hAnsi="Book Antiqua" w:cs="SimSun" w:hint="eastAsia"/>
          <w:sz w:val="24"/>
          <w:szCs w:val="24"/>
          <w:lang w:eastAsia="zh-CN"/>
        </w:rPr>
        <w:t>,</w:t>
      </w:r>
      <w:r w:rsidRPr="00B447BB">
        <w:rPr>
          <w:rFonts w:ascii="Book Antiqua" w:eastAsia="SimSun" w:hAnsi="Book Antiqua" w:cs="SimSun"/>
          <w:sz w:val="24"/>
          <w:szCs w:val="24"/>
          <w:lang w:eastAsia="zh-CN"/>
        </w:rPr>
        <w:t xml:space="preserve"> 2015</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48 </w:t>
      </w:r>
      <w:r w:rsidRPr="00B447BB">
        <w:rPr>
          <w:rFonts w:ascii="Book Antiqua" w:eastAsia="SimSun" w:hAnsi="Book Antiqua" w:cs="SimSun"/>
          <w:b/>
          <w:bCs/>
          <w:sz w:val="24"/>
          <w:szCs w:val="24"/>
          <w:lang w:eastAsia="zh-CN"/>
        </w:rPr>
        <w:t>Friis S</w:t>
      </w:r>
      <w:r w:rsidRPr="00B447BB">
        <w:rPr>
          <w:rFonts w:ascii="Book Antiqua" w:eastAsia="SimSun" w:hAnsi="Book Antiqua" w:cs="SimSun"/>
          <w:sz w:val="24"/>
          <w:szCs w:val="24"/>
          <w:lang w:eastAsia="zh-CN"/>
        </w:rPr>
        <w:t xml:space="preserve">, Riis AH, Erichsen R, Baron JA, Sørensen HT. Low-Dose Aspirin or Nonsteroidal Anti-inflammatory Drug Use and Colorectal Cancer Risk: A Population-Based, Case-Control Study. </w:t>
      </w:r>
      <w:r w:rsidRPr="00B447BB">
        <w:rPr>
          <w:rFonts w:ascii="Book Antiqua" w:eastAsia="SimSun" w:hAnsi="Book Antiqua" w:cs="SimSun"/>
          <w:i/>
          <w:iCs/>
          <w:sz w:val="24"/>
          <w:szCs w:val="24"/>
          <w:lang w:eastAsia="zh-CN"/>
        </w:rPr>
        <w:t>Ann Intern Med</w:t>
      </w:r>
      <w:r w:rsidRPr="00B447BB">
        <w:rPr>
          <w:rFonts w:ascii="Book Antiqua" w:eastAsia="SimSun" w:hAnsi="Book Antiqua" w:cs="SimSun"/>
          <w:sz w:val="24"/>
          <w:szCs w:val="24"/>
          <w:lang w:eastAsia="zh-CN"/>
        </w:rPr>
        <w:t xml:space="preserve"> 2015; </w:t>
      </w:r>
      <w:r w:rsidRPr="00B447BB">
        <w:rPr>
          <w:rFonts w:ascii="Book Antiqua" w:eastAsia="SimSun" w:hAnsi="Book Antiqua" w:cs="SimSun"/>
          <w:b/>
          <w:bCs/>
          <w:sz w:val="24"/>
          <w:szCs w:val="24"/>
          <w:lang w:eastAsia="zh-CN"/>
        </w:rPr>
        <w:t>163</w:t>
      </w:r>
      <w:r w:rsidRPr="00B447BB">
        <w:rPr>
          <w:rFonts w:ascii="Book Antiqua" w:eastAsia="SimSun" w:hAnsi="Book Antiqua" w:cs="SimSun"/>
          <w:sz w:val="24"/>
          <w:szCs w:val="24"/>
          <w:lang w:eastAsia="zh-CN"/>
        </w:rPr>
        <w:t>: 347-355 [PMID: 26302241 DOI: 10.7326/M15-0039]</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49 </w:t>
      </w:r>
      <w:r w:rsidRPr="00B447BB">
        <w:rPr>
          <w:rFonts w:ascii="Book Antiqua" w:eastAsia="SimSun" w:hAnsi="Book Antiqua" w:cs="SimSun"/>
          <w:b/>
          <w:bCs/>
          <w:sz w:val="24"/>
          <w:szCs w:val="24"/>
          <w:lang w:eastAsia="zh-CN"/>
        </w:rPr>
        <w:t>Chan AT</w:t>
      </w:r>
      <w:r w:rsidRPr="00B447BB">
        <w:rPr>
          <w:rFonts w:ascii="Book Antiqua" w:eastAsia="SimSun" w:hAnsi="Book Antiqua" w:cs="SimSun"/>
          <w:sz w:val="24"/>
          <w:szCs w:val="24"/>
          <w:lang w:eastAsia="zh-CN"/>
        </w:rPr>
        <w:t xml:space="preserve">, Arber N, Burn J, Chia WK, Elwood P, Hull MA, Logan RF, Rothwell PM, Schrör K, Baron JA. Aspirin in the chemoprevention of colorectal neoplasia: an overview. </w:t>
      </w:r>
      <w:r w:rsidRPr="00B447BB">
        <w:rPr>
          <w:rFonts w:ascii="Book Antiqua" w:eastAsia="SimSun" w:hAnsi="Book Antiqua" w:cs="SimSun"/>
          <w:i/>
          <w:iCs/>
          <w:sz w:val="24"/>
          <w:szCs w:val="24"/>
          <w:lang w:eastAsia="zh-CN"/>
        </w:rPr>
        <w:lastRenderedPageBreak/>
        <w:t>Cancer Prev Res (Phila)</w:t>
      </w:r>
      <w:r w:rsidRPr="00B447BB">
        <w:rPr>
          <w:rFonts w:ascii="Book Antiqua" w:eastAsia="SimSun" w:hAnsi="Book Antiqua" w:cs="SimSun"/>
          <w:sz w:val="24"/>
          <w:szCs w:val="24"/>
          <w:lang w:eastAsia="zh-CN"/>
        </w:rPr>
        <w:t xml:space="preserve"> 2012; </w:t>
      </w:r>
      <w:r w:rsidRPr="00B447BB">
        <w:rPr>
          <w:rFonts w:ascii="Book Antiqua" w:eastAsia="SimSun" w:hAnsi="Book Antiqua" w:cs="SimSun"/>
          <w:b/>
          <w:bCs/>
          <w:sz w:val="24"/>
          <w:szCs w:val="24"/>
          <w:lang w:eastAsia="zh-CN"/>
        </w:rPr>
        <w:t>5</w:t>
      </w:r>
      <w:r w:rsidRPr="00B447BB">
        <w:rPr>
          <w:rFonts w:ascii="Book Antiqua" w:eastAsia="SimSun" w:hAnsi="Book Antiqua" w:cs="SimSun"/>
          <w:sz w:val="24"/>
          <w:szCs w:val="24"/>
          <w:lang w:eastAsia="zh-CN"/>
        </w:rPr>
        <w:t>: 164-178 [PMID: 22084361 DOI: 10.1158/1940-6207.CAPR-11-0391]</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50 </w:t>
      </w:r>
      <w:r w:rsidRPr="00B447BB">
        <w:rPr>
          <w:rFonts w:ascii="Book Antiqua" w:eastAsia="SimSun" w:hAnsi="Book Antiqua" w:cs="SimSun"/>
          <w:b/>
          <w:bCs/>
          <w:sz w:val="24"/>
          <w:szCs w:val="24"/>
          <w:lang w:eastAsia="zh-CN"/>
        </w:rPr>
        <w:t>Burn J</w:t>
      </w:r>
      <w:r w:rsidRPr="00B447BB">
        <w:rPr>
          <w:rFonts w:ascii="Book Antiqua" w:eastAsia="SimSun" w:hAnsi="Book Antiqua" w:cs="SimSun"/>
          <w:sz w:val="24"/>
          <w:szCs w:val="24"/>
          <w:lang w:eastAsia="zh-CN"/>
        </w:rPr>
        <w:t xml:space="preserve">, Mathers J, Bishop DT. Lynch syndrome: history, causes, diagnosis, treatment and prevention (CAPP2 trial). </w:t>
      </w:r>
      <w:r w:rsidRPr="00B447BB">
        <w:rPr>
          <w:rFonts w:ascii="Book Antiqua" w:eastAsia="SimSun" w:hAnsi="Book Antiqua" w:cs="SimSun"/>
          <w:i/>
          <w:iCs/>
          <w:sz w:val="24"/>
          <w:szCs w:val="24"/>
          <w:lang w:eastAsia="zh-CN"/>
        </w:rPr>
        <w:t>Dig Dis</w:t>
      </w:r>
      <w:r w:rsidRPr="00B447BB">
        <w:rPr>
          <w:rFonts w:ascii="Book Antiqua" w:eastAsia="SimSun" w:hAnsi="Book Antiqua" w:cs="SimSun"/>
          <w:sz w:val="24"/>
          <w:szCs w:val="24"/>
          <w:lang w:eastAsia="zh-CN"/>
        </w:rPr>
        <w:t xml:space="preserve"> 2012; </w:t>
      </w:r>
      <w:r w:rsidRPr="00B447BB">
        <w:rPr>
          <w:rFonts w:ascii="Book Antiqua" w:eastAsia="SimSun" w:hAnsi="Book Antiqua" w:cs="SimSun"/>
          <w:b/>
          <w:bCs/>
          <w:sz w:val="24"/>
          <w:szCs w:val="24"/>
          <w:lang w:eastAsia="zh-CN"/>
        </w:rPr>
        <w:t>30 Suppl 2</w:t>
      </w:r>
      <w:r w:rsidRPr="00B447BB">
        <w:rPr>
          <w:rFonts w:ascii="Book Antiqua" w:eastAsia="SimSun" w:hAnsi="Book Antiqua" w:cs="SimSun"/>
          <w:sz w:val="24"/>
          <w:szCs w:val="24"/>
          <w:lang w:eastAsia="zh-CN"/>
        </w:rPr>
        <w:t>: 39-47 [PMID: 23207931 DOI: 10.1159/000341]</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51 </w:t>
      </w:r>
      <w:r w:rsidRPr="00B447BB">
        <w:rPr>
          <w:rFonts w:ascii="Book Antiqua" w:eastAsia="SimSun" w:hAnsi="Book Antiqua" w:cs="SimSun"/>
          <w:b/>
          <w:bCs/>
          <w:sz w:val="24"/>
          <w:szCs w:val="24"/>
          <w:lang w:eastAsia="zh-CN"/>
        </w:rPr>
        <w:t>Singh S</w:t>
      </w:r>
      <w:r w:rsidRPr="00B447BB">
        <w:rPr>
          <w:rFonts w:ascii="Book Antiqua" w:eastAsia="SimSun" w:hAnsi="Book Antiqua" w:cs="SimSun"/>
          <w:sz w:val="24"/>
          <w:szCs w:val="24"/>
          <w:lang w:eastAsia="zh-CN"/>
        </w:rPr>
        <w:t xml:space="preserve">, Graff LA, Bernstein CN. Do NSAIDs, antibiotics, infections, or stress trigger flares in IBD? </w:t>
      </w:r>
      <w:r w:rsidRPr="00B447BB">
        <w:rPr>
          <w:rFonts w:ascii="Book Antiqua" w:eastAsia="SimSun" w:hAnsi="Book Antiqua" w:cs="SimSun"/>
          <w:i/>
          <w:iCs/>
          <w:sz w:val="24"/>
          <w:szCs w:val="24"/>
          <w:lang w:eastAsia="zh-CN"/>
        </w:rPr>
        <w:t>Am J Gastroenterol</w:t>
      </w:r>
      <w:r w:rsidRPr="00B447BB">
        <w:rPr>
          <w:rFonts w:ascii="Book Antiqua" w:eastAsia="SimSun" w:hAnsi="Book Antiqua" w:cs="SimSun"/>
          <w:sz w:val="24"/>
          <w:szCs w:val="24"/>
          <w:lang w:eastAsia="zh-CN"/>
        </w:rPr>
        <w:t xml:space="preserve"> 2009; </w:t>
      </w:r>
      <w:r w:rsidRPr="00B447BB">
        <w:rPr>
          <w:rFonts w:ascii="Book Antiqua" w:eastAsia="SimSun" w:hAnsi="Book Antiqua" w:cs="SimSun"/>
          <w:b/>
          <w:bCs/>
          <w:sz w:val="24"/>
          <w:szCs w:val="24"/>
          <w:lang w:eastAsia="zh-CN"/>
        </w:rPr>
        <w:t>104</w:t>
      </w:r>
      <w:r w:rsidRPr="00B447BB">
        <w:rPr>
          <w:rFonts w:ascii="Book Antiqua" w:eastAsia="SimSun" w:hAnsi="Book Antiqua" w:cs="SimSun"/>
          <w:sz w:val="24"/>
          <w:szCs w:val="24"/>
          <w:lang w:eastAsia="zh-CN"/>
        </w:rPr>
        <w:t>: 1298-313; quiz 1314 [PMID: 19337242 DOI: 10.1038/ajg.2009.15]</w:t>
      </w:r>
    </w:p>
    <w:p w:rsidR="00B447BB" w:rsidRPr="00B447BB" w:rsidRDefault="00B447BB" w:rsidP="00B447BB">
      <w:pPr>
        <w:spacing w:after="0" w:line="360" w:lineRule="auto"/>
        <w:jc w:val="both"/>
        <w:rPr>
          <w:rFonts w:ascii="Book Antiqua" w:eastAsia="SimSun" w:hAnsi="Book Antiqua" w:cs="SimSun"/>
          <w:sz w:val="24"/>
          <w:szCs w:val="24"/>
          <w:lang w:eastAsia="zh-CN"/>
        </w:rPr>
      </w:pPr>
      <w:r w:rsidRPr="00B447BB">
        <w:rPr>
          <w:rFonts w:ascii="Book Antiqua" w:eastAsia="SimSun" w:hAnsi="Book Antiqua" w:cs="SimSun"/>
          <w:sz w:val="24"/>
          <w:szCs w:val="24"/>
          <w:lang w:eastAsia="zh-CN"/>
        </w:rPr>
        <w:t xml:space="preserve">52 </w:t>
      </w:r>
      <w:r w:rsidRPr="00B447BB">
        <w:rPr>
          <w:rFonts w:ascii="Book Antiqua" w:eastAsia="SimSun" w:hAnsi="Book Antiqua" w:cs="SimSun"/>
          <w:b/>
          <w:bCs/>
          <w:sz w:val="24"/>
          <w:szCs w:val="24"/>
          <w:lang w:eastAsia="zh-CN"/>
        </w:rPr>
        <w:t>Vienne A</w:t>
      </w:r>
      <w:r w:rsidRPr="00B447BB">
        <w:rPr>
          <w:rFonts w:ascii="Book Antiqua" w:eastAsia="SimSun" w:hAnsi="Book Antiqua" w:cs="SimSun"/>
          <w:sz w:val="24"/>
          <w:szCs w:val="24"/>
          <w:lang w:eastAsia="zh-CN"/>
        </w:rPr>
        <w:t xml:space="preserve">, Simon T, Cosnes J, Baudry C, Bouhnik Y, Soulé JC, Chaussade S, Marteau P, Jian R, Delchier JC, Coffin B, Admane H, Carrat F, Drouet E, Beaugerie L. Low prevalence of colonoscopic surveillance of inflammatory bowel disease patients with longstanding extensive colitis: a clinical practice survey nested in the CESAME cohort. </w:t>
      </w:r>
      <w:r w:rsidRPr="00B447BB">
        <w:rPr>
          <w:rFonts w:ascii="Book Antiqua" w:eastAsia="SimSun" w:hAnsi="Book Antiqua" w:cs="SimSun"/>
          <w:i/>
          <w:iCs/>
          <w:sz w:val="24"/>
          <w:szCs w:val="24"/>
          <w:lang w:eastAsia="zh-CN"/>
        </w:rPr>
        <w:t>Aliment Pharmacol Ther</w:t>
      </w:r>
      <w:r w:rsidRPr="00B447BB">
        <w:rPr>
          <w:rFonts w:ascii="Book Antiqua" w:eastAsia="SimSun" w:hAnsi="Book Antiqua" w:cs="SimSun"/>
          <w:sz w:val="24"/>
          <w:szCs w:val="24"/>
          <w:lang w:eastAsia="zh-CN"/>
        </w:rPr>
        <w:t xml:space="preserve"> 2011; </w:t>
      </w:r>
      <w:r w:rsidRPr="00B447BB">
        <w:rPr>
          <w:rFonts w:ascii="Book Antiqua" w:eastAsia="SimSun" w:hAnsi="Book Antiqua" w:cs="SimSun"/>
          <w:b/>
          <w:bCs/>
          <w:sz w:val="24"/>
          <w:szCs w:val="24"/>
          <w:lang w:eastAsia="zh-CN"/>
        </w:rPr>
        <w:t>34</w:t>
      </w:r>
      <w:r w:rsidRPr="00B447BB">
        <w:rPr>
          <w:rFonts w:ascii="Book Antiqua" w:eastAsia="SimSun" w:hAnsi="Book Antiqua" w:cs="SimSun"/>
          <w:sz w:val="24"/>
          <w:szCs w:val="24"/>
          <w:lang w:eastAsia="zh-CN"/>
        </w:rPr>
        <w:t>: 188-195 [PMID: 21615760 DOI: 10.1111/j.1365-2036.2011.04711.x]</w:t>
      </w:r>
    </w:p>
    <w:p w:rsidR="00252959" w:rsidRPr="00AF51F1" w:rsidRDefault="00252959" w:rsidP="00252959">
      <w:pPr>
        <w:wordWrap w:val="0"/>
        <w:spacing w:line="360" w:lineRule="auto"/>
        <w:ind w:left="361" w:hangingChars="150" w:hanging="361"/>
        <w:jc w:val="right"/>
        <w:rPr>
          <w:rFonts w:ascii="Book Antiqua" w:hAnsi="Book Antiqua"/>
          <w:sz w:val="24"/>
        </w:rPr>
      </w:pPr>
      <w:bookmarkStart w:id="443" w:name="OLE_LINK51"/>
      <w:bookmarkStart w:id="444" w:name="OLE_LINK75"/>
      <w:bookmarkStart w:id="445" w:name="OLE_LINK120"/>
      <w:bookmarkStart w:id="446" w:name="OLE_LINK148"/>
      <w:bookmarkStart w:id="447" w:name="OLE_LINK72"/>
      <w:bookmarkStart w:id="448" w:name="OLE_LINK112"/>
      <w:bookmarkStart w:id="449" w:name="OLE_LINK320"/>
      <w:bookmarkStart w:id="450" w:name="OLE_LINK387"/>
      <w:bookmarkStart w:id="451" w:name="OLE_LINK183"/>
      <w:bookmarkStart w:id="452" w:name="OLE_LINK254"/>
      <w:bookmarkStart w:id="453" w:name="OLE_LINK149"/>
      <w:bookmarkStart w:id="454" w:name="OLE_LINK225"/>
      <w:bookmarkStart w:id="455" w:name="OLE_LINK207"/>
      <w:bookmarkStart w:id="456" w:name="OLE_LINK226"/>
      <w:bookmarkStart w:id="457" w:name="OLE_LINK212"/>
      <w:bookmarkStart w:id="458" w:name="OLE_LINK250"/>
      <w:bookmarkStart w:id="459" w:name="OLE_LINK281"/>
      <w:bookmarkStart w:id="460" w:name="OLE_LINK240"/>
      <w:bookmarkStart w:id="461" w:name="OLE_LINK282"/>
      <w:bookmarkStart w:id="462" w:name="OLE_LINK313"/>
      <w:bookmarkStart w:id="463" w:name="OLE_LINK304"/>
      <w:bookmarkStart w:id="464" w:name="OLE_LINK321"/>
      <w:bookmarkStart w:id="465" w:name="OLE_LINK385"/>
      <w:bookmarkStart w:id="466" w:name="OLE_LINK400"/>
      <w:bookmarkStart w:id="467" w:name="OLE_LINK346"/>
      <w:bookmarkStart w:id="468" w:name="OLE_LINK371"/>
      <w:bookmarkStart w:id="469" w:name="OLE_LINK334"/>
      <w:bookmarkStart w:id="470" w:name="OLE_LINK1830"/>
      <w:bookmarkStart w:id="471" w:name="OLE_LINK457"/>
      <w:bookmarkStart w:id="472" w:name="OLE_LINK288"/>
      <w:bookmarkStart w:id="473" w:name="OLE_LINK384"/>
      <w:bookmarkStart w:id="474" w:name="OLE_LINK379"/>
      <w:bookmarkStart w:id="475" w:name="OLE_LINK303"/>
      <w:bookmarkStart w:id="476" w:name="OLE_LINK450"/>
      <w:bookmarkStart w:id="477" w:name="OLE_LINK489"/>
      <w:bookmarkStart w:id="478" w:name="OLE_LINK535"/>
      <w:bookmarkStart w:id="479" w:name="OLE_LINK648"/>
      <w:bookmarkStart w:id="480" w:name="OLE_LINK686"/>
      <w:bookmarkStart w:id="481" w:name="OLE_LINK430"/>
      <w:bookmarkStart w:id="482" w:name="OLE_LINK471"/>
      <w:bookmarkStart w:id="483" w:name="OLE_LINK462"/>
      <w:bookmarkStart w:id="484" w:name="OLE_LINK519"/>
      <w:bookmarkStart w:id="485" w:name="OLE_LINK575"/>
      <w:bookmarkStart w:id="486" w:name="OLE_LINK491"/>
      <w:bookmarkStart w:id="487" w:name="OLE_LINK532"/>
      <w:bookmarkStart w:id="488" w:name="OLE_LINK572"/>
      <w:bookmarkStart w:id="489" w:name="OLE_LINK574"/>
      <w:bookmarkStart w:id="490" w:name="OLE_LINK480"/>
      <w:bookmarkStart w:id="491" w:name="OLE_LINK567"/>
      <w:bookmarkStart w:id="492" w:name="OLE_LINK2700"/>
      <w:bookmarkStart w:id="493" w:name="OLE_LINK581"/>
      <w:bookmarkStart w:id="494" w:name="OLE_LINK639"/>
      <w:bookmarkStart w:id="495" w:name="OLE_LINK688"/>
      <w:bookmarkStart w:id="496" w:name="OLE_LINK722"/>
      <w:bookmarkStart w:id="497" w:name="OLE_LINK542"/>
      <w:bookmarkStart w:id="498" w:name="OLE_LINK589"/>
      <w:bookmarkStart w:id="499" w:name="OLE_LINK582"/>
      <w:bookmarkStart w:id="500" w:name="OLE_LINK640"/>
      <w:bookmarkStart w:id="501" w:name="OLE_LINK714"/>
      <w:bookmarkStart w:id="502" w:name="OLE_LINK593"/>
      <w:bookmarkStart w:id="503" w:name="OLE_LINK716"/>
      <w:bookmarkStart w:id="504" w:name="OLE_LINK770"/>
      <w:bookmarkStart w:id="505" w:name="OLE_LINK801"/>
      <w:bookmarkStart w:id="506" w:name="OLE_LINK660"/>
      <w:bookmarkStart w:id="507" w:name="OLE_LINK739"/>
      <w:bookmarkStart w:id="508" w:name="OLE_LINK781"/>
      <w:bookmarkStart w:id="509" w:name="OLE_LINK833"/>
      <w:bookmarkStart w:id="510" w:name="OLE_LINK642"/>
      <w:bookmarkStart w:id="511" w:name="OLE_LINK718"/>
      <w:bookmarkStart w:id="512" w:name="OLE_LINK700"/>
      <w:bookmarkStart w:id="513" w:name="OLE_LINK792"/>
      <w:bookmarkStart w:id="514" w:name="OLE_LINK2882"/>
      <w:bookmarkStart w:id="515" w:name="OLE_LINK836"/>
      <w:bookmarkStart w:id="516" w:name="OLE_LINK889"/>
      <w:bookmarkStart w:id="517" w:name="OLE_LINK782"/>
      <w:bookmarkStart w:id="518" w:name="OLE_LINK826"/>
      <w:bookmarkStart w:id="519" w:name="OLE_LINK865"/>
      <w:bookmarkStart w:id="520" w:name="OLE_LINK2898"/>
      <w:bookmarkStart w:id="521" w:name="OLE_LINK856"/>
      <w:bookmarkStart w:id="522" w:name="OLE_LINK908"/>
      <w:bookmarkStart w:id="523" w:name="OLE_LINK980"/>
      <w:bookmarkStart w:id="524" w:name="OLE_LINK1018"/>
      <w:bookmarkStart w:id="525" w:name="OLE_LINK1049"/>
      <w:bookmarkStart w:id="526" w:name="OLE_LINK1076"/>
      <w:bookmarkStart w:id="527" w:name="OLE_LINK1106"/>
      <w:bookmarkStart w:id="528" w:name="OLE_LINK891"/>
      <w:bookmarkStart w:id="529" w:name="OLE_LINK943"/>
      <w:bookmarkStart w:id="530" w:name="OLE_LINK981"/>
      <w:bookmarkStart w:id="531" w:name="OLE_LINK1030"/>
      <w:bookmarkStart w:id="532" w:name="OLE_LINK847"/>
      <w:bookmarkStart w:id="533" w:name="OLE_LINK909"/>
      <w:bookmarkStart w:id="534" w:name="OLE_LINK898"/>
      <w:bookmarkStart w:id="535" w:name="OLE_LINK906"/>
      <w:bookmarkStart w:id="536" w:name="OLE_LINK992"/>
      <w:bookmarkStart w:id="537" w:name="OLE_LINK993"/>
      <w:bookmarkStart w:id="538" w:name="OLE_LINK1052"/>
      <w:bookmarkStart w:id="539" w:name="OLE_LINK946"/>
      <w:bookmarkStart w:id="540" w:name="OLE_LINK911"/>
      <w:bookmarkStart w:id="541" w:name="OLE_LINK930"/>
      <w:bookmarkStart w:id="542" w:name="OLE_LINK1059"/>
      <w:bookmarkStart w:id="543" w:name="OLE_LINK1137"/>
      <w:bookmarkStart w:id="544" w:name="OLE_LINK1167"/>
      <w:bookmarkStart w:id="545" w:name="OLE_LINK1200"/>
      <w:bookmarkStart w:id="546" w:name="OLE_LINK1241"/>
      <w:bookmarkStart w:id="547" w:name="OLE_LINK1288"/>
      <w:bookmarkStart w:id="548" w:name="OLE_LINK1056"/>
      <w:bookmarkStart w:id="549" w:name="OLE_LINK1158"/>
      <w:bookmarkStart w:id="550" w:name="OLE_LINK1074"/>
      <w:bookmarkStart w:id="551" w:name="OLE_LINK1169"/>
      <w:bookmarkStart w:id="552" w:name="OLE_LINK1060"/>
      <w:bookmarkStart w:id="553" w:name="OLE_LINK1185"/>
      <w:bookmarkStart w:id="554" w:name="OLE_LINK1172"/>
      <w:bookmarkStart w:id="555" w:name="OLE_LINK1176"/>
      <w:bookmarkStart w:id="556" w:name="OLE_LINK1373"/>
      <w:bookmarkStart w:id="557" w:name="OLE_LINK1410"/>
      <w:bookmarkStart w:id="558" w:name="OLE_LINK1448"/>
      <w:bookmarkStart w:id="559" w:name="OLE_LINK1492"/>
      <w:bookmarkStart w:id="560" w:name="OLE_LINK1585"/>
      <w:bookmarkStart w:id="561" w:name="OLE_LINK1622"/>
      <w:bookmarkStart w:id="562" w:name="OLE_LINK1661"/>
      <w:bookmarkStart w:id="563" w:name="OLE_LINK1691"/>
      <w:bookmarkStart w:id="564" w:name="OLE_LINK1349"/>
      <w:bookmarkStart w:id="565" w:name="OLE_LINK1462"/>
      <w:bookmarkStart w:id="566" w:name="OLE_LINK1531"/>
      <w:bookmarkStart w:id="567" w:name="OLE_LINK1344"/>
      <w:bookmarkStart w:id="568" w:name="OLE_LINK1384"/>
      <w:bookmarkStart w:id="569" w:name="OLE_LINK1457"/>
      <w:bookmarkStart w:id="570" w:name="OLE_LINK1591"/>
      <w:bookmarkStart w:id="571" w:name="OLE_LINK1370"/>
      <w:bookmarkStart w:id="572" w:name="OLE_LINK1443"/>
      <w:bookmarkStart w:id="573" w:name="OLE_LINK1472"/>
      <w:bookmarkStart w:id="574" w:name="OLE_LINK1503"/>
      <w:bookmarkStart w:id="575" w:name="OLE_LINK1390"/>
      <w:bookmarkStart w:id="576" w:name="OLE_LINK1490"/>
      <w:bookmarkStart w:id="577" w:name="OLE_LINK1576"/>
      <w:bookmarkStart w:id="578" w:name="OLE_LINK1618"/>
      <w:bookmarkStart w:id="579" w:name="OLE_LINK1650"/>
      <w:bookmarkStart w:id="580" w:name="OLE_LINK1721"/>
      <w:bookmarkStart w:id="581" w:name="OLE_LINK1565"/>
      <w:bookmarkStart w:id="582" w:name="OLE_LINK1619"/>
      <w:bookmarkStart w:id="583" w:name="OLE_LINK1671"/>
      <w:bookmarkStart w:id="584" w:name="OLE_LINK1716"/>
      <w:bookmarkStart w:id="585" w:name="OLE_LINK1761"/>
      <w:bookmarkStart w:id="586" w:name="OLE_LINK1586"/>
      <w:bookmarkStart w:id="587" w:name="OLE_LINK1593"/>
      <w:bookmarkStart w:id="588" w:name="OLE_LINK1630"/>
      <w:bookmarkStart w:id="589" w:name="OLE_LINK1699"/>
      <w:bookmarkStart w:id="590" w:name="OLE_LINK1736"/>
      <w:bookmarkStart w:id="591" w:name="OLE_LINK1792"/>
      <w:bookmarkStart w:id="592" w:name="OLE_LINK1825"/>
      <w:bookmarkStart w:id="593" w:name="OLE_LINK1865"/>
      <w:bookmarkStart w:id="594" w:name="OLE_LINK1692"/>
      <w:bookmarkStart w:id="595" w:name="OLE_LINK1808"/>
      <w:bookmarkStart w:id="596" w:name="OLE_LINK1862"/>
      <w:bookmarkStart w:id="597" w:name="OLE_LINK1901"/>
      <w:bookmarkStart w:id="598" w:name="OLE_LINK1939"/>
      <w:bookmarkStart w:id="599" w:name="OLE_LINK1977"/>
      <w:bookmarkStart w:id="600" w:name="OLE_LINK1841"/>
      <w:bookmarkStart w:id="601" w:name="OLE_LINK1879"/>
      <w:bookmarkStart w:id="602" w:name="OLE_LINK1916"/>
      <w:bookmarkStart w:id="603" w:name="OLE_LINK1960"/>
      <w:bookmarkStart w:id="604" w:name="OLE_LINK1834"/>
      <w:bookmarkStart w:id="605" w:name="OLE_LINK2027"/>
      <w:bookmarkStart w:id="606" w:name="OLE_LINK2056"/>
      <w:bookmarkStart w:id="607" w:name="OLE_LINK1870"/>
      <w:bookmarkStart w:id="608" w:name="OLE_LINK1883"/>
      <w:bookmarkStart w:id="609" w:name="OLE_LINK1890"/>
      <w:bookmarkStart w:id="610" w:name="OLE_LINK1922"/>
      <w:bookmarkStart w:id="611" w:name="OLE_LINK1943"/>
      <w:bookmarkStart w:id="612" w:name="OLE_LINK1970"/>
      <w:bookmarkStart w:id="613" w:name="OLE_LINK1983"/>
      <w:bookmarkStart w:id="614" w:name="OLE_LINK2031"/>
      <w:bookmarkStart w:id="615" w:name="OLE_LINK2066"/>
      <w:bookmarkStart w:id="616" w:name="OLE_LINK2094"/>
      <w:bookmarkStart w:id="617" w:name="OLE_LINK2136"/>
      <w:bookmarkStart w:id="618" w:name="OLE_LINK2192"/>
      <w:bookmarkStart w:id="619" w:name="OLE_LINK1984"/>
      <w:bookmarkStart w:id="620" w:name="OLE_LINK2040"/>
      <w:bookmarkStart w:id="621" w:name="OLE_LINK2087"/>
      <w:bookmarkStart w:id="622" w:name="OLE_LINK2131"/>
      <w:bookmarkStart w:id="623" w:name="OLE_LINK2167"/>
      <w:bookmarkStart w:id="624" w:name="OLE_LINK2211"/>
      <w:bookmarkStart w:id="625" w:name="OLE_LINK2265"/>
      <w:bookmarkStart w:id="626" w:name="OLE_LINK2274"/>
      <w:bookmarkStart w:id="627" w:name="OLE_LINK2071"/>
      <w:bookmarkStart w:id="628" w:name="OLE_LINK3320"/>
      <w:bookmarkStart w:id="629" w:name="OLE_LINK3374"/>
      <w:bookmarkStart w:id="630" w:name="OLE_LINK3410"/>
      <w:bookmarkStart w:id="631" w:name="OLE_LINK1997"/>
      <w:bookmarkStart w:id="632" w:name="OLE_LINK2043"/>
      <w:bookmarkStart w:id="633" w:name="OLE_LINK2041"/>
      <w:bookmarkStart w:id="634" w:name="OLE_LINK2133"/>
      <w:bookmarkStart w:id="635" w:name="OLE_LINK2181"/>
      <w:bookmarkStart w:id="636" w:name="OLE_LINK2101"/>
      <w:bookmarkStart w:id="637" w:name="OLE_LINK2128"/>
      <w:bookmarkStart w:id="638" w:name="OLE_LINK3357"/>
      <w:bookmarkStart w:id="639" w:name="OLE_LINK2139"/>
      <w:bookmarkStart w:id="640" w:name="OLE_LINK2219"/>
      <w:bookmarkStart w:id="641" w:name="OLE_LINK2248"/>
      <w:bookmarkStart w:id="642" w:name="OLE_LINK2281"/>
      <w:bookmarkStart w:id="643" w:name="OLE_LINK2294"/>
      <w:bookmarkStart w:id="644" w:name="OLE_LINK2395"/>
      <w:bookmarkStart w:id="645" w:name="OLE_LINK2148"/>
      <w:bookmarkStart w:id="646" w:name="OLE_LINK2236"/>
      <w:bookmarkStart w:id="647" w:name="OLE_LINK2354"/>
      <w:bookmarkStart w:id="648" w:name="OLE_LINK2273"/>
      <w:bookmarkStart w:id="649" w:name="OLE_LINK2314"/>
      <w:bookmarkStart w:id="650" w:name="OLE_LINK2290"/>
      <w:bookmarkStart w:id="651" w:name="OLE_LINK2330"/>
      <w:bookmarkStart w:id="652" w:name="OLE_LINK2402"/>
      <w:bookmarkStart w:id="653" w:name="OLE_LINK2432"/>
      <w:bookmarkStart w:id="654" w:name="OLE_LINK2336"/>
      <w:bookmarkStart w:id="655" w:name="OLE_LINK2369"/>
      <w:bookmarkStart w:id="656" w:name="OLE_LINK2427"/>
      <w:bookmarkStart w:id="657" w:name="OLE_LINK2410"/>
      <w:bookmarkStart w:id="658" w:name="OLE_LINK2445"/>
      <w:bookmarkStart w:id="659" w:name="OLE_LINK2370"/>
      <w:bookmarkStart w:id="660" w:name="OLE_LINK2474"/>
      <w:bookmarkStart w:id="661" w:name="OLE_LINK2382"/>
      <w:bookmarkStart w:id="662" w:name="OLE_LINK2476"/>
      <w:bookmarkStart w:id="663" w:name="OLE_LINK2532"/>
      <w:bookmarkStart w:id="664" w:name="OLE_LINK2471"/>
      <w:bookmarkStart w:id="665" w:name="OLE_LINK2483"/>
      <w:bookmarkStart w:id="666" w:name="OLE_LINK2511"/>
      <w:bookmarkStart w:id="667" w:name="OLE_LINK2583"/>
      <w:bookmarkStart w:id="668" w:name="OLE_LINK2615"/>
      <w:bookmarkStart w:id="669" w:name="OLE_LINK2554"/>
      <w:bookmarkStart w:id="670" w:name="OLE_LINK2528"/>
      <w:bookmarkStart w:id="671" w:name="OLE_LINK2555"/>
      <w:bookmarkStart w:id="672" w:name="OLE_LINK2537"/>
      <w:bookmarkStart w:id="673" w:name="OLE_LINK2550"/>
      <w:bookmarkStart w:id="674" w:name="OLE_LINK2594"/>
      <w:bookmarkStart w:id="675" w:name="OLE_LINK2589"/>
      <w:bookmarkStart w:id="676" w:name="OLE_LINK2648"/>
      <w:bookmarkStart w:id="677" w:name="OLE_LINK2669"/>
      <w:bookmarkStart w:id="678" w:name="OLE_LINK2567"/>
      <w:bookmarkStart w:id="679" w:name="OLE_LINK2593"/>
      <w:bookmarkStart w:id="680" w:name="OLE_LINK2629"/>
      <w:bookmarkStart w:id="681" w:name="OLE_LINK2678"/>
      <w:bookmarkStart w:id="682" w:name="OLE_LINK2703"/>
      <w:bookmarkStart w:id="683" w:name="OLE_LINK2739"/>
      <w:bookmarkStart w:id="684" w:name="OLE_LINK2757"/>
      <w:bookmarkStart w:id="685" w:name="OLE_LINK3464"/>
      <w:bookmarkStart w:id="686" w:name="OLE_LINK3508"/>
      <w:bookmarkStart w:id="687" w:name="OLE_LINK2779"/>
      <w:bookmarkStart w:id="688" w:name="OLE_LINK2724"/>
      <w:bookmarkStart w:id="689" w:name="OLE_LINK2733"/>
      <w:bookmarkStart w:id="690" w:name="OLE_LINK2744"/>
      <w:bookmarkStart w:id="691" w:name="OLE_LINK2777"/>
      <w:bookmarkStart w:id="692" w:name="OLE_LINK2858"/>
      <w:bookmarkStart w:id="693" w:name="OLE_LINK2864"/>
      <w:bookmarkStart w:id="694" w:name="OLE_LINK3467"/>
      <w:r w:rsidRPr="00AF51F1">
        <w:rPr>
          <w:rFonts w:ascii="Book Antiqua" w:hAnsi="Book Antiqua"/>
          <w:b/>
          <w:bCs/>
          <w:sz w:val="24"/>
        </w:rPr>
        <w:t>P-Reviewer:</w:t>
      </w:r>
      <w:r w:rsidR="009F4E14" w:rsidRPr="00AF51F1">
        <w:rPr>
          <w:rFonts w:ascii="Book Antiqua" w:hAnsi="Book Antiqua"/>
          <w:bCs/>
          <w:sz w:val="24"/>
        </w:rPr>
        <w:t xml:space="preserve"> </w:t>
      </w:r>
      <w:r w:rsidRPr="00AF51F1">
        <w:rPr>
          <w:rFonts w:ascii="Book Antiqua" w:hAnsi="Book Antiqua"/>
          <w:bCs/>
          <w:sz w:val="24"/>
        </w:rPr>
        <w:t>Blonski</w:t>
      </w:r>
      <w:r w:rsidRPr="00AF51F1">
        <w:rPr>
          <w:rFonts w:ascii="Book Antiqua" w:hAnsi="Book Antiqua" w:hint="eastAsia"/>
          <w:bCs/>
          <w:sz w:val="24"/>
          <w:lang w:eastAsia="zh-CN"/>
        </w:rPr>
        <w:t xml:space="preserve"> W, </w:t>
      </w:r>
      <w:r w:rsidRPr="00AF51F1">
        <w:rPr>
          <w:rFonts w:ascii="Book Antiqua" w:hAnsi="Book Antiqua"/>
          <w:bCs/>
          <w:sz w:val="24"/>
          <w:lang w:eastAsia="zh-CN"/>
        </w:rPr>
        <w:t>Matsumoto</w:t>
      </w:r>
      <w:r w:rsidRPr="00AF51F1">
        <w:rPr>
          <w:rFonts w:ascii="Book Antiqua" w:hAnsi="Book Antiqua" w:hint="eastAsia"/>
          <w:bCs/>
          <w:sz w:val="24"/>
          <w:lang w:eastAsia="zh-CN"/>
        </w:rPr>
        <w:t xml:space="preserve"> </w:t>
      </w:r>
      <w:r w:rsidRPr="00AF51F1">
        <w:rPr>
          <w:rFonts w:ascii="Book Antiqua" w:hAnsi="Book Antiqua"/>
          <w:bCs/>
          <w:sz w:val="24"/>
          <w:lang w:eastAsia="zh-CN"/>
        </w:rPr>
        <w:t>S</w:t>
      </w:r>
      <w:r w:rsidRPr="00AF51F1">
        <w:rPr>
          <w:rFonts w:ascii="Book Antiqua" w:hAnsi="Book Antiqua" w:hint="eastAsia"/>
          <w:bCs/>
          <w:sz w:val="24"/>
          <w:lang w:eastAsia="zh-CN"/>
        </w:rPr>
        <w:t xml:space="preserve">, </w:t>
      </w:r>
      <w:r w:rsidRPr="00AF51F1">
        <w:rPr>
          <w:rFonts w:ascii="Book Antiqua" w:hAnsi="Book Antiqua"/>
          <w:bCs/>
          <w:sz w:val="24"/>
          <w:lang w:eastAsia="zh-CN"/>
        </w:rPr>
        <w:t>Tsuji</w:t>
      </w:r>
      <w:r w:rsidRPr="00AF51F1">
        <w:rPr>
          <w:rFonts w:ascii="Book Antiqua" w:hAnsi="Book Antiqua" w:hint="eastAsia"/>
          <w:bCs/>
          <w:sz w:val="24"/>
          <w:lang w:eastAsia="zh-CN"/>
        </w:rPr>
        <w:t xml:space="preserve"> Y</w:t>
      </w:r>
      <w:r w:rsidRPr="00AF51F1">
        <w:rPr>
          <w:rFonts w:ascii="Book Antiqua" w:hAnsi="Book Antiqua" w:hint="eastAsia"/>
          <w:b/>
          <w:bCs/>
          <w:sz w:val="24"/>
          <w:lang w:eastAsia="zh-CN"/>
        </w:rPr>
        <w:t xml:space="preserve"> </w:t>
      </w:r>
      <w:r w:rsidRPr="00AF51F1">
        <w:rPr>
          <w:rFonts w:ascii="Book Antiqua" w:hAnsi="Book Antiqua"/>
          <w:b/>
          <w:bCs/>
          <w:sz w:val="24"/>
        </w:rPr>
        <w:t>S-Editor:</w:t>
      </w:r>
      <w:r w:rsidRPr="00AF51F1">
        <w:rPr>
          <w:rFonts w:ascii="Book Antiqua" w:hAnsi="Book Antiqua"/>
          <w:sz w:val="24"/>
        </w:rPr>
        <w:t xml:space="preserve"> </w:t>
      </w:r>
      <w:r w:rsidRPr="00AF51F1">
        <w:rPr>
          <w:rFonts w:ascii="Book Antiqua" w:hAnsi="Book Antiqua" w:hint="eastAsia"/>
          <w:sz w:val="24"/>
        </w:rPr>
        <w:t>Yu J</w:t>
      </w:r>
      <w:r w:rsidRPr="00AF51F1">
        <w:rPr>
          <w:rFonts w:ascii="Book Antiqua" w:hAnsi="Book Antiqua"/>
          <w:sz w:val="24"/>
        </w:rPr>
        <w:t xml:space="preserve"> </w:t>
      </w:r>
      <w:r w:rsidRPr="00AF51F1">
        <w:rPr>
          <w:rFonts w:ascii="Book Antiqua" w:hAnsi="Book Antiqua"/>
          <w:b/>
          <w:bCs/>
          <w:sz w:val="24"/>
        </w:rPr>
        <w:t>L-Editor:</w:t>
      </w:r>
      <w:r w:rsidR="009F4E14" w:rsidRPr="00AF51F1">
        <w:rPr>
          <w:rFonts w:ascii="Book Antiqua" w:hAnsi="Book Antiqua"/>
          <w:sz w:val="24"/>
        </w:rPr>
        <w:t xml:space="preserve"> </w:t>
      </w:r>
      <w:r w:rsidRPr="00AF51F1">
        <w:rPr>
          <w:rFonts w:ascii="Book Antiqua" w:hAnsi="Book Antiqua"/>
          <w:b/>
          <w:bCs/>
          <w:sz w:val="24"/>
        </w:rPr>
        <w:t>E-Editor:</w:t>
      </w:r>
    </w:p>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rsidR="00032EA0" w:rsidRPr="00AF51F1" w:rsidRDefault="00032EA0" w:rsidP="00417774">
      <w:pPr>
        <w:pStyle w:val="NormalWeb"/>
        <w:adjustRightInd w:val="0"/>
        <w:snapToGrid w:val="0"/>
        <w:spacing w:before="0" w:beforeAutospacing="0" w:after="0" w:afterAutospacing="0" w:line="360" w:lineRule="auto"/>
        <w:jc w:val="both"/>
        <w:rPr>
          <w:rFonts w:ascii="Book Antiqua" w:hAnsi="Book Antiqua" w:cs="Arial"/>
          <w:b/>
        </w:rPr>
      </w:pPr>
    </w:p>
    <w:p w:rsidR="00032EA0" w:rsidRPr="00AF51F1" w:rsidRDefault="00032EA0" w:rsidP="00417774">
      <w:pPr>
        <w:pStyle w:val="NormalWeb"/>
        <w:adjustRightInd w:val="0"/>
        <w:snapToGrid w:val="0"/>
        <w:spacing w:before="0" w:beforeAutospacing="0" w:after="0" w:afterAutospacing="0" w:line="360" w:lineRule="auto"/>
        <w:jc w:val="both"/>
        <w:rPr>
          <w:rFonts w:ascii="Book Antiqua" w:hAnsi="Book Antiqua" w:cs="Arial"/>
          <w:b/>
        </w:rPr>
      </w:pPr>
    </w:p>
    <w:p w:rsidR="007D0633" w:rsidRPr="00AF51F1" w:rsidRDefault="007D0633" w:rsidP="00417774">
      <w:pPr>
        <w:pStyle w:val="NormalWeb"/>
        <w:adjustRightInd w:val="0"/>
        <w:snapToGrid w:val="0"/>
        <w:spacing w:before="0" w:beforeAutospacing="0" w:after="0" w:afterAutospacing="0" w:line="360" w:lineRule="auto"/>
        <w:jc w:val="both"/>
        <w:rPr>
          <w:rFonts w:ascii="Book Antiqua" w:hAnsi="Book Antiqua" w:cs="Arial"/>
          <w:b/>
        </w:rPr>
      </w:pPr>
    </w:p>
    <w:p w:rsidR="007D0633" w:rsidRPr="00AF51F1" w:rsidRDefault="007D0633" w:rsidP="00417774">
      <w:pPr>
        <w:pStyle w:val="NormalWeb"/>
        <w:adjustRightInd w:val="0"/>
        <w:snapToGrid w:val="0"/>
        <w:spacing w:before="0" w:beforeAutospacing="0" w:after="0" w:afterAutospacing="0" w:line="360" w:lineRule="auto"/>
        <w:jc w:val="both"/>
        <w:rPr>
          <w:rFonts w:ascii="Book Antiqua" w:hAnsi="Book Antiqua" w:cs="Arial"/>
          <w:b/>
        </w:rPr>
      </w:pPr>
    </w:p>
    <w:p w:rsidR="007D0633" w:rsidRPr="00AF51F1" w:rsidRDefault="007D0633" w:rsidP="00417774">
      <w:pPr>
        <w:pStyle w:val="NormalWeb"/>
        <w:adjustRightInd w:val="0"/>
        <w:snapToGrid w:val="0"/>
        <w:spacing w:before="0" w:beforeAutospacing="0" w:after="0" w:afterAutospacing="0" w:line="360" w:lineRule="auto"/>
        <w:jc w:val="both"/>
        <w:rPr>
          <w:rFonts w:ascii="Book Antiqua" w:hAnsi="Book Antiqua" w:cs="Arial"/>
          <w:b/>
        </w:rPr>
      </w:pPr>
    </w:p>
    <w:p w:rsidR="007D0633" w:rsidRPr="00AF51F1" w:rsidRDefault="007D0633" w:rsidP="00417774">
      <w:pPr>
        <w:pStyle w:val="NormalWeb"/>
        <w:adjustRightInd w:val="0"/>
        <w:snapToGrid w:val="0"/>
        <w:spacing w:before="0" w:beforeAutospacing="0" w:after="0" w:afterAutospacing="0" w:line="360" w:lineRule="auto"/>
        <w:jc w:val="both"/>
        <w:rPr>
          <w:rFonts w:ascii="Book Antiqua" w:hAnsi="Book Antiqua" w:cs="Arial"/>
          <w:b/>
        </w:rPr>
      </w:pPr>
    </w:p>
    <w:p w:rsidR="007D0633" w:rsidRPr="00AF51F1" w:rsidRDefault="007D0633" w:rsidP="00417774">
      <w:pPr>
        <w:pStyle w:val="NormalWeb"/>
        <w:adjustRightInd w:val="0"/>
        <w:snapToGrid w:val="0"/>
        <w:spacing w:before="0" w:beforeAutospacing="0" w:after="0" w:afterAutospacing="0" w:line="360" w:lineRule="auto"/>
        <w:jc w:val="both"/>
        <w:rPr>
          <w:rFonts w:ascii="Book Antiqua" w:hAnsi="Book Antiqua" w:cs="Arial"/>
          <w:b/>
        </w:rPr>
      </w:pPr>
    </w:p>
    <w:p w:rsidR="007D0633" w:rsidRPr="00AF51F1" w:rsidRDefault="007D0633" w:rsidP="00417774">
      <w:pPr>
        <w:pStyle w:val="NormalWeb"/>
        <w:adjustRightInd w:val="0"/>
        <w:snapToGrid w:val="0"/>
        <w:spacing w:before="0" w:beforeAutospacing="0" w:after="0" w:afterAutospacing="0" w:line="360" w:lineRule="auto"/>
        <w:jc w:val="both"/>
        <w:rPr>
          <w:rFonts w:ascii="Book Antiqua" w:hAnsi="Book Antiqua" w:cs="Arial"/>
          <w:b/>
        </w:rPr>
      </w:pPr>
    </w:p>
    <w:p w:rsidR="007D0633" w:rsidRPr="00AF51F1" w:rsidRDefault="007D0633" w:rsidP="00417774">
      <w:pPr>
        <w:pStyle w:val="NormalWeb"/>
        <w:adjustRightInd w:val="0"/>
        <w:snapToGrid w:val="0"/>
        <w:spacing w:before="0" w:beforeAutospacing="0" w:after="0" w:afterAutospacing="0" w:line="360" w:lineRule="auto"/>
        <w:jc w:val="both"/>
        <w:rPr>
          <w:rFonts w:ascii="Book Antiqua" w:hAnsi="Book Antiqua" w:cs="Arial"/>
          <w:b/>
        </w:rPr>
      </w:pPr>
    </w:p>
    <w:p w:rsidR="007D0633" w:rsidRPr="00AF51F1" w:rsidRDefault="007D0633" w:rsidP="00417774">
      <w:pPr>
        <w:pStyle w:val="NormalWeb"/>
        <w:adjustRightInd w:val="0"/>
        <w:snapToGrid w:val="0"/>
        <w:spacing w:before="0" w:beforeAutospacing="0" w:after="0" w:afterAutospacing="0" w:line="360" w:lineRule="auto"/>
        <w:jc w:val="both"/>
        <w:rPr>
          <w:rFonts w:ascii="Book Antiqua" w:hAnsi="Book Antiqua" w:cs="Arial"/>
          <w:b/>
        </w:rPr>
      </w:pPr>
    </w:p>
    <w:p w:rsidR="007D0633" w:rsidRPr="00AF51F1" w:rsidRDefault="007D0633" w:rsidP="00417774">
      <w:pPr>
        <w:pStyle w:val="NormalWeb"/>
        <w:adjustRightInd w:val="0"/>
        <w:snapToGrid w:val="0"/>
        <w:spacing w:before="0" w:beforeAutospacing="0" w:after="0" w:afterAutospacing="0" w:line="360" w:lineRule="auto"/>
        <w:jc w:val="both"/>
        <w:rPr>
          <w:rFonts w:ascii="Book Antiqua" w:hAnsi="Book Antiqua" w:cs="Arial"/>
          <w:b/>
        </w:rPr>
      </w:pPr>
    </w:p>
    <w:p w:rsidR="007D0633" w:rsidRPr="00AF51F1" w:rsidRDefault="007D0633" w:rsidP="00417774">
      <w:pPr>
        <w:pStyle w:val="NormalWeb"/>
        <w:adjustRightInd w:val="0"/>
        <w:snapToGrid w:val="0"/>
        <w:spacing w:before="0" w:beforeAutospacing="0" w:after="0" w:afterAutospacing="0" w:line="360" w:lineRule="auto"/>
        <w:jc w:val="both"/>
        <w:rPr>
          <w:rFonts w:ascii="Book Antiqua" w:hAnsi="Book Antiqua" w:cs="Arial"/>
          <w:b/>
        </w:rPr>
      </w:pPr>
    </w:p>
    <w:p w:rsidR="007D0633" w:rsidRPr="00AF51F1" w:rsidRDefault="007D0633" w:rsidP="00417774">
      <w:pPr>
        <w:pStyle w:val="NormalWeb"/>
        <w:adjustRightInd w:val="0"/>
        <w:snapToGrid w:val="0"/>
        <w:spacing w:before="0" w:beforeAutospacing="0" w:after="0" w:afterAutospacing="0" w:line="360" w:lineRule="auto"/>
        <w:jc w:val="both"/>
        <w:rPr>
          <w:rFonts w:ascii="Book Antiqua" w:hAnsi="Book Antiqua" w:cs="Arial"/>
          <w:b/>
        </w:rPr>
      </w:pPr>
    </w:p>
    <w:p w:rsidR="007D0633" w:rsidRPr="00AF51F1" w:rsidRDefault="007D0633" w:rsidP="00417774">
      <w:pPr>
        <w:pStyle w:val="NormalWeb"/>
        <w:adjustRightInd w:val="0"/>
        <w:snapToGrid w:val="0"/>
        <w:spacing w:before="0" w:beforeAutospacing="0" w:after="0" w:afterAutospacing="0" w:line="360" w:lineRule="auto"/>
        <w:jc w:val="both"/>
        <w:rPr>
          <w:rFonts w:ascii="Book Antiqua" w:hAnsi="Book Antiqua" w:cs="Arial"/>
          <w:b/>
        </w:rPr>
      </w:pPr>
    </w:p>
    <w:p w:rsidR="00446295" w:rsidRPr="00AF51F1" w:rsidRDefault="00446295" w:rsidP="00417774">
      <w:pPr>
        <w:pStyle w:val="NormalWeb"/>
        <w:adjustRightInd w:val="0"/>
        <w:snapToGrid w:val="0"/>
        <w:spacing w:before="0" w:beforeAutospacing="0" w:after="0" w:afterAutospacing="0" w:line="360" w:lineRule="auto"/>
        <w:jc w:val="both"/>
        <w:rPr>
          <w:rFonts w:ascii="Book Antiqua" w:hAnsi="Book Antiqua" w:cs="Arial"/>
          <w:b/>
        </w:rPr>
      </w:pPr>
    </w:p>
    <w:p w:rsidR="00252959" w:rsidRPr="00AF51F1" w:rsidRDefault="00252959" w:rsidP="00252959">
      <w:pPr>
        <w:pStyle w:val="NormalWeb"/>
        <w:adjustRightInd w:val="0"/>
        <w:snapToGrid w:val="0"/>
        <w:spacing w:before="0" w:beforeAutospacing="0" w:after="0" w:afterAutospacing="0" w:line="360" w:lineRule="auto"/>
        <w:jc w:val="both"/>
        <w:rPr>
          <w:rFonts w:ascii="Book Antiqua" w:hAnsi="Book Antiqua" w:cs="Arial"/>
          <w:b/>
          <w:lang w:eastAsia="zh-CN"/>
        </w:rPr>
      </w:pPr>
    </w:p>
    <w:p w:rsidR="00252959" w:rsidRPr="00AF51F1" w:rsidRDefault="00252959">
      <w:pPr>
        <w:spacing w:after="0" w:line="240" w:lineRule="auto"/>
        <w:rPr>
          <w:rFonts w:ascii="Book Antiqua" w:hAnsi="Book Antiqua" w:cs="Arial"/>
          <w:b/>
          <w:sz w:val="24"/>
          <w:szCs w:val="24"/>
          <w:lang w:eastAsia="zh-CN"/>
        </w:rPr>
      </w:pPr>
      <w:r w:rsidRPr="00AF51F1">
        <w:rPr>
          <w:rFonts w:ascii="Book Antiqua" w:hAnsi="Book Antiqua" w:cs="Arial"/>
          <w:b/>
          <w:lang w:eastAsia="zh-CN"/>
        </w:rPr>
        <w:br w:type="page"/>
      </w:r>
    </w:p>
    <w:p w:rsidR="00032EA0" w:rsidRPr="00AF51F1" w:rsidRDefault="00032EA0" w:rsidP="00417774">
      <w:pPr>
        <w:pStyle w:val="NormalWeb"/>
        <w:adjustRightInd w:val="0"/>
        <w:snapToGrid w:val="0"/>
        <w:spacing w:before="0" w:beforeAutospacing="0" w:after="0" w:afterAutospacing="0" w:line="360" w:lineRule="auto"/>
        <w:jc w:val="both"/>
        <w:rPr>
          <w:rFonts w:ascii="Book Antiqua" w:hAnsi="Book Antiqua" w:cs="Arial"/>
          <w:b/>
        </w:rPr>
      </w:pPr>
      <w:r w:rsidRPr="00AF51F1">
        <w:rPr>
          <w:rFonts w:ascii="Book Antiqua" w:hAnsi="Book Antiqua" w:cs="Arial"/>
          <w:b/>
          <w:noProof/>
          <w:lang w:eastAsia="zh-CN"/>
        </w:rPr>
        <w:lastRenderedPageBreak/>
        <mc:AlternateContent>
          <mc:Choice Requires="wps">
            <w:drawing>
              <wp:anchor distT="0" distB="0" distL="114300" distR="114300" simplePos="0" relativeHeight="251659264" behindDoc="0" locked="0" layoutInCell="1" allowOverlap="1" wp14:anchorId="449B7234" wp14:editId="1A790C42">
                <wp:simplePos x="0" y="0"/>
                <wp:positionH relativeFrom="column">
                  <wp:posOffset>1440180</wp:posOffset>
                </wp:positionH>
                <wp:positionV relativeFrom="paragraph">
                  <wp:posOffset>-635</wp:posOffset>
                </wp:positionV>
                <wp:extent cx="1768167" cy="553998"/>
                <wp:effectExtent l="0" t="0" r="2286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167" cy="553998"/>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6C3092" w:rsidRPr="00E36781" w:rsidRDefault="006C3092" w:rsidP="00032EA0">
                            <w:pPr>
                              <w:pStyle w:val="NormalWeb"/>
                              <w:kinsoku w:val="0"/>
                              <w:overflowPunct w:val="0"/>
                              <w:spacing w:before="0" w:beforeAutospacing="0" w:after="0" w:afterAutospacing="0"/>
                              <w:jc w:val="center"/>
                              <w:textAlignment w:val="baseline"/>
                              <w:rPr>
                                <w:rFonts w:ascii="Book Antiqua" w:hAnsi="Book Antiqua"/>
                              </w:rPr>
                            </w:pPr>
                            <w:r w:rsidRPr="00E36781">
                              <w:rPr>
                                <w:rFonts w:ascii="Book Antiqua" w:hAnsi="Book Antiqua" w:cs="Arial"/>
                                <w:b/>
                                <w:bCs/>
                                <w:color w:val="000000"/>
                                <w:kern w:val="24"/>
                                <w:sz w:val="20"/>
                                <w:szCs w:val="20"/>
                              </w:rPr>
                              <w:t>508 unique articles identified from database search</w:t>
                            </w:r>
                          </w:p>
                        </w:txbxContent>
                      </wps:txbx>
                      <wps:bodyPr vert="horz" wrap="square" lIns="91440" tIns="45720" rIns="91440" bIns="45720" numCol="1" anchor="t" anchorCtr="0" compatLnSpc="1">
                        <a:prstTxWarp prst="textNoShape">
                          <a:avLst/>
                        </a:prstTxWarp>
                        <a:spAutoFit/>
                      </wps:bodyPr>
                    </wps:wsp>
                  </a:graphicData>
                </a:graphic>
              </wp:anchor>
            </w:drawing>
          </mc:Choice>
          <mc:Fallback>
            <w:pict>
              <v:shapetype w14:anchorId="449B7234" id="_x0000_t202" coordsize="21600,21600" o:spt="202" path="m,l,21600r21600,l21600,xe">
                <v:stroke joinstyle="miter"/>
                <v:path gradientshapeok="t" o:connecttype="rect"/>
              </v:shapetype>
              <v:shape id="Text Box 4" o:spid="_x0000_s1026" type="#_x0000_t202" style="position:absolute;left:0;text-align:left;margin-left:113.4pt;margin-top:-.05pt;width:139.25pt;height:4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HJGQMAAIkGAAAOAAAAZHJzL2Uyb0RvYy54bWysVV1v2jAUfZ+0/2D5PQ2BfEDUUEEI06Su&#10;m0SnPpvEIdYSO7MNSTftv+/aAQrtyzSVh8g3vjn33HM/uL3rmxodqFRM8AR7NyOMKM9Fwfguwd8f&#10;184UI6UJL0gtOE3wM1X4bv7xw23XxnQsKlEXVCIA4Sru2gRXWrex66q8og1RN6KlHC5LIRuiwZQ7&#10;t5CkA/SmdsejUeh2QhatFDlVCt6uhks8t/hlSXP9tSwV1ahOMHDT9intc2ue7vyWxDtJ2orlRxrk&#10;P1g0hHEIeoZaEU3QXrI3UA3LpVCi1De5aFxRliynNgfIxhu9ymZTkZbaXEAc1Z5lUu8Hmz8cvknE&#10;igT7GHHSQIkeaa/RUvTIN+p0rYrBadOCm+7hNVTZZqrae5H/UIiLtCJ8RxdSiq6ipAB2nvnSvfh0&#10;wFEGZNt9EQWEIXstLFBfysZIB2IgQIcqPZ8rY6jkJmQUTr0wwiiHuyCYzGZTG4LEp69bqfQnKhpk&#10;DgmWUHmLTg73Shs2JD65mGBcrFld2+rXHHUJngXjYMhL1Kwwl8ZNyd02rSU6ENM/9neMqy7dGqah&#10;i2vWJHh6diKxUSPjhY2iCauHMzCpuQGntj8HemD1Go72PSRte+f3bDTLptnUd/xxmDn+aLVyFuvU&#10;d8K1FwWrySpNV94fw9rz44oVBeWG+KmPPf/f+uQ4UUMHnjv5KsErHYLlbLkK3urgXtOwmkNW1ykt&#10;1sEo8idTJ4qCieNPspGznK5TZ5F6YRhly3SZvUopszKp98nqrLlhJfZQtk1VdKhgpmkmwWzsYTBg&#10;QYyjoZCI1DvYbLmWGEmhn5iu7FiaFjUYV8pkURZm4VGZM/ogxKnYxjqX65jbi1TQHKdGsPNjRmYY&#10;Ht1ve+gkM1RbUTzDJMHaBdKVkL8w6mCFJVj93BNJMao/c5jCmef7ZudZww+iMRjy8mZ7ecP3TSqg&#10;y0EAwnNATbA+HVM9rEzYWS3R93zT5qc1YIbqsX8isj1Ongb+D+K0ukj8agAHX6tcu4AVsGZ2Ol/S&#10;Ai2MAfvOqnLczWahXtrW6+UfZP4XAAD//wMAUEsDBBQABgAIAAAAIQAlT3VJ3wAAAAgBAAAPAAAA&#10;ZHJzL2Rvd25yZXYueG1sTI9BS8QwFITvgv8hPMHbbtJK16U2XbSoCJ52V4S9pc2zKdu8lCbd1n9v&#10;POlxmGHmm2K32J5dcPSdIwnJWgBDapzuqJXwcXxZbYH5oEir3hFK+EYPu/L6qlC5djPt8XIILYsl&#10;5HMlwYQw5Jz7xqBVfu0GpOh9udGqEOXYcj2qOZbbnqdCbLhVHcUFowasDDbnw2Ql4Ft1mo5PczKf&#10;xad5r7PhuXo9SXl7szw+AAu4hL8w/OJHdCgjU+0m0p71EtJ0E9GDhFUCLPqZyO6A1RK29wnwsuD/&#10;D5Q/AAAA//8DAFBLAQItABQABgAIAAAAIQC2gziS/gAAAOEBAAATAAAAAAAAAAAAAAAAAAAAAABb&#10;Q29udGVudF9UeXBlc10ueG1sUEsBAi0AFAAGAAgAAAAhADj9If/WAAAAlAEAAAsAAAAAAAAAAAAA&#10;AAAALwEAAF9yZWxzLy5yZWxzUEsBAi0AFAAGAAgAAAAhAGppgckZAwAAiQYAAA4AAAAAAAAAAAAA&#10;AAAALgIAAGRycy9lMm9Eb2MueG1sUEsBAi0AFAAGAAgAAAAhACVPdUnfAAAACAEAAA8AAAAAAAAA&#10;AAAAAAAAcwUAAGRycy9kb3ducmV2LnhtbFBLBQYAAAAABAAEAPMAAAB/BgAAAAA=&#10;" filled="f" fillcolor="#5b9bd5">
                <v:shadow color="#e7e6e6"/>
                <v:textbox style="mso-fit-shape-to-text:t">
                  <w:txbxContent>
                    <w:p w:rsidR="006C3092" w:rsidRPr="00E36781" w:rsidRDefault="006C3092" w:rsidP="00032EA0">
                      <w:pPr>
                        <w:pStyle w:val="NormalWeb"/>
                        <w:kinsoku w:val="0"/>
                        <w:overflowPunct w:val="0"/>
                        <w:spacing w:before="0" w:beforeAutospacing="0" w:after="0" w:afterAutospacing="0"/>
                        <w:jc w:val="center"/>
                        <w:textAlignment w:val="baseline"/>
                        <w:rPr>
                          <w:rFonts w:ascii="Book Antiqua" w:hAnsi="Book Antiqua"/>
                        </w:rPr>
                      </w:pPr>
                      <w:r w:rsidRPr="00E36781">
                        <w:rPr>
                          <w:rFonts w:ascii="Book Antiqua" w:hAnsi="Book Antiqua" w:cs="Arial"/>
                          <w:b/>
                          <w:bCs/>
                          <w:color w:val="000000"/>
                          <w:kern w:val="24"/>
                          <w:sz w:val="20"/>
                          <w:szCs w:val="20"/>
                        </w:rPr>
                        <w:t>508 unique articles identified from database search</w:t>
                      </w:r>
                    </w:p>
                  </w:txbxContent>
                </v:textbox>
              </v:shape>
            </w:pict>
          </mc:Fallback>
        </mc:AlternateContent>
      </w:r>
      <w:r w:rsidRPr="00AF51F1">
        <w:rPr>
          <w:rFonts w:ascii="Book Antiqua" w:hAnsi="Book Antiqua" w:cs="Arial"/>
          <w:b/>
          <w:noProof/>
          <w:lang w:eastAsia="zh-CN"/>
        </w:rPr>
        <mc:AlternateContent>
          <mc:Choice Requires="wps">
            <w:drawing>
              <wp:anchor distT="0" distB="0" distL="114300" distR="114300" simplePos="0" relativeHeight="251660288" behindDoc="0" locked="0" layoutInCell="1" allowOverlap="1" wp14:anchorId="543ACF43" wp14:editId="6F2E2C15">
                <wp:simplePos x="0" y="0"/>
                <wp:positionH relativeFrom="column">
                  <wp:posOffset>1355090</wp:posOffset>
                </wp:positionH>
                <wp:positionV relativeFrom="paragraph">
                  <wp:posOffset>1498600</wp:posOffset>
                </wp:positionV>
                <wp:extent cx="1937864" cy="246221"/>
                <wp:effectExtent l="0" t="0" r="24765" b="2095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864" cy="246221"/>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6C3092" w:rsidRPr="00E36781" w:rsidRDefault="006C3092" w:rsidP="00032EA0">
                            <w:pPr>
                              <w:pStyle w:val="NormalWeb"/>
                              <w:kinsoku w:val="0"/>
                              <w:overflowPunct w:val="0"/>
                              <w:spacing w:before="0" w:beforeAutospacing="0" w:after="0" w:afterAutospacing="0"/>
                              <w:textAlignment w:val="baseline"/>
                              <w:rPr>
                                <w:rFonts w:ascii="Book Antiqua" w:hAnsi="Book Antiqua"/>
                              </w:rPr>
                            </w:pPr>
                            <w:r w:rsidRPr="00E36781">
                              <w:rPr>
                                <w:rFonts w:ascii="Book Antiqua" w:hAnsi="Book Antiqua" w:cs="Arial"/>
                                <w:b/>
                                <w:bCs/>
                                <w:color w:val="000000"/>
                                <w:kern w:val="24"/>
                                <w:sz w:val="20"/>
                                <w:szCs w:val="20"/>
                              </w:rPr>
                              <w:t>50 unique articles remaining</w:t>
                            </w:r>
                          </w:p>
                        </w:txbxContent>
                      </wps:txbx>
                      <wps:bodyPr vert="horz" wrap="square" lIns="91440" tIns="45720" rIns="91440" bIns="45720" numCol="1" anchor="t" anchorCtr="0" compatLnSpc="1">
                        <a:prstTxWarp prst="textNoShape">
                          <a:avLst/>
                        </a:prstTxWarp>
                        <a:spAutoFit/>
                      </wps:bodyPr>
                    </wps:wsp>
                  </a:graphicData>
                </a:graphic>
              </wp:anchor>
            </w:drawing>
          </mc:Choice>
          <mc:Fallback>
            <w:pict>
              <v:shape w14:anchorId="543ACF43" id="Text Box 14" o:spid="_x0000_s1027" type="#_x0000_t202" style="position:absolute;left:0;text-align:left;margin-left:106.7pt;margin-top:118pt;width:152.6pt;height:1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9vHAMAAJIGAAAOAAAAZHJzL2Uyb0RvYy54bWysVV1vmzAUfZ+0/2D5nRIIHwkqrRJCpkld&#10;Nymd+uyACdbAZrZT6Kb9912bJE3al2lqHpAv93J8z7kfub4d2gY9UamY4Cn2riYYUV6IkvFdir8/&#10;rJ0ZRkoTXpJGcJriZ6rw7c3HD9d9l1Bf1KIpqUQAwlXSdymute4S11VFTVuirkRHOTgrIVuiwZQ7&#10;t5SkB/S2cf3JJHJ7IctOioIqBW9XoxPfWPyqooX+WlWKatSkGHLT9intc2ue7s01SXaSdDUrDmmQ&#10;/8iiJYzDpSeoFdEE7SV7A9WyQgolKn1ViNYVVcUKajkAG2/yis2mJh21XEAc1Z1kUu8HW9w/fZOI&#10;lVC7GCNOWqjRAx00WooBeYHRp+9UAmGbDgL1AO8h1nJV3Z0ofijERVYTvqMLKUVfU1JCfp750j37&#10;dMRRBmTbfxEl3EP2WligoZKtEQ/kQIAOdXo+1cbkUpgr59N4FgUYFeDzg8j3xytIcvy6k0p/oqJF&#10;5pBiCbW36OTpTmmTDUmOIeYyLtasaWz9G476FM9DPxx5iYaVxmnClNxts0aiJ2I6yP4sNfCch7VM&#10;Qx83rE3x7BREEqNGzkt7iyasGc+QScMNOLUdOqYH1qDhaN8Dads9v+eTeT7LZ4ET+FHuBJPVylms&#10;s8CJ1l4crqarLFt5f0zWXpDUrCwpN4kfO9kL/q1TDjM19uCply8IXugQLufLVfhWB/cyDas5sLqk&#10;tFiHkziYzpw4DqdOMM0nznK2zpxF5kVRnC+zZf6KUm5lUu/D6qS5yUrsoWybuuxRyUzTTMM59BUY&#10;sCL8eCwkIs0OdluhJUZS6EemazuYpkUNxoUyeZxHeXRQ5oQ+CnEstrFO5Tpwe5EKmuPYCHZ+zMiM&#10;w6OH7TCOqsE3s7UV5TMMFOxfyL0W8hdGPeyyFKufeyIpRs1nDsM494LALD9rBGHsgyHPPdtzD9+3&#10;mYBmBx0ILwA1xfp4zPS4O2F5dUTf8U1XHLeBma2H4ZHI7jCAGmjci+MOI8mrORxjrYDdAjbBmtkh&#10;faEFkhgDFp8V57CkzWY9t23Uy1/JzV8AAAD//wMAUEsDBBQABgAIAAAAIQCKUF9c4gAAAAsBAAAP&#10;AAAAZHJzL2Rvd25yZXYueG1sTI/NTsMwEITvSLyDtUjcqJP+hCiNU0EECKknWlSpNyde4qixHcVO&#10;E96e5QS33Z3R7Df5bjYdu+LgW2cFxIsIGNraqdY2Aj6Prw8pMB+kVbJzFgV8o4ddcXuTy0y5yX7g&#10;9RAaRiHWZ1KADqHPOPe1RiP9wvVoSftyg5GB1qHhapAThZuOL6Mo4Ua2lj5o2WOpsb4cRiMA38vz&#10;eHye4ukSnfS+2vQv5dtZiPu7+WkLLOAc/szwi0/oUBBT5UarPOsELOPVmqw0rBIqRY5NnCbAKro8&#10;rlPgRc7/dyh+AAAA//8DAFBLAQItABQABgAIAAAAIQC2gziS/gAAAOEBAAATAAAAAAAAAAAAAAAA&#10;AAAAAABbQ29udGVudF9UeXBlc10ueG1sUEsBAi0AFAAGAAgAAAAhADj9If/WAAAAlAEAAAsAAAAA&#10;AAAAAAAAAAAALwEAAF9yZWxzLy5yZWxzUEsBAi0AFAAGAAgAAAAhAJAe328cAwAAkgYAAA4AAAAA&#10;AAAAAAAAAAAALgIAAGRycy9lMm9Eb2MueG1sUEsBAi0AFAAGAAgAAAAhAIpQX1ziAAAACwEAAA8A&#10;AAAAAAAAAAAAAAAAdgUAAGRycy9kb3ducmV2LnhtbFBLBQYAAAAABAAEAPMAAACFBgAAAAA=&#10;" filled="f" fillcolor="#5b9bd5">
                <v:shadow color="#e7e6e6"/>
                <v:textbox style="mso-fit-shape-to-text:t">
                  <w:txbxContent>
                    <w:p w:rsidR="006C3092" w:rsidRPr="00E36781" w:rsidRDefault="006C3092" w:rsidP="00032EA0">
                      <w:pPr>
                        <w:pStyle w:val="NormalWeb"/>
                        <w:kinsoku w:val="0"/>
                        <w:overflowPunct w:val="0"/>
                        <w:spacing w:before="0" w:beforeAutospacing="0" w:after="0" w:afterAutospacing="0"/>
                        <w:textAlignment w:val="baseline"/>
                        <w:rPr>
                          <w:rFonts w:ascii="Book Antiqua" w:hAnsi="Book Antiqua"/>
                        </w:rPr>
                      </w:pPr>
                      <w:r w:rsidRPr="00E36781">
                        <w:rPr>
                          <w:rFonts w:ascii="Book Antiqua" w:hAnsi="Book Antiqua" w:cs="Arial"/>
                          <w:b/>
                          <w:bCs/>
                          <w:color w:val="000000"/>
                          <w:kern w:val="24"/>
                          <w:sz w:val="20"/>
                          <w:szCs w:val="20"/>
                        </w:rPr>
                        <w:t>50 unique articles remaining</w:t>
                      </w:r>
                    </w:p>
                  </w:txbxContent>
                </v:textbox>
              </v:shape>
            </w:pict>
          </mc:Fallback>
        </mc:AlternateContent>
      </w:r>
      <w:r w:rsidRPr="00AF51F1">
        <w:rPr>
          <w:rFonts w:ascii="Book Antiqua" w:hAnsi="Book Antiqua" w:cs="Arial"/>
          <w:b/>
          <w:noProof/>
          <w:lang w:eastAsia="zh-CN"/>
        </w:rPr>
        <mc:AlternateContent>
          <mc:Choice Requires="wps">
            <w:drawing>
              <wp:anchor distT="0" distB="0" distL="114300" distR="114300" simplePos="0" relativeHeight="251663360" behindDoc="0" locked="0" layoutInCell="1" allowOverlap="1" wp14:anchorId="6499DF17" wp14:editId="7E106DB0">
                <wp:simplePos x="0" y="0"/>
                <wp:positionH relativeFrom="column">
                  <wp:posOffset>3377565</wp:posOffset>
                </wp:positionH>
                <wp:positionV relativeFrom="paragraph">
                  <wp:posOffset>767080</wp:posOffset>
                </wp:positionV>
                <wp:extent cx="1758304" cy="400110"/>
                <wp:effectExtent l="0" t="0" r="13970" b="1905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04" cy="4001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6C3092" w:rsidRPr="00E36781" w:rsidRDefault="006C3092" w:rsidP="00032EA0">
                            <w:pPr>
                              <w:pStyle w:val="NormalWeb"/>
                              <w:spacing w:before="0" w:beforeAutospacing="0" w:after="0" w:afterAutospacing="0"/>
                              <w:rPr>
                                <w:rFonts w:ascii="Book Antiqua" w:hAnsi="Book Antiqua" w:cs="Arial"/>
                              </w:rPr>
                            </w:pPr>
                            <w:r w:rsidRPr="00E36781">
                              <w:rPr>
                                <w:rFonts w:ascii="Book Antiqua" w:hAnsi="Book Antiqua" w:cs="Arial"/>
                                <w:b/>
                                <w:bCs/>
                                <w:color w:val="000000" w:themeColor="text1"/>
                                <w:kern w:val="24"/>
                                <w:sz w:val="20"/>
                                <w:szCs w:val="20"/>
                              </w:rPr>
                              <w:t>Excluded after screening title and abstract – 458</w:t>
                            </w:r>
                          </w:p>
                        </w:txbxContent>
                      </wps:txbx>
                      <wps:bodyPr vert="horz" wrap="square" lIns="91440" tIns="45720" rIns="91440" bIns="45720" numCol="1" anchor="t" anchorCtr="0" compatLnSpc="1">
                        <a:prstTxWarp prst="textNoShape">
                          <a:avLst/>
                        </a:prstTxWarp>
                        <a:spAutoFit/>
                      </wps:bodyPr>
                    </wps:wsp>
                  </a:graphicData>
                </a:graphic>
              </wp:anchor>
            </w:drawing>
          </mc:Choice>
          <mc:Fallback>
            <w:pict>
              <v:shape w14:anchorId="6499DF17" id="Text Box 25" o:spid="_x0000_s1028" type="#_x0000_t202" style="position:absolute;left:0;text-align:left;margin-left:265.95pt;margin-top:60.4pt;width:138.4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tVHAMAAJEGAAAOAAAAZHJzL2Uyb0RvYy54bWysVd9vmzAQfp+0/8HyOwUS8guVVAkh06Su&#10;m5ROfXbABGtgM9sJdNP+951NoGmmSdPUPCAfd5zv++67y+1dW5XoRKVigkfYv/EwojwVGeOHCH99&#10;3DpzjJQmPCOl4DTCz1Thu+X7d7dNHdKRKESZUYkgCVdhU0e40LoOXVelBa2IuhE15eDMhayIBlMe&#10;3EySBrJXpTvyvKnbCJnVUqRUKXi76Zx4afPnOU315zxXVKMywlCbtk9pn3vzdJe3JDxIUhcsPZdB&#10;/qOKijAOlw6pNkQTdJTsj1QVS6VQItc3qahckecspRYDoPG9KzS7gtTUYgFyVD3QpN4ubfpw+iIR&#10;yyIMjeKkghY90lajtWjRaGLoaWoVQtSuhjjdwntos4Wq6nuRflOIi7gg/EBXUoqmoCSD8nzzpXvx&#10;aZdHmST75pPI4B5y1MImanNZGe6ADQTZoU3PQ2tMLam5cjaZj70AoxR8gef5vu2dS8L+61oq/YGK&#10;CplDhCW03mYnp3ulTTUk7EPMZVxsWVna9pccNRFeTACv8ShRssw4rSEP+7iU6ESMgOzPQrsKq5gG&#10;GZesAh6HIBIaNhKe2Vs0YWV3hkpKbpJTK9CuPLBaDUf7HkBb8fxceItknswDJxhNEyfwNhtntY0D&#10;Z7oFQjbjTRxv/F+maj8IC5ZllJvCeyH7wb8J5TxSnQQHKf+dh8l6sd5YcQCUizD3dRmWc0D1GtJq&#10;O/FmwXjuzGaTsROME89Zz7exs4r96XSWrON1cgUpsTSpt0E1cG6qEkdo267IGpQxI5rxZDHyMRiw&#10;IUazrpGIlAdYbamWGEmhn5gu7FwaiZoc6lIhySyZJtOzQobsHRF9s401tOuM7YUqYLQXgp0fMzLd&#10;8Oh239pJHfVjuRfZMwwUrF+ovRDyB0YNrLIIq+9HIilG5UcOw7jwg8DsPmsEk9kIDHnp2V96+LGK&#10;BYgdeCA8hawR1v0x1t3qhN1VE33Pd3XabwMzW4/tE5H1eQA1wHgQ/Qoj4dUcdrGWwHoFm2DL7JCa&#10;ldHBAkqMAXvPknPe0WaxXto26uWfZPkbAAD//wMAUEsDBBQABgAIAAAAIQBY58o94AAAAAsBAAAP&#10;AAAAZHJzL2Rvd25yZXYueG1sTI9BS8QwEIXvgv8hjODNTbrLSqxNFy0qgid3Rdhb2oxN2SYpTbqt&#10;/97xpLeZeY833yt2i+vZGcfYBa8gWwlg6JtgOt8q+Dg830hgMWlvdB88KvjGCLvy8qLQuQmzf8fz&#10;PrWMQnzMtQKb0pBzHhuLTsdVGNCT9hVGpxOtY8vNqGcKdz1fC3HLne48fbB6wMpic9pPTgG+Vsfp&#10;8Dhn80l82rd6OzxVL0elrq+Wh3tgCZf0Z4ZffEKHkpjqMHkTWa9gu8nuyErCWlAHckghaajpIjcS&#10;eFnw/x3KHwAAAP//AwBQSwECLQAUAAYACAAAACEAtoM4kv4AAADhAQAAEwAAAAAAAAAAAAAAAAAA&#10;AAAAW0NvbnRlbnRfVHlwZXNdLnhtbFBLAQItABQABgAIAAAAIQA4/SH/1gAAAJQBAAALAAAAAAAA&#10;AAAAAAAAAC8BAABfcmVscy8ucmVsc1BLAQItABQABgAIAAAAIQCrgztVHAMAAJEGAAAOAAAAAAAA&#10;AAAAAAAAAC4CAABkcnMvZTJvRG9jLnhtbFBLAQItABQABgAIAAAAIQBY58o94AAAAAsBAAAPAAAA&#10;AAAAAAAAAAAAAHYFAABkcnMvZG93bnJldi54bWxQSwUGAAAAAAQABADzAAAAgwYAAAAA&#10;" filled="f" fillcolor="#5b9bd5">
                <v:shadow color="#e7e6e6"/>
                <v:textbox style="mso-fit-shape-to-text:t">
                  <w:txbxContent>
                    <w:p w:rsidR="006C3092" w:rsidRPr="00E36781" w:rsidRDefault="006C3092" w:rsidP="00032EA0">
                      <w:pPr>
                        <w:pStyle w:val="NormalWeb"/>
                        <w:spacing w:before="0" w:beforeAutospacing="0" w:after="0" w:afterAutospacing="0"/>
                        <w:rPr>
                          <w:rFonts w:ascii="Book Antiqua" w:hAnsi="Book Antiqua" w:cs="Arial"/>
                        </w:rPr>
                      </w:pPr>
                      <w:r w:rsidRPr="00E36781">
                        <w:rPr>
                          <w:rFonts w:ascii="Book Antiqua" w:hAnsi="Book Antiqua" w:cs="Arial"/>
                          <w:b/>
                          <w:bCs/>
                          <w:color w:val="000000" w:themeColor="text1"/>
                          <w:kern w:val="24"/>
                          <w:sz w:val="20"/>
                          <w:szCs w:val="20"/>
                        </w:rPr>
                        <w:t>Excluded after screening title and abstract – 458</w:t>
                      </w:r>
                    </w:p>
                  </w:txbxContent>
                </v:textbox>
              </v:shape>
            </w:pict>
          </mc:Fallback>
        </mc:AlternateContent>
      </w:r>
      <w:r w:rsidRPr="00AF51F1">
        <w:rPr>
          <w:rFonts w:ascii="Book Antiqua" w:hAnsi="Book Antiqua" w:cs="Arial"/>
          <w:b/>
          <w:noProof/>
          <w:lang w:eastAsia="zh-CN"/>
        </w:rPr>
        <mc:AlternateContent>
          <mc:Choice Requires="wps">
            <w:drawing>
              <wp:anchor distT="0" distB="0" distL="114300" distR="114300" simplePos="0" relativeHeight="251664384" behindDoc="0" locked="0" layoutInCell="1" allowOverlap="1" wp14:anchorId="42BEE597" wp14:editId="307AAD6B">
                <wp:simplePos x="0" y="0"/>
                <wp:positionH relativeFrom="column">
                  <wp:posOffset>0</wp:posOffset>
                </wp:positionH>
                <wp:positionV relativeFrom="paragraph">
                  <wp:posOffset>2346960</wp:posOffset>
                </wp:positionV>
                <wp:extent cx="1408898" cy="553998"/>
                <wp:effectExtent l="0" t="0" r="20320" b="1778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898" cy="553998"/>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6C3092" w:rsidRPr="00E36781" w:rsidRDefault="006C3092" w:rsidP="00032EA0">
                            <w:pPr>
                              <w:pStyle w:val="NormalWeb"/>
                              <w:kinsoku w:val="0"/>
                              <w:overflowPunct w:val="0"/>
                              <w:spacing w:before="0" w:beforeAutospacing="0" w:after="0" w:afterAutospacing="0"/>
                              <w:textAlignment w:val="baseline"/>
                              <w:rPr>
                                <w:rFonts w:ascii="Book Antiqua" w:hAnsi="Book Antiqua"/>
                              </w:rPr>
                            </w:pPr>
                            <w:r w:rsidRPr="00E36781">
                              <w:rPr>
                                <w:rFonts w:ascii="Book Antiqua" w:hAnsi="Book Antiqua" w:cs="Arial"/>
                                <w:b/>
                                <w:bCs/>
                                <w:color w:val="000000"/>
                                <w:kern w:val="24"/>
                                <w:sz w:val="20"/>
                                <w:szCs w:val="20"/>
                              </w:rPr>
                              <w:t>1 article included from recursive search</w:t>
                            </w:r>
                          </w:p>
                        </w:txbxContent>
                      </wps:txbx>
                      <wps:bodyPr vert="horz" wrap="square" lIns="91440" tIns="45720" rIns="91440" bIns="45720" numCol="1" anchor="t" anchorCtr="0" compatLnSpc="1">
                        <a:prstTxWarp prst="textNoShape">
                          <a:avLst/>
                        </a:prstTxWarp>
                        <a:spAutoFit/>
                      </wps:bodyPr>
                    </wps:wsp>
                  </a:graphicData>
                </a:graphic>
              </wp:anchor>
            </w:drawing>
          </mc:Choice>
          <mc:Fallback>
            <w:pict>
              <v:shape w14:anchorId="42BEE597" id="Text Box 6" o:spid="_x0000_s1029" type="#_x0000_t202" style="position:absolute;left:0;text-align:left;margin-left:0;margin-top:184.8pt;width:110.95pt;height:4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qXHAMAAJAGAAAOAAAAZHJzL2Uyb0RvYy54bWysVV1vmzAUfZ+0/2D5nQIJJAGVVAkh06Su&#10;m5ROfXbABGtgM9sJdNP++65NkibtyzQ1D8jXvj6+59yP3N71TY0OVComeIL9Gw8jynNRML5L8PfH&#10;tTPDSGnCC1ILThP8TBW+m3/8cNu1MR2JStQFlQhAuIq7NsGV1m3suiqvaEPUjWgph8NSyIZoMOXO&#10;LSTpAL2p3ZHnTdxOyKKVIqdKwe5qOMRzi1+WNNdfy1JRjeoEQ2zafqX9bs3Xnd+SeCdJW7H8GAb5&#10;jygawjg8eoZaEU3QXrI3UA3LpVCi1De5aFxRliynlgOw8b1XbDYVaanlAuKo9iyTej/Y/OHwTSJW&#10;JDjCiJMGUvRIe42WokcTo07XqhicNi246R62IcuWqWrvRf5DIS7SivAdXUgpuoqSAqLzzU334uqA&#10;owzItvsiCniG7LWwQH0pGyMdiIEAHbL0fM6MCSU3TwbebBZBLeVwFobjCNbmCRKfbrdS6U9UNMgs&#10;Eiwh8xadHO6VHlxPLuYxLtasrmGfxDVHHdAPR+HAS9SsMIfmTMndNq0lOhBTP/Z3fFddujVMQxXX&#10;rEnw7OxEYqNGxgv7iiasHtYQdM0NOLX1OYQHVq9hafeBtK2d35EXZbNsFjjBaJI5gbdaOYt1GjiT&#10;tT8NV+NVmq78PyZqP4grVhSUm8BPdewH/1Ynx44aKvBcyVcEr3QIl9FyFb7Vwb0Ow6YHWF1TWqxD&#10;bxqMZ850Go6dYJx5znK2Tp1F6k8m02yZLrNXlDIrk3ofVmfNTVRiD2nbVEWHCmaKZhxGIx+DAQNi&#10;NB0SiUi9g8mWa4mRFPqJ6cq2pSlRg3GlTDbNJpltG0jyGX0Q4pRsY53TdeT2IhXcOxWC7R/TMkPz&#10;6H7b20YdG+VNb21F8QwNBdMXYq+E/IVRB5MswernnkiKUf2ZQzNGfhCY0WeNIJyOwJCXJ9vLE75v&#10;UgHFDjoQngNqgvVpmephcsLoaom+55s2P00D01uP/ROR7bEBNdB4EKcJRuJXfTj4WgHbBUyCNbNN&#10;+kILJDEGjD0rznFEm7l6aVuvlz+S+V8AAAD//wMAUEsDBBQABgAIAAAAIQBuSCGt3wAAAAgBAAAP&#10;AAAAZHJzL2Rvd25yZXYueG1sTI9BT4NAFITvJv6HzTPxZhfQkhZ5NErUmHiyNSa9LfBkSdm3hF0K&#10;/nvXkx4nM5n5Jt8tphdnGl1nGSFeRSCIa9t03CJ8HJ5vNiCcV9yo3jIhfJODXXF5kaussTO/03nv&#10;WxFK2GUKQXs/ZFK6WpNRbmUH4uB92dEoH+TYymZUcyg3vUyiKJVGdRwWtBqo1FSf9pNBoNfyOB0e&#10;53g+RZ/6rVoPT+XLEfH6anm4B+Fp8X9h+MUP6FAEpspO3DjRI4QjHuE23aYggp0k8RZEhXC3Tjcg&#10;i1z+P1D8AAAA//8DAFBLAQItABQABgAIAAAAIQC2gziS/gAAAOEBAAATAAAAAAAAAAAAAAAAAAAA&#10;AABbQ29udGVudF9UeXBlc10ueG1sUEsBAi0AFAAGAAgAAAAhADj9If/WAAAAlAEAAAsAAAAAAAAA&#10;AAAAAAAALwEAAF9yZWxzLy5yZWxzUEsBAi0AFAAGAAgAAAAhAHLaKpccAwAAkAYAAA4AAAAAAAAA&#10;AAAAAAAALgIAAGRycy9lMm9Eb2MueG1sUEsBAi0AFAAGAAgAAAAhAG5IIa3fAAAACAEAAA8AAAAA&#10;AAAAAAAAAAAAdgUAAGRycy9kb3ducmV2LnhtbFBLBQYAAAAABAAEAPMAAACCBgAAAAA=&#10;" filled="f" fillcolor="#5b9bd5">
                <v:shadow color="#e7e6e6"/>
                <v:textbox style="mso-fit-shape-to-text:t">
                  <w:txbxContent>
                    <w:p w:rsidR="006C3092" w:rsidRPr="00E36781" w:rsidRDefault="006C3092" w:rsidP="00032EA0">
                      <w:pPr>
                        <w:pStyle w:val="NormalWeb"/>
                        <w:kinsoku w:val="0"/>
                        <w:overflowPunct w:val="0"/>
                        <w:spacing w:before="0" w:beforeAutospacing="0" w:after="0" w:afterAutospacing="0"/>
                        <w:textAlignment w:val="baseline"/>
                        <w:rPr>
                          <w:rFonts w:ascii="Book Antiqua" w:hAnsi="Book Antiqua"/>
                        </w:rPr>
                      </w:pPr>
                      <w:r w:rsidRPr="00E36781">
                        <w:rPr>
                          <w:rFonts w:ascii="Book Antiqua" w:hAnsi="Book Antiqua" w:cs="Arial"/>
                          <w:b/>
                          <w:bCs/>
                          <w:color w:val="000000"/>
                          <w:kern w:val="24"/>
                          <w:sz w:val="20"/>
                          <w:szCs w:val="20"/>
                        </w:rPr>
                        <w:t>1 article included from recursive search</w:t>
                      </w:r>
                    </w:p>
                  </w:txbxContent>
                </v:textbox>
              </v:shape>
            </w:pict>
          </mc:Fallback>
        </mc:AlternateContent>
      </w:r>
      <w:r w:rsidRPr="00AF51F1">
        <w:rPr>
          <w:rFonts w:ascii="Book Antiqua" w:hAnsi="Book Antiqua" w:cs="Arial"/>
          <w:b/>
          <w:noProof/>
          <w:lang w:eastAsia="zh-CN"/>
        </w:rPr>
        <mc:AlternateContent>
          <mc:Choice Requires="wps">
            <w:drawing>
              <wp:anchor distT="0" distB="0" distL="114300" distR="114300" simplePos="0" relativeHeight="251665408" behindDoc="0" locked="0" layoutInCell="1" allowOverlap="1" wp14:anchorId="7309491D" wp14:editId="4646DABE">
                <wp:simplePos x="0" y="0"/>
                <wp:positionH relativeFrom="column">
                  <wp:posOffset>2324100</wp:posOffset>
                </wp:positionH>
                <wp:positionV relativeFrom="paragraph">
                  <wp:posOffset>553085</wp:posOffset>
                </wp:positionV>
                <wp:extent cx="1" cy="945413"/>
                <wp:effectExtent l="76200" t="0" r="76200" b="64770"/>
                <wp:wrapNone/>
                <wp:docPr id="10" name="Straight Arrow Connector 9"/>
                <wp:cNvGraphicFramePr/>
                <a:graphic xmlns:a="http://schemas.openxmlformats.org/drawingml/2006/main">
                  <a:graphicData uri="http://schemas.microsoft.com/office/word/2010/wordprocessingShape">
                    <wps:wsp>
                      <wps:cNvCnPr/>
                      <wps:spPr>
                        <a:xfrm flipH="1">
                          <a:off x="0" y="0"/>
                          <a:ext cx="1" cy="94541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7CD575E" id="_x0000_t32" coordsize="21600,21600" o:spt="32" o:oned="t" path="m,l21600,21600e" filled="f">
                <v:path arrowok="t" fillok="f" o:connecttype="none"/>
                <o:lock v:ext="edit" shapetype="t"/>
              </v:shapetype>
              <v:shape id="Straight Arrow Connector 9" o:spid="_x0000_s1026" type="#_x0000_t32" style="position:absolute;margin-left:183pt;margin-top:43.55pt;width:0;height:74.4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Y87AEAAD0EAAAOAAAAZHJzL2Uyb0RvYy54bWysU9tuEzEQfUfiHyy/k01KQXSVTYVSCg8I&#10;orZ8gOsdZy35prHJbv6esXezobQvIF5Gvsw5M+d4vL4erGEHwKi9a/hqseQMnPStdvuG/3i4ffOB&#10;s5iEa4XxDhp+hMivN69frftQw4XvvGkBGZG4WPeh4V1Koa6qKDuwIi58AEeXyqMViba4r1oUPbFb&#10;U10sl++r3mMb0EuIkU5vxku+KfxKgUzflYqQmGk49ZZKxBIfc6w2a1HvUYROy6kN8Q9dWKEdFZ2p&#10;bkQS7CfqZ1RWS/TRq7SQ3lZeKS2haCA1q+Ufau47EaBoIXNimG2K/49WfjvskOmW3o7sccLSG90n&#10;FHrfJfYR0fds650jHz2yq2xXH2JNqK3b4bSLYYdZ+6DQMmV0+EJsxQ3Sx4Zi9nE2G4bEJB2uOJN0&#10;enX57nL1NhNXI0NmChjTZ/CW5UXD49TQ3MnILg5fYxqBJ0AGG5dj9Ea3t9qYssnjBFuD7CBoENKw&#10;mgo+yUpCm0+uZekYyIWEWri9gSkzs1ZZ+6i2rNLRwFjxDhSZWFS9UE9ICS6dahpH2TlLUXczcFkM&#10;K3N/bvQpcMrPUCij/TfgGVEqe5dmsNXO40vVzzapMf/kwKg7W/Do22OZg2INzWh5xuk/5U/w+77A&#10;z79+8wsAAP//AwBQSwMEFAAGAAgAAAAhAH2thWbeAAAACgEAAA8AAABkcnMvZG93bnJldi54bWxM&#10;j0FPg0AQhe8m/ofNNPFmF9oEG2RpqsSDiRehST0u7BSI7CxhtxT/vWM86HHee/nmvWy/2EHMOPne&#10;kYJ4HYFAapzpqVVwrF7udyB80GT04AgVfKGHfX57k+nUuCu941yGVjCEfKoVdCGMqZS+6dBqv3Yj&#10;EntnN1kd+JxaaSZ9Zbgd5CaKEml1T/yh0yM+d9h8lherYEPVW1GYc1wfX09Pspyrj+lUKHW3Wg6P&#10;IAIu4S8MP/W5OuTcqXYXMl4MCrZJwluCgt1DDIIDv0LN9C07Ms/k/wn5NwAAAP//AwBQSwECLQAU&#10;AAYACAAAACEAtoM4kv4AAADhAQAAEwAAAAAAAAAAAAAAAAAAAAAAW0NvbnRlbnRfVHlwZXNdLnht&#10;bFBLAQItABQABgAIAAAAIQA4/SH/1gAAAJQBAAALAAAAAAAAAAAAAAAAAC8BAABfcmVscy8ucmVs&#10;c1BLAQItABQABgAIAAAAIQBzvrY87AEAAD0EAAAOAAAAAAAAAAAAAAAAAC4CAABkcnMvZTJvRG9j&#10;LnhtbFBLAQItABQABgAIAAAAIQB9rYVm3gAAAAoBAAAPAAAAAAAAAAAAAAAAAEYEAABkcnMvZG93&#10;bnJldi54bWxQSwUGAAAAAAQABADzAAAAUQUAAAAA&#10;" strokecolor="black [3213]">
                <v:stroke endarrow="block"/>
              </v:shape>
            </w:pict>
          </mc:Fallback>
        </mc:AlternateContent>
      </w:r>
      <w:r w:rsidRPr="00AF51F1">
        <w:rPr>
          <w:rFonts w:ascii="Book Antiqua" w:hAnsi="Book Antiqua" w:cs="Arial"/>
          <w:b/>
          <w:noProof/>
          <w:lang w:eastAsia="zh-CN"/>
        </w:rPr>
        <mc:AlternateContent>
          <mc:Choice Requires="wps">
            <w:drawing>
              <wp:anchor distT="0" distB="0" distL="114300" distR="114300" simplePos="0" relativeHeight="251666432" behindDoc="0" locked="0" layoutInCell="1" allowOverlap="1" wp14:anchorId="3B328383" wp14:editId="1BEC1A13">
                <wp:simplePos x="0" y="0"/>
                <wp:positionH relativeFrom="column">
                  <wp:posOffset>2313305</wp:posOffset>
                </wp:positionH>
                <wp:positionV relativeFrom="paragraph">
                  <wp:posOffset>1762125</wp:posOffset>
                </wp:positionV>
                <wp:extent cx="7437" cy="1464086"/>
                <wp:effectExtent l="38100" t="0" r="69215" b="60325"/>
                <wp:wrapNone/>
                <wp:docPr id="11" name="Straight Arrow Connector 10"/>
                <wp:cNvGraphicFramePr/>
                <a:graphic xmlns:a="http://schemas.openxmlformats.org/drawingml/2006/main">
                  <a:graphicData uri="http://schemas.microsoft.com/office/word/2010/wordprocessingShape">
                    <wps:wsp>
                      <wps:cNvCnPr/>
                      <wps:spPr>
                        <a:xfrm>
                          <a:off x="0" y="0"/>
                          <a:ext cx="7437" cy="146408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CA222E" id="Straight Arrow Connector 10" o:spid="_x0000_s1026" type="#_x0000_t32" style="position:absolute;margin-left:182.15pt;margin-top:138.75pt;width:.6pt;height:115.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516QEAADgEAAAOAAAAZHJzL2Uyb0RvYy54bWysU9uO0zAQfUfiHyy/0yRL1V1VTVeoy/KC&#10;oGLhA7yO3VjyTeOhaf+esZOm3IQE4mWSsefMzDkz3tyfnGVHBckE3/JmUXOmvAyd8YeWf/n8+OqO&#10;s4TCd8IGr1p+Vonfb1++2AxxrW5CH2yngFESn9ZDbHmPGNdVlWSvnEiLEJWnSx3ACSQXDlUHYqDs&#10;zlY3db2qhgBdhCBVSnT6MF7ybcmvtZL4UeukkNmWU29YLBT7nG213Yj1AUTsjZzaEP/QhRPGU9E5&#10;1YNAwb6C+SWVMxJCChoXMrgqaG2kKhyITVP/xOapF1EVLiROirNM6f+llR+Oe2Cmo9k1nHnhaEZP&#10;CMIcemRvAMLAdsF70jEAa4peQ0xrgu38Hki97KW4h0z+pMHlL9Fip6LxedZYnZBJOrxdvr7lTNJF&#10;s1wt67tVHkF1xUZI+E4Fx/JPy9PUy9xEU2QWx/cJR+AFkAtbn20K1nSPxtri5E1SOwvsKGgH8NRM&#10;BX+IQmHsW98xPEcSAMEIf7BqisxZqyvP8odnq8aKn5Qm/YjZ2FnZ3Gs9IaXyeKlpPUVnmKbuZmBd&#10;KP0ROMVnqCpb/TfgGVEqB48z2Bkf4HfVrzLpMf6iwMg7S/AcunPZgCINrWcZ4/SU8v5/7xf49cFv&#10;vwEAAP//AwBQSwMEFAAGAAgAAAAhAFjmBvLiAAAACwEAAA8AAABkcnMvZG93bnJldi54bWxMj8FO&#10;wzAMhu9IvENkJG4sXUvbUZpOA4mhXTaxTZyzxrQViVM16VZ4esIJbrb86ff3l8vJaHbGwXWWBMxn&#10;ETCk2qqOGgHHw8vdApjzkpTUllDAFzpYVtdXpSyUvdAbnve+YSGEXCEFtN73BeeubtFIN7M9Urh9&#10;2MFIH9ah4WqQlxBuNI+jKONGdhQ+tLLH5xbrz/1oBOSvdtttH6ZdjGO8Xu2+3582ei3E7c20egTm&#10;cfJ/MPzqB3WogtPJjqQc0wKS7D4JqIA4z1NggUiyNAwnAWm0mAOvSv6/Q/UDAAD//wMAUEsBAi0A&#10;FAAGAAgAAAAhALaDOJL+AAAA4QEAABMAAAAAAAAAAAAAAAAAAAAAAFtDb250ZW50X1R5cGVzXS54&#10;bWxQSwECLQAUAAYACAAAACEAOP0h/9YAAACUAQAACwAAAAAAAAAAAAAAAAAvAQAAX3JlbHMvLnJl&#10;bHNQSwECLQAUAAYACAAAACEAhyFudekBAAA4BAAADgAAAAAAAAAAAAAAAAAuAgAAZHJzL2Uyb0Rv&#10;Yy54bWxQSwECLQAUAAYACAAAACEAWOYG8uIAAAALAQAADwAAAAAAAAAAAAAAAABDBAAAZHJzL2Rv&#10;d25yZXYueG1sUEsFBgAAAAAEAAQA8wAAAFIFAAAAAA==&#10;" strokecolor="black [3213]">
                <v:stroke endarrow="block"/>
              </v:shape>
            </w:pict>
          </mc:Fallback>
        </mc:AlternateContent>
      </w:r>
      <w:r w:rsidRPr="00AF51F1">
        <w:rPr>
          <w:rFonts w:ascii="Book Antiqua" w:hAnsi="Book Antiqua" w:cs="Arial"/>
          <w:b/>
          <w:noProof/>
          <w:lang w:eastAsia="zh-CN"/>
        </w:rPr>
        <mc:AlternateContent>
          <mc:Choice Requires="wps">
            <w:drawing>
              <wp:anchor distT="0" distB="0" distL="114300" distR="114300" simplePos="0" relativeHeight="251667456" behindDoc="0" locked="0" layoutInCell="1" allowOverlap="1" wp14:anchorId="61EA6C16" wp14:editId="79417C6D">
                <wp:simplePos x="0" y="0"/>
                <wp:positionH relativeFrom="column">
                  <wp:posOffset>1408430</wp:posOffset>
                </wp:positionH>
                <wp:positionV relativeFrom="paragraph">
                  <wp:posOffset>2700020</wp:posOffset>
                </wp:positionV>
                <wp:extent cx="912287" cy="0"/>
                <wp:effectExtent l="0" t="76200" r="21590" b="95250"/>
                <wp:wrapNone/>
                <wp:docPr id="12" name="Straight Arrow Connector 11"/>
                <wp:cNvGraphicFramePr/>
                <a:graphic xmlns:a="http://schemas.openxmlformats.org/drawingml/2006/main">
                  <a:graphicData uri="http://schemas.microsoft.com/office/word/2010/wordprocessingShape">
                    <wps:wsp>
                      <wps:cNvCnPr/>
                      <wps:spPr>
                        <a:xfrm>
                          <a:off x="0" y="0"/>
                          <a:ext cx="91228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E548E7" id="Straight Arrow Connector 11" o:spid="_x0000_s1026" type="#_x0000_t32" style="position:absolute;margin-left:110.9pt;margin-top:212.6pt;width:71.8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a725gEAADQEAAAOAAAAZHJzL2Uyb0RvYy54bWysU02PEzEMvSPxH6Lc6XR6gKXqdIW6LBcE&#10;KxZ+QDaTdCIlceSYTvvvcTLtlC8hgbh4xomf7ffsbG6PwYuDwewgdrJdLKUwUUPv4r6TXz7fv7iR&#10;IpOKvfIQTSdPJsvb7fNnmzGtzQoG8L1BwUliXo+pkwNRWjdN1oMJKi8gmciXFjAoYhf3TY9q5OzB&#10;N6vl8mUzAvYJQZuc+fRuupTbmt9ao+mjtdmQ8J3k3qharPap2Ga7Ues9qjQ4fW5D/UMXQbnIRedU&#10;d4qU+Irul1TBaYQMlhYaQgPWOm0qB2bTLn9i8zioZCoXFienWab8/9LqD4cHFK7n2a2kiCrwjB4J&#10;ldsPJN4gwih2ECPrCCjatug1prxm2C4+4NnL6QEL+aPFUL5MSxyrxqdZY3Mkofnwdbta3bySQl+u&#10;misuYaZ3BoIoP53M5z7mBtoqsTq8z8SVGXgBlKI+FpvBu/7eeV+dskVm51EcFM+fjrV/xv0QRcr5&#10;t7EXdEpMntCpuPemMOXIkrUpjCeO9Y9O3kwVPxnL2jGrqbO6tdd6SmsT6VLTR44uMMvdzcBlpfRH&#10;4Dm+QE3d6L8Bz4haGSLN4OAi4O+qX2WyU/xFgYl3keAJ+lOdfpWGV7NqdX5GZfe/9yv8+ti33wAA&#10;AP//AwBQSwMEFAAGAAgAAAAhAJsVnbzgAAAACwEAAA8AAABkcnMvZG93bnJldi54bWxMj1FPwjAU&#10;hd9N/A/NNfFNOqoDHesImojhBQIYn8t62Rbb22XtYPrrrYmJPN5zT875Tj4frGEn7HzjSMJ4lABD&#10;Kp1uqJLwvn+9ewTmgyKtjCOU8IUe5sX1Va4y7c60xdMuVCyGkM+UhDqENuPclzVa5UeuRYq/o+us&#10;CvHsKq47dY7h1nCRJBNuVUOxoVYtvtRYfu56K2H65tbN+mnYCOzFcrH5/nhemaWUtzfDYgYs4BD+&#10;zfCLH9GhiEwH15P2zEgQYhzRg4QHkQpg0XE/SVNghz+FFzm/3FD8AAAA//8DAFBLAQItABQABgAI&#10;AAAAIQC2gziS/gAAAOEBAAATAAAAAAAAAAAAAAAAAAAAAABbQ29udGVudF9UeXBlc10ueG1sUEsB&#10;Ai0AFAAGAAgAAAAhADj9If/WAAAAlAEAAAsAAAAAAAAAAAAAAAAALwEAAF9yZWxzLy5yZWxzUEsB&#10;Ai0AFAAGAAgAAAAhADRVrvbmAQAANAQAAA4AAAAAAAAAAAAAAAAALgIAAGRycy9lMm9Eb2MueG1s&#10;UEsBAi0AFAAGAAgAAAAhAJsVnbzgAAAACwEAAA8AAAAAAAAAAAAAAAAAQAQAAGRycy9kb3ducmV2&#10;LnhtbFBLBQYAAAAABAAEAPMAAABNBQAAAAA=&#10;" strokecolor="black [3213]">
                <v:stroke endarrow="block"/>
              </v:shape>
            </w:pict>
          </mc:Fallback>
        </mc:AlternateContent>
      </w:r>
      <w:r w:rsidRPr="00AF51F1">
        <w:rPr>
          <w:rFonts w:ascii="Book Antiqua" w:hAnsi="Book Antiqua" w:cs="Arial"/>
          <w:b/>
          <w:noProof/>
          <w:lang w:eastAsia="zh-CN"/>
        </w:rPr>
        <mc:AlternateContent>
          <mc:Choice Requires="wps">
            <w:drawing>
              <wp:anchor distT="0" distB="0" distL="114300" distR="114300" simplePos="0" relativeHeight="251668480" behindDoc="0" locked="0" layoutInCell="1" allowOverlap="1" wp14:anchorId="61F4755F" wp14:editId="7A47A49C">
                <wp:simplePos x="0" y="0"/>
                <wp:positionH relativeFrom="column">
                  <wp:posOffset>2313305</wp:posOffset>
                </wp:positionH>
                <wp:positionV relativeFrom="paragraph">
                  <wp:posOffset>2245360</wp:posOffset>
                </wp:positionV>
                <wp:extent cx="1064248" cy="4954"/>
                <wp:effectExtent l="0" t="57150" r="41275" b="90805"/>
                <wp:wrapNone/>
                <wp:docPr id="13" name="Straight Arrow Connector 12"/>
                <wp:cNvGraphicFramePr/>
                <a:graphic xmlns:a="http://schemas.openxmlformats.org/drawingml/2006/main">
                  <a:graphicData uri="http://schemas.microsoft.com/office/word/2010/wordprocessingShape">
                    <wps:wsp>
                      <wps:cNvCnPr/>
                      <wps:spPr>
                        <a:xfrm>
                          <a:off x="0" y="0"/>
                          <a:ext cx="1064248" cy="49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37CB70" id="Straight Arrow Connector 12" o:spid="_x0000_s1026" type="#_x0000_t32" style="position:absolute;margin-left:182.15pt;margin-top:176.8pt;width:83.8pt;height:.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eG1AEAAPkDAAAOAAAAZHJzL2Uyb0RvYy54bWysU9uO0zAQfUfiHyy/0ySlrKBqukJd4AVB&#10;xcIHeJ1xYuGbxqZp/56xk2YRIIQQL5PYnjNzzvF4d3u2hp0Ao/au5c2q5gyc9J12fcu/fH777CVn&#10;MQnXCeMdtPwCkd/unz7ZjWELaz940wEyKuLidgwtH1IK26qKcgAr4soHcHSoPFqRaIl91aEYqbo1&#10;1bqub6rRYxfQS4iRdu+mQ74v9ZUCmT4qFSEx03LilkrEEh9yrPY7se1RhEHLmYb4BxZWaEdNl1J3&#10;Ign2DfUvpayW6KNXaSW9rbxSWkLRQGqa+ic194MIULSQOTEsNsX/V1Z+OB2R6Y7u7jlnTli6o/uE&#10;QvdDYq8R/cgO3jny0SNr1tmvMcQtwQ7uiPMqhiNm8WeFNn9JFjsXjy+Lx3BOTNJmU99s1huaCkln&#10;m1cvNrlk9YgNGNM78Jbln5bHmctCoik2i9P7mCbgFZAbG5djEtq8cR1Ll0BqEmrhegNzn5xSZQkT&#10;6fKXLgYm+CdQZEamWdqUMYSDQXYSNEDd12apQpkZorQxC6j+M2jOzTAoo/m3wCW7dPQuLUCrncff&#10;dU3nK1U15V9VT1qz7AffXcoVFjtovso9zG8hD/CP6wJ/fLH77wAAAP//AwBQSwMEFAAGAAgAAAAh&#10;AMF9YGjeAAAACwEAAA8AAABkcnMvZG93bnJldi54bWxMj8tOwzAQRfdI/IM1SGwqagcnEQlxKhQJ&#10;sW7hA5zYJBF+pLbbpn/PdAW7eRzdOdPsVmvIWYc4eycg2zIg2g1ezW4U8PX5/vQCJCbplDTeaQFX&#10;HWHX3t81slb+4vb6fEgjwRAXaylgSmmpKY3DpK2MW79oh7tvH6xM2IaRqiAvGG4NfWaspFbODi9M&#10;ctHdpIefw8kK2Hd5n11Dx4oPw6rj5lhtuKyEeHxY316BJL2mPxhu+qgOLTr1/uRUJEYAL3OOKBYF&#10;L4EgUfCsAtLfJnkOtG3o/x/aXwAAAP//AwBQSwECLQAUAAYACAAAACEAtoM4kv4AAADhAQAAEwAA&#10;AAAAAAAAAAAAAAAAAAAAW0NvbnRlbnRfVHlwZXNdLnhtbFBLAQItABQABgAIAAAAIQA4/SH/1gAA&#10;AJQBAAALAAAAAAAAAAAAAAAAAC8BAABfcmVscy8ucmVsc1BLAQItABQABgAIAAAAIQAlhxeG1AEA&#10;APkDAAAOAAAAAAAAAAAAAAAAAC4CAABkcnMvZTJvRG9jLnhtbFBLAQItABQABgAIAAAAIQDBfWBo&#10;3gAAAAsBAAAPAAAAAAAAAAAAAAAAAC4EAABkcnMvZG93bnJldi54bWxQSwUGAAAAAAQABADzAAAA&#10;OQUAAAAA&#10;" strokecolor="black [3040]">
                <v:stroke endarrow="block"/>
              </v:shape>
            </w:pict>
          </mc:Fallback>
        </mc:AlternateContent>
      </w:r>
      <w:r w:rsidRPr="00AF51F1">
        <w:rPr>
          <w:rFonts w:ascii="Book Antiqua" w:hAnsi="Book Antiqua" w:cs="Arial"/>
          <w:b/>
          <w:noProof/>
          <w:lang w:eastAsia="zh-CN"/>
        </w:rPr>
        <mc:AlternateContent>
          <mc:Choice Requires="wps">
            <w:drawing>
              <wp:anchor distT="0" distB="0" distL="114300" distR="114300" simplePos="0" relativeHeight="251669504" behindDoc="0" locked="0" layoutInCell="1" allowOverlap="1" wp14:anchorId="1F9D0B43" wp14:editId="66C5D41E">
                <wp:simplePos x="0" y="0"/>
                <wp:positionH relativeFrom="column">
                  <wp:posOffset>2320925</wp:posOffset>
                </wp:positionH>
                <wp:positionV relativeFrom="paragraph">
                  <wp:posOffset>1043305</wp:posOffset>
                </wp:positionV>
                <wp:extent cx="1056812" cy="0"/>
                <wp:effectExtent l="0" t="76200" r="10160" b="95250"/>
                <wp:wrapNone/>
                <wp:docPr id="14" name="Straight Arrow Connector 13"/>
                <wp:cNvGraphicFramePr/>
                <a:graphic xmlns:a="http://schemas.openxmlformats.org/drawingml/2006/main">
                  <a:graphicData uri="http://schemas.microsoft.com/office/word/2010/wordprocessingShape">
                    <wps:wsp>
                      <wps:cNvCnPr/>
                      <wps:spPr>
                        <a:xfrm>
                          <a:off x="0" y="0"/>
                          <a:ext cx="105681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838AD7" id="Straight Arrow Connector 13" o:spid="_x0000_s1026" type="#_x0000_t32" style="position:absolute;margin-left:182.75pt;margin-top:82.15pt;width:83.2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Kx0gEAAPYDAAAOAAAAZHJzL2Uyb0RvYy54bWysU9uO0zAQfUfiHyy/0yQFVquo6Qp1gRcE&#10;FQsf4HXGiYVvGpum/XvGTptdAUKrFS+T2J4zc87xeHNztIYdAKP2ruPNquYMnPS9dkPHv3/78Oqa&#10;s5iE64XxDjp+gshvti9fbKbQwtqP3vSAjIq42E6h42NKoa2qKEewIq58AEeHyqMViZY4VD2Kiapb&#10;U63r+qqaPPYBvYQYafd2PuTbUl8pkOmLUhESMx0nbqlELPE+x2q7Ee2AIoxanmmIZ7CwQjtqupS6&#10;FUmwn6j/KGW1RB+9SivpbeWV0hKKBlLT1L+puRtFgKKFzIlhsSn+v7Ly82GPTPd0d284c8LSHd0l&#10;FHoYE3uH6Ce2886Rjx5Z8zr7NYXYEmzn9nhexbDHLP6o0OYvyWLH4vFp8RiOiUnabOq3V9fNmjN5&#10;OasegAFj+gjesvzT8XgmsjBoisfi8Ckmak3ACyB3NS7HJLR573qWToGkJNTCDQYyb0rPKVXmPzMu&#10;f+lkYIZ/BUVOZI6lTZlB2BlkB0HT0/9oliqUmSFKG7OA6n+DzrkZBmUunwpcsktH79ICtNp5/FvX&#10;dLxQVXP+RfWsNcu+9/2p3F+xg4ar+HN+CHl6H68L/OG5bn8BAAD//wMAUEsDBBQABgAIAAAAIQAf&#10;azVr3QAAAAsBAAAPAAAAZHJzL2Rvd25yZXYueG1sTI/dSsNAEEbvBd9hGcGbYndjmmBiNkUC4nWr&#10;D7DJTpPQ/Umz2zZ9e0cQ9HLmO3xzptou1rALzmH0TkKyFsDQdV6Prpfw9fn+9AIsROW0Mt6hhBsG&#10;2Nb3d5Uqtb+6HV72sWdU4kKpJAwxTiXnoRvQqrD2EzrKDn62KtI491zP6krl1vBnIXJu1ejowqAm&#10;bAbsjvuzlbBrNm1ymxuRfRhRnFanYpWqQsrHh+XtFVjEJf7B8KNP6lCTU+vPTgdmJKR5lhFKQb5J&#10;gRGRpUkBrP3d8Lri/3+ovwEAAP//AwBQSwECLQAUAAYACAAAACEAtoM4kv4AAADhAQAAEwAAAAAA&#10;AAAAAAAAAAAAAAAAW0NvbnRlbnRfVHlwZXNdLnhtbFBLAQItABQABgAIAAAAIQA4/SH/1gAAAJQB&#10;AAALAAAAAAAAAAAAAAAAAC8BAABfcmVscy8ucmVsc1BLAQItABQABgAIAAAAIQBTCHKx0gEAAPYD&#10;AAAOAAAAAAAAAAAAAAAAAC4CAABkcnMvZTJvRG9jLnhtbFBLAQItABQABgAIAAAAIQAfazVr3QAA&#10;AAsBAAAPAAAAAAAAAAAAAAAAACwEAABkcnMvZG93bnJldi54bWxQSwUGAAAAAAQABADzAAAANgUA&#10;AAAA&#10;" strokecolor="black [3040]">
                <v:stroke endarrow="block"/>
              </v:shape>
            </w:pict>
          </mc:Fallback>
        </mc:AlternateContent>
      </w:r>
    </w:p>
    <w:p w:rsidR="00032EA0" w:rsidRPr="00AF51F1" w:rsidRDefault="00032EA0" w:rsidP="00417774">
      <w:pPr>
        <w:pStyle w:val="NormalWeb"/>
        <w:adjustRightInd w:val="0"/>
        <w:snapToGrid w:val="0"/>
        <w:spacing w:before="0" w:beforeAutospacing="0" w:after="0" w:afterAutospacing="0" w:line="360" w:lineRule="auto"/>
        <w:jc w:val="both"/>
        <w:rPr>
          <w:rFonts w:ascii="Book Antiqua" w:hAnsi="Book Antiqua" w:cs="Arial"/>
          <w:b/>
        </w:rPr>
      </w:pPr>
    </w:p>
    <w:p w:rsidR="00032EA0" w:rsidRPr="00AF51F1" w:rsidRDefault="00032EA0" w:rsidP="00417774">
      <w:pPr>
        <w:pStyle w:val="NormalWeb"/>
        <w:adjustRightInd w:val="0"/>
        <w:snapToGrid w:val="0"/>
        <w:spacing w:before="0" w:beforeAutospacing="0" w:after="0" w:afterAutospacing="0" w:line="360" w:lineRule="auto"/>
        <w:jc w:val="both"/>
        <w:rPr>
          <w:rFonts w:ascii="Book Antiqua" w:hAnsi="Book Antiqua" w:cs="Arial"/>
          <w:b/>
        </w:rPr>
      </w:pPr>
    </w:p>
    <w:p w:rsidR="00032EA0" w:rsidRPr="00AF51F1" w:rsidRDefault="00032EA0" w:rsidP="00417774">
      <w:pPr>
        <w:pStyle w:val="NormalWeb"/>
        <w:adjustRightInd w:val="0"/>
        <w:snapToGrid w:val="0"/>
        <w:spacing w:before="0" w:beforeAutospacing="0" w:after="0" w:afterAutospacing="0" w:line="360" w:lineRule="auto"/>
        <w:jc w:val="both"/>
        <w:rPr>
          <w:rFonts w:ascii="Book Antiqua" w:hAnsi="Book Antiqua" w:cs="Arial"/>
          <w:b/>
        </w:rPr>
      </w:pPr>
    </w:p>
    <w:p w:rsidR="00032EA0" w:rsidRPr="00AF51F1" w:rsidRDefault="00032EA0" w:rsidP="00417774">
      <w:pPr>
        <w:pStyle w:val="NormalWeb"/>
        <w:adjustRightInd w:val="0"/>
        <w:snapToGrid w:val="0"/>
        <w:spacing w:before="0" w:beforeAutospacing="0" w:after="0" w:afterAutospacing="0" w:line="360" w:lineRule="auto"/>
        <w:jc w:val="both"/>
        <w:rPr>
          <w:rFonts w:ascii="Book Antiqua" w:hAnsi="Book Antiqua" w:cs="Arial"/>
          <w:b/>
        </w:rPr>
      </w:pPr>
    </w:p>
    <w:p w:rsidR="00032EA0" w:rsidRPr="00AF51F1" w:rsidRDefault="00032EA0" w:rsidP="00417774">
      <w:pPr>
        <w:pStyle w:val="NormalWeb"/>
        <w:adjustRightInd w:val="0"/>
        <w:snapToGrid w:val="0"/>
        <w:spacing w:before="0" w:beforeAutospacing="0" w:after="0" w:afterAutospacing="0" w:line="360" w:lineRule="auto"/>
        <w:jc w:val="both"/>
        <w:rPr>
          <w:rFonts w:ascii="Book Antiqua" w:hAnsi="Book Antiqua" w:cs="Arial"/>
          <w:b/>
        </w:rPr>
      </w:pPr>
    </w:p>
    <w:p w:rsidR="00032EA0" w:rsidRPr="00AF51F1" w:rsidRDefault="00032EA0" w:rsidP="00417774">
      <w:pPr>
        <w:pStyle w:val="NormalWeb"/>
        <w:adjustRightInd w:val="0"/>
        <w:snapToGrid w:val="0"/>
        <w:spacing w:before="0" w:beforeAutospacing="0" w:after="0" w:afterAutospacing="0" w:line="360" w:lineRule="auto"/>
        <w:jc w:val="both"/>
        <w:rPr>
          <w:rFonts w:ascii="Book Antiqua" w:hAnsi="Book Antiqua" w:cs="Arial"/>
          <w:b/>
        </w:rPr>
      </w:pPr>
    </w:p>
    <w:p w:rsidR="00032EA0" w:rsidRPr="00AF51F1" w:rsidRDefault="00252959" w:rsidP="00417774">
      <w:pPr>
        <w:pStyle w:val="NormalWeb"/>
        <w:adjustRightInd w:val="0"/>
        <w:snapToGrid w:val="0"/>
        <w:spacing w:before="0" w:beforeAutospacing="0" w:after="0" w:afterAutospacing="0" w:line="360" w:lineRule="auto"/>
        <w:jc w:val="both"/>
        <w:rPr>
          <w:rFonts w:ascii="Book Antiqua" w:hAnsi="Book Antiqua" w:cs="Arial"/>
          <w:b/>
        </w:rPr>
      </w:pPr>
      <w:r w:rsidRPr="00AF51F1">
        <w:rPr>
          <w:rFonts w:ascii="Book Antiqua" w:hAnsi="Book Antiqua" w:cs="Arial"/>
          <w:b/>
          <w:noProof/>
          <w:lang w:eastAsia="zh-CN"/>
        </w:rPr>
        <mc:AlternateContent>
          <mc:Choice Requires="wps">
            <w:drawing>
              <wp:anchor distT="0" distB="0" distL="114300" distR="114300" simplePos="0" relativeHeight="251661312" behindDoc="0" locked="0" layoutInCell="1" allowOverlap="1" wp14:anchorId="56D2C726" wp14:editId="6F2EF284">
                <wp:simplePos x="0" y="0"/>
                <wp:positionH relativeFrom="column">
                  <wp:posOffset>3383915</wp:posOffset>
                </wp:positionH>
                <wp:positionV relativeFrom="paragraph">
                  <wp:posOffset>179705</wp:posOffset>
                </wp:positionV>
                <wp:extent cx="1757680" cy="861695"/>
                <wp:effectExtent l="0" t="0" r="13970" b="1397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8616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6C3092" w:rsidRPr="00E36781" w:rsidRDefault="006C3092" w:rsidP="00032EA0">
                            <w:pPr>
                              <w:pStyle w:val="NormalWeb"/>
                              <w:spacing w:before="0" w:beforeAutospacing="0" w:after="0" w:afterAutospacing="0"/>
                              <w:rPr>
                                <w:rFonts w:ascii="Book Antiqua" w:hAnsi="Book Antiqua" w:cs="Arial"/>
                              </w:rPr>
                            </w:pPr>
                            <w:r w:rsidRPr="00E36781">
                              <w:rPr>
                                <w:rFonts w:ascii="Book Antiqua" w:hAnsi="Book Antiqua" w:cs="Arial"/>
                                <w:b/>
                                <w:bCs/>
                                <w:color w:val="000000" w:themeColor="text1"/>
                                <w:kern w:val="24"/>
                                <w:sz w:val="20"/>
                                <w:szCs w:val="20"/>
                              </w:rPr>
                              <w:t>Full text articles excluded - 32</w:t>
                            </w:r>
                          </w:p>
                        </w:txbxContent>
                      </wps:txbx>
                      <wps:bodyPr vert="horz" wrap="square" lIns="91440" tIns="45720" rIns="91440" bIns="45720" numCol="1" anchor="t" anchorCtr="0" compatLnSpc="1">
                        <a:prstTxWarp prst="textNoShape">
                          <a:avLst/>
                        </a:prstTxWarp>
                        <a:spAutoFit/>
                      </wps:bodyPr>
                    </wps:wsp>
                  </a:graphicData>
                </a:graphic>
              </wp:anchor>
            </w:drawing>
          </mc:Choice>
          <mc:Fallback>
            <w:pict>
              <v:shape w14:anchorId="56D2C726" id="Text Box 20" o:spid="_x0000_s1030" type="#_x0000_t202" style="position:absolute;left:0;text-align:left;margin-left:266.45pt;margin-top:14.15pt;width:138.4pt;height:67.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FwHQMAAJIGAAAOAAAAZHJzL2Uyb0RvYy54bWysVU2PmzAQvVfqf7B8ZwkJHwlaUiWEVJW2&#10;20rZas8OmGAVbGo7C9uq/71jE7LJ9lJVmwPy4OHNvDcfuf3QNzV6olIxwRPs3UwwojwXBeOHBH97&#10;2DpzjJQmvCC14DTBz1ThD8v37267NqZTUYm6oBIBCFdx1ya40rqNXVflFW2IuhEt5XBZCtkQDaY8&#10;uIUkHaA3tTudTEK3E7JopcipUvB2M1zipcUvS5rrL2WpqEZ1giE3bZ/SPvfm6S5vSXyQpK1YfkqD&#10;/EcWDWEcgp6hNkQTdJTsL6iG5VIoUeqbXDSuKEuWU8sB2HiTV2x2FWmp5QLiqPYsk3o72Pz+6atE&#10;rIDaQaU4aaBGD7TXaC16NLX6dK2KwW3XgqPu4T34Wq6qvRP5d4W4SCvCD3QlpegqSgrIzzPKuhef&#10;moqoWBmQffdZFBCHHLWwQH0pGyMeyIEAHer0fK6NySU3IaMgCudwlcPdPPTCRWBDkHj8upVKf6Si&#10;QeaQYAm1t+jk6U5pkw2JRxcTjIstq2tb/5qjLsGLYBoMvETNCnNp3JQ87NNaoidiOsj+TnHVpVvD&#10;NPRxzRpI7uxEYqNGxgsbRRNWD2fIpOYGnNoOHdIDq9dwtO+BtO2eX4vJIptnc9/xp2Hm+JPNxllt&#10;U98JtyDIZrZJ043322Tt+XHFioJyk/jYyZ7/b51ymqmhB8+9fEXwSodgvVhvRv0v3NzrNKzmwOqa&#10;0mobTCJ/NneiKJg5/iybOOv5NnVWqReGUbZO19krSpmVSb0Nq7PmJitxhLLtqqJDBTNNMwsWUw+D&#10;AStiGg2FRKQ+wG7LtcRICv3IdGUH07SowbhSJouyMAtPHXJGH4QYi22sc7lO3F6kguYYG8HOjxmZ&#10;YXh0v+/tqPoG34zTXhTPMFCwfyH3SsifGHWwyxKsfhyJpBjVnzgM48LzfbP8rOEHEcw1kpc3+8sb&#10;fmxSAc0OOhCeA2qC9XhM9bA7YXm1RN/xXZuP28DM1kP/SGR7GkANNO7FuMNI/GoOB18rYLuCTbBl&#10;dkhfaIEkxoDFZ8U5LWmzWS9t6/XyV7L8AwAA//8DAFBLAwQUAAYACAAAACEAZFr9deEAAAAKAQAA&#10;DwAAAGRycy9kb3ducmV2LnhtbEyPwU7DMBBE70j8g7VI3KjdlJY0xKkgAoTEiRYh9ebESxw1tqPY&#10;acLfs5zguJqnmbf5brYdO+MQWu8kLBcCGLra69Y1Ej4OzzcpsBCV06rzDiV8Y4BdcXmRq0z7yb3j&#10;eR8bRiUuZEqCibHPOA+1QavCwvfoKPvyg1WRzqHhelATlduOJ0JsuFWtowWjeiwN1qf9aCXga3kc&#10;D4/TcjqJT/NWrfun8uUo5fXV/HAPLOIc/2D41Sd1KMip8qPTgXUS1qtkS6iEJF0BIyAV2ztgFZGb&#10;WwG8yPn/F4ofAAAA//8DAFBLAQItABQABgAIAAAAIQC2gziS/gAAAOEBAAATAAAAAAAAAAAAAAAA&#10;AAAAAABbQ29udGVudF9UeXBlc10ueG1sUEsBAi0AFAAGAAgAAAAhADj9If/WAAAAlAEAAAsAAAAA&#10;AAAAAAAAAAAALwEAAF9yZWxzLy5yZWxzUEsBAi0AFAAGAAgAAAAhANPqkXAdAwAAkgYAAA4AAAAA&#10;AAAAAAAAAAAALgIAAGRycy9lMm9Eb2MueG1sUEsBAi0AFAAGAAgAAAAhAGRa/XXhAAAACgEAAA8A&#10;AAAAAAAAAAAAAAAAdwUAAGRycy9kb3ducmV2LnhtbFBLBQYAAAAABAAEAPMAAACFBgAAAAA=&#10;" filled="f" fillcolor="#5b9bd5">
                <v:shadow color="#e7e6e6"/>
                <v:textbox style="mso-fit-shape-to-text:t">
                  <w:txbxContent>
                    <w:p w:rsidR="006C3092" w:rsidRPr="00E36781" w:rsidRDefault="006C3092" w:rsidP="00032EA0">
                      <w:pPr>
                        <w:pStyle w:val="NormalWeb"/>
                        <w:spacing w:before="0" w:beforeAutospacing="0" w:after="0" w:afterAutospacing="0"/>
                        <w:rPr>
                          <w:rFonts w:ascii="Book Antiqua" w:hAnsi="Book Antiqua" w:cs="Arial"/>
                        </w:rPr>
                      </w:pPr>
                      <w:r w:rsidRPr="00E36781">
                        <w:rPr>
                          <w:rFonts w:ascii="Book Antiqua" w:hAnsi="Book Antiqua" w:cs="Arial"/>
                          <w:b/>
                          <w:bCs/>
                          <w:color w:val="000000" w:themeColor="text1"/>
                          <w:kern w:val="24"/>
                          <w:sz w:val="20"/>
                          <w:szCs w:val="20"/>
                        </w:rPr>
                        <w:t>Full text articles excluded - 32</w:t>
                      </w:r>
                    </w:p>
                  </w:txbxContent>
                </v:textbox>
              </v:shape>
            </w:pict>
          </mc:Fallback>
        </mc:AlternateContent>
      </w:r>
    </w:p>
    <w:p w:rsidR="00032EA0" w:rsidRPr="00AF51F1" w:rsidRDefault="00252959" w:rsidP="00417774">
      <w:pPr>
        <w:pStyle w:val="NormalWeb"/>
        <w:adjustRightInd w:val="0"/>
        <w:snapToGrid w:val="0"/>
        <w:spacing w:before="0" w:beforeAutospacing="0" w:after="0" w:afterAutospacing="0" w:line="360" w:lineRule="auto"/>
        <w:jc w:val="both"/>
        <w:rPr>
          <w:rFonts w:ascii="Book Antiqua" w:hAnsi="Book Antiqua" w:cs="Arial"/>
          <w:b/>
        </w:rPr>
      </w:pPr>
      <w:r w:rsidRPr="00AF51F1">
        <w:rPr>
          <w:rFonts w:ascii="Book Antiqua" w:hAnsi="Book Antiqua" w:cs="Arial"/>
          <w:b/>
          <w:noProof/>
          <w:lang w:eastAsia="zh-CN"/>
        </w:rPr>
        <mc:AlternateContent>
          <mc:Choice Requires="wps">
            <w:drawing>
              <wp:anchor distT="0" distB="0" distL="114300" distR="114300" simplePos="0" relativeHeight="251662336" behindDoc="0" locked="0" layoutInCell="1" allowOverlap="1" wp14:anchorId="17A293C9" wp14:editId="530C4C74">
                <wp:simplePos x="0" y="0"/>
                <wp:positionH relativeFrom="column">
                  <wp:posOffset>1057275</wp:posOffset>
                </wp:positionH>
                <wp:positionV relativeFrom="paragraph">
                  <wp:posOffset>1120775</wp:posOffset>
                </wp:positionV>
                <wp:extent cx="2914650" cy="861695"/>
                <wp:effectExtent l="0" t="0" r="19050" b="2349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8616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rgbClr val="E7E6E6"/>
                                </a:outerShdw>
                              </a:effectLst>
                            </a14:hiddenEffects>
                          </a:ext>
                        </a:extLst>
                      </wps:spPr>
                      <wps:txbx>
                        <w:txbxContent>
                          <w:p w:rsidR="006C3092" w:rsidRPr="00E36781" w:rsidRDefault="006C3092" w:rsidP="00032EA0">
                            <w:pPr>
                              <w:pStyle w:val="NormalWeb"/>
                              <w:spacing w:before="120" w:beforeAutospacing="0" w:after="0" w:afterAutospacing="0"/>
                              <w:rPr>
                                <w:rFonts w:ascii="Book Antiqua" w:hAnsi="Book Antiqua" w:cs="Arial"/>
                              </w:rPr>
                            </w:pPr>
                            <w:r w:rsidRPr="00E36781">
                              <w:rPr>
                                <w:rFonts w:ascii="Book Antiqua" w:hAnsi="Book Antiqua" w:cs="Arial"/>
                                <w:b/>
                                <w:bCs/>
                                <w:color w:val="000000" w:themeColor="text1"/>
                                <w:kern w:val="24"/>
                                <w:sz w:val="20"/>
                                <w:szCs w:val="20"/>
                              </w:rPr>
                              <w:t>Unique articles included in the analyses – 9</w:t>
                            </w:r>
                          </w:p>
                          <w:p w:rsidR="006C3092" w:rsidRPr="00E36781" w:rsidRDefault="006C3092" w:rsidP="00032EA0">
                            <w:pPr>
                              <w:pStyle w:val="NormalWeb"/>
                              <w:spacing w:before="0" w:beforeAutospacing="0" w:after="0" w:afterAutospacing="0"/>
                              <w:rPr>
                                <w:rFonts w:ascii="Book Antiqua" w:hAnsi="Book Antiqua" w:cs="Arial"/>
                              </w:rPr>
                            </w:pPr>
                            <w:r>
                              <w:rPr>
                                <w:rFonts w:ascii="Book Antiqua" w:hAnsi="Book Antiqua" w:cs="Arial"/>
                                <w:color w:val="000000" w:themeColor="text1"/>
                                <w:kern w:val="24"/>
                                <w:sz w:val="20"/>
                                <w:szCs w:val="20"/>
                              </w:rPr>
                              <w:t xml:space="preserve"> Data on NA-NSAIDs - </w:t>
                            </w:r>
                            <w:r w:rsidRPr="00CE4BF2">
                              <w:rPr>
                                <w:rFonts w:ascii="Book Antiqua" w:hAnsi="Book Antiqua" w:cs="Arial"/>
                                <w:color w:val="000000" w:themeColor="text1"/>
                                <w:kern w:val="24"/>
                                <w:sz w:val="20"/>
                                <w:szCs w:val="20"/>
                              </w:rPr>
                              <w:t>6</w:t>
                            </w:r>
                          </w:p>
                          <w:p w:rsidR="006C3092" w:rsidRPr="00E36781" w:rsidRDefault="006C3092" w:rsidP="00032EA0">
                            <w:pPr>
                              <w:pStyle w:val="NormalWeb"/>
                              <w:spacing w:before="0" w:beforeAutospacing="0" w:after="0" w:afterAutospacing="0"/>
                              <w:rPr>
                                <w:rFonts w:ascii="Book Antiqua" w:hAnsi="Book Antiqua" w:cs="Arial"/>
                              </w:rPr>
                            </w:pPr>
                            <w:r w:rsidRPr="00E36781">
                              <w:rPr>
                                <w:rFonts w:ascii="Book Antiqua" w:hAnsi="Book Antiqua" w:cs="Arial"/>
                                <w:color w:val="000000" w:themeColor="text1"/>
                                <w:kern w:val="24"/>
                                <w:sz w:val="20"/>
                                <w:szCs w:val="20"/>
                              </w:rPr>
                              <w:t xml:space="preserve"> Data on aspirin – 1</w:t>
                            </w:r>
                          </w:p>
                          <w:p w:rsidR="006C3092" w:rsidRPr="00E36781" w:rsidRDefault="006C3092" w:rsidP="00032EA0">
                            <w:pPr>
                              <w:pStyle w:val="NormalWeb"/>
                              <w:spacing w:before="0" w:beforeAutospacing="0" w:after="0" w:afterAutospacing="0"/>
                              <w:rPr>
                                <w:rFonts w:ascii="Book Antiqua" w:hAnsi="Book Antiqua" w:cs="Arial"/>
                              </w:rPr>
                            </w:pPr>
                            <w:r w:rsidRPr="00E36781">
                              <w:rPr>
                                <w:rFonts w:ascii="Book Antiqua" w:hAnsi="Book Antiqua" w:cs="Arial"/>
                                <w:color w:val="000000" w:themeColor="text1"/>
                                <w:kern w:val="24"/>
                                <w:sz w:val="20"/>
                                <w:szCs w:val="20"/>
                              </w:rPr>
                              <w:t xml:space="preserve"> Data on both medications - 2</w:t>
                            </w:r>
                          </w:p>
                        </w:txbxContent>
                      </wps:txbx>
                      <wps:bodyPr vert="horz" wrap="square" lIns="91440" tIns="45720" rIns="91440" bIns="45720" numCol="1" anchor="t" anchorCtr="0" compatLnSpc="1">
                        <a:prstTxWarp prst="textNoShape">
                          <a:avLst/>
                        </a:prstTxWarp>
                        <a:spAutoFit/>
                      </wps:bodyPr>
                    </wps:wsp>
                  </a:graphicData>
                </a:graphic>
                <wp14:sizeRelH relativeFrom="margin">
                  <wp14:pctWidth>0</wp14:pctWidth>
                </wp14:sizeRelH>
              </wp:anchor>
            </w:drawing>
          </mc:Choice>
          <mc:Fallback>
            <w:pict>
              <v:shape w14:anchorId="17A293C9" id="Text Box 22" o:spid="_x0000_s1031" type="#_x0000_t202" style="position:absolute;left:0;text-align:left;margin-left:83.25pt;margin-top:88.25pt;width:229.5pt;height:67.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LSHAMAAJEGAAAOAAAAZHJzL2Uyb0RvYy54bWysVV1vmzAUfZ+0/2D5nRIIHwkqnRJCpkld&#10;N6md+uyACdbAZrZT6Kb9912bkCbdyzQ1D8jXvj6+59yPXH8Y2gY9UamY4Cn2rmYYUV6IkvF9ir89&#10;bJ0FRkoTXpJGcJriZ6rwh5v37677LqG+qEVTUokAhKuk71Jca90lrquKmrZEXYmOcjishGyJBlPu&#10;3VKSHtDbxvVns8jthSw7KQqqFOxuxkN8Y/Grihb6S1UpqlGTYohN26+03535ujfXJNlL0tWsOIZB&#10;/iOKljAOj56gNkQTdJDsL6iWFVIoUemrQrSuqCpWUMsB2HizV2zua9JRywXEUd1JJvV2sMXd01eJ&#10;WJniGCNOWkjRAx00WosB+b6Rp+9UAl73HfjpAfYhzZaq6m5F8V0hLrKa8D1dSSn6mpISwvPMTffs&#10;6oijDMiu/yxKeIcctLBAQyVbox2ogQAd0vR8So2JpYBNf+kFUQhHBZwtIi9ahvYJkky3O6n0Rypa&#10;ZBYplpB6i06ebpU20ZBkcjGPcbFlTWPT33DUp3gZ+uHISzSsNIfGTcn9LmskeiKmgOzv+K46d2uZ&#10;hjJuWAvBnZxIYtTIeWlf0YQ14xoiabgBp7ZAx/DAGjQs7T6QtsXzazlb5ot8ETiBH+VOMNtsnNU2&#10;C5xo68XhZr7Jso3320TtBUnNypJyE/hUyF7wb4VybKmxBE+lfEHwQodwvVxvJv3P3NzLMKzmwOqS&#10;0mobzuJgvnDiOJw7wTyfOevFNnNWmRdFcb7O1vkrSrmVSb0Nq5PmJipxgLTd12WPSmaKZh4ufQ+D&#10;ARPCj8dEItLsYbQVWmIkhX5kurZ9aUrUYFwok8d5lEfHCjmhj0JMyTbWKV1Hbi9SQXFMhWD7x7TM&#10;2Dx62A22U63yprd2onyGhoLxC7HXQv7EqIdRlmL140Akxaj5xKEZoXUCM/usEYSxD4Y8P9mdn/BD&#10;mwkodtCB8AJQU6ynZabH0QmzqyP6lt93xTQNTG89DI9EdscG1EDjTkwjjCSv+nD0tQJ2K5gEW2ab&#10;9IUWSGIMmHtWnOOMNoP13LZeL/8kN38AAAD//wMAUEsDBBQABgAIAAAAIQC4QX083gAAAAsBAAAP&#10;AAAAZHJzL2Rvd25yZXYueG1sTI9BT4QwEIXvJv6HZky8uQUMaJCyUaLGxJO7xmRvBUZKlk4JLQv+&#10;e2dPensv8/Lme8V2tYM44eR7RwriTQQCqXFtT52Cz/3LzT0IHzS1enCECn7Qw7a8vCh03rqFPvC0&#10;C53gEvK5VmBCGHMpfWPQar9xIxLfvt1kdWA7dbKd9MLldpBJFGXS6p74g9EjVgab4262CvCtOsz7&#10;pyVejtGXea/T8bl6PSh1fbU+PoAIuIa/MJzxGR1KZqrdTK0XA/ssSznK4u4sOJElKYtawW2cJCDL&#10;Qv7fUP4CAAD//wMAUEsBAi0AFAAGAAgAAAAhALaDOJL+AAAA4QEAABMAAAAAAAAAAAAAAAAAAAAA&#10;AFtDb250ZW50X1R5cGVzXS54bWxQSwECLQAUAAYACAAAACEAOP0h/9YAAACUAQAACwAAAAAAAAAA&#10;AAAAAAAvAQAAX3JlbHMvLnJlbHNQSwECLQAUAAYACAAAACEAQk2i0hwDAACRBgAADgAAAAAAAAAA&#10;AAAAAAAuAgAAZHJzL2Uyb0RvYy54bWxQSwECLQAUAAYACAAAACEAuEF9PN4AAAALAQAADwAAAAAA&#10;AAAAAAAAAAB2BQAAZHJzL2Rvd25yZXYueG1sUEsFBgAAAAAEAAQA8wAAAIEGAAAAAA==&#10;" filled="f" fillcolor="#5b9bd5">
                <v:shadow color="#e7e6e6"/>
                <v:textbox style="mso-fit-shape-to-text:t">
                  <w:txbxContent>
                    <w:p w:rsidR="006C3092" w:rsidRPr="00E36781" w:rsidRDefault="006C3092" w:rsidP="00032EA0">
                      <w:pPr>
                        <w:pStyle w:val="NormalWeb"/>
                        <w:spacing w:before="120" w:beforeAutospacing="0" w:after="0" w:afterAutospacing="0"/>
                        <w:rPr>
                          <w:rFonts w:ascii="Book Antiqua" w:hAnsi="Book Antiqua" w:cs="Arial"/>
                        </w:rPr>
                      </w:pPr>
                      <w:r w:rsidRPr="00E36781">
                        <w:rPr>
                          <w:rFonts w:ascii="Book Antiqua" w:hAnsi="Book Antiqua" w:cs="Arial"/>
                          <w:b/>
                          <w:bCs/>
                          <w:color w:val="000000" w:themeColor="text1"/>
                          <w:kern w:val="24"/>
                          <w:sz w:val="20"/>
                          <w:szCs w:val="20"/>
                        </w:rPr>
                        <w:t>Unique articles included in the analyses – 9</w:t>
                      </w:r>
                    </w:p>
                    <w:p w:rsidR="006C3092" w:rsidRPr="00E36781" w:rsidRDefault="006C3092" w:rsidP="00032EA0">
                      <w:pPr>
                        <w:pStyle w:val="NormalWeb"/>
                        <w:spacing w:before="0" w:beforeAutospacing="0" w:after="0" w:afterAutospacing="0"/>
                        <w:rPr>
                          <w:rFonts w:ascii="Book Antiqua" w:hAnsi="Book Antiqua" w:cs="Arial"/>
                        </w:rPr>
                      </w:pPr>
                      <w:r>
                        <w:rPr>
                          <w:rFonts w:ascii="Book Antiqua" w:hAnsi="Book Antiqua" w:cs="Arial"/>
                          <w:color w:val="000000" w:themeColor="text1"/>
                          <w:kern w:val="24"/>
                          <w:sz w:val="20"/>
                          <w:szCs w:val="20"/>
                        </w:rPr>
                        <w:t xml:space="preserve"> Data on NA-NSAIDs - </w:t>
                      </w:r>
                      <w:r w:rsidRPr="00CE4BF2">
                        <w:rPr>
                          <w:rFonts w:ascii="Book Antiqua" w:hAnsi="Book Antiqua" w:cs="Arial"/>
                          <w:color w:val="000000" w:themeColor="text1"/>
                          <w:kern w:val="24"/>
                          <w:sz w:val="20"/>
                          <w:szCs w:val="20"/>
                        </w:rPr>
                        <w:t>6</w:t>
                      </w:r>
                    </w:p>
                    <w:p w:rsidR="006C3092" w:rsidRPr="00E36781" w:rsidRDefault="006C3092" w:rsidP="00032EA0">
                      <w:pPr>
                        <w:pStyle w:val="NormalWeb"/>
                        <w:spacing w:before="0" w:beforeAutospacing="0" w:after="0" w:afterAutospacing="0"/>
                        <w:rPr>
                          <w:rFonts w:ascii="Book Antiqua" w:hAnsi="Book Antiqua" w:cs="Arial"/>
                        </w:rPr>
                      </w:pPr>
                      <w:r w:rsidRPr="00E36781">
                        <w:rPr>
                          <w:rFonts w:ascii="Book Antiqua" w:hAnsi="Book Antiqua" w:cs="Arial"/>
                          <w:color w:val="000000" w:themeColor="text1"/>
                          <w:kern w:val="24"/>
                          <w:sz w:val="20"/>
                          <w:szCs w:val="20"/>
                        </w:rPr>
                        <w:t xml:space="preserve"> Data on aspirin – 1</w:t>
                      </w:r>
                    </w:p>
                    <w:p w:rsidR="006C3092" w:rsidRPr="00E36781" w:rsidRDefault="006C3092" w:rsidP="00032EA0">
                      <w:pPr>
                        <w:pStyle w:val="NormalWeb"/>
                        <w:spacing w:before="0" w:beforeAutospacing="0" w:after="0" w:afterAutospacing="0"/>
                        <w:rPr>
                          <w:rFonts w:ascii="Book Antiqua" w:hAnsi="Book Antiqua" w:cs="Arial"/>
                        </w:rPr>
                      </w:pPr>
                      <w:r w:rsidRPr="00E36781">
                        <w:rPr>
                          <w:rFonts w:ascii="Book Antiqua" w:hAnsi="Book Antiqua" w:cs="Arial"/>
                          <w:color w:val="000000" w:themeColor="text1"/>
                          <w:kern w:val="24"/>
                          <w:sz w:val="20"/>
                          <w:szCs w:val="20"/>
                        </w:rPr>
                        <w:t xml:space="preserve"> Data on both medications - 2</w:t>
                      </w:r>
                    </w:p>
                  </w:txbxContent>
                </v:textbox>
              </v:shape>
            </w:pict>
          </mc:Fallback>
        </mc:AlternateContent>
      </w:r>
    </w:p>
    <w:p w:rsidR="00032EA0" w:rsidRPr="00AF51F1" w:rsidRDefault="00032EA0" w:rsidP="00417774">
      <w:pPr>
        <w:pStyle w:val="NormalWeb"/>
        <w:adjustRightInd w:val="0"/>
        <w:snapToGrid w:val="0"/>
        <w:spacing w:before="0" w:beforeAutospacing="0" w:after="0" w:afterAutospacing="0" w:line="360" w:lineRule="auto"/>
        <w:jc w:val="both"/>
        <w:rPr>
          <w:rFonts w:ascii="Book Antiqua" w:hAnsi="Book Antiqua" w:cs="Arial"/>
          <w:b/>
          <w:lang w:eastAsia="zh-CN"/>
        </w:rPr>
      </w:pPr>
    </w:p>
    <w:p w:rsidR="00CE4BF2" w:rsidRPr="00AF51F1" w:rsidRDefault="00CE4BF2" w:rsidP="00417774">
      <w:pPr>
        <w:pStyle w:val="NormalWeb"/>
        <w:adjustRightInd w:val="0"/>
        <w:snapToGrid w:val="0"/>
        <w:spacing w:before="0" w:beforeAutospacing="0" w:after="0" w:afterAutospacing="0" w:line="360" w:lineRule="auto"/>
        <w:jc w:val="both"/>
        <w:rPr>
          <w:rFonts w:ascii="Book Antiqua" w:hAnsi="Book Antiqua" w:cs="Arial"/>
          <w:b/>
          <w:lang w:eastAsia="zh-CN"/>
        </w:rPr>
      </w:pPr>
    </w:p>
    <w:p w:rsidR="00CE4BF2" w:rsidRPr="00AF51F1" w:rsidRDefault="00CE4BF2" w:rsidP="00417774">
      <w:pPr>
        <w:pStyle w:val="NormalWeb"/>
        <w:adjustRightInd w:val="0"/>
        <w:snapToGrid w:val="0"/>
        <w:spacing w:before="0" w:beforeAutospacing="0" w:after="0" w:afterAutospacing="0" w:line="360" w:lineRule="auto"/>
        <w:jc w:val="both"/>
        <w:rPr>
          <w:rFonts w:ascii="Book Antiqua" w:hAnsi="Book Antiqua" w:cs="Arial"/>
          <w:b/>
          <w:lang w:eastAsia="zh-CN"/>
        </w:rPr>
      </w:pPr>
    </w:p>
    <w:p w:rsidR="00CE4BF2" w:rsidRPr="00AF51F1" w:rsidRDefault="00CE4BF2" w:rsidP="00417774">
      <w:pPr>
        <w:pStyle w:val="NormalWeb"/>
        <w:adjustRightInd w:val="0"/>
        <w:snapToGrid w:val="0"/>
        <w:spacing w:before="0" w:beforeAutospacing="0" w:after="0" w:afterAutospacing="0" w:line="360" w:lineRule="auto"/>
        <w:jc w:val="both"/>
        <w:rPr>
          <w:rFonts w:ascii="Book Antiqua" w:hAnsi="Book Antiqua" w:cs="Arial"/>
          <w:b/>
          <w:lang w:eastAsia="zh-CN"/>
        </w:rPr>
      </w:pPr>
    </w:p>
    <w:p w:rsidR="00CE4BF2" w:rsidRPr="00AF51F1" w:rsidRDefault="00CE4BF2" w:rsidP="00417774">
      <w:pPr>
        <w:pStyle w:val="NormalWeb"/>
        <w:adjustRightInd w:val="0"/>
        <w:snapToGrid w:val="0"/>
        <w:spacing w:before="0" w:beforeAutospacing="0" w:after="0" w:afterAutospacing="0" w:line="360" w:lineRule="auto"/>
        <w:jc w:val="both"/>
        <w:rPr>
          <w:rFonts w:ascii="Book Antiqua" w:hAnsi="Book Antiqua" w:cs="Arial"/>
          <w:b/>
          <w:lang w:eastAsia="zh-CN"/>
        </w:rPr>
      </w:pPr>
    </w:p>
    <w:p w:rsidR="00CE4BF2" w:rsidRPr="00AF51F1" w:rsidRDefault="00CE4BF2" w:rsidP="00417774">
      <w:pPr>
        <w:pStyle w:val="NormalWeb"/>
        <w:adjustRightInd w:val="0"/>
        <w:snapToGrid w:val="0"/>
        <w:spacing w:before="0" w:beforeAutospacing="0" w:after="0" w:afterAutospacing="0" w:line="360" w:lineRule="auto"/>
        <w:jc w:val="both"/>
        <w:rPr>
          <w:rFonts w:ascii="Book Antiqua" w:hAnsi="Book Antiqua" w:cs="Arial"/>
          <w:b/>
          <w:lang w:eastAsia="zh-CN"/>
        </w:rPr>
      </w:pPr>
    </w:p>
    <w:p w:rsidR="00CE4BF2" w:rsidRPr="00AF51F1" w:rsidRDefault="00CE4BF2" w:rsidP="00417774">
      <w:pPr>
        <w:pStyle w:val="NormalWeb"/>
        <w:adjustRightInd w:val="0"/>
        <w:snapToGrid w:val="0"/>
        <w:spacing w:before="0" w:beforeAutospacing="0" w:after="0" w:afterAutospacing="0" w:line="360" w:lineRule="auto"/>
        <w:jc w:val="both"/>
        <w:rPr>
          <w:rFonts w:ascii="Book Antiqua" w:hAnsi="Book Antiqua" w:cs="Arial"/>
          <w:b/>
          <w:lang w:eastAsia="zh-CN"/>
        </w:rPr>
      </w:pPr>
    </w:p>
    <w:p w:rsidR="00CE4BF2" w:rsidRPr="00AF51F1" w:rsidRDefault="00CE4BF2" w:rsidP="00417774">
      <w:pPr>
        <w:pStyle w:val="NormalWeb"/>
        <w:adjustRightInd w:val="0"/>
        <w:snapToGrid w:val="0"/>
        <w:spacing w:before="0" w:beforeAutospacing="0" w:after="0" w:afterAutospacing="0" w:line="360" w:lineRule="auto"/>
        <w:jc w:val="both"/>
        <w:rPr>
          <w:rFonts w:ascii="Book Antiqua" w:hAnsi="Book Antiqua" w:cs="Arial"/>
          <w:b/>
          <w:lang w:eastAsia="zh-CN"/>
        </w:rPr>
      </w:pPr>
    </w:p>
    <w:p w:rsidR="00FB7311" w:rsidRPr="00AF51F1" w:rsidRDefault="00CE4BF2" w:rsidP="00CE4BF2">
      <w:pPr>
        <w:pStyle w:val="NormalWeb"/>
        <w:adjustRightInd w:val="0"/>
        <w:snapToGrid w:val="0"/>
        <w:spacing w:line="360" w:lineRule="auto"/>
        <w:jc w:val="both"/>
        <w:rPr>
          <w:rFonts w:ascii="Book Antiqua" w:hAnsi="Book Antiqua" w:cs="Arial"/>
          <w:kern w:val="24"/>
          <w:lang w:eastAsia="zh-CN"/>
        </w:rPr>
      </w:pPr>
      <w:r w:rsidRPr="00AF51F1">
        <w:rPr>
          <w:rFonts w:ascii="Book Antiqua" w:hAnsi="Book Antiqua" w:cs="Arial"/>
          <w:b/>
        </w:rPr>
        <w:t>Figure 1 Flow chart showing the results from the search strategy</w:t>
      </w:r>
      <w:r w:rsidRPr="00AF51F1">
        <w:rPr>
          <w:rFonts w:ascii="Book Antiqua" w:hAnsi="Book Antiqua" w:cs="Arial" w:hint="eastAsia"/>
          <w:b/>
          <w:lang w:eastAsia="zh-CN"/>
        </w:rPr>
        <w:t>.</w:t>
      </w:r>
      <w:r w:rsidRPr="00AF51F1">
        <w:rPr>
          <w:rFonts w:ascii="Book Antiqua" w:hAnsi="Book Antiqua" w:cs="Arial"/>
          <w:kern w:val="24"/>
          <w:sz w:val="20"/>
          <w:szCs w:val="20"/>
        </w:rPr>
        <w:t xml:space="preserve"> </w:t>
      </w:r>
      <w:r w:rsidRPr="00AF51F1">
        <w:rPr>
          <w:rFonts w:ascii="Book Antiqua" w:hAnsi="Book Antiqua" w:cs="Arial"/>
          <w:kern w:val="24"/>
        </w:rPr>
        <w:t>NA-NSAIDs</w:t>
      </w:r>
      <w:r w:rsidRPr="00AF51F1">
        <w:rPr>
          <w:rFonts w:ascii="Book Antiqua" w:hAnsi="Book Antiqua" w:cs="Arial" w:hint="eastAsia"/>
          <w:kern w:val="24"/>
          <w:lang w:eastAsia="zh-CN"/>
        </w:rPr>
        <w:t xml:space="preserve">: </w:t>
      </w:r>
      <w:r w:rsidR="0064044D" w:rsidRPr="00AF51F1">
        <w:rPr>
          <w:rFonts w:ascii="Book Antiqua" w:hAnsi="Book Antiqua" w:cs="Arial"/>
          <w:kern w:val="24"/>
          <w:lang w:eastAsia="zh-CN"/>
        </w:rPr>
        <w:t>Non-aspirin non</w:t>
      </w:r>
      <w:r w:rsidRPr="00AF51F1">
        <w:rPr>
          <w:rFonts w:ascii="Book Antiqua" w:hAnsi="Book Antiqua" w:cs="Arial"/>
          <w:kern w:val="24"/>
          <w:lang w:eastAsia="zh-CN"/>
        </w:rPr>
        <w:t>-steroidal anti-inflammatory drugs</w:t>
      </w:r>
      <w:r w:rsidRPr="00AF51F1">
        <w:rPr>
          <w:rFonts w:ascii="Book Antiqua" w:hAnsi="Book Antiqua" w:cs="Arial" w:hint="eastAsia"/>
          <w:kern w:val="24"/>
          <w:lang w:eastAsia="zh-CN"/>
        </w:rPr>
        <w:t>.</w:t>
      </w:r>
    </w:p>
    <w:p w:rsidR="00FB7311" w:rsidRPr="00AF51F1" w:rsidRDefault="00FB7311">
      <w:pPr>
        <w:spacing w:after="0" w:line="240" w:lineRule="auto"/>
        <w:rPr>
          <w:rFonts w:ascii="Book Antiqua" w:hAnsi="Book Antiqua" w:cs="Arial"/>
          <w:kern w:val="24"/>
          <w:sz w:val="24"/>
          <w:szCs w:val="24"/>
          <w:lang w:eastAsia="zh-CN"/>
        </w:rPr>
      </w:pPr>
      <w:r w:rsidRPr="00AF51F1">
        <w:rPr>
          <w:rFonts w:ascii="Book Antiqua" w:hAnsi="Book Antiqua" w:cs="Arial"/>
          <w:kern w:val="24"/>
          <w:lang w:eastAsia="zh-CN"/>
        </w:rPr>
        <w:br w:type="page"/>
      </w:r>
    </w:p>
    <w:p w:rsidR="00FB7311" w:rsidRPr="00AF51F1" w:rsidRDefault="00FB7311" w:rsidP="00FB7311">
      <w:pPr>
        <w:pStyle w:val="NormalWeb"/>
        <w:adjustRightInd w:val="0"/>
        <w:snapToGrid w:val="0"/>
        <w:spacing w:before="0" w:beforeAutospacing="0" w:after="0" w:afterAutospacing="0" w:line="360" w:lineRule="auto"/>
        <w:ind w:hanging="640"/>
        <w:jc w:val="both"/>
        <w:rPr>
          <w:rFonts w:ascii="Book Antiqua" w:hAnsi="Book Antiqua" w:cs="Arial"/>
          <w:b/>
        </w:rPr>
      </w:pPr>
      <w:r w:rsidRPr="00AF51F1">
        <w:rPr>
          <w:rFonts w:ascii="Book Antiqua" w:hAnsi="Book Antiqua" w:cs="Arial"/>
          <w:b/>
          <w:noProof/>
          <w:lang w:eastAsia="zh-CN"/>
        </w:rPr>
        <w:lastRenderedPageBreak/>
        <w:drawing>
          <wp:inline distT="0" distB="0" distL="0" distR="0" wp14:anchorId="1A37EB81" wp14:editId="6E5284A2">
            <wp:extent cx="6188710" cy="513041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8710" cy="5130418"/>
                    </a:xfrm>
                    <a:prstGeom prst="rect">
                      <a:avLst/>
                    </a:prstGeom>
                    <a:noFill/>
                    <a:ln>
                      <a:noFill/>
                    </a:ln>
                  </pic:spPr>
                </pic:pic>
              </a:graphicData>
            </a:graphic>
          </wp:inline>
        </w:drawing>
      </w:r>
      <w:r w:rsidRPr="00AF51F1">
        <w:rPr>
          <w:rFonts w:ascii="Book Antiqua" w:hAnsi="Book Antiqua" w:cs="Arial"/>
          <w:b/>
        </w:rPr>
        <w:t xml:space="preserve">Figure 2 Forest plot of odds ratios and 95%CI for effect of non-aspirin non-steroids anti-inflammatory drugs or aspirin on colorectal cancer development in patients with inflammatory bowel disease. </w:t>
      </w:r>
      <w:r w:rsidRPr="00AF51F1">
        <w:rPr>
          <w:rFonts w:ascii="Book Antiqua" w:hAnsi="Book Antiqua" w:cs="Arial"/>
        </w:rPr>
        <w:t>Random effects model.</w:t>
      </w:r>
    </w:p>
    <w:p w:rsidR="00FB7311" w:rsidRPr="00AF51F1" w:rsidRDefault="00FB7311" w:rsidP="00FB7311">
      <w:pPr>
        <w:pStyle w:val="NormalWeb"/>
        <w:adjustRightInd w:val="0"/>
        <w:snapToGrid w:val="0"/>
        <w:spacing w:before="0" w:beforeAutospacing="0" w:after="0" w:afterAutospacing="0" w:line="360" w:lineRule="auto"/>
        <w:ind w:hanging="640"/>
        <w:jc w:val="both"/>
        <w:rPr>
          <w:rFonts w:ascii="Book Antiqua" w:hAnsi="Book Antiqua" w:cs="Arial"/>
          <w:b/>
        </w:rPr>
      </w:pPr>
    </w:p>
    <w:p w:rsidR="00FB7311" w:rsidRPr="00AF51F1" w:rsidRDefault="00FB7311" w:rsidP="00FB7311">
      <w:pPr>
        <w:pStyle w:val="NormalWeb"/>
        <w:adjustRightInd w:val="0"/>
        <w:snapToGrid w:val="0"/>
        <w:spacing w:before="0" w:beforeAutospacing="0" w:after="0" w:afterAutospacing="0" w:line="360" w:lineRule="auto"/>
        <w:ind w:hanging="640"/>
        <w:jc w:val="both"/>
        <w:rPr>
          <w:rFonts w:ascii="Book Antiqua" w:hAnsi="Book Antiqua" w:cs="Arial"/>
          <w:b/>
        </w:rPr>
      </w:pPr>
    </w:p>
    <w:p w:rsidR="00FB7311" w:rsidRPr="00AF51F1" w:rsidRDefault="00FB7311" w:rsidP="00FB7311">
      <w:pPr>
        <w:pStyle w:val="NormalWeb"/>
        <w:adjustRightInd w:val="0"/>
        <w:snapToGrid w:val="0"/>
        <w:spacing w:before="0" w:beforeAutospacing="0" w:after="0" w:afterAutospacing="0" w:line="360" w:lineRule="auto"/>
        <w:ind w:hanging="640"/>
        <w:jc w:val="both"/>
        <w:rPr>
          <w:rFonts w:ascii="Book Antiqua" w:hAnsi="Book Antiqua" w:cs="Arial"/>
          <w:b/>
        </w:rPr>
      </w:pPr>
    </w:p>
    <w:p w:rsidR="00FB7311" w:rsidRPr="00AF51F1" w:rsidRDefault="00FB7311" w:rsidP="00FB7311">
      <w:pPr>
        <w:pStyle w:val="NormalWeb"/>
        <w:adjustRightInd w:val="0"/>
        <w:snapToGrid w:val="0"/>
        <w:spacing w:before="0" w:beforeAutospacing="0" w:after="0" w:afterAutospacing="0" w:line="360" w:lineRule="auto"/>
        <w:jc w:val="both"/>
        <w:rPr>
          <w:rFonts w:ascii="Book Antiqua" w:hAnsi="Book Antiqua" w:cs="Arial"/>
          <w:b/>
        </w:rPr>
      </w:pPr>
    </w:p>
    <w:p w:rsidR="00FB7311" w:rsidRPr="00AF51F1" w:rsidRDefault="00FB7311" w:rsidP="00FB7311">
      <w:pPr>
        <w:pStyle w:val="NormalWeb"/>
        <w:adjustRightInd w:val="0"/>
        <w:snapToGrid w:val="0"/>
        <w:spacing w:before="0" w:beforeAutospacing="0" w:after="0" w:afterAutospacing="0" w:line="360" w:lineRule="auto"/>
        <w:ind w:hanging="640"/>
        <w:jc w:val="both"/>
        <w:rPr>
          <w:rFonts w:ascii="Book Antiqua" w:hAnsi="Book Antiqua" w:cs="Arial"/>
          <w:b/>
        </w:rPr>
      </w:pPr>
      <w:r w:rsidRPr="00AF51F1">
        <w:rPr>
          <w:rFonts w:ascii="Book Antiqua" w:hAnsi="Book Antiqua" w:cs="Arial"/>
          <w:b/>
          <w:noProof/>
          <w:lang w:eastAsia="zh-CN"/>
        </w:rPr>
        <w:lastRenderedPageBreak/>
        <w:drawing>
          <wp:inline distT="0" distB="0" distL="0" distR="0" wp14:anchorId="44EB6078" wp14:editId="14E0B25D">
            <wp:extent cx="6124575" cy="4591050"/>
            <wp:effectExtent l="0" t="0" r="9525"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75" cy="4591050"/>
                    </a:xfrm>
                    <a:prstGeom prst="rect">
                      <a:avLst/>
                    </a:prstGeom>
                    <a:noFill/>
                    <a:ln>
                      <a:noFill/>
                    </a:ln>
                  </pic:spPr>
                </pic:pic>
              </a:graphicData>
            </a:graphic>
          </wp:inline>
        </w:drawing>
      </w:r>
    </w:p>
    <w:p w:rsidR="00FB7311" w:rsidRPr="00AF51F1" w:rsidRDefault="00FB7311" w:rsidP="00FB7311">
      <w:pPr>
        <w:pStyle w:val="NormalWeb"/>
        <w:adjustRightInd w:val="0"/>
        <w:snapToGrid w:val="0"/>
        <w:spacing w:before="0" w:beforeAutospacing="0" w:after="0" w:afterAutospacing="0" w:line="360" w:lineRule="auto"/>
        <w:jc w:val="both"/>
        <w:rPr>
          <w:rFonts w:ascii="Book Antiqua" w:hAnsi="Book Antiqua" w:cs="Arial"/>
          <w:b/>
        </w:rPr>
      </w:pPr>
      <w:r w:rsidRPr="00AF51F1">
        <w:rPr>
          <w:rFonts w:ascii="Book Antiqua" w:hAnsi="Book Antiqua" w:cs="Arial"/>
          <w:b/>
        </w:rPr>
        <w:t xml:space="preserve">Figure 3 Funnel Plot for publication bias for studies looking at the odds ratio of developing colorectal cancer in patients with inflammatory bowel disease on </w:t>
      </w:r>
      <w:bookmarkStart w:id="695" w:name="OLE_LINK2849"/>
      <w:bookmarkStart w:id="696" w:name="OLE_LINK2850"/>
      <w:r w:rsidRPr="00AF51F1">
        <w:rPr>
          <w:rFonts w:ascii="Book Antiqua" w:hAnsi="Book Antiqua" w:cs="Arial"/>
          <w:b/>
        </w:rPr>
        <w:t xml:space="preserve">non-aspirin </w:t>
      </w:r>
      <w:bookmarkEnd w:id="695"/>
      <w:bookmarkEnd w:id="696"/>
      <w:r w:rsidRPr="00AF51F1">
        <w:rPr>
          <w:rFonts w:ascii="Book Antiqua" w:hAnsi="Book Antiqua" w:cs="Arial"/>
          <w:b/>
        </w:rPr>
        <w:t>non-steroids anti-inflammatory drugs.</w:t>
      </w:r>
    </w:p>
    <w:p w:rsidR="00CE4BF2" w:rsidRPr="00AF51F1" w:rsidRDefault="00CE4BF2" w:rsidP="00CE4BF2">
      <w:pPr>
        <w:pStyle w:val="NormalWeb"/>
        <w:adjustRightInd w:val="0"/>
        <w:snapToGrid w:val="0"/>
        <w:spacing w:line="360" w:lineRule="auto"/>
        <w:jc w:val="both"/>
        <w:rPr>
          <w:rFonts w:ascii="Book Antiqua" w:hAnsi="Book Antiqua" w:cs="Arial"/>
          <w:b/>
          <w:lang w:eastAsia="zh-CN"/>
        </w:rPr>
      </w:pPr>
    </w:p>
    <w:p w:rsidR="00CE4BF2" w:rsidRPr="00AF51F1" w:rsidRDefault="00CE4BF2" w:rsidP="00417774">
      <w:pPr>
        <w:pStyle w:val="NormalWeb"/>
        <w:adjustRightInd w:val="0"/>
        <w:snapToGrid w:val="0"/>
        <w:spacing w:before="0" w:beforeAutospacing="0" w:after="0" w:afterAutospacing="0" w:line="360" w:lineRule="auto"/>
        <w:jc w:val="both"/>
        <w:rPr>
          <w:rFonts w:ascii="Book Antiqua" w:hAnsi="Book Antiqua" w:cs="Arial"/>
          <w:b/>
          <w:lang w:eastAsia="zh-CN"/>
        </w:rPr>
        <w:sectPr w:rsidR="00CE4BF2" w:rsidRPr="00AF51F1" w:rsidSect="00CA00C7">
          <w:footerReference w:type="default" r:id="rId13"/>
          <w:type w:val="continuous"/>
          <w:pgSz w:w="11906" w:h="16838"/>
          <w:pgMar w:top="1440" w:right="1080" w:bottom="1440" w:left="1080" w:header="708" w:footer="708" w:gutter="0"/>
          <w:cols w:space="708"/>
          <w:docGrid w:linePitch="360"/>
        </w:sectPr>
      </w:pPr>
      <w:r w:rsidRPr="00AF51F1">
        <w:rPr>
          <w:rFonts w:ascii="Book Antiqua" w:hAnsi="Book Antiqua" w:cs="Arial" w:hint="eastAsia"/>
          <w:b/>
          <w:lang w:eastAsia="zh-CN"/>
        </w:rPr>
        <w:t xml:space="preserve"> </w:t>
      </w:r>
    </w:p>
    <w:p w:rsidR="00032EA0" w:rsidRPr="00AF51F1" w:rsidRDefault="00032EA0" w:rsidP="00417774">
      <w:pPr>
        <w:pStyle w:val="NormalWeb"/>
        <w:adjustRightInd w:val="0"/>
        <w:snapToGrid w:val="0"/>
        <w:spacing w:before="0" w:beforeAutospacing="0" w:after="0" w:afterAutospacing="0" w:line="360" w:lineRule="auto"/>
        <w:jc w:val="both"/>
        <w:rPr>
          <w:rFonts w:ascii="Book Antiqua" w:hAnsi="Book Antiqua" w:cs="Arial"/>
          <w:b/>
        </w:rPr>
      </w:pPr>
      <w:r w:rsidRPr="00AF51F1">
        <w:rPr>
          <w:rFonts w:ascii="Book Antiqua" w:hAnsi="Book Antiqua" w:cs="Arial"/>
          <w:b/>
        </w:rPr>
        <w:lastRenderedPageBreak/>
        <w:t>Table 1 Characteristics of studies included in the analysis</w:t>
      </w:r>
    </w:p>
    <w:tbl>
      <w:tblPr>
        <w:tblW w:w="13945" w:type="dxa"/>
        <w:tblCellSpacing w:w="0" w:type="dxa"/>
        <w:tblInd w:w="-717" w:type="dxa"/>
        <w:tblLayout w:type="fixed"/>
        <w:tblCellMar>
          <w:left w:w="0" w:type="dxa"/>
          <w:right w:w="0" w:type="dxa"/>
        </w:tblCellMar>
        <w:tblLook w:val="00A0" w:firstRow="1" w:lastRow="0" w:firstColumn="1" w:lastColumn="0" w:noHBand="0" w:noVBand="0"/>
      </w:tblPr>
      <w:tblGrid>
        <w:gridCol w:w="1037"/>
        <w:gridCol w:w="1084"/>
        <w:gridCol w:w="1309"/>
        <w:gridCol w:w="1458"/>
        <w:gridCol w:w="1418"/>
        <w:gridCol w:w="1559"/>
        <w:gridCol w:w="992"/>
        <w:gridCol w:w="1418"/>
        <w:gridCol w:w="2111"/>
        <w:gridCol w:w="1559"/>
      </w:tblGrid>
      <w:tr w:rsidR="00AF51F1" w:rsidRPr="00AF51F1" w:rsidTr="00770D4D">
        <w:trPr>
          <w:trHeight w:val="255"/>
          <w:tblCellSpacing w:w="0" w:type="dxa"/>
        </w:trPr>
        <w:tc>
          <w:tcPr>
            <w:tcW w:w="1037" w:type="dxa"/>
            <w:tcBorders>
              <w:top w:val="single" w:sz="4" w:space="0" w:color="auto"/>
              <w:bottom w:val="single" w:sz="8" w:space="0" w:color="auto"/>
            </w:tcBorders>
            <w:tcMar>
              <w:top w:w="0" w:type="dxa"/>
              <w:left w:w="45" w:type="dxa"/>
              <w:bottom w:w="0" w:type="dxa"/>
              <w:right w:w="45" w:type="dxa"/>
            </w:tcMar>
            <w:vAlign w:val="bottom"/>
          </w:tcPr>
          <w:p w:rsidR="00032EA0" w:rsidRPr="00AF51F1" w:rsidRDefault="00032EA0" w:rsidP="00770D4D">
            <w:pPr>
              <w:adjustRightInd w:val="0"/>
              <w:snapToGrid w:val="0"/>
              <w:spacing w:after="0" w:line="360" w:lineRule="auto"/>
              <w:rPr>
                <w:rFonts w:ascii="Book Antiqua" w:hAnsi="Book Antiqua" w:cs="Arial"/>
                <w:b/>
                <w:bCs/>
                <w:sz w:val="24"/>
                <w:szCs w:val="24"/>
                <w:lang w:val="en-GB" w:eastAsia="en-GB"/>
              </w:rPr>
            </w:pPr>
            <w:r w:rsidRPr="00AF51F1">
              <w:rPr>
                <w:rFonts w:ascii="Book Antiqua" w:hAnsi="Book Antiqua" w:cs="Arial"/>
                <w:b/>
                <w:bCs/>
                <w:sz w:val="24"/>
                <w:szCs w:val="24"/>
                <w:lang w:val="en-GB" w:eastAsia="en-GB"/>
              </w:rPr>
              <w:t>Author</w:t>
            </w:r>
          </w:p>
        </w:tc>
        <w:tc>
          <w:tcPr>
            <w:tcW w:w="1084" w:type="dxa"/>
            <w:tcBorders>
              <w:top w:val="single" w:sz="4" w:space="0" w:color="auto"/>
              <w:bottom w:val="single" w:sz="8" w:space="0" w:color="auto"/>
            </w:tcBorders>
            <w:tcMar>
              <w:top w:w="0" w:type="dxa"/>
              <w:left w:w="45" w:type="dxa"/>
              <w:bottom w:w="0" w:type="dxa"/>
              <w:right w:w="45" w:type="dxa"/>
            </w:tcMar>
            <w:vAlign w:val="bottom"/>
          </w:tcPr>
          <w:p w:rsidR="00032EA0" w:rsidRPr="00AF51F1" w:rsidRDefault="00032EA0" w:rsidP="00770D4D">
            <w:pPr>
              <w:adjustRightInd w:val="0"/>
              <w:snapToGrid w:val="0"/>
              <w:spacing w:after="0" w:line="360" w:lineRule="auto"/>
              <w:jc w:val="center"/>
              <w:rPr>
                <w:rFonts w:ascii="Book Antiqua" w:hAnsi="Book Antiqua" w:cs="Arial"/>
                <w:b/>
                <w:bCs/>
                <w:sz w:val="24"/>
                <w:szCs w:val="24"/>
                <w:lang w:val="en-GB" w:eastAsia="en-GB"/>
              </w:rPr>
            </w:pPr>
            <w:r w:rsidRPr="00AF51F1">
              <w:rPr>
                <w:rFonts w:ascii="Book Antiqua" w:hAnsi="Book Antiqua" w:cs="Arial"/>
                <w:b/>
                <w:bCs/>
                <w:sz w:val="24"/>
                <w:szCs w:val="24"/>
                <w:lang w:val="en-GB" w:eastAsia="en-GB"/>
              </w:rPr>
              <w:t>Design</w:t>
            </w:r>
          </w:p>
        </w:tc>
        <w:tc>
          <w:tcPr>
            <w:tcW w:w="1309" w:type="dxa"/>
            <w:tcBorders>
              <w:top w:val="single" w:sz="4" w:space="0" w:color="auto"/>
              <w:bottom w:val="single" w:sz="8" w:space="0" w:color="auto"/>
            </w:tcBorders>
            <w:tcMar>
              <w:top w:w="0" w:type="dxa"/>
              <w:left w:w="45" w:type="dxa"/>
              <w:bottom w:w="0" w:type="dxa"/>
              <w:right w:w="45" w:type="dxa"/>
            </w:tcMar>
            <w:vAlign w:val="bottom"/>
          </w:tcPr>
          <w:p w:rsidR="00032EA0" w:rsidRPr="00AF51F1" w:rsidRDefault="00032EA0" w:rsidP="00770D4D">
            <w:pPr>
              <w:adjustRightInd w:val="0"/>
              <w:snapToGrid w:val="0"/>
              <w:spacing w:after="0" w:line="360" w:lineRule="auto"/>
              <w:jc w:val="center"/>
              <w:rPr>
                <w:rFonts w:ascii="Book Antiqua" w:hAnsi="Book Antiqua" w:cs="Arial"/>
                <w:b/>
                <w:bCs/>
                <w:sz w:val="24"/>
                <w:szCs w:val="24"/>
                <w:lang w:val="en-GB" w:eastAsia="en-GB"/>
              </w:rPr>
            </w:pPr>
            <w:r w:rsidRPr="00AF51F1">
              <w:rPr>
                <w:rFonts w:ascii="Book Antiqua" w:hAnsi="Book Antiqua" w:cs="Arial"/>
                <w:b/>
                <w:bCs/>
                <w:sz w:val="24"/>
                <w:szCs w:val="24"/>
                <w:lang w:val="en-GB" w:eastAsia="en-GB"/>
              </w:rPr>
              <w:t>Population</w:t>
            </w:r>
          </w:p>
        </w:tc>
        <w:tc>
          <w:tcPr>
            <w:tcW w:w="1458" w:type="dxa"/>
            <w:tcBorders>
              <w:top w:val="single" w:sz="4" w:space="0" w:color="auto"/>
              <w:bottom w:val="single" w:sz="8" w:space="0" w:color="auto"/>
            </w:tcBorders>
            <w:tcMar>
              <w:top w:w="0" w:type="dxa"/>
              <w:left w:w="45" w:type="dxa"/>
              <w:bottom w:w="0" w:type="dxa"/>
              <w:right w:w="45" w:type="dxa"/>
            </w:tcMar>
            <w:vAlign w:val="bottom"/>
          </w:tcPr>
          <w:p w:rsidR="00032EA0" w:rsidRPr="00AF51F1" w:rsidRDefault="00032EA0" w:rsidP="00770D4D">
            <w:pPr>
              <w:adjustRightInd w:val="0"/>
              <w:snapToGrid w:val="0"/>
              <w:spacing w:after="0" w:line="360" w:lineRule="auto"/>
              <w:jc w:val="center"/>
              <w:rPr>
                <w:rFonts w:ascii="Book Antiqua" w:hAnsi="Book Antiqua" w:cs="Arial"/>
                <w:b/>
                <w:bCs/>
                <w:sz w:val="24"/>
                <w:szCs w:val="24"/>
                <w:lang w:val="en-GB" w:eastAsia="en-GB"/>
              </w:rPr>
            </w:pPr>
            <w:r w:rsidRPr="00AF51F1">
              <w:rPr>
                <w:rFonts w:ascii="Book Antiqua" w:hAnsi="Book Antiqua" w:cs="Arial"/>
                <w:b/>
                <w:bCs/>
                <w:sz w:val="24"/>
                <w:szCs w:val="24"/>
                <w:lang w:val="en-GB" w:eastAsia="en-GB"/>
              </w:rPr>
              <w:t>Definition of IBD</w:t>
            </w:r>
          </w:p>
        </w:tc>
        <w:tc>
          <w:tcPr>
            <w:tcW w:w="1418" w:type="dxa"/>
            <w:tcBorders>
              <w:top w:val="single" w:sz="4" w:space="0" w:color="auto"/>
              <w:bottom w:val="single" w:sz="8" w:space="0" w:color="auto"/>
            </w:tcBorders>
            <w:tcMar>
              <w:top w:w="0" w:type="dxa"/>
              <w:left w:w="45" w:type="dxa"/>
              <w:bottom w:w="0" w:type="dxa"/>
              <w:right w:w="45" w:type="dxa"/>
            </w:tcMar>
            <w:vAlign w:val="bottom"/>
          </w:tcPr>
          <w:p w:rsidR="00032EA0" w:rsidRPr="00AF51F1" w:rsidRDefault="00032EA0" w:rsidP="00770D4D">
            <w:pPr>
              <w:adjustRightInd w:val="0"/>
              <w:snapToGrid w:val="0"/>
              <w:spacing w:after="0" w:line="360" w:lineRule="auto"/>
              <w:jc w:val="center"/>
              <w:rPr>
                <w:rFonts w:ascii="Book Antiqua" w:hAnsi="Book Antiqua" w:cs="Arial"/>
                <w:b/>
                <w:bCs/>
                <w:sz w:val="24"/>
                <w:szCs w:val="24"/>
                <w:lang w:val="en-GB" w:eastAsia="en-GB"/>
              </w:rPr>
            </w:pPr>
            <w:r w:rsidRPr="00AF51F1">
              <w:rPr>
                <w:rFonts w:ascii="Book Antiqua" w:hAnsi="Book Antiqua" w:cs="Arial"/>
                <w:b/>
                <w:bCs/>
                <w:sz w:val="24"/>
                <w:szCs w:val="24"/>
                <w:lang w:val="en-GB" w:eastAsia="en-GB"/>
              </w:rPr>
              <w:t>Drug exposure</w:t>
            </w:r>
          </w:p>
        </w:tc>
        <w:tc>
          <w:tcPr>
            <w:tcW w:w="1559" w:type="dxa"/>
            <w:tcBorders>
              <w:top w:val="single" w:sz="4" w:space="0" w:color="auto"/>
              <w:bottom w:val="single" w:sz="8" w:space="0" w:color="auto"/>
            </w:tcBorders>
            <w:tcMar>
              <w:top w:w="0" w:type="dxa"/>
              <w:left w:w="45" w:type="dxa"/>
              <w:bottom w:w="0" w:type="dxa"/>
              <w:right w:w="45" w:type="dxa"/>
            </w:tcMar>
            <w:vAlign w:val="bottom"/>
          </w:tcPr>
          <w:p w:rsidR="00032EA0" w:rsidRPr="00AF51F1" w:rsidRDefault="00032EA0" w:rsidP="00770D4D">
            <w:pPr>
              <w:adjustRightInd w:val="0"/>
              <w:snapToGrid w:val="0"/>
              <w:spacing w:after="0" w:line="360" w:lineRule="auto"/>
              <w:jc w:val="center"/>
              <w:rPr>
                <w:rFonts w:ascii="Book Antiqua" w:hAnsi="Book Antiqua" w:cs="Arial"/>
                <w:b/>
                <w:bCs/>
                <w:sz w:val="24"/>
                <w:szCs w:val="24"/>
                <w:lang w:val="en-GB" w:eastAsia="en-GB"/>
              </w:rPr>
            </w:pPr>
            <w:r w:rsidRPr="00AF51F1">
              <w:rPr>
                <w:rFonts w:ascii="Book Antiqua" w:hAnsi="Book Antiqua" w:cs="Arial"/>
                <w:b/>
                <w:bCs/>
                <w:sz w:val="24"/>
                <w:szCs w:val="24"/>
                <w:lang w:val="en-GB" w:eastAsia="en-GB"/>
              </w:rPr>
              <w:t>Exclusion criteria</w:t>
            </w:r>
          </w:p>
        </w:tc>
        <w:tc>
          <w:tcPr>
            <w:tcW w:w="992" w:type="dxa"/>
            <w:tcBorders>
              <w:top w:val="single" w:sz="4" w:space="0" w:color="auto"/>
              <w:bottom w:val="single" w:sz="8" w:space="0" w:color="auto"/>
            </w:tcBorders>
            <w:tcMar>
              <w:top w:w="0" w:type="dxa"/>
              <w:left w:w="45" w:type="dxa"/>
              <w:bottom w:w="0" w:type="dxa"/>
              <w:right w:w="45" w:type="dxa"/>
            </w:tcMar>
            <w:vAlign w:val="bottom"/>
          </w:tcPr>
          <w:p w:rsidR="00032EA0" w:rsidRPr="00AF51F1" w:rsidRDefault="00032EA0" w:rsidP="00770D4D">
            <w:pPr>
              <w:adjustRightInd w:val="0"/>
              <w:snapToGrid w:val="0"/>
              <w:spacing w:after="0" w:line="360" w:lineRule="auto"/>
              <w:jc w:val="center"/>
              <w:rPr>
                <w:rFonts w:ascii="Book Antiqua" w:hAnsi="Book Antiqua" w:cs="Arial"/>
                <w:b/>
                <w:bCs/>
                <w:sz w:val="24"/>
                <w:szCs w:val="24"/>
                <w:lang w:val="en-GB" w:eastAsia="en-GB"/>
              </w:rPr>
            </w:pPr>
            <w:r w:rsidRPr="00AF51F1">
              <w:rPr>
                <w:rFonts w:ascii="Book Antiqua" w:hAnsi="Book Antiqua" w:cs="Arial"/>
                <w:b/>
                <w:bCs/>
                <w:sz w:val="24"/>
                <w:szCs w:val="24"/>
                <w:lang w:val="en-GB" w:eastAsia="en-GB"/>
              </w:rPr>
              <w:t>No. of patients</w:t>
            </w:r>
          </w:p>
        </w:tc>
        <w:tc>
          <w:tcPr>
            <w:tcW w:w="1418" w:type="dxa"/>
            <w:tcBorders>
              <w:top w:val="single" w:sz="4" w:space="0" w:color="auto"/>
              <w:bottom w:val="single" w:sz="8" w:space="0" w:color="auto"/>
            </w:tcBorders>
            <w:tcMar>
              <w:top w:w="0" w:type="dxa"/>
              <w:left w:w="45" w:type="dxa"/>
              <w:bottom w:w="0" w:type="dxa"/>
              <w:right w:w="45" w:type="dxa"/>
            </w:tcMar>
            <w:vAlign w:val="bottom"/>
          </w:tcPr>
          <w:p w:rsidR="00032EA0" w:rsidRPr="00AF51F1" w:rsidRDefault="00032EA0" w:rsidP="00A22011">
            <w:pPr>
              <w:adjustRightInd w:val="0"/>
              <w:snapToGrid w:val="0"/>
              <w:spacing w:after="0" w:line="360" w:lineRule="auto"/>
              <w:jc w:val="center"/>
              <w:rPr>
                <w:rFonts w:ascii="Book Antiqua" w:hAnsi="Book Antiqua" w:cs="Arial"/>
                <w:b/>
                <w:bCs/>
                <w:sz w:val="24"/>
                <w:szCs w:val="24"/>
                <w:lang w:val="en-GB" w:eastAsia="zh-CN"/>
              </w:rPr>
            </w:pPr>
            <w:r w:rsidRPr="00AF51F1">
              <w:rPr>
                <w:rFonts w:ascii="Book Antiqua" w:hAnsi="Book Antiqua" w:cs="Arial"/>
                <w:b/>
                <w:bCs/>
                <w:sz w:val="24"/>
                <w:szCs w:val="24"/>
                <w:lang w:val="en-GB" w:eastAsia="en-GB"/>
              </w:rPr>
              <w:t>OR (</w:t>
            </w:r>
            <w:r w:rsidR="00770D4D" w:rsidRPr="00AF51F1">
              <w:rPr>
                <w:rFonts w:ascii="Book Antiqua" w:hAnsi="Book Antiqua" w:cs="Arial"/>
                <w:b/>
                <w:bCs/>
                <w:sz w:val="24"/>
                <w:szCs w:val="24"/>
                <w:lang w:val="en-GB" w:eastAsia="en-GB"/>
              </w:rPr>
              <w:t>95%CI</w:t>
            </w:r>
            <w:r w:rsidRPr="00AF51F1">
              <w:rPr>
                <w:rFonts w:ascii="Book Antiqua" w:hAnsi="Book Antiqua" w:cs="Arial"/>
                <w:b/>
                <w:bCs/>
                <w:sz w:val="24"/>
                <w:szCs w:val="24"/>
                <w:lang w:val="en-GB" w:eastAsia="en-GB"/>
              </w:rPr>
              <w:t>)</w:t>
            </w:r>
            <w:r w:rsidR="00A22011" w:rsidRPr="00AF51F1">
              <w:rPr>
                <w:rFonts w:ascii="Book Antiqua" w:hAnsi="Book Antiqua" w:cs="Arial" w:hint="eastAsia"/>
                <w:b/>
                <w:bCs/>
                <w:sz w:val="24"/>
                <w:szCs w:val="24"/>
                <w:vertAlign w:val="superscript"/>
                <w:lang w:val="en-GB" w:eastAsia="zh-CN"/>
              </w:rPr>
              <w:t>1</w:t>
            </w:r>
          </w:p>
        </w:tc>
        <w:tc>
          <w:tcPr>
            <w:tcW w:w="2111" w:type="dxa"/>
            <w:tcBorders>
              <w:top w:val="single" w:sz="4" w:space="0" w:color="auto"/>
              <w:bottom w:val="single" w:sz="8" w:space="0" w:color="auto"/>
            </w:tcBorders>
            <w:tcMar>
              <w:top w:w="0" w:type="dxa"/>
              <w:left w:w="45" w:type="dxa"/>
              <w:bottom w:w="0" w:type="dxa"/>
              <w:right w:w="45" w:type="dxa"/>
            </w:tcMar>
            <w:vAlign w:val="bottom"/>
          </w:tcPr>
          <w:p w:rsidR="00032EA0" w:rsidRPr="00AF51F1" w:rsidRDefault="003331B6" w:rsidP="00770D4D">
            <w:pPr>
              <w:adjustRightInd w:val="0"/>
              <w:snapToGrid w:val="0"/>
              <w:spacing w:after="0" w:line="360" w:lineRule="auto"/>
              <w:jc w:val="center"/>
              <w:rPr>
                <w:rFonts w:ascii="Book Antiqua" w:hAnsi="Book Antiqua" w:cs="Arial"/>
                <w:b/>
                <w:bCs/>
                <w:sz w:val="24"/>
                <w:szCs w:val="24"/>
                <w:lang w:val="en-GB" w:eastAsia="zh-CN"/>
              </w:rPr>
            </w:pPr>
            <w:r w:rsidRPr="00AF51F1">
              <w:rPr>
                <w:rFonts w:ascii="Book Antiqua" w:hAnsi="Book Antiqua" w:cs="Arial"/>
                <w:b/>
                <w:bCs/>
                <w:sz w:val="24"/>
                <w:szCs w:val="24"/>
                <w:lang w:val="en-GB" w:eastAsia="en-GB"/>
              </w:rPr>
              <w:t>Adjustment/matching</w:t>
            </w:r>
          </w:p>
        </w:tc>
        <w:tc>
          <w:tcPr>
            <w:tcW w:w="1559" w:type="dxa"/>
            <w:tcBorders>
              <w:top w:val="single" w:sz="4" w:space="0" w:color="auto"/>
              <w:bottom w:val="single" w:sz="8" w:space="0" w:color="auto"/>
            </w:tcBorders>
          </w:tcPr>
          <w:p w:rsidR="00032EA0" w:rsidRPr="00AF51F1" w:rsidRDefault="00032EA0" w:rsidP="00770D4D">
            <w:pPr>
              <w:adjustRightInd w:val="0"/>
              <w:snapToGrid w:val="0"/>
              <w:spacing w:after="0" w:line="360" w:lineRule="auto"/>
              <w:jc w:val="center"/>
              <w:rPr>
                <w:rFonts w:ascii="Book Antiqua" w:hAnsi="Book Antiqua" w:cs="Arial"/>
                <w:b/>
                <w:bCs/>
                <w:sz w:val="24"/>
                <w:szCs w:val="24"/>
                <w:lang w:val="en-GB" w:eastAsia="en-GB"/>
              </w:rPr>
            </w:pPr>
            <w:r w:rsidRPr="00AF51F1">
              <w:rPr>
                <w:rFonts w:ascii="Book Antiqua" w:hAnsi="Book Antiqua" w:cs="Arial"/>
                <w:b/>
                <w:bCs/>
                <w:sz w:val="24"/>
                <w:szCs w:val="24"/>
                <w:lang w:val="en-GB" w:eastAsia="en-GB"/>
              </w:rPr>
              <w:t xml:space="preserve">NOS </w:t>
            </w:r>
            <w:r w:rsidR="00770D4D" w:rsidRPr="00AF51F1">
              <w:rPr>
                <w:rFonts w:ascii="Book Antiqua" w:hAnsi="Book Antiqua" w:cs="Arial"/>
                <w:b/>
                <w:bCs/>
                <w:sz w:val="24"/>
                <w:szCs w:val="24"/>
                <w:lang w:val="en-GB" w:eastAsia="en-GB"/>
              </w:rPr>
              <w:t xml:space="preserve">quality </w:t>
            </w:r>
            <w:r w:rsidRPr="00AF51F1">
              <w:rPr>
                <w:rFonts w:ascii="Book Antiqua" w:hAnsi="Book Antiqua" w:cs="Arial"/>
                <w:b/>
                <w:bCs/>
                <w:sz w:val="24"/>
                <w:szCs w:val="24"/>
                <w:lang w:val="en-GB" w:eastAsia="en-GB"/>
              </w:rPr>
              <w:t>assessment</w:t>
            </w:r>
          </w:p>
        </w:tc>
      </w:tr>
      <w:tr w:rsidR="00AF51F1" w:rsidRPr="00AF51F1" w:rsidTr="00657D0E">
        <w:trPr>
          <w:trHeight w:val="255"/>
          <w:tblCellSpacing w:w="0" w:type="dxa"/>
        </w:trPr>
        <w:tc>
          <w:tcPr>
            <w:tcW w:w="1037"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rPr>
                <w:rFonts w:ascii="Book Antiqua" w:hAnsi="Book Antiqua" w:cs="Arial"/>
                <w:sz w:val="24"/>
                <w:szCs w:val="24"/>
                <w:lang w:val="en-GB" w:eastAsia="en-GB"/>
              </w:rPr>
            </w:pPr>
          </w:p>
          <w:p w:rsidR="00032EA0" w:rsidRPr="00AF51F1" w:rsidRDefault="00032EA0" w:rsidP="00A22011">
            <w:pPr>
              <w:adjustRightInd w:val="0"/>
              <w:snapToGrid w:val="0"/>
              <w:spacing w:after="0" w:line="360" w:lineRule="auto"/>
              <w:rPr>
                <w:rFonts w:ascii="Book Antiqua" w:hAnsi="Book Antiqua" w:cs="Arial"/>
                <w:sz w:val="24"/>
                <w:szCs w:val="24"/>
                <w:lang w:val="en-GB" w:eastAsia="en-GB"/>
              </w:rPr>
            </w:pPr>
            <w:r w:rsidRPr="00AF51F1">
              <w:rPr>
                <w:rFonts w:ascii="Book Antiqua" w:hAnsi="Book Antiqua" w:cs="Arial"/>
                <w:sz w:val="24"/>
                <w:szCs w:val="24"/>
                <w:lang w:val="en-GB" w:eastAsia="en-GB"/>
              </w:rPr>
              <w:t>Bansal</w:t>
            </w:r>
            <w:r w:rsidR="00A22011" w:rsidRPr="00AF51F1">
              <w:rPr>
                <w:rFonts w:ascii="Book Antiqua" w:hAnsi="Book Antiqua" w:cs="Arial" w:hint="eastAsia"/>
                <w:sz w:val="24"/>
                <w:szCs w:val="24"/>
                <w:lang w:val="en-GB" w:eastAsia="zh-CN"/>
              </w:rPr>
              <w:t xml:space="preserve"> </w:t>
            </w:r>
            <w:r w:rsidR="00A22011" w:rsidRPr="00AF51F1">
              <w:rPr>
                <w:rFonts w:ascii="Book Antiqua" w:hAnsi="Book Antiqua" w:cs="Arial" w:hint="eastAsia"/>
                <w:i/>
                <w:sz w:val="24"/>
                <w:szCs w:val="24"/>
                <w:lang w:val="en-GB" w:eastAsia="zh-CN"/>
              </w:rPr>
              <w:t>et al</w:t>
            </w:r>
            <w:r w:rsidR="00A22011" w:rsidRPr="00AF51F1">
              <w:rPr>
                <w:rFonts w:ascii="Book Antiqua" w:hAnsi="Book Antiqua" w:cs="Arial"/>
                <w:sz w:val="24"/>
                <w:szCs w:val="24"/>
                <w:lang w:val="en-GB" w:eastAsia="en-GB"/>
              </w:rPr>
              <w:fldChar w:fldCharType="begin" w:fldLock="1"/>
            </w:r>
            <w:r w:rsidR="00A22011" w:rsidRPr="00AF51F1">
              <w:rPr>
                <w:rFonts w:ascii="Book Antiqua" w:hAnsi="Book Antiqua" w:cs="Arial"/>
                <w:sz w:val="24"/>
                <w:szCs w:val="24"/>
                <w:lang w:val="en-GB" w:eastAsia="en-GB"/>
              </w:rPr>
              <w:instrText>ADDIN CSL_CITATION { "citationItems" : [ { "id" : "ITEM-1", "itemData" : { "PMID" : "8561142", "abstract" : "BACKGROUND: It is unknown whether colorectal cancer (CRC) in patients with inflammatory bowel disease (IBD) behaves differently from regular CRC in patients without IBD. A case-control study was conducted to compare CRC in patients with and without underlying IBD. METHODS: The Department of Veterans Affairs (VA) maintains a computerized file of all hospital discharges among U.S. military veterans since 1970. This file accrues the data of 1 million hospital discharges per year. All patients with IBD and all patients with CRC who had been discharged from a VA hospital between 1981 and 1993 were selected. The influence of various risk factors on the occurrence of CRC in IBD and its mortality in patients with and without IBD was tested by logistical regression analyses. RESULTS: Of the 11,446 subjects with IBD, 371 had colon cancer. CRC was diagnosed in 52,243 subjects without IBD. CRC patients with IBD were 7 yr younger than those without IBD, but in patients with Crohn's disease, more cancers were located in the proximal colon (chi 2 = 18.10, df = 5, p = 0.003). The occurrence of CRC in IBD was influenced by the following risk factors: age [odds ratio (OR) = 1.45, 95% confidence interval (CI) = 1.35-1.57], sclerosing cholangitis (OR) = 3.41, CI = 2.03-5.73), and history of a disease associated with consumption of nonsteroidal anti-inflammatory drugs (NSAID) (OR = 0.84, CI = 0.65-1.09). Sex, race, and type of IBD did not exert a significant influence on the development of cancer. Cancer-related mortality was influenced by the following risk factors: age (OR = 1.16, CI = 1.14-1.18), male gender (OR = 1.23, CI = 1.06-1.44), white race (OR) = 0.97, CI = 0.96-0.99), and history of NSAID consumption (OR = 0.68, CI = 0.65-0.72). Presence of IBD was not associated with a significant influence on CRC mortality (OR = 1.00, CI = 0.70-1.43). CONCLUSIONS: CRC affects IBD patients at a younger age and is characterized by a more proximal localization when compared with CRC of non-IBD patients. NSAID exert a protective influence against CRC in patients with IBD similarly as in patients without IBD. Sclerosing cholangitis is associated with a strong risk of developing colon cancer in patients with IBD.", "author" : [ { "dropping-particle" : "", "family" : "Bansal", "given" : "Pradeep", "non-dropping-particle" : "", "parse-names" : false, "suffix" : "" }, { "dropping-particle" : "", "family" : "Sonnenberg", "given" : "Amnon", "non-dropping-particle" : "", "parse-names" : false, "suffix" : "" } ], "container-title" : "American Journal of Gastroenterology", "id" : "ITEM-1", "issue" : "1", "issued" : { "date-parts" : [ [ "1996" ] ] }, "page" : "1-9", "title" : "Risk Factors of Colorectal Cancer in Inflammatory Bowel Disease", "type" : "article-journal", "volume" : "91" }, "uris" : [ "http://www.mendeley.com/documents/?uuid=49f851cf-541d-4876-975d-17be8e74f371" ] } ], "mendeley" : { "formattedCitation" : "&lt;sup&gt;[42]&lt;/sup&gt;", "plainTextFormattedCitation" : "[42]", "previouslyFormattedCitation" : "&lt;sup&gt;[42]&lt;/sup&gt;" }, "properties" : { "noteIndex" : 0 }, "schema" : "https://github.com/citation-style-language/schema/raw/master/csl-citation.json" }</w:instrText>
            </w:r>
            <w:r w:rsidR="00A22011" w:rsidRPr="00AF51F1">
              <w:rPr>
                <w:rFonts w:ascii="Book Antiqua" w:hAnsi="Book Antiqua" w:cs="Arial"/>
                <w:sz w:val="24"/>
                <w:szCs w:val="24"/>
                <w:lang w:val="en-GB" w:eastAsia="en-GB"/>
              </w:rPr>
              <w:fldChar w:fldCharType="separate"/>
            </w:r>
            <w:r w:rsidR="00A22011" w:rsidRPr="00AF51F1">
              <w:rPr>
                <w:rFonts w:ascii="Book Antiqua" w:hAnsi="Book Antiqua" w:cs="Arial"/>
                <w:noProof/>
                <w:sz w:val="24"/>
                <w:szCs w:val="24"/>
                <w:vertAlign w:val="superscript"/>
                <w:lang w:val="en-GB" w:eastAsia="en-GB"/>
              </w:rPr>
              <w:t>[42]</w:t>
            </w:r>
            <w:r w:rsidR="00A22011" w:rsidRPr="00AF51F1">
              <w:rPr>
                <w:rFonts w:ascii="Book Antiqua" w:hAnsi="Book Antiqua" w:cs="Arial"/>
                <w:sz w:val="24"/>
                <w:szCs w:val="24"/>
                <w:lang w:val="en-GB" w:eastAsia="en-GB"/>
              </w:rPr>
              <w:fldChar w:fldCharType="end"/>
            </w:r>
            <w:r w:rsidRPr="00AF51F1">
              <w:rPr>
                <w:rFonts w:ascii="Book Antiqua" w:hAnsi="Book Antiqua" w:cs="Arial"/>
                <w:sz w:val="24"/>
                <w:szCs w:val="24"/>
                <w:lang w:val="en-GB" w:eastAsia="en-GB"/>
              </w:rPr>
              <w:t>, 1996</w:t>
            </w:r>
          </w:p>
        </w:tc>
        <w:tc>
          <w:tcPr>
            <w:tcW w:w="1084"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p>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Case-control</w:t>
            </w:r>
          </w:p>
        </w:tc>
        <w:tc>
          <w:tcPr>
            <w:tcW w:w="1309"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p>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US veterans affairs</w:t>
            </w:r>
          </w:p>
        </w:tc>
        <w:tc>
          <w:tcPr>
            <w:tcW w:w="1458"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Clinical database</w:t>
            </w:r>
          </w:p>
        </w:tc>
        <w:tc>
          <w:tcPr>
            <w:tcW w:w="1418"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 xml:space="preserve">NSAID associated </w:t>
            </w:r>
            <w:r w:rsidR="003331B6" w:rsidRPr="00AF51F1">
              <w:rPr>
                <w:rFonts w:ascii="Book Antiqua" w:hAnsi="Book Antiqua" w:cs="Arial"/>
                <w:sz w:val="24"/>
                <w:szCs w:val="24"/>
                <w:lang w:val="en-GB" w:eastAsia="en-GB"/>
              </w:rPr>
              <w:t>diagnosis</w:t>
            </w:r>
          </w:p>
        </w:tc>
        <w:tc>
          <w:tcPr>
            <w:tcW w:w="1559"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Not specified</w:t>
            </w:r>
          </w:p>
        </w:tc>
        <w:tc>
          <w:tcPr>
            <w:tcW w:w="992"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11446</w:t>
            </w:r>
          </w:p>
        </w:tc>
        <w:tc>
          <w:tcPr>
            <w:tcW w:w="1418"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0.84 (0.65-1.09)</w:t>
            </w:r>
          </w:p>
        </w:tc>
        <w:tc>
          <w:tcPr>
            <w:tcW w:w="2111" w:type="dxa"/>
            <w:tcMar>
              <w:top w:w="0" w:type="dxa"/>
              <w:left w:w="45" w:type="dxa"/>
              <w:bottom w:w="0" w:type="dxa"/>
              <w:right w:w="45" w:type="dxa"/>
            </w:tcMar>
            <w:vAlign w:val="center"/>
          </w:tcPr>
          <w:p w:rsidR="00032EA0" w:rsidRPr="00AF51F1" w:rsidRDefault="003331B6" w:rsidP="003331B6">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 xml:space="preserve">Adjusted </w:t>
            </w:r>
            <w:r w:rsidR="00032EA0" w:rsidRPr="00AF51F1">
              <w:rPr>
                <w:rFonts w:ascii="Book Antiqua" w:hAnsi="Book Antiqua" w:cs="Arial"/>
                <w:sz w:val="24"/>
                <w:szCs w:val="24"/>
                <w:lang w:val="en-GB" w:eastAsia="en-GB"/>
              </w:rPr>
              <w:t xml:space="preserve">for age, sex </w:t>
            </w:r>
            <w:r w:rsidRPr="00AF51F1">
              <w:rPr>
                <w:rFonts w:ascii="Book Antiqua" w:hAnsi="Book Antiqua" w:cs="Arial" w:hint="eastAsia"/>
                <w:sz w:val="24"/>
                <w:szCs w:val="24"/>
                <w:lang w:val="en-GB" w:eastAsia="zh-CN"/>
              </w:rPr>
              <w:t>and</w:t>
            </w:r>
            <w:r w:rsidR="00032EA0" w:rsidRPr="00AF51F1">
              <w:rPr>
                <w:rFonts w:ascii="Book Antiqua" w:hAnsi="Book Antiqua" w:cs="Arial"/>
                <w:sz w:val="24"/>
                <w:szCs w:val="24"/>
                <w:lang w:val="en-GB" w:eastAsia="en-GB"/>
              </w:rPr>
              <w:t xml:space="preserve"> ethnicity</w:t>
            </w:r>
          </w:p>
        </w:tc>
        <w:tc>
          <w:tcPr>
            <w:tcW w:w="1559" w:type="dxa"/>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rPr>
            </w:pPr>
            <w:r w:rsidRPr="00AF51F1">
              <w:rPr>
                <w:rFonts w:ascii="Book Antiqua" w:hAnsi="Book Antiqua" w:cs="Arial"/>
                <w:sz w:val="24"/>
                <w:szCs w:val="24"/>
                <w:lang w:val="en-GB"/>
              </w:rPr>
              <w:t>6</w:t>
            </w:r>
          </w:p>
        </w:tc>
      </w:tr>
      <w:tr w:rsidR="00AF51F1" w:rsidRPr="00AF51F1" w:rsidTr="00657D0E">
        <w:trPr>
          <w:trHeight w:val="255"/>
          <w:tblCellSpacing w:w="0" w:type="dxa"/>
        </w:trPr>
        <w:tc>
          <w:tcPr>
            <w:tcW w:w="1037" w:type="dxa"/>
            <w:tcMar>
              <w:top w:w="0" w:type="dxa"/>
              <w:left w:w="45" w:type="dxa"/>
              <w:bottom w:w="0" w:type="dxa"/>
              <w:right w:w="45" w:type="dxa"/>
            </w:tcMar>
            <w:vAlign w:val="center"/>
          </w:tcPr>
          <w:p w:rsidR="00032EA0" w:rsidRPr="00AF51F1" w:rsidRDefault="00032EA0" w:rsidP="00A22011">
            <w:pPr>
              <w:adjustRightInd w:val="0"/>
              <w:snapToGrid w:val="0"/>
              <w:spacing w:after="0" w:line="360" w:lineRule="auto"/>
              <w:rPr>
                <w:rFonts w:ascii="Book Antiqua" w:hAnsi="Book Antiqua" w:cs="Arial"/>
                <w:sz w:val="24"/>
                <w:szCs w:val="24"/>
                <w:lang w:val="en-GB" w:eastAsia="en-GB"/>
              </w:rPr>
            </w:pPr>
            <w:r w:rsidRPr="00AF51F1">
              <w:rPr>
                <w:rFonts w:ascii="Book Antiqua" w:hAnsi="Book Antiqua" w:cs="Arial"/>
                <w:sz w:val="24"/>
                <w:szCs w:val="24"/>
                <w:lang w:val="en-GB" w:eastAsia="en-GB"/>
              </w:rPr>
              <w:t>Eaden</w:t>
            </w:r>
            <w:r w:rsidR="00A22011" w:rsidRPr="00AF51F1">
              <w:rPr>
                <w:rFonts w:ascii="Book Antiqua" w:hAnsi="Book Antiqua" w:cs="Arial" w:hint="eastAsia"/>
                <w:sz w:val="24"/>
                <w:szCs w:val="24"/>
                <w:lang w:val="en-GB" w:eastAsia="zh-CN"/>
              </w:rPr>
              <w:t xml:space="preserve"> </w:t>
            </w:r>
            <w:r w:rsidR="00A22011" w:rsidRPr="00AF51F1">
              <w:rPr>
                <w:rFonts w:ascii="Book Antiqua" w:hAnsi="Book Antiqua" w:cs="Arial" w:hint="eastAsia"/>
                <w:i/>
                <w:sz w:val="24"/>
                <w:szCs w:val="24"/>
                <w:lang w:val="en-GB" w:eastAsia="zh-CN"/>
              </w:rPr>
              <w:t>et al</w:t>
            </w:r>
            <w:r w:rsidR="00A22011" w:rsidRPr="00AF51F1">
              <w:rPr>
                <w:rFonts w:ascii="Book Antiqua" w:hAnsi="Book Antiqua" w:cs="Arial"/>
                <w:sz w:val="24"/>
                <w:szCs w:val="24"/>
                <w:lang w:val="en-GB" w:eastAsia="en-GB"/>
              </w:rPr>
              <w:fldChar w:fldCharType="begin" w:fldLock="1"/>
            </w:r>
            <w:r w:rsidR="00A22011" w:rsidRPr="00AF51F1">
              <w:rPr>
                <w:rFonts w:ascii="Book Antiqua" w:hAnsi="Book Antiqua" w:cs="Arial"/>
                <w:sz w:val="24"/>
                <w:szCs w:val="24"/>
                <w:lang w:val="en-GB" w:eastAsia="en-GB"/>
              </w:rPr>
              <w:instrText>ADDIN CSL_CITATION { "citationItems" : [ { "id" : "ITEM-1", "itemData" : { "ISSN" : "0269-2813", "PMID" : "10651654", "abstract" : "The risk of colorectal cancer (CRC) in ulcerative colitis (UC) increases with extent and duration of disease. Identifying other risk factors would allow targeting of sub-groups at greatest risk, enabling more cost-effective surveillance.", "author" : [ { "dropping-particle" : "", "family" : "Eaden", "given" : "J", "non-dropping-particle" : "", "parse-names" : false, "suffix" : "" }, { "dropping-particle" : "", "family" : "Abrams", "given" : "K", "non-dropping-particle" : "", "parse-names" : false, "suffix" : "" }, { "dropping-particle" : "", "family" : "Ekbom", "given" : "A", "non-dropping-particle" : "", "parse-names" : false, "suffix" : "" }, { "dropping-particle" : "", "family" : "Jackson", "given" : "E", "non-dropping-particle" : "", "parse-names" : false, "suffix" : "" }, { "dropping-particle" : "", "family" : "Mayberry", "given" : "J", "non-dropping-particle" : "", "parse-names" : false, "suffix" : "" } ], "container-title" : "Alimentary pharmacology &amp; therapeutics", "id" : "ITEM-1", "issue" : "2", "issued" : { "date-parts" : [ [ "2000", "3" ] ] }, "page" : "145-53", "title" : "Colorectal cancer prevention in ulcerative colitis: a case-control study.", "type" : "article-journal", "volume" : "14" }, "uris" : [ "http://www.mendeley.com/documents/?uuid=1ec92aa5-1ef2-483d-916a-61ea7b28a221" ] } ], "mendeley" : { "formattedCitation" : "&lt;sup&gt;[38]&lt;/sup&gt;", "plainTextFormattedCitation" : "[38]", "previouslyFormattedCitation" : "&lt;sup&gt;[38]&lt;/sup&gt;" }, "properties" : { "noteIndex" : 0 }, "schema" : "https://github.com/citation-style-language/schema/raw/master/csl-citation.json" }</w:instrText>
            </w:r>
            <w:r w:rsidR="00A22011" w:rsidRPr="00AF51F1">
              <w:rPr>
                <w:rFonts w:ascii="Book Antiqua" w:hAnsi="Book Antiqua" w:cs="Arial"/>
                <w:sz w:val="24"/>
                <w:szCs w:val="24"/>
                <w:lang w:val="en-GB" w:eastAsia="en-GB"/>
              </w:rPr>
              <w:fldChar w:fldCharType="separate"/>
            </w:r>
            <w:r w:rsidR="00A22011" w:rsidRPr="00AF51F1">
              <w:rPr>
                <w:rFonts w:ascii="Book Antiqua" w:hAnsi="Book Antiqua" w:cs="Arial"/>
                <w:noProof/>
                <w:sz w:val="24"/>
                <w:szCs w:val="24"/>
                <w:vertAlign w:val="superscript"/>
                <w:lang w:val="en-GB" w:eastAsia="en-GB"/>
              </w:rPr>
              <w:t>[38]</w:t>
            </w:r>
            <w:r w:rsidR="00A22011" w:rsidRPr="00AF51F1">
              <w:rPr>
                <w:rFonts w:ascii="Book Antiqua" w:hAnsi="Book Antiqua" w:cs="Arial"/>
                <w:sz w:val="24"/>
                <w:szCs w:val="24"/>
                <w:lang w:val="en-GB" w:eastAsia="en-GB"/>
              </w:rPr>
              <w:fldChar w:fldCharType="end"/>
            </w:r>
            <w:r w:rsidRPr="00AF51F1">
              <w:rPr>
                <w:rFonts w:ascii="Book Antiqua" w:hAnsi="Book Antiqua" w:cs="Arial"/>
                <w:sz w:val="24"/>
                <w:szCs w:val="24"/>
                <w:lang w:val="en-GB" w:eastAsia="en-GB"/>
              </w:rPr>
              <w:t>, 2000</w:t>
            </w:r>
          </w:p>
        </w:tc>
        <w:tc>
          <w:tcPr>
            <w:tcW w:w="1084"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Case-control</w:t>
            </w:r>
          </w:p>
        </w:tc>
        <w:tc>
          <w:tcPr>
            <w:tcW w:w="1309"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 xml:space="preserve">UK </w:t>
            </w:r>
            <w:r w:rsidR="00BF0AD5" w:rsidRPr="00AF51F1">
              <w:rPr>
                <w:rFonts w:ascii="Book Antiqua" w:hAnsi="Book Antiqua" w:cs="Arial"/>
                <w:sz w:val="24"/>
                <w:szCs w:val="24"/>
                <w:lang w:val="en-GB" w:eastAsia="en-GB"/>
              </w:rPr>
              <w:t>Hospital</w:t>
            </w:r>
          </w:p>
        </w:tc>
        <w:tc>
          <w:tcPr>
            <w:tcW w:w="1458"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Clinical, pathological and radiological records.</w:t>
            </w:r>
          </w:p>
        </w:tc>
        <w:tc>
          <w:tcPr>
            <w:tcW w:w="1418"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Prescribed 5-10 years before diagnosis.</w:t>
            </w:r>
          </w:p>
        </w:tc>
        <w:tc>
          <w:tcPr>
            <w:tcW w:w="1559"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Colorectal surgery, IBD diagnosed at time of cancer diagnosis</w:t>
            </w:r>
          </w:p>
        </w:tc>
        <w:tc>
          <w:tcPr>
            <w:tcW w:w="992"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206</w:t>
            </w:r>
          </w:p>
        </w:tc>
        <w:tc>
          <w:tcPr>
            <w:tcW w:w="1418"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0.80 (0.21-2.98) Aspirin</w:t>
            </w:r>
          </w:p>
        </w:tc>
        <w:tc>
          <w:tcPr>
            <w:tcW w:w="2111" w:type="dxa"/>
            <w:tcMar>
              <w:top w:w="0" w:type="dxa"/>
              <w:left w:w="45" w:type="dxa"/>
              <w:bottom w:w="0" w:type="dxa"/>
              <w:right w:w="45" w:type="dxa"/>
            </w:tcMar>
            <w:vAlign w:val="center"/>
          </w:tcPr>
          <w:p w:rsidR="00032EA0" w:rsidRPr="00AF51F1" w:rsidRDefault="003331B6"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Non</w:t>
            </w:r>
            <w:r w:rsidR="00032EA0" w:rsidRPr="00AF51F1">
              <w:rPr>
                <w:rFonts w:ascii="Book Antiqua" w:hAnsi="Book Antiqua" w:cs="Arial"/>
                <w:sz w:val="24"/>
                <w:szCs w:val="24"/>
                <w:lang w:val="en-GB" w:eastAsia="en-GB"/>
              </w:rPr>
              <w:t>-adjusted</w:t>
            </w:r>
          </w:p>
        </w:tc>
        <w:tc>
          <w:tcPr>
            <w:tcW w:w="1559" w:type="dxa"/>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rPr>
            </w:pPr>
            <w:r w:rsidRPr="00AF51F1">
              <w:rPr>
                <w:rFonts w:ascii="Book Antiqua" w:hAnsi="Book Antiqua" w:cs="Arial"/>
                <w:sz w:val="24"/>
                <w:szCs w:val="24"/>
                <w:lang w:val="en-GB"/>
              </w:rPr>
              <w:t>4</w:t>
            </w:r>
          </w:p>
        </w:tc>
      </w:tr>
      <w:tr w:rsidR="00AF51F1" w:rsidRPr="00AF51F1" w:rsidTr="00657D0E">
        <w:trPr>
          <w:trHeight w:val="255"/>
          <w:tblCellSpacing w:w="0" w:type="dxa"/>
        </w:trPr>
        <w:tc>
          <w:tcPr>
            <w:tcW w:w="1037" w:type="dxa"/>
            <w:tcMar>
              <w:top w:w="0" w:type="dxa"/>
              <w:left w:w="45" w:type="dxa"/>
              <w:bottom w:w="0" w:type="dxa"/>
              <w:right w:w="45" w:type="dxa"/>
            </w:tcMar>
            <w:vAlign w:val="center"/>
          </w:tcPr>
          <w:p w:rsidR="00032EA0" w:rsidRPr="00AF51F1" w:rsidRDefault="00032EA0" w:rsidP="00A22011">
            <w:pPr>
              <w:adjustRightInd w:val="0"/>
              <w:snapToGrid w:val="0"/>
              <w:spacing w:after="0" w:line="360" w:lineRule="auto"/>
              <w:rPr>
                <w:rFonts w:ascii="Book Antiqua" w:hAnsi="Book Antiqua" w:cs="Arial"/>
                <w:sz w:val="24"/>
                <w:szCs w:val="24"/>
                <w:lang w:val="es-ES_tradnl" w:eastAsia="en-GB"/>
              </w:rPr>
            </w:pPr>
            <w:r w:rsidRPr="00AF51F1">
              <w:rPr>
                <w:rFonts w:ascii="Book Antiqua" w:hAnsi="Book Antiqua" w:cs="Arial"/>
                <w:sz w:val="24"/>
                <w:szCs w:val="24"/>
                <w:lang w:val="es-ES_tradnl" w:eastAsia="en-GB"/>
              </w:rPr>
              <w:t>Van Staa</w:t>
            </w:r>
            <w:r w:rsidR="00A22011" w:rsidRPr="00AF51F1">
              <w:rPr>
                <w:rFonts w:ascii="Book Antiqua" w:hAnsi="Book Antiqua" w:cs="Arial" w:hint="eastAsia"/>
                <w:sz w:val="24"/>
                <w:szCs w:val="24"/>
                <w:lang w:val="es-ES_tradnl" w:eastAsia="zh-CN"/>
              </w:rPr>
              <w:t xml:space="preserve"> </w:t>
            </w:r>
            <w:r w:rsidRPr="00AF51F1">
              <w:rPr>
                <w:rFonts w:ascii="Book Antiqua" w:hAnsi="Book Antiqua" w:cs="Arial"/>
                <w:sz w:val="24"/>
                <w:szCs w:val="24"/>
                <w:lang w:val="es-ES_tradnl" w:eastAsia="en-GB"/>
              </w:rPr>
              <w:t>l</w:t>
            </w:r>
            <w:r w:rsidR="00A22011" w:rsidRPr="00AF51F1">
              <w:rPr>
                <w:rFonts w:ascii="Book Antiqua" w:hAnsi="Book Antiqua" w:cs="Arial" w:hint="eastAsia"/>
                <w:sz w:val="24"/>
                <w:szCs w:val="24"/>
                <w:lang w:val="es-ES_tradnl" w:eastAsia="zh-CN"/>
              </w:rPr>
              <w:t xml:space="preserve"> </w:t>
            </w:r>
            <w:r w:rsidR="00A22011" w:rsidRPr="00AF51F1">
              <w:rPr>
                <w:rFonts w:ascii="Book Antiqua" w:hAnsi="Book Antiqua" w:cs="Arial" w:hint="eastAsia"/>
                <w:i/>
                <w:sz w:val="24"/>
                <w:szCs w:val="24"/>
                <w:lang w:val="es-ES_tradnl" w:eastAsia="zh-CN"/>
              </w:rPr>
              <w:t>et al</w:t>
            </w:r>
            <w:r w:rsidR="00A22011" w:rsidRPr="00AF51F1">
              <w:rPr>
                <w:rFonts w:ascii="Book Antiqua" w:hAnsi="Book Antiqua" w:cs="Arial"/>
                <w:sz w:val="24"/>
                <w:szCs w:val="24"/>
                <w:lang w:val="en-GB" w:eastAsia="en-GB"/>
              </w:rPr>
              <w:fldChar w:fldCharType="begin" w:fldLock="1"/>
            </w:r>
            <w:r w:rsidR="00A22011" w:rsidRPr="00AF51F1">
              <w:rPr>
                <w:rFonts w:ascii="Book Antiqua" w:hAnsi="Book Antiqua" w:cs="Arial"/>
                <w:sz w:val="24"/>
                <w:szCs w:val="24"/>
                <w:lang w:val="es-ES_tradnl" w:eastAsia="en-GB"/>
              </w:rPr>
              <w:instrText>ADDIN CSL_CITATION { "citationItems" : [ { "id" : "ITEM-1", "itemData" : { "DOI" : "10.1136/gut.2005.070896", "ISSN" : "0017-5749", "PMID" : "15994215", "abstract" : "The objective of this study was to evaluate the risk of colorectal cancer (CRC) in patients taking aminosalicylates (5-ASA) for inflammatory bowel disease (IBD).", "author" : [ { "dropping-particle" : "", "family" : "Staal", "given" : "T P", "non-dropping-particle" : "van", "parse-names" : false, "suffix" : "" }, { "dropping-particle" : "", "family" : "Card", "given" : "T", "non-dropping-particle" : "", "parse-names" : false, "suffix" : "" }, { "dropping-particle" : "", "family" : "Logan", "given" : "R F", "non-dropping-particle" : "", "parse-names" : false, "suffix" : "" }, { "dropping-particle" : "", "family" : "Leufkens", "given" : "H G M", "non-dropping-particle" : "", "parse-names" : false, "suffix" : "" } ], "container-title" : "Gut", "id" : "ITEM-1", "issue" : "11", "issued" : { "date-parts" : [ [ "2005", "11" ] ] }, "page" : "1573-8", "title" : "5-Aminosalicylate use and colorectal cancer risk in inflammatory bowel disease: a large epidemiological study.", "type" : "article-journal", "volume" : "54" }, "uris" : [ "http://www.mendeley.com/documents/?uuid=2ac38f87-53f4-4557-82a9-f5fd21f92dbd" ] } ], "mendeley" : { "formattedCitation" : "&lt;sup&gt;[14]&lt;/sup&gt;", "plainTextFormattedCitation" : "[14]", "previouslyFormattedCitation" : "&lt;sup&gt;[14]&lt;/sup&gt;" }, "properties" : { "noteIndex" : 0 }, "schema" : "https://github.com/citation-style-language/schema/raw/master/csl-citation.json" }</w:instrText>
            </w:r>
            <w:r w:rsidR="00A22011" w:rsidRPr="00AF51F1">
              <w:rPr>
                <w:rFonts w:ascii="Book Antiqua" w:hAnsi="Book Antiqua" w:cs="Arial"/>
                <w:sz w:val="24"/>
                <w:szCs w:val="24"/>
                <w:lang w:val="en-GB" w:eastAsia="en-GB"/>
              </w:rPr>
              <w:fldChar w:fldCharType="separate"/>
            </w:r>
            <w:r w:rsidR="00A22011" w:rsidRPr="00AF51F1">
              <w:rPr>
                <w:rFonts w:ascii="Book Antiqua" w:hAnsi="Book Antiqua" w:cs="Arial"/>
                <w:noProof/>
                <w:sz w:val="24"/>
                <w:szCs w:val="24"/>
                <w:vertAlign w:val="superscript"/>
                <w:lang w:val="es-ES_tradnl" w:eastAsia="en-GB"/>
              </w:rPr>
              <w:t>[14]</w:t>
            </w:r>
            <w:r w:rsidR="00A22011" w:rsidRPr="00AF51F1">
              <w:rPr>
                <w:rFonts w:ascii="Book Antiqua" w:hAnsi="Book Antiqua" w:cs="Arial"/>
                <w:sz w:val="24"/>
                <w:szCs w:val="24"/>
                <w:lang w:val="en-GB" w:eastAsia="en-GB"/>
              </w:rPr>
              <w:fldChar w:fldCharType="end"/>
            </w:r>
            <w:r w:rsidRPr="00AF51F1">
              <w:rPr>
                <w:rFonts w:ascii="Book Antiqua" w:hAnsi="Book Antiqua" w:cs="Arial"/>
                <w:sz w:val="24"/>
                <w:szCs w:val="24"/>
                <w:lang w:val="es-ES_tradnl" w:eastAsia="en-GB"/>
              </w:rPr>
              <w:t>, 2005</w:t>
            </w:r>
          </w:p>
        </w:tc>
        <w:tc>
          <w:tcPr>
            <w:tcW w:w="1084"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Nested case-control</w:t>
            </w:r>
          </w:p>
        </w:tc>
        <w:tc>
          <w:tcPr>
            <w:tcW w:w="1309"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UK general practice</w:t>
            </w:r>
          </w:p>
        </w:tc>
        <w:tc>
          <w:tcPr>
            <w:tcW w:w="1458"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Clinical records</w:t>
            </w:r>
          </w:p>
        </w:tc>
        <w:tc>
          <w:tcPr>
            <w:tcW w:w="1418"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Prescribed in the 6 months prior to diagnosis</w:t>
            </w:r>
          </w:p>
        </w:tc>
        <w:tc>
          <w:tcPr>
            <w:tcW w:w="1559"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Colorectal surgery, previous history of CRC</w:t>
            </w:r>
          </w:p>
        </w:tc>
        <w:tc>
          <w:tcPr>
            <w:tcW w:w="992"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700</w:t>
            </w:r>
          </w:p>
        </w:tc>
        <w:tc>
          <w:tcPr>
            <w:tcW w:w="1418"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p>
          <w:p w:rsidR="00032EA0" w:rsidRPr="00AF51F1" w:rsidRDefault="00032EA0" w:rsidP="00770D4D">
            <w:pPr>
              <w:adjustRightInd w:val="0"/>
              <w:snapToGrid w:val="0"/>
              <w:spacing w:after="0" w:line="360" w:lineRule="auto"/>
              <w:jc w:val="center"/>
              <w:rPr>
                <w:rFonts w:ascii="Book Antiqua" w:hAnsi="Book Antiqua" w:cs="Arial"/>
                <w:sz w:val="24"/>
                <w:szCs w:val="24"/>
                <w:lang w:eastAsia="en-GB"/>
              </w:rPr>
            </w:pPr>
            <w:r w:rsidRPr="00AF51F1">
              <w:rPr>
                <w:rFonts w:ascii="Book Antiqua" w:hAnsi="Book Antiqua" w:cs="Arial"/>
                <w:sz w:val="24"/>
                <w:szCs w:val="24"/>
                <w:lang w:eastAsia="en-GB"/>
              </w:rPr>
              <w:t>1.52 (0.7-3.25) (Aspirin)</w:t>
            </w:r>
          </w:p>
          <w:p w:rsidR="00032EA0" w:rsidRPr="00AF51F1" w:rsidRDefault="00032EA0" w:rsidP="00770D4D">
            <w:pPr>
              <w:adjustRightInd w:val="0"/>
              <w:snapToGrid w:val="0"/>
              <w:spacing w:after="0" w:line="360" w:lineRule="auto"/>
              <w:jc w:val="center"/>
              <w:rPr>
                <w:rFonts w:ascii="Book Antiqua" w:hAnsi="Book Antiqua" w:cs="Arial"/>
                <w:sz w:val="24"/>
                <w:szCs w:val="24"/>
                <w:lang w:eastAsia="en-GB"/>
              </w:rPr>
            </w:pPr>
            <w:r w:rsidRPr="00AF51F1">
              <w:rPr>
                <w:rFonts w:ascii="Book Antiqua" w:hAnsi="Book Antiqua" w:cs="Arial"/>
                <w:sz w:val="24"/>
                <w:szCs w:val="24"/>
                <w:lang w:eastAsia="en-GB"/>
              </w:rPr>
              <w:t>0.80 (0.38-1.66) (NA-NSAID’s)</w:t>
            </w:r>
          </w:p>
          <w:p w:rsidR="00032EA0" w:rsidRPr="00AF51F1" w:rsidRDefault="00032EA0" w:rsidP="00770D4D">
            <w:pPr>
              <w:adjustRightInd w:val="0"/>
              <w:snapToGrid w:val="0"/>
              <w:spacing w:after="0" w:line="360" w:lineRule="auto"/>
              <w:jc w:val="center"/>
              <w:rPr>
                <w:rFonts w:ascii="Book Antiqua" w:hAnsi="Book Antiqua" w:cs="Arial"/>
                <w:sz w:val="24"/>
                <w:szCs w:val="24"/>
                <w:lang w:eastAsia="en-GB"/>
              </w:rPr>
            </w:pPr>
          </w:p>
        </w:tc>
        <w:tc>
          <w:tcPr>
            <w:tcW w:w="2111" w:type="dxa"/>
            <w:tcMar>
              <w:top w:w="0" w:type="dxa"/>
              <w:left w:w="45" w:type="dxa"/>
              <w:bottom w:w="0" w:type="dxa"/>
              <w:right w:w="45" w:type="dxa"/>
            </w:tcMar>
            <w:vAlign w:val="center"/>
          </w:tcPr>
          <w:p w:rsidR="00032EA0" w:rsidRPr="00AF51F1" w:rsidRDefault="003331B6"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lastRenderedPageBreak/>
              <w:t>Non</w:t>
            </w:r>
            <w:r w:rsidR="00032EA0" w:rsidRPr="00AF51F1">
              <w:rPr>
                <w:rFonts w:ascii="Book Antiqua" w:hAnsi="Book Antiqua" w:cs="Arial"/>
                <w:sz w:val="24"/>
                <w:szCs w:val="24"/>
                <w:lang w:val="en-GB" w:eastAsia="en-GB"/>
              </w:rPr>
              <w:t>-adjusted</w:t>
            </w:r>
          </w:p>
        </w:tc>
        <w:tc>
          <w:tcPr>
            <w:tcW w:w="1559" w:type="dxa"/>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rPr>
            </w:pPr>
            <w:r w:rsidRPr="00AF51F1">
              <w:rPr>
                <w:rFonts w:ascii="Book Antiqua" w:hAnsi="Book Antiqua" w:cs="Arial"/>
                <w:sz w:val="24"/>
                <w:szCs w:val="24"/>
                <w:lang w:val="en-GB"/>
              </w:rPr>
              <w:t>5</w:t>
            </w:r>
          </w:p>
        </w:tc>
      </w:tr>
      <w:tr w:rsidR="00AF51F1" w:rsidRPr="00AF51F1" w:rsidTr="00657D0E">
        <w:trPr>
          <w:trHeight w:val="255"/>
          <w:tblCellSpacing w:w="0" w:type="dxa"/>
        </w:trPr>
        <w:tc>
          <w:tcPr>
            <w:tcW w:w="1037" w:type="dxa"/>
            <w:tcMar>
              <w:top w:w="0" w:type="dxa"/>
              <w:left w:w="45" w:type="dxa"/>
              <w:bottom w:w="0" w:type="dxa"/>
              <w:right w:w="45" w:type="dxa"/>
            </w:tcMar>
            <w:vAlign w:val="center"/>
          </w:tcPr>
          <w:p w:rsidR="00032EA0" w:rsidRPr="00AF51F1" w:rsidRDefault="00032EA0" w:rsidP="00A22011">
            <w:pPr>
              <w:adjustRightInd w:val="0"/>
              <w:snapToGrid w:val="0"/>
              <w:spacing w:after="0" w:line="360" w:lineRule="auto"/>
              <w:rPr>
                <w:rFonts w:ascii="Book Antiqua" w:hAnsi="Book Antiqua" w:cs="Arial"/>
                <w:sz w:val="24"/>
                <w:szCs w:val="24"/>
                <w:lang w:val="en-GB" w:eastAsia="en-GB"/>
              </w:rPr>
            </w:pPr>
            <w:r w:rsidRPr="00AF51F1">
              <w:rPr>
                <w:rFonts w:ascii="Book Antiqua" w:hAnsi="Book Antiqua" w:cs="Arial"/>
                <w:sz w:val="24"/>
                <w:szCs w:val="24"/>
                <w:lang w:val="en-GB" w:eastAsia="en-GB"/>
              </w:rPr>
              <w:lastRenderedPageBreak/>
              <w:t>Velayos</w:t>
            </w:r>
            <w:r w:rsidR="00A22011" w:rsidRPr="00AF51F1">
              <w:rPr>
                <w:rFonts w:ascii="Book Antiqua" w:hAnsi="Book Antiqua" w:cs="Arial" w:hint="eastAsia"/>
                <w:sz w:val="24"/>
                <w:szCs w:val="24"/>
                <w:lang w:val="en-GB" w:eastAsia="zh-CN"/>
              </w:rPr>
              <w:t xml:space="preserve"> </w:t>
            </w:r>
            <w:r w:rsidR="00A22011" w:rsidRPr="00AF51F1">
              <w:rPr>
                <w:rFonts w:ascii="Book Antiqua" w:hAnsi="Book Antiqua" w:cs="Arial" w:hint="eastAsia"/>
                <w:i/>
                <w:sz w:val="24"/>
                <w:szCs w:val="24"/>
                <w:lang w:val="en-GB" w:eastAsia="zh-CN"/>
              </w:rPr>
              <w:t>et al</w:t>
            </w:r>
            <w:r w:rsidR="00A22011" w:rsidRPr="00AF51F1">
              <w:rPr>
                <w:rFonts w:ascii="Book Antiqua" w:hAnsi="Book Antiqua" w:cs="Arial"/>
                <w:sz w:val="24"/>
                <w:szCs w:val="24"/>
                <w:lang w:val="en-GB" w:eastAsia="en-GB"/>
              </w:rPr>
              <w:fldChar w:fldCharType="begin" w:fldLock="1"/>
            </w:r>
            <w:r w:rsidR="00A22011" w:rsidRPr="00AF51F1">
              <w:rPr>
                <w:rFonts w:ascii="Book Antiqua" w:hAnsi="Book Antiqua" w:cs="Arial"/>
                <w:sz w:val="24"/>
                <w:szCs w:val="24"/>
                <w:lang w:val="en-GB" w:eastAsia="en-GB"/>
              </w:rPr>
              <w:instrText>ADDIN CSL_CITATION { "citationItems" : [ { "id" : "ITEM-1", "itemData" : { "DOI" : "10.1053/j.gastro.2006.03.028", "ISSN" : "0016-5085", "PMID" : "16762617", "abstract" : "Predictive and protective factors associated with colorectal cancer in chronic ulcerative colitis are not well described. Surveillance colonoscopy and 5-aminosalicylic acid therapy may mitigate cancer risk, but there is debate because these variables have not been evaluated in the same study. The presence of postinflammatory pseudopolyps and use of other anti-inflammatory medications may be important variables that influence risk, but data are sparse.", "author" : [ { "dropping-particle" : "", "family" : "Velayos", "given" : "Fernando S", "non-dropping-particle" : "", "parse-names" : false, "suffix" : "" }, { "dropping-particle" : "V", "family" : "Loftus", "given" : "Edward", "non-dropping-particle" : "", "parse-names" : false, "suffix" : "" }, { "dropping-particle" : "", "family" : "Jess", "given" : "Tine", "non-dropping-particle" : "", "parse-names" : false, "suffix" : "" }, { "dropping-particle" : "", "family" : "Harmsen", "given" : "W Scott", "non-dropping-particle" : "", "parse-names" : false, "suffix" : "" }, { "dropping-particle" : "", "family" : "Bida", "given" : "John", "non-dropping-particle" : "", "parse-names" : false, "suffix" : "" }, { "dropping-particle" : "", "family" : "Zinsmeister", "given" : "Alan R", "non-dropping-particle" : "", "parse-names" : false, "suffix" : "" }, { "dropping-particle" : "", "family" : "Tremaine", "given" : "William J", "non-dropping-particle" : "", "parse-names" : false, "suffix" : "" }, { "dropping-particle" : "", "family" : "Sandborn", "given" : "William J", "non-dropping-particle" : "", "parse-names" : false, "suffix" : "" } ], "container-title" : "Gastroenterology", "id" : "ITEM-1", "issue" : "7", "issued" : { "date-parts" : [ [ "2006", "6" ] ] }, "page" : "1941-9", "publisher" : "AGA Institute American Gastroenterological Association", "title" : "Predictive and protective factors associated with colorectal cancer in ulcerative colitis: A case-control study.", "type" : "article-journal", "volume" : "130" }, "uris" : [ "http://www.mendeley.com/documents/?uuid=28223e62-752b-43aa-a311-7a2d9cd1f2f6" ] } ], "mendeley" : { "formattedCitation" : "&lt;sup&gt;[39]&lt;/sup&gt;", "plainTextFormattedCitation" : "[39]", "previouslyFormattedCitation" : "&lt;sup&gt;[39]&lt;/sup&gt;" }, "properties" : { "noteIndex" : 0 }, "schema" : "https://github.com/citation-style-language/schema/raw/master/csl-citation.json" }</w:instrText>
            </w:r>
            <w:r w:rsidR="00A22011" w:rsidRPr="00AF51F1">
              <w:rPr>
                <w:rFonts w:ascii="Book Antiqua" w:hAnsi="Book Antiqua" w:cs="Arial"/>
                <w:sz w:val="24"/>
                <w:szCs w:val="24"/>
                <w:lang w:val="en-GB" w:eastAsia="en-GB"/>
              </w:rPr>
              <w:fldChar w:fldCharType="separate"/>
            </w:r>
            <w:r w:rsidR="00A22011" w:rsidRPr="00AF51F1">
              <w:rPr>
                <w:rFonts w:ascii="Book Antiqua" w:hAnsi="Book Antiqua" w:cs="Arial"/>
                <w:noProof/>
                <w:sz w:val="24"/>
                <w:szCs w:val="24"/>
                <w:vertAlign w:val="superscript"/>
                <w:lang w:val="en-GB" w:eastAsia="en-GB"/>
              </w:rPr>
              <w:t>[39]</w:t>
            </w:r>
            <w:r w:rsidR="00A22011" w:rsidRPr="00AF51F1">
              <w:rPr>
                <w:rFonts w:ascii="Book Antiqua" w:hAnsi="Book Antiqua" w:cs="Arial"/>
                <w:sz w:val="24"/>
                <w:szCs w:val="24"/>
                <w:lang w:val="en-GB" w:eastAsia="en-GB"/>
              </w:rPr>
              <w:fldChar w:fldCharType="end"/>
            </w:r>
            <w:r w:rsidRPr="00AF51F1">
              <w:rPr>
                <w:rFonts w:ascii="Book Antiqua" w:hAnsi="Book Antiqua" w:cs="Arial"/>
                <w:sz w:val="24"/>
                <w:szCs w:val="24"/>
                <w:lang w:val="en-GB" w:eastAsia="en-GB"/>
              </w:rPr>
              <w:t>, 2006</w:t>
            </w:r>
          </w:p>
        </w:tc>
        <w:tc>
          <w:tcPr>
            <w:tcW w:w="1084"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Case-control</w:t>
            </w:r>
          </w:p>
        </w:tc>
        <w:tc>
          <w:tcPr>
            <w:tcW w:w="1309"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 xml:space="preserve">US </w:t>
            </w:r>
            <w:r w:rsidR="00BF0AD5" w:rsidRPr="00AF51F1">
              <w:rPr>
                <w:rFonts w:ascii="Book Antiqua" w:hAnsi="Book Antiqua" w:cs="Arial"/>
                <w:sz w:val="24"/>
                <w:szCs w:val="24"/>
                <w:lang w:val="en-GB" w:eastAsia="en-GB"/>
              </w:rPr>
              <w:t>Hospital</w:t>
            </w:r>
          </w:p>
        </w:tc>
        <w:tc>
          <w:tcPr>
            <w:tcW w:w="1458"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Clinical, pathological and endoscopic records</w:t>
            </w:r>
          </w:p>
        </w:tc>
        <w:tc>
          <w:tcPr>
            <w:tcW w:w="1418"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2 records of use in notes</w:t>
            </w:r>
          </w:p>
        </w:tc>
        <w:tc>
          <w:tcPr>
            <w:tcW w:w="1559"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Previous CRC, IBD diagnosed at same time as CRC, incomplete data</w:t>
            </w:r>
          </w:p>
        </w:tc>
        <w:tc>
          <w:tcPr>
            <w:tcW w:w="992"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376</w:t>
            </w:r>
          </w:p>
        </w:tc>
        <w:tc>
          <w:tcPr>
            <w:tcW w:w="1418"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0.3 (0.1-0.8) (Aspirin)</w:t>
            </w:r>
          </w:p>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0.1 (0.03-0.5) (NA-NSAID)</w:t>
            </w:r>
          </w:p>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p>
        </w:tc>
        <w:tc>
          <w:tcPr>
            <w:tcW w:w="2111" w:type="dxa"/>
            <w:tcMar>
              <w:top w:w="0" w:type="dxa"/>
              <w:left w:w="45" w:type="dxa"/>
              <w:bottom w:w="0" w:type="dxa"/>
              <w:right w:w="45" w:type="dxa"/>
            </w:tcMar>
            <w:vAlign w:val="center"/>
          </w:tcPr>
          <w:p w:rsidR="00032EA0" w:rsidRPr="00AF51F1" w:rsidRDefault="003331B6"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 xml:space="preserve">Matched </w:t>
            </w:r>
            <w:r w:rsidR="00032EA0" w:rsidRPr="00AF51F1">
              <w:rPr>
                <w:rFonts w:ascii="Book Antiqua" w:hAnsi="Book Antiqua" w:cs="Arial"/>
                <w:sz w:val="24"/>
                <w:szCs w:val="24"/>
                <w:lang w:val="en-GB" w:eastAsia="en-GB"/>
              </w:rPr>
              <w:t>on gender, duration of disease and extent of disease</w:t>
            </w:r>
          </w:p>
        </w:tc>
        <w:tc>
          <w:tcPr>
            <w:tcW w:w="1559" w:type="dxa"/>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rPr>
            </w:pPr>
            <w:r w:rsidRPr="00AF51F1">
              <w:rPr>
                <w:rFonts w:ascii="Book Antiqua" w:hAnsi="Book Antiqua" w:cs="Arial"/>
                <w:sz w:val="24"/>
                <w:szCs w:val="24"/>
                <w:lang w:val="en-GB"/>
              </w:rPr>
              <w:t>8</w:t>
            </w:r>
          </w:p>
        </w:tc>
      </w:tr>
      <w:tr w:rsidR="00AF51F1" w:rsidRPr="00AF51F1" w:rsidTr="00657D0E">
        <w:trPr>
          <w:trHeight w:val="255"/>
          <w:tblCellSpacing w:w="0" w:type="dxa"/>
        </w:trPr>
        <w:tc>
          <w:tcPr>
            <w:tcW w:w="1037" w:type="dxa"/>
            <w:tcMar>
              <w:top w:w="0" w:type="dxa"/>
              <w:left w:w="45" w:type="dxa"/>
              <w:bottom w:w="0" w:type="dxa"/>
              <w:right w:w="45" w:type="dxa"/>
            </w:tcMar>
            <w:vAlign w:val="center"/>
          </w:tcPr>
          <w:p w:rsidR="00032EA0" w:rsidRPr="00AF51F1" w:rsidRDefault="00032EA0" w:rsidP="00A22011">
            <w:pPr>
              <w:adjustRightInd w:val="0"/>
              <w:snapToGrid w:val="0"/>
              <w:spacing w:after="0" w:line="360" w:lineRule="auto"/>
              <w:rPr>
                <w:rFonts w:ascii="Book Antiqua" w:hAnsi="Book Antiqua" w:cs="Arial"/>
                <w:sz w:val="24"/>
                <w:szCs w:val="24"/>
                <w:lang w:val="en-GB" w:eastAsia="en-GB"/>
              </w:rPr>
            </w:pPr>
            <w:r w:rsidRPr="00AF51F1">
              <w:rPr>
                <w:rFonts w:ascii="Book Antiqua" w:hAnsi="Book Antiqua" w:cs="Arial"/>
                <w:sz w:val="24"/>
                <w:szCs w:val="24"/>
                <w:lang w:val="en-GB" w:eastAsia="en-GB"/>
              </w:rPr>
              <w:t>Terdiman</w:t>
            </w:r>
            <w:r w:rsidR="00A22011" w:rsidRPr="00AF51F1">
              <w:rPr>
                <w:rFonts w:ascii="Book Antiqua" w:hAnsi="Book Antiqua" w:cs="Arial" w:hint="eastAsia"/>
                <w:sz w:val="24"/>
                <w:szCs w:val="24"/>
                <w:lang w:val="en-GB" w:eastAsia="zh-CN"/>
              </w:rPr>
              <w:t xml:space="preserve"> </w:t>
            </w:r>
            <w:r w:rsidR="00A22011" w:rsidRPr="00AF51F1">
              <w:rPr>
                <w:rFonts w:ascii="Book Antiqua" w:hAnsi="Book Antiqua" w:cs="Arial" w:hint="eastAsia"/>
                <w:i/>
                <w:sz w:val="24"/>
                <w:szCs w:val="24"/>
                <w:lang w:val="en-GB" w:eastAsia="zh-CN"/>
              </w:rPr>
              <w:t>et al</w:t>
            </w:r>
            <w:r w:rsidR="00A22011" w:rsidRPr="00AF51F1">
              <w:rPr>
                <w:rFonts w:ascii="Book Antiqua" w:hAnsi="Book Antiqua" w:cs="Arial"/>
                <w:sz w:val="24"/>
                <w:szCs w:val="24"/>
                <w:lang w:val="en-GB" w:eastAsia="en-GB"/>
              </w:rPr>
              <w:fldChar w:fldCharType="begin" w:fldLock="1"/>
            </w:r>
            <w:r w:rsidR="00A22011" w:rsidRPr="00AF51F1">
              <w:rPr>
                <w:rFonts w:ascii="Book Antiqua" w:hAnsi="Book Antiqua" w:cs="Arial"/>
                <w:sz w:val="24"/>
                <w:szCs w:val="24"/>
                <w:lang w:val="en-GB" w:eastAsia="en-GB"/>
              </w:rPr>
              <w:instrText>ADDIN CSL_CITATION { "citationItems" : [ { "id" : "ITEM-1", "itemData" : { "DOI" : "10.1002/ibd.20074", "ISSN" : "1078-0998", "PMID" : "17206695", "abstract" : "Patients with inflammatory bowel disease (IBD) affecting the colon are at increased risk of developing colorectal cancer (CRC). Published data are conflicting about whether 5-aminosalicylic acid (5-ASA) has chemopreventive properties against IBD-related carcinogenesis. The objective of this observational study was to determine if an association between 5-ASA therapy and CRC risk exists in IBD patients.", "author" : [ { "dropping-particle" : "", "family" : "Terdiman", "given" : "Jonathan P", "non-dropping-particle" : "", "parse-names" : false, "suffix" : "" }, { "dropping-particle" : "", "family" : "Steinbuch", "given" : "Michael", "non-dropping-particle" : "", "parse-names" : false, "suffix" : "" }, { "dropping-particle" : "", "family" : "Blumentals", "given" : "William a", "non-dropping-particle" : "", "parse-names" : false, "suffix" : "" }, { "dropping-particle" : "", "family" : "Ullman", "given" : "Thomas a", "non-dropping-particle" : "", "parse-names" : false, "suffix" : "" }, { "dropping-particle" : "", "family" : "Rubin", "given" : "David T", "non-dropping-particle" : "", "parse-names" : false, "suffix" : "" } ], "container-title" : "Inflammatory bowel diseases", "id" : "ITEM-1", "issue" : "4", "issued" : { "date-parts" : [ [ "2007", "4" ] ] }, "page" : "367-71", "title" : "5-Aminosalicylic acid therapy and the risk of colorectal cancer among patients with inflammatory bowel disease.", "type" : "article-journal", "volume" : "13" }, "uris" : [ "http://www.mendeley.com/documents/?uuid=986f55dd-4641-470e-8fc0-19fddaa78f60" ] } ], "mendeley" : { "formattedCitation" : "&lt;sup&gt;[40]&lt;/sup&gt;", "plainTextFormattedCitation" : "[40]", "previouslyFormattedCitation" : "&lt;sup&gt;[40]&lt;/sup&gt;" }, "properties" : { "noteIndex" : 0 }, "schema" : "https://github.com/citation-style-language/schema/raw/master/csl-citation.json" }</w:instrText>
            </w:r>
            <w:r w:rsidR="00A22011" w:rsidRPr="00AF51F1">
              <w:rPr>
                <w:rFonts w:ascii="Book Antiqua" w:hAnsi="Book Antiqua" w:cs="Arial"/>
                <w:sz w:val="24"/>
                <w:szCs w:val="24"/>
                <w:lang w:val="en-GB" w:eastAsia="en-GB"/>
              </w:rPr>
              <w:fldChar w:fldCharType="separate"/>
            </w:r>
            <w:r w:rsidR="00A22011" w:rsidRPr="00AF51F1">
              <w:rPr>
                <w:rFonts w:ascii="Book Antiqua" w:hAnsi="Book Antiqua" w:cs="Arial"/>
                <w:noProof/>
                <w:sz w:val="24"/>
                <w:szCs w:val="24"/>
                <w:vertAlign w:val="superscript"/>
                <w:lang w:val="en-GB" w:eastAsia="en-GB"/>
              </w:rPr>
              <w:t>[40]</w:t>
            </w:r>
            <w:r w:rsidR="00A22011" w:rsidRPr="00AF51F1">
              <w:rPr>
                <w:rFonts w:ascii="Book Antiqua" w:hAnsi="Book Antiqua" w:cs="Arial"/>
                <w:sz w:val="24"/>
                <w:szCs w:val="24"/>
                <w:lang w:val="en-GB" w:eastAsia="en-GB"/>
              </w:rPr>
              <w:fldChar w:fldCharType="end"/>
            </w:r>
            <w:r w:rsidRPr="00AF51F1">
              <w:rPr>
                <w:rFonts w:ascii="Book Antiqua" w:hAnsi="Book Antiqua" w:cs="Arial"/>
                <w:sz w:val="24"/>
                <w:szCs w:val="24"/>
                <w:lang w:val="en-GB" w:eastAsia="en-GB"/>
              </w:rPr>
              <w:t>, 2007</w:t>
            </w:r>
          </w:p>
        </w:tc>
        <w:tc>
          <w:tcPr>
            <w:tcW w:w="1084"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Case-control</w:t>
            </w:r>
          </w:p>
        </w:tc>
        <w:tc>
          <w:tcPr>
            <w:tcW w:w="1309"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US insurance claims</w:t>
            </w:r>
          </w:p>
        </w:tc>
        <w:tc>
          <w:tcPr>
            <w:tcW w:w="1458"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Clinical records</w:t>
            </w:r>
          </w:p>
        </w:tc>
        <w:tc>
          <w:tcPr>
            <w:tcW w:w="1418"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Prescribed in the year before diagnosis</w:t>
            </w:r>
          </w:p>
        </w:tc>
        <w:tc>
          <w:tcPr>
            <w:tcW w:w="1559"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Colorectal surgery</w:t>
            </w:r>
          </w:p>
        </w:tc>
        <w:tc>
          <w:tcPr>
            <w:tcW w:w="992"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1536</w:t>
            </w:r>
          </w:p>
        </w:tc>
        <w:tc>
          <w:tcPr>
            <w:tcW w:w="1418"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0.97 (0.74-1.28)</w:t>
            </w:r>
          </w:p>
        </w:tc>
        <w:tc>
          <w:tcPr>
            <w:tcW w:w="2111" w:type="dxa"/>
            <w:tcMar>
              <w:top w:w="0" w:type="dxa"/>
              <w:left w:w="45" w:type="dxa"/>
              <w:bottom w:w="0" w:type="dxa"/>
              <w:right w:w="45" w:type="dxa"/>
            </w:tcMar>
            <w:vAlign w:val="center"/>
          </w:tcPr>
          <w:p w:rsidR="00032EA0" w:rsidRPr="00AF51F1" w:rsidRDefault="003331B6"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Non</w:t>
            </w:r>
            <w:r w:rsidR="00032EA0" w:rsidRPr="00AF51F1">
              <w:rPr>
                <w:rFonts w:ascii="Book Antiqua" w:hAnsi="Book Antiqua" w:cs="Arial"/>
                <w:sz w:val="24"/>
                <w:szCs w:val="24"/>
                <w:lang w:val="en-GB" w:eastAsia="en-GB"/>
              </w:rPr>
              <w:t>-adjusted</w:t>
            </w:r>
          </w:p>
        </w:tc>
        <w:tc>
          <w:tcPr>
            <w:tcW w:w="1559" w:type="dxa"/>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rPr>
            </w:pPr>
            <w:r w:rsidRPr="00AF51F1">
              <w:rPr>
                <w:rFonts w:ascii="Book Antiqua" w:hAnsi="Book Antiqua" w:cs="Arial"/>
                <w:sz w:val="24"/>
                <w:szCs w:val="24"/>
                <w:lang w:val="en-GB"/>
              </w:rPr>
              <w:t>5</w:t>
            </w:r>
          </w:p>
        </w:tc>
      </w:tr>
      <w:tr w:rsidR="00AF51F1" w:rsidRPr="00AF51F1" w:rsidTr="00657D0E">
        <w:trPr>
          <w:trHeight w:val="255"/>
          <w:tblCellSpacing w:w="0" w:type="dxa"/>
        </w:trPr>
        <w:tc>
          <w:tcPr>
            <w:tcW w:w="1037" w:type="dxa"/>
            <w:tcMar>
              <w:top w:w="0" w:type="dxa"/>
              <w:left w:w="45" w:type="dxa"/>
              <w:bottom w:w="0" w:type="dxa"/>
              <w:right w:w="45" w:type="dxa"/>
            </w:tcMar>
            <w:vAlign w:val="center"/>
          </w:tcPr>
          <w:p w:rsidR="00032EA0" w:rsidRPr="00AF51F1" w:rsidRDefault="00032EA0" w:rsidP="00A22011">
            <w:pPr>
              <w:adjustRightInd w:val="0"/>
              <w:snapToGrid w:val="0"/>
              <w:spacing w:after="0" w:line="360" w:lineRule="auto"/>
              <w:rPr>
                <w:rFonts w:ascii="Book Antiqua" w:hAnsi="Book Antiqua" w:cs="Arial"/>
                <w:sz w:val="24"/>
                <w:szCs w:val="24"/>
                <w:lang w:val="en-GB" w:eastAsia="en-GB"/>
              </w:rPr>
            </w:pPr>
            <w:r w:rsidRPr="00AF51F1">
              <w:rPr>
                <w:rFonts w:ascii="Book Antiqua" w:hAnsi="Book Antiqua" w:cs="Arial"/>
                <w:sz w:val="24"/>
                <w:szCs w:val="24"/>
                <w:lang w:val="en-GB" w:eastAsia="en-GB"/>
              </w:rPr>
              <w:t>Tang</w:t>
            </w:r>
            <w:r w:rsidR="00A22011" w:rsidRPr="00AF51F1">
              <w:rPr>
                <w:rFonts w:ascii="Book Antiqua" w:hAnsi="Book Antiqua" w:cs="Arial" w:hint="eastAsia"/>
                <w:sz w:val="24"/>
                <w:szCs w:val="24"/>
                <w:lang w:val="en-GB" w:eastAsia="zh-CN"/>
              </w:rPr>
              <w:t xml:space="preserve"> </w:t>
            </w:r>
            <w:r w:rsidR="00A22011" w:rsidRPr="00AF51F1">
              <w:rPr>
                <w:rFonts w:ascii="Book Antiqua" w:hAnsi="Book Antiqua" w:cs="Arial" w:hint="eastAsia"/>
                <w:i/>
                <w:sz w:val="24"/>
                <w:szCs w:val="24"/>
                <w:lang w:val="en-GB" w:eastAsia="zh-CN"/>
              </w:rPr>
              <w:t xml:space="preserve">et </w:t>
            </w:r>
            <w:bookmarkStart w:id="697" w:name="OLE_LINK2847"/>
            <w:bookmarkStart w:id="698" w:name="OLE_LINK2848"/>
            <w:r w:rsidR="00A22011" w:rsidRPr="00AF51F1">
              <w:rPr>
                <w:rFonts w:ascii="Book Antiqua" w:hAnsi="Book Antiqua" w:cs="Arial" w:hint="eastAsia"/>
                <w:i/>
                <w:sz w:val="24"/>
                <w:szCs w:val="24"/>
                <w:lang w:val="en-GB" w:eastAsia="zh-CN"/>
              </w:rPr>
              <w:t>al</w:t>
            </w:r>
            <w:r w:rsidR="00A22011" w:rsidRPr="00AF51F1">
              <w:rPr>
                <w:rFonts w:ascii="Book Antiqua" w:hAnsi="Book Antiqua" w:cs="Arial"/>
                <w:sz w:val="24"/>
                <w:szCs w:val="24"/>
                <w:lang w:val="en-GB" w:eastAsia="en-GB"/>
              </w:rPr>
              <w:fldChar w:fldCharType="begin" w:fldLock="1"/>
            </w:r>
            <w:r w:rsidR="00A22011" w:rsidRPr="00AF51F1">
              <w:rPr>
                <w:rFonts w:ascii="Book Antiqua" w:hAnsi="Book Antiqua" w:cs="Arial"/>
                <w:sz w:val="24"/>
                <w:szCs w:val="24"/>
                <w:lang w:val="en-GB" w:eastAsia="en-GB"/>
              </w:rPr>
              <w:instrText>ADDIN CSL_CITATION { "citationItems" : [ { "id" : "ITEM-1", "itemData" : { "DOI" : "10.1007/s10620-009-0942-x", "ISSN" : "1573-2568", "PMID" : "19705280", "abstract" : "Individuals with inflammatory bowel disease (IBD) are at increased risk of developing colorectal cancer (CRC) compared with the general population. Previous studies show this risk is strongly associated with dysplasia, extent of disease, duration of disease, and degree of inflammation, while chemoprevention of CRC has less support.", "author" : [ { "dropping-particle" : "", "family" : "Tang", "given" : "Jeffrey", "non-dropping-particle" : "", "parse-names" : false, "suffix" : "" }, { "dropping-particle" : "", "family" : "Sharif", "given" : "Omar", "non-dropping-particle" : "", "parse-names" : false, "suffix" : "" }, { "dropping-particle" : "", "family" : "Pai", "given" : "Chetan", "non-dropping-particle" : "", "parse-names" : false, "suffix" : "" }, { "dropping-particle" : "", "family" : "Silverman", "given" : "Ann L", "non-dropping-particle" : "", "parse-names" : false, "suffix" : "" } ], "container-title" : "Digestive diseases and sciences", "id" : "ITEM-1", "issue" : "6", "issued" : { "date-parts" : [ [ "2010", "6" ] ] }, "page" : "1696-703", "title" : "Mesalamine protects against colorectal cancer in inflammatory bowel disease.", "type" : "article-journal", "volume" : "55" }, "uris" : [ "http://www.mendeley.com/documents/?uuid=d4a44bde-bf2e-4b27-ab6f-5b49aeb36ea0" ] } ], "mendeley" : { "formattedCitation" : "&lt;sup&gt;[43]&lt;/sup&gt;", "plainTextFormattedCitation" : "[43]", "previouslyFormattedCitation" : "&lt;sup&gt;[43]&lt;/sup&gt;" }, "properties" : { "noteIndex" : 0 }, "schema" : "https://github.com/citation-style-language/schema/raw/master/csl-citation.json" }</w:instrText>
            </w:r>
            <w:r w:rsidR="00A22011" w:rsidRPr="00AF51F1">
              <w:rPr>
                <w:rFonts w:ascii="Book Antiqua" w:hAnsi="Book Antiqua" w:cs="Arial"/>
                <w:sz w:val="24"/>
                <w:szCs w:val="24"/>
                <w:lang w:val="en-GB" w:eastAsia="en-GB"/>
              </w:rPr>
              <w:fldChar w:fldCharType="separate"/>
            </w:r>
            <w:r w:rsidR="00A22011" w:rsidRPr="00AF51F1">
              <w:rPr>
                <w:rFonts w:ascii="Book Antiqua" w:hAnsi="Book Antiqua" w:cs="Arial"/>
                <w:noProof/>
                <w:sz w:val="24"/>
                <w:szCs w:val="24"/>
                <w:vertAlign w:val="superscript"/>
                <w:lang w:val="en-GB" w:eastAsia="en-GB"/>
              </w:rPr>
              <w:t>[43]</w:t>
            </w:r>
            <w:r w:rsidR="00A22011" w:rsidRPr="00AF51F1">
              <w:rPr>
                <w:rFonts w:ascii="Book Antiqua" w:hAnsi="Book Antiqua" w:cs="Arial"/>
                <w:sz w:val="24"/>
                <w:szCs w:val="24"/>
                <w:lang w:val="en-GB" w:eastAsia="en-GB"/>
              </w:rPr>
              <w:fldChar w:fldCharType="end"/>
            </w:r>
            <w:bookmarkEnd w:id="697"/>
            <w:bookmarkEnd w:id="698"/>
            <w:r w:rsidRPr="00AF51F1">
              <w:rPr>
                <w:rFonts w:ascii="Book Antiqua" w:hAnsi="Book Antiqua" w:cs="Arial"/>
                <w:sz w:val="24"/>
                <w:szCs w:val="24"/>
                <w:lang w:val="en-GB" w:eastAsia="en-GB"/>
              </w:rPr>
              <w:t>, 2010</w:t>
            </w:r>
          </w:p>
        </w:tc>
        <w:tc>
          <w:tcPr>
            <w:tcW w:w="1084"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Retrospective cohort</w:t>
            </w:r>
          </w:p>
        </w:tc>
        <w:tc>
          <w:tcPr>
            <w:tcW w:w="1309"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 xml:space="preserve">US </w:t>
            </w:r>
            <w:r w:rsidR="00BF0AD5" w:rsidRPr="00AF51F1">
              <w:rPr>
                <w:rFonts w:ascii="Book Antiqua" w:hAnsi="Book Antiqua" w:cs="Arial"/>
                <w:sz w:val="24"/>
                <w:szCs w:val="24"/>
                <w:lang w:val="en-GB" w:eastAsia="en-GB"/>
              </w:rPr>
              <w:t>Hospital</w:t>
            </w:r>
          </w:p>
        </w:tc>
        <w:tc>
          <w:tcPr>
            <w:tcW w:w="1458"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Clinical database</w:t>
            </w:r>
          </w:p>
        </w:tc>
        <w:tc>
          <w:tcPr>
            <w:tcW w:w="1418"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Ever used</w:t>
            </w:r>
          </w:p>
        </w:tc>
        <w:tc>
          <w:tcPr>
            <w:tcW w:w="1559"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No colonic involvement of IBD</w:t>
            </w:r>
          </w:p>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p>
        </w:tc>
        <w:tc>
          <w:tcPr>
            <w:tcW w:w="992"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48</w:t>
            </w:r>
          </w:p>
        </w:tc>
        <w:tc>
          <w:tcPr>
            <w:tcW w:w="1418"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0.29 (0.03-2.75)</w:t>
            </w:r>
          </w:p>
        </w:tc>
        <w:tc>
          <w:tcPr>
            <w:tcW w:w="2111" w:type="dxa"/>
            <w:tcMar>
              <w:top w:w="0" w:type="dxa"/>
              <w:left w:w="45" w:type="dxa"/>
              <w:bottom w:w="0" w:type="dxa"/>
              <w:right w:w="45" w:type="dxa"/>
            </w:tcMar>
            <w:vAlign w:val="center"/>
          </w:tcPr>
          <w:p w:rsidR="00032EA0" w:rsidRPr="00AF51F1" w:rsidRDefault="003331B6"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Non</w:t>
            </w:r>
            <w:r w:rsidR="00032EA0" w:rsidRPr="00AF51F1">
              <w:rPr>
                <w:rFonts w:ascii="Book Antiqua" w:hAnsi="Book Antiqua" w:cs="Arial"/>
                <w:sz w:val="24"/>
                <w:szCs w:val="24"/>
                <w:lang w:val="en-GB" w:eastAsia="en-GB"/>
              </w:rPr>
              <w:t>-adjusted</w:t>
            </w:r>
          </w:p>
        </w:tc>
        <w:tc>
          <w:tcPr>
            <w:tcW w:w="1559" w:type="dxa"/>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rPr>
            </w:pPr>
            <w:r w:rsidRPr="00AF51F1">
              <w:rPr>
                <w:rFonts w:ascii="Book Antiqua" w:hAnsi="Book Antiqua" w:cs="Arial"/>
                <w:sz w:val="24"/>
                <w:szCs w:val="24"/>
                <w:lang w:val="en-GB"/>
              </w:rPr>
              <w:t>5</w:t>
            </w:r>
          </w:p>
        </w:tc>
      </w:tr>
      <w:tr w:rsidR="00AF51F1" w:rsidRPr="00AF51F1" w:rsidTr="00657D0E">
        <w:trPr>
          <w:trHeight w:val="255"/>
          <w:tblCellSpacing w:w="0" w:type="dxa"/>
        </w:trPr>
        <w:tc>
          <w:tcPr>
            <w:tcW w:w="1037" w:type="dxa"/>
            <w:tcMar>
              <w:top w:w="0" w:type="dxa"/>
              <w:left w:w="45" w:type="dxa"/>
              <w:bottom w:w="0" w:type="dxa"/>
              <w:right w:w="45" w:type="dxa"/>
            </w:tcMar>
            <w:vAlign w:val="center"/>
          </w:tcPr>
          <w:p w:rsidR="00032EA0" w:rsidRPr="00AF51F1" w:rsidRDefault="00032EA0" w:rsidP="00A22011">
            <w:pPr>
              <w:adjustRightInd w:val="0"/>
              <w:snapToGrid w:val="0"/>
              <w:spacing w:after="0" w:line="360" w:lineRule="auto"/>
              <w:rPr>
                <w:rFonts w:ascii="Book Antiqua" w:hAnsi="Book Antiqua" w:cs="Arial"/>
                <w:sz w:val="24"/>
                <w:szCs w:val="24"/>
                <w:lang w:val="en-GB" w:eastAsia="en-GB"/>
              </w:rPr>
            </w:pPr>
            <w:r w:rsidRPr="00AF51F1">
              <w:rPr>
                <w:rFonts w:ascii="Book Antiqua" w:hAnsi="Book Antiqua" w:cs="Arial"/>
                <w:sz w:val="24"/>
                <w:szCs w:val="24"/>
                <w:lang w:val="en-GB" w:eastAsia="en-GB"/>
              </w:rPr>
              <w:t>Sammader</w:t>
            </w:r>
            <w:r w:rsidR="00A22011" w:rsidRPr="00AF51F1">
              <w:rPr>
                <w:rFonts w:ascii="Book Antiqua" w:hAnsi="Book Antiqua" w:cs="Arial" w:hint="eastAsia"/>
                <w:sz w:val="24"/>
                <w:szCs w:val="24"/>
                <w:lang w:val="en-GB" w:eastAsia="zh-CN"/>
              </w:rPr>
              <w:t xml:space="preserve"> </w:t>
            </w:r>
            <w:r w:rsidR="00A22011" w:rsidRPr="00AF51F1">
              <w:rPr>
                <w:rFonts w:ascii="Book Antiqua" w:hAnsi="Book Antiqua" w:cs="Arial" w:hint="eastAsia"/>
                <w:i/>
                <w:sz w:val="24"/>
                <w:szCs w:val="24"/>
                <w:lang w:val="en-GB" w:eastAsia="zh-CN"/>
              </w:rPr>
              <w:t>et al</w:t>
            </w:r>
            <w:r w:rsidR="00A22011" w:rsidRPr="00AF51F1">
              <w:rPr>
                <w:rFonts w:ascii="Book Antiqua" w:hAnsi="Book Antiqua" w:cs="Arial"/>
                <w:sz w:val="24"/>
                <w:szCs w:val="24"/>
                <w:lang w:val="en-GB" w:eastAsia="en-GB"/>
              </w:rPr>
              <w:fldChar w:fldCharType="begin" w:fldLock="1"/>
            </w:r>
            <w:r w:rsidR="00A22011" w:rsidRPr="00AF51F1">
              <w:rPr>
                <w:rFonts w:ascii="Book Antiqua" w:hAnsi="Book Antiqua" w:cs="Arial"/>
                <w:sz w:val="24"/>
                <w:szCs w:val="24"/>
                <w:lang w:val="en-GB" w:eastAsia="en-GB"/>
              </w:rPr>
              <w:instrText>ADDIN CSL_CITATION { "citationItems" : [ { "id" : "ITEM-1", "itemData" : { "DOI" : "10.1002/cncr.25731", "ISSN" : "0008-543X", "PMID" : "21472711", "abstract" : "Statins and nonsteroidal anti-inflammatory drugs (NSAIDs) are associated with reduced risk of colorectal cancer (CRC) in some studies. The objective of this study was to quantify the relative risk of inflammatory bowel disease (IBD) as a risk factor for CRC and to estimate whether this risk may be modified by long-term use of NSAIDs or statins.", "author" : [ { "dropping-particle" : "", "family" : "Samadder", "given" : "N Jewel", "non-dropping-particle" : "", "parse-names" : false, "suffix" : "" }, { "dropping-particle" : "", "family" : "Mukherjee", "given" : "Bhramar", "non-dropping-particle" : "", "parse-names" : false, "suffix" : "" }, { "dropping-particle" : "", "family" : "Huang", "given" : "Shu-Chen", "non-dropping-particle" : "", "parse-names" : false, "suffix" : "" }, { "dropping-particle" : "", "family" : "Ahn", "given" : "Jaeil", "non-dropping-particle" : "", "parse-names" : false, "suffix" : "" }, { "dropping-particle" : "", "family" : "Rennert", "given" : "Hedy S", "non-dropping-particle" : "", "parse-names" : false, "suffix" : "" }, { "dropping-particle" : "", "family" : "Greenson", "given" : "Joel K", "non-dropping-particle" : "", "parse-names" : false, "suffix" : "" }, { "dropping-particle" : "", "family" : "Rennert", "given" : "Gad", "non-dropping-particle" : "", "parse-names" : false, "suffix" : "" }, { "dropping-particle" : "", "family" : "Gruber", "given" : "Stephen B", "non-dropping-particle" : "", "parse-names" : false, "suffix" : "" } ], "container-title" : "Cancer", "id" : "ITEM-1", "issue" : "8", "issued" : { "date-parts" : [ [ "2011", "4", "15" ] ] }, "language" : "English", "page" : "1640-8", "publisher" : "John Wiley and Sons Inc. (P.O.Box 18667, Newark NJ 07191-8667, United States)", "publisher-place" : "United States", "title" : "Risk of colorectal cancer in self-reported inflammatory bowel disease and modification of risk by statin and NSAID use.", "type" : "article-journal", "volume" : "117" }, "uris" : [ "http://www.mendeley.com/documents/?uuid=8b267e54-e3aa-47cf-b49e-2f9bba6adba6" ] } ], "mendeley" : { "formattedCitation" : "&lt;sup&gt;[41]&lt;/sup&gt;", "plainTextFormattedCitation" : "[41]", "previouslyFormattedCitation" : "&lt;sup&gt;[41]&lt;/sup&gt;" }, "properties" : { "noteIndex" : 0 }, "schema" : "https://github.com/citation-style-language/schema/raw/master/csl-citation.json" }</w:instrText>
            </w:r>
            <w:r w:rsidR="00A22011" w:rsidRPr="00AF51F1">
              <w:rPr>
                <w:rFonts w:ascii="Book Antiqua" w:hAnsi="Book Antiqua" w:cs="Arial"/>
                <w:sz w:val="24"/>
                <w:szCs w:val="24"/>
                <w:lang w:val="en-GB" w:eastAsia="en-GB"/>
              </w:rPr>
              <w:fldChar w:fldCharType="separate"/>
            </w:r>
            <w:r w:rsidR="00A22011" w:rsidRPr="00AF51F1">
              <w:rPr>
                <w:rFonts w:ascii="Book Antiqua" w:hAnsi="Book Antiqua" w:cs="Arial"/>
                <w:noProof/>
                <w:sz w:val="24"/>
                <w:szCs w:val="24"/>
                <w:vertAlign w:val="superscript"/>
                <w:lang w:val="en-GB" w:eastAsia="en-GB"/>
              </w:rPr>
              <w:t>[41]</w:t>
            </w:r>
            <w:r w:rsidR="00A22011" w:rsidRPr="00AF51F1">
              <w:rPr>
                <w:rFonts w:ascii="Book Antiqua" w:hAnsi="Book Antiqua" w:cs="Arial"/>
                <w:sz w:val="24"/>
                <w:szCs w:val="24"/>
                <w:lang w:val="en-GB" w:eastAsia="en-GB"/>
              </w:rPr>
              <w:fldChar w:fldCharType="end"/>
            </w:r>
            <w:r w:rsidRPr="00AF51F1">
              <w:rPr>
                <w:rFonts w:ascii="Book Antiqua" w:hAnsi="Book Antiqua" w:cs="Arial"/>
                <w:sz w:val="24"/>
                <w:szCs w:val="24"/>
                <w:lang w:val="en-GB" w:eastAsia="en-GB"/>
              </w:rPr>
              <w:t>, 2011</w:t>
            </w:r>
          </w:p>
        </w:tc>
        <w:tc>
          <w:tcPr>
            <w:tcW w:w="1084"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Case-control</w:t>
            </w:r>
          </w:p>
        </w:tc>
        <w:tc>
          <w:tcPr>
            <w:tcW w:w="1309"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N. Israel community</w:t>
            </w:r>
          </w:p>
        </w:tc>
        <w:tc>
          <w:tcPr>
            <w:tcW w:w="1458"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Patient questionnaires</w:t>
            </w:r>
          </w:p>
        </w:tc>
        <w:tc>
          <w:tcPr>
            <w:tcW w:w="1418"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Weekly for &gt;</w:t>
            </w:r>
            <w:r w:rsidR="0024768B" w:rsidRPr="00AF51F1">
              <w:rPr>
                <w:rFonts w:ascii="Book Antiqua" w:hAnsi="Book Antiqua" w:cs="Arial" w:hint="eastAsia"/>
                <w:sz w:val="24"/>
                <w:szCs w:val="24"/>
                <w:lang w:val="en-GB" w:eastAsia="zh-CN"/>
              </w:rPr>
              <w:t xml:space="preserve"> </w:t>
            </w:r>
            <w:r w:rsidRPr="00AF51F1">
              <w:rPr>
                <w:rFonts w:ascii="Book Antiqua" w:hAnsi="Book Antiqua" w:cs="Arial"/>
                <w:sz w:val="24"/>
                <w:szCs w:val="24"/>
                <w:lang w:val="en-GB" w:eastAsia="en-GB"/>
              </w:rPr>
              <w:t>3 years</w:t>
            </w:r>
          </w:p>
        </w:tc>
        <w:tc>
          <w:tcPr>
            <w:tcW w:w="1559"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Previous history of CRC</w:t>
            </w:r>
          </w:p>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p>
        </w:tc>
        <w:tc>
          <w:tcPr>
            <w:tcW w:w="992"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60</w:t>
            </w:r>
          </w:p>
        </w:tc>
        <w:tc>
          <w:tcPr>
            <w:tcW w:w="1418"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0.49 (0.07-3.32)</w:t>
            </w:r>
          </w:p>
        </w:tc>
        <w:tc>
          <w:tcPr>
            <w:tcW w:w="2111" w:type="dxa"/>
            <w:tcMar>
              <w:top w:w="0" w:type="dxa"/>
              <w:left w:w="45" w:type="dxa"/>
              <w:bottom w:w="0" w:type="dxa"/>
              <w:right w:w="45" w:type="dxa"/>
            </w:tcMar>
            <w:vAlign w:val="center"/>
          </w:tcPr>
          <w:p w:rsidR="00032EA0" w:rsidRPr="00AF51F1" w:rsidRDefault="003331B6" w:rsidP="003331B6">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 xml:space="preserve">Matched </w:t>
            </w:r>
            <w:r w:rsidR="00032EA0" w:rsidRPr="00AF51F1">
              <w:rPr>
                <w:rFonts w:ascii="Book Antiqua" w:hAnsi="Book Antiqua" w:cs="Arial"/>
                <w:sz w:val="24"/>
                <w:szCs w:val="24"/>
                <w:lang w:val="en-GB" w:eastAsia="en-GB"/>
              </w:rPr>
              <w:t xml:space="preserve">for age, gender </w:t>
            </w:r>
            <w:r w:rsidRPr="00AF51F1">
              <w:rPr>
                <w:rFonts w:ascii="Book Antiqua" w:hAnsi="Book Antiqua" w:cs="Arial" w:hint="eastAsia"/>
                <w:sz w:val="24"/>
                <w:szCs w:val="24"/>
                <w:lang w:val="en-GB" w:eastAsia="zh-CN"/>
              </w:rPr>
              <w:t>and</w:t>
            </w:r>
            <w:r w:rsidR="00032EA0" w:rsidRPr="00AF51F1">
              <w:rPr>
                <w:rFonts w:ascii="Book Antiqua" w:hAnsi="Book Antiqua" w:cs="Arial"/>
                <w:sz w:val="24"/>
                <w:szCs w:val="24"/>
                <w:lang w:val="en-GB" w:eastAsia="en-GB"/>
              </w:rPr>
              <w:t xml:space="preserve"> ethnicity</w:t>
            </w:r>
          </w:p>
        </w:tc>
        <w:tc>
          <w:tcPr>
            <w:tcW w:w="1559" w:type="dxa"/>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rPr>
            </w:pPr>
            <w:r w:rsidRPr="00AF51F1">
              <w:rPr>
                <w:rFonts w:ascii="Book Antiqua" w:hAnsi="Book Antiqua" w:cs="Arial"/>
                <w:sz w:val="24"/>
                <w:szCs w:val="24"/>
                <w:lang w:val="en-GB" w:eastAsia="en-GB"/>
              </w:rPr>
              <w:t>6</w:t>
            </w:r>
          </w:p>
        </w:tc>
      </w:tr>
      <w:tr w:rsidR="00AF51F1" w:rsidRPr="00AF51F1" w:rsidTr="00657D0E">
        <w:trPr>
          <w:trHeight w:val="255"/>
          <w:tblCellSpacing w:w="0" w:type="dxa"/>
        </w:trPr>
        <w:tc>
          <w:tcPr>
            <w:tcW w:w="1037" w:type="dxa"/>
            <w:tcMar>
              <w:top w:w="0" w:type="dxa"/>
              <w:left w:w="45" w:type="dxa"/>
              <w:bottom w:w="0" w:type="dxa"/>
              <w:right w:w="45" w:type="dxa"/>
            </w:tcMar>
            <w:vAlign w:val="center"/>
          </w:tcPr>
          <w:p w:rsidR="00032EA0" w:rsidRPr="00AF51F1" w:rsidRDefault="00032EA0" w:rsidP="00A22011">
            <w:pPr>
              <w:adjustRightInd w:val="0"/>
              <w:snapToGrid w:val="0"/>
              <w:spacing w:after="0" w:line="360" w:lineRule="auto"/>
              <w:rPr>
                <w:rFonts w:ascii="Book Antiqua" w:hAnsi="Book Antiqua" w:cs="Arial"/>
                <w:sz w:val="24"/>
                <w:szCs w:val="24"/>
                <w:lang w:val="en-GB" w:eastAsia="en-GB"/>
              </w:rPr>
            </w:pPr>
            <w:r w:rsidRPr="00AF51F1">
              <w:rPr>
                <w:rFonts w:ascii="Book Antiqua" w:hAnsi="Book Antiqua" w:cs="Arial"/>
                <w:sz w:val="24"/>
                <w:szCs w:val="24"/>
                <w:lang w:val="en-GB" w:eastAsia="en-GB"/>
              </w:rPr>
              <w:lastRenderedPageBreak/>
              <w:t>Baars</w:t>
            </w:r>
            <w:r w:rsidR="00A22011" w:rsidRPr="00AF51F1">
              <w:rPr>
                <w:rFonts w:ascii="Book Antiqua" w:hAnsi="Book Antiqua" w:cs="Arial" w:hint="eastAsia"/>
                <w:sz w:val="24"/>
                <w:szCs w:val="24"/>
                <w:lang w:val="en-GB" w:eastAsia="zh-CN"/>
              </w:rPr>
              <w:t xml:space="preserve"> </w:t>
            </w:r>
            <w:r w:rsidR="00A22011" w:rsidRPr="00AF51F1">
              <w:rPr>
                <w:rFonts w:ascii="Book Antiqua" w:hAnsi="Book Antiqua" w:cs="Arial" w:hint="eastAsia"/>
                <w:i/>
                <w:sz w:val="24"/>
                <w:szCs w:val="24"/>
                <w:lang w:val="en-GB" w:eastAsia="zh-CN"/>
              </w:rPr>
              <w:t>et al</w:t>
            </w:r>
            <w:r w:rsidR="00A22011" w:rsidRPr="00AF51F1">
              <w:rPr>
                <w:rFonts w:ascii="Book Antiqua" w:hAnsi="Book Antiqua" w:cs="Arial"/>
                <w:sz w:val="24"/>
                <w:szCs w:val="24"/>
                <w:lang w:val="en-GB" w:eastAsia="en-GB"/>
              </w:rPr>
              <w:fldChar w:fldCharType="begin" w:fldLock="1"/>
            </w:r>
            <w:r w:rsidR="00A22011" w:rsidRPr="00AF51F1">
              <w:rPr>
                <w:rFonts w:ascii="Book Antiqua" w:hAnsi="Book Antiqua" w:cs="Arial"/>
                <w:sz w:val="24"/>
                <w:szCs w:val="24"/>
                <w:lang w:val="en-GB" w:eastAsia="en-GB"/>
              </w:rPr>
              <w:instrText>ADDIN CSL_CITATION { "citationItems" : [ { "id" : "ITEM-1", "itemData" : { "DOI" : "10.1038/ajg.2010.428", "ISSN" : "1572-0241", "PMID" : "21045815", "abstract" : "The risk for inflammatory bowel disease (IBD)-related colorectal cancer (CRC) remains a matter of debate. Initial reports mainly originate from tertiary referral centers, and conflict with more recent studies. Overall, epidemiology of IBD-related CRC is relevant to strengthen the basis of surveillance guidelines. We performed a nationwide nested case-control study to assess the risk for IBD-related CRC and associated prognostic factors in general hospitals.", "author" : [ { "dropping-particle" : "", "family" : "Baars", "given" : "Judith E", "non-dropping-particle" : "", "parse-names" : false, "suffix" : "" }, { "dropping-particle" : "", "family" : "Looman", "given" : "Caspar W N", "non-dropping-particle" : "", "parse-names" : false, "suffix" : "" }, { "dropping-particle" : "", "family" : "Steyerberg", "given" : "Ewout W", "non-dropping-particle" : "", "parse-names" : false, "suffix" : "" }, { "dropping-particle" : "", "family" : "Beukers", "given" : "Ruud", "non-dropping-particle" : "", "parse-names" : false, "suffix" : "" }, { "dropping-particle" : "", "family" : "Tan", "given" : "Adriaan C I T L", "non-dropping-particle" : "", "parse-names" : false, "suffix" : "" }, { "dropping-particle" : "", "family" : "Weusten", "given" : "Bas L a M", "non-dropping-particle" : "", "parse-names" : false, "suffix" : "" }, { "dropping-particle" : "", "family" : "Kuipers", "given" : "Ernst J", "non-dropping-particle" : "", "parse-names" : false, "suffix" : "" }, { "dropping-particle" : "", "family" : "Woude", "given" : "Christien J", "non-dropping-particle" : "van der", "parse-names" : false, "suffix" : "" } ], "container-title" : "The American journal of gastroenterology", "id" : "ITEM-1", "issue" : "2", "issued" : { "date-parts" : [ [ "2011", "2" ] ] }, "page" : "319-28", "publisher" : "Nature Publishing Group", "title" : "The risk of inflammatory bowel disease-related colorectal carcinoma is limited: results from a nationwide nested case-control study.", "type" : "article-journal", "volume" : "106" }, "uris" : [ "http://www.mendeley.com/documents/?uuid=ce4d6a93-67f0-4d96-a6a0-687c304ce794" ] } ], "mendeley" : { "formattedCitation" : "&lt;sup&gt;[44]&lt;/sup&gt;", "plainTextFormattedCitation" : "[44]", "previouslyFormattedCitation" : "&lt;sup&gt;[44]&lt;/sup&gt;" }, "properties" : { "noteIndex" : 0 }, "schema" : "https://github.com/citation-style-language/schema/raw/master/csl-citation.json" }</w:instrText>
            </w:r>
            <w:r w:rsidR="00A22011" w:rsidRPr="00AF51F1">
              <w:rPr>
                <w:rFonts w:ascii="Book Antiqua" w:hAnsi="Book Antiqua" w:cs="Arial"/>
                <w:sz w:val="24"/>
                <w:szCs w:val="24"/>
                <w:lang w:val="en-GB" w:eastAsia="en-GB"/>
              </w:rPr>
              <w:fldChar w:fldCharType="separate"/>
            </w:r>
            <w:r w:rsidR="00A22011" w:rsidRPr="00AF51F1">
              <w:rPr>
                <w:rFonts w:ascii="Book Antiqua" w:hAnsi="Book Antiqua" w:cs="Arial"/>
                <w:noProof/>
                <w:sz w:val="24"/>
                <w:szCs w:val="24"/>
                <w:vertAlign w:val="superscript"/>
                <w:lang w:val="en-GB" w:eastAsia="en-GB"/>
              </w:rPr>
              <w:t>[44]</w:t>
            </w:r>
            <w:r w:rsidR="00A22011" w:rsidRPr="00AF51F1">
              <w:rPr>
                <w:rFonts w:ascii="Book Antiqua" w:hAnsi="Book Antiqua" w:cs="Arial"/>
                <w:sz w:val="24"/>
                <w:szCs w:val="24"/>
                <w:lang w:val="en-GB" w:eastAsia="en-GB"/>
              </w:rPr>
              <w:fldChar w:fldCharType="end"/>
            </w:r>
            <w:r w:rsidRPr="00AF51F1">
              <w:rPr>
                <w:rFonts w:ascii="Book Antiqua" w:hAnsi="Book Antiqua" w:cs="Arial"/>
                <w:sz w:val="24"/>
                <w:szCs w:val="24"/>
                <w:lang w:val="en-GB" w:eastAsia="en-GB"/>
              </w:rPr>
              <w:t>, 2011</w:t>
            </w:r>
          </w:p>
        </w:tc>
        <w:tc>
          <w:tcPr>
            <w:tcW w:w="1084"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Case-control</w:t>
            </w:r>
          </w:p>
        </w:tc>
        <w:tc>
          <w:tcPr>
            <w:tcW w:w="1309"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Netherlands nationwide pathology</w:t>
            </w:r>
          </w:p>
        </w:tc>
        <w:tc>
          <w:tcPr>
            <w:tcW w:w="1458"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Pathology reports</w:t>
            </w:r>
          </w:p>
        </w:tc>
        <w:tc>
          <w:tcPr>
            <w:tcW w:w="1418"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Ever used</w:t>
            </w:r>
          </w:p>
        </w:tc>
        <w:tc>
          <w:tcPr>
            <w:tcW w:w="1559"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IBD diagnosed at the same time as CRC</w:t>
            </w:r>
          </w:p>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p>
        </w:tc>
        <w:tc>
          <w:tcPr>
            <w:tcW w:w="992" w:type="dxa"/>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551</w:t>
            </w:r>
          </w:p>
        </w:tc>
        <w:tc>
          <w:tcPr>
            <w:tcW w:w="1418" w:type="dxa"/>
            <w:tcMar>
              <w:top w:w="0" w:type="dxa"/>
              <w:left w:w="45" w:type="dxa"/>
              <w:bottom w:w="0" w:type="dxa"/>
              <w:right w:w="45" w:type="dxa"/>
            </w:tcMar>
            <w:vAlign w:val="center"/>
          </w:tcPr>
          <w:p w:rsidR="00032EA0" w:rsidRPr="00AF51F1" w:rsidRDefault="00032EA0" w:rsidP="003331B6">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1.96 (0.72</w:t>
            </w:r>
            <w:r w:rsidR="003331B6" w:rsidRPr="00AF51F1">
              <w:rPr>
                <w:rFonts w:ascii="Book Antiqua" w:hAnsi="Book Antiqua" w:cs="Arial" w:hint="eastAsia"/>
                <w:sz w:val="24"/>
                <w:szCs w:val="24"/>
                <w:lang w:val="en-GB" w:eastAsia="zh-CN"/>
              </w:rPr>
              <w:t>-</w:t>
            </w:r>
            <w:r w:rsidRPr="00AF51F1">
              <w:rPr>
                <w:rFonts w:ascii="Book Antiqua" w:hAnsi="Book Antiqua" w:cs="Arial"/>
                <w:sz w:val="24"/>
                <w:szCs w:val="24"/>
                <w:lang w:val="en-GB" w:eastAsia="en-GB"/>
              </w:rPr>
              <w:t>5.36)</w:t>
            </w:r>
          </w:p>
        </w:tc>
        <w:tc>
          <w:tcPr>
            <w:tcW w:w="2111" w:type="dxa"/>
            <w:tcMar>
              <w:top w:w="0" w:type="dxa"/>
              <w:left w:w="45" w:type="dxa"/>
              <w:bottom w:w="0" w:type="dxa"/>
              <w:right w:w="45" w:type="dxa"/>
            </w:tcMar>
            <w:vAlign w:val="center"/>
          </w:tcPr>
          <w:p w:rsidR="00032EA0" w:rsidRPr="00AF51F1" w:rsidRDefault="003331B6"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Non</w:t>
            </w:r>
            <w:r w:rsidR="00032EA0" w:rsidRPr="00AF51F1">
              <w:rPr>
                <w:rFonts w:ascii="Book Antiqua" w:hAnsi="Book Antiqua" w:cs="Arial"/>
                <w:sz w:val="24"/>
                <w:szCs w:val="24"/>
                <w:lang w:val="en-GB" w:eastAsia="en-GB"/>
              </w:rPr>
              <w:t>-adjusted</w:t>
            </w:r>
          </w:p>
        </w:tc>
        <w:tc>
          <w:tcPr>
            <w:tcW w:w="1559" w:type="dxa"/>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rPr>
            </w:pPr>
            <w:r w:rsidRPr="00AF51F1">
              <w:rPr>
                <w:rFonts w:ascii="Book Antiqua" w:hAnsi="Book Antiqua" w:cs="Arial"/>
                <w:sz w:val="24"/>
                <w:szCs w:val="24"/>
                <w:lang w:val="en-GB"/>
              </w:rPr>
              <w:t>6</w:t>
            </w:r>
          </w:p>
        </w:tc>
      </w:tr>
      <w:tr w:rsidR="00AF51F1" w:rsidRPr="00AF51F1" w:rsidTr="00770D4D">
        <w:trPr>
          <w:trHeight w:val="255"/>
          <w:tblCellSpacing w:w="0" w:type="dxa"/>
        </w:trPr>
        <w:tc>
          <w:tcPr>
            <w:tcW w:w="1037" w:type="dxa"/>
            <w:tcBorders>
              <w:bottom w:val="single" w:sz="4" w:space="0" w:color="auto"/>
            </w:tcBorders>
            <w:tcMar>
              <w:top w:w="0" w:type="dxa"/>
              <w:left w:w="45" w:type="dxa"/>
              <w:bottom w:w="0" w:type="dxa"/>
              <w:right w:w="45" w:type="dxa"/>
            </w:tcMar>
            <w:vAlign w:val="center"/>
          </w:tcPr>
          <w:p w:rsidR="00032EA0" w:rsidRPr="00AF51F1" w:rsidRDefault="00032EA0" w:rsidP="00A22011">
            <w:pPr>
              <w:adjustRightInd w:val="0"/>
              <w:snapToGrid w:val="0"/>
              <w:spacing w:after="0" w:line="360" w:lineRule="auto"/>
              <w:rPr>
                <w:rFonts w:ascii="Book Antiqua" w:hAnsi="Book Antiqua" w:cs="Arial"/>
                <w:sz w:val="24"/>
                <w:szCs w:val="24"/>
                <w:lang w:val="en-GB" w:eastAsia="en-GB"/>
              </w:rPr>
            </w:pPr>
            <w:r w:rsidRPr="00AF51F1">
              <w:rPr>
                <w:rFonts w:ascii="Book Antiqua" w:hAnsi="Book Antiqua" w:cs="Arial"/>
                <w:sz w:val="24"/>
                <w:szCs w:val="24"/>
                <w:lang w:val="en-GB" w:eastAsia="en-GB"/>
              </w:rPr>
              <w:t>Rubin</w:t>
            </w:r>
            <w:r w:rsidR="00A22011" w:rsidRPr="00AF51F1">
              <w:rPr>
                <w:rFonts w:ascii="Book Antiqua" w:hAnsi="Book Antiqua" w:cs="Arial" w:hint="eastAsia"/>
                <w:sz w:val="24"/>
                <w:szCs w:val="24"/>
                <w:lang w:val="en-GB" w:eastAsia="zh-CN"/>
              </w:rPr>
              <w:t xml:space="preserve"> </w:t>
            </w:r>
            <w:r w:rsidR="00A22011" w:rsidRPr="00AF51F1">
              <w:rPr>
                <w:rFonts w:ascii="Book Antiqua" w:hAnsi="Book Antiqua" w:cs="Arial" w:hint="eastAsia"/>
                <w:i/>
                <w:sz w:val="24"/>
                <w:szCs w:val="24"/>
                <w:lang w:val="en-GB" w:eastAsia="zh-CN"/>
              </w:rPr>
              <w:t>et al</w:t>
            </w:r>
            <w:r w:rsidR="00A22011" w:rsidRPr="00AF51F1">
              <w:rPr>
                <w:rFonts w:ascii="Book Antiqua" w:hAnsi="Book Antiqua" w:cs="Arial"/>
                <w:sz w:val="24"/>
                <w:szCs w:val="24"/>
                <w:lang w:val="en-GB" w:eastAsia="en-GB"/>
              </w:rPr>
              <w:fldChar w:fldCharType="begin" w:fldLock="1"/>
            </w:r>
            <w:r w:rsidR="00A22011" w:rsidRPr="00AF51F1">
              <w:rPr>
                <w:rFonts w:ascii="Book Antiqua" w:hAnsi="Book Antiqua" w:cs="Arial"/>
                <w:sz w:val="24"/>
                <w:szCs w:val="24"/>
                <w:lang w:val="en-GB" w:eastAsia="en-GB"/>
              </w:rPr>
              <w:instrText>ADDIN CSL_CITATION { "citationItems" : [ { "id" : "ITEM-1", "itemData" : { "DOI" : "10.1016/j.cgh.2013.06.023", "ISSN" : "1542-7714", "PMID" : "23872237", "abstract" : "BACKGROUND &amp; AIMS: An association between inflammatory activity and colorectal neoplasia (CRN) has been documented in patients with ulcerative colitis (UC). However, previous studies did not address the duration of inflammation or the effects of therapy on risk for CRN. We investigated the effects of inflammation, therapies, and characteristics of patients with UC on their risk for CRN.\n\nMETHODS: We collected data from 141 patients with UC without CRN (controls) and 59 matched patients with UC who developed CRN (cases), comparing disease extent and duration and patients' ages. We used a new 6-point histologic inflammatory activity (HIA) scale to score biopsy fragments (n\u00a0= 4449). Information on medications, smoking status, primary sclerosing cholangitis, and family history of CRN were collected from the University of Chicago Inflammatory Bowel Disease Endoscopy Database. Relationships between HIA, clinical features, and CRN were assessed by conditional logistic regression.\n\nRESULTS: Cases and controls were similar in numbers of procedures and biopsies, exposure to steroids or mesalamine, smoking status, and family history of CRN. They differed in proportion of men vs women, exposure to immune modulators, and primary sclerosing cholangitis prevalence. In univariate analysis, HIA was positively associated with CRN (odds ratio [OR], 2.56\u00a0per unit increase; P\u00a0= .001), whereas immune modulators (including azathioprine, 6-mercaptopurine, and methotrexate) reduced the risk for CRN (OR, 0.35; P &lt; .01). HIA was also associated with CRN in multivariate analysis (OR, 3.68; P\u00a0= .001).\n\nCONCLUSIONS: In a case-control study, we associated increased inflammation with CRN in patients with UC. Use of immune modulators reduced the risk for CRN, indicating that these drugs have chemoprotective effects. On the basis of these data, we propose new stratified surveillance and treatment strategies to prevent and detect CRN in patients with UC.", "author" : [ { "dropping-particle" : "", "family" : "Rubin", "given" : "David T", "non-dropping-particle" : "", "parse-names" : false, "suffix" : "" }, { "dropping-particle" : "", "family" : "Huo", "given" : "Dezheng", "non-dropping-particle" : "", "parse-names" : false, "suffix" : "" }, { "dropping-particle" : "", "family" : "Kinnucan", "given" : "Jami a", "non-dropping-particle" : "", "parse-names" : false, "suffix" : "" }, { "dropping-particle" : "", "family" : "Sedrak", "given" : "Mina S", "non-dropping-particle" : "", "parse-names" : false, "suffix" : "" }, { "dropping-particle" : "", "family" : "McCullom", "given" : "Nicole E", "non-dropping-particle" : "", "parse-names" : false, "suffix" : "" }, { "dropping-particle" : "", "family" : "Bunnag", "given" : "Alana P", "non-dropping-particle" : "", "parse-names" : false, "suffix" : "" }, { "dropping-particle" : "", "family" : "Raun-Royer", "given" : "Elin P", "non-dropping-particle" : "", "parse-names" : false, "suffix" : "" }, { "dropping-particle" : "", "family" : "Cohen", "given" : "Russell D", "non-dropping-particle" : "", "parse-names" : false, "suffix" : "" }, { "dropping-particle" : "", "family" : "Hanauer", "given" : "Stephen B", "non-dropping-particle" : "", "parse-names" : false, "suffix" : "" }, { "dropping-particle" : "", "family" : "Hart", "given" : "John", "non-dropping-particle" : "", "parse-names" : false, "suffix" : "" }, { "dropping-particle" : "", "family" : "Turner", "given" : "Jerrold R", "non-dropping-particle" : "", "parse-names" : false, "suffix" : "" } ], "container-title" : "Clinical gastroenterology and hepatology : the official clinical practice journal of the American Gastroenterological Association", "id" : "ITEM-1", "issue" : "12", "issued" : { "date-parts" : [ [ "2013", "12" ] ] }, "page" : "1601-1608.e4", "publisher" : "Elsevier Ltd", "title" : "Inflammation is an independent risk factor for colonic neoplasia in patients with ulcerative colitis: a case-control study.", "type" : "article-journal", "volume" : "11" }, "uris" : [ "http://www.mendeley.com/documents/?uuid=c0a332de-f06f-45b3-8b7d-a54ac46c7ce3" ] } ], "mendeley" : { "formattedCitation" : "&lt;sup&gt;[45]&lt;/sup&gt;", "plainTextFormattedCitation" : "[45]", "previouslyFormattedCitation" : "&lt;sup&gt;[45]&lt;/sup&gt;" }, "properties" : { "noteIndex" : 0 }, "schema" : "https://github.com/citation-style-language/schema/raw/master/csl-citation.json" }</w:instrText>
            </w:r>
            <w:r w:rsidR="00A22011" w:rsidRPr="00AF51F1">
              <w:rPr>
                <w:rFonts w:ascii="Book Antiqua" w:hAnsi="Book Antiqua" w:cs="Arial"/>
                <w:sz w:val="24"/>
                <w:szCs w:val="24"/>
                <w:lang w:val="en-GB" w:eastAsia="en-GB"/>
              </w:rPr>
              <w:fldChar w:fldCharType="separate"/>
            </w:r>
            <w:r w:rsidR="00A22011" w:rsidRPr="00AF51F1">
              <w:rPr>
                <w:rFonts w:ascii="Book Antiqua" w:hAnsi="Book Antiqua" w:cs="Arial"/>
                <w:noProof/>
                <w:sz w:val="24"/>
                <w:szCs w:val="24"/>
                <w:vertAlign w:val="superscript"/>
                <w:lang w:val="en-GB" w:eastAsia="en-GB"/>
              </w:rPr>
              <w:t>[45]</w:t>
            </w:r>
            <w:r w:rsidR="00A22011" w:rsidRPr="00AF51F1">
              <w:rPr>
                <w:rFonts w:ascii="Book Antiqua" w:hAnsi="Book Antiqua" w:cs="Arial"/>
                <w:sz w:val="24"/>
                <w:szCs w:val="24"/>
                <w:lang w:val="en-GB" w:eastAsia="en-GB"/>
              </w:rPr>
              <w:fldChar w:fldCharType="end"/>
            </w:r>
            <w:r w:rsidRPr="00AF51F1">
              <w:rPr>
                <w:rFonts w:ascii="Book Antiqua" w:hAnsi="Book Antiqua" w:cs="Arial"/>
                <w:sz w:val="24"/>
                <w:szCs w:val="24"/>
                <w:lang w:val="en-GB" w:eastAsia="en-GB"/>
              </w:rPr>
              <w:t>, 2013</w:t>
            </w:r>
          </w:p>
        </w:tc>
        <w:tc>
          <w:tcPr>
            <w:tcW w:w="1084" w:type="dxa"/>
            <w:tcBorders>
              <w:bottom w:val="single" w:sz="4" w:space="0" w:color="auto"/>
            </w:tcBorders>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Case-control</w:t>
            </w:r>
          </w:p>
        </w:tc>
        <w:tc>
          <w:tcPr>
            <w:tcW w:w="1309" w:type="dxa"/>
            <w:tcBorders>
              <w:bottom w:val="single" w:sz="4" w:space="0" w:color="auto"/>
            </w:tcBorders>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 xml:space="preserve">US </w:t>
            </w:r>
            <w:r w:rsidR="003331B6" w:rsidRPr="00AF51F1">
              <w:rPr>
                <w:rFonts w:ascii="Book Antiqua" w:hAnsi="Book Antiqua" w:cs="Arial"/>
                <w:sz w:val="24"/>
                <w:szCs w:val="24"/>
                <w:lang w:val="en-GB" w:eastAsia="en-GB"/>
              </w:rPr>
              <w:t>Hospital</w:t>
            </w:r>
          </w:p>
        </w:tc>
        <w:tc>
          <w:tcPr>
            <w:tcW w:w="1458" w:type="dxa"/>
            <w:tcBorders>
              <w:bottom w:val="single" w:sz="4" w:space="0" w:color="auto"/>
            </w:tcBorders>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Pathology reports</w:t>
            </w:r>
          </w:p>
        </w:tc>
        <w:tc>
          <w:tcPr>
            <w:tcW w:w="1418" w:type="dxa"/>
            <w:tcBorders>
              <w:bottom w:val="single" w:sz="4" w:space="0" w:color="auto"/>
            </w:tcBorders>
            <w:tcMar>
              <w:top w:w="0" w:type="dxa"/>
              <w:left w:w="45" w:type="dxa"/>
              <w:bottom w:w="0" w:type="dxa"/>
              <w:right w:w="45" w:type="dxa"/>
            </w:tcMar>
            <w:vAlign w:val="center"/>
          </w:tcPr>
          <w:p w:rsidR="00032EA0" w:rsidRPr="00AF51F1" w:rsidRDefault="0064044D" w:rsidP="00770D4D">
            <w:pPr>
              <w:adjustRightInd w:val="0"/>
              <w:snapToGrid w:val="0"/>
              <w:spacing w:after="0" w:line="360" w:lineRule="auto"/>
              <w:jc w:val="center"/>
              <w:rPr>
                <w:rFonts w:ascii="Book Antiqua" w:hAnsi="Book Antiqua" w:cs="Arial"/>
                <w:sz w:val="24"/>
                <w:szCs w:val="24"/>
                <w:lang w:val="en-GB" w:eastAsia="zh-CN"/>
              </w:rPr>
            </w:pPr>
            <w:r w:rsidRPr="00AF51F1">
              <w:rPr>
                <w:rFonts w:ascii="Book Antiqua" w:hAnsi="Book Antiqua" w:cs="Arial"/>
                <w:sz w:val="24"/>
                <w:szCs w:val="24"/>
                <w:lang w:val="en-GB" w:eastAsia="en-GB"/>
              </w:rPr>
              <w:t>Not specified</w:t>
            </w:r>
          </w:p>
        </w:tc>
        <w:tc>
          <w:tcPr>
            <w:tcW w:w="1559" w:type="dxa"/>
            <w:tcBorders>
              <w:bottom w:val="single" w:sz="4" w:space="0" w:color="auto"/>
            </w:tcBorders>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Incomplete records</w:t>
            </w:r>
          </w:p>
        </w:tc>
        <w:tc>
          <w:tcPr>
            <w:tcW w:w="992" w:type="dxa"/>
            <w:tcBorders>
              <w:bottom w:val="single" w:sz="4" w:space="0" w:color="auto"/>
            </w:tcBorders>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200</w:t>
            </w:r>
          </w:p>
        </w:tc>
        <w:tc>
          <w:tcPr>
            <w:tcW w:w="1418" w:type="dxa"/>
            <w:tcBorders>
              <w:bottom w:val="single" w:sz="4" w:space="0" w:color="auto"/>
            </w:tcBorders>
            <w:tcMar>
              <w:top w:w="0" w:type="dxa"/>
              <w:left w:w="45" w:type="dxa"/>
              <w:bottom w:w="0" w:type="dxa"/>
              <w:right w:w="45" w:type="dxa"/>
            </w:tcMar>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1.84 (0.75-2.5)</w:t>
            </w:r>
          </w:p>
        </w:tc>
        <w:tc>
          <w:tcPr>
            <w:tcW w:w="2111" w:type="dxa"/>
            <w:tcBorders>
              <w:bottom w:val="single" w:sz="4" w:space="0" w:color="auto"/>
            </w:tcBorders>
            <w:tcMar>
              <w:top w:w="0" w:type="dxa"/>
              <w:left w:w="45" w:type="dxa"/>
              <w:bottom w:w="0" w:type="dxa"/>
              <w:right w:w="45" w:type="dxa"/>
            </w:tcMar>
            <w:vAlign w:val="center"/>
          </w:tcPr>
          <w:p w:rsidR="00032EA0" w:rsidRPr="00AF51F1" w:rsidRDefault="003331B6" w:rsidP="00770D4D">
            <w:pPr>
              <w:adjustRightInd w:val="0"/>
              <w:snapToGrid w:val="0"/>
              <w:spacing w:after="0" w:line="360" w:lineRule="auto"/>
              <w:jc w:val="center"/>
              <w:rPr>
                <w:rFonts w:ascii="Book Antiqua" w:hAnsi="Book Antiqua" w:cs="Arial"/>
                <w:sz w:val="24"/>
                <w:szCs w:val="24"/>
                <w:lang w:val="en-GB" w:eastAsia="en-GB"/>
              </w:rPr>
            </w:pPr>
            <w:r w:rsidRPr="00AF51F1">
              <w:rPr>
                <w:rFonts w:ascii="Book Antiqua" w:hAnsi="Book Antiqua" w:cs="Arial"/>
                <w:sz w:val="24"/>
                <w:szCs w:val="24"/>
                <w:lang w:val="en-GB" w:eastAsia="en-GB"/>
              </w:rPr>
              <w:t>Non</w:t>
            </w:r>
            <w:r w:rsidR="00032EA0" w:rsidRPr="00AF51F1">
              <w:rPr>
                <w:rFonts w:ascii="Book Antiqua" w:hAnsi="Book Antiqua" w:cs="Arial"/>
                <w:sz w:val="24"/>
                <w:szCs w:val="24"/>
                <w:lang w:val="en-GB" w:eastAsia="en-GB"/>
              </w:rPr>
              <w:t>-adjusted</w:t>
            </w:r>
          </w:p>
        </w:tc>
        <w:tc>
          <w:tcPr>
            <w:tcW w:w="1559" w:type="dxa"/>
            <w:tcBorders>
              <w:bottom w:val="single" w:sz="4" w:space="0" w:color="auto"/>
            </w:tcBorders>
            <w:vAlign w:val="center"/>
          </w:tcPr>
          <w:p w:rsidR="00032EA0" w:rsidRPr="00AF51F1" w:rsidRDefault="00032EA0" w:rsidP="00770D4D">
            <w:pPr>
              <w:adjustRightInd w:val="0"/>
              <w:snapToGrid w:val="0"/>
              <w:spacing w:after="0" w:line="360" w:lineRule="auto"/>
              <w:jc w:val="center"/>
              <w:rPr>
                <w:rFonts w:ascii="Book Antiqua" w:hAnsi="Book Antiqua" w:cs="Arial"/>
                <w:sz w:val="24"/>
                <w:szCs w:val="24"/>
                <w:lang w:val="en-GB"/>
              </w:rPr>
            </w:pPr>
            <w:r w:rsidRPr="00AF51F1">
              <w:rPr>
                <w:rFonts w:ascii="Book Antiqua" w:hAnsi="Book Antiqua" w:cs="Arial"/>
                <w:sz w:val="24"/>
                <w:szCs w:val="24"/>
                <w:lang w:val="en-GB" w:eastAsia="en-GB"/>
              </w:rPr>
              <w:t>5</w:t>
            </w:r>
          </w:p>
        </w:tc>
      </w:tr>
    </w:tbl>
    <w:p w:rsidR="003331B6" w:rsidRPr="00AF51F1" w:rsidRDefault="00A22011" w:rsidP="00417774">
      <w:pPr>
        <w:pStyle w:val="NormalWeb"/>
        <w:adjustRightInd w:val="0"/>
        <w:snapToGrid w:val="0"/>
        <w:spacing w:before="0" w:beforeAutospacing="0" w:after="0" w:afterAutospacing="0" w:line="360" w:lineRule="auto"/>
        <w:jc w:val="both"/>
        <w:rPr>
          <w:rFonts w:ascii="Book Antiqua" w:hAnsi="Book Antiqua" w:cs="Arial"/>
          <w:lang w:eastAsia="zh-CN"/>
        </w:rPr>
      </w:pPr>
      <w:r w:rsidRPr="00AF51F1">
        <w:rPr>
          <w:rFonts w:ascii="Book Antiqua" w:hAnsi="Book Antiqua" w:cs="Arial" w:hint="eastAsia"/>
          <w:vertAlign w:val="superscript"/>
          <w:lang w:eastAsia="zh-CN"/>
        </w:rPr>
        <w:t>1</w:t>
      </w:r>
      <w:r w:rsidR="00032EA0" w:rsidRPr="00AF51F1">
        <w:rPr>
          <w:rFonts w:ascii="Book Antiqua" w:hAnsi="Book Antiqua" w:cs="Arial"/>
        </w:rPr>
        <w:t xml:space="preserve">OR for </w:t>
      </w:r>
      <w:r w:rsidR="0036528D" w:rsidRPr="00AF51F1">
        <w:rPr>
          <w:rFonts w:ascii="Book Antiqua" w:hAnsi="Book Antiqua" w:cs="Arial"/>
        </w:rPr>
        <w:t xml:space="preserve">colorectal cancer </w:t>
      </w:r>
      <w:r w:rsidR="0036528D" w:rsidRPr="00AF51F1">
        <w:rPr>
          <w:rFonts w:ascii="Book Antiqua" w:hAnsi="Book Antiqua" w:cs="Arial" w:hint="eastAsia"/>
          <w:lang w:eastAsia="zh-CN"/>
        </w:rPr>
        <w:t>(</w:t>
      </w:r>
      <w:r w:rsidR="00032EA0" w:rsidRPr="00AF51F1">
        <w:rPr>
          <w:rFonts w:ascii="Book Antiqua" w:hAnsi="Book Antiqua" w:cs="Arial"/>
        </w:rPr>
        <w:t>CRC</w:t>
      </w:r>
      <w:r w:rsidR="0036528D" w:rsidRPr="00AF51F1">
        <w:rPr>
          <w:rFonts w:ascii="Book Antiqua" w:hAnsi="Book Antiqua" w:cs="Arial" w:hint="eastAsia"/>
          <w:lang w:eastAsia="zh-CN"/>
        </w:rPr>
        <w:t>)</w:t>
      </w:r>
      <w:r w:rsidR="00032EA0" w:rsidRPr="00AF51F1">
        <w:rPr>
          <w:rFonts w:ascii="Book Antiqua" w:hAnsi="Book Antiqua" w:cs="Arial"/>
        </w:rPr>
        <w:t xml:space="preserve"> chemoprotective effect of non-aspirin non-steroidal (NA-NSAID) use in patients </w:t>
      </w:r>
      <w:r w:rsidR="003331B6" w:rsidRPr="00AF51F1">
        <w:rPr>
          <w:rFonts w:ascii="Book Antiqua" w:hAnsi="Book Antiqua" w:cs="Arial"/>
        </w:rPr>
        <w:t xml:space="preserve">in </w:t>
      </w:r>
      <w:r w:rsidR="0036528D" w:rsidRPr="00AF51F1">
        <w:rPr>
          <w:rFonts w:ascii="Book Antiqua" w:hAnsi="Book Antiqua" w:cs="Arial"/>
        </w:rPr>
        <w:t>inflammatory bowel disease (IBD)</w:t>
      </w:r>
      <w:r w:rsidR="0036528D" w:rsidRPr="00AF51F1">
        <w:rPr>
          <w:rFonts w:ascii="Book Antiqua" w:hAnsi="Book Antiqua" w:cs="Arial" w:hint="eastAsia"/>
          <w:lang w:eastAsia="zh-CN"/>
        </w:rPr>
        <w:t xml:space="preserve"> </w:t>
      </w:r>
      <w:r w:rsidR="003331B6" w:rsidRPr="00AF51F1">
        <w:rPr>
          <w:rFonts w:ascii="Book Antiqua" w:hAnsi="Book Antiqua" w:cs="Arial"/>
        </w:rPr>
        <w:t>unless otherwise stated.</w:t>
      </w:r>
      <w:r w:rsidR="003331B6" w:rsidRPr="00AF51F1">
        <w:rPr>
          <w:rFonts w:ascii="Book Antiqua" w:hAnsi="Book Antiqua" w:cs="Arial" w:hint="eastAsia"/>
          <w:lang w:eastAsia="zh-CN"/>
        </w:rPr>
        <w:t xml:space="preserve"> </w:t>
      </w:r>
      <w:r w:rsidR="003331B6" w:rsidRPr="00AF51F1">
        <w:rPr>
          <w:rFonts w:ascii="Book Antiqua" w:hAnsi="Book Antiqua" w:cs="Arial"/>
          <w:lang w:eastAsia="zh-CN"/>
        </w:rPr>
        <w:t xml:space="preserve">For cohort studies was used only for the Tang </w:t>
      </w:r>
      <w:r w:rsidR="003331B6" w:rsidRPr="00AF51F1">
        <w:rPr>
          <w:rFonts w:ascii="Book Antiqua" w:hAnsi="Book Antiqua" w:cs="Arial"/>
          <w:i/>
          <w:lang w:eastAsia="zh-CN"/>
        </w:rPr>
        <w:t xml:space="preserve">et </w:t>
      </w:r>
      <w:r w:rsidR="003331B6" w:rsidRPr="00AF51F1">
        <w:rPr>
          <w:rFonts w:ascii="Book Antiqua" w:hAnsi="Book Antiqua" w:cs="Arial" w:hint="eastAsia"/>
          <w:i/>
          <w:lang w:val="en-GB" w:eastAsia="zh-CN"/>
        </w:rPr>
        <w:t>al</w:t>
      </w:r>
      <w:r w:rsidR="003331B6" w:rsidRPr="00AF51F1">
        <w:rPr>
          <w:rFonts w:ascii="Book Antiqua" w:hAnsi="Book Antiqua" w:cs="Arial"/>
          <w:lang w:val="en-GB" w:eastAsia="zh-CN"/>
        </w:rPr>
        <w:fldChar w:fldCharType="begin" w:fldLock="1"/>
      </w:r>
      <w:r w:rsidR="003331B6" w:rsidRPr="00AF51F1">
        <w:rPr>
          <w:rFonts w:ascii="Book Antiqua" w:hAnsi="Book Antiqua" w:cs="Arial"/>
          <w:lang w:val="en-GB" w:eastAsia="zh-CN"/>
        </w:rPr>
        <w:instrText>ADDIN CSL_CITATION { "citationItems" : [ { "id" : "ITEM-1", "itemData" : { "DOI" : "10.1007/s10620-009-0942-x", "ISSN" : "1573-2568", "PMID" : "19705280", "abstract" : "Individuals with inflammatory bowel disease (IBD) are at increased risk of developing colorectal cancer (CRC) compared with the general population. Previous studies show this risk is strongly associated with dysplasia, extent of disease, duration of disease, and degree of inflammation, while chemoprevention of CRC has less support.", "author" : [ { "dropping-particle" : "", "family" : "Tang", "given" : "Jeffrey", "non-dropping-particle" : "", "parse-names" : false, "suffix" : "" }, { "dropping-particle" : "", "family" : "Sharif", "given" : "Omar", "non-dropping-particle" : "", "parse-names" : false, "suffix" : "" }, { "dropping-particle" : "", "family" : "Pai", "given" : "Chetan", "non-dropping-particle" : "", "parse-names" : false, "suffix" : "" }, { "dropping-particle" : "", "family" : "Silverman", "given" : "Ann L", "non-dropping-particle" : "", "parse-names" : false, "suffix" : "" } ], "container-title" : "Digestive diseases and sciences", "id" : "ITEM-1", "issue" : "6", "issued" : { "date-parts" : [ [ "2010", "6" ] ] }, "page" : "1696-703", "title" : "Mesalamine protects against colorectal cancer in inflammatory bowel disease.", "type" : "article-journal", "volume" : "55" }, "uris" : [ "http://www.mendeley.com/documents/?uuid=d4a44bde-bf2e-4b27-ab6f-5b49aeb36ea0" ] } ], "mendeley" : { "formattedCitation" : "&lt;sup&gt;[43]&lt;/sup&gt;", "plainTextFormattedCitation" : "[43]", "previouslyFormattedCitation" : "&lt;sup&gt;[43]&lt;/sup&gt;" }, "properties" : { "noteIndex" : 0 }, "schema" : "https://github.com/citation-style-language/schema/raw/master/csl-citation.json" }</w:instrText>
      </w:r>
      <w:r w:rsidR="003331B6" w:rsidRPr="00AF51F1">
        <w:rPr>
          <w:rFonts w:ascii="Book Antiqua" w:hAnsi="Book Antiqua" w:cs="Arial"/>
          <w:lang w:val="en-GB" w:eastAsia="zh-CN"/>
        </w:rPr>
        <w:fldChar w:fldCharType="separate"/>
      </w:r>
      <w:r w:rsidR="003331B6" w:rsidRPr="00AF51F1">
        <w:rPr>
          <w:rFonts w:ascii="Book Antiqua" w:hAnsi="Book Antiqua" w:cs="Arial"/>
          <w:vertAlign w:val="superscript"/>
          <w:lang w:val="en-GB" w:eastAsia="zh-CN"/>
        </w:rPr>
        <w:t>[43]</w:t>
      </w:r>
      <w:r w:rsidR="003331B6" w:rsidRPr="00AF51F1">
        <w:rPr>
          <w:rFonts w:ascii="Book Antiqua" w:hAnsi="Book Antiqua" w:cs="Arial"/>
          <w:lang w:eastAsia="zh-CN"/>
        </w:rPr>
        <w:fldChar w:fldCharType="end"/>
      </w:r>
      <w:r w:rsidR="003331B6" w:rsidRPr="00AF51F1">
        <w:rPr>
          <w:rFonts w:ascii="Book Antiqua" w:hAnsi="Book Antiqua" w:cs="Arial" w:hint="eastAsia"/>
          <w:lang w:val="en-GB" w:eastAsia="zh-CN"/>
        </w:rPr>
        <w:t xml:space="preserve"> </w:t>
      </w:r>
      <w:r w:rsidR="003331B6" w:rsidRPr="00AF51F1">
        <w:rPr>
          <w:rFonts w:ascii="Book Antiqua" w:hAnsi="Book Antiqua" w:cs="Arial"/>
          <w:lang w:eastAsia="zh-CN"/>
        </w:rPr>
        <w:t>study. The scale for case-control studies was used for the other studies</w:t>
      </w:r>
      <w:r w:rsidR="003331B6" w:rsidRPr="00AF51F1">
        <w:rPr>
          <w:rFonts w:ascii="Book Antiqua" w:hAnsi="Book Antiqua" w:cs="Arial" w:hint="eastAsia"/>
          <w:lang w:eastAsia="zh-CN"/>
        </w:rPr>
        <w:t xml:space="preserve">. </w:t>
      </w:r>
      <w:r w:rsidR="00032EA0" w:rsidRPr="00AF51F1">
        <w:rPr>
          <w:rFonts w:ascii="Book Antiqua" w:hAnsi="Book Antiqua" w:cs="Arial"/>
        </w:rPr>
        <w:t>NOS</w:t>
      </w:r>
      <w:r w:rsidR="003331B6" w:rsidRPr="00AF51F1">
        <w:rPr>
          <w:rFonts w:ascii="Book Antiqua" w:hAnsi="Book Antiqua" w:cs="Arial" w:hint="eastAsia"/>
          <w:lang w:eastAsia="zh-CN"/>
        </w:rPr>
        <w:t>:</w:t>
      </w:r>
      <w:r w:rsidR="009F4E14" w:rsidRPr="00AF51F1">
        <w:rPr>
          <w:rFonts w:ascii="Book Antiqua" w:hAnsi="Book Antiqua" w:cs="Arial" w:hint="eastAsia"/>
          <w:lang w:eastAsia="zh-CN"/>
        </w:rPr>
        <w:t xml:space="preserve"> </w:t>
      </w:r>
      <w:r w:rsidR="00032EA0" w:rsidRPr="00AF51F1">
        <w:rPr>
          <w:rFonts w:ascii="Book Antiqua" w:hAnsi="Book Antiqua" w:cs="Arial"/>
        </w:rPr>
        <w:t xml:space="preserve">Newcastle-Ottawa Score. </w:t>
      </w:r>
    </w:p>
    <w:p w:rsidR="00012FFD" w:rsidRPr="00AF51F1" w:rsidRDefault="00012FFD" w:rsidP="00417774">
      <w:pPr>
        <w:pStyle w:val="NormalWeb"/>
        <w:adjustRightInd w:val="0"/>
        <w:snapToGrid w:val="0"/>
        <w:spacing w:before="0" w:beforeAutospacing="0" w:after="0" w:afterAutospacing="0" w:line="360" w:lineRule="auto"/>
        <w:jc w:val="both"/>
        <w:rPr>
          <w:rFonts w:ascii="Book Antiqua" w:hAnsi="Book Antiqua" w:cs="Arial"/>
          <w:lang w:eastAsia="zh-CN"/>
        </w:rPr>
        <w:sectPr w:rsidR="00012FFD" w:rsidRPr="00AF51F1" w:rsidSect="00CA00C7">
          <w:type w:val="continuous"/>
          <w:pgSz w:w="16838" w:h="11906" w:orient="landscape"/>
          <w:pgMar w:top="1440" w:right="1080" w:bottom="1440" w:left="1080" w:header="708" w:footer="708" w:gutter="0"/>
          <w:cols w:space="708"/>
          <w:docGrid w:linePitch="360"/>
        </w:sectPr>
      </w:pPr>
    </w:p>
    <w:p w:rsidR="00032EA0" w:rsidRPr="00AF51F1" w:rsidRDefault="00D1063D" w:rsidP="00417774">
      <w:pPr>
        <w:adjustRightInd w:val="0"/>
        <w:snapToGrid w:val="0"/>
        <w:spacing w:after="0" w:line="360" w:lineRule="auto"/>
        <w:jc w:val="both"/>
        <w:rPr>
          <w:rFonts w:ascii="Book Antiqua" w:hAnsi="Book Antiqua" w:cs="Arial"/>
          <w:b/>
          <w:sz w:val="24"/>
          <w:szCs w:val="24"/>
          <w:lang w:eastAsia="zh-CN"/>
        </w:rPr>
      </w:pPr>
      <w:r w:rsidRPr="00AF51F1">
        <w:rPr>
          <w:rFonts w:ascii="Book Antiqua" w:hAnsi="Book Antiqua" w:cs="Arial"/>
          <w:b/>
          <w:sz w:val="24"/>
          <w:szCs w:val="24"/>
        </w:rPr>
        <w:lastRenderedPageBreak/>
        <w:t xml:space="preserve">Table 2 </w:t>
      </w:r>
      <w:r w:rsidR="00032EA0" w:rsidRPr="00AF51F1">
        <w:rPr>
          <w:rFonts w:ascii="Book Antiqua" w:hAnsi="Book Antiqua" w:cs="Arial"/>
          <w:b/>
          <w:sz w:val="24"/>
          <w:szCs w:val="24"/>
        </w:rPr>
        <w:t xml:space="preserve">Subgroup analyses for studies reporting on risk of </w:t>
      </w:r>
      <w:r w:rsidR="00012FFD" w:rsidRPr="00AF51F1">
        <w:rPr>
          <w:rFonts w:ascii="Book Antiqua" w:hAnsi="Book Antiqua" w:cs="Arial"/>
          <w:b/>
          <w:sz w:val="24"/>
          <w:szCs w:val="24"/>
        </w:rPr>
        <w:t xml:space="preserve">colorectal cancer </w:t>
      </w:r>
      <w:r w:rsidR="00032EA0" w:rsidRPr="00AF51F1">
        <w:rPr>
          <w:rFonts w:ascii="Book Antiqua" w:hAnsi="Book Antiqua" w:cs="Arial"/>
          <w:b/>
          <w:sz w:val="24"/>
          <w:szCs w:val="24"/>
        </w:rPr>
        <w:t xml:space="preserve">in patients with </w:t>
      </w:r>
      <w:r w:rsidR="0036528D" w:rsidRPr="00AF51F1">
        <w:rPr>
          <w:rFonts w:ascii="Book Antiqua" w:hAnsi="Book Antiqua" w:cs="Arial"/>
          <w:b/>
          <w:sz w:val="24"/>
          <w:szCs w:val="24"/>
        </w:rPr>
        <w:t xml:space="preserve">inflammatory bowel disease </w:t>
      </w:r>
      <w:r w:rsidR="00032EA0" w:rsidRPr="00AF51F1">
        <w:rPr>
          <w:rFonts w:ascii="Book Antiqua" w:hAnsi="Book Antiqua" w:cs="Arial"/>
          <w:b/>
          <w:sz w:val="24"/>
          <w:szCs w:val="24"/>
        </w:rPr>
        <w:t xml:space="preserve">taking </w:t>
      </w:r>
      <w:r w:rsidR="0036528D" w:rsidRPr="00AF51F1">
        <w:rPr>
          <w:rFonts w:ascii="Book Antiqua" w:hAnsi="Book Antiqua" w:cs="Arial"/>
          <w:b/>
          <w:sz w:val="24"/>
          <w:szCs w:val="24"/>
        </w:rPr>
        <w:t xml:space="preserve">non-aspirin non-steroidal anti-inflammatory drugs </w:t>
      </w:r>
    </w:p>
    <w:tbl>
      <w:tblPr>
        <w:tblW w:w="5464" w:type="dxa"/>
        <w:tblLook w:val="04A0" w:firstRow="1" w:lastRow="0" w:firstColumn="1" w:lastColumn="0" w:noHBand="0" w:noVBand="1"/>
      </w:tblPr>
      <w:tblGrid>
        <w:gridCol w:w="2204"/>
        <w:gridCol w:w="1134"/>
        <w:gridCol w:w="2126"/>
      </w:tblGrid>
      <w:tr w:rsidR="00AF51F1" w:rsidRPr="00AF51F1" w:rsidTr="0036528D">
        <w:trPr>
          <w:trHeight w:val="300"/>
        </w:trPr>
        <w:tc>
          <w:tcPr>
            <w:tcW w:w="2204" w:type="dxa"/>
            <w:tcBorders>
              <w:top w:val="nil"/>
              <w:left w:val="nil"/>
              <w:bottom w:val="single" w:sz="4" w:space="0" w:color="auto"/>
              <w:right w:val="nil"/>
            </w:tcBorders>
            <w:shd w:val="clear" w:color="auto" w:fill="auto"/>
            <w:noWrap/>
            <w:vAlign w:val="bottom"/>
            <w:hideMark/>
          </w:tcPr>
          <w:p w:rsidR="00261DDC" w:rsidRPr="00AF51F1" w:rsidRDefault="00261DDC" w:rsidP="00417774">
            <w:pPr>
              <w:adjustRightInd w:val="0"/>
              <w:snapToGrid w:val="0"/>
              <w:spacing w:after="0" w:line="360" w:lineRule="auto"/>
              <w:jc w:val="both"/>
              <w:rPr>
                <w:rFonts w:ascii="Book Antiqua" w:hAnsi="Book Antiqua"/>
                <w:sz w:val="24"/>
                <w:szCs w:val="24"/>
                <w:lang w:eastAsia="en-GB"/>
              </w:rPr>
            </w:pPr>
          </w:p>
        </w:tc>
        <w:tc>
          <w:tcPr>
            <w:tcW w:w="1134" w:type="dxa"/>
            <w:tcBorders>
              <w:top w:val="nil"/>
              <w:left w:val="nil"/>
              <w:bottom w:val="single" w:sz="4" w:space="0" w:color="auto"/>
              <w:right w:val="nil"/>
            </w:tcBorders>
            <w:shd w:val="clear" w:color="auto" w:fill="auto"/>
            <w:noWrap/>
            <w:vAlign w:val="bottom"/>
            <w:hideMark/>
          </w:tcPr>
          <w:p w:rsidR="00261DDC" w:rsidRPr="00AF51F1" w:rsidRDefault="00261DDC" w:rsidP="00417774">
            <w:pPr>
              <w:adjustRightInd w:val="0"/>
              <w:snapToGrid w:val="0"/>
              <w:spacing w:after="0" w:line="360" w:lineRule="auto"/>
              <w:jc w:val="both"/>
              <w:rPr>
                <w:rFonts w:ascii="Book Antiqua" w:hAnsi="Book Antiqua"/>
                <w:sz w:val="24"/>
                <w:szCs w:val="24"/>
                <w:lang w:eastAsia="en-GB"/>
              </w:rPr>
            </w:pPr>
          </w:p>
        </w:tc>
        <w:tc>
          <w:tcPr>
            <w:tcW w:w="2126" w:type="dxa"/>
            <w:tcBorders>
              <w:top w:val="nil"/>
              <w:left w:val="nil"/>
              <w:bottom w:val="single" w:sz="4" w:space="0" w:color="auto"/>
              <w:right w:val="nil"/>
            </w:tcBorders>
            <w:shd w:val="clear" w:color="auto" w:fill="auto"/>
            <w:noWrap/>
            <w:vAlign w:val="bottom"/>
            <w:hideMark/>
          </w:tcPr>
          <w:p w:rsidR="00261DDC" w:rsidRPr="00AF51F1" w:rsidRDefault="00261DDC" w:rsidP="00417774">
            <w:pPr>
              <w:adjustRightInd w:val="0"/>
              <w:snapToGrid w:val="0"/>
              <w:spacing w:after="0" w:line="360" w:lineRule="auto"/>
              <w:jc w:val="both"/>
              <w:rPr>
                <w:rFonts w:ascii="Book Antiqua" w:hAnsi="Book Antiqua"/>
                <w:sz w:val="24"/>
                <w:szCs w:val="24"/>
                <w:lang w:eastAsia="en-GB"/>
              </w:rPr>
            </w:pPr>
          </w:p>
        </w:tc>
      </w:tr>
      <w:tr w:rsidR="00AF51F1" w:rsidRPr="00AF51F1" w:rsidTr="0036528D">
        <w:trPr>
          <w:trHeight w:val="345"/>
        </w:trPr>
        <w:tc>
          <w:tcPr>
            <w:tcW w:w="2204" w:type="dxa"/>
            <w:tcBorders>
              <w:top w:val="single" w:sz="4" w:space="0" w:color="auto"/>
              <w:left w:val="nil"/>
              <w:bottom w:val="single" w:sz="4" w:space="0" w:color="auto"/>
              <w:right w:val="nil"/>
            </w:tcBorders>
            <w:shd w:val="clear" w:color="auto" w:fill="auto"/>
            <w:noWrap/>
            <w:vAlign w:val="bottom"/>
            <w:hideMark/>
          </w:tcPr>
          <w:p w:rsidR="00261DDC" w:rsidRPr="00AF51F1" w:rsidRDefault="00261DDC" w:rsidP="00417774">
            <w:pPr>
              <w:adjustRightInd w:val="0"/>
              <w:snapToGrid w:val="0"/>
              <w:spacing w:after="0" w:line="360" w:lineRule="auto"/>
              <w:jc w:val="both"/>
              <w:rPr>
                <w:rFonts w:ascii="Book Antiqua" w:hAnsi="Book Antiqua"/>
                <w:b/>
                <w:bCs/>
                <w:sz w:val="24"/>
                <w:szCs w:val="24"/>
                <w:lang w:eastAsia="en-GB"/>
              </w:rPr>
            </w:pPr>
          </w:p>
        </w:tc>
        <w:tc>
          <w:tcPr>
            <w:tcW w:w="1134" w:type="dxa"/>
            <w:tcBorders>
              <w:top w:val="single" w:sz="4" w:space="0" w:color="auto"/>
              <w:left w:val="nil"/>
              <w:bottom w:val="single" w:sz="4" w:space="0" w:color="auto"/>
              <w:right w:val="nil"/>
            </w:tcBorders>
            <w:shd w:val="clear" w:color="auto" w:fill="auto"/>
            <w:noWrap/>
            <w:vAlign w:val="center"/>
            <w:hideMark/>
          </w:tcPr>
          <w:p w:rsidR="00261DDC" w:rsidRPr="00AF51F1" w:rsidRDefault="0036528D" w:rsidP="0036528D">
            <w:pPr>
              <w:adjustRightInd w:val="0"/>
              <w:snapToGrid w:val="0"/>
              <w:spacing w:after="0" w:line="360" w:lineRule="auto"/>
              <w:jc w:val="center"/>
              <w:rPr>
                <w:rFonts w:ascii="Book Antiqua" w:hAnsi="Book Antiqua"/>
                <w:b/>
                <w:bCs/>
                <w:sz w:val="24"/>
                <w:szCs w:val="24"/>
                <w:lang w:eastAsia="en-GB"/>
              </w:rPr>
            </w:pPr>
            <w:r w:rsidRPr="00AF51F1">
              <w:rPr>
                <w:rFonts w:ascii="Book Antiqua" w:hAnsi="Book Antiqua" w:hint="eastAsia"/>
                <w:b/>
                <w:bCs/>
                <w:sz w:val="24"/>
                <w:szCs w:val="24"/>
                <w:lang w:eastAsia="zh-CN"/>
              </w:rPr>
              <w:t>No.</w:t>
            </w:r>
            <w:r w:rsidR="00261DDC" w:rsidRPr="00AF51F1">
              <w:rPr>
                <w:rFonts w:ascii="Book Antiqua" w:hAnsi="Book Antiqua"/>
                <w:b/>
                <w:bCs/>
                <w:sz w:val="24"/>
                <w:szCs w:val="24"/>
                <w:lang w:eastAsia="en-GB"/>
              </w:rPr>
              <w:t xml:space="preserve"> of studies</w:t>
            </w:r>
          </w:p>
        </w:tc>
        <w:tc>
          <w:tcPr>
            <w:tcW w:w="2126" w:type="dxa"/>
            <w:tcBorders>
              <w:top w:val="single" w:sz="4" w:space="0" w:color="auto"/>
              <w:left w:val="nil"/>
              <w:bottom w:val="single" w:sz="4" w:space="0" w:color="auto"/>
              <w:right w:val="nil"/>
            </w:tcBorders>
            <w:shd w:val="clear" w:color="auto" w:fill="auto"/>
            <w:noWrap/>
            <w:vAlign w:val="center"/>
            <w:hideMark/>
          </w:tcPr>
          <w:p w:rsidR="00261DDC" w:rsidRPr="00AF51F1" w:rsidRDefault="00261DDC" w:rsidP="0036528D">
            <w:pPr>
              <w:adjustRightInd w:val="0"/>
              <w:snapToGrid w:val="0"/>
              <w:spacing w:after="0" w:line="360" w:lineRule="auto"/>
              <w:jc w:val="center"/>
              <w:rPr>
                <w:rFonts w:ascii="Book Antiqua" w:hAnsi="Book Antiqua"/>
                <w:b/>
                <w:bCs/>
                <w:sz w:val="24"/>
                <w:szCs w:val="24"/>
                <w:lang w:eastAsia="en-GB"/>
              </w:rPr>
            </w:pPr>
            <w:r w:rsidRPr="00AF51F1">
              <w:rPr>
                <w:rFonts w:ascii="Book Antiqua" w:hAnsi="Book Antiqua"/>
                <w:b/>
                <w:bCs/>
                <w:sz w:val="24"/>
                <w:szCs w:val="24"/>
                <w:lang w:eastAsia="en-GB"/>
              </w:rPr>
              <w:t>Pooled OR (</w:t>
            </w:r>
            <w:r w:rsidR="0036528D" w:rsidRPr="00AF51F1">
              <w:rPr>
                <w:rFonts w:ascii="Book Antiqua" w:hAnsi="Book Antiqua"/>
                <w:b/>
                <w:bCs/>
                <w:sz w:val="24"/>
                <w:szCs w:val="24"/>
                <w:lang w:eastAsia="en-GB"/>
              </w:rPr>
              <w:t>95%CI</w:t>
            </w:r>
            <w:r w:rsidRPr="00AF51F1">
              <w:rPr>
                <w:rFonts w:ascii="Book Antiqua" w:hAnsi="Book Antiqua"/>
                <w:b/>
                <w:bCs/>
                <w:sz w:val="24"/>
                <w:szCs w:val="24"/>
                <w:lang w:eastAsia="en-GB"/>
              </w:rPr>
              <w:t>)</w:t>
            </w:r>
          </w:p>
        </w:tc>
      </w:tr>
      <w:tr w:rsidR="00AF51F1" w:rsidRPr="00AF51F1" w:rsidTr="0036528D">
        <w:trPr>
          <w:trHeight w:val="300"/>
        </w:trPr>
        <w:tc>
          <w:tcPr>
            <w:tcW w:w="2204" w:type="dxa"/>
            <w:tcBorders>
              <w:top w:val="nil"/>
              <w:left w:val="nil"/>
              <w:bottom w:val="nil"/>
              <w:right w:val="nil"/>
            </w:tcBorders>
            <w:shd w:val="clear" w:color="auto" w:fill="auto"/>
            <w:noWrap/>
            <w:vAlign w:val="center"/>
            <w:hideMark/>
          </w:tcPr>
          <w:p w:rsidR="00261DDC" w:rsidRPr="00AF51F1" w:rsidRDefault="00261DDC" w:rsidP="00770836">
            <w:pPr>
              <w:adjustRightInd w:val="0"/>
              <w:snapToGrid w:val="0"/>
              <w:spacing w:after="0" w:line="360" w:lineRule="auto"/>
              <w:rPr>
                <w:rFonts w:ascii="Book Antiqua" w:hAnsi="Book Antiqua"/>
                <w:b/>
                <w:bCs/>
                <w:sz w:val="24"/>
                <w:szCs w:val="24"/>
                <w:lang w:eastAsia="en-GB"/>
              </w:rPr>
            </w:pPr>
            <w:r w:rsidRPr="00AF51F1">
              <w:rPr>
                <w:rFonts w:ascii="Book Antiqua" w:hAnsi="Book Antiqua"/>
                <w:b/>
                <w:bCs/>
                <w:sz w:val="24"/>
                <w:szCs w:val="24"/>
                <w:lang w:eastAsia="en-GB"/>
              </w:rPr>
              <w:t xml:space="preserve">Matched y/n </w:t>
            </w:r>
          </w:p>
        </w:tc>
        <w:tc>
          <w:tcPr>
            <w:tcW w:w="1134" w:type="dxa"/>
            <w:tcBorders>
              <w:top w:val="nil"/>
              <w:left w:val="nil"/>
              <w:bottom w:val="nil"/>
              <w:right w:val="nil"/>
            </w:tcBorders>
            <w:shd w:val="clear" w:color="auto" w:fill="auto"/>
            <w:noWrap/>
            <w:vAlign w:val="bottom"/>
          </w:tcPr>
          <w:p w:rsidR="00261DDC" w:rsidRPr="00AF51F1" w:rsidRDefault="00261DDC" w:rsidP="0036528D">
            <w:pPr>
              <w:adjustRightInd w:val="0"/>
              <w:snapToGrid w:val="0"/>
              <w:spacing w:after="0" w:line="360" w:lineRule="auto"/>
              <w:jc w:val="center"/>
              <w:rPr>
                <w:rFonts w:ascii="Book Antiqua" w:hAnsi="Book Antiqua"/>
                <w:b/>
                <w:bCs/>
                <w:sz w:val="24"/>
                <w:szCs w:val="24"/>
                <w:lang w:eastAsia="en-GB"/>
              </w:rPr>
            </w:pPr>
          </w:p>
        </w:tc>
        <w:tc>
          <w:tcPr>
            <w:tcW w:w="2126" w:type="dxa"/>
            <w:tcBorders>
              <w:top w:val="nil"/>
              <w:left w:val="nil"/>
              <w:bottom w:val="nil"/>
              <w:right w:val="nil"/>
            </w:tcBorders>
            <w:shd w:val="clear" w:color="auto" w:fill="auto"/>
            <w:noWrap/>
            <w:vAlign w:val="center"/>
          </w:tcPr>
          <w:p w:rsidR="00261DDC" w:rsidRPr="00AF51F1" w:rsidRDefault="00261DDC" w:rsidP="0036528D">
            <w:pPr>
              <w:adjustRightInd w:val="0"/>
              <w:snapToGrid w:val="0"/>
              <w:spacing w:after="0" w:line="360" w:lineRule="auto"/>
              <w:jc w:val="center"/>
              <w:rPr>
                <w:rFonts w:ascii="Book Antiqua" w:hAnsi="Book Antiqua"/>
                <w:sz w:val="24"/>
                <w:szCs w:val="24"/>
                <w:lang w:eastAsia="en-GB"/>
              </w:rPr>
            </w:pPr>
          </w:p>
        </w:tc>
      </w:tr>
      <w:tr w:rsidR="00AF51F1" w:rsidRPr="00AF51F1" w:rsidTr="0036528D">
        <w:trPr>
          <w:trHeight w:val="300"/>
        </w:trPr>
        <w:tc>
          <w:tcPr>
            <w:tcW w:w="2204" w:type="dxa"/>
            <w:tcBorders>
              <w:top w:val="nil"/>
              <w:left w:val="nil"/>
              <w:bottom w:val="nil"/>
              <w:right w:val="nil"/>
            </w:tcBorders>
            <w:shd w:val="clear" w:color="auto" w:fill="auto"/>
            <w:noWrap/>
            <w:vAlign w:val="center"/>
            <w:hideMark/>
          </w:tcPr>
          <w:p w:rsidR="00261DDC" w:rsidRPr="00AF51F1" w:rsidRDefault="00261DDC" w:rsidP="00770836">
            <w:pPr>
              <w:adjustRightInd w:val="0"/>
              <w:snapToGrid w:val="0"/>
              <w:spacing w:after="0" w:line="360" w:lineRule="auto"/>
              <w:rPr>
                <w:rFonts w:ascii="Book Antiqua" w:hAnsi="Book Antiqua"/>
                <w:sz w:val="24"/>
                <w:szCs w:val="24"/>
                <w:lang w:eastAsia="en-GB"/>
              </w:rPr>
            </w:pPr>
            <w:r w:rsidRPr="00AF51F1">
              <w:rPr>
                <w:rFonts w:ascii="Book Antiqua" w:hAnsi="Book Antiqua"/>
                <w:sz w:val="24"/>
                <w:szCs w:val="24"/>
                <w:lang w:eastAsia="en-GB"/>
              </w:rPr>
              <w:t>Matched/adjusted</w:t>
            </w:r>
          </w:p>
        </w:tc>
        <w:tc>
          <w:tcPr>
            <w:tcW w:w="1134" w:type="dxa"/>
            <w:tcBorders>
              <w:top w:val="nil"/>
              <w:left w:val="nil"/>
              <w:bottom w:val="nil"/>
              <w:right w:val="nil"/>
            </w:tcBorders>
            <w:shd w:val="clear" w:color="auto" w:fill="auto"/>
            <w:noWrap/>
            <w:vAlign w:val="center"/>
          </w:tcPr>
          <w:p w:rsidR="00261DDC" w:rsidRPr="00AF51F1" w:rsidRDefault="00261DDC" w:rsidP="0036528D">
            <w:pPr>
              <w:adjustRightInd w:val="0"/>
              <w:snapToGrid w:val="0"/>
              <w:spacing w:after="0" w:line="360" w:lineRule="auto"/>
              <w:jc w:val="center"/>
              <w:rPr>
                <w:rFonts w:ascii="Book Antiqua" w:hAnsi="Book Antiqua"/>
                <w:sz w:val="24"/>
                <w:szCs w:val="24"/>
                <w:lang w:eastAsia="en-GB"/>
              </w:rPr>
            </w:pPr>
            <w:r w:rsidRPr="00AF51F1">
              <w:rPr>
                <w:rFonts w:ascii="Book Antiqua" w:hAnsi="Book Antiqua"/>
                <w:sz w:val="24"/>
                <w:szCs w:val="24"/>
                <w:lang w:eastAsia="en-GB"/>
              </w:rPr>
              <w:t>3</w:t>
            </w:r>
          </w:p>
        </w:tc>
        <w:tc>
          <w:tcPr>
            <w:tcW w:w="2126" w:type="dxa"/>
            <w:tcBorders>
              <w:top w:val="nil"/>
              <w:left w:val="nil"/>
              <w:bottom w:val="nil"/>
              <w:right w:val="nil"/>
            </w:tcBorders>
            <w:shd w:val="clear" w:color="auto" w:fill="auto"/>
            <w:noWrap/>
            <w:vAlign w:val="center"/>
          </w:tcPr>
          <w:p w:rsidR="00261DDC" w:rsidRPr="00AF51F1" w:rsidRDefault="00261DDC" w:rsidP="0036528D">
            <w:pPr>
              <w:adjustRightInd w:val="0"/>
              <w:snapToGrid w:val="0"/>
              <w:spacing w:after="0" w:line="360" w:lineRule="auto"/>
              <w:jc w:val="center"/>
              <w:rPr>
                <w:rFonts w:ascii="Book Antiqua" w:hAnsi="Book Antiqua"/>
                <w:sz w:val="24"/>
                <w:szCs w:val="24"/>
                <w:lang w:eastAsia="en-GB"/>
              </w:rPr>
            </w:pPr>
            <w:r w:rsidRPr="00AF51F1">
              <w:rPr>
                <w:rFonts w:ascii="Book Antiqua" w:hAnsi="Book Antiqua"/>
                <w:sz w:val="24"/>
                <w:szCs w:val="24"/>
                <w:lang w:eastAsia="en-GB"/>
              </w:rPr>
              <w:t>0.47 (0.18-1.13)</w:t>
            </w:r>
          </w:p>
        </w:tc>
      </w:tr>
      <w:tr w:rsidR="00AF51F1" w:rsidRPr="00AF51F1" w:rsidTr="0036528D">
        <w:trPr>
          <w:trHeight w:val="300"/>
        </w:trPr>
        <w:tc>
          <w:tcPr>
            <w:tcW w:w="2204" w:type="dxa"/>
            <w:tcBorders>
              <w:top w:val="nil"/>
              <w:left w:val="nil"/>
              <w:bottom w:val="nil"/>
              <w:right w:val="nil"/>
            </w:tcBorders>
            <w:shd w:val="clear" w:color="auto" w:fill="auto"/>
            <w:noWrap/>
            <w:vAlign w:val="center"/>
            <w:hideMark/>
          </w:tcPr>
          <w:p w:rsidR="00261DDC" w:rsidRPr="00AF51F1" w:rsidRDefault="00261DDC" w:rsidP="00770836">
            <w:pPr>
              <w:adjustRightInd w:val="0"/>
              <w:snapToGrid w:val="0"/>
              <w:spacing w:after="0" w:line="360" w:lineRule="auto"/>
              <w:rPr>
                <w:rFonts w:ascii="Book Antiqua" w:hAnsi="Book Antiqua"/>
                <w:sz w:val="24"/>
                <w:szCs w:val="24"/>
                <w:lang w:eastAsia="en-GB"/>
              </w:rPr>
            </w:pPr>
            <w:r w:rsidRPr="00AF51F1">
              <w:rPr>
                <w:rFonts w:ascii="Book Antiqua" w:hAnsi="Book Antiqua"/>
                <w:sz w:val="24"/>
                <w:szCs w:val="24"/>
                <w:lang w:eastAsia="en-GB"/>
              </w:rPr>
              <w:t>None</w:t>
            </w:r>
          </w:p>
        </w:tc>
        <w:tc>
          <w:tcPr>
            <w:tcW w:w="1134" w:type="dxa"/>
            <w:tcBorders>
              <w:top w:val="nil"/>
              <w:left w:val="nil"/>
              <w:bottom w:val="nil"/>
              <w:right w:val="nil"/>
            </w:tcBorders>
            <w:shd w:val="clear" w:color="auto" w:fill="auto"/>
            <w:noWrap/>
            <w:vAlign w:val="center"/>
          </w:tcPr>
          <w:p w:rsidR="00261DDC" w:rsidRPr="00AF51F1" w:rsidRDefault="00261DDC" w:rsidP="0036528D">
            <w:pPr>
              <w:adjustRightInd w:val="0"/>
              <w:snapToGrid w:val="0"/>
              <w:spacing w:after="0" w:line="360" w:lineRule="auto"/>
              <w:jc w:val="center"/>
              <w:rPr>
                <w:rFonts w:ascii="Book Antiqua" w:hAnsi="Book Antiqua"/>
                <w:sz w:val="24"/>
                <w:szCs w:val="24"/>
                <w:lang w:eastAsia="en-GB"/>
              </w:rPr>
            </w:pPr>
            <w:r w:rsidRPr="00AF51F1">
              <w:rPr>
                <w:rFonts w:ascii="Book Antiqua" w:hAnsi="Book Antiqua"/>
                <w:sz w:val="24"/>
                <w:szCs w:val="24"/>
                <w:lang w:eastAsia="en-GB"/>
              </w:rPr>
              <w:t>5</w:t>
            </w:r>
          </w:p>
        </w:tc>
        <w:tc>
          <w:tcPr>
            <w:tcW w:w="2126" w:type="dxa"/>
            <w:tcBorders>
              <w:top w:val="nil"/>
              <w:left w:val="nil"/>
              <w:bottom w:val="nil"/>
              <w:right w:val="nil"/>
            </w:tcBorders>
            <w:shd w:val="clear" w:color="auto" w:fill="auto"/>
            <w:noWrap/>
            <w:vAlign w:val="center"/>
          </w:tcPr>
          <w:p w:rsidR="00261DDC" w:rsidRPr="00AF51F1" w:rsidRDefault="00261DDC" w:rsidP="0036528D">
            <w:pPr>
              <w:adjustRightInd w:val="0"/>
              <w:snapToGrid w:val="0"/>
              <w:spacing w:after="0" w:line="360" w:lineRule="auto"/>
              <w:jc w:val="center"/>
              <w:rPr>
                <w:rFonts w:ascii="Book Antiqua" w:hAnsi="Book Antiqua"/>
                <w:sz w:val="24"/>
                <w:szCs w:val="24"/>
                <w:lang w:eastAsia="en-GB"/>
              </w:rPr>
            </w:pPr>
            <w:r w:rsidRPr="00AF51F1">
              <w:rPr>
                <w:rFonts w:ascii="Book Antiqua" w:hAnsi="Book Antiqua"/>
                <w:sz w:val="24"/>
                <w:szCs w:val="24"/>
                <w:lang w:eastAsia="en-GB"/>
              </w:rPr>
              <w:t>1.04 (0.65-1.43)</w:t>
            </w:r>
          </w:p>
        </w:tc>
      </w:tr>
      <w:tr w:rsidR="00AF51F1" w:rsidRPr="00AF51F1" w:rsidTr="0036528D">
        <w:trPr>
          <w:trHeight w:val="300"/>
        </w:trPr>
        <w:tc>
          <w:tcPr>
            <w:tcW w:w="2204" w:type="dxa"/>
            <w:tcBorders>
              <w:top w:val="nil"/>
              <w:left w:val="nil"/>
              <w:bottom w:val="nil"/>
              <w:right w:val="nil"/>
            </w:tcBorders>
            <w:shd w:val="clear" w:color="auto" w:fill="auto"/>
            <w:noWrap/>
            <w:vAlign w:val="center"/>
            <w:hideMark/>
          </w:tcPr>
          <w:p w:rsidR="00261DDC" w:rsidRPr="00AF51F1" w:rsidRDefault="00261DDC" w:rsidP="00770836">
            <w:pPr>
              <w:adjustRightInd w:val="0"/>
              <w:snapToGrid w:val="0"/>
              <w:spacing w:after="0" w:line="360" w:lineRule="auto"/>
              <w:rPr>
                <w:rFonts w:ascii="Book Antiqua" w:hAnsi="Book Antiqua"/>
                <w:b/>
                <w:bCs/>
                <w:sz w:val="24"/>
                <w:szCs w:val="24"/>
                <w:lang w:eastAsia="en-GB"/>
              </w:rPr>
            </w:pPr>
            <w:r w:rsidRPr="00AF51F1">
              <w:rPr>
                <w:rFonts w:ascii="Book Antiqua" w:hAnsi="Book Antiqua"/>
                <w:b/>
                <w:bCs/>
                <w:sz w:val="24"/>
                <w:szCs w:val="24"/>
                <w:lang w:eastAsia="en-GB"/>
              </w:rPr>
              <w:t>Study location</w:t>
            </w:r>
          </w:p>
        </w:tc>
        <w:tc>
          <w:tcPr>
            <w:tcW w:w="1134" w:type="dxa"/>
            <w:tcBorders>
              <w:top w:val="nil"/>
              <w:left w:val="nil"/>
              <w:bottom w:val="nil"/>
              <w:right w:val="nil"/>
            </w:tcBorders>
            <w:shd w:val="clear" w:color="auto" w:fill="auto"/>
            <w:noWrap/>
            <w:vAlign w:val="bottom"/>
          </w:tcPr>
          <w:p w:rsidR="00261DDC" w:rsidRPr="00AF51F1" w:rsidRDefault="00261DDC" w:rsidP="0036528D">
            <w:pPr>
              <w:adjustRightInd w:val="0"/>
              <w:snapToGrid w:val="0"/>
              <w:spacing w:after="0" w:line="360" w:lineRule="auto"/>
              <w:jc w:val="center"/>
              <w:rPr>
                <w:rFonts w:ascii="Book Antiqua" w:hAnsi="Book Antiqua"/>
                <w:b/>
                <w:bCs/>
                <w:sz w:val="24"/>
                <w:szCs w:val="24"/>
                <w:lang w:eastAsia="en-GB"/>
              </w:rPr>
            </w:pPr>
          </w:p>
        </w:tc>
        <w:tc>
          <w:tcPr>
            <w:tcW w:w="2126" w:type="dxa"/>
            <w:tcBorders>
              <w:top w:val="nil"/>
              <w:left w:val="nil"/>
              <w:bottom w:val="nil"/>
              <w:right w:val="nil"/>
            </w:tcBorders>
            <w:shd w:val="clear" w:color="auto" w:fill="auto"/>
            <w:noWrap/>
            <w:vAlign w:val="center"/>
          </w:tcPr>
          <w:p w:rsidR="00261DDC" w:rsidRPr="00AF51F1" w:rsidRDefault="00261DDC" w:rsidP="0036528D">
            <w:pPr>
              <w:adjustRightInd w:val="0"/>
              <w:snapToGrid w:val="0"/>
              <w:spacing w:after="0" w:line="360" w:lineRule="auto"/>
              <w:jc w:val="center"/>
              <w:rPr>
                <w:rFonts w:ascii="Book Antiqua" w:hAnsi="Book Antiqua"/>
                <w:sz w:val="24"/>
                <w:szCs w:val="24"/>
                <w:lang w:eastAsia="en-GB"/>
              </w:rPr>
            </w:pPr>
          </w:p>
        </w:tc>
      </w:tr>
      <w:tr w:rsidR="00AF51F1" w:rsidRPr="00AF51F1" w:rsidTr="00770836">
        <w:trPr>
          <w:trHeight w:val="401"/>
        </w:trPr>
        <w:tc>
          <w:tcPr>
            <w:tcW w:w="2204" w:type="dxa"/>
            <w:tcBorders>
              <w:top w:val="nil"/>
              <w:left w:val="nil"/>
              <w:right w:val="nil"/>
            </w:tcBorders>
            <w:shd w:val="clear" w:color="auto" w:fill="auto"/>
            <w:noWrap/>
            <w:vAlign w:val="center"/>
            <w:hideMark/>
          </w:tcPr>
          <w:p w:rsidR="00261DDC" w:rsidRPr="00AF51F1" w:rsidRDefault="00261DDC" w:rsidP="00770836">
            <w:pPr>
              <w:adjustRightInd w:val="0"/>
              <w:snapToGrid w:val="0"/>
              <w:spacing w:after="0" w:line="360" w:lineRule="auto"/>
              <w:rPr>
                <w:rFonts w:ascii="Book Antiqua" w:hAnsi="Book Antiqua"/>
                <w:sz w:val="24"/>
                <w:szCs w:val="24"/>
                <w:lang w:eastAsia="en-GB"/>
              </w:rPr>
            </w:pPr>
            <w:r w:rsidRPr="00AF51F1">
              <w:rPr>
                <w:rFonts w:ascii="Book Antiqua" w:hAnsi="Book Antiqua"/>
                <w:sz w:val="24"/>
                <w:szCs w:val="24"/>
                <w:lang w:eastAsia="en-GB"/>
              </w:rPr>
              <w:t>Hospital</w:t>
            </w:r>
          </w:p>
        </w:tc>
        <w:tc>
          <w:tcPr>
            <w:tcW w:w="1134" w:type="dxa"/>
            <w:tcBorders>
              <w:top w:val="nil"/>
              <w:left w:val="nil"/>
              <w:right w:val="nil"/>
            </w:tcBorders>
            <w:shd w:val="clear" w:color="auto" w:fill="auto"/>
            <w:noWrap/>
            <w:vAlign w:val="center"/>
          </w:tcPr>
          <w:p w:rsidR="00261DDC" w:rsidRPr="00AF51F1" w:rsidRDefault="00261DDC" w:rsidP="0036528D">
            <w:pPr>
              <w:adjustRightInd w:val="0"/>
              <w:snapToGrid w:val="0"/>
              <w:spacing w:after="0" w:line="360" w:lineRule="auto"/>
              <w:jc w:val="center"/>
              <w:rPr>
                <w:rFonts w:ascii="Book Antiqua" w:hAnsi="Book Antiqua"/>
                <w:sz w:val="24"/>
                <w:szCs w:val="24"/>
                <w:lang w:eastAsia="en-GB"/>
              </w:rPr>
            </w:pPr>
            <w:r w:rsidRPr="00AF51F1">
              <w:rPr>
                <w:rFonts w:ascii="Book Antiqua" w:hAnsi="Book Antiqua"/>
                <w:sz w:val="24"/>
                <w:szCs w:val="24"/>
                <w:lang w:eastAsia="en-GB"/>
              </w:rPr>
              <w:t>6</w:t>
            </w:r>
          </w:p>
        </w:tc>
        <w:tc>
          <w:tcPr>
            <w:tcW w:w="2126" w:type="dxa"/>
            <w:tcBorders>
              <w:top w:val="nil"/>
              <w:left w:val="nil"/>
              <w:right w:val="nil"/>
            </w:tcBorders>
            <w:shd w:val="clear" w:color="auto" w:fill="auto"/>
            <w:noWrap/>
            <w:vAlign w:val="center"/>
          </w:tcPr>
          <w:p w:rsidR="00261DDC" w:rsidRPr="00AF51F1" w:rsidRDefault="00261DDC" w:rsidP="0036528D">
            <w:pPr>
              <w:adjustRightInd w:val="0"/>
              <w:snapToGrid w:val="0"/>
              <w:spacing w:after="0" w:line="360" w:lineRule="auto"/>
              <w:jc w:val="center"/>
              <w:rPr>
                <w:rFonts w:ascii="Book Antiqua" w:hAnsi="Book Antiqua"/>
                <w:sz w:val="24"/>
                <w:szCs w:val="24"/>
                <w:lang w:eastAsia="en-GB"/>
              </w:rPr>
            </w:pPr>
            <w:r w:rsidRPr="00AF51F1">
              <w:rPr>
                <w:rFonts w:ascii="Book Antiqua" w:hAnsi="Book Antiqua"/>
                <w:sz w:val="24"/>
                <w:szCs w:val="24"/>
                <w:lang w:eastAsia="en-GB"/>
              </w:rPr>
              <w:t>0.92 (0.78-2.62)</w:t>
            </w:r>
          </w:p>
        </w:tc>
      </w:tr>
      <w:tr w:rsidR="00AF51F1" w:rsidRPr="00AF51F1" w:rsidTr="0036528D">
        <w:trPr>
          <w:trHeight w:val="300"/>
        </w:trPr>
        <w:tc>
          <w:tcPr>
            <w:tcW w:w="2204" w:type="dxa"/>
            <w:tcBorders>
              <w:top w:val="nil"/>
              <w:left w:val="nil"/>
              <w:bottom w:val="single" w:sz="4" w:space="0" w:color="auto"/>
              <w:right w:val="nil"/>
            </w:tcBorders>
            <w:shd w:val="clear" w:color="auto" w:fill="auto"/>
            <w:noWrap/>
            <w:vAlign w:val="center"/>
            <w:hideMark/>
          </w:tcPr>
          <w:p w:rsidR="00261DDC" w:rsidRPr="00AF51F1" w:rsidRDefault="00261DDC" w:rsidP="00770836">
            <w:pPr>
              <w:adjustRightInd w:val="0"/>
              <w:snapToGrid w:val="0"/>
              <w:spacing w:after="0" w:line="360" w:lineRule="auto"/>
              <w:rPr>
                <w:rFonts w:ascii="Book Antiqua" w:hAnsi="Book Antiqua"/>
                <w:sz w:val="24"/>
                <w:szCs w:val="24"/>
                <w:lang w:eastAsia="en-GB"/>
              </w:rPr>
            </w:pPr>
            <w:r w:rsidRPr="00AF51F1">
              <w:rPr>
                <w:rFonts w:ascii="Book Antiqua" w:hAnsi="Book Antiqua"/>
                <w:sz w:val="24"/>
                <w:szCs w:val="24"/>
                <w:lang w:eastAsia="en-GB"/>
              </w:rPr>
              <w:t>Population</w:t>
            </w:r>
          </w:p>
        </w:tc>
        <w:tc>
          <w:tcPr>
            <w:tcW w:w="1134" w:type="dxa"/>
            <w:tcBorders>
              <w:top w:val="nil"/>
              <w:left w:val="nil"/>
              <w:bottom w:val="single" w:sz="4" w:space="0" w:color="auto"/>
              <w:right w:val="nil"/>
            </w:tcBorders>
            <w:shd w:val="clear" w:color="auto" w:fill="auto"/>
            <w:noWrap/>
            <w:vAlign w:val="center"/>
          </w:tcPr>
          <w:p w:rsidR="00261DDC" w:rsidRPr="00AF51F1" w:rsidRDefault="00261DDC" w:rsidP="0036528D">
            <w:pPr>
              <w:adjustRightInd w:val="0"/>
              <w:snapToGrid w:val="0"/>
              <w:spacing w:after="0" w:line="360" w:lineRule="auto"/>
              <w:jc w:val="center"/>
              <w:rPr>
                <w:rFonts w:ascii="Book Antiqua" w:hAnsi="Book Antiqua"/>
                <w:sz w:val="24"/>
                <w:szCs w:val="24"/>
                <w:lang w:eastAsia="en-GB"/>
              </w:rPr>
            </w:pPr>
            <w:r w:rsidRPr="00AF51F1">
              <w:rPr>
                <w:rFonts w:ascii="Book Antiqua" w:hAnsi="Book Antiqua"/>
                <w:sz w:val="24"/>
                <w:szCs w:val="24"/>
                <w:lang w:eastAsia="en-GB"/>
              </w:rPr>
              <w:t>2</w:t>
            </w:r>
          </w:p>
        </w:tc>
        <w:tc>
          <w:tcPr>
            <w:tcW w:w="2126" w:type="dxa"/>
            <w:tcBorders>
              <w:top w:val="nil"/>
              <w:left w:val="nil"/>
              <w:bottom w:val="single" w:sz="4" w:space="0" w:color="auto"/>
              <w:right w:val="nil"/>
            </w:tcBorders>
            <w:shd w:val="clear" w:color="auto" w:fill="auto"/>
            <w:noWrap/>
            <w:vAlign w:val="center"/>
          </w:tcPr>
          <w:p w:rsidR="00261DDC" w:rsidRPr="00AF51F1" w:rsidRDefault="00261DDC" w:rsidP="0036528D">
            <w:pPr>
              <w:adjustRightInd w:val="0"/>
              <w:snapToGrid w:val="0"/>
              <w:spacing w:after="0" w:line="360" w:lineRule="auto"/>
              <w:jc w:val="center"/>
              <w:rPr>
                <w:rFonts w:ascii="Book Antiqua" w:hAnsi="Book Antiqua"/>
                <w:sz w:val="24"/>
                <w:szCs w:val="24"/>
                <w:lang w:eastAsia="en-GB"/>
              </w:rPr>
            </w:pPr>
            <w:r w:rsidRPr="00AF51F1">
              <w:rPr>
                <w:rFonts w:ascii="Book Antiqua" w:hAnsi="Book Antiqua"/>
                <w:sz w:val="24"/>
                <w:szCs w:val="24"/>
                <w:lang w:eastAsia="en-GB"/>
              </w:rPr>
              <w:t>0.88 (0.72-1.04)</w:t>
            </w:r>
          </w:p>
        </w:tc>
      </w:tr>
    </w:tbl>
    <w:p w:rsidR="006E6449" w:rsidRPr="00AF51F1" w:rsidRDefault="006E6449" w:rsidP="00417774">
      <w:pPr>
        <w:pStyle w:val="NormalWeb"/>
        <w:adjustRightInd w:val="0"/>
        <w:snapToGrid w:val="0"/>
        <w:spacing w:before="0" w:beforeAutospacing="0" w:after="0" w:afterAutospacing="0" w:line="360" w:lineRule="auto"/>
        <w:jc w:val="both"/>
        <w:rPr>
          <w:rFonts w:ascii="Book Antiqua" w:hAnsi="Book Antiqua" w:cs="Arial"/>
          <w:noProof/>
        </w:rPr>
      </w:pPr>
    </w:p>
    <w:p w:rsidR="006E6449" w:rsidRPr="00AF51F1" w:rsidRDefault="006E6449" w:rsidP="00417774">
      <w:pPr>
        <w:pStyle w:val="NormalWeb"/>
        <w:adjustRightInd w:val="0"/>
        <w:snapToGrid w:val="0"/>
        <w:spacing w:before="0" w:beforeAutospacing="0" w:after="0" w:afterAutospacing="0" w:line="360" w:lineRule="auto"/>
        <w:jc w:val="both"/>
        <w:rPr>
          <w:rFonts w:ascii="Book Antiqua" w:hAnsi="Book Antiqua" w:cs="Arial"/>
          <w:noProof/>
        </w:rPr>
      </w:pPr>
    </w:p>
    <w:sectPr w:rsidR="006E6449" w:rsidRPr="00AF51F1" w:rsidSect="00CA00C7">
      <w:footerReference w:type="default" r:id="rId14"/>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6C4" w:rsidRDefault="009D36C4" w:rsidP="007B4102">
      <w:pPr>
        <w:spacing w:after="0" w:line="240" w:lineRule="auto"/>
      </w:pPr>
      <w:r>
        <w:separator/>
      </w:r>
    </w:p>
  </w:endnote>
  <w:endnote w:type="continuationSeparator" w:id="0">
    <w:p w:rsidR="009D36C4" w:rsidRDefault="009D36C4" w:rsidP="007B4102">
      <w:pPr>
        <w:spacing w:after="0" w:line="240" w:lineRule="auto"/>
      </w:pPr>
      <w:r>
        <w:continuationSeparator/>
      </w:r>
    </w:p>
  </w:endnote>
  <w:endnote w:type="continuationNotice" w:id="1">
    <w:p w:rsidR="009D36C4" w:rsidRDefault="009D36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552172"/>
      <w:docPartObj>
        <w:docPartGallery w:val="Page Numbers (Bottom of Page)"/>
        <w:docPartUnique/>
      </w:docPartObj>
    </w:sdtPr>
    <w:sdtEndPr>
      <w:rPr>
        <w:noProof/>
      </w:rPr>
    </w:sdtEndPr>
    <w:sdtContent>
      <w:p w:rsidR="006C3092" w:rsidRDefault="006C3092">
        <w:pPr>
          <w:pStyle w:val="Footer"/>
        </w:pPr>
        <w:r>
          <w:fldChar w:fldCharType="begin"/>
        </w:r>
        <w:r>
          <w:instrText xml:space="preserve"> PAGE   \* MERGEFORMAT </w:instrText>
        </w:r>
        <w:r>
          <w:fldChar w:fldCharType="separate"/>
        </w:r>
        <w:r w:rsidR="00D26A54">
          <w:rPr>
            <w:noProof/>
          </w:rPr>
          <w:t>1</w:t>
        </w:r>
        <w:r>
          <w:rPr>
            <w:noProof/>
          </w:rPr>
          <w:fldChar w:fldCharType="end"/>
        </w:r>
      </w:p>
    </w:sdtContent>
  </w:sdt>
  <w:p w:rsidR="006C3092" w:rsidRDefault="006C30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030732"/>
      <w:docPartObj>
        <w:docPartGallery w:val="Page Numbers (Bottom of Page)"/>
        <w:docPartUnique/>
      </w:docPartObj>
    </w:sdtPr>
    <w:sdtEndPr>
      <w:rPr>
        <w:noProof/>
      </w:rPr>
    </w:sdtEndPr>
    <w:sdtContent>
      <w:p w:rsidR="006C3092" w:rsidRDefault="006C3092">
        <w:pPr>
          <w:pStyle w:val="Footer"/>
        </w:pPr>
        <w:r>
          <w:fldChar w:fldCharType="begin"/>
        </w:r>
        <w:r>
          <w:instrText xml:space="preserve"> PAGE   \* MERGEFORMAT </w:instrText>
        </w:r>
        <w:r>
          <w:fldChar w:fldCharType="separate"/>
        </w:r>
        <w:r w:rsidR="00EB3AFC">
          <w:rPr>
            <w:noProof/>
          </w:rPr>
          <w:t>25</w:t>
        </w:r>
        <w:r>
          <w:rPr>
            <w:noProof/>
          </w:rPr>
          <w:fldChar w:fldCharType="end"/>
        </w:r>
      </w:p>
    </w:sdtContent>
  </w:sdt>
  <w:p w:rsidR="006C3092" w:rsidRDefault="006C3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6C4" w:rsidRDefault="009D36C4" w:rsidP="007B4102">
      <w:pPr>
        <w:spacing w:after="0" w:line="240" w:lineRule="auto"/>
      </w:pPr>
      <w:r>
        <w:separator/>
      </w:r>
    </w:p>
  </w:footnote>
  <w:footnote w:type="continuationSeparator" w:id="0">
    <w:p w:rsidR="009D36C4" w:rsidRDefault="009D36C4" w:rsidP="007B4102">
      <w:pPr>
        <w:spacing w:after="0" w:line="240" w:lineRule="auto"/>
      </w:pPr>
      <w:r>
        <w:continuationSeparator/>
      </w:r>
    </w:p>
  </w:footnote>
  <w:footnote w:type="continuationNotice" w:id="1">
    <w:p w:rsidR="009D36C4" w:rsidRDefault="009D36C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F414E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C92DD5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D6986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8CEE0F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1446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D6B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3E3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9E44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4EDB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B52B1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67095"/>
    <w:multiLevelType w:val="multilevel"/>
    <w:tmpl w:val="CD04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1D78BD"/>
    <w:multiLevelType w:val="hybridMultilevel"/>
    <w:tmpl w:val="5D6EC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C041CA"/>
    <w:multiLevelType w:val="hybridMultilevel"/>
    <w:tmpl w:val="4B42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AC4C54"/>
    <w:multiLevelType w:val="hybridMultilevel"/>
    <w:tmpl w:val="D6D8CB0C"/>
    <w:lvl w:ilvl="0" w:tplc="21028A90">
      <w:start w:val="1"/>
      <w:numFmt w:val="bullet"/>
      <w:lvlText w:val=""/>
      <w:lvlJc w:val="left"/>
      <w:pPr>
        <w:tabs>
          <w:tab w:val="num" w:pos="720"/>
        </w:tabs>
        <w:ind w:left="720" w:hanging="360"/>
      </w:pPr>
      <w:rPr>
        <w:rFonts w:ascii="Symbol" w:hAnsi="Symbol" w:hint="default"/>
      </w:rPr>
    </w:lvl>
    <w:lvl w:ilvl="1" w:tplc="485E9310" w:tentative="1">
      <w:start w:val="1"/>
      <w:numFmt w:val="bullet"/>
      <w:lvlText w:val=""/>
      <w:lvlJc w:val="left"/>
      <w:pPr>
        <w:tabs>
          <w:tab w:val="num" w:pos="1440"/>
        </w:tabs>
        <w:ind w:left="1440" w:hanging="360"/>
      </w:pPr>
      <w:rPr>
        <w:rFonts w:ascii="Symbol" w:hAnsi="Symbol" w:hint="default"/>
      </w:rPr>
    </w:lvl>
    <w:lvl w:ilvl="2" w:tplc="7284AD3A" w:tentative="1">
      <w:start w:val="1"/>
      <w:numFmt w:val="bullet"/>
      <w:lvlText w:val=""/>
      <w:lvlJc w:val="left"/>
      <w:pPr>
        <w:tabs>
          <w:tab w:val="num" w:pos="2160"/>
        </w:tabs>
        <w:ind w:left="2160" w:hanging="360"/>
      </w:pPr>
      <w:rPr>
        <w:rFonts w:ascii="Symbol" w:hAnsi="Symbol" w:hint="default"/>
      </w:rPr>
    </w:lvl>
    <w:lvl w:ilvl="3" w:tplc="307454EA" w:tentative="1">
      <w:start w:val="1"/>
      <w:numFmt w:val="bullet"/>
      <w:lvlText w:val=""/>
      <w:lvlJc w:val="left"/>
      <w:pPr>
        <w:tabs>
          <w:tab w:val="num" w:pos="2880"/>
        </w:tabs>
        <w:ind w:left="2880" w:hanging="360"/>
      </w:pPr>
      <w:rPr>
        <w:rFonts w:ascii="Symbol" w:hAnsi="Symbol" w:hint="default"/>
      </w:rPr>
    </w:lvl>
    <w:lvl w:ilvl="4" w:tplc="0EE01A7E" w:tentative="1">
      <w:start w:val="1"/>
      <w:numFmt w:val="bullet"/>
      <w:lvlText w:val=""/>
      <w:lvlJc w:val="left"/>
      <w:pPr>
        <w:tabs>
          <w:tab w:val="num" w:pos="3600"/>
        </w:tabs>
        <w:ind w:left="3600" w:hanging="360"/>
      </w:pPr>
      <w:rPr>
        <w:rFonts w:ascii="Symbol" w:hAnsi="Symbol" w:hint="default"/>
      </w:rPr>
    </w:lvl>
    <w:lvl w:ilvl="5" w:tplc="C01814AA" w:tentative="1">
      <w:start w:val="1"/>
      <w:numFmt w:val="bullet"/>
      <w:lvlText w:val=""/>
      <w:lvlJc w:val="left"/>
      <w:pPr>
        <w:tabs>
          <w:tab w:val="num" w:pos="4320"/>
        </w:tabs>
        <w:ind w:left="4320" w:hanging="360"/>
      </w:pPr>
      <w:rPr>
        <w:rFonts w:ascii="Symbol" w:hAnsi="Symbol" w:hint="default"/>
      </w:rPr>
    </w:lvl>
    <w:lvl w:ilvl="6" w:tplc="29226FE0" w:tentative="1">
      <w:start w:val="1"/>
      <w:numFmt w:val="bullet"/>
      <w:lvlText w:val=""/>
      <w:lvlJc w:val="left"/>
      <w:pPr>
        <w:tabs>
          <w:tab w:val="num" w:pos="5040"/>
        </w:tabs>
        <w:ind w:left="5040" w:hanging="360"/>
      </w:pPr>
      <w:rPr>
        <w:rFonts w:ascii="Symbol" w:hAnsi="Symbol" w:hint="default"/>
      </w:rPr>
    </w:lvl>
    <w:lvl w:ilvl="7" w:tplc="62B41760" w:tentative="1">
      <w:start w:val="1"/>
      <w:numFmt w:val="bullet"/>
      <w:lvlText w:val=""/>
      <w:lvlJc w:val="left"/>
      <w:pPr>
        <w:tabs>
          <w:tab w:val="num" w:pos="5760"/>
        </w:tabs>
        <w:ind w:left="5760" w:hanging="360"/>
      </w:pPr>
      <w:rPr>
        <w:rFonts w:ascii="Symbol" w:hAnsi="Symbol" w:hint="default"/>
      </w:rPr>
    </w:lvl>
    <w:lvl w:ilvl="8" w:tplc="434E8A9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4F35606"/>
    <w:multiLevelType w:val="hybridMultilevel"/>
    <w:tmpl w:val="C09A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BF749A"/>
    <w:multiLevelType w:val="hybridMultilevel"/>
    <w:tmpl w:val="A64C420A"/>
    <w:lvl w:ilvl="0" w:tplc="701C725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E1104"/>
    <w:multiLevelType w:val="multilevel"/>
    <w:tmpl w:val="F3D2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EE0FA5"/>
    <w:multiLevelType w:val="hybridMultilevel"/>
    <w:tmpl w:val="C898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1E171B"/>
    <w:multiLevelType w:val="multilevel"/>
    <w:tmpl w:val="5DE2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2C2FA7"/>
    <w:multiLevelType w:val="hybridMultilevel"/>
    <w:tmpl w:val="AE94EED6"/>
    <w:lvl w:ilvl="0" w:tplc="D6F6145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B1A0400"/>
    <w:multiLevelType w:val="multilevel"/>
    <w:tmpl w:val="4190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854A49"/>
    <w:multiLevelType w:val="hybridMultilevel"/>
    <w:tmpl w:val="1D84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760F5"/>
    <w:multiLevelType w:val="hybridMultilevel"/>
    <w:tmpl w:val="966ADC1A"/>
    <w:lvl w:ilvl="0" w:tplc="5262041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0"/>
  </w:num>
  <w:num w:numId="4">
    <w:abstractNumId w:val="16"/>
  </w:num>
  <w:num w:numId="5">
    <w:abstractNumId w:val="11"/>
  </w:num>
  <w:num w:numId="6">
    <w:abstractNumId w:val="13"/>
  </w:num>
  <w:num w:numId="7">
    <w:abstractNumId w:val="15"/>
  </w:num>
  <w:num w:numId="8">
    <w:abstractNumId w:val="22"/>
  </w:num>
  <w:num w:numId="9">
    <w:abstractNumId w:val="19"/>
  </w:num>
  <w:num w:numId="10">
    <w:abstractNumId w:val="17"/>
  </w:num>
  <w:num w:numId="11">
    <w:abstractNumId w:val="14"/>
  </w:num>
  <w:num w:numId="12">
    <w:abstractNumId w:val="21"/>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1B"/>
    <w:rsid w:val="000052D1"/>
    <w:rsid w:val="0000543E"/>
    <w:rsid w:val="00006877"/>
    <w:rsid w:val="00012FFD"/>
    <w:rsid w:val="00016E54"/>
    <w:rsid w:val="00032EA0"/>
    <w:rsid w:val="0004232F"/>
    <w:rsid w:val="00042425"/>
    <w:rsid w:val="00045763"/>
    <w:rsid w:val="00046F2D"/>
    <w:rsid w:val="00047158"/>
    <w:rsid w:val="00052492"/>
    <w:rsid w:val="000524B7"/>
    <w:rsid w:val="00052CEB"/>
    <w:rsid w:val="00054AEB"/>
    <w:rsid w:val="00065A5B"/>
    <w:rsid w:val="000679CE"/>
    <w:rsid w:val="00072A9E"/>
    <w:rsid w:val="000731DB"/>
    <w:rsid w:val="000905B3"/>
    <w:rsid w:val="00091F6D"/>
    <w:rsid w:val="0009390D"/>
    <w:rsid w:val="00094E51"/>
    <w:rsid w:val="000960CF"/>
    <w:rsid w:val="000A3E36"/>
    <w:rsid w:val="000B0A5E"/>
    <w:rsid w:val="000B2880"/>
    <w:rsid w:val="000C6EFA"/>
    <w:rsid w:val="000C739E"/>
    <w:rsid w:val="000D20D6"/>
    <w:rsid w:val="000E30E2"/>
    <w:rsid w:val="000E32C7"/>
    <w:rsid w:val="000E6D9E"/>
    <w:rsid w:val="000F00ED"/>
    <w:rsid w:val="000F29AB"/>
    <w:rsid w:val="00111114"/>
    <w:rsid w:val="001119F8"/>
    <w:rsid w:val="001155EC"/>
    <w:rsid w:val="00115DF0"/>
    <w:rsid w:val="00121334"/>
    <w:rsid w:val="00122DD5"/>
    <w:rsid w:val="0013237A"/>
    <w:rsid w:val="001329E4"/>
    <w:rsid w:val="0013307C"/>
    <w:rsid w:val="00133122"/>
    <w:rsid w:val="00135671"/>
    <w:rsid w:val="0013726D"/>
    <w:rsid w:val="001376FE"/>
    <w:rsid w:val="00145C41"/>
    <w:rsid w:val="00146EC3"/>
    <w:rsid w:val="001524E1"/>
    <w:rsid w:val="00153061"/>
    <w:rsid w:val="001550CD"/>
    <w:rsid w:val="00156B0D"/>
    <w:rsid w:val="00156B4B"/>
    <w:rsid w:val="0015722F"/>
    <w:rsid w:val="00164EE5"/>
    <w:rsid w:val="001717B0"/>
    <w:rsid w:val="00181E30"/>
    <w:rsid w:val="00194F0D"/>
    <w:rsid w:val="00195D8A"/>
    <w:rsid w:val="001A42F9"/>
    <w:rsid w:val="001A4548"/>
    <w:rsid w:val="001A46C0"/>
    <w:rsid w:val="001A5FBC"/>
    <w:rsid w:val="001A7E64"/>
    <w:rsid w:val="001B56FA"/>
    <w:rsid w:val="001C016B"/>
    <w:rsid w:val="001C1A8A"/>
    <w:rsid w:val="001C4F69"/>
    <w:rsid w:val="001C60A9"/>
    <w:rsid w:val="001D0AEC"/>
    <w:rsid w:val="001D6AB2"/>
    <w:rsid w:val="001E386B"/>
    <w:rsid w:val="001E496D"/>
    <w:rsid w:val="001E7268"/>
    <w:rsid w:val="00211E23"/>
    <w:rsid w:val="00213DE6"/>
    <w:rsid w:val="00222AF0"/>
    <w:rsid w:val="002237A4"/>
    <w:rsid w:val="0022643A"/>
    <w:rsid w:val="00237288"/>
    <w:rsid w:val="0024768B"/>
    <w:rsid w:val="002508CE"/>
    <w:rsid w:val="00250D0B"/>
    <w:rsid w:val="00252959"/>
    <w:rsid w:val="00254E00"/>
    <w:rsid w:val="00261DDC"/>
    <w:rsid w:val="00262807"/>
    <w:rsid w:val="002629FC"/>
    <w:rsid w:val="002718EB"/>
    <w:rsid w:val="00276D6E"/>
    <w:rsid w:val="002846D6"/>
    <w:rsid w:val="0028578E"/>
    <w:rsid w:val="0029089F"/>
    <w:rsid w:val="00291C7E"/>
    <w:rsid w:val="00294182"/>
    <w:rsid w:val="002A48CC"/>
    <w:rsid w:val="002A5294"/>
    <w:rsid w:val="002A53BB"/>
    <w:rsid w:val="002B6BA4"/>
    <w:rsid w:val="002C210D"/>
    <w:rsid w:val="002C5B64"/>
    <w:rsid w:val="002C770D"/>
    <w:rsid w:val="002D4D9E"/>
    <w:rsid w:val="002D5804"/>
    <w:rsid w:val="002D5C45"/>
    <w:rsid w:val="002D6443"/>
    <w:rsid w:val="002D6DD4"/>
    <w:rsid w:val="002E74BC"/>
    <w:rsid w:val="002F3B95"/>
    <w:rsid w:val="002F5262"/>
    <w:rsid w:val="003110B2"/>
    <w:rsid w:val="0032221B"/>
    <w:rsid w:val="00332992"/>
    <w:rsid w:val="003331B6"/>
    <w:rsid w:val="003367EF"/>
    <w:rsid w:val="0034228E"/>
    <w:rsid w:val="00345286"/>
    <w:rsid w:val="00351119"/>
    <w:rsid w:val="00352B10"/>
    <w:rsid w:val="003548D7"/>
    <w:rsid w:val="00357AE7"/>
    <w:rsid w:val="00361458"/>
    <w:rsid w:val="0036478F"/>
    <w:rsid w:val="0036528D"/>
    <w:rsid w:val="00367E93"/>
    <w:rsid w:val="0037066F"/>
    <w:rsid w:val="00374328"/>
    <w:rsid w:val="00375082"/>
    <w:rsid w:val="00376075"/>
    <w:rsid w:val="00381C25"/>
    <w:rsid w:val="0038487F"/>
    <w:rsid w:val="00386717"/>
    <w:rsid w:val="00386BEA"/>
    <w:rsid w:val="003902B2"/>
    <w:rsid w:val="00391040"/>
    <w:rsid w:val="003960ED"/>
    <w:rsid w:val="003C01A9"/>
    <w:rsid w:val="003C7678"/>
    <w:rsid w:val="003E2B19"/>
    <w:rsid w:val="003E7131"/>
    <w:rsid w:val="003E7B47"/>
    <w:rsid w:val="003F22AE"/>
    <w:rsid w:val="003F30F5"/>
    <w:rsid w:val="003F5E83"/>
    <w:rsid w:val="003F6995"/>
    <w:rsid w:val="00402C2A"/>
    <w:rsid w:val="00404135"/>
    <w:rsid w:val="00417774"/>
    <w:rsid w:val="00421E8B"/>
    <w:rsid w:val="00424598"/>
    <w:rsid w:val="00434258"/>
    <w:rsid w:val="004460B6"/>
    <w:rsid w:val="00446295"/>
    <w:rsid w:val="00447CA8"/>
    <w:rsid w:val="00447D44"/>
    <w:rsid w:val="004528C7"/>
    <w:rsid w:val="004558E8"/>
    <w:rsid w:val="0046142F"/>
    <w:rsid w:val="004631EF"/>
    <w:rsid w:val="004663D4"/>
    <w:rsid w:val="0046698D"/>
    <w:rsid w:val="00474D3C"/>
    <w:rsid w:val="00476D73"/>
    <w:rsid w:val="004A2280"/>
    <w:rsid w:val="004A422C"/>
    <w:rsid w:val="004B4E20"/>
    <w:rsid w:val="004C0ACA"/>
    <w:rsid w:val="004C3603"/>
    <w:rsid w:val="004C4C1A"/>
    <w:rsid w:val="004C4CC7"/>
    <w:rsid w:val="004D107F"/>
    <w:rsid w:val="004D11FE"/>
    <w:rsid w:val="004D2291"/>
    <w:rsid w:val="004F0151"/>
    <w:rsid w:val="00502862"/>
    <w:rsid w:val="005129FE"/>
    <w:rsid w:val="005148B4"/>
    <w:rsid w:val="00516AD4"/>
    <w:rsid w:val="005308FA"/>
    <w:rsid w:val="00534BFE"/>
    <w:rsid w:val="00536DBB"/>
    <w:rsid w:val="00537453"/>
    <w:rsid w:val="00552352"/>
    <w:rsid w:val="00555AF4"/>
    <w:rsid w:val="0055757D"/>
    <w:rsid w:val="005630FC"/>
    <w:rsid w:val="00566529"/>
    <w:rsid w:val="00567625"/>
    <w:rsid w:val="00575848"/>
    <w:rsid w:val="00580CC1"/>
    <w:rsid w:val="005938C0"/>
    <w:rsid w:val="00597128"/>
    <w:rsid w:val="005A46AE"/>
    <w:rsid w:val="005B1728"/>
    <w:rsid w:val="005B248B"/>
    <w:rsid w:val="005B4C0F"/>
    <w:rsid w:val="005C03A9"/>
    <w:rsid w:val="005C0819"/>
    <w:rsid w:val="005C1AF1"/>
    <w:rsid w:val="005D1655"/>
    <w:rsid w:val="005D6264"/>
    <w:rsid w:val="005E107E"/>
    <w:rsid w:val="005E6647"/>
    <w:rsid w:val="005F00FB"/>
    <w:rsid w:val="00604358"/>
    <w:rsid w:val="0060713F"/>
    <w:rsid w:val="00610228"/>
    <w:rsid w:val="00612C83"/>
    <w:rsid w:val="00614449"/>
    <w:rsid w:val="00615358"/>
    <w:rsid w:val="00616D3A"/>
    <w:rsid w:val="00617045"/>
    <w:rsid w:val="00621852"/>
    <w:rsid w:val="00622ADC"/>
    <w:rsid w:val="00626EB4"/>
    <w:rsid w:val="006318D3"/>
    <w:rsid w:val="0063609B"/>
    <w:rsid w:val="0064044D"/>
    <w:rsid w:val="00641EEC"/>
    <w:rsid w:val="00641FEE"/>
    <w:rsid w:val="006462D3"/>
    <w:rsid w:val="00655977"/>
    <w:rsid w:val="00657D0E"/>
    <w:rsid w:val="00660853"/>
    <w:rsid w:val="006649D0"/>
    <w:rsid w:val="0067423C"/>
    <w:rsid w:val="00681690"/>
    <w:rsid w:val="00681D8F"/>
    <w:rsid w:val="00697537"/>
    <w:rsid w:val="006A426D"/>
    <w:rsid w:val="006A437C"/>
    <w:rsid w:val="006B0BB8"/>
    <w:rsid w:val="006B2989"/>
    <w:rsid w:val="006B5328"/>
    <w:rsid w:val="006C1ADA"/>
    <w:rsid w:val="006C2FFE"/>
    <w:rsid w:val="006C3092"/>
    <w:rsid w:val="006C4A00"/>
    <w:rsid w:val="006C7D24"/>
    <w:rsid w:val="006D7401"/>
    <w:rsid w:val="006E53AD"/>
    <w:rsid w:val="006E53CC"/>
    <w:rsid w:val="006E6449"/>
    <w:rsid w:val="006F5F0F"/>
    <w:rsid w:val="0071336B"/>
    <w:rsid w:val="00725DEA"/>
    <w:rsid w:val="00727A77"/>
    <w:rsid w:val="00733050"/>
    <w:rsid w:val="00735747"/>
    <w:rsid w:val="007400A6"/>
    <w:rsid w:val="007402FC"/>
    <w:rsid w:val="0074151A"/>
    <w:rsid w:val="00763D1B"/>
    <w:rsid w:val="00764581"/>
    <w:rsid w:val="00765FEC"/>
    <w:rsid w:val="007666CB"/>
    <w:rsid w:val="00770836"/>
    <w:rsid w:val="00770D4D"/>
    <w:rsid w:val="007720A8"/>
    <w:rsid w:val="00776858"/>
    <w:rsid w:val="00784805"/>
    <w:rsid w:val="00786027"/>
    <w:rsid w:val="00791B3D"/>
    <w:rsid w:val="007923DC"/>
    <w:rsid w:val="00793974"/>
    <w:rsid w:val="00795755"/>
    <w:rsid w:val="00795F71"/>
    <w:rsid w:val="007A10A5"/>
    <w:rsid w:val="007A2656"/>
    <w:rsid w:val="007B215E"/>
    <w:rsid w:val="007B4102"/>
    <w:rsid w:val="007B42F6"/>
    <w:rsid w:val="007B5D8A"/>
    <w:rsid w:val="007C2F1F"/>
    <w:rsid w:val="007C6BDC"/>
    <w:rsid w:val="007D0633"/>
    <w:rsid w:val="007D2375"/>
    <w:rsid w:val="007E0D6A"/>
    <w:rsid w:val="007E2072"/>
    <w:rsid w:val="007E287F"/>
    <w:rsid w:val="007E336A"/>
    <w:rsid w:val="007E440A"/>
    <w:rsid w:val="007E4D0C"/>
    <w:rsid w:val="007E5058"/>
    <w:rsid w:val="007F1508"/>
    <w:rsid w:val="0080218A"/>
    <w:rsid w:val="008039EC"/>
    <w:rsid w:val="00813DED"/>
    <w:rsid w:val="0081770C"/>
    <w:rsid w:val="0082019B"/>
    <w:rsid w:val="00825FB2"/>
    <w:rsid w:val="00827CA2"/>
    <w:rsid w:val="00830F9F"/>
    <w:rsid w:val="00831F3E"/>
    <w:rsid w:val="008407CC"/>
    <w:rsid w:val="00841FEE"/>
    <w:rsid w:val="00847CBC"/>
    <w:rsid w:val="0085105B"/>
    <w:rsid w:val="008634C3"/>
    <w:rsid w:val="00863731"/>
    <w:rsid w:val="0086697F"/>
    <w:rsid w:val="0087095E"/>
    <w:rsid w:val="00873177"/>
    <w:rsid w:val="00874AED"/>
    <w:rsid w:val="00877DA2"/>
    <w:rsid w:val="00880479"/>
    <w:rsid w:val="00880E3A"/>
    <w:rsid w:val="00881795"/>
    <w:rsid w:val="00884D95"/>
    <w:rsid w:val="0088727A"/>
    <w:rsid w:val="00894D23"/>
    <w:rsid w:val="008A0F24"/>
    <w:rsid w:val="008A5A78"/>
    <w:rsid w:val="008B3A7D"/>
    <w:rsid w:val="008B45A0"/>
    <w:rsid w:val="008B545D"/>
    <w:rsid w:val="008C4BAD"/>
    <w:rsid w:val="008E4943"/>
    <w:rsid w:val="008E5F22"/>
    <w:rsid w:val="008F4135"/>
    <w:rsid w:val="008F5C83"/>
    <w:rsid w:val="009101DB"/>
    <w:rsid w:val="009125CA"/>
    <w:rsid w:val="00912BD2"/>
    <w:rsid w:val="00915E02"/>
    <w:rsid w:val="0091627A"/>
    <w:rsid w:val="00925D44"/>
    <w:rsid w:val="0092782D"/>
    <w:rsid w:val="00930367"/>
    <w:rsid w:val="009349E8"/>
    <w:rsid w:val="0094547A"/>
    <w:rsid w:val="0095285D"/>
    <w:rsid w:val="0095375E"/>
    <w:rsid w:val="009541AA"/>
    <w:rsid w:val="00954742"/>
    <w:rsid w:val="00954C47"/>
    <w:rsid w:val="009607F2"/>
    <w:rsid w:val="0096299E"/>
    <w:rsid w:val="00965D96"/>
    <w:rsid w:val="00970943"/>
    <w:rsid w:val="009730AA"/>
    <w:rsid w:val="00975C45"/>
    <w:rsid w:val="0097675B"/>
    <w:rsid w:val="00977EBF"/>
    <w:rsid w:val="009850E2"/>
    <w:rsid w:val="009919D7"/>
    <w:rsid w:val="009A4DD1"/>
    <w:rsid w:val="009C626A"/>
    <w:rsid w:val="009C6DFE"/>
    <w:rsid w:val="009D36C4"/>
    <w:rsid w:val="009D5672"/>
    <w:rsid w:val="009D692C"/>
    <w:rsid w:val="009D69E7"/>
    <w:rsid w:val="009E3653"/>
    <w:rsid w:val="009E4587"/>
    <w:rsid w:val="009F39EA"/>
    <w:rsid w:val="009F4E14"/>
    <w:rsid w:val="009F5517"/>
    <w:rsid w:val="00A00D62"/>
    <w:rsid w:val="00A04F11"/>
    <w:rsid w:val="00A07E1C"/>
    <w:rsid w:val="00A10141"/>
    <w:rsid w:val="00A127EF"/>
    <w:rsid w:val="00A22011"/>
    <w:rsid w:val="00A2506D"/>
    <w:rsid w:val="00A25D2F"/>
    <w:rsid w:val="00A273E5"/>
    <w:rsid w:val="00A34006"/>
    <w:rsid w:val="00A40573"/>
    <w:rsid w:val="00A42A48"/>
    <w:rsid w:val="00A461CD"/>
    <w:rsid w:val="00A519D9"/>
    <w:rsid w:val="00A549B1"/>
    <w:rsid w:val="00A54F54"/>
    <w:rsid w:val="00A55176"/>
    <w:rsid w:val="00A56F8D"/>
    <w:rsid w:val="00A676F1"/>
    <w:rsid w:val="00A73B71"/>
    <w:rsid w:val="00A75C5E"/>
    <w:rsid w:val="00A83AF8"/>
    <w:rsid w:val="00A9185B"/>
    <w:rsid w:val="00A92A6F"/>
    <w:rsid w:val="00A95965"/>
    <w:rsid w:val="00AA00E2"/>
    <w:rsid w:val="00AA213B"/>
    <w:rsid w:val="00AA466B"/>
    <w:rsid w:val="00AB5C7B"/>
    <w:rsid w:val="00AC0855"/>
    <w:rsid w:val="00AC1B18"/>
    <w:rsid w:val="00AC3C7B"/>
    <w:rsid w:val="00AC485E"/>
    <w:rsid w:val="00AD45B3"/>
    <w:rsid w:val="00AE2BC6"/>
    <w:rsid w:val="00AF51F1"/>
    <w:rsid w:val="00B07BE1"/>
    <w:rsid w:val="00B12864"/>
    <w:rsid w:val="00B15D35"/>
    <w:rsid w:val="00B15E85"/>
    <w:rsid w:val="00B166F6"/>
    <w:rsid w:val="00B16A46"/>
    <w:rsid w:val="00B22A0B"/>
    <w:rsid w:val="00B260AF"/>
    <w:rsid w:val="00B2749C"/>
    <w:rsid w:val="00B447BB"/>
    <w:rsid w:val="00B46F71"/>
    <w:rsid w:val="00B51C79"/>
    <w:rsid w:val="00B521B9"/>
    <w:rsid w:val="00B67248"/>
    <w:rsid w:val="00B677E2"/>
    <w:rsid w:val="00B726DD"/>
    <w:rsid w:val="00B75041"/>
    <w:rsid w:val="00B82152"/>
    <w:rsid w:val="00B9131B"/>
    <w:rsid w:val="00B9401B"/>
    <w:rsid w:val="00BA3719"/>
    <w:rsid w:val="00BA6880"/>
    <w:rsid w:val="00BB1464"/>
    <w:rsid w:val="00BB1942"/>
    <w:rsid w:val="00BC3B78"/>
    <w:rsid w:val="00BD54BE"/>
    <w:rsid w:val="00BD5738"/>
    <w:rsid w:val="00BE199C"/>
    <w:rsid w:val="00BE3022"/>
    <w:rsid w:val="00BE57E2"/>
    <w:rsid w:val="00BE7A0B"/>
    <w:rsid w:val="00BF0AD5"/>
    <w:rsid w:val="00BF3D9B"/>
    <w:rsid w:val="00BF7B58"/>
    <w:rsid w:val="00C02B4B"/>
    <w:rsid w:val="00C03FA7"/>
    <w:rsid w:val="00C05078"/>
    <w:rsid w:val="00C12E52"/>
    <w:rsid w:val="00C138A5"/>
    <w:rsid w:val="00C25090"/>
    <w:rsid w:val="00C27292"/>
    <w:rsid w:val="00C3036A"/>
    <w:rsid w:val="00C36FF3"/>
    <w:rsid w:val="00C51A1C"/>
    <w:rsid w:val="00C51FB7"/>
    <w:rsid w:val="00C56EE9"/>
    <w:rsid w:val="00C640C7"/>
    <w:rsid w:val="00C72237"/>
    <w:rsid w:val="00C80CEF"/>
    <w:rsid w:val="00C82D01"/>
    <w:rsid w:val="00C84C93"/>
    <w:rsid w:val="00C879DE"/>
    <w:rsid w:val="00C9445F"/>
    <w:rsid w:val="00CA00C7"/>
    <w:rsid w:val="00CA07CE"/>
    <w:rsid w:val="00CA13CA"/>
    <w:rsid w:val="00CB08F0"/>
    <w:rsid w:val="00CB77B4"/>
    <w:rsid w:val="00CC3A93"/>
    <w:rsid w:val="00CD24CA"/>
    <w:rsid w:val="00CD635F"/>
    <w:rsid w:val="00CD6B41"/>
    <w:rsid w:val="00CE2E33"/>
    <w:rsid w:val="00CE3ED5"/>
    <w:rsid w:val="00CE4BF2"/>
    <w:rsid w:val="00CE5485"/>
    <w:rsid w:val="00CE65A5"/>
    <w:rsid w:val="00CE7A9D"/>
    <w:rsid w:val="00CF555B"/>
    <w:rsid w:val="00D04E07"/>
    <w:rsid w:val="00D06509"/>
    <w:rsid w:val="00D0740C"/>
    <w:rsid w:val="00D07B33"/>
    <w:rsid w:val="00D1063D"/>
    <w:rsid w:val="00D24B24"/>
    <w:rsid w:val="00D26A54"/>
    <w:rsid w:val="00D35F00"/>
    <w:rsid w:val="00D41777"/>
    <w:rsid w:val="00D45D8F"/>
    <w:rsid w:val="00D51B13"/>
    <w:rsid w:val="00D5500E"/>
    <w:rsid w:val="00D556BA"/>
    <w:rsid w:val="00D56360"/>
    <w:rsid w:val="00D600F1"/>
    <w:rsid w:val="00D602F6"/>
    <w:rsid w:val="00D62831"/>
    <w:rsid w:val="00D6446B"/>
    <w:rsid w:val="00D92358"/>
    <w:rsid w:val="00D923B3"/>
    <w:rsid w:val="00D92F59"/>
    <w:rsid w:val="00D932DE"/>
    <w:rsid w:val="00D94379"/>
    <w:rsid w:val="00D946E7"/>
    <w:rsid w:val="00D973AE"/>
    <w:rsid w:val="00DA3686"/>
    <w:rsid w:val="00DA41D2"/>
    <w:rsid w:val="00DA6A55"/>
    <w:rsid w:val="00DB2D50"/>
    <w:rsid w:val="00DB6286"/>
    <w:rsid w:val="00DC0474"/>
    <w:rsid w:val="00DC5ABA"/>
    <w:rsid w:val="00DD2AA2"/>
    <w:rsid w:val="00DE4324"/>
    <w:rsid w:val="00DF16E7"/>
    <w:rsid w:val="00DF74F6"/>
    <w:rsid w:val="00E12B21"/>
    <w:rsid w:val="00E2192B"/>
    <w:rsid w:val="00E246B9"/>
    <w:rsid w:val="00E26DFB"/>
    <w:rsid w:val="00E3106C"/>
    <w:rsid w:val="00E31674"/>
    <w:rsid w:val="00E36781"/>
    <w:rsid w:val="00E44D2E"/>
    <w:rsid w:val="00E55263"/>
    <w:rsid w:val="00E60779"/>
    <w:rsid w:val="00E61DF0"/>
    <w:rsid w:val="00E64595"/>
    <w:rsid w:val="00E7127A"/>
    <w:rsid w:val="00E731DC"/>
    <w:rsid w:val="00E77ECF"/>
    <w:rsid w:val="00E82E88"/>
    <w:rsid w:val="00E85147"/>
    <w:rsid w:val="00E865C3"/>
    <w:rsid w:val="00E94B0F"/>
    <w:rsid w:val="00E95A26"/>
    <w:rsid w:val="00E97BE9"/>
    <w:rsid w:val="00EB3705"/>
    <w:rsid w:val="00EB3AFC"/>
    <w:rsid w:val="00EB4604"/>
    <w:rsid w:val="00EC0A08"/>
    <w:rsid w:val="00EC2246"/>
    <w:rsid w:val="00EC27D8"/>
    <w:rsid w:val="00EC42D1"/>
    <w:rsid w:val="00EC4EC5"/>
    <w:rsid w:val="00EC7591"/>
    <w:rsid w:val="00ED0230"/>
    <w:rsid w:val="00ED16D4"/>
    <w:rsid w:val="00ED285D"/>
    <w:rsid w:val="00ED60CC"/>
    <w:rsid w:val="00ED7FCE"/>
    <w:rsid w:val="00EE17FD"/>
    <w:rsid w:val="00EE4C6F"/>
    <w:rsid w:val="00EE7130"/>
    <w:rsid w:val="00EF3928"/>
    <w:rsid w:val="00F0093D"/>
    <w:rsid w:val="00F16306"/>
    <w:rsid w:val="00F16CFE"/>
    <w:rsid w:val="00F311C3"/>
    <w:rsid w:val="00F31714"/>
    <w:rsid w:val="00F41FBC"/>
    <w:rsid w:val="00F4695A"/>
    <w:rsid w:val="00F47B84"/>
    <w:rsid w:val="00F537A6"/>
    <w:rsid w:val="00F653F2"/>
    <w:rsid w:val="00F6752B"/>
    <w:rsid w:val="00F70684"/>
    <w:rsid w:val="00F72C23"/>
    <w:rsid w:val="00F83C0E"/>
    <w:rsid w:val="00F87711"/>
    <w:rsid w:val="00FA0844"/>
    <w:rsid w:val="00FA1E82"/>
    <w:rsid w:val="00FA2DA7"/>
    <w:rsid w:val="00FA74B0"/>
    <w:rsid w:val="00FA7579"/>
    <w:rsid w:val="00FB0695"/>
    <w:rsid w:val="00FB64C8"/>
    <w:rsid w:val="00FB66B2"/>
    <w:rsid w:val="00FB7311"/>
    <w:rsid w:val="00FC6E77"/>
    <w:rsid w:val="00FD37C4"/>
    <w:rsid w:val="00FE217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4977B5C-A7D1-4F11-865E-6DE88B54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995"/>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2221B"/>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semiHidden/>
    <w:rsid w:val="0032221B"/>
    <w:rPr>
      <w:rFonts w:cs="Times New Roman"/>
      <w:color w:val="0000FF"/>
      <w:u w:val="single"/>
    </w:rPr>
  </w:style>
  <w:style w:type="character" w:customStyle="1" w:styleId="apple-tab-span">
    <w:name w:val="apple-tab-span"/>
    <w:basedOn w:val="DefaultParagraphFont"/>
    <w:uiPriority w:val="99"/>
    <w:rsid w:val="0032221B"/>
    <w:rPr>
      <w:rFonts w:cs="Times New Roman"/>
    </w:rPr>
  </w:style>
  <w:style w:type="paragraph" w:styleId="BalloonText">
    <w:name w:val="Balloon Text"/>
    <w:basedOn w:val="Normal"/>
    <w:link w:val="BalloonTextChar"/>
    <w:uiPriority w:val="99"/>
    <w:semiHidden/>
    <w:rsid w:val="00322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221B"/>
    <w:rPr>
      <w:rFonts w:ascii="Tahoma" w:hAnsi="Tahoma" w:cs="Tahoma"/>
      <w:sz w:val="16"/>
      <w:szCs w:val="16"/>
    </w:rPr>
  </w:style>
  <w:style w:type="paragraph" w:customStyle="1" w:styleId="svarticle">
    <w:name w:val="svarticle"/>
    <w:basedOn w:val="Normal"/>
    <w:uiPriority w:val="99"/>
    <w:rsid w:val="00E61DF0"/>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99"/>
    <w:qFormat/>
    <w:rsid w:val="00786027"/>
    <w:pPr>
      <w:ind w:left="720"/>
      <w:contextualSpacing/>
    </w:pPr>
  </w:style>
  <w:style w:type="paragraph" w:styleId="FootnoteText">
    <w:name w:val="footnote text"/>
    <w:basedOn w:val="Normal"/>
    <w:link w:val="FootnoteTextChar"/>
    <w:uiPriority w:val="99"/>
    <w:semiHidden/>
    <w:rsid w:val="007B410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B4102"/>
    <w:rPr>
      <w:rFonts w:cs="Times New Roman"/>
      <w:sz w:val="20"/>
      <w:szCs w:val="20"/>
    </w:rPr>
  </w:style>
  <w:style w:type="character" w:styleId="FootnoteReference">
    <w:name w:val="footnote reference"/>
    <w:basedOn w:val="DefaultParagraphFont"/>
    <w:uiPriority w:val="99"/>
    <w:semiHidden/>
    <w:rsid w:val="007B4102"/>
    <w:rPr>
      <w:rFonts w:cs="Times New Roman"/>
      <w:vertAlign w:val="superscript"/>
    </w:rPr>
  </w:style>
  <w:style w:type="table" w:styleId="TableGrid">
    <w:name w:val="Table Grid"/>
    <w:basedOn w:val="TableNormal"/>
    <w:uiPriority w:val="99"/>
    <w:rsid w:val="00F16C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81E30"/>
    <w:rPr>
      <w:rFonts w:cs="Times New Roman"/>
      <w:sz w:val="16"/>
      <w:szCs w:val="16"/>
    </w:rPr>
  </w:style>
  <w:style w:type="paragraph" w:styleId="CommentText">
    <w:name w:val="annotation text"/>
    <w:basedOn w:val="Normal"/>
    <w:link w:val="CommentTextChar"/>
    <w:uiPriority w:val="99"/>
    <w:semiHidden/>
    <w:rsid w:val="00181E30"/>
    <w:rPr>
      <w:sz w:val="20"/>
      <w:szCs w:val="20"/>
    </w:rPr>
  </w:style>
  <w:style w:type="character" w:customStyle="1" w:styleId="CommentTextChar">
    <w:name w:val="Comment Text Char"/>
    <w:basedOn w:val="DefaultParagraphFont"/>
    <w:link w:val="CommentText"/>
    <w:uiPriority w:val="99"/>
    <w:semiHidden/>
    <w:locked/>
    <w:rsid w:val="00181E30"/>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181E30"/>
    <w:rPr>
      <w:b/>
      <w:bCs/>
    </w:rPr>
  </w:style>
  <w:style w:type="character" w:customStyle="1" w:styleId="CommentSubjectChar">
    <w:name w:val="Comment Subject Char"/>
    <w:basedOn w:val="CommentTextChar"/>
    <w:link w:val="CommentSubject"/>
    <w:uiPriority w:val="99"/>
    <w:semiHidden/>
    <w:locked/>
    <w:rsid w:val="00181E30"/>
    <w:rPr>
      <w:rFonts w:cs="Times New Roman"/>
      <w:b/>
      <w:bCs/>
      <w:sz w:val="20"/>
      <w:szCs w:val="20"/>
      <w:lang w:val="en-US" w:eastAsia="en-US"/>
    </w:rPr>
  </w:style>
  <w:style w:type="paragraph" w:styleId="Revision">
    <w:name w:val="Revision"/>
    <w:hidden/>
    <w:uiPriority w:val="99"/>
    <w:semiHidden/>
    <w:rsid w:val="00B15D35"/>
    <w:rPr>
      <w:lang w:val="en-US" w:eastAsia="en-US"/>
    </w:rPr>
  </w:style>
  <w:style w:type="paragraph" w:styleId="Header">
    <w:name w:val="header"/>
    <w:basedOn w:val="Normal"/>
    <w:link w:val="HeaderChar"/>
    <w:uiPriority w:val="99"/>
    <w:rsid w:val="000B288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B2880"/>
    <w:rPr>
      <w:rFonts w:cs="Times New Roman"/>
      <w:sz w:val="22"/>
      <w:szCs w:val="22"/>
      <w:lang w:val="en-US" w:eastAsia="en-US"/>
    </w:rPr>
  </w:style>
  <w:style w:type="paragraph" w:styleId="Footer">
    <w:name w:val="footer"/>
    <w:basedOn w:val="Normal"/>
    <w:link w:val="FooterChar"/>
    <w:uiPriority w:val="99"/>
    <w:rsid w:val="000B288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B2880"/>
    <w:rPr>
      <w:rFonts w:cs="Times New Roman"/>
      <w:sz w:val="22"/>
      <w:szCs w:val="22"/>
      <w:lang w:val="en-US" w:eastAsia="en-US"/>
    </w:rPr>
  </w:style>
  <w:style w:type="paragraph" w:styleId="HTMLPreformatted">
    <w:name w:val="HTML Preformatted"/>
    <w:basedOn w:val="Normal"/>
    <w:link w:val="HTMLPreformattedChar"/>
    <w:uiPriority w:val="99"/>
    <w:semiHidden/>
    <w:unhideWhenUsed/>
    <w:rsid w:val="00381C2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81C25"/>
    <w:rPr>
      <w:rFonts w:ascii="Consolas" w:hAnsi="Consolas"/>
      <w:sz w:val="20"/>
      <w:szCs w:val="20"/>
      <w:lang w:val="en-US" w:eastAsia="en-US"/>
    </w:rPr>
  </w:style>
  <w:style w:type="character" w:customStyle="1" w:styleId="apple-converted-space">
    <w:name w:val="apple-converted-space"/>
    <w:basedOn w:val="DefaultParagraphFont"/>
    <w:rsid w:val="00C51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90187">
      <w:bodyDiv w:val="1"/>
      <w:marLeft w:val="0"/>
      <w:marRight w:val="0"/>
      <w:marTop w:val="0"/>
      <w:marBottom w:val="0"/>
      <w:divBdr>
        <w:top w:val="none" w:sz="0" w:space="0" w:color="auto"/>
        <w:left w:val="none" w:sz="0" w:space="0" w:color="auto"/>
        <w:bottom w:val="none" w:sz="0" w:space="0" w:color="auto"/>
        <w:right w:val="none" w:sz="0" w:space="0" w:color="auto"/>
      </w:divBdr>
    </w:div>
    <w:div w:id="533615322">
      <w:marLeft w:val="0"/>
      <w:marRight w:val="0"/>
      <w:marTop w:val="0"/>
      <w:marBottom w:val="0"/>
      <w:divBdr>
        <w:top w:val="none" w:sz="0" w:space="0" w:color="auto"/>
        <w:left w:val="none" w:sz="0" w:space="0" w:color="auto"/>
        <w:bottom w:val="none" w:sz="0" w:space="0" w:color="auto"/>
        <w:right w:val="none" w:sz="0" w:space="0" w:color="auto"/>
      </w:divBdr>
    </w:div>
    <w:div w:id="533615324">
      <w:marLeft w:val="0"/>
      <w:marRight w:val="0"/>
      <w:marTop w:val="0"/>
      <w:marBottom w:val="0"/>
      <w:divBdr>
        <w:top w:val="none" w:sz="0" w:space="0" w:color="auto"/>
        <w:left w:val="none" w:sz="0" w:space="0" w:color="auto"/>
        <w:bottom w:val="none" w:sz="0" w:space="0" w:color="auto"/>
        <w:right w:val="none" w:sz="0" w:space="0" w:color="auto"/>
      </w:divBdr>
      <w:divsChild>
        <w:div w:id="533615422">
          <w:marLeft w:val="0"/>
          <w:marRight w:val="0"/>
          <w:marTop w:val="0"/>
          <w:marBottom w:val="0"/>
          <w:divBdr>
            <w:top w:val="none" w:sz="0" w:space="0" w:color="auto"/>
            <w:left w:val="none" w:sz="0" w:space="0" w:color="auto"/>
            <w:bottom w:val="none" w:sz="0" w:space="0" w:color="auto"/>
            <w:right w:val="none" w:sz="0" w:space="0" w:color="auto"/>
          </w:divBdr>
          <w:divsChild>
            <w:div w:id="533615431">
              <w:marLeft w:val="0"/>
              <w:marRight w:val="0"/>
              <w:marTop w:val="0"/>
              <w:marBottom w:val="0"/>
              <w:divBdr>
                <w:top w:val="none" w:sz="0" w:space="0" w:color="auto"/>
                <w:left w:val="none" w:sz="0" w:space="0" w:color="auto"/>
                <w:bottom w:val="none" w:sz="0" w:space="0" w:color="auto"/>
                <w:right w:val="none" w:sz="0" w:space="0" w:color="auto"/>
              </w:divBdr>
              <w:divsChild>
                <w:div w:id="533615334">
                  <w:marLeft w:val="0"/>
                  <w:marRight w:val="0"/>
                  <w:marTop w:val="0"/>
                  <w:marBottom w:val="0"/>
                  <w:divBdr>
                    <w:top w:val="none" w:sz="0" w:space="0" w:color="auto"/>
                    <w:left w:val="none" w:sz="0" w:space="0" w:color="auto"/>
                    <w:bottom w:val="none" w:sz="0" w:space="0" w:color="auto"/>
                    <w:right w:val="none" w:sz="0" w:space="0" w:color="auto"/>
                  </w:divBdr>
                  <w:divsChild>
                    <w:div w:id="533615301">
                      <w:marLeft w:val="0"/>
                      <w:marRight w:val="0"/>
                      <w:marTop w:val="0"/>
                      <w:marBottom w:val="0"/>
                      <w:divBdr>
                        <w:top w:val="none" w:sz="0" w:space="0" w:color="auto"/>
                        <w:left w:val="none" w:sz="0" w:space="0" w:color="auto"/>
                        <w:bottom w:val="none" w:sz="0" w:space="0" w:color="auto"/>
                        <w:right w:val="none" w:sz="0" w:space="0" w:color="auto"/>
                      </w:divBdr>
                      <w:divsChild>
                        <w:div w:id="533615412">
                          <w:marLeft w:val="0"/>
                          <w:marRight w:val="0"/>
                          <w:marTop w:val="0"/>
                          <w:marBottom w:val="0"/>
                          <w:divBdr>
                            <w:top w:val="none" w:sz="0" w:space="0" w:color="auto"/>
                            <w:left w:val="none" w:sz="0" w:space="0" w:color="auto"/>
                            <w:bottom w:val="none" w:sz="0" w:space="0" w:color="auto"/>
                            <w:right w:val="none" w:sz="0" w:space="0" w:color="auto"/>
                          </w:divBdr>
                          <w:divsChild>
                            <w:div w:id="533615426">
                              <w:marLeft w:val="0"/>
                              <w:marRight w:val="0"/>
                              <w:marTop w:val="0"/>
                              <w:marBottom w:val="0"/>
                              <w:divBdr>
                                <w:top w:val="none" w:sz="0" w:space="0" w:color="auto"/>
                                <w:left w:val="none" w:sz="0" w:space="0" w:color="auto"/>
                                <w:bottom w:val="none" w:sz="0" w:space="0" w:color="auto"/>
                                <w:right w:val="none" w:sz="0" w:space="0" w:color="auto"/>
                              </w:divBdr>
                              <w:divsChild>
                                <w:div w:id="533615321">
                                  <w:marLeft w:val="0"/>
                                  <w:marRight w:val="0"/>
                                  <w:marTop w:val="0"/>
                                  <w:marBottom w:val="0"/>
                                  <w:divBdr>
                                    <w:top w:val="none" w:sz="0" w:space="0" w:color="auto"/>
                                    <w:left w:val="none" w:sz="0" w:space="0" w:color="auto"/>
                                    <w:bottom w:val="none" w:sz="0" w:space="0" w:color="auto"/>
                                    <w:right w:val="none" w:sz="0" w:space="0" w:color="auto"/>
                                  </w:divBdr>
                                  <w:divsChild>
                                    <w:div w:id="533615415">
                                      <w:marLeft w:val="0"/>
                                      <w:marRight w:val="0"/>
                                      <w:marTop w:val="0"/>
                                      <w:marBottom w:val="0"/>
                                      <w:divBdr>
                                        <w:top w:val="none" w:sz="0" w:space="0" w:color="auto"/>
                                        <w:left w:val="none" w:sz="0" w:space="0" w:color="auto"/>
                                        <w:bottom w:val="none" w:sz="0" w:space="0" w:color="auto"/>
                                        <w:right w:val="none" w:sz="0" w:space="0" w:color="auto"/>
                                      </w:divBdr>
                                      <w:divsChild>
                                        <w:div w:id="533615429">
                                          <w:marLeft w:val="0"/>
                                          <w:marRight w:val="0"/>
                                          <w:marTop w:val="0"/>
                                          <w:marBottom w:val="0"/>
                                          <w:divBdr>
                                            <w:top w:val="none" w:sz="0" w:space="0" w:color="auto"/>
                                            <w:left w:val="none" w:sz="0" w:space="0" w:color="auto"/>
                                            <w:bottom w:val="none" w:sz="0" w:space="0" w:color="auto"/>
                                            <w:right w:val="none" w:sz="0" w:space="0" w:color="auto"/>
                                          </w:divBdr>
                                          <w:divsChild>
                                            <w:div w:id="533615306">
                                              <w:marLeft w:val="0"/>
                                              <w:marRight w:val="0"/>
                                              <w:marTop w:val="0"/>
                                              <w:marBottom w:val="0"/>
                                              <w:divBdr>
                                                <w:top w:val="none" w:sz="0" w:space="0" w:color="auto"/>
                                                <w:left w:val="none" w:sz="0" w:space="0" w:color="auto"/>
                                                <w:bottom w:val="none" w:sz="0" w:space="0" w:color="auto"/>
                                                <w:right w:val="none" w:sz="0" w:space="0" w:color="auto"/>
                                              </w:divBdr>
                                              <w:divsChild>
                                                <w:div w:id="533615317">
                                                  <w:marLeft w:val="0"/>
                                                  <w:marRight w:val="0"/>
                                                  <w:marTop w:val="0"/>
                                                  <w:marBottom w:val="0"/>
                                                  <w:divBdr>
                                                    <w:top w:val="none" w:sz="0" w:space="0" w:color="auto"/>
                                                    <w:left w:val="none" w:sz="0" w:space="0" w:color="auto"/>
                                                    <w:bottom w:val="none" w:sz="0" w:space="0" w:color="auto"/>
                                                    <w:right w:val="none" w:sz="0" w:space="0" w:color="auto"/>
                                                  </w:divBdr>
                                                  <w:divsChild>
                                                    <w:div w:id="533615313">
                                                      <w:marLeft w:val="0"/>
                                                      <w:marRight w:val="0"/>
                                                      <w:marTop w:val="0"/>
                                                      <w:marBottom w:val="0"/>
                                                      <w:divBdr>
                                                        <w:top w:val="none" w:sz="0" w:space="0" w:color="auto"/>
                                                        <w:left w:val="none" w:sz="0" w:space="0" w:color="auto"/>
                                                        <w:bottom w:val="none" w:sz="0" w:space="0" w:color="auto"/>
                                                        <w:right w:val="none" w:sz="0" w:space="0" w:color="auto"/>
                                                      </w:divBdr>
                                                      <w:divsChild>
                                                        <w:div w:id="533615433">
                                                          <w:marLeft w:val="0"/>
                                                          <w:marRight w:val="0"/>
                                                          <w:marTop w:val="0"/>
                                                          <w:marBottom w:val="0"/>
                                                          <w:divBdr>
                                                            <w:top w:val="none" w:sz="0" w:space="0" w:color="auto"/>
                                                            <w:left w:val="none" w:sz="0" w:space="0" w:color="auto"/>
                                                            <w:bottom w:val="none" w:sz="0" w:space="0" w:color="auto"/>
                                                            <w:right w:val="none" w:sz="0" w:space="0" w:color="auto"/>
                                                          </w:divBdr>
                                                          <w:divsChild>
                                                            <w:div w:id="533615435">
                                                              <w:marLeft w:val="0"/>
                                                              <w:marRight w:val="0"/>
                                                              <w:marTop w:val="0"/>
                                                              <w:marBottom w:val="0"/>
                                                              <w:divBdr>
                                                                <w:top w:val="none" w:sz="0" w:space="0" w:color="auto"/>
                                                                <w:left w:val="none" w:sz="0" w:space="0" w:color="auto"/>
                                                                <w:bottom w:val="none" w:sz="0" w:space="0" w:color="auto"/>
                                                                <w:right w:val="none" w:sz="0" w:space="0" w:color="auto"/>
                                                              </w:divBdr>
                                                              <w:divsChild>
                                                                <w:div w:id="533615341">
                                                                  <w:marLeft w:val="0"/>
                                                                  <w:marRight w:val="0"/>
                                                                  <w:marTop w:val="0"/>
                                                                  <w:marBottom w:val="0"/>
                                                                  <w:divBdr>
                                                                    <w:top w:val="none" w:sz="0" w:space="0" w:color="auto"/>
                                                                    <w:left w:val="none" w:sz="0" w:space="0" w:color="auto"/>
                                                                    <w:bottom w:val="none" w:sz="0" w:space="0" w:color="auto"/>
                                                                    <w:right w:val="none" w:sz="0" w:space="0" w:color="auto"/>
                                                                  </w:divBdr>
                                                                  <w:divsChild>
                                                                    <w:div w:id="533615326">
                                                                      <w:marLeft w:val="0"/>
                                                                      <w:marRight w:val="0"/>
                                                                      <w:marTop w:val="0"/>
                                                                      <w:marBottom w:val="0"/>
                                                                      <w:divBdr>
                                                                        <w:top w:val="none" w:sz="0" w:space="0" w:color="auto"/>
                                                                        <w:left w:val="none" w:sz="0" w:space="0" w:color="auto"/>
                                                                        <w:bottom w:val="none" w:sz="0" w:space="0" w:color="auto"/>
                                                                        <w:right w:val="none" w:sz="0" w:space="0" w:color="auto"/>
                                                                      </w:divBdr>
                                                                      <w:divsChild>
                                                                        <w:div w:id="533615427">
                                                                          <w:marLeft w:val="0"/>
                                                                          <w:marRight w:val="0"/>
                                                                          <w:marTop w:val="0"/>
                                                                          <w:marBottom w:val="0"/>
                                                                          <w:divBdr>
                                                                            <w:top w:val="none" w:sz="0" w:space="0" w:color="auto"/>
                                                                            <w:left w:val="none" w:sz="0" w:space="0" w:color="auto"/>
                                                                            <w:bottom w:val="none" w:sz="0" w:space="0" w:color="auto"/>
                                                                            <w:right w:val="none" w:sz="0" w:space="0" w:color="auto"/>
                                                                          </w:divBdr>
                                                                          <w:divsChild>
                                                                            <w:div w:id="533615323">
                                                                              <w:marLeft w:val="0"/>
                                                                              <w:marRight w:val="0"/>
                                                                              <w:marTop w:val="0"/>
                                                                              <w:marBottom w:val="0"/>
                                                                              <w:divBdr>
                                                                                <w:top w:val="none" w:sz="0" w:space="0" w:color="auto"/>
                                                                                <w:left w:val="none" w:sz="0" w:space="0" w:color="auto"/>
                                                                                <w:bottom w:val="none" w:sz="0" w:space="0" w:color="auto"/>
                                                                                <w:right w:val="none" w:sz="0" w:space="0" w:color="auto"/>
                                                                              </w:divBdr>
                                                                              <w:divsChild>
                                                                                <w:div w:id="533615338">
                                                                                  <w:marLeft w:val="0"/>
                                                                                  <w:marRight w:val="0"/>
                                                                                  <w:marTop w:val="0"/>
                                                                                  <w:marBottom w:val="0"/>
                                                                                  <w:divBdr>
                                                                                    <w:top w:val="none" w:sz="0" w:space="0" w:color="auto"/>
                                                                                    <w:left w:val="none" w:sz="0" w:space="0" w:color="auto"/>
                                                                                    <w:bottom w:val="none" w:sz="0" w:space="0" w:color="auto"/>
                                                                                    <w:right w:val="none" w:sz="0" w:space="0" w:color="auto"/>
                                                                                  </w:divBdr>
                                                                                  <w:divsChild>
                                                                                    <w:div w:id="533615302">
                                                                                      <w:marLeft w:val="0"/>
                                                                                      <w:marRight w:val="0"/>
                                                                                      <w:marTop w:val="0"/>
                                                                                      <w:marBottom w:val="0"/>
                                                                                      <w:divBdr>
                                                                                        <w:top w:val="none" w:sz="0" w:space="0" w:color="auto"/>
                                                                                        <w:left w:val="none" w:sz="0" w:space="0" w:color="auto"/>
                                                                                        <w:bottom w:val="none" w:sz="0" w:space="0" w:color="auto"/>
                                                                                        <w:right w:val="none" w:sz="0" w:space="0" w:color="auto"/>
                                                                                      </w:divBdr>
                                                                                      <w:divsChild>
                                                                                        <w:div w:id="533615314">
                                                                                          <w:marLeft w:val="0"/>
                                                                                          <w:marRight w:val="0"/>
                                                                                          <w:marTop w:val="0"/>
                                                                                          <w:marBottom w:val="0"/>
                                                                                          <w:divBdr>
                                                                                            <w:top w:val="none" w:sz="0" w:space="0" w:color="auto"/>
                                                                                            <w:left w:val="none" w:sz="0" w:space="0" w:color="auto"/>
                                                                                            <w:bottom w:val="none" w:sz="0" w:space="0" w:color="auto"/>
                                                                                            <w:right w:val="none" w:sz="0" w:space="0" w:color="auto"/>
                                                                                          </w:divBdr>
                                                                                          <w:divsChild>
                                                                                            <w:div w:id="533615418">
                                                                                              <w:marLeft w:val="0"/>
                                                                                              <w:marRight w:val="0"/>
                                                                                              <w:marTop w:val="0"/>
                                                                                              <w:marBottom w:val="0"/>
                                                                                              <w:divBdr>
                                                                                                <w:top w:val="none" w:sz="0" w:space="0" w:color="auto"/>
                                                                                                <w:left w:val="none" w:sz="0" w:space="0" w:color="auto"/>
                                                                                                <w:bottom w:val="none" w:sz="0" w:space="0" w:color="auto"/>
                                                                                                <w:right w:val="none" w:sz="0" w:space="0" w:color="auto"/>
                                                                                              </w:divBdr>
                                                                                              <w:divsChild>
                                                                                                <w:div w:id="533615316">
                                                                                                  <w:marLeft w:val="0"/>
                                                                                                  <w:marRight w:val="0"/>
                                                                                                  <w:marTop w:val="0"/>
                                                                                                  <w:marBottom w:val="0"/>
                                                                                                  <w:divBdr>
                                                                                                    <w:top w:val="none" w:sz="0" w:space="0" w:color="auto"/>
                                                                                                    <w:left w:val="none" w:sz="0" w:space="0" w:color="auto"/>
                                                                                                    <w:bottom w:val="none" w:sz="0" w:space="0" w:color="auto"/>
                                                                                                    <w:right w:val="none" w:sz="0" w:space="0" w:color="auto"/>
                                                                                                  </w:divBdr>
                                                                                                  <w:divsChild>
                                                                                                    <w:div w:id="533615309">
                                                                                                      <w:marLeft w:val="0"/>
                                                                                                      <w:marRight w:val="0"/>
                                                                                                      <w:marTop w:val="0"/>
                                                                                                      <w:marBottom w:val="0"/>
                                                                                                      <w:divBdr>
                                                                                                        <w:top w:val="none" w:sz="0" w:space="0" w:color="auto"/>
                                                                                                        <w:left w:val="none" w:sz="0" w:space="0" w:color="auto"/>
                                                                                                        <w:bottom w:val="none" w:sz="0" w:space="0" w:color="auto"/>
                                                                                                        <w:right w:val="none" w:sz="0" w:space="0" w:color="auto"/>
                                                                                                      </w:divBdr>
                                                                                                      <w:divsChild>
                                                                                                        <w:div w:id="533615421">
                                                                                                          <w:marLeft w:val="0"/>
                                                                                                          <w:marRight w:val="0"/>
                                                                                                          <w:marTop w:val="0"/>
                                                                                                          <w:marBottom w:val="0"/>
                                                                                                          <w:divBdr>
                                                                                                            <w:top w:val="none" w:sz="0" w:space="0" w:color="auto"/>
                                                                                                            <w:left w:val="none" w:sz="0" w:space="0" w:color="auto"/>
                                                                                                            <w:bottom w:val="none" w:sz="0" w:space="0" w:color="auto"/>
                                                                                                            <w:right w:val="none" w:sz="0" w:space="0" w:color="auto"/>
                                                                                                          </w:divBdr>
                                                                                                          <w:divsChild>
                                                                                                            <w:div w:id="533615417">
                                                                                                              <w:marLeft w:val="0"/>
                                                                                                              <w:marRight w:val="0"/>
                                                                                                              <w:marTop w:val="0"/>
                                                                                                              <w:marBottom w:val="0"/>
                                                                                                              <w:divBdr>
                                                                                                                <w:top w:val="none" w:sz="0" w:space="0" w:color="auto"/>
                                                                                                                <w:left w:val="none" w:sz="0" w:space="0" w:color="auto"/>
                                                                                                                <w:bottom w:val="none" w:sz="0" w:space="0" w:color="auto"/>
                                                                                                                <w:right w:val="none" w:sz="0" w:space="0" w:color="auto"/>
                                                                                                              </w:divBdr>
                                                                                                              <w:divsChild>
                                                                                                                <w:div w:id="533615425">
                                                                                                                  <w:marLeft w:val="0"/>
                                                                                                                  <w:marRight w:val="0"/>
                                                                                                                  <w:marTop w:val="0"/>
                                                                                                                  <w:marBottom w:val="0"/>
                                                                                                                  <w:divBdr>
                                                                                                                    <w:top w:val="none" w:sz="0" w:space="0" w:color="auto"/>
                                                                                                                    <w:left w:val="none" w:sz="0" w:space="0" w:color="auto"/>
                                                                                                                    <w:bottom w:val="none" w:sz="0" w:space="0" w:color="auto"/>
                                                                                                                    <w:right w:val="none" w:sz="0" w:space="0" w:color="auto"/>
                                                                                                                  </w:divBdr>
                                                                                                                  <w:divsChild>
                                                                                                                    <w:div w:id="533615327">
                                                                                                                      <w:marLeft w:val="0"/>
                                                                                                                      <w:marRight w:val="0"/>
                                                                                                                      <w:marTop w:val="0"/>
                                                                                                                      <w:marBottom w:val="0"/>
                                                                                                                      <w:divBdr>
                                                                                                                        <w:top w:val="none" w:sz="0" w:space="0" w:color="auto"/>
                                                                                                                        <w:left w:val="none" w:sz="0" w:space="0" w:color="auto"/>
                                                                                                                        <w:bottom w:val="none" w:sz="0" w:space="0" w:color="auto"/>
                                                                                                                        <w:right w:val="none" w:sz="0" w:space="0" w:color="auto"/>
                                                                                                                      </w:divBdr>
                                                                                                                      <w:divsChild>
                                                                                                                        <w:div w:id="533615428">
                                                                                                                          <w:marLeft w:val="0"/>
                                                                                                                          <w:marRight w:val="0"/>
                                                                                                                          <w:marTop w:val="0"/>
                                                                                                                          <w:marBottom w:val="0"/>
                                                                                                                          <w:divBdr>
                                                                                                                            <w:top w:val="none" w:sz="0" w:space="0" w:color="auto"/>
                                                                                                                            <w:left w:val="none" w:sz="0" w:space="0" w:color="auto"/>
                                                                                                                            <w:bottom w:val="none" w:sz="0" w:space="0" w:color="auto"/>
                                                                                                                            <w:right w:val="none" w:sz="0" w:space="0" w:color="auto"/>
                                                                                                                          </w:divBdr>
                                                                                                                          <w:divsChild>
                                                                                                                            <w:div w:id="533615303">
                                                                                                                              <w:marLeft w:val="0"/>
                                                                                                                              <w:marRight w:val="0"/>
                                                                                                                              <w:marTop w:val="0"/>
                                                                                                                              <w:marBottom w:val="0"/>
                                                                                                                              <w:divBdr>
                                                                                                                                <w:top w:val="none" w:sz="0" w:space="0" w:color="auto"/>
                                                                                                                                <w:left w:val="none" w:sz="0" w:space="0" w:color="auto"/>
                                                                                                                                <w:bottom w:val="none" w:sz="0" w:space="0" w:color="auto"/>
                                                                                                                                <w:right w:val="none" w:sz="0" w:space="0" w:color="auto"/>
                                                                                                                              </w:divBdr>
                                                                                                                              <w:divsChild>
                                                                                                                                <w:div w:id="533615424">
                                                                                                                                  <w:marLeft w:val="0"/>
                                                                                                                                  <w:marRight w:val="0"/>
                                                                                                                                  <w:marTop w:val="0"/>
                                                                                                                                  <w:marBottom w:val="0"/>
                                                                                                                                  <w:divBdr>
                                                                                                                                    <w:top w:val="none" w:sz="0" w:space="0" w:color="auto"/>
                                                                                                                                    <w:left w:val="none" w:sz="0" w:space="0" w:color="auto"/>
                                                                                                                                    <w:bottom w:val="none" w:sz="0" w:space="0" w:color="auto"/>
                                                                                                                                    <w:right w:val="none" w:sz="0" w:space="0" w:color="auto"/>
                                                                                                                                  </w:divBdr>
                                                                                                                                  <w:divsChild>
                                                                                                                                    <w:div w:id="533615333">
                                                                                                                                      <w:marLeft w:val="0"/>
                                                                                                                                      <w:marRight w:val="0"/>
                                                                                                                                      <w:marTop w:val="0"/>
                                                                                                                                      <w:marBottom w:val="0"/>
                                                                                                                                      <w:divBdr>
                                                                                                                                        <w:top w:val="none" w:sz="0" w:space="0" w:color="auto"/>
                                                                                                                                        <w:left w:val="none" w:sz="0" w:space="0" w:color="auto"/>
                                                                                                                                        <w:bottom w:val="none" w:sz="0" w:space="0" w:color="auto"/>
                                                                                                                                        <w:right w:val="none" w:sz="0" w:space="0" w:color="auto"/>
                                                                                                                                      </w:divBdr>
                                                                                                                                      <w:divsChild>
                                                                                                                                        <w:div w:id="533615311">
                                                                                                                                          <w:marLeft w:val="0"/>
                                                                                                                                          <w:marRight w:val="0"/>
                                                                                                                                          <w:marTop w:val="0"/>
                                                                                                                                          <w:marBottom w:val="0"/>
                                                                                                                                          <w:divBdr>
                                                                                                                                            <w:top w:val="none" w:sz="0" w:space="0" w:color="auto"/>
                                                                                                                                            <w:left w:val="none" w:sz="0" w:space="0" w:color="auto"/>
                                                                                                                                            <w:bottom w:val="none" w:sz="0" w:space="0" w:color="auto"/>
                                                                                                                                            <w:right w:val="none" w:sz="0" w:space="0" w:color="auto"/>
                                                                                                                                          </w:divBdr>
                                                                                                                                          <w:divsChild>
                                                                                                                                            <w:div w:id="533615332">
                                                                                                                                              <w:marLeft w:val="0"/>
                                                                                                                                              <w:marRight w:val="0"/>
                                                                                                                                              <w:marTop w:val="0"/>
                                                                                                                                              <w:marBottom w:val="0"/>
                                                                                                                                              <w:divBdr>
                                                                                                                                                <w:top w:val="none" w:sz="0" w:space="0" w:color="auto"/>
                                                                                                                                                <w:left w:val="none" w:sz="0" w:space="0" w:color="auto"/>
                                                                                                                                                <w:bottom w:val="none" w:sz="0" w:space="0" w:color="auto"/>
                                                                                                                                                <w:right w:val="none" w:sz="0" w:space="0" w:color="auto"/>
                                                                                                                                              </w:divBdr>
                                                                                                                                              <w:divsChild>
                                                                                                                                                <w:div w:id="533615340">
                                                                                                                                                  <w:marLeft w:val="0"/>
                                                                                                                                                  <w:marRight w:val="0"/>
                                                                                                                                                  <w:marTop w:val="0"/>
                                                                                                                                                  <w:marBottom w:val="0"/>
                                                                                                                                                  <w:divBdr>
                                                                                                                                                    <w:top w:val="none" w:sz="0" w:space="0" w:color="auto"/>
                                                                                                                                                    <w:left w:val="none" w:sz="0" w:space="0" w:color="auto"/>
                                                                                                                                                    <w:bottom w:val="none" w:sz="0" w:space="0" w:color="auto"/>
                                                                                                                                                    <w:right w:val="none" w:sz="0" w:space="0" w:color="auto"/>
                                                                                                                                                  </w:divBdr>
                                                                                                                                                  <w:divsChild>
                                                                                                                                                    <w:div w:id="533615342">
                                                                                                                                                      <w:marLeft w:val="0"/>
                                                                                                                                                      <w:marRight w:val="0"/>
                                                                                                                                                      <w:marTop w:val="0"/>
                                                                                                                                                      <w:marBottom w:val="0"/>
                                                                                                                                                      <w:divBdr>
                                                                                                                                                        <w:top w:val="none" w:sz="0" w:space="0" w:color="auto"/>
                                                                                                                                                        <w:left w:val="none" w:sz="0" w:space="0" w:color="auto"/>
                                                                                                                                                        <w:bottom w:val="none" w:sz="0" w:space="0" w:color="auto"/>
                                                                                                                                                        <w:right w:val="none" w:sz="0" w:space="0" w:color="auto"/>
                                                                                                                                                      </w:divBdr>
                                                                                                                                                      <w:divsChild>
                                                                                                                                                        <w:div w:id="533615419">
                                                                                                                                                          <w:marLeft w:val="0"/>
                                                                                                                                                          <w:marRight w:val="0"/>
                                                                                                                                                          <w:marTop w:val="0"/>
                                                                                                                                                          <w:marBottom w:val="0"/>
                                                                                                                                                          <w:divBdr>
                                                                                                                                                            <w:top w:val="none" w:sz="0" w:space="0" w:color="auto"/>
                                                                                                                                                            <w:left w:val="none" w:sz="0" w:space="0" w:color="auto"/>
                                                                                                                                                            <w:bottom w:val="none" w:sz="0" w:space="0" w:color="auto"/>
                                                                                                                                                            <w:right w:val="none" w:sz="0" w:space="0" w:color="auto"/>
                                                                                                                                                          </w:divBdr>
                                                                                                                                                          <w:divsChild>
                                                                                                                                                            <w:div w:id="533615315">
                                                                                                                                                              <w:marLeft w:val="0"/>
                                                                                                                                                              <w:marRight w:val="0"/>
                                                                                                                                                              <w:marTop w:val="0"/>
                                                                                                                                                              <w:marBottom w:val="0"/>
                                                                                                                                                              <w:divBdr>
                                                                                                                                                                <w:top w:val="none" w:sz="0" w:space="0" w:color="auto"/>
                                                                                                                                                                <w:left w:val="none" w:sz="0" w:space="0" w:color="auto"/>
                                                                                                                                                                <w:bottom w:val="none" w:sz="0" w:space="0" w:color="auto"/>
                                                                                                                                                                <w:right w:val="none" w:sz="0" w:space="0" w:color="auto"/>
                                                                                                                                                              </w:divBdr>
                                                                                                                                                              <w:divsChild>
                                                                                                                                                                <w:div w:id="533615335">
                                                                                                                                                                  <w:marLeft w:val="0"/>
                                                                                                                                                                  <w:marRight w:val="0"/>
                                                                                                                                                                  <w:marTop w:val="0"/>
                                                                                                                                                                  <w:marBottom w:val="0"/>
                                                                                                                                                                  <w:divBdr>
                                                                                                                                                                    <w:top w:val="none" w:sz="0" w:space="0" w:color="auto"/>
                                                                                                                                                                    <w:left w:val="none" w:sz="0" w:space="0" w:color="auto"/>
                                                                                                                                                                    <w:bottom w:val="none" w:sz="0" w:space="0" w:color="auto"/>
                                                                                                                                                                    <w:right w:val="none" w:sz="0" w:space="0" w:color="auto"/>
                                                                                                                                                                  </w:divBdr>
                                                                                                                                                                  <w:divsChild>
                                                                                                                                                                    <w:div w:id="533615325">
                                                                                                                                                                      <w:marLeft w:val="0"/>
                                                                                                                                                                      <w:marRight w:val="0"/>
                                                                                                                                                                      <w:marTop w:val="0"/>
                                                                                                                                                                      <w:marBottom w:val="0"/>
                                                                                                                                                                      <w:divBdr>
                                                                                                                                                                        <w:top w:val="none" w:sz="0" w:space="0" w:color="auto"/>
                                                                                                                                                                        <w:left w:val="none" w:sz="0" w:space="0" w:color="auto"/>
                                                                                                                                                                        <w:bottom w:val="none" w:sz="0" w:space="0" w:color="auto"/>
                                                                                                                                                                        <w:right w:val="none" w:sz="0" w:space="0" w:color="auto"/>
                                                                                                                                                                      </w:divBdr>
                                                                                                                                                                      <w:divsChild>
                                                                                                                                                                        <w:div w:id="533615416">
                                                                                                                                                                          <w:marLeft w:val="0"/>
                                                                                                                                                                          <w:marRight w:val="0"/>
                                                                                                                                                                          <w:marTop w:val="0"/>
                                                                                                                                                                          <w:marBottom w:val="0"/>
                                                                                                                                                                          <w:divBdr>
                                                                                                                                                                            <w:top w:val="none" w:sz="0" w:space="0" w:color="auto"/>
                                                                                                                                                                            <w:left w:val="none" w:sz="0" w:space="0" w:color="auto"/>
                                                                                                                                                                            <w:bottom w:val="none" w:sz="0" w:space="0" w:color="auto"/>
                                                                                                                                                                            <w:right w:val="none" w:sz="0" w:space="0" w:color="auto"/>
                                                                                                                                                                          </w:divBdr>
                                                                                                                                                                          <w:divsChild>
                                                                                                                                                                            <w:div w:id="533615329">
                                                                                                                                                                              <w:marLeft w:val="0"/>
                                                                                                                                                                              <w:marRight w:val="0"/>
                                                                                                                                                                              <w:marTop w:val="0"/>
                                                                                                                                                                              <w:marBottom w:val="0"/>
                                                                                                                                                                              <w:divBdr>
                                                                                                                                                                                <w:top w:val="none" w:sz="0" w:space="0" w:color="auto"/>
                                                                                                                                                                                <w:left w:val="none" w:sz="0" w:space="0" w:color="auto"/>
                                                                                                                                                                                <w:bottom w:val="none" w:sz="0" w:space="0" w:color="auto"/>
                                                                                                                                                                                <w:right w:val="none" w:sz="0" w:space="0" w:color="auto"/>
                                                                                                                                                                              </w:divBdr>
                                                                                                                                                                              <w:divsChild>
                                                                                                                                                                                <w:div w:id="533615432">
                                                                                                                                                                                  <w:marLeft w:val="0"/>
                                                                                                                                                                                  <w:marRight w:val="0"/>
                                                                                                                                                                                  <w:marTop w:val="0"/>
                                                                                                                                                                                  <w:marBottom w:val="0"/>
                                                                                                                                                                                  <w:divBdr>
                                                                                                                                                                                    <w:top w:val="none" w:sz="0" w:space="0" w:color="auto"/>
                                                                                                                                                                                    <w:left w:val="none" w:sz="0" w:space="0" w:color="auto"/>
                                                                                                                                                                                    <w:bottom w:val="none" w:sz="0" w:space="0" w:color="auto"/>
                                                                                                                                                                                    <w:right w:val="none" w:sz="0" w:space="0" w:color="auto"/>
                                                                                                                                                                                  </w:divBdr>
                                                                                                                                                                                  <w:divsChild>
                                                                                                                                                                                    <w:div w:id="533615330">
                                                                                                                                                                                      <w:marLeft w:val="0"/>
                                                                                                                                                                                      <w:marRight w:val="0"/>
                                                                                                                                                                                      <w:marTop w:val="0"/>
                                                                                                                                                                                      <w:marBottom w:val="0"/>
                                                                                                                                                                                      <w:divBdr>
                                                                                                                                                                                        <w:top w:val="none" w:sz="0" w:space="0" w:color="auto"/>
                                                                                                                                                                                        <w:left w:val="none" w:sz="0" w:space="0" w:color="auto"/>
                                                                                                                                                                                        <w:bottom w:val="none" w:sz="0" w:space="0" w:color="auto"/>
                                                                                                                                                                                        <w:right w:val="none" w:sz="0" w:space="0" w:color="auto"/>
                                                                                                                                                                                      </w:divBdr>
                                                                                                                                                                                      <w:divsChild>
                                                                                                                                                                                        <w:div w:id="533615413">
                                                                                                                                                                                          <w:marLeft w:val="0"/>
                                                                                                                                                                                          <w:marRight w:val="0"/>
                                                                                                                                                                                          <w:marTop w:val="0"/>
                                                                                                                                                                                          <w:marBottom w:val="0"/>
                                                                                                                                                                                          <w:divBdr>
                                                                                                                                                                                            <w:top w:val="none" w:sz="0" w:space="0" w:color="auto"/>
                                                                                                                                                                                            <w:left w:val="none" w:sz="0" w:space="0" w:color="auto"/>
                                                                                                                                                                                            <w:bottom w:val="none" w:sz="0" w:space="0" w:color="auto"/>
                                                                                                                                                                                            <w:right w:val="none" w:sz="0" w:space="0" w:color="auto"/>
                                                                                                                                                                                          </w:divBdr>
                                                                                                                                                                                          <w:divsChild>
                                                                                                                                                                                            <w:div w:id="533615308">
                                                                                                                                                                                              <w:marLeft w:val="0"/>
                                                                                                                                                                                              <w:marRight w:val="0"/>
                                                                                                                                                                                              <w:marTop w:val="0"/>
                                                                                                                                                                                              <w:marBottom w:val="0"/>
                                                                                                                                                                                              <w:divBdr>
                                                                                                                                                                                                <w:top w:val="none" w:sz="0" w:space="0" w:color="auto"/>
                                                                                                                                                                                                <w:left w:val="none" w:sz="0" w:space="0" w:color="auto"/>
                                                                                                                                                                                                <w:bottom w:val="none" w:sz="0" w:space="0" w:color="auto"/>
                                                                                                                                                                                                <w:right w:val="none" w:sz="0" w:space="0" w:color="auto"/>
                                                                                                                                                                                              </w:divBdr>
                                                                                                                                                                                              <w:divsChild>
                                                                                                                                                                                                <w:div w:id="533615331">
                                                                                                                                                                                                  <w:marLeft w:val="0"/>
                                                                                                                                                                                                  <w:marRight w:val="0"/>
                                                                                                                                                                                                  <w:marTop w:val="0"/>
                                                                                                                                                                                                  <w:marBottom w:val="0"/>
                                                                                                                                                                                                  <w:divBdr>
                                                                                                                                                                                                    <w:top w:val="none" w:sz="0" w:space="0" w:color="auto"/>
                                                                                                                                                                                                    <w:left w:val="none" w:sz="0" w:space="0" w:color="auto"/>
                                                                                                                                                                                                    <w:bottom w:val="none" w:sz="0" w:space="0" w:color="auto"/>
                                                                                                                                                                                                    <w:right w:val="none" w:sz="0" w:space="0" w:color="auto"/>
                                                                                                                                                                                                  </w:divBdr>
                                                                                                                                                                                                  <w:divsChild>
                                                                                                                                                                                                    <w:div w:id="533615304">
                                                                                                                                                                                                      <w:marLeft w:val="0"/>
                                                                                                                                                                                                      <w:marRight w:val="0"/>
                                                                                                                                                                                                      <w:marTop w:val="0"/>
                                                                                                                                                                                                      <w:marBottom w:val="0"/>
                                                                                                                                                                                                      <w:divBdr>
                                                                                                                                                                                                        <w:top w:val="none" w:sz="0" w:space="0" w:color="auto"/>
                                                                                                                                                                                                        <w:left w:val="none" w:sz="0" w:space="0" w:color="auto"/>
                                                                                                                                                                                                        <w:bottom w:val="none" w:sz="0" w:space="0" w:color="auto"/>
                                                                                                                                                                                                        <w:right w:val="none" w:sz="0" w:space="0" w:color="auto"/>
                                                                                                                                                                                                      </w:divBdr>
                                                                                                                                                                                                      <w:divsChild>
                                                                                                                                                                                                        <w:div w:id="533615312">
                                                                                                                                                                                                          <w:marLeft w:val="0"/>
                                                                                                                                                                                                          <w:marRight w:val="0"/>
                                                                                                                                                                                                          <w:marTop w:val="0"/>
                                                                                                                                                                                                          <w:marBottom w:val="0"/>
                                                                                                                                                                                                          <w:divBdr>
                                                                                                                                                                                                            <w:top w:val="none" w:sz="0" w:space="0" w:color="auto"/>
                                                                                                                                                                                                            <w:left w:val="none" w:sz="0" w:space="0" w:color="auto"/>
                                                                                                                                                                                                            <w:bottom w:val="none" w:sz="0" w:space="0" w:color="auto"/>
                                                                                                                                                                                                            <w:right w:val="none" w:sz="0" w:space="0" w:color="auto"/>
                                                                                                                                                                                                          </w:divBdr>
                                                                                                                                                                                                          <w:divsChild>
                                                                                                                                                                                                            <w:div w:id="533615430">
                                                                                                                                                                                                              <w:marLeft w:val="0"/>
                                                                                                                                                                                                              <w:marRight w:val="0"/>
                                                                                                                                                                                                              <w:marTop w:val="0"/>
                                                                                                                                                                                                              <w:marBottom w:val="0"/>
                                                                                                                                                                                                              <w:divBdr>
                                                                                                                                                                                                                <w:top w:val="none" w:sz="0" w:space="0" w:color="auto"/>
                                                                                                                                                                                                                <w:left w:val="none" w:sz="0" w:space="0" w:color="auto"/>
                                                                                                                                                                                                                <w:bottom w:val="none" w:sz="0" w:space="0" w:color="auto"/>
                                                                                                                                                                                                                <w:right w:val="none" w:sz="0" w:space="0" w:color="auto"/>
                                                                                                                                                                                                              </w:divBdr>
                                                                                                                                                                                                              <w:divsChild>
                                                                                                                                                                                                                <w:div w:id="533615336">
                                                                                                                                                                                                                  <w:marLeft w:val="0"/>
                                                                                                                                                                                                                  <w:marRight w:val="0"/>
                                                                                                                                                                                                                  <w:marTop w:val="0"/>
                                                                                                                                                                                                                  <w:marBottom w:val="0"/>
                                                                                                                                                                                                                  <w:divBdr>
                                                                                                                                                                                                                    <w:top w:val="none" w:sz="0" w:space="0" w:color="auto"/>
                                                                                                                                                                                                                    <w:left w:val="none" w:sz="0" w:space="0" w:color="auto"/>
                                                                                                                                                                                                                    <w:bottom w:val="none" w:sz="0" w:space="0" w:color="auto"/>
                                                                                                                                                                                                                    <w:right w:val="none" w:sz="0" w:space="0" w:color="auto"/>
                                                                                                                                                                                                                  </w:divBdr>
                                                                                                                                                                                                                  <w:divsChild>
                                                                                                                                                                                                                    <w:div w:id="533615307">
                                                                                                                                                                                                                      <w:marLeft w:val="0"/>
                                                                                                                                                                                                                      <w:marRight w:val="0"/>
                                                                                                                                                                                                                      <w:marTop w:val="0"/>
                                                                                                                                                                                                                      <w:marBottom w:val="0"/>
                                                                                                                                                                                                                      <w:divBdr>
                                                                                                                                                                                                                        <w:top w:val="none" w:sz="0" w:space="0" w:color="auto"/>
                                                                                                                                                                                                                        <w:left w:val="none" w:sz="0" w:space="0" w:color="auto"/>
                                                                                                                                                                                                                        <w:bottom w:val="none" w:sz="0" w:space="0" w:color="auto"/>
                                                                                                                                                                                                                        <w:right w:val="none" w:sz="0" w:space="0" w:color="auto"/>
                                                                                                                                                                                                                      </w:divBdr>
                                                                                                                                                                                                                      <w:divsChild>
                                                                                                                                                                                                                        <w:div w:id="533615420">
                                                                                                                                                                                                                          <w:marLeft w:val="0"/>
                                                                                                                                                                                                                          <w:marRight w:val="0"/>
                                                                                                                                                                                                                          <w:marTop w:val="0"/>
                                                                                                                                                                                                                          <w:marBottom w:val="0"/>
                                                                                                                                                                                                                          <w:divBdr>
                                                                                                                                                                                                                            <w:top w:val="none" w:sz="0" w:space="0" w:color="auto"/>
                                                                                                                                                                                                                            <w:left w:val="none" w:sz="0" w:space="0" w:color="auto"/>
                                                                                                                                                                                                                            <w:bottom w:val="none" w:sz="0" w:space="0" w:color="auto"/>
                                                                                                                                                                                                                            <w:right w:val="none" w:sz="0" w:space="0" w:color="auto"/>
                                                                                                                                                                                                                          </w:divBdr>
                                                                                                                                                                                                                          <w:divsChild>
                                                                                                                                                                                                                            <w:div w:id="533615319">
                                                                                                                                                                                                                              <w:marLeft w:val="0"/>
                                                                                                                                                                                                                              <w:marRight w:val="0"/>
                                                                                                                                                                                                                              <w:marTop w:val="0"/>
                                                                                                                                                                                                                              <w:marBottom w:val="0"/>
                                                                                                                                                                                                                              <w:divBdr>
                                                                                                                                                                                                                                <w:top w:val="none" w:sz="0" w:space="0" w:color="auto"/>
                                                                                                                                                                                                                                <w:left w:val="none" w:sz="0" w:space="0" w:color="auto"/>
                                                                                                                                                                                                                                <w:bottom w:val="none" w:sz="0" w:space="0" w:color="auto"/>
                                                                                                                                                                                                                                <w:right w:val="none" w:sz="0" w:space="0" w:color="auto"/>
                                                                                                                                                                                                                              </w:divBdr>
                                                                                                                                                                                                                              <w:divsChild>
                                                                                                                                                                                                                                <w:div w:id="533615310">
                                                                                                                                                                                                                                  <w:marLeft w:val="0"/>
                                                                                                                                                                                                                                  <w:marRight w:val="0"/>
                                                                                                                                                                                                                                  <w:marTop w:val="0"/>
                                                                                                                                                                                                                                  <w:marBottom w:val="0"/>
                                                                                                                                                                                                                                  <w:divBdr>
                                                                                                                                                                                                                                    <w:top w:val="none" w:sz="0" w:space="0" w:color="auto"/>
                                                                                                                                                                                                                                    <w:left w:val="none" w:sz="0" w:space="0" w:color="auto"/>
                                                                                                                                                                                                                                    <w:bottom w:val="none" w:sz="0" w:space="0" w:color="auto"/>
                                                                                                                                                                                                                                    <w:right w:val="none" w:sz="0" w:space="0" w:color="auto"/>
                                                                                                                                                                                                                                  </w:divBdr>
                                                                                                                                                                                                                                  <w:divsChild>
                                                                                                                                                                                                                                    <w:div w:id="533615414">
                                                                                                                                                                                                                                      <w:marLeft w:val="0"/>
                                                                                                                                                                                                                                      <w:marRight w:val="0"/>
                                                                                                                                                                                                                                      <w:marTop w:val="0"/>
                                                                                                                                                                                                                                      <w:marBottom w:val="0"/>
                                                                                                                                                                                                                                      <w:divBdr>
                                                                                                                                                                                                                                        <w:top w:val="none" w:sz="0" w:space="0" w:color="auto"/>
                                                                                                                                                                                                                                        <w:left w:val="none" w:sz="0" w:space="0" w:color="auto"/>
                                                                                                                                                                                                                                        <w:bottom w:val="none" w:sz="0" w:space="0" w:color="auto"/>
                                                                                                                                                                                                                                        <w:right w:val="none" w:sz="0" w:space="0" w:color="auto"/>
                                                                                                                                                                                                                                      </w:divBdr>
                                                                                                                                                                                                                                      <w:divsChild>
                                                                                                                                                                                                                                        <w:div w:id="533615318">
                                                                                                                                                                                                                                          <w:marLeft w:val="0"/>
                                                                                                                                                                                                                                          <w:marRight w:val="0"/>
                                                                                                                                                                                                                                          <w:marTop w:val="0"/>
                                                                                                                                                                                                                                          <w:marBottom w:val="0"/>
                                                                                                                                                                                                                                          <w:divBdr>
                                                                                                                                                                                                                                            <w:top w:val="none" w:sz="0" w:space="0" w:color="auto"/>
                                                                                                                                                                                                                                            <w:left w:val="none" w:sz="0" w:space="0" w:color="auto"/>
                                                                                                                                                                                                                                            <w:bottom w:val="none" w:sz="0" w:space="0" w:color="auto"/>
                                                                                                                                                                                                                                            <w:right w:val="none" w:sz="0" w:space="0" w:color="auto"/>
                                                                                                                                                                                                                                          </w:divBdr>
                                                                                                                                                                                                                                          <w:divsChild>
                                                                                                                                                                                                                                            <w:div w:id="533615305">
                                                                                                                                                                                                                                              <w:marLeft w:val="0"/>
                                                                                                                                                                                                                                              <w:marRight w:val="0"/>
                                                                                                                                                                                                                                              <w:marTop w:val="0"/>
                                                                                                                                                                                                                                              <w:marBottom w:val="0"/>
                                                                                                                                                                                                                                              <w:divBdr>
                                                                                                                                                                                                                                                <w:top w:val="none" w:sz="0" w:space="0" w:color="auto"/>
                                                                                                                                                                                                                                                <w:left w:val="none" w:sz="0" w:space="0" w:color="auto"/>
                                                                                                                                                                                                                                                <w:bottom w:val="none" w:sz="0" w:space="0" w:color="auto"/>
                                                                                                                                                                                                                                                <w:right w:val="none" w:sz="0" w:space="0" w:color="auto"/>
                                                                                                                                                                                                                                              </w:divBdr>
                                                                                                                                                                                                                                              <w:divsChild>
                                                                                                                                                                                                                                                <w:div w:id="533615339">
                                                                                                                                                                                                                                                  <w:marLeft w:val="0"/>
                                                                                                                                                                                                                                                  <w:marRight w:val="0"/>
                                                                                                                                                                                                                                                  <w:marTop w:val="0"/>
                                                                                                                                                                                                                                                  <w:marBottom w:val="0"/>
                                                                                                                                                                                                                                                  <w:divBdr>
                                                                                                                                                                                                                                                    <w:top w:val="none" w:sz="0" w:space="0" w:color="auto"/>
                                                                                                                                                                                                                                                    <w:left w:val="none" w:sz="0" w:space="0" w:color="auto"/>
                                                                                                                                                                                                                                                    <w:bottom w:val="none" w:sz="0" w:space="0" w:color="auto"/>
                                                                                                                                                                                                                                                    <w:right w:val="none" w:sz="0" w:space="0" w:color="auto"/>
                                                                                                                                                                                                                                                  </w:divBdr>
                                                                                                                                                                                                                                                  <w:divsChild>
                                                                                                                                                                                                                                                    <w:div w:id="5336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6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615328">
      <w:marLeft w:val="0"/>
      <w:marRight w:val="0"/>
      <w:marTop w:val="0"/>
      <w:marBottom w:val="0"/>
      <w:divBdr>
        <w:top w:val="none" w:sz="0" w:space="0" w:color="auto"/>
        <w:left w:val="none" w:sz="0" w:space="0" w:color="auto"/>
        <w:bottom w:val="none" w:sz="0" w:space="0" w:color="auto"/>
        <w:right w:val="none" w:sz="0" w:space="0" w:color="auto"/>
      </w:divBdr>
    </w:div>
    <w:div w:id="533615337">
      <w:marLeft w:val="0"/>
      <w:marRight w:val="0"/>
      <w:marTop w:val="0"/>
      <w:marBottom w:val="0"/>
      <w:divBdr>
        <w:top w:val="none" w:sz="0" w:space="0" w:color="auto"/>
        <w:left w:val="none" w:sz="0" w:space="0" w:color="auto"/>
        <w:bottom w:val="none" w:sz="0" w:space="0" w:color="auto"/>
        <w:right w:val="none" w:sz="0" w:space="0" w:color="auto"/>
      </w:divBdr>
    </w:div>
    <w:div w:id="533615352">
      <w:marLeft w:val="0"/>
      <w:marRight w:val="0"/>
      <w:marTop w:val="0"/>
      <w:marBottom w:val="0"/>
      <w:divBdr>
        <w:top w:val="none" w:sz="0" w:space="0" w:color="auto"/>
        <w:left w:val="none" w:sz="0" w:space="0" w:color="auto"/>
        <w:bottom w:val="none" w:sz="0" w:space="0" w:color="auto"/>
        <w:right w:val="none" w:sz="0" w:space="0" w:color="auto"/>
      </w:divBdr>
    </w:div>
    <w:div w:id="533615365">
      <w:marLeft w:val="0"/>
      <w:marRight w:val="0"/>
      <w:marTop w:val="0"/>
      <w:marBottom w:val="0"/>
      <w:divBdr>
        <w:top w:val="none" w:sz="0" w:space="0" w:color="auto"/>
        <w:left w:val="none" w:sz="0" w:space="0" w:color="auto"/>
        <w:bottom w:val="none" w:sz="0" w:space="0" w:color="auto"/>
        <w:right w:val="none" w:sz="0" w:space="0" w:color="auto"/>
      </w:divBdr>
    </w:div>
    <w:div w:id="533615371">
      <w:marLeft w:val="0"/>
      <w:marRight w:val="0"/>
      <w:marTop w:val="0"/>
      <w:marBottom w:val="0"/>
      <w:divBdr>
        <w:top w:val="none" w:sz="0" w:space="0" w:color="auto"/>
        <w:left w:val="none" w:sz="0" w:space="0" w:color="auto"/>
        <w:bottom w:val="none" w:sz="0" w:space="0" w:color="auto"/>
        <w:right w:val="none" w:sz="0" w:space="0" w:color="auto"/>
      </w:divBdr>
    </w:div>
    <w:div w:id="533615383">
      <w:marLeft w:val="0"/>
      <w:marRight w:val="0"/>
      <w:marTop w:val="0"/>
      <w:marBottom w:val="0"/>
      <w:divBdr>
        <w:top w:val="none" w:sz="0" w:space="0" w:color="auto"/>
        <w:left w:val="none" w:sz="0" w:space="0" w:color="auto"/>
        <w:bottom w:val="none" w:sz="0" w:space="0" w:color="auto"/>
        <w:right w:val="none" w:sz="0" w:space="0" w:color="auto"/>
      </w:divBdr>
      <w:divsChild>
        <w:div w:id="533615358">
          <w:marLeft w:val="0"/>
          <w:marRight w:val="0"/>
          <w:marTop w:val="0"/>
          <w:marBottom w:val="0"/>
          <w:divBdr>
            <w:top w:val="none" w:sz="0" w:space="0" w:color="auto"/>
            <w:left w:val="none" w:sz="0" w:space="0" w:color="auto"/>
            <w:bottom w:val="none" w:sz="0" w:space="0" w:color="auto"/>
            <w:right w:val="none" w:sz="0" w:space="0" w:color="auto"/>
          </w:divBdr>
          <w:divsChild>
            <w:div w:id="533615390">
              <w:marLeft w:val="0"/>
              <w:marRight w:val="0"/>
              <w:marTop w:val="0"/>
              <w:marBottom w:val="0"/>
              <w:divBdr>
                <w:top w:val="none" w:sz="0" w:space="0" w:color="auto"/>
                <w:left w:val="none" w:sz="0" w:space="0" w:color="auto"/>
                <w:bottom w:val="none" w:sz="0" w:space="0" w:color="auto"/>
                <w:right w:val="none" w:sz="0" w:space="0" w:color="auto"/>
              </w:divBdr>
              <w:divsChild>
                <w:div w:id="533615376">
                  <w:marLeft w:val="0"/>
                  <w:marRight w:val="0"/>
                  <w:marTop w:val="0"/>
                  <w:marBottom w:val="0"/>
                  <w:divBdr>
                    <w:top w:val="none" w:sz="0" w:space="0" w:color="auto"/>
                    <w:left w:val="none" w:sz="0" w:space="0" w:color="auto"/>
                    <w:bottom w:val="none" w:sz="0" w:space="0" w:color="auto"/>
                    <w:right w:val="none" w:sz="0" w:space="0" w:color="auto"/>
                  </w:divBdr>
                  <w:divsChild>
                    <w:div w:id="533615362">
                      <w:marLeft w:val="0"/>
                      <w:marRight w:val="0"/>
                      <w:marTop w:val="0"/>
                      <w:marBottom w:val="0"/>
                      <w:divBdr>
                        <w:top w:val="none" w:sz="0" w:space="0" w:color="auto"/>
                        <w:left w:val="none" w:sz="0" w:space="0" w:color="auto"/>
                        <w:bottom w:val="none" w:sz="0" w:space="0" w:color="auto"/>
                        <w:right w:val="none" w:sz="0" w:space="0" w:color="auto"/>
                      </w:divBdr>
                      <w:divsChild>
                        <w:div w:id="533615349">
                          <w:marLeft w:val="0"/>
                          <w:marRight w:val="0"/>
                          <w:marTop w:val="0"/>
                          <w:marBottom w:val="0"/>
                          <w:divBdr>
                            <w:top w:val="none" w:sz="0" w:space="0" w:color="auto"/>
                            <w:left w:val="none" w:sz="0" w:space="0" w:color="auto"/>
                            <w:bottom w:val="none" w:sz="0" w:space="0" w:color="auto"/>
                            <w:right w:val="none" w:sz="0" w:space="0" w:color="auto"/>
                          </w:divBdr>
                          <w:divsChild>
                            <w:div w:id="533615361">
                              <w:marLeft w:val="0"/>
                              <w:marRight w:val="0"/>
                              <w:marTop w:val="0"/>
                              <w:marBottom w:val="0"/>
                              <w:divBdr>
                                <w:top w:val="none" w:sz="0" w:space="0" w:color="auto"/>
                                <w:left w:val="none" w:sz="0" w:space="0" w:color="auto"/>
                                <w:bottom w:val="none" w:sz="0" w:space="0" w:color="auto"/>
                                <w:right w:val="none" w:sz="0" w:space="0" w:color="auto"/>
                              </w:divBdr>
                              <w:divsChild>
                                <w:div w:id="533615400">
                                  <w:marLeft w:val="0"/>
                                  <w:marRight w:val="0"/>
                                  <w:marTop w:val="0"/>
                                  <w:marBottom w:val="0"/>
                                  <w:divBdr>
                                    <w:top w:val="none" w:sz="0" w:space="0" w:color="auto"/>
                                    <w:left w:val="none" w:sz="0" w:space="0" w:color="auto"/>
                                    <w:bottom w:val="none" w:sz="0" w:space="0" w:color="auto"/>
                                    <w:right w:val="none" w:sz="0" w:space="0" w:color="auto"/>
                                  </w:divBdr>
                                  <w:divsChild>
                                    <w:div w:id="533615398">
                                      <w:marLeft w:val="0"/>
                                      <w:marRight w:val="0"/>
                                      <w:marTop w:val="0"/>
                                      <w:marBottom w:val="0"/>
                                      <w:divBdr>
                                        <w:top w:val="none" w:sz="0" w:space="0" w:color="auto"/>
                                        <w:left w:val="none" w:sz="0" w:space="0" w:color="auto"/>
                                        <w:bottom w:val="none" w:sz="0" w:space="0" w:color="auto"/>
                                        <w:right w:val="none" w:sz="0" w:space="0" w:color="auto"/>
                                      </w:divBdr>
                                      <w:divsChild>
                                        <w:div w:id="533615355">
                                          <w:marLeft w:val="0"/>
                                          <w:marRight w:val="0"/>
                                          <w:marTop w:val="0"/>
                                          <w:marBottom w:val="0"/>
                                          <w:divBdr>
                                            <w:top w:val="none" w:sz="0" w:space="0" w:color="auto"/>
                                            <w:left w:val="none" w:sz="0" w:space="0" w:color="auto"/>
                                            <w:bottom w:val="none" w:sz="0" w:space="0" w:color="auto"/>
                                            <w:right w:val="none" w:sz="0" w:space="0" w:color="auto"/>
                                          </w:divBdr>
                                          <w:divsChild>
                                            <w:div w:id="533615395">
                                              <w:marLeft w:val="0"/>
                                              <w:marRight w:val="0"/>
                                              <w:marTop w:val="0"/>
                                              <w:marBottom w:val="0"/>
                                              <w:divBdr>
                                                <w:top w:val="none" w:sz="0" w:space="0" w:color="auto"/>
                                                <w:left w:val="none" w:sz="0" w:space="0" w:color="auto"/>
                                                <w:bottom w:val="none" w:sz="0" w:space="0" w:color="auto"/>
                                                <w:right w:val="none" w:sz="0" w:space="0" w:color="auto"/>
                                              </w:divBdr>
                                              <w:divsChild>
                                                <w:div w:id="533615380">
                                                  <w:marLeft w:val="0"/>
                                                  <w:marRight w:val="0"/>
                                                  <w:marTop w:val="0"/>
                                                  <w:marBottom w:val="0"/>
                                                  <w:divBdr>
                                                    <w:top w:val="none" w:sz="0" w:space="0" w:color="auto"/>
                                                    <w:left w:val="none" w:sz="0" w:space="0" w:color="auto"/>
                                                    <w:bottom w:val="none" w:sz="0" w:space="0" w:color="auto"/>
                                                    <w:right w:val="none" w:sz="0" w:space="0" w:color="auto"/>
                                                  </w:divBdr>
                                                  <w:divsChild>
                                                    <w:div w:id="533615409">
                                                      <w:marLeft w:val="0"/>
                                                      <w:marRight w:val="0"/>
                                                      <w:marTop w:val="0"/>
                                                      <w:marBottom w:val="0"/>
                                                      <w:divBdr>
                                                        <w:top w:val="none" w:sz="0" w:space="0" w:color="auto"/>
                                                        <w:left w:val="none" w:sz="0" w:space="0" w:color="auto"/>
                                                        <w:bottom w:val="none" w:sz="0" w:space="0" w:color="auto"/>
                                                        <w:right w:val="none" w:sz="0" w:space="0" w:color="auto"/>
                                                      </w:divBdr>
                                                      <w:divsChild>
                                                        <w:div w:id="533615389">
                                                          <w:marLeft w:val="0"/>
                                                          <w:marRight w:val="0"/>
                                                          <w:marTop w:val="0"/>
                                                          <w:marBottom w:val="0"/>
                                                          <w:divBdr>
                                                            <w:top w:val="none" w:sz="0" w:space="0" w:color="auto"/>
                                                            <w:left w:val="none" w:sz="0" w:space="0" w:color="auto"/>
                                                            <w:bottom w:val="none" w:sz="0" w:space="0" w:color="auto"/>
                                                            <w:right w:val="none" w:sz="0" w:space="0" w:color="auto"/>
                                                          </w:divBdr>
                                                          <w:divsChild>
                                                            <w:div w:id="533615387">
                                                              <w:marLeft w:val="0"/>
                                                              <w:marRight w:val="0"/>
                                                              <w:marTop w:val="0"/>
                                                              <w:marBottom w:val="0"/>
                                                              <w:divBdr>
                                                                <w:top w:val="none" w:sz="0" w:space="0" w:color="auto"/>
                                                                <w:left w:val="none" w:sz="0" w:space="0" w:color="auto"/>
                                                                <w:bottom w:val="none" w:sz="0" w:space="0" w:color="auto"/>
                                                                <w:right w:val="none" w:sz="0" w:space="0" w:color="auto"/>
                                                              </w:divBdr>
                                                              <w:divsChild>
                                                                <w:div w:id="533615391">
                                                                  <w:marLeft w:val="0"/>
                                                                  <w:marRight w:val="0"/>
                                                                  <w:marTop w:val="0"/>
                                                                  <w:marBottom w:val="0"/>
                                                                  <w:divBdr>
                                                                    <w:top w:val="none" w:sz="0" w:space="0" w:color="auto"/>
                                                                    <w:left w:val="none" w:sz="0" w:space="0" w:color="auto"/>
                                                                    <w:bottom w:val="none" w:sz="0" w:space="0" w:color="auto"/>
                                                                    <w:right w:val="none" w:sz="0" w:space="0" w:color="auto"/>
                                                                  </w:divBdr>
                                                                  <w:divsChild>
                                                                    <w:div w:id="533615367">
                                                                      <w:marLeft w:val="0"/>
                                                                      <w:marRight w:val="0"/>
                                                                      <w:marTop w:val="0"/>
                                                                      <w:marBottom w:val="0"/>
                                                                      <w:divBdr>
                                                                        <w:top w:val="none" w:sz="0" w:space="0" w:color="auto"/>
                                                                        <w:left w:val="none" w:sz="0" w:space="0" w:color="auto"/>
                                                                        <w:bottom w:val="none" w:sz="0" w:space="0" w:color="auto"/>
                                                                        <w:right w:val="none" w:sz="0" w:space="0" w:color="auto"/>
                                                                      </w:divBdr>
                                                                      <w:divsChild>
                                                                        <w:div w:id="533615382">
                                                                          <w:marLeft w:val="0"/>
                                                                          <w:marRight w:val="0"/>
                                                                          <w:marTop w:val="0"/>
                                                                          <w:marBottom w:val="0"/>
                                                                          <w:divBdr>
                                                                            <w:top w:val="none" w:sz="0" w:space="0" w:color="auto"/>
                                                                            <w:left w:val="none" w:sz="0" w:space="0" w:color="auto"/>
                                                                            <w:bottom w:val="none" w:sz="0" w:space="0" w:color="auto"/>
                                                                            <w:right w:val="none" w:sz="0" w:space="0" w:color="auto"/>
                                                                          </w:divBdr>
                                                                          <w:divsChild>
                                                                            <w:div w:id="533615366">
                                                                              <w:marLeft w:val="0"/>
                                                                              <w:marRight w:val="0"/>
                                                                              <w:marTop w:val="0"/>
                                                                              <w:marBottom w:val="0"/>
                                                                              <w:divBdr>
                                                                                <w:top w:val="none" w:sz="0" w:space="0" w:color="auto"/>
                                                                                <w:left w:val="none" w:sz="0" w:space="0" w:color="auto"/>
                                                                                <w:bottom w:val="none" w:sz="0" w:space="0" w:color="auto"/>
                                                                                <w:right w:val="none" w:sz="0" w:space="0" w:color="auto"/>
                                                                              </w:divBdr>
                                                                              <w:divsChild>
                                                                                <w:div w:id="533615388">
                                                                                  <w:marLeft w:val="0"/>
                                                                                  <w:marRight w:val="0"/>
                                                                                  <w:marTop w:val="0"/>
                                                                                  <w:marBottom w:val="0"/>
                                                                                  <w:divBdr>
                                                                                    <w:top w:val="none" w:sz="0" w:space="0" w:color="auto"/>
                                                                                    <w:left w:val="none" w:sz="0" w:space="0" w:color="auto"/>
                                                                                    <w:bottom w:val="none" w:sz="0" w:space="0" w:color="auto"/>
                                                                                    <w:right w:val="none" w:sz="0" w:space="0" w:color="auto"/>
                                                                                  </w:divBdr>
                                                                                  <w:divsChild>
                                                                                    <w:div w:id="533615350">
                                                                                      <w:marLeft w:val="0"/>
                                                                                      <w:marRight w:val="0"/>
                                                                                      <w:marTop w:val="0"/>
                                                                                      <w:marBottom w:val="0"/>
                                                                                      <w:divBdr>
                                                                                        <w:top w:val="none" w:sz="0" w:space="0" w:color="auto"/>
                                                                                        <w:left w:val="none" w:sz="0" w:space="0" w:color="auto"/>
                                                                                        <w:bottom w:val="none" w:sz="0" w:space="0" w:color="auto"/>
                                                                                        <w:right w:val="none" w:sz="0" w:space="0" w:color="auto"/>
                                                                                      </w:divBdr>
                                                                                      <w:divsChild>
                                                                                        <w:div w:id="533615396">
                                                                                          <w:marLeft w:val="0"/>
                                                                                          <w:marRight w:val="0"/>
                                                                                          <w:marTop w:val="0"/>
                                                                                          <w:marBottom w:val="0"/>
                                                                                          <w:divBdr>
                                                                                            <w:top w:val="none" w:sz="0" w:space="0" w:color="auto"/>
                                                                                            <w:left w:val="none" w:sz="0" w:space="0" w:color="auto"/>
                                                                                            <w:bottom w:val="none" w:sz="0" w:space="0" w:color="auto"/>
                                                                                            <w:right w:val="none" w:sz="0" w:space="0" w:color="auto"/>
                                                                                          </w:divBdr>
                                                                                          <w:divsChild>
                                                                                            <w:div w:id="533615394">
                                                                                              <w:marLeft w:val="0"/>
                                                                                              <w:marRight w:val="0"/>
                                                                                              <w:marTop w:val="0"/>
                                                                                              <w:marBottom w:val="0"/>
                                                                                              <w:divBdr>
                                                                                                <w:top w:val="none" w:sz="0" w:space="0" w:color="auto"/>
                                                                                                <w:left w:val="none" w:sz="0" w:space="0" w:color="auto"/>
                                                                                                <w:bottom w:val="none" w:sz="0" w:space="0" w:color="auto"/>
                                                                                                <w:right w:val="none" w:sz="0" w:space="0" w:color="auto"/>
                                                                                              </w:divBdr>
                                                                                              <w:divsChild>
                                                                                                <w:div w:id="533615374">
                                                                                                  <w:marLeft w:val="0"/>
                                                                                                  <w:marRight w:val="0"/>
                                                                                                  <w:marTop w:val="0"/>
                                                                                                  <w:marBottom w:val="0"/>
                                                                                                  <w:divBdr>
                                                                                                    <w:top w:val="none" w:sz="0" w:space="0" w:color="auto"/>
                                                                                                    <w:left w:val="none" w:sz="0" w:space="0" w:color="auto"/>
                                                                                                    <w:bottom w:val="none" w:sz="0" w:space="0" w:color="auto"/>
                                                                                                    <w:right w:val="none" w:sz="0" w:space="0" w:color="auto"/>
                                                                                                  </w:divBdr>
                                                                                                  <w:divsChild>
                                                                                                    <w:div w:id="533615345">
                                                                                                      <w:marLeft w:val="0"/>
                                                                                                      <w:marRight w:val="0"/>
                                                                                                      <w:marTop w:val="0"/>
                                                                                                      <w:marBottom w:val="0"/>
                                                                                                      <w:divBdr>
                                                                                                        <w:top w:val="none" w:sz="0" w:space="0" w:color="auto"/>
                                                                                                        <w:left w:val="none" w:sz="0" w:space="0" w:color="auto"/>
                                                                                                        <w:bottom w:val="none" w:sz="0" w:space="0" w:color="auto"/>
                                                                                                        <w:right w:val="none" w:sz="0" w:space="0" w:color="auto"/>
                                                                                                      </w:divBdr>
                                                                                                      <w:divsChild>
                                                                                                        <w:div w:id="533615373">
                                                                                                          <w:marLeft w:val="0"/>
                                                                                                          <w:marRight w:val="0"/>
                                                                                                          <w:marTop w:val="0"/>
                                                                                                          <w:marBottom w:val="0"/>
                                                                                                          <w:divBdr>
                                                                                                            <w:top w:val="none" w:sz="0" w:space="0" w:color="auto"/>
                                                                                                            <w:left w:val="none" w:sz="0" w:space="0" w:color="auto"/>
                                                                                                            <w:bottom w:val="none" w:sz="0" w:space="0" w:color="auto"/>
                                                                                                            <w:right w:val="none" w:sz="0" w:space="0" w:color="auto"/>
                                                                                                          </w:divBdr>
                                                                                                          <w:divsChild>
                                                                                                            <w:div w:id="533615359">
                                                                                                              <w:marLeft w:val="0"/>
                                                                                                              <w:marRight w:val="0"/>
                                                                                                              <w:marTop w:val="0"/>
                                                                                                              <w:marBottom w:val="0"/>
                                                                                                              <w:divBdr>
                                                                                                                <w:top w:val="none" w:sz="0" w:space="0" w:color="auto"/>
                                                                                                                <w:left w:val="none" w:sz="0" w:space="0" w:color="auto"/>
                                                                                                                <w:bottom w:val="none" w:sz="0" w:space="0" w:color="auto"/>
                                                                                                                <w:right w:val="none" w:sz="0" w:space="0" w:color="auto"/>
                                                                                                              </w:divBdr>
                                                                                                              <w:divsChild>
                                                                                                                <w:div w:id="533615401">
                                                                                                                  <w:marLeft w:val="0"/>
                                                                                                                  <w:marRight w:val="0"/>
                                                                                                                  <w:marTop w:val="0"/>
                                                                                                                  <w:marBottom w:val="0"/>
                                                                                                                  <w:divBdr>
                                                                                                                    <w:top w:val="none" w:sz="0" w:space="0" w:color="auto"/>
                                                                                                                    <w:left w:val="none" w:sz="0" w:space="0" w:color="auto"/>
                                                                                                                    <w:bottom w:val="none" w:sz="0" w:space="0" w:color="auto"/>
                                                                                                                    <w:right w:val="none" w:sz="0" w:space="0" w:color="auto"/>
                                                                                                                  </w:divBdr>
                                                                                                                  <w:divsChild>
                                                                                                                    <w:div w:id="533615369">
                                                                                                                      <w:marLeft w:val="0"/>
                                                                                                                      <w:marRight w:val="0"/>
                                                                                                                      <w:marTop w:val="0"/>
                                                                                                                      <w:marBottom w:val="0"/>
                                                                                                                      <w:divBdr>
                                                                                                                        <w:top w:val="none" w:sz="0" w:space="0" w:color="auto"/>
                                                                                                                        <w:left w:val="none" w:sz="0" w:space="0" w:color="auto"/>
                                                                                                                        <w:bottom w:val="none" w:sz="0" w:space="0" w:color="auto"/>
                                                                                                                        <w:right w:val="none" w:sz="0" w:space="0" w:color="auto"/>
                                                                                                                      </w:divBdr>
                                                                                                                      <w:divsChild>
                                                                                                                        <w:div w:id="533615377">
                                                                                                                          <w:marLeft w:val="0"/>
                                                                                                                          <w:marRight w:val="0"/>
                                                                                                                          <w:marTop w:val="0"/>
                                                                                                                          <w:marBottom w:val="0"/>
                                                                                                                          <w:divBdr>
                                                                                                                            <w:top w:val="none" w:sz="0" w:space="0" w:color="auto"/>
                                                                                                                            <w:left w:val="none" w:sz="0" w:space="0" w:color="auto"/>
                                                                                                                            <w:bottom w:val="none" w:sz="0" w:space="0" w:color="auto"/>
                                                                                                                            <w:right w:val="none" w:sz="0" w:space="0" w:color="auto"/>
                                                                                                                          </w:divBdr>
                                                                                                                          <w:divsChild>
                                                                                                                            <w:div w:id="533615346">
                                                                                                                              <w:marLeft w:val="0"/>
                                                                                                                              <w:marRight w:val="0"/>
                                                                                                                              <w:marTop w:val="0"/>
                                                                                                                              <w:marBottom w:val="0"/>
                                                                                                                              <w:divBdr>
                                                                                                                                <w:top w:val="none" w:sz="0" w:space="0" w:color="auto"/>
                                                                                                                                <w:left w:val="none" w:sz="0" w:space="0" w:color="auto"/>
                                                                                                                                <w:bottom w:val="none" w:sz="0" w:space="0" w:color="auto"/>
                                                                                                                                <w:right w:val="none" w:sz="0" w:space="0" w:color="auto"/>
                                                                                                                              </w:divBdr>
                                                                                                                              <w:divsChild>
                                                                                                                                <w:div w:id="533615407">
                                                                                                                                  <w:marLeft w:val="0"/>
                                                                                                                                  <w:marRight w:val="0"/>
                                                                                                                                  <w:marTop w:val="0"/>
                                                                                                                                  <w:marBottom w:val="0"/>
                                                                                                                                  <w:divBdr>
                                                                                                                                    <w:top w:val="none" w:sz="0" w:space="0" w:color="auto"/>
                                                                                                                                    <w:left w:val="none" w:sz="0" w:space="0" w:color="auto"/>
                                                                                                                                    <w:bottom w:val="none" w:sz="0" w:space="0" w:color="auto"/>
                                                                                                                                    <w:right w:val="none" w:sz="0" w:space="0" w:color="auto"/>
                                                                                                                                  </w:divBdr>
                                                                                                                                  <w:divsChild>
                                                                                                                                    <w:div w:id="533615399">
                                                                                                                                      <w:marLeft w:val="0"/>
                                                                                                                                      <w:marRight w:val="0"/>
                                                                                                                                      <w:marTop w:val="0"/>
                                                                                                                                      <w:marBottom w:val="0"/>
                                                                                                                                      <w:divBdr>
                                                                                                                                        <w:top w:val="none" w:sz="0" w:space="0" w:color="auto"/>
                                                                                                                                        <w:left w:val="none" w:sz="0" w:space="0" w:color="auto"/>
                                                                                                                                        <w:bottom w:val="none" w:sz="0" w:space="0" w:color="auto"/>
                                                                                                                                        <w:right w:val="none" w:sz="0" w:space="0" w:color="auto"/>
                                                                                                                                      </w:divBdr>
                                                                                                                                      <w:divsChild>
                                                                                                                                        <w:div w:id="533615406">
                                                                                                                                          <w:marLeft w:val="0"/>
                                                                                                                                          <w:marRight w:val="0"/>
                                                                                                                                          <w:marTop w:val="0"/>
                                                                                                                                          <w:marBottom w:val="0"/>
                                                                                                                                          <w:divBdr>
                                                                                                                                            <w:top w:val="none" w:sz="0" w:space="0" w:color="auto"/>
                                                                                                                                            <w:left w:val="none" w:sz="0" w:space="0" w:color="auto"/>
                                                                                                                                            <w:bottom w:val="none" w:sz="0" w:space="0" w:color="auto"/>
                                                                                                                                            <w:right w:val="none" w:sz="0" w:space="0" w:color="auto"/>
                                                                                                                                          </w:divBdr>
                                                                                                                                          <w:divsChild>
                                                                                                                                            <w:div w:id="533615351">
                                                                                                                                              <w:marLeft w:val="0"/>
                                                                                                                                              <w:marRight w:val="0"/>
                                                                                                                                              <w:marTop w:val="0"/>
                                                                                                                                              <w:marBottom w:val="0"/>
                                                                                                                                              <w:divBdr>
                                                                                                                                                <w:top w:val="none" w:sz="0" w:space="0" w:color="auto"/>
                                                                                                                                                <w:left w:val="none" w:sz="0" w:space="0" w:color="auto"/>
                                                                                                                                                <w:bottom w:val="none" w:sz="0" w:space="0" w:color="auto"/>
                                                                                                                                                <w:right w:val="none" w:sz="0" w:space="0" w:color="auto"/>
                                                                                                                                              </w:divBdr>
                                                                                                                                              <w:divsChild>
                                                                                                                                                <w:div w:id="533615354">
                                                                                                                                                  <w:marLeft w:val="0"/>
                                                                                                                                                  <w:marRight w:val="0"/>
                                                                                                                                                  <w:marTop w:val="0"/>
                                                                                                                                                  <w:marBottom w:val="0"/>
                                                                                                                                                  <w:divBdr>
                                                                                                                                                    <w:top w:val="none" w:sz="0" w:space="0" w:color="auto"/>
                                                                                                                                                    <w:left w:val="none" w:sz="0" w:space="0" w:color="auto"/>
                                                                                                                                                    <w:bottom w:val="none" w:sz="0" w:space="0" w:color="auto"/>
                                                                                                                                                    <w:right w:val="none" w:sz="0" w:space="0" w:color="auto"/>
                                                                                                                                                  </w:divBdr>
                                                                                                                                                  <w:divsChild>
                                                                                                                                                    <w:div w:id="533615402">
                                                                                                                                                      <w:marLeft w:val="0"/>
                                                                                                                                                      <w:marRight w:val="0"/>
                                                                                                                                                      <w:marTop w:val="0"/>
                                                                                                                                                      <w:marBottom w:val="0"/>
                                                                                                                                                      <w:divBdr>
                                                                                                                                                        <w:top w:val="none" w:sz="0" w:space="0" w:color="auto"/>
                                                                                                                                                        <w:left w:val="none" w:sz="0" w:space="0" w:color="auto"/>
                                                                                                                                                        <w:bottom w:val="none" w:sz="0" w:space="0" w:color="auto"/>
                                                                                                                                                        <w:right w:val="none" w:sz="0" w:space="0" w:color="auto"/>
                                                                                                                                                      </w:divBdr>
                                                                                                                                                      <w:divsChild>
                                                                                                                                                        <w:div w:id="533615357">
                                                                                                                                                          <w:marLeft w:val="0"/>
                                                                                                                                                          <w:marRight w:val="0"/>
                                                                                                                                                          <w:marTop w:val="0"/>
                                                                                                                                                          <w:marBottom w:val="0"/>
                                                                                                                                                          <w:divBdr>
                                                                                                                                                            <w:top w:val="none" w:sz="0" w:space="0" w:color="auto"/>
                                                                                                                                                            <w:left w:val="none" w:sz="0" w:space="0" w:color="auto"/>
                                                                                                                                                            <w:bottom w:val="none" w:sz="0" w:space="0" w:color="auto"/>
                                                                                                                                                            <w:right w:val="none" w:sz="0" w:space="0" w:color="auto"/>
                                                                                                                                                          </w:divBdr>
                                                                                                                                                          <w:divsChild>
                                                                                                                                                            <w:div w:id="533615411">
                                                                                                                                                              <w:marLeft w:val="0"/>
                                                                                                                                                              <w:marRight w:val="0"/>
                                                                                                                                                              <w:marTop w:val="0"/>
                                                                                                                                                              <w:marBottom w:val="0"/>
                                                                                                                                                              <w:divBdr>
                                                                                                                                                                <w:top w:val="none" w:sz="0" w:space="0" w:color="auto"/>
                                                                                                                                                                <w:left w:val="none" w:sz="0" w:space="0" w:color="auto"/>
                                                                                                                                                                <w:bottom w:val="none" w:sz="0" w:space="0" w:color="auto"/>
                                                                                                                                                                <w:right w:val="none" w:sz="0" w:space="0" w:color="auto"/>
                                                                                                                                                              </w:divBdr>
                                                                                                                                                              <w:divsChild>
                                                                                                                                                                <w:div w:id="533615405">
                                                                                                                                                                  <w:marLeft w:val="0"/>
                                                                                                                                                                  <w:marRight w:val="0"/>
                                                                                                                                                                  <w:marTop w:val="0"/>
                                                                                                                                                                  <w:marBottom w:val="0"/>
                                                                                                                                                                  <w:divBdr>
                                                                                                                                                                    <w:top w:val="none" w:sz="0" w:space="0" w:color="auto"/>
                                                                                                                                                                    <w:left w:val="none" w:sz="0" w:space="0" w:color="auto"/>
                                                                                                                                                                    <w:bottom w:val="none" w:sz="0" w:space="0" w:color="auto"/>
                                                                                                                                                                    <w:right w:val="none" w:sz="0" w:space="0" w:color="auto"/>
                                                                                                                                                                  </w:divBdr>
                                                                                                                                                                  <w:divsChild>
                                                                                                                                                                    <w:div w:id="533615385">
                                                                                                                                                                      <w:marLeft w:val="0"/>
                                                                                                                                                                      <w:marRight w:val="0"/>
                                                                                                                                                                      <w:marTop w:val="0"/>
                                                                                                                                                                      <w:marBottom w:val="0"/>
                                                                                                                                                                      <w:divBdr>
                                                                                                                                                                        <w:top w:val="none" w:sz="0" w:space="0" w:color="auto"/>
                                                                                                                                                                        <w:left w:val="none" w:sz="0" w:space="0" w:color="auto"/>
                                                                                                                                                                        <w:bottom w:val="none" w:sz="0" w:space="0" w:color="auto"/>
                                                                                                                                                                        <w:right w:val="none" w:sz="0" w:space="0" w:color="auto"/>
                                                                                                                                                                      </w:divBdr>
                                                                                                                                                                      <w:divsChild>
                                                                                                                                                                        <w:div w:id="533615353">
                                                                                                                                                                          <w:marLeft w:val="0"/>
                                                                                                                                                                          <w:marRight w:val="0"/>
                                                                                                                                                                          <w:marTop w:val="0"/>
                                                                                                                                                                          <w:marBottom w:val="0"/>
                                                                                                                                                                          <w:divBdr>
                                                                                                                                                                            <w:top w:val="none" w:sz="0" w:space="0" w:color="auto"/>
                                                                                                                                                                            <w:left w:val="none" w:sz="0" w:space="0" w:color="auto"/>
                                                                                                                                                                            <w:bottom w:val="none" w:sz="0" w:space="0" w:color="auto"/>
                                                                                                                                                                            <w:right w:val="none" w:sz="0" w:space="0" w:color="auto"/>
                                                                                                                                                                          </w:divBdr>
                                                                                                                                                                          <w:divsChild>
                                                                                                                                                                            <w:div w:id="533615347">
                                                                                                                                                                              <w:marLeft w:val="0"/>
                                                                                                                                                                              <w:marRight w:val="0"/>
                                                                                                                                                                              <w:marTop w:val="0"/>
                                                                                                                                                                              <w:marBottom w:val="0"/>
                                                                                                                                                                              <w:divBdr>
                                                                                                                                                                                <w:top w:val="none" w:sz="0" w:space="0" w:color="auto"/>
                                                                                                                                                                                <w:left w:val="none" w:sz="0" w:space="0" w:color="auto"/>
                                                                                                                                                                                <w:bottom w:val="none" w:sz="0" w:space="0" w:color="auto"/>
                                                                                                                                                                                <w:right w:val="none" w:sz="0" w:space="0" w:color="auto"/>
                                                                                                                                                                              </w:divBdr>
                                                                                                                                                                              <w:divsChild>
                                                                                                                                                                                <w:div w:id="533615379">
                                                                                                                                                                                  <w:marLeft w:val="0"/>
                                                                                                                                                                                  <w:marRight w:val="0"/>
                                                                                                                                                                                  <w:marTop w:val="0"/>
                                                                                                                                                                                  <w:marBottom w:val="0"/>
                                                                                                                                                                                  <w:divBdr>
                                                                                                                                                                                    <w:top w:val="none" w:sz="0" w:space="0" w:color="auto"/>
                                                                                                                                                                                    <w:left w:val="none" w:sz="0" w:space="0" w:color="auto"/>
                                                                                                                                                                                    <w:bottom w:val="none" w:sz="0" w:space="0" w:color="auto"/>
                                                                                                                                                                                    <w:right w:val="none" w:sz="0" w:space="0" w:color="auto"/>
                                                                                                                                                                                  </w:divBdr>
                                                                                                                                                                                  <w:divsChild>
                                                                                                                                                                                    <w:div w:id="533615356">
                                                                                                                                                                                      <w:marLeft w:val="0"/>
                                                                                                                                                                                      <w:marRight w:val="0"/>
                                                                                                                                                                                      <w:marTop w:val="0"/>
                                                                                                                                                                                      <w:marBottom w:val="0"/>
                                                                                                                                                                                      <w:divBdr>
                                                                                                                                                                                        <w:top w:val="none" w:sz="0" w:space="0" w:color="auto"/>
                                                                                                                                                                                        <w:left w:val="none" w:sz="0" w:space="0" w:color="auto"/>
                                                                                                                                                                                        <w:bottom w:val="none" w:sz="0" w:space="0" w:color="auto"/>
                                                                                                                                                                                        <w:right w:val="none" w:sz="0" w:space="0" w:color="auto"/>
                                                                                                                                                                                      </w:divBdr>
                                                                                                                                                                                      <w:divsChild>
                                                                                                                                                                                        <w:div w:id="533615378">
                                                                                                                                                                                          <w:marLeft w:val="0"/>
                                                                                                                                                                                          <w:marRight w:val="0"/>
                                                                                                                                                                                          <w:marTop w:val="0"/>
                                                                                                                                                                                          <w:marBottom w:val="0"/>
                                                                                                                                                                                          <w:divBdr>
                                                                                                                                                                                            <w:top w:val="none" w:sz="0" w:space="0" w:color="auto"/>
                                                                                                                                                                                            <w:left w:val="none" w:sz="0" w:space="0" w:color="auto"/>
                                                                                                                                                                                            <w:bottom w:val="none" w:sz="0" w:space="0" w:color="auto"/>
                                                                                                                                                                                            <w:right w:val="none" w:sz="0" w:space="0" w:color="auto"/>
                                                                                                                                                                                          </w:divBdr>
                                                                                                                                                                                          <w:divsChild>
                                                                                                                                                                                            <w:div w:id="533615408">
                                                                                                                                                                                              <w:marLeft w:val="0"/>
                                                                                                                                                                                              <w:marRight w:val="0"/>
                                                                                                                                                                                              <w:marTop w:val="0"/>
                                                                                                                                                                                              <w:marBottom w:val="0"/>
                                                                                                                                                                                              <w:divBdr>
                                                                                                                                                                                                <w:top w:val="none" w:sz="0" w:space="0" w:color="auto"/>
                                                                                                                                                                                                <w:left w:val="none" w:sz="0" w:space="0" w:color="auto"/>
                                                                                                                                                                                                <w:bottom w:val="none" w:sz="0" w:space="0" w:color="auto"/>
                                                                                                                                                                                                <w:right w:val="none" w:sz="0" w:space="0" w:color="auto"/>
                                                                                                                                                                                              </w:divBdr>
                                                                                                                                                                                              <w:divsChild>
                                                                                                                                                                                                <w:div w:id="533615386">
                                                                                                                                                                                                  <w:marLeft w:val="0"/>
                                                                                                                                                                                                  <w:marRight w:val="0"/>
                                                                                                                                                                                                  <w:marTop w:val="0"/>
                                                                                                                                                                                                  <w:marBottom w:val="0"/>
                                                                                                                                                                                                  <w:divBdr>
                                                                                                                                                                                                    <w:top w:val="none" w:sz="0" w:space="0" w:color="auto"/>
                                                                                                                                                                                                    <w:left w:val="none" w:sz="0" w:space="0" w:color="auto"/>
                                                                                                                                                                                                    <w:bottom w:val="none" w:sz="0" w:space="0" w:color="auto"/>
                                                                                                                                                                                                    <w:right w:val="none" w:sz="0" w:space="0" w:color="auto"/>
                                                                                                                                                                                                  </w:divBdr>
                                                                                                                                                                                                  <w:divsChild>
                                                                                                                                                                                                    <w:div w:id="533615370">
                                                                                                                                                                                                      <w:marLeft w:val="0"/>
                                                                                                                                                                                                      <w:marRight w:val="0"/>
                                                                                                                                                                                                      <w:marTop w:val="0"/>
                                                                                                                                                                                                      <w:marBottom w:val="0"/>
                                                                                                                                                                                                      <w:divBdr>
                                                                                                                                                                                                        <w:top w:val="none" w:sz="0" w:space="0" w:color="auto"/>
                                                                                                                                                                                                        <w:left w:val="none" w:sz="0" w:space="0" w:color="auto"/>
                                                                                                                                                                                                        <w:bottom w:val="none" w:sz="0" w:space="0" w:color="auto"/>
                                                                                                                                                                                                        <w:right w:val="none" w:sz="0" w:space="0" w:color="auto"/>
                                                                                                                                                                                                      </w:divBdr>
                                                                                                                                                                                                      <w:divsChild>
                                                                                                                                                                                                        <w:div w:id="533615368">
                                                                                                                                                                                                          <w:marLeft w:val="0"/>
                                                                                                                                                                                                          <w:marRight w:val="0"/>
                                                                                                                                                                                                          <w:marTop w:val="0"/>
                                                                                                                                                                                                          <w:marBottom w:val="0"/>
                                                                                                                                                                                                          <w:divBdr>
                                                                                                                                                                                                            <w:top w:val="none" w:sz="0" w:space="0" w:color="auto"/>
                                                                                                                                                                                                            <w:left w:val="none" w:sz="0" w:space="0" w:color="auto"/>
                                                                                                                                                                                                            <w:bottom w:val="none" w:sz="0" w:space="0" w:color="auto"/>
                                                                                                                                                                                                            <w:right w:val="none" w:sz="0" w:space="0" w:color="auto"/>
                                                                                                                                                                                                          </w:divBdr>
                                                                                                                                                                                                          <w:divsChild>
                                                                                                                                                                                                            <w:div w:id="533615375">
                                                                                                                                                                                                              <w:marLeft w:val="0"/>
                                                                                                                                                                                                              <w:marRight w:val="0"/>
                                                                                                                                                                                                              <w:marTop w:val="0"/>
                                                                                                                                                                                                              <w:marBottom w:val="0"/>
                                                                                                                                                                                                              <w:divBdr>
                                                                                                                                                                                                                <w:top w:val="none" w:sz="0" w:space="0" w:color="auto"/>
                                                                                                                                                                                                                <w:left w:val="none" w:sz="0" w:space="0" w:color="auto"/>
                                                                                                                                                                                                                <w:bottom w:val="none" w:sz="0" w:space="0" w:color="auto"/>
                                                                                                                                                                                                                <w:right w:val="none" w:sz="0" w:space="0" w:color="auto"/>
                                                                                                                                                                                                              </w:divBdr>
                                                                                                                                                                                                              <w:divsChild>
                                                                                                                                                                                                                <w:div w:id="533615344">
                                                                                                                                                                                                                  <w:marLeft w:val="0"/>
                                                                                                                                                                                                                  <w:marRight w:val="0"/>
                                                                                                                                                                                                                  <w:marTop w:val="0"/>
                                                                                                                                                                                                                  <w:marBottom w:val="0"/>
                                                                                                                                                                                                                  <w:divBdr>
                                                                                                                                                                                                                    <w:top w:val="none" w:sz="0" w:space="0" w:color="auto"/>
                                                                                                                                                                                                                    <w:left w:val="none" w:sz="0" w:space="0" w:color="auto"/>
                                                                                                                                                                                                                    <w:bottom w:val="none" w:sz="0" w:space="0" w:color="auto"/>
                                                                                                                                                                                                                    <w:right w:val="none" w:sz="0" w:space="0" w:color="auto"/>
                                                                                                                                                                                                                  </w:divBdr>
                                                                                                                                                                                                                  <w:divsChild>
                                                                                                                                                                                                                    <w:div w:id="533615397">
                                                                                                                                                                                                                      <w:marLeft w:val="0"/>
                                                                                                                                                                                                                      <w:marRight w:val="0"/>
                                                                                                                                                                                                                      <w:marTop w:val="0"/>
                                                                                                                                                                                                                      <w:marBottom w:val="0"/>
                                                                                                                                                                                                                      <w:divBdr>
                                                                                                                                                                                                                        <w:top w:val="none" w:sz="0" w:space="0" w:color="auto"/>
                                                                                                                                                                                                                        <w:left w:val="none" w:sz="0" w:space="0" w:color="auto"/>
                                                                                                                                                                                                                        <w:bottom w:val="none" w:sz="0" w:space="0" w:color="auto"/>
                                                                                                                                                                                                                        <w:right w:val="none" w:sz="0" w:space="0" w:color="auto"/>
                                                                                                                                                                                                                      </w:divBdr>
                                                                                                                                                                                                                      <w:divsChild>
                                                                                                                                                                                                                        <w:div w:id="533615410">
                                                                                                                                                                                                                          <w:marLeft w:val="0"/>
                                                                                                                                                                                                                          <w:marRight w:val="0"/>
                                                                                                                                                                                                                          <w:marTop w:val="0"/>
                                                                                                                                                                                                                          <w:marBottom w:val="0"/>
                                                                                                                                                                                                                          <w:divBdr>
                                                                                                                                                                                                                            <w:top w:val="none" w:sz="0" w:space="0" w:color="auto"/>
                                                                                                                                                                                                                            <w:left w:val="none" w:sz="0" w:space="0" w:color="auto"/>
                                                                                                                                                                                                                            <w:bottom w:val="none" w:sz="0" w:space="0" w:color="auto"/>
                                                                                                                                                                                                                            <w:right w:val="none" w:sz="0" w:space="0" w:color="auto"/>
                                                                                                                                                                                                                          </w:divBdr>
                                                                                                                                                                                                                          <w:divsChild>
                                                                                                                                                                                                                            <w:div w:id="533615372">
                                                                                                                                                                                                                              <w:marLeft w:val="0"/>
                                                                                                                                                                                                                              <w:marRight w:val="0"/>
                                                                                                                                                                                                                              <w:marTop w:val="0"/>
                                                                                                                                                                                                                              <w:marBottom w:val="0"/>
                                                                                                                                                                                                                              <w:divBdr>
                                                                                                                                                                                                                                <w:top w:val="none" w:sz="0" w:space="0" w:color="auto"/>
                                                                                                                                                                                                                                <w:left w:val="none" w:sz="0" w:space="0" w:color="auto"/>
                                                                                                                                                                                                                                <w:bottom w:val="none" w:sz="0" w:space="0" w:color="auto"/>
                                                                                                                                                                                                                                <w:right w:val="none" w:sz="0" w:space="0" w:color="auto"/>
                                                                                                                                                                                                                              </w:divBdr>
                                                                                                                                                                                                                              <w:divsChild>
                                                                                                                                                                                                                                <w:div w:id="533615393">
                                                                                                                                                                                                                                  <w:marLeft w:val="0"/>
                                                                                                                                                                                                                                  <w:marRight w:val="0"/>
                                                                                                                                                                                                                                  <w:marTop w:val="0"/>
                                                                                                                                                                                                                                  <w:marBottom w:val="0"/>
                                                                                                                                                                                                                                  <w:divBdr>
                                                                                                                                                                                                                                    <w:top w:val="none" w:sz="0" w:space="0" w:color="auto"/>
                                                                                                                                                                                                                                    <w:left w:val="none" w:sz="0" w:space="0" w:color="auto"/>
                                                                                                                                                                                                                                    <w:bottom w:val="none" w:sz="0" w:space="0" w:color="auto"/>
                                                                                                                                                                                                                                    <w:right w:val="none" w:sz="0" w:space="0" w:color="auto"/>
                                                                                                                                                                                                                                  </w:divBdr>
                                                                                                                                                                                                                                  <w:divsChild>
                                                                                                                                                                                                                                    <w:div w:id="533615392">
                                                                                                                                                                                                                                      <w:marLeft w:val="0"/>
                                                                                                                                                                                                                                      <w:marRight w:val="0"/>
                                                                                                                                                                                                                                      <w:marTop w:val="0"/>
                                                                                                                                                                                                                                      <w:marBottom w:val="0"/>
                                                                                                                                                                                                                                      <w:divBdr>
                                                                                                                                                                                                                                        <w:top w:val="none" w:sz="0" w:space="0" w:color="auto"/>
                                                                                                                                                                                                                                        <w:left w:val="none" w:sz="0" w:space="0" w:color="auto"/>
                                                                                                                                                                                                                                        <w:bottom w:val="none" w:sz="0" w:space="0" w:color="auto"/>
                                                                                                                                                                                                                                        <w:right w:val="none" w:sz="0" w:space="0" w:color="auto"/>
                                                                                                                                                                                                                                      </w:divBdr>
                                                                                                                                                                                                                                      <w:divsChild>
                                                                                                                                                                                                                                        <w:div w:id="533615404">
                                                                                                                                                                                                                                          <w:marLeft w:val="0"/>
                                                                                                                                                                                                                                          <w:marRight w:val="0"/>
                                                                                                                                                                                                                                          <w:marTop w:val="0"/>
                                                                                                                                                                                                                                          <w:marBottom w:val="0"/>
                                                                                                                                                                                                                                          <w:divBdr>
                                                                                                                                                                                                                                            <w:top w:val="none" w:sz="0" w:space="0" w:color="auto"/>
                                                                                                                                                                                                                                            <w:left w:val="none" w:sz="0" w:space="0" w:color="auto"/>
                                                                                                                                                                                                                                            <w:bottom w:val="none" w:sz="0" w:space="0" w:color="auto"/>
                                                                                                                                                                                                                                            <w:right w:val="none" w:sz="0" w:space="0" w:color="auto"/>
                                                                                                                                                                                                                                          </w:divBdr>
                                                                                                                                                                                                                                          <w:divsChild>
                                                                                                                                                                                                                                            <w:div w:id="533615348">
                                                                                                                                                                                                                                              <w:marLeft w:val="0"/>
                                                                                                                                                                                                                                              <w:marRight w:val="0"/>
                                                                                                                                                                                                                                              <w:marTop w:val="0"/>
                                                                                                                                                                                                                                              <w:marBottom w:val="0"/>
                                                                                                                                                                                                                                              <w:divBdr>
                                                                                                                                                                                                                                                <w:top w:val="none" w:sz="0" w:space="0" w:color="auto"/>
                                                                                                                                                                                                                                                <w:left w:val="none" w:sz="0" w:space="0" w:color="auto"/>
                                                                                                                                                                                                                                                <w:bottom w:val="none" w:sz="0" w:space="0" w:color="auto"/>
                                                                                                                                                                                                                                                <w:right w:val="none" w:sz="0" w:space="0" w:color="auto"/>
                                                                                                                                                                                                                                              </w:divBdr>
                                                                                                                                                                                                                                              <w:divsChild>
                                                                                                                                                                                                                                                <w:div w:id="533615360">
                                                                                                                                                                                                                                                  <w:marLeft w:val="0"/>
                                                                                                                                                                                                                                                  <w:marRight w:val="0"/>
                                                                                                                                                                                                                                                  <w:marTop w:val="0"/>
                                                                                                                                                                                                                                                  <w:marBottom w:val="0"/>
                                                                                                                                                                                                                                                  <w:divBdr>
                                                                                                                                                                                                                                                    <w:top w:val="none" w:sz="0" w:space="0" w:color="auto"/>
                                                                                                                                                                                                                                                    <w:left w:val="none" w:sz="0" w:space="0" w:color="auto"/>
                                                                                                                                                                                                                                                    <w:bottom w:val="none" w:sz="0" w:space="0" w:color="auto"/>
                                                                                                                                                                                                                                                    <w:right w:val="none" w:sz="0" w:space="0" w:color="auto"/>
                                                                                                                                                                                                                                                  </w:divBdr>
                                                                                                                                                                                                                                                  <w:divsChild>
                                                                                                                                                                                                                                                    <w:div w:id="533615343">
                                                                                                                                                                                                                                                      <w:marLeft w:val="0"/>
                                                                                                                                                                                                                                                      <w:marRight w:val="0"/>
                                                                                                                                                                                                                                                      <w:marTop w:val="0"/>
                                                                                                                                                                                                                                                      <w:marBottom w:val="0"/>
                                                                                                                                                                                                                                                      <w:divBdr>
                                                                                                                                                                                                                                                        <w:top w:val="none" w:sz="0" w:space="0" w:color="auto"/>
                                                                                                                                                                                                                                                        <w:left w:val="none" w:sz="0" w:space="0" w:color="auto"/>
                                                                                                                                                                                                                                                        <w:bottom w:val="none" w:sz="0" w:space="0" w:color="auto"/>
                                                                                                                                                                                                                                                        <w:right w:val="none" w:sz="0" w:space="0" w:color="auto"/>
                                                                                                                                                                                                                                                      </w:divBdr>
                                                                                                                                                                                                                                                      <w:divsChild>
                                                                                                                                                                                                                                                        <w:div w:id="533615364">
                                                                                                                                                                                                                                                          <w:marLeft w:val="0"/>
                                                                                                                                                                                                                                                          <w:marRight w:val="0"/>
                                                                                                                                                                                                                                                          <w:marTop w:val="0"/>
                                                                                                                                                                                                                                                          <w:marBottom w:val="0"/>
                                                                                                                                                                                                                                                          <w:divBdr>
                                                                                                                                                                                                                                                            <w:top w:val="none" w:sz="0" w:space="0" w:color="auto"/>
                                                                                                                                                                                                                                                            <w:left w:val="none" w:sz="0" w:space="0" w:color="auto"/>
                                                                                                                                                                                                                                                            <w:bottom w:val="none" w:sz="0" w:space="0" w:color="auto"/>
                                                                                                                                                                                                                                                            <w:right w:val="none" w:sz="0" w:space="0" w:color="auto"/>
                                                                                                                                                                                                                                                          </w:divBdr>
                                                                                                                                                                                                                                                          <w:divsChild>
                                                                                                                                                                                                                                                            <w:div w:id="533615363">
                                                                                                                                                                                                                                                              <w:marLeft w:val="0"/>
                                                                                                                                                                                                                                                              <w:marRight w:val="0"/>
                                                                                                                                                                                                                                                              <w:marTop w:val="0"/>
                                                                                                                                                                                                                                                              <w:marBottom w:val="0"/>
                                                                                                                                                                                                                                                              <w:divBdr>
                                                                                                                                                                                                                                                                <w:top w:val="none" w:sz="0" w:space="0" w:color="auto"/>
                                                                                                                                                                                                                                                                <w:left w:val="none" w:sz="0" w:space="0" w:color="auto"/>
                                                                                                                                                                                                                                                                <w:bottom w:val="none" w:sz="0" w:space="0" w:color="auto"/>
                                                                                                                                                                                                                                                                <w:right w:val="none" w:sz="0" w:space="0" w:color="auto"/>
                                                                                                                                                                                                                                                              </w:divBdr>
                                                                                                                                                                                                                                                              <w:divsChild>
                                                                                                                                                                                                                                                                <w:div w:id="533615384">
                                                                                                                                                                                                                                                                  <w:marLeft w:val="0"/>
                                                                                                                                                                                                                                                                  <w:marRight w:val="0"/>
                                                                                                                                                                                                                                                                  <w:marTop w:val="0"/>
                                                                                                                                                                                                                                                                  <w:marBottom w:val="0"/>
                                                                                                                                                                                                                                                                  <w:divBdr>
                                                                                                                                                                                                                                                                    <w:top w:val="none" w:sz="0" w:space="0" w:color="auto"/>
                                                                                                                                                                                                                                                                    <w:left w:val="none" w:sz="0" w:space="0" w:color="auto"/>
                                                                                                                                                                                                                                                                    <w:bottom w:val="none" w:sz="0" w:space="0" w:color="auto"/>
                                                                                                                                                                                                                                                                    <w:right w:val="none" w:sz="0" w:space="0" w:color="auto"/>
                                                                                                                                                                                                                                                                  </w:divBdr>
                                                                                                                                                                                                                                                                  <w:divsChild>
                                                                                                                                                                                                                                                                    <w:div w:id="533615403">
                                                                                                                                                                                                                                                                      <w:marLeft w:val="0"/>
                                                                                                                                                                                                                                                                      <w:marRight w:val="0"/>
                                                                                                                                                                                                                                                                      <w:marTop w:val="0"/>
                                                                                                                                                                                                                                                                      <w:marBottom w:val="0"/>
                                                                                                                                                                                                                                                                      <w:divBdr>
                                                                                                                                                                                                                                                                        <w:top w:val="none" w:sz="0" w:space="0" w:color="auto"/>
                                                                                                                                                                                                                                                                        <w:left w:val="none" w:sz="0" w:space="0" w:color="auto"/>
                                                                                                                                                                                                                                                                        <w:bottom w:val="none" w:sz="0" w:space="0" w:color="auto"/>
                                                                                                                                                                                                                                                                        <w:right w:val="none" w:sz="0" w:space="0" w:color="auto"/>
                                                                                                                                                                                                                                                                      </w:divBdr>
                                                                                                                                                                                                                                                                      <w:divsChild>
                                                                                                                                                                                                                                                                        <w:div w:id="5336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615434">
      <w:marLeft w:val="0"/>
      <w:marRight w:val="0"/>
      <w:marTop w:val="0"/>
      <w:marBottom w:val="0"/>
      <w:divBdr>
        <w:top w:val="none" w:sz="0" w:space="0" w:color="auto"/>
        <w:left w:val="none" w:sz="0" w:space="0" w:color="auto"/>
        <w:bottom w:val="none" w:sz="0" w:space="0" w:color="auto"/>
        <w:right w:val="none" w:sz="0" w:space="0" w:color="auto"/>
      </w:divBdr>
    </w:div>
    <w:div w:id="1035740158">
      <w:bodyDiv w:val="1"/>
      <w:marLeft w:val="0"/>
      <w:marRight w:val="0"/>
      <w:marTop w:val="0"/>
      <w:marBottom w:val="0"/>
      <w:divBdr>
        <w:top w:val="none" w:sz="0" w:space="0" w:color="auto"/>
        <w:left w:val="none" w:sz="0" w:space="0" w:color="auto"/>
        <w:bottom w:val="none" w:sz="0" w:space="0" w:color="auto"/>
        <w:right w:val="none" w:sz="0" w:space="0" w:color="auto"/>
      </w:divBdr>
    </w:div>
    <w:div w:id="1393961898">
      <w:bodyDiv w:val="1"/>
      <w:marLeft w:val="0"/>
      <w:marRight w:val="0"/>
      <w:marTop w:val="0"/>
      <w:marBottom w:val="0"/>
      <w:divBdr>
        <w:top w:val="none" w:sz="0" w:space="0" w:color="auto"/>
        <w:left w:val="none" w:sz="0" w:space="0" w:color="auto"/>
        <w:bottom w:val="none" w:sz="0" w:space="0" w:color="auto"/>
        <w:right w:val="none" w:sz="0" w:space="0" w:color="auto"/>
      </w:divBdr>
    </w:div>
    <w:div w:id="1435395936">
      <w:bodyDiv w:val="1"/>
      <w:marLeft w:val="0"/>
      <w:marRight w:val="0"/>
      <w:marTop w:val="0"/>
      <w:marBottom w:val="0"/>
      <w:divBdr>
        <w:top w:val="none" w:sz="0" w:space="0" w:color="auto"/>
        <w:left w:val="none" w:sz="0" w:space="0" w:color="auto"/>
        <w:bottom w:val="none" w:sz="0" w:space="0" w:color="auto"/>
        <w:right w:val="none" w:sz="0" w:space="0" w:color="auto"/>
      </w:divBdr>
    </w:div>
    <w:div w:id="1530753718">
      <w:bodyDiv w:val="1"/>
      <w:marLeft w:val="0"/>
      <w:marRight w:val="0"/>
      <w:marTop w:val="0"/>
      <w:marBottom w:val="0"/>
      <w:divBdr>
        <w:top w:val="none" w:sz="0" w:space="0" w:color="auto"/>
        <w:left w:val="none" w:sz="0" w:space="0" w:color="auto"/>
        <w:bottom w:val="none" w:sz="0" w:space="0" w:color="auto"/>
        <w:right w:val="none" w:sz="0" w:space="0" w:color="auto"/>
      </w:divBdr>
    </w:div>
    <w:div w:id="1544251868">
      <w:bodyDiv w:val="1"/>
      <w:marLeft w:val="0"/>
      <w:marRight w:val="0"/>
      <w:marTop w:val="0"/>
      <w:marBottom w:val="0"/>
      <w:divBdr>
        <w:top w:val="none" w:sz="0" w:space="0" w:color="auto"/>
        <w:left w:val="none" w:sz="0" w:space="0" w:color="auto"/>
        <w:bottom w:val="none" w:sz="0" w:space="0" w:color="auto"/>
        <w:right w:val="none" w:sz="0" w:space="0" w:color="auto"/>
      </w:divBdr>
      <w:divsChild>
        <w:div w:id="2122452207">
          <w:marLeft w:val="0"/>
          <w:marRight w:val="0"/>
          <w:marTop w:val="0"/>
          <w:marBottom w:val="0"/>
          <w:divBdr>
            <w:top w:val="none" w:sz="0" w:space="0" w:color="auto"/>
            <w:left w:val="none" w:sz="0" w:space="0" w:color="auto"/>
            <w:bottom w:val="none" w:sz="0" w:space="0" w:color="auto"/>
            <w:right w:val="none" w:sz="0" w:space="0" w:color="auto"/>
          </w:divBdr>
          <w:divsChild>
            <w:div w:id="242229203">
              <w:marLeft w:val="0"/>
              <w:marRight w:val="0"/>
              <w:marTop w:val="0"/>
              <w:marBottom w:val="0"/>
              <w:divBdr>
                <w:top w:val="none" w:sz="0" w:space="0" w:color="auto"/>
                <w:left w:val="none" w:sz="0" w:space="0" w:color="auto"/>
                <w:bottom w:val="none" w:sz="0" w:space="0" w:color="auto"/>
                <w:right w:val="none" w:sz="0" w:space="0" w:color="auto"/>
              </w:divBdr>
              <w:divsChild>
                <w:div w:id="1922374054">
                  <w:marLeft w:val="0"/>
                  <w:marRight w:val="0"/>
                  <w:marTop w:val="0"/>
                  <w:marBottom w:val="0"/>
                  <w:divBdr>
                    <w:top w:val="none" w:sz="0" w:space="0" w:color="auto"/>
                    <w:left w:val="none" w:sz="0" w:space="0" w:color="auto"/>
                    <w:bottom w:val="none" w:sz="0" w:space="0" w:color="auto"/>
                    <w:right w:val="none" w:sz="0" w:space="0" w:color="auto"/>
                  </w:divBdr>
                  <w:divsChild>
                    <w:div w:id="1479034303">
                      <w:marLeft w:val="0"/>
                      <w:marRight w:val="0"/>
                      <w:marTop w:val="0"/>
                      <w:marBottom w:val="0"/>
                      <w:divBdr>
                        <w:top w:val="none" w:sz="0" w:space="0" w:color="auto"/>
                        <w:left w:val="none" w:sz="0" w:space="0" w:color="auto"/>
                        <w:bottom w:val="none" w:sz="0" w:space="0" w:color="auto"/>
                        <w:right w:val="none" w:sz="0" w:space="0" w:color="auto"/>
                      </w:divBdr>
                      <w:divsChild>
                        <w:div w:id="1683313789">
                          <w:marLeft w:val="0"/>
                          <w:marRight w:val="0"/>
                          <w:marTop w:val="0"/>
                          <w:marBottom w:val="0"/>
                          <w:divBdr>
                            <w:top w:val="none" w:sz="0" w:space="0" w:color="auto"/>
                            <w:left w:val="none" w:sz="0" w:space="0" w:color="auto"/>
                            <w:bottom w:val="none" w:sz="0" w:space="0" w:color="auto"/>
                            <w:right w:val="none" w:sz="0" w:space="0" w:color="auto"/>
                          </w:divBdr>
                          <w:divsChild>
                            <w:div w:id="1058210673">
                              <w:marLeft w:val="0"/>
                              <w:marRight w:val="0"/>
                              <w:marTop w:val="0"/>
                              <w:marBottom w:val="0"/>
                              <w:divBdr>
                                <w:top w:val="none" w:sz="0" w:space="0" w:color="auto"/>
                                <w:left w:val="none" w:sz="0" w:space="0" w:color="auto"/>
                                <w:bottom w:val="none" w:sz="0" w:space="0" w:color="auto"/>
                                <w:right w:val="none" w:sz="0" w:space="0" w:color="auto"/>
                              </w:divBdr>
                              <w:divsChild>
                                <w:div w:id="19774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ubramanian@leeds.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ck.burr@nhs.net"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85A38-63FA-48F9-BB60-B9FFA95B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35215</Words>
  <Characters>200732</Characters>
  <Application>Microsoft Office Word</Application>
  <DocSecurity>0</DocSecurity>
  <Lines>1672</Lines>
  <Paragraphs>470</Paragraphs>
  <ScaleCrop>false</ScaleCrop>
  <HeadingPairs>
    <vt:vector size="2" baseType="variant">
      <vt:variant>
        <vt:lpstr>Title</vt:lpstr>
      </vt:variant>
      <vt:variant>
        <vt:i4>1</vt:i4>
      </vt:variant>
    </vt:vector>
  </HeadingPairs>
  <TitlesOfParts>
    <vt:vector size="1" baseType="lpstr">
      <vt:lpstr>Does aspirin or non-aspirin non-steroidal anti-inflammatory drug use reduce colorectal cancer risk in patients with inflammatory bowel disease</vt:lpstr>
    </vt:vector>
  </TitlesOfParts>
  <Company>University of Leeds</Company>
  <LinksUpToDate>false</LinksUpToDate>
  <CharactersWithSpaces>235477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aspirin or non-aspirin non-steroidal anti-inflammatory drug use reduce colorectal cancer risk in patients with inflammatory bowel disease</dc:title>
  <dc:creator>Nick Burr</dc:creator>
  <cp:lastModifiedBy>LS Ma</cp:lastModifiedBy>
  <cp:revision>2</cp:revision>
  <dcterms:created xsi:type="dcterms:W3CDTF">2016-03-01T06:12:00Z</dcterms:created>
  <dcterms:modified xsi:type="dcterms:W3CDTF">2016-03-01T06:12:00Z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nick.burr@gmail.com@www.mendeley.com</vt:lpwstr>
  </property>
  <property fmtid="{D5CDD505-2E9C-101B-9397-08002B2CF9AE}" pid="4" name="Mendeley Recent Style Id 0_1">
    <vt:lpwstr>http://www.zotero.org/styles/american-association-for-cancer-research</vt:lpwstr>
  </property>
  <property fmtid="{D5CDD505-2E9C-101B-9397-08002B2CF9AE}" pid="5" name="Mendeley Recent Style Name 0_1">
    <vt:lpwstr>American Association for Cancer Research</vt:lpwstr>
  </property>
  <property fmtid="{D5CDD505-2E9C-101B-9397-08002B2CF9AE}" pid="6" name="Mendeley Recent Style Id 1_1">
    <vt:lpwstr>http://www.zotero.org/styles/american-medical-association</vt:lpwstr>
  </property>
  <property fmtid="{D5CDD505-2E9C-101B-9397-08002B2CF9AE}" pid="7" name="Mendeley Recent Style Name 1_1">
    <vt:lpwstr>American Medical Association</vt:lpwstr>
  </property>
  <property fmtid="{D5CDD505-2E9C-101B-9397-08002B2CF9AE}" pid="8" name="Mendeley Recent Style Id 2_1">
    <vt:lpwstr>http://www.zotero.org/styles/american-political-science-association</vt:lpwstr>
  </property>
  <property fmtid="{D5CDD505-2E9C-101B-9397-08002B2CF9AE}" pid="9" name="Mendeley Recent Style Name 2_1">
    <vt:lpwstr>American Political Science Association</vt:lpwstr>
  </property>
  <property fmtid="{D5CDD505-2E9C-101B-9397-08002B2CF9AE}" pid="10" name="Mendeley Recent Style Id 3_1">
    <vt:lpwstr>http://www.zotero.org/styles/apa</vt:lpwstr>
  </property>
  <property fmtid="{D5CDD505-2E9C-101B-9397-08002B2CF9AE}" pid="11" name="Mendeley Recent Style Name 3_1">
    <vt:lpwstr>American Psychological Association 6th edition</vt:lpwstr>
  </property>
  <property fmtid="{D5CDD505-2E9C-101B-9397-08002B2CF9AE}" pid="12" name="Mendeley Recent Style Id 4_1">
    <vt:lpwstr>http://www.zotero.org/styles/american-sociological-association</vt:lpwstr>
  </property>
  <property fmtid="{D5CDD505-2E9C-101B-9397-08002B2CF9AE}" pid="13" name="Mendeley Recent Style Name 4_1">
    <vt:lpwstr>American Sociological Association</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16th edition (author-date)</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(author-date)</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Citation Style_1">
    <vt:lpwstr>http://www.zotero.org/styles/world-journal-of-gastroenterology</vt:lpwstr>
  </property>
</Properties>
</file>