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FDC91" w14:textId="77777777" w:rsidR="001234DE" w:rsidRPr="004E5CFD" w:rsidRDefault="001234DE" w:rsidP="00AF75F3">
      <w:pPr>
        <w:spacing w:before="0" w:after="0" w:line="360" w:lineRule="auto"/>
        <w:rPr>
          <w:rFonts w:ascii="Book Antiqua" w:hAnsi="Book Antiqua"/>
          <w:b/>
          <w:szCs w:val="24"/>
        </w:rPr>
      </w:pPr>
      <w:r w:rsidRPr="004E5CFD">
        <w:rPr>
          <w:rFonts w:ascii="Book Antiqua" w:hAnsi="Book Antiqua"/>
          <w:b/>
          <w:szCs w:val="24"/>
        </w:rPr>
        <w:t xml:space="preserve">Name of Journal: </w:t>
      </w:r>
      <w:r w:rsidRPr="004E5CFD">
        <w:rPr>
          <w:rFonts w:ascii="Book Antiqua" w:hAnsi="Book Antiqua"/>
          <w:b/>
          <w:i/>
          <w:iCs/>
          <w:szCs w:val="24"/>
        </w:rPr>
        <w:t>World Journal of Hepatology</w:t>
      </w:r>
    </w:p>
    <w:p w14:paraId="71BD4C70" w14:textId="77777777" w:rsidR="001234DE" w:rsidRPr="004E5CFD" w:rsidRDefault="001234DE" w:rsidP="00AF75F3">
      <w:pPr>
        <w:spacing w:before="0" w:after="0" w:line="360" w:lineRule="auto"/>
        <w:rPr>
          <w:rFonts w:ascii="Book Antiqua" w:eastAsia="SimSun" w:hAnsi="Book Antiqua"/>
          <w:b/>
          <w:szCs w:val="24"/>
          <w:lang w:eastAsia="zh-CN"/>
        </w:rPr>
      </w:pPr>
      <w:r w:rsidRPr="004E5CFD">
        <w:rPr>
          <w:rFonts w:ascii="Book Antiqua" w:hAnsi="Book Antiqua"/>
          <w:b/>
          <w:szCs w:val="24"/>
        </w:rPr>
        <w:t xml:space="preserve">ESPS Manuscript NO: </w:t>
      </w:r>
      <w:r w:rsidRPr="004E5CFD">
        <w:rPr>
          <w:rFonts w:ascii="Book Antiqua" w:eastAsia="SimSun" w:hAnsi="Book Antiqua"/>
          <w:b/>
          <w:szCs w:val="24"/>
          <w:lang w:eastAsia="zh-CN"/>
        </w:rPr>
        <w:t>24056</w:t>
      </w:r>
    </w:p>
    <w:p w14:paraId="062A5383" w14:textId="2FC2124A" w:rsidR="001234DE" w:rsidRPr="004E5CFD" w:rsidRDefault="001234DE" w:rsidP="00AF75F3">
      <w:pPr>
        <w:spacing w:before="0" w:after="0" w:line="360" w:lineRule="auto"/>
        <w:rPr>
          <w:rFonts w:ascii="Book Antiqua" w:eastAsia="SimSun" w:hAnsi="Book Antiqua"/>
          <w:b/>
          <w:szCs w:val="24"/>
          <w:lang w:eastAsia="zh-CN"/>
        </w:rPr>
      </w:pPr>
      <w:r w:rsidRPr="004E5CFD">
        <w:rPr>
          <w:rFonts w:ascii="Book Antiqua" w:hAnsi="Book Antiqua"/>
          <w:b/>
          <w:szCs w:val="24"/>
        </w:rPr>
        <w:t>Manuscript Type:</w:t>
      </w:r>
      <w:r w:rsidRPr="004E5CFD">
        <w:rPr>
          <w:rFonts w:ascii="Book Antiqua" w:eastAsia="SimSun" w:hAnsi="Book Antiqua"/>
          <w:b/>
          <w:szCs w:val="24"/>
          <w:lang w:eastAsia="zh-CN"/>
        </w:rPr>
        <w:t xml:space="preserve"> </w:t>
      </w:r>
      <w:r w:rsidR="000E24BD" w:rsidRPr="004E5CFD">
        <w:rPr>
          <w:rFonts w:ascii="Book Antiqua" w:eastAsia="SimSun" w:hAnsi="Book Antiqua"/>
          <w:b/>
          <w:szCs w:val="24"/>
          <w:lang w:eastAsia="zh-CN"/>
        </w:rPr>
        <w:t>Original Article</w:t>
      </w:r>
    </w:p>
    <w:p w14:paraId="1DDFFE7D" w14:textId="77777777" w:rsidR="00AF75F3" w:rsidRPr="004E5CFD" w:rsidRDefault="00AF75F3" w:rsidP="00AF75F3">
      <w:pPr>
        <w:spacing w:before="0" w:after="0" w:line="360" w:lineRule="auto"/>
        <w:rPr>
          <w:rFonts w:ascii="Book Antiqua" w:eastAsia="SimSun" w:hAnsi="Book Antiqua"/>
          <w:b/>
          <w:szCs w:val="24"/>
          <w:lang w:eastAsia="zh-CN"/>
        </w:rPr>
      </w:pPr>
    </w:p>
    <w:p w14:paraId="43E90120" w14:textId="3532CBAA" w:rsidR="001234DE" w:rsidRPr="004E5CFD" w:rsidRDefault="001234DE" w:rsidP="00AF75F3">
      <w:pPr>
        <w:spacing w:before="0" w:after="0" w:line="360" w:lineRule="auto"/>
        <w:rPr>
          <w:rFonts w:ascii="Book Antiqua" w:eastAsia="SimSun" w:hAnsi="Book Antiqua"/>
          <w:b/>
          <w:i/>
          <w:szCs w:val="24"/>
          <w:lang w:eastAsia="zh-CN"/>
        </w:rPr>
      </w:pPr>
      <w:r w:rsidRPr="004E5CFD">
        <w:rPr>
          <w:rFonts w:ascii="Book Antiqua" w:hAnsi="Book Antiqua"/>
          <w:b/>
          <w:i/>
          <w:szCs w:val="24"/>
        </w:rPr>
        <w:t>Retrospective Cohort Study</w:t>
      </w:r>
    </w:p>
    <w:p w14:paraId="5CDD0EE7" w14:textId="77777777" w:rsidR="006D7743" w:rsidRPr="004E5CFD" w:rsidRDefault="006A0D42" w:rsidP="00AF75F3">
      <w:pPr>
        <w:spacing w:before="0" w:after="0" w:line="360" w:lineRule="auto"/>
        <w:rPr>
          <w:rFonts w:ascii="Book Antiqua" w:eastAsia="SimSun" w:hAnsi="Book Antiqua"/>
          <w:b/>
          <w:szCs w:val="24"/>
          <w:lang w:eastAsia="zh-CN"/>
        </w:rPr>
      </w:pPr>
      <w:r w:rsidRPr="004E5CFD">
        <w:rPr>
          <w:rFonts w:ascii="Book Antiqua" w:hAnsi="Book Antiqua"/>
          <w:b/>
          <w:szCs w:val="24"/>
          <w:lang w:eastAsia="ja-JP"/>
        </w:rPr>
        <w:t>Risk factors for deterioration of l</w:t>
      </w:r>
      <w:r w:rsidR="00C00358" w:rsidRPr="004E5CFD">
        <w:rPr>
          <w:rFonts w:ascii="Book Antiqua" w:hAnsi="Book Antiqua"/>
          <w:b/>
          <w:szCs w:val="24"/>
          <w:lang w:eastAsia="ja-JP"/>
        </w:rPr>
        <w:t xml:space="preserve">ong-term liver function after </w:t>
      </w:r>
      <w:r w:rsidR="00F2097F" w:rsidRPr="004E5CFD">
        <w:rPr>
          <w:rFonts w:ascii="Book Antiqua" w:hAnsi="Book Antiqua"/>
          <w:b/>
          <w:szCs w:val="24"/>
          <w:lang w:eastAsia="ja-JP"/>
        </w:rPr>
        <w:t>radiofrequency ablation therapy</w:t>
      </w:r>
    </w:p>
    <w:p w14:paraId="78BC12D2" w14:textId="77777777" w:rsidR="00AF75F3" w:rsidRPr="004E5CFD" w:rsidRDefault="00AF75F3" w:rsidP="00AF75F3">
      <w:pPr>
        <w:spacing w:before="0" w:after="0" w:line="360" w:lineRule="auto"/>
        <w:rPr>
          <w:rFonts w:ascii="Book Antiqua" w:eastAsia="SimSun" w:hAnsi="Book Antiqua"/>
          <w:b/>
          <w:szCs w:val="24"/>
          <w:lang w:eastAsia="zh-CN"/>
        </w:rPr>
      </w:pPr>
    </w:p>
    <w:p w14:paraId="27918B70" w14:textId="27460B4A" w:rsidR="00652AE4" w:rsidRPr="004E5CFD" w:rsidRDefault="00371910" w:rsidP="00AF75F3">
      <w:pPr>
        <w:spacing w:before="0" w:after="0" w:line="360" w:lineRule="auto"/>
        <w:rPr>
          <w:rFonts w:ascii="Book Antiqua" w:eastAsia="SimSun" w:hAnsi="Book Antiqua"/>
          <w:szCs w:val="24"/>
          <w:lang w:eastAsia="zh-CN"/>
        </w:rPr>
      </w:pPr>
      <w:r w:rsidRPr="004E5CFD">
        <w:rPr>
          <w:rFonts w:ascii="Book Antiqua" w:hAnsi="Book Antiqua"/>
          <w:szCs w:val="24"/>
        </w:rPr>
        <w:t>Honda</w:t>
      </w:r>
      <w:r w:rsidRPr="004E5CFD">
        <w:rPr>
          <w:rFonts w:ascii="Book Antiqua" w:eastAsia="SimSun" w:hAnsi="Book Antiqua"/>
          <w:szCs w:val="24"/>
          <w:lang w:eastAsia="zh-CN"/>
        </w:rPr>
        <w:t xml:space="preserve"> K </w:t>
      </w:r>
      <w:r w:rsidRPr="004E5CFD">
        <w:rPr>
          <w:rFonts w:ascii="Book Antiqua" w:eastAsia="SimSun" w:hAnsi="Book Antiqua"/>
          <w:i/>
          <w:szCs w:val="24"/>
          <w:lang w:eastAsia="zh-CN"/>
        </w:rPr>
        <w:t>et al.</w:t>
      </w:r>
      <w:r w:rsidR="003E29D4" w:rsidRPr="004E5CFD">
        <w:rPr>
          <w:rFonts w:ascii="Book Antiqua" w:hAnsi="Book Antiqua"/>
          <w:szCs w:val="24"/>
          <w:lang w:eastAsia="ja-JP"/>
        </w:rPr>
        <w:t xml:space="preserve"> </w:t>
      </w:r>
      <w:r w:rsidR="002D15A2" w:rsidRPr="004E5CFD">
        <w:rPr>
          <w:rFonts w:ascii="Book Antiqua" w:hAnsi="Book Antiqua"/>
          <w:szCs w:val="24"/>
          <w:lang w:eastAsia="ja-JP"/>
        </w:rPr>
        <w:t>L</w:t>
      </w:r>
      <w:r w:rsidR="00652AE4" w:rsidRPr="004E5CFD">
        <w:rPr>
          <w:rFonts w:ascii="Book Antiqua" w:hAnsi="Book Antiqua"/>
          <w:szCs w:val="24"/>
          <w:lang w:eastAsia="ja-JP"/>
        </w:rPr>
        <w:t>iver function</w:t>
      </w:r>
      <w:r w:rsidR="003E29D4" w:rsidRPr="004E5CFD">
        <w:rPr>
          <w:rFonts w:ascii="Book Antiqua" w:hAnsi="Book Antiqua"/>
          <w:szCs w:val="24"/>
          <w:lang w:eastAsia="ja-JP"/>
        </w:rPr>
        <w:t xml:space="preserve"> after RFA</w:t>
      </w:r>
    </w:p>
    <w:p w14:paraId="622AE8DD" w14:textId="77777777" w:rsidR="00AF75F3" w:rsidRPr="004E5CFD" w:rsidRDefault="00AF75F3" w:rsidP="00AF75F3">
      <w:pPr>
        <w:spacing w:before="0" w:after="0" w:line="360" w:lineRule="auto"/>
        <w:rPr>
          <w:rFonts w:ascii="Book Antiqua" w:eastAsia="SimSun" w:hAnsi="Book Antiqua"/>
          <w:b/>
          <w:szCs w:val="24"/>
          <w:lang w:eastAsia="zh-CN"/>
        </w:rPr>
      </w:pPr>
    </w:p>
    <w:p w14:paraId="159F0129" w14:textId="138A81BB" w:rsidR="00611DF4" w:rsidRPr="004E5CFD" w:rsidRDefault="00611DF4" w:rsidP="00AF75F3">
      <w:pPr>
        <w:spacing w:before="0" w:after="0" w:line="360" w:lineRule="auto"/>
        <w:rPr>
          <w:rFonts w:ascii="Book Antiqua" w:eastAsia="SimSun" w:hAnsi="Book Antiqua"/>
          <w:b/>
          <w:szCs w:val="24"/>
          <w:vertAlign w:val="superscript"/>
          <w:lang w:eastAsia="zh-CN"/>
        </w:rPr>
      </w:pPr>
      <w:r w:rsidRPr="004E5CFD">
        <w:rPr>
          <w:rFonts w:ascii="Book Antiqua" w:hAnsi="Book Antiqua"/>
          <w:b/>
          <w:szCs w:val="24"/>
        </w:rPr>
        <w:t>Koichi Honda, Masataka Seike, Junya Oribe</w:t>
      </w:r>
      <w:r w:rsidRPr="004E5CFD">
        <w:rPr>
          <w:rFonts w:ascii="Book Antiqua" w:hAnsi="Book Antiqua"/>
          <w:b/>
          <w:szCs w:val="24"/>
          <w:lang w:eastAsia="ja-JP"/>
        </w:rPr>
        <w:t xml:space="preserve">, </w:t>
      </w:r>
      <w:r w:rsidRPr="004E5CFD">
        <w:rPr>
          <w:rFonts w:ascii="Book Antiqua" w:hAnsi="Book Antiqua"/>
          <w:b/>
          <w:szCs w:val="24"/>
        </w:rPr>
        <w:t xml:space="preserve">Mizuki Endo, Mie </w:t>
      </w:r>
      <w:r w:rsidRPr="004E5CFD">
        <w:rPr>
          <w:rFonts w:ascii="Book Antiqua" w:hAnsi="Book Antiqua"/>
          <w:b/>
          <w:szCs w:val="24"/>
          <w:lang w:eastAsia="ja-JP"/>
        </w:rPr>
        <w:t>Arakawa</w:t>
      </w:r>
      <w:r w:rsidRPr="004E5CFD">
        <w:rPr>
          <w:rFonts w:ascii="Book Antiqua" w:hAnsi="Book Antiqua"/>
          <w:b/>
          <w:szCs w:val="24"/>
        </w:rPr>
        <w:t>,</w:t>
      </w:r>
      <w:r w:rsidRPr="004E5CFD">
        <w:rPr>
          <w:rFonts w:ascii="Book Antiqua" w:hAnsi="Book Antiqua"/>
          <w:b/>
          <w:szCs w:val="24"/>
          <w:lang w:eastAsia="ja-JP"/>
        </w:rPr>
        <w:t xml:space="preserve"> Hiroki Syo, Masao Iwao, </w:t>
      </w:r>
      <w:r w:rsidRPr="004E5CFD">
        <w:rPr>
          <w:rFonts w:ascii="Book Antiqua" w:hAnsi="Book Antiqua"/>
          <w:b/>
          <w:szCs w:val="24"/>
        </w:rPr>
        <w:t>Masa</w:t>
      </w:r>
      <w:r w:rsidRPr="004E5CFD">
        <w:rPr>
          <w:rFonts w:ascii="Book Antiqua" w:hAnsi="Book Antiqua"/>
          <w:b/>
          <w:szCs w:val="24"/>
          <w:lang w:eastAsia="ja-JP"/>
        </w:rPr>
        <w:t>nori</w:t>
      </w:r>
      <w:r w:rsidRPr="004E5CFD">
        <w:rPr>
          <w:rFonts w:ascii="Book Antiqua" w:hAnsi="Book Antiqua"/>
          <w:b/>
          <w:szCs w:val="24"/>
        </w:rPr>
        <w:t xml:space="preserve"> Tokoro, </w:t>
      </w:r>
      <w:r w:rsidRPr="004E5CFD">
        <w:rPr>
          <w:rFonts w:ascii="Book Antiqua" w:hAnsi="Book Antiqua"/>
          <w:b/>
          <w:szCs w:val="24"/>
          <w:lang w:eastAsia="ja-JP"/>
        </w:rPr>
        <w:t>Junko Nishimura, Tetsu Mori</w:t>
      </w:r>
      <w:r w:rsidRPr="004E5CFD">
        <w:rPr>
          <w:rFonts w:ascii="Book Antiqua" w:hAnsi="Book Antiqua"/>
          <w:b/>
          <w:szCs w:val="24"/>
        </w:rPr>
        <w:t>,</w:t>
      </w:r>
      <w:r w:rsidR="00F20849" w:rsidRPr="004E5CFD">
        <w:rPr>
          <w:rFonts w:ascii="Book Antiqua" w:eastAsia="SimSun" w:hAnsi="Book Antiqua"/>
          <w:b/>
          <w:szCs w:val="24"/>
          <w:lang w:eastAsia="zh-CN"/>
        </w:rPr>
        <w:t xml:space="preserve"> </w:t>
      </w:r>
      <w:r w:rsidRPr="004E5CFD">
        <w:rPr>
          <w:rFonts w:ascii="Book Antiqua" w:hAnsi="Book Antiqua"/>
          <w:b/>
          <w:szCs w:val="24"/>
        </w:rPr>
        <w:t>Tsutomu Yamashita, Satoshi Fukuchi</w:t>
      </w:r>
      <w:r w:rsidRPr="004E5CFD">
        <w:rPr>
          <w:rFonts w:ascii="Book Antiqua" w:hAnsi="Book Antiqua"/>
          <w:b/>
          <w:szCs w:val="24"/>
          <w:lang w:eastAsia="ja-JP"/>
        </w:rPr>
        <w:t xml:space="preserve">, </w:t>
      </w:r>
      <w:r w:rsidRPr="004E5CFD">
        <w:rPr>
          <w:rFonts w:ascii="Book Antiqua" w:hAnsi="Book Antiqua"/>
          <w:b/>
          <w:szCs w:val="24"/>
        </w:rPr>
        <w:t>Toyokichi Muro</w:t>
      </w:r>
      <w:r w:rsidRPr="004E5CFD">
        <w:rPr>
          <w:rFonts w:ascii="Book Antiqua" w:hAnsi="Book Antiqua"/>
          <w:b/>
          <w:szCs w:val="24"/>
          <w:lang w:eastAsia="ja-JP"/>
        </w:rPr>
        <w:t>, Kazunari Murakami</w:t>
      </w:r>
    </w:p>
    <w:p w14:paraId="79F803A3" w14:textId="77777777" w:rsidR="00611DF4" w:rsidRPr="004E5CFD" w:rsidRDefault="00611DF4" w:rsidP="00AF75F3">
      <w:pPr>
        <w:spacing w:before="0" w:after="0" w:line="360" w:lineRule="auto"/>
        <w:rPr>
          <w:rFonts w:ascii="Book Antiqua" w:eastAsia="SimSun" w:hAnsi="Book Antiqua"/>
          <w:b/>
          <w:szCs w:val="24"/>
          <w:lang w:eastAsia="zh-CN"/>
        </w:rPr>
      </w:pPr>
    </w:p>
    <w:p w14:paraId="227E3B7B" w14:textId="3ABC71D3" w:rsidR="00080854" w:rsidRPr="004E5CFD" w:rsidRDefault="00F20849" w:rsidP="00AF75F3">
      <w:pPr>
        <w:spacing w:before="0" w:after="0" w:line="360" w:lineRule="auto"/>
        <w:rPr>
          <w:rFonts w:ascii="Book Antiqua" w:eastAsia="SimSun" w:hAnsi="Book Antiqua"/>
          <w:szCs w:val="24"/>
          <w:lang w:eastAsia="zh-CN"/>
        </w:rPr>
      </w:pPr>
      <w:r w:rsidRPr="004E5CFD">
        <w:rPr>
          <w:rFonts w:ascii="Book Antiqua" w:hAnsi="Book Antiqua"/>
          <w:b/>
          <w:szCs w:val="24"/>
        </w:rPr>
        <w:t>Koichi Honda, Masataka Seike, Junya Oribe</w:t>
      </w:r>
      <w:r w:rsidRPr="004E5CFD">
        <w:rPr>
          <w:rFonts w:ascii="Book Antiqua" w:hAnsi="Book Antiqua"/>
          <w:b/>
          <w:szCs w:val="24"/>
          <w:lang w:eastAsia="ja-JP"/>
        </w:rPr>
        <w:t xml:space="preserve">, </w:t>
      </w:r>
      <w:r w:rsidRPr="004E5CFD">
        <w:rPr>
          <w:rFonts w:ascii="Book Antiqua" w:hAnsi="Book Antiqua"/>
          <w:b/>
          <w:szCs w:val="24"/>
        </w:rPr>
        <w:t xml:space="preserve">Mizuki Endo, Mie </w:t>
      </w:r>
      <w:r w:rsidRPr="004E5CFD">
        <w:rPr>
          <w:rFonts w:ascii="Book Antiqua" w:hAnsi="Book Antiqua"/>
          <w:b/>
          <w:szCs w:val="24"/>
          <w:lang w:eastAsia="ja-JP"/>
        </w:rPr>
        <w:t>Arakawa</w:t>
      </w:r>
      <w:r w:rsidRPr="004E5CFD">
        <w:rPr>
          <w:rFonts w:ascii="Book Antiqua" w:hAnsi="Book Antiqua"/>
          <w:b/>
          <w:szCs w:val="24"/>
        </w:rPr>
        <w:t>,</w:t>
      </w:r>
      <w:r w:rsidRPr="004E5CFD">
        <w:rPr>
          <w:rFonts w:ascii="Book Antiqua" w:hAnsi="Book Antiqua"/>
          <w:b/>
          <w:szCs w:val="24"/>
          <w:lang w:eastAsia="ja-JP"/>
        </w:rPr>
        <w:t xml:space="preserve"> Hiroki Syo, Masao Iwao, </w:t>
      </w:r>
      <w:r w:rsidRPr="004E5CFD">
        <w:rPr>
          <w:rFonts w:ascii="Book Antiqua" w:hAnsi="Book Antiqua"/>
          <w:b/>
          <w:szCs w:val="24"/>
        </w:rPr>
        <w:t>Masa</w:t>
      </w:r>
      <w:r w:rsidRPr="004E5CFD">
        <w:rPr>
          <w:rFonts w:ascii="Book Antiqua" w:hAnsi="Book Antiqua"/>
          <w:b/>
          <w:szCs w:val="24"/>
          <w:lang w:eastAsia="ja-JP"/>
        </w:rPr>
        <w:t>nori</w:t>
      </w:r>
      <w:r w:rsidRPr="004E5CFD">
        <w:rPr>
          <w:rFonts w:ascii="Book Antiqua" w:hAnsi="Book Antiqua"/>
          <w:b/>
          <w:szCs w:val="24"/>
        </w:rPr>
        <w:t xml:space="preserve"> Tokoro, </w:t>
      </w:r>
      <w:r w:rsidRPr="004E5CFD">
        <w:rPr>
          <w:rFonts w:ascii="Book Antiqua" w:hAnsi="Book Antiqua"/>
          <w:b/>
          <w:szCs w:val="24"/>
          <w:lang w:eastAsia="ja-JP"/>
        </w:rPr>
        <w:t>Junko Nishimura, Tetsu Mori</w:t>
      </w:r>
      <w:r w:rsidRPr="004E5CFD">
        <w:rPr>
          <w:rFonts w:ascii="Book Antiqua" w:hAnsi="Book Antiqua"/>
          <w:b/>
          <w:szCs w:val="24"/>
        </w:rPr>
        <w:t>,</w:t>
      </w:r>
      <w:r w:rsidRPr="004E5CFD">
        <w:rPr>
          <w:rFonts w:ascii="Book Antiqua" w:eastAsia="SimSun" w:hAnsi="Book Antiqua"/>
          <w:b/>
          <w:szCs w:val="24"/>
          <w:lang w:eastAsia="zh-CN"/>
        </w:rPr>
        <w:t xml:space="preserve"> </w:t>
      </w:r>
      <w:r w:rsidRPr="004E5CFD">
        <w:rPr>
          <w:rFonts w:ascii="Book Antiqua" w:hAnsi="Book Antiqua"/>
          <w:b/>
          <w:szCs w:val="24"/>
          <w:lang w:eastAsia="ja-JP"/>
        </w:rPr>
        <w:t>Kazunari Murakami</w:t>
      </w:r>
      <w:r w:rsidRPr="004E5CFD">
        <w:rPr>
          <w:rFonts w:ascii="Book Antiqua" w:eastAsia="SimSun" w:hAnsi="Book Antiqua"/>
          <w:b/>
          <w:szCs w:val="24"/>
          <w:lang w:eastAsia="zh-CN"/>
        </w:rPr>
        <w:t xml:space="preserve">, </w:t>
      </w:r>
      <w:r w:rsidR="00080854" w:rsidRPr="004E5CFD">
        <w:rPr>
          <w:rFonts w:ascii="Book Antiqua" w:hAnsi="Book Antiqua"/>
          <w:szCs w:val="24"/>
        </w:rPr>
        <w:t xml:space="preserve">Department of </w:t>
      </w:r>
      <w:r w:rsidR="00080854" w:rsidRPr="004E5CFD">
        <w:rPr>
          <w:rFonts w:ascii="Book Antiqua" w:hAnsi="Book Antiqua"/>
          <w:szCs w:val="24"/>
          <w:lang w:eastAsia="ja-JP"/>
        </w:rPr>
        <w:t>Gastroenterology</w:t>
      </w:r>
      <w:r w:rsidR="00080854" w:rsidRPr="004E5CFD">
        <w:rPr>
          <w:rFonts w:ascii="Book Antiqua" w:hAnsi="Book Antiqua"/>
          <w:szCs w:val="24"/>
        </w:rPr>
        <w:t xml:space="preserve">, </w:t>
      </w:r>
      <w:r w:rsidR="00080854" w:rsidRPr="004E5CFD">
        <w:rPr>
          <w:rFonts w:ascii="Book Antiqua" w:hAnsi="Book Antiqua"/>
          <w:szCs w:val="24"/>
          <w:lang w:eastAsia="ja-JP"/>
        </w:rPr>
        <w:t xml:space="preserve">Faculty of Medicine, </w:t>
      </w:r>
      <w:r w:rsidR="00080854" w:rsidRPr="004E5CFD">
        <w:rPr>
          <w:rFonts w:ascii="Book Antiqua" w:hAnsi="Book Antiqua"/>
          <w:szCs w:val="24"/>
        </w:rPr>
        <w:t xml:space="preserve">Oita University, </w:t>
      </w:r>
      <w:r w:rsidRPr="004E5CFD">
        <w:rPr>
          <w:rFonts w:ascii="Book Antiqua" w:hAnsi="Book Antiqua"/>
          <w:szCs w:val="24"/>
        </w:rPr>
        <w:t>Yufu-City, Oita</w:t>
      </w:r>
      <w:r w:rsidR="00080854" w:rsidRPr="004E5CFD">
        <w:rPr>
          <w:rFonts w:ascii="Book Antiqua" w:hAnsi="Book Antiqua"/>
          <w:szCs w:val="24"/>
        </w:rPr>
        <w:t xml:space="preserve"> 879-5593</w:t>
      </w:r>
      <w:r w:rsidR="00080854" w:rsidRPr="004E5CFD">
        <w:rPr>
          <w:rFonts w:ascii="Book Antiqua" w:hAnsi="Book Antiqua"/>
          <w:szCs w:val="24"/>
          <w:lang w:eastAsia="ja-JP"/>
        </w:rPr>
        <w:t>,</w:t>
      </w:r>
      <w:r w:rsidRPr="004E5CFD">
        <w:rPr>
          <w:rFonts w:ascii="Book Antiqua" w:hAnsi="Book Antiqua"/>
          <w:szCs w:val="24"/>
        </w:rPr>
        <w:t xml:space="preserve"> Japan</w:t>
      </w:r>
    </w:p>
    <w:p w14:paraId="61575DF4" w14:textId="77777777" w:rsidR="00D34687" w:rsidRPr="004E5CFD" w:rsidRDefault="00D34687" w:rsidP="00AF75F3">
      <w:pPr>
        <w:spacing w:before="0" w:after="0" w:line="360" w:lineRule="auto"/>
        <w:rPr>
          <w:rFonts w:ascii="Book Antiqua" w:eastAsia="SimSun" w:hAnsi="Book Antiqua"/>
          <w:b/>
          <w:szCs w:val="24"/>
          <w:vertAlign w:val="superscript"/>
          <w:lang w:eastAsia="zh-CN"/>
        </w:rPr>
      </w:pPr>
    </w:p>
    <w:p w14:paraId="5FBC9B93" w14:textId="6A6770CF" w:rsidR="00080854" w:rsidRPr="004E5CFD" w:rsidRDefault="00F20849" w:rsidP="00AF75F3">
      <w:pPr>
        <w:spacing w:before="0" w:after="0" w:line="360" w:lineRule="auto"/>
        <w:rPr>
          <w:rFonts w:ascii="Book Antiqua" w:eastAsia="SimSun" w:hAnsi="Book Antiqua"/>
          <w:szCs w:val="24"/>
          <w:lang w:eastAsia="zh-CN"/>
        </w:rPr>
      </w:pPr>
      <w:r w:rsidRPr="004E5CFD">
        <w:rPr>
          <w:rFonts w:ascii="Book Antiqua" w:hAnsi="Book Antiqua"/>
          <w:b/>
          <w:szCs w:val="24"/>
        </w:rPr>
        <w:t>Tsutomu Yamashita, Satoshi Fukuchi</w:t>
      </w:r>
      <w:r w:rsidRPr="004E5CFD">
        <w:rPr>
          <w:rFonts w:ascii="Book Antiqua" w:hAnsi="Book Antiqua"/>
          <w:b/>
          <w:szCs w:val="24"/>
          <w:lang w:eastAsia="ja-JP"/>
        </w:rPr>
        <w:t xml:space="preserve">, </w:t>
      </w:r>
      <w:r w:rsidRPr="004E5CFD">
        <w:rPr>
          <w:rFonts w:ascii="Book Antiqua" w:hAnsi="Book Antiqua"/>
          <w:b/>
          <w:szCs w:val="24"/>
        </w:rPr>
        <w:t>Toyokichi Muro</w:t>
      </w:r>
      <w:r w:rsidRPr="004E5CFD">
        <w:rPr>
          <w:rFonts w:ascii="Book Antiqua" w:hAnsi="Book Antiqua"/>
          <w:b/>
          <w:szCs w:val="24"/>
          <w:lang w:eastAsia="ja-JP"/>
        </w:rPr>
        <w:t>,</w:t>
      </w:r>
      <w:r w:rsidRPr="004E5CFD">
        <w:rPr>
          <w:rFonts w:ascii="Book Antiqua" w:eastAsia="SimSun" w:hAnsi="Book Antiqua"/>
          <w:b/>
          <w:szCs w:val="24"/>
          <w:lang w:eastAsia="zh-CN"/>
        </w:rPr>
        <w:t xml:space="preserve"> </w:t>
      </w:r>
      <w:r w:rsidR="00080854" w:rsidRPr="004E5CFD">
        <w:rPr>
          <w:rFonts w:ascii="Book Antiqua" w:hAnsi="Book Antiqua"/>
          <w:szCs w:val="24"/>
        </w:rPr>
        <w:t xml:space="preserve">Department of Gastroenterology and Hepatology, National Hospital Organization Oita Medical </w:t>
      </w:r>
      <w:r w:rsidRPr="004E5CFD">
        <w:rPr>
          <w:rFonts w:ascii="Book Antiqua" w:hAnsi="Book Antiqua"/>
          <w:szCs w:val="24"/>
        </w:rPr>
        <w:t>Center, Oita City, Oita 870-0263, Japan</w:t>
      </w:r>
    </w:p>
    <w:p w14:paraId="3A9A6546" w14:textId="77777777" w:rsidR="00837B0B" w:rsidRPr="004E5CFD" w:rsidRDefault="00837B0B" w:rsidP="00837B0B">
      <w:pPr>
        <w:spacing w:before="0" w:after="0" w:line="360" w:lineRule="auto"/>
        <w:rPr>
          <w:rFonts w:ascii="Book Antiqua" w:eastAsia="SimSun" w:hAnsi="Book Antiqua"/>
          <w:b/>
          <w:szCs w:val="24"/>
          <w:lang w:eastAsia="zh-CN"/>
        </w:rPr>
      </w:pPr>
    </w:p>
    <w:p w14:paraId="3C7C46EC" w14:textId="607857F2" w:rsidR="00837B0B" w:rsidRPr="004E5CFD" w:rsidRDefault="00837B0B" w:rsidP="00837B0B">
      <w:pPr>
        <w:spacing w:before="0" w:after="0" w:line="360" w:lineRule="auto"/>
        <w:rPr>
          <w:rFonts w:ascii="Book Antiqua" w:hAnsi="Book Antiqua"/>
          <w:szCs w:val="24"/>
          <w:vertAlign w:val="superscript"/>
          <w:lang w:val="de-DE" w:eastAsia="ja-JP"/>
        </w:rPr>
      </w:pPr>
      <w:r w:rsidRPr="004E5CFD">
        <w:rPr>
          <w:rFonts w:ascii="Book Antiqua" w:hAnsi="Book Antiqua"/>
          <w:b/>
          <w:szCs w:val="24"/>
        </w:rPr>
        <w:lastRenderedPageBreak/>
        <w:t>Author contributions:</w:t>
      </w:r>
      <w:r w:rsidRPr="004E5CFD">
        <w:rPr>
          <w:rFonts w:ascii="Book Antiqua" w:eastAsia="SimSun" w:hAnsi="Book Antiqua"/>
          <w:b/>
          <w:szCs w:val="24"/>
          <w:lang w:eastAsia="zh-CN"/>
        </w:rPr>
        <w:t xml:space="preserve"> </w:t>
      </w:r>
      <w:r w:rsidRPr="004E5CFD">
        <w:rPr>
          <w:rFonts w:ascii="Book Antiqua" w:hAnsi="Book Antiqua"/>
          <w:szCs w:val="24"/>
          <w:lang w:val="de-DE" w:eastAsia="ja-JP"/>
        </w:rPr>
        <w:t xml:space="preserve">Honda K wrote the manuscpipt; </w:t>
      </w:r>
      <w:r w:rsidRPr="004E5CFD">
        <w:rPr>
          <w:rFonts w:ascii="Book Antiqua" w:hAnsi="Book Antiqua"/>
          <w:szCs w:val="24"/>
          <w:lang w:val="de-DE"/>
        </w:rPr>
        <w:t>Honda K, Seike M, Oribe J</w:t>
      </w:r>
      <w:r w:rsidRPr="004E5CFD">
        <w:rPr>
          <w:rFonts w:ascii="Book Antiqua" w:hAnsi="Book Antiqua"/>
          <w:szCs w:val="24"/>
          <w:lang w:val="de-DE" w:eastAsia="ja-JP"/>
        </w:rPr>
        <w:t xml:space="preserve">, </w:t>
      </w:r>
      <w:r w:rsidRPr="004E5CFD">
        <w:rPr>
          <w:rFonts w:ascii="Book Antiqua" w:hAnsi="Book Antiqua"/>
          <w:szCs w:val="24"/>
          <w:lang w:val="de-DE"/>
        </w:rPr>
        <w:t xml:space="preserve">Endo M, </w:t>
      </w:r>
      <w:r w:rsidRPr="004E5CFD">
        <w:rPr>
          <w:rFonts w:ascii="Book Antiqua" w:hAnsi="Book Antiqua"/>
          <w:szCs w:val="24"/>
          <w:lang w:val="de-DE" w:eastAsia="ja-JP"/>
        </w:rPr>
        <w:t>Arakawa M</w:t>
      </w:r>
      <w:r w:rsidRPr="004E5CFD">
        <w:rPr>
          <w:rFonts w:ascii="Book Antiqua" w:hAnsi="Book Antiqua"/>
          <w:szCs w:val="24"/>
          <w:lang w:val="de-DE"/>
        </w:rPr>
        <w:t>,</w:t>
      </w:r>
      <w:r w:rsidRPr="004E5CFD">
        <w:rPr>
          <w:rFonts w:ascii="Book Antiqua" w:hAnsi="Book Antiqua"/>
          <w:szCs w:val="24"/>
          <w:lang w:val="de-DE" w:eastAsia="ja-JP"/>
        </w:rPr>
        <w:t xml:space="preserve"> Syo H, Iwao M, </w:t>
      </w:r>
      <w:r w:rsidRPr="004E5CFD">
        <w:rPr>
          <w:rFonts w:ascii="Book Antiqua" w:hAnsi="Book Antiqua"/>
          <w:szCs w:val="24"/>
          <w:lang w:val="de-DE"/>
        </w:rPr>
        <w:t xml:space="preserve">Tokoro M, </w:t>
      </w:r>
      <w:r w:rsidRPr="004E5CFD">
        <w:rPr>
          <w:rFonts w:ascii="Book Antiqua" w:hAnsi="Book Antiqua"/>
          <w:szCs w:val="24"/>
          <w:lang w:val="de-DE" w:eastAsia="ja-JP"/>
        </w:rPr>
        <w:t>Nishimura J, Mori T</w:t>
      </w:r>
      <w:r w:rsidRPr="004E5CFD">
        <w:rPr>
          <w:rFonts w:ascii="Book Antiqua" w:hAnsi="Book Antiqua"/>
          <w:szCs w:val="24"/>
          <w:lang w:val="de-DE"/>
        </w:rPr>
        <w:t>, Yamashita T, Fukuchi S</w:t>
      </w:r>
      <w:r w:rsidRPr="004E5CFD">
        <w:rPr>
          <w:rFonts w:ascii="Book Antiqua" w:hAnsi="Book Antiqua"/>
          <w:szCs w:val="24"/>
          <w:lang w:val="de-DE" w:eastAsia="ja-JP"/>
        </w:rPr>
        <w:t xml:space="preserve">, </w:t>
      </w:r>
      <w:r w:rsidRPr="004E5CFD">
        <w:rPr>
          <w:rFonts w:ascii="Book Antiqua" w:hAnsi="Book Antiqua"/>
          <w:szCs w:val="24"/>
          <w:lang w:val="de-DE"/>
        </w:rPr>
        <w:t>Muro T</w:t>
      </w:r>
      <w:r w:rsidRPr="004E5CFD">
        <w:rPr>
          <w:rFonts w:ascii="Book Antiqua" w:eastAsia="SimSun" w:hAnsi="Book Antiqua"/>
          <w:szCs w:val="24"/>
          <w:lang w:val="de-DE" w:eastAsia="zh-CN"/>
        </w:rPr>
        <w:t xml:space="preserve"> </w:t>
      </w:r>
      <w:r w:rsidRPr="004E5CFD">
        <w:rPr>
          <w:rFonts w:ascii="Book Antiqua" w:hAnsi="Book Antiqua"/>
          <w:szCs w:val="24"/>
          <w:lang w:val="de-DE" w:eastAsia="ja-JP"/>
        </w:rPr>
        <w:t>and Murakami K performed the clinical work; Seike M and Murakami K revised the manuscript.</w:t>
      </w:r>
    </w:p>
    <w:p w14:paraId="59CB0660" w14:textId="77777777" w:rsidR="00837B0B" w:rsidRPr="004E5CFD" w:rsidRDefault="00837B0B" w:rsidP="00AF75F3">
      <w:pPr>
        <w:autoSpaceDE w:val="0"/>
        <w:autoSpaceDN w:val="0"/>
        <w:adjustRightInd w:val="0"/>
        <w:spacing w:before="0" w:after="0" w:line="360" w:lineRule="auto"/>
        <w:rPr>
          <w:rFonts w:ascii="Book Antiqua" w:eastAsia="SimSun" w:hAnsi="Book Antiqua"/>
          <w:szCs w:val="24"/>
          <w:lang w:eastAsia="zh-CN"/>
        </w:rPr>
      </w:pPr>
    </w:p>
    <w:p w14:paraId="4C36A114" w14:textId="50188ADF" w:rsidR="005E01D6" w:rsidRPr="004E5CFD" w:rsidRDefault="005F4D5F" w:rsidP="00AF75F3">
      <w:pPr>
        <w:spacing w:before="0" w:after="0" w:line="360" w:lineRule="auto"/>
        <w:rPr>
          <w:rFonts w:ascii="Book Antiqua" w:eastAsia="SimSun" w:hAnsi="Book Antiqua"/>
          <w:szCs w:val="24"/>
          <w:lang w:eastAsia="zh-CN"/>
        </w:rPr>
      </w:pPr>
      <w:r w:rsidRPr="004E5CFD">
        <w:rPr>
          <w:rFonts w:ascii="Book Antiqua" w:hAnsi="Book Antiqua"/>
          <w:b/>
          <w:szCs w:val="24"/>
        </w:rPr>
        <w:t>Institutional review board statement</w:t>
      </w:r>
      <w:r w:rsidRPr="004E5CFD">
        <w:rPr>
          <w:rFonts w:ascii="Book Antiqua" w:hAnsi="Book Antiqua"/>
          <w:b/>
          <w:iCs/>
          <w:szCs w:val="24"/>
        </w:rPr>
        <w:t>:</w:t>
      </w:r>
      <w:r w:rsidRPr="004E5CFD">
        <w:rPr>
          <w:rFonts w:ascii="Book Antiqua" w:eastAsia="SimSun" w:hAnsi="Book Antiqua"/>
          <w:b/>
          <w:iCs/>
          <w:szCs w:val="24"/>
          <w:lang w:eastAsia="zh-CN"/>
        </w:rPr>
        <w:t xml:space="preserve"> </w:t>
      </w:r>
      <w:r w:rsidR="005E01D6" w:rsidRPr="004E5CFD">
        <w:rPr>
          <w:rFonts w:ascii="Book Antiqua" w:hAnsi="Book Antiqua"/>
          <w:szCs w:val="24"/>
          <w:lang w:eastAsia="ja-JP"/>
        </w:rPr>
        <w:t>This research was approved by the Ethics Committee of Oita University and Oita Medical Center.</w:t>
      </w:r>
    </w:p>
    <w:p w14:paraId="58945E9C" w14:textId="77777777" w:rsidR="005F4D5F" w:rsidRPr="004E5CFD" w:rsidRDefault="005F4D5F" w:rsidP="00AF75F3">
      <w:pPr>
        <w:spacing w:before="0" w:after="0" w:line="360" w:lineRule="auto"/>
        <w:rPr>
          <w:rFonts w:ascii="Book Antiqua" w:eastAsia="SimSun" w:hAnsi="Book Antiqua"/>
          <w:szCs w:val="24"/>
          <w:lang w:eastAsia="zh-CN"/>
        </w:rPr>
      </w:pPr>
    </w:p>
    <w:p w14:paraId="183C93C8" w14:textId="06017217" w:rsidR="00611DF4" w:rsidRPr="004E5CFD" w:rsidRDefault="005F4D5F" w:rsidP="00AF75F3">
      <w:pPr>
        <w:autoSpaceDE w:val="0"/>
        <w:autoSpaceDN w:val="0"/>
        <w:adjustRightInd w:val="0"/>
        <w:spacing w:before="0" w:after="0" w:line="360" w:lineRule="auto"/>
        <w:rPr>
          <w:rFonts w:ascii="Book Antiqua" w:eastAsia="SimSun" w:hAnsi="Book Antiqua"/>
          <w:bCs/>
          <w:iCs/>
          <w:szCs w:val="24"/>
          <w:lang w:eastAsia="zh-CN"/>
        </w:rPr>
      </w:pPr>
      <w:r w:rsidRPr="004E5CFD">
        <w:rPr>
          <w:rFonts w:ascii="Book Antiqua" w:hAnsi="Book Antiqua"/>
          <w:b/>
          <w:szCs w:val="24"/>
        </w:rPr>
        <w:t>Informed consent statement</w:t>
      </w:r>
      <w:r w:rsidRPr="004E5CFD">
        <w:rPr>
          <w:rFonts w:ascii="Book Antiqua" w:hAnsi="Book Antiqua"/>
          <w:b/>
          <w:iCs/>
          <w:szCs w:val="24"/>
        </w:rPr>
        <w:t>:</w:t>
      </w:r>
      <w:r w:rsidRPr="004E5CFD">
        <w:rPr>
          <w:rFonts w:ascii="Book Antiqua" w:eastAsia="SimSun" w:hAnsi="Book Antiqua"/>
          <w:b/>
          <w:iCs/>
          <w:szCs w:val="24"/>
          <w:lang w:eastAsia="zh-CN"/>
        </w:rPr>
        <w:t xml:space="preserve"> </w:t>
      </w:r>
      <w:r w:rsidR="008B2EEB" w:rsidRPr="004E5CFD">
        <w:rPr>
          <w:rFonts w:ascii="Book Antiqua" w:hAnsi="Book Antiqua"/>
          <w:bCs/>
          <w:iCs/>
          <w:szCs w:val="24"/>
          <w:lang w:eastAsia="ja-JP"/>
        </w:rPr>
        <w:t>This is a retrospective research. The additional informed consent from the patients does not apply.</w:t>
      </w:r>
    </w:p>
    <w:p w14:paraId="0082851F" w14:textId="77777777" w:rsidR="005F4D5F" w:rsidRPr="004E5CFD" w:rsidRDefault="005F4D5F" w:rsidP="00AF75F3">
      <w:pPr>
        <w:autoSpaceDE w:val="0"/>
        <w:autoSpaceDN w:val="0"/>
        <w:adjustRightInd w:val="0"/>
        <w:spacing w:before="0" w:after="0" w:line="360" w:lineRule="auto"/>
        <w:rPr>
          <w:rFonts w:ascii="Book Antiqua" w:eastAsia="SimSun" w:hAnsi="Book Antiqua"/>
          <w:bCs/>
          <w:iCs/>
          <w:szCs w:val="24"/>
          <w:lang w:eastAsia="zh-CN"/>
        </w:rPr>
      </w:pPr>
    </w:p>
    <w:p w14:paraId="3C3F3061" w14:textId="3DCB5CFA" w:rsidR="008A77B4" w:rsidRPr="004E5CFD" w:rsidRDefault="005F4D5F" w:rsidP="00AF75F3">
      <w:pPr>
        <w:autoSpaceDE w:val="0"/>
        <w:autoSpaceDN w:val="0"/>
        <w:adjustRightInd w:val="0"/>
        <w:spacing w:before="0" w:after="0" w:line="360" w:lineRule="auto"/>
        <w:rPr>
          <w:rFonts w:ascii="Book Antiqua" w:eastAsia="SimSun" w:hAnsi="Book Antiqua" w:cs="TimesNewRomanPS-BoldItalicMT"/>
          <w:bCs/>
          <w:iCs/>
          <w:szCs w:val="24"/>
          <w:lang w:eastAsia="zh-CN"/>
        </w:rPr>
      </w:pPr>
      <w:r w:rsidRPr="004E5CFD">
        <w:rPr>
          <w:rFonts w:ascii="Book Antiqua" w:hAnsi="Book Antiqua"/>
          <w:b/>
          <w:szCs w:val="24"/>
        </w:rPr>
        <w:t>Conflict-of-interest statement</w:t>
      </w:r>
      <w:r w:rsidRPr="004E5CFD">
        <w:rPr>
          <w:rFonts w:ascii="Book Antiqua" w:hAnsi="Book Antiqua" w:cs="TimesNewRomanPS-BoldItalicMT"/>
          <w:b/>
          <w:iCs/>
          <w:szCs w:val="24"/>
        </w:rPr>
        <w:t>:</w:t>
      </w:r>
      <w:r w:rsidRPr="004E5CFD">
        <w:rPr>
          <w:rFonts w:ascii="Book Antiqua" w:eastAsia="SimSun" w:hAnsi="Book Antiqua" w:cs="TimesNewRomanPS-BoldItalicMT"/>
          <w:b/>
          <w:iCs/>
          <w:szCs w:val="24"/>
          <w:lang w:eastAsia="zh-CN"/>
        </w:rPr>
        <w:t xml:space="preserve"> </w:t>
      </w:r>
      <w:r w:rsidR="004613D8" w:rsidRPr="004E5CFD">
        <w:rPr>
          <w:rFonts w:ascii="Book Antiqua" w:hAnsi="Book Antiqua" w:cs="TimesNewRomanPS-BoldItalicMT"/>
          <w:bCs/>
          <w:iCs/>
          <w:szCs w:val="24"/>
        </w:rPr>
        <w:t>We have no financial relationships to disclose.</w:t>
      </w:r>
    </w:p>
    <w:p w14:paraId="3DBAB62B" w14:textId="77777777" w:rsidR="005F4D5F" w:rsidRPr="004E5CFD" w:rsidRDefault="005F4D5F" w:rsidP="00AF75F3">
      <w:pPr>
        <w:autoSpaceDE w:val="0"/>
        <w:autoSpaceDN w:val="0"/>
        <w:adjustRightInd w:val="0"/>
        <w:spacing w:before="0" w:after="0" w:line="360" w:lineRule="auto"/>
        <w:rPr>
          <w:rFonts w:ascii="Book Antiqua" w:eastAsia="SimSun" w:hAnsi="Book Antiqua" w:cs="TimesNewRomanPS-BoldItalicMT"/>
          <w:bCs/>
          <w:iCs/>
          <w:szCs w:val="24"/>
          <w:lang w:eastAsia="zh-CN"/>
        </w:rPr>
      </w:pPr>
    </w:p>
    <w:p w14:paraId="4599BC47" w14:textId="1B8CFD5C" w:rsidR="00611DF4" w:rsidRPr="004E5CFD" w:rsidRDefault="005F4D5F" w:rsidP="00AF75F3">
      <w:pPr>
        <w:spacing w:before="0" w:after="0" w:line="360" w:lineRule="auto"/>
        <w:rPr>
          <w:rFonts w:ascii="Book Antiqua" w:hAnsi="Book Antiqua"/>
          <w:szCs w:val="24"/>
          <w:lang w:eastAsia="ja-JP"/>
        </w:rPr>
      </w:pPr>
      <w:r w:rsidRPr="004E5CFD">
        <w:rPr>
          <w:rFonts w:ascii="Book Antiqua" w:hAnsi="Book Antiqua"/>
          <w:b/>
          <w:szCs w:val="24"/>
        </w:rPr>
        <w:t>Data sharing statement</w:t>
      </w:r>
      <w:r w:rsidRPr="004E5CFD">
        <w:rPr>
          <w:rFonts w:ascii="Book Antiqua" w:hAnsi="Book Antiqua" w:cs="TimesNewRomanPS-BoldItalicMT"/>
          <w:b/>
          <w:iCs/>
          <w:szCs w:val="24"/>
        </w:rPr>
        <w:t>:</w:t>
      </w:r>
      <w:r w:rsidRPr="004E5CFD">
        <w:rPr>
          <w:rFonts w:ascii="Book Antiqua" w:eastAsia="SimSun" w:hAnsi="Book Antiqua" w:cs="TimesNewRomanPS-BoldItalicMT"/>
          <w:b/>
          <w:iCs/>
          <w:szCs w:val="24"/>
          <w:lang w:eastAsia="zh-CN"/>
        </w:rPr>
        <w:t xml:space="preserve"> </w:t>
      </w:r>
      <w:r w:rsidR="00157C08" w:rsidRPr="004E5CFD">
        <w:rPr>
          <w:rFonts w:ascii="Book Antiqua" w:hAnsi="Book Antiqua"/>
          <w:szCs w:val="24"/>
          <w:lang w:eastAsia="ja-JP"/>
        </w:rPr>
        <w:t>No additional data are available.</w:t>
      </w:r>
    </w:p>
    <w:p w14:paraId="35D8D04D" w14:textId="77777777" w:rsidR="00611DF4" w:rsidRPr="004E5CFD" w:rsidRDefault="00611DF4" w:rsidP="00AF75F3">
      <w:pPr>
        <w:spacing w:before="0" w:after="0" w:line="360" w:lineRule="auto"/>
        <w:rPr>
          <w:rFonts w:ascii="Book Antiqua" w:eastAsia="SimSun" w:hAnsi="Book Antiqua"/>
          <w:szCs w:val="24"/>
          <w:lang w:eastAsia="zh-CN"/>
        </w:rPr>
      </w:pPr>
    </w:p>
    <w:p w14:paraId="292E82D4" w14:textId="77777777" w:rsidR="005F4D5F" w:rsidRPr="004E5CFD" w:rsidRDefault="005F4D5F" w:rsidP="005F4D5F">
      <w:pPr>
        <w:adjustRightInd w:val="0"/>
        <w:snapToGrid w:val="0"/>
        <w:spacing w:line="360" w:lineRule="auto"/>
        <w:rPr>
          <w:rFonts w:ascii="Book Antiqua" w:hAnsi="Book Antiqua" w:cs="SimSun"/>
          <w:szCs w:val="24"/>
        </w:rPr>
      </w:pPr>
      <w:r w:rsidRPr="004E5CFD">
        <w:rPr>
          <w:rFonts w:ascii="Book Antiqua" w:hAnsi="Book Antiqua"/>
          <w:b/>
          <w:szCs w:val="24"/>
        </w:rPr>
        <w:t xml:space="preserve">Open-Access: </w:t>
      </w:r>
      <w:r w:rsidRPr="004E5CFD">
        <w:rPr>
          <w:rFonts w:ascii="Book Antiqua" w:hAnsi="Book Antiqua"/>
          <w:szCs w:val="24"/>
        </w:rPr>
        <w:t xml:space="preserve">This is an </w:t>
      </w:r>
      <w:r w:rsidRPr="004E5CFD">
        <w:rPr>
          <w:rFonts w:ascii="Book Antiqua" w:hAnsi="Book Antiqua" w:cs="SimSun"/>
          <w:szCs w:val="24"/>
        </w:rPr>
        <w:t xml:space="preserve">open-access article that was </w:t>
      </w:r>
      <w:r w:rsidRPr="004E5CFD">
        <w:rPr>
          <w:rFonts w:ascii="Book Antiqua" w:hAnsi="Book Antiqua"/>
          <w:szCs w:val="24"/>
        </w:rPr>
        <w:t xml:space="preserve">selected by an in-house editor and fully peer-reviewed by external reviewers. It is </w:t>
      </w:r>
      <w:r w:rsidRPr="004E5CFD">
        <w:rPr>
          <w:rFonts w:ascii="Book Antiqua" w:hAnsi="Book Antiqua" w:cs="SimSun"/>
          <w:szCs w:val="24"/>
        </w:rPr>
        <w:t xml:space="preserve">distributed in accordance with </w:t>
      </w:r>
      <w:r w:rsidRPr="004E5CFD">
        <w:rPr>
          <w:rFonts w:ascii="Book Antiqua" w:hAnsi="Book Antiqua"/>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404757" w14:textId="77777777" w:rsidR="000B2F36" w:rsidRPr="004E5CFD" w:rsidRDefault="000B2F36" w:rsidP="00AF75F3">
      <w:pPr>
        <w:spacing w:before="0" w:after="0" w:line="360" w:lineRule="auto"/>
        <w:rPr>
          <w:rFonts w:ascii="Book Antiqua" w:eastAsia="SimSun" w:hAnsi="Book Antiqua"/>
          <w:szCs w:val="24"/>
          <w:lang w:eastAsia="zh-CN"/>
        </w:rPr>
      </w:pPr>
    </w:p>
    <w:p w14:paraId="1118EF10" w14:textId="77777777" w:rsidR="005F4D5F" w:rsidRPr="004E5CFD" w:rsidRDefault="005F4D5F" w:rsidP="005F4D5F">
      <w:pPr>
        <w:spacing w:before="0" w:after="0" w:line="360" w:lineRule="auto"/>
        <w:rPr>
          <w:rFonts w:ascii="Book Antiqua" w:hAnsi="Book Antiqua"/>
          <w:szCs w:val="24"/>
        </w:rPr>
      </w:pPr>
      <w:r w:rsidRPr="004E5CFD">
        <w:rPr>
          <w:rFonts w:ascii="Book Antiqua" w:hAnsi="Book Antiqua"/>
          <w:b/>
          <w:szCs w:val="24"/>
        </w:rPr>
        <w:lastRenderedPageBreak/>
        <w:t>Correspondence to:</w:t>
      </w:r>
      <w:r w:rsidRPr="004E5CFD">
        <w:rPr>
          <w:rFonts w:ascii="Book Antiqua" w:hAnsi="Book Antiqua"/>
          <w:szCs w:val="24"/>
        </w:rPr>
        <w:t xml:space="preserve"> </w:t>
      </w:r>
      <w:r w:rsidRPr="004E5CFD">
        <w:rPr>
          <w:rFonts w:ascii="Book Antiqua" w:hAnsi="Book Antiqua"/>
          <w:b/>
          <w:szCs w:val="24"/>
          <w:lang w:eastAsia="ja-JP"/>
        </w:rPr>
        <w:t xml:space="preserve">Koichi Honda, MD, PhD, </w:t>
      </w:r>
      <w:r w:rsidRPr="004E5CFD">
        <w:rPr>
          <w:rFonts w:ascii="Book Antiqua" w:hAnsi="Book Antiqua"/>
          <w:szCs w:val="24"/>
        </w:rPr>
        <w:t xml:space="preserve">Department of </w:t>
      </w:r>
      <w:r w:rsidRPr="004E5CFD">
        <w:rPr>
          <w:rFonts w:ascii="Book Antiqua" w:hAnsi="Book Antiqua"/>
          <w:szCs w:val="24"/>
          <w:lang w:eastAsia="ja-JP"/>
        </w:rPr>
        <w:t>Gastroenterology</w:t>
      </w:r>
      <w:r w:rsidRPr="004E5CFD">
        <w:rPr>
          <w:rFonts w:ascii="Book Antiqua" w:hAnsi="Book Antiqua"/>
          <w:szCs w:val="24"/>
        </w:rPr>
        <w:t xml:space="preserve">, </w:t>
      </w:r>
      <w:r w:rsidRPr="004E5CFD">
        <w:rPr>
          <w:rFonts w:ascii="Book Antiqua" w:hAnsi="Book Antiqua"/>
          <w:szCs w:val="24"/>
          <w:lang w:eastAsia="ja-JP"/>
        </w:rPr>
        <w:t>Faculty of Medicine,</w:t>
      </w:r>
      <w:r w:rsidRPr="004E5CFD">
        <w:rPr>
          <w:rFonts w:ascii="Book Antiqua" w:eastAsia="SimSun" w:hAnsi="Book Antiqua"/>
          <w:szCs w:val="24"/>
          <w:lang w:eastAsia="zh-CN"/>
        </w:rPr>
        <w:t xml:space="preserve"> </w:t>
      </w:r>
      <w:r w:rsidRPr="004E5CFD">
        <w:rPr>
          <w:rFonts w:ascii="Book Antiqua" w:hAnsi="Book Antiqua"/>
          <w:szCs w:val="24"/>
        </w:rPr>
        <w:t xml:space="preserve">Oita University, 1-1 </w:t>
      </w:r>
      <w:r w:rsidRPr="004E5CFD">
        <w:rPr>
          <w:rFonts w:ascii="Book Antiqua" w:hAnsi="Book Antiqua"/>
          <w:szCs w:val="24"/>
          <w:lang w:eastAsia="ja-JP"/>
        </w:rPr>
        <w:t>I</w:t>
      </w:r>
      <w:r w:rsidRPr="004E5CFD">
        <w:rPr>
          <w:rFonts w:ascii="Book Antiqua" w:hAnsi="Book Antiqua"/>
          <w:szCs w:val="24"/>
        </w:rPr>
        <w:t>daigaoka</w:t>
      </w:r>
      <w:r w:rsidRPr="004E5CFD">
        <w:rPr>
          <w:rFonts w:ascii="Book Antiqua" w:hAnsi="Book Antiqua"/>
          <w:szCs w:val="24"/>
          <w:lang w:eastAsia="ja-JP"/>
        </w:rPr>
        <w:t xml:space="preserve">, </w:t>
      </w:r>
      <w:r w:rsidRPr="004E5CFD">
        <w:rPr>
          <w:rFonts w:ascii="Book Antiqua" w:hAnsi="Book Antiqua"/>
          <w:szCs w:val="24"/>
        </w:rPr>
        <w:t>Hasama-machi, Yufu City, Oita 879-5593</w:t>
      </w:r>
      <w:r w:rsidRPr="004E5CFD">
        <w:rPr>
          <w:rFonts w:ascii="Book Antiqua" w:hAnsi="Book Antiqua"/>
          <w:szCs w:val="24"/>
          <w:lang w:eastAsia="ja-JP"/>
        </w:rPr>
        <w:t>,</w:t>
      </w:r>
      <w:r w:rsidRPr="004E5CFD">
        <w:rPr>
          <w:rFonts w:ascii="Book Antiqua" w:hAnsi="Book Antiqua"/>
          <w:szCs w:val="24"/>
        </w:rPr>
        <w:t xml:space="preserve"> Japan. </w:t>
      </w:r>
      <w:hyperlink r:id="rId8" w:history="1">
        <w:r w:rsidRPr="004E5CFD">
          <w:rPr>
            <w:rStyle w:val="Hyperlink"/>
            <w:rFonts w:ascii="Book Antiqua" w:hAnsi="Book Antiqua"/>
            <w:color w:val="auto"/>
            <w:szCs w:val="24"/>
            <w:u w:val="none"/>
            <w:lang w:val="de-DE"/>
          </w:rPr>
          <w:t>hondak@oita-u.ac.jp</w:t>
        </w:r>
      </w:hyperlink>
    </w:p>
    <w:p w14:paraId="0497E792" w14:textId="77777777" w:rsidR="005F4D5F" w:rsidRPr="004E5CFD" w:rsidRDefault="005F4D5F" w:rsidP="005F4D5F">
      <w:pPr>
        <w:spacing w:before="0" w:after="0" w:line="360" w:lineRule="auto"/>
        <w:rPr>
          <w:rFonts w:ascii="Book Antiqua" w:eastAsia="SimSun" w:hAnsi="Book Antiqua"/>
          <w:szCs w:val="24"/>
          <w:lang w:eastAsia="zh-CN"/>
        </w:rPr>
      </w:pPr>
      <w:r w:rsidRPr="004E5CFD">
        <w:rPr>
          <w:rFonts w:ascii="Book Antiqua" w:hAnsi="Book Antiqua"/>
          <w:b/>
          <w:szCs w:val="24"/>
        </w:rPr>
        <w:t>Tel</w:t>
      </w:r>
      <w:r w:rsidRPr="004E5CFD">
        <w:rPr>
          <w:rFonts w:ascii="Book Antiqua" w:hAnsi="Book Antiqua"/>
          <w:b/>
          <w:szCs w:val="24"/>
          <w:lang w:eastAsia="ja-JP"/>
        </w:rPr>
        <w:t>ephone</w:t>
      </w:r>
      <w:r w:rsidRPr="004E5CFD">
        <w:rPr>
          <w:rFonts w:ascii="Book Antiqua" w:hAnsi="Book Antiqua"/>
          <w:b/>
          <w:szCs w:val="24"/>
        </w:rPr>
        <w:t xml:space="preserve">: </w:t>
      </w:r>
      <w:r w:rsidRPr="004E5CFD">
        <w:rPr>
          <w:rFonts w:ascii="Book Antiqua" w:hAnsi="Book Antiqua"/>
          <w:szCs w:val="24"/>
        </w:rPr>
        <w:t>+81-97-586</w:t>
      </w:r>
      <w:r w:rsidRPr="004E5CFD">
        <w:rPr>
          <w:rFonts w:ascii="Book Antiqua" w:hAnsi="Book Antiqua"/>
          <w:szCs w:val="24"/>
          <w:lang w:eastAsia="ja-JP"/>
        </w:rPr>
        <w:t>6193</w:t>
      </w:r>
    </w:p>
    <w:p w14:paraId="529B8CB4" w14:textId="77777777" w:rsidR="005F4D5F" w:rsidRPr="004E5CFD" w:rsidRDefault="005F4D5F" w:rsidP="005F4D5F">
      <w:pPr>
        <w:spacing w:before="0" w:after="0" w:line="360" w:lineRule="auto"/>
        <w:rPr>
          <w:rFonts w:ascii="Book Antiqua" w:hAnsi="Book Antiqua"/>
          <w:szCs w:val="24"/>
          <w:lang w:val="de-DE"/>
        </w:rPr>
      </w:pPr>
      <w:r w:rsidRPr="004E5CFD">
        <w:rPr>
          <w:rFonts w:ascii="Book Antiqua" w:hAnsi="Book Antiqua"/>
          <w:b/>
          <w:szCs w:val="24"/>
        </w:rPr>
        <w:t xml:space="preserve">Fax: </w:t>
      </w:r>
      <w:r w:rsidRPr="004E5CFD">
        <w:rPr>
          <w:rFonts w:ascii="Book Antiqua" w:hAnsi="Book Antiqua"/>
          <w:szCs w:val="24"/>
        </w:rPr>
        <w:t>+81-97-5</w:t>
      </w:r>
      <w:r w:rsidRPr="004E5CFD">
        <w:rPr>
          <w:rFonts w:ascii="Book Antiqua" w:hAnsi="Book Antiqua"/>
          <w:szCs w:val="24"/>
          <w:lang w:eastAsia="ja-JP"/>
        </w:rPr>
        <w:t>866194</w:t>
      </w:r>
      <w:r w:rsidRPr="004E5CFD">
        <w:rPr>
          <w:rFonts w:ascii="Book Antiqua" w:hAnsi="Book Antiqua"/>
          <w:szCs w:val="24"/>
          <w:lang w:val="de-DE"/>
        </w:rPr>
        <w:t xml:space="preserve"> </w:t>
      </w:r>
    </w:p>
    <w:p w14:paraId="07A2F18A" w14:textId="77777777" w:rsidR="005F4D5F" w:rsidRPr="004E5CFD" w:rsidRDefault="005F4D5F" w:rsidP="00AF75F3">
      <w:pPr>
        <w:spacing w:before="0" w:after="0" w:line="360" w:lineRule="auto"/>
        <w:rPr>
          <w:rFonts w:ascii="Book Antiqua" w:eastAsia="SimSun" w:hAnsi="Book Antiqua"/>
          <w:szCs w:val="24"/>
          <w:lang w:eastAsia="zh-CN"/>
        </w:rPr>
      </w:pPr>
    </w:p>
    <w:p w14:paraId="63B836F3" w14:textId="26368803" w:rsidR="005F4D5F" w:rsidRPr="004E5CFD" w:rsidRDefault="005F4D5F" w:rsidP="005F4D5F">
      <w:pPr>
        <w:spacing w:line="360" w:lineRule="auto"/>
        <w:rPr>
          <w:rFonts w:ascii="Book Antiqua" w:hAnsi="Book Antiqua"/>
          <w:b/>
          <w:szCs w:val="24"/>
        </w:rPr>
      </w:pPr>
      <w:r w:rsidRPr="004E5CFD">
        <w:rPr>
          <w:rFonts w:ascii="Book Antiqua" w:hAnsi="Book Antiqua"/>
          <w:b/>
          <w:szCs w:val="24"/>
        </w:rPr>
        <w:t xml:space="preserve">Received: </w:t>
      </w:r>
      <w:r w:rsidR="006B2166" w:rsidRPr="004E5CFD">
        <w:rPr>
          <w:rFonts w:ascii="Book Antiqua" w:eastAsia="SimSun" w:hAnsi="Book Antiqua"/>
          <w:szCs w:val="24"/>
          <w:lang w:eastAsia="zh-CN"/>
        </w:rPr>
        <w:t>January 4, 2016</w:t>
      </w:r>
      <w:r w:rsidR="0050740C">
        <w:rPr>
          <w:rFonts w:ascii="Book Antiqua" w:hAnsi="Book Antiqua"/>
          <w:szCs w:val="24"/>
        </w:rPr>
        <w:t xml:space="preserve"> </w:t>
      </w:r>
    </w:p>
    <w:p w14:paraId="2D20F85F" w14:textId="1EE2B58C" w:rsidR="005F4D5F" w:rsidRPr="004E5CFD" w:rsidRDefault="005F4D5F" w:rsidP="005F4D5F">
      <w:pPr>
        <w:spacing w:line="360" w:lineRule="auto"/>
        <w:rPr>
          <w:rFonts w:ascii="Book Antiqua" w:hAnsi="Book Antiqua"/>
          <w:b/>
          <w:szCs w:val="24"/>
        </w:rPr>
      </w:pPr>
      <w:r w:rsidRPr="004E5CFD">
        <w:rPr>
          <w:rFonts w:ascii="Book Antiqua" w:hAnsi="Book Antiqua"/>
          <w:b/>
          <w:szCs w:val="24"/>
        </w:rPr>
        <w:t>Peer-review started:</w:t>
      </w:r>
      <w:r w:rsidR="006B2166" w:rsidRPr="004E5CFD">
        <w:rPr>
          <w:rFonts w:ascii="Book Antiqua" w:eastAsia="SimSun" w:hAnsi="Book Antiqua"/>
          <w:szCs w:val="24"/>
          <w:lang w:eastAsia="zh-CN"/>
        </w:rPr>
        <w:t xml:space="preserve"> January 8, 2016</w:t>
      </w:r>
      <w:r w:rsidR="0050740C">
        <w:rPr>
          <w:rFonts w:ascii="Book Antiqua" w:hAnsi="Book Antiqua"/>
          <w:szCs w:val="24"/>
        </w:rPr>
        <w:t xml:space="preserve"> </w:t>
      </w:r>
    </w:p>
    <w:p w14:paraId="64E52429" w14:textId="14A5670D" w:rsidR="005F4D5F" w:rsidRPr="004E5CFD" w:rsidRDefault="005F4D5F" w:rsidP="005F4D5F">
      <w:pPr>
        <w:spacing w:line="360" w:lineRule="auto"/>
        <w:rPr>
          <w:rFonts w:ascii="Book Antiqua" w:eastAsia="SimSun" w:hAnsi="Book Antiqua"/>
          <w:b/>
          <w:szCs w:val="24"/>
          <w:lang w:eastAsia="zh-CN"/>
        </w:rPr>
      </w:pPr>
      <w:r w:rsidRPr="004E5CFD">
        <w:rPr>
          <w:rFonts w:ascii="Book Antiqua" w:hAnsi="Book Antiqua"/>
          <w:b/>
          <w:szCs w:val="24"/>
        </w:rPr>
        <w:t>First decision:</w:t>
      </w:r>
      <w:r w:rsidR="006B2166" w:rsidRPr="004E5CFD">
        <w:rPr>
          <w:rFonts w:ascii="Book Antiqua" w:eastAsia="SimSun" w:hAnsi="Book Antiqua"/>
          <w:b/>
          <w:szCs w:val="24"/>
          <w:lang w:eastAsia="zh-CN"/>
        </w:rPr>
        <w:t xml:space="preserve"> </w:t>
      </w:r>
      <w:r w:rsidR="006B2166" w:rsidRPr="004E5CFD">
        <w:rPr>
          <w:rFonts w:ascii="Book Antiqua" w:eastAsia="SimSun" w:hAnsi="Book Antiqua"/>
          <w:szCs w:val="24"/>
          <w:lang w:eastAsia="zh-CN"/>
        </w:rPr>
        <w:t>March 1, 2016</w:t>
      </w:r>
    </w:p>
    <w:p w14:paraId="45A915F5" w14:textId="22D35082" w:rsidR="005F4D5F" w:rsidRPr="004E5CFD" w:rsidRDefault="005F4D5F" w:rsidP="005F4D5F">
      <w:pPr>
        <w:spacing w:line="360" w:lineRule="auto"/>
        <w:rPr>
          <w:rFonts w:ascii="Book Antiqua" w:hAnsi="Book Antiqua"/>
          <w:b/>
          <w:szCs w:val="24"/>
        </w:rPr>
      </w:pPr>
      <w:r w:rsidRPr="004E5CFD">
        <w:rPr>
          <w:rFonts w:ascii="Book Antiqua" w:hAnsi="Book Antiqua"/>
          <w:b/>
          <w:szCs w:val="24"/>
        </w:rPr>
        <w:t>Revised:</w:t>
      </w:r>
      <w:r w:rsidR="006B2166" w:rsidRPr="004E5CFD">
        <w:rPr>
          <w:rFonts w:ascii="Book Antiqua" w:eastAsia="SimSun" w:hAnsi="Book Antiqua"/>
          <w:szCs w:val="24"/>
          <w:lang w:eastAsia="zh-CN"/>
        </w:rPr>
        <w:t xml:space="preserve"> March 13, 2016</w:t>
      </w:r>
      <w:r w:rsidR="0050740C">
        <w:rPr>
          <w:rFonts w:ascii="Book Antiqua" w:hAnsi="Book Antiqua"/>
          <w:b/>
          <w:szCs w:val="24"/>
        </w:rPr>
        <w:t xml:space="preserve"> </w:t>
      </w:r>
    </w:p>
    <w:p w14:paraId="02BC2269" w14:textId="79AFB92C" w:rsidR="005F4D5F" w:rsidRPr="00A15754" w:rsidRDefault="005F4D5F" w:rsidP="005F4D5F">
      <w:pPr>
        <w:spacing w:line="360" w:lineRule="auto"/>
        <w:rPr>
          <w:rFonts w:ascii="Book Antiqua" w:hAnsi="Book Antiqua"/>
          <w:color w:val="000000"/>
        </w:rPr>
      </w:pPr>
      <w:r w:rsidRPr="004E5CFD">
        <w:rPr>
          <w:rFonts w:ascii="Book Antiqua" w:hAnsi="Book Antiqua"/>
          <w:b/>
          <w:szCs w:val="24"/>
        </w:rPr>
        <w:t>Accepted:</w:t>
      </w:r>
      <w:r w:rsidR="00A15754" w:rsidRPr="00A15754">
        <w:rPr>
          <w:rFonts w:ascii="Book Antiqua" w:hAnsi="Book Antiqua"/>
          <w:color w:val="000000"/>
        </w:rPr>
        <w:t xml:space="preserve"> </w:t>
      </w:r>
      <w:r w:rsidR="00A15754">
        <w:rPr>
          <w:rFonts w:ascii="Book Antiqua" w:hAnsi="Book Antiqua"/>
          <w:color w:val="000000"/>
        </w:rPr>
        <w:t>March 24</w:t>
      </w:r>
      <w:r w:rsidR="00A15754" w:rsidRPr="005E139A">
        <w:rPr>
          <w:rFonts w:ascii="Book Antiqua" w:hAnsi="Book Antiqua"/>
          <w:color w:val="000000"/>
        </w:rPr>
        <w:t>, 2016</w:t>
      </w:r>
      <w:bookmarkStart w:id="0" w:name="_GoBack"/>
      <w:bookmarkEnd w:id="0"/>
      <w:r w:rsidR="0050740C">
        <w:rPr>
          <w:rFonts w:ascii="Book Antiqua" w:hAnsi="Book Antiqua"/>
          <w:b/>
          <w:szCs w:val="24"/>
        </w:rPr>
        <w:t xml:space="preserve"> </w:t>
      </w:r>
    </w:p>
    <w:p w14:paraId="0680D7C9" w14:textId="677957E7" w:rsidR="005F4D5F" w:rsidRPr="004E5CFD" w:rsidRDefault="005F4D5F" w:rsidP="005F4D5F">
      <w:pPr>
        <w:spacing w:line="360" w:lineRule="auto"/>
        <w:rPr>
          <w:rFonts w:ascii="Book Antiqua" w:hAnsi="Book Antiqua"/>
          <w:b/>
          <w:szCs w:val="24"/>
        </w:rPr>
      </w:pPr>
      <w:r w:rsidRPr="004E5CFD">
        <w:rPr>
          <w:rFonts w:ascii="Book Antiqua" w:hAnsi="Book Antiqua"/>
          <w:b/>
          <w:szCs w:val="24"/>
        </w:rPr>
        <w:t>Article in press:</w:t>
      </w:r>
      <w:r w:rsidR="0050740C">
        <w:rPr>
          <w:rFonts w:ascii="Book Antiqua" w:hAnsi="Book Antiqua"/>
          <w:szCs w:val="24"/>
        </w:rPr>
        <w:t xml:space="preserve"> </w:t>
      </w:r>
    </w:p>
    <w:p w14:paraId="3471A5DD" w14:textId="17E2F1FF" w:rsidR="005F4D5F" w:rsidRPr="004E5CFD" w:rsidRDefault="005F4D5F" w:rsidP="005F4D5F">
      <w:pPr>
        <w:spacing w:before="0" w:after="0" w:line="360" w:lineRule="auto"/>
        <w:rPr>
          <w:rFonts w:ascii="Book Antiqua" w:eastAsia="SimSun" w:hAnsi="Book Antiqua"/>
          <w:szCs w:val="24"/>
          <w:lang w:eastAsia="zh-CN"/>
        </w:rPr>
      </w:pPr>
      <w:r w:rsidRPr="004E5CFD">
        <w:rPr>
          <w:rFonts w:ascii="Book Antiqua" w:hAnsi="Book Antiqua"/>
          <w:b/>
          <w:szCs w:val="24"/>
        </w:rPr>
        <w:t>Published online:</w:t>
      </w:r>
    </w:p>
    <w:p w14:paraId="224C48D4" w14:textId="77777777" w:rsidR="006B2166" w:rsidRPr="004E5CFD" w:rsidRDefault="006B2166">
      <w:pPr>
        <w:spacing w:before="0" w:after="0" w:line="240" w:lineRule="auto"/>
        <w:jc w:val="left"/>
        <w:rPr>
          <w:rFonts w:ascii="Book Antiqua" w:hAnsi="Book Antiqua"/>
          <w:b/>
          <w:szCs w:val="24"/>
          <w:lang w:eastAsia="ja-JP"/>
        </w:rPr>
      </w:pPr>
      <w:r w:rsidRPr="004E5CFD">
        <w:rPr>
          <w:rFonts w:ascii="Book Antiqua" w:hAnsi="Book Antiqua"/>
          <w:b/>
          <w:szCs w:val="24"/>
          <w:lang w:eastAsia="ja-JP"/>
        </w:rPr>
        <w:br w:type="page"/>
      </w:r>
    </w:p>
    <w:p w14:paraId="2EFD9DD0" w14:textId="59F4E043" w:rsidR="0017512B" w:rsidRPr="004E5CFD" w:rsidRDefault="0017512B" w:rsidP="00AF75F3">
      <w:pPr>
        <w:spacing w:before="0" w:after="0" w:line="360" w:lineRule="auto"/>
        <w:rPr>
          <w:rFonts w:ascii="Book Antiqua" w:hAnsi="Book Antiqua"/>
          <w:b/>
          <w:szCs w:val="24"/>
          <w:lang w:eastAsia="ja-JP"/>
        </w:rPr>
      </w:pPr>
      <w:r w:rsidRPr="004E5CFD">
        <w:rPr>
          <w:rFonts w:ascii="Book Antiqua" w:hAnsi="Book Antiqua"/>
          <w:b/>
          <w:szCs w:val="24"/>
          <w:lang w:eastAsia="ja-JP"/>
        </w:rPr>
        <w:lastRenderedPageBreak/>
        <w:t>Abstract</w:t>
      </w:r>
    </w:p>
    <w:p w14:paraId="529BF9CC" w14:textId="561B7E16" w:rsidR="00611DF4" w:rsidRPr="004E5CFD" w:rsidRDefault="00A04687" w:rsidP="00AF75F3">
      <w:pPr>
        <w:spacing w:before="0" w:after="0" w:line="360" w:lineRule="auto"/>
        <w:rPr>
          <w:rFonts w:ascii="Book Antiqua" w:hAnsi="Book Antiqua"/>
          <w:szCs w:val="24"/>
          <w:lang w:eastAsia="ja-JP"/>
        </w:rPr>
      </w:pPr>
      <w:r w:rsidRPr="004E5CFD">
        <w:rPr>
          <w:rFonts w:ascii="Book Antiqua" w:hAnsi="Book Antiqua"/>
          <w:b/>
          <w:szCs w:val="24"/>
          <w:lang w:eastAsia="ja-JP"/>
        </w:rPr>
        <w:t xml:space="preserve">AIM: </w:t>
      </w:r>
      <w:r w:rsidR="000D6C8C" w:rsidRPr="004E5CFD">
        <w:rPr>
          <w:rFonts w:ascii="Book Antiqua" w:hAnsi="Book Antiqua"/>
          <w:szCs w:val="24"/>
          <w:lang w:eastAsia="ja-JP"/>
        </w:rPr>
        <w:t>T</w:t>
      </w:r>
      <w:r w:rsidR="00A70D33" w:rsidRPr="004E5CFD">
        <w:rPr>
          <w:rFonts w:ascii="Book Antiqua" w:hAnsi="Book Antiqua"/>
          <w:szCs w:val="24"/>
          <w:lang w:eastAsia="ja-JP"/>
        </w:rPr>
        <w:t xml:space="preserve">o </w:t>
      </w:r>
      <w:r w:rsidR="0017512B" w:rsidRPr="004E5CFD">
        <w:rPr>
          <w:rFonts w:ascii="Book Antiqua" w:hAnsi="Book Antiqua"/>
          <w:szCs w:val="24"/>
          <w:lang w:eastAsia="ja-JP"/>
        </w:rPr>
        <w:t xml:space="preserve">identify factors that influence long-term liver function following </w:t>
      </w:r>
      <w:r w:rsidR="0009789F" w:rsidRPr="004E5CFD">
        <w:rPr>
          <w:rFonts w:ascii="Book Antiqua" w:hAnsi="Book Antiqua"/>
          <w:szCs w:val="24"/>
          <w:lang w:eastAsia="ja-JP"/>
        </w:rPr>
        <w:t>radiofrequency ablation (RFA)</w:t>
      </w:r>
      <w:r w:rsidR="00C00358" w:rsidRPr="004E5CFD">
        <w:rPr>
          <w:rFonts w:ascii="Book Antiqua" w:hAnsi="Book Antiqua"/>
          <w:szCs w:val="24"/>
          <w:lang w:eastAsia="ja-JP"/>
        </w:rPr>
        <w:t xml:space="preserve"> in </w:t>
      </w:r>
      <w:r w:rsidR="000D6C8C" w:rsidRPr="004E5CFD">
        <w:rPr>
          <w:rFonts w:ascii="Book Antiqua" w:hAnsi="Book Antiqua"/>
          <w:szCs w:val="24"/>
          <w:lang w:eastAsia="ja-JP"/>
        </w:rPr>
        <w:t>patients with viral hepatitis-related hepatocellular carcinoma</w:t>
      </w:r>
      <w:r w:rsidR="00301E41" w:rsidRPr="004E5CFD">
        <w:rPr>
          <w:rFonts w:ascii="Book Antiqua" w:hAnsi="Book Antiqua"/>
          <w:szCs w:val="24"/>
          <w:lang w:eastAsia="ja-JP"/>
        </w:rPr>
        <w:t xml:space="preserve">. </w:t>
      </w:r>
    </w:p>
    <w:p w14:paraId="2DAC3DDE" w14:textId="77777777" w:rsidR="00A04687" w:rsidRPr="004E5CFD" w:rsidRDefault="00A04687" w:rsidP="00AF75F3">
      <w:pPr>
        <w:spacing w:before="0" w:after="0" w:line="360" w:lineRule="auto"/>
        <w:rPr>
          <w:rFonts w:ascii="Book Antiqua" w:eastAsia="SimSun" w:hAnsi="Book Antiqua"/>
          <w:b/>
          <w:szCs w:val="24"/>
          <w:lang w:eastAsia="zh-CN"/>
        </w:rPr>
      </w:pPr>
    </w:p>
    <w:p w14:paraId="44CADAA8" w14:textId="0421CA1F" w:rsidR="00611DF4" w:rsidRPr="004E5CFD" w:rsidRDefault="00A04687" w:rsidP="00AF75F3">
      <w:pPr>
        <w:spacing w:before="0" w:after="0" w:line="360" w:lineRule="auto"/>
        <w:rPr>
          <w:rFonts w:ascii="Book Antiqua" w:eastAsia="SimSun" w:hAnsi="Book Antiqua"/>
          <w:szCs w:val="24"/>
          <w:lang w:eastAsia="zh-CN"/>
        </w:rPr>
      </w:pPr>
      <w:r w:rsidRPr="004E5CFD">
        <w:rPr>
          <w:rFonts w:ascii="Book Antiqua" w:hAnsi="Book Antiqua"/>
          <w:b/>
          <w:szCs w:val="24"/>
          <w:lang w:eastAsia="ja-JP"/>
        </w:rPr>
        <w:t>METHODS:</w:t>
      </w:r>
      <w:r w:rsidR="00CF2281" w:rsidRPr="004E5CFD">
        <w:rPr>
          <w:rFonts w:ascii="Book Antiqua" w:hAnsi="Book Antiqua"/>
          <w:b/>
          <w:szCs w:val="24"/>
          <w:lang w:eastAsia="ja-JP"/>
        </w:rPr>
        <w:t xml:space="preserve"> </w:t>
      </w:r>
      <w:r w:rsidR="00E831ED" w:rsidRPr="004E5CFD">
        <w:rPr>
          <w:rFonts w:ascii="Book Antiqua" w:hAnsi="Book Antiqua"/>
          <w:szCs w:val="24"/>
          <w:lang w:eastAsia="ja-JP"/>
        </w:rPr>
        <w:t xml:space="preserve">A total of </w:t>
      </w:r>
      <w:r w:rsidR="00347130" w:rsidRPr="004E5CFD">
        <w:rPr>
          <w:rFonts w:ascii="Book Antiqua" w:hAnsi="Book Antiqua"/>
          <w:szCs w:val="24"/>
          <w:lang w:eastAsia="ja-JP"/>
        </w:rPr>
        <w:t>123</w:t>
      </w:r>
      <w:r w:rsidR="007C5570" w:rsidRPr="004E5CFD">
        <w:rPr>
          <w:rFonts w:ascii="Book Antiqua" w:hAnsi="Book Antiqua"/>
          <w:szCs w:val="24"/>
          <w:lang w:eastAsia="ja-JP"/>
        </w:rPr>
        <w:t xml:space="preserve"> p</w:t>
      </w:r>
      <w:r w:rsidR="0017512B" w:rsidRPr="004E5CFD">
        <w:rPr>
          <w:rFonts w:ascii="Book Antiqua" w:hAnsi="Book Antiqua"/>
          <w:szCs w:val="24"/>
          <w:lang w:eastAsia="ja-JP"/>
        </w:rPr>
        <w:t>atients with hepatitis B</w:t>
      </w:r>
      <w:r w:rsidR="00E831ED" w:rsidRPr="004E5CFD">
        <w:rPr>
          <w:rFonts w:ascii="Book Antiqua" w:hAnsi="Book Antiqua"/>
          <w:szCs w:val="24"/>
          <w:lang w:eastAsia="ja-JP"/>
        </w:rPr>
        <w:t xml:space="preserve"> virus-</w:t>
      </w:r>
      <w:r w:rsidR="00D110C9" w:rsidRPr="004E5CFD">
        <w:rPr>
          <w:rFonts w:ascii="Book Antiqua" w:hAnsi="Book Antiqua"/>
          <w:szCs w:val="24"/>
          <w:lang w:eastAsia="ja-JP"/>
        </w:rPr>
        <w:t>or</w:t>
      </w:r>
      <w:r w:rsidR="00CF2281" w:rsidRPr="004E5CFD">
        <w:rPr>
          <w:rFonts w:ascii="Book Antiqua" w:hAnsi="Book Antiqua"/>
          <w:szCs w:val="24"/>
          <w:lang w:eastAsia="ja-JP"/>
        </w:rPr>
        <w:t xml:space="preserve"> </w:t>
      </w:r>
      <w:r w:rsidR="00E831ED" w:rsidRPr="004E5CFD">
        <w:rPr>
          <w:rFonts w:ascii="Book Antiqua" w:hAnsi="Book Antiqua"/>
          <w:szCs w:val="24"/>
          <w:lang w:eastAsia="ja-JP"/>
        </w:rPr>
        <w:t xml:space="preserve">hepatitis </w:t>
      </w:r>
      <w:r w:rsidR="0017512B" w:rsidRPr="004E5CFD">
        <w:rPr>
          <w:rFonts w:ascii="Book Antiqua" w:hAnsi="Book Antiqua"/>
          <w:szCs w:val="24"/>
          <w:lang w:eastAsia="ja-JP"/>
        </w:rPr>
        <w:t>C virus-re</w:t>
      </w:r>
      <w:r w:rsidR="002C69D0" w:rsidRPr="004E5CFD">
        <w:rPr>
          <w:rFonts w:ascii="Book Antiqua" w:hAnsi="Book Antiqua"/>
          <w:szCs w:val="24"/>
          <w:lang w:eastAsia="ja-JP"/>
        </w:rPr>
        <w:t xml:space="preserve">lated </w:t>
      </w:r>
      <w:r w:rsidR="004E5CFD" w:rsidRPr="004E5CFD">
        <w:rPr>
          <w:rFonts w:ascii="Book Antiqua" w:hAnsi="Book Antiqua"/>
          <w:szCs w:val="24"/>
          <w:lang w:eastAsia="ja-JP"/>
        </w:rPr>
        <w:t xml:space="preserve">hepatocellular carcinoma </w:t>
      </w:r>
      <w:r w:rsidR="004E5CFD" w:rsidRPr="004E5CFD">
        <w:rPr>
          <w:rFonts w:ascii="Book Antiqua" w:eastAsia="SimSun" w:hAnsi="Book Antiqua"/>
          <w:szCs w:val="24"/>
          <w:lang w:eastAsia="zh-CN"/>
        </w:rPr>
        <w:t>(</w:t>
      </w:r>
      <w:r w:rsidR="0017512B" w:rsidRPr="004E5CFD">
        <w:rPr>
          <w:rFonts w:ascii="Book Antiqua" w:hAnsi="Book Antiqua"/>
          <w:szCs w:val="24"/>
          <w:lang w:eastAsia="ja-JP"/>
        </w:rPr>
        <w:t>HCC</w:t>
      </w:r>
      <w:r w:rsidR="004E5CFD" w:rsidRPr="004E5CFD">
        <w:rPr>
          <w:rFonts w:ascii="Book Antiqua" w:eastAsia="SimSun" w:hAnsi="Book Antiqua"/>
          <w:szCs w:val="24"/>
          <w:lang w:eastAsia="zh-CN"/>
        </w:rPr>
        <w:t>)</w:t>
      </w:r>
      <w:r w:rsidR="001B263A" w:rsidRPr="004E5CFD">
        <w:rPr>
          <w:rFonts w:ascii="Book Antiqua" w:eastAsia="SimSun" w:hAnsi="Book Antiqua"/>
          <w:szCs w:val="24"/>
          <w:lang w:eastAsia="zh-CN"/>
        </w:rPr>
        <w:t xml:space="preserve"> </w:t>
      </w:r>
      <w:r w:rsidR="007C5570" w:rsidRPr="004E5CFD">
        <w:rPr>
          <w:rFonts w:ascii="Book Antiqua" w:hAnsi="Book Antiqua"/>
          <w:szCs w:val="24"/>
          <w:lang w:eastAsia="ja-JP"/>
        </w:rPr>
        <w:t>(</w:t>
      </w:r>
      <w:r w:rsidR="007C5570" w:rsidRPr="004E5CFD">
        <w:rPr>
          <w:rFonts w:ascii="Book Antiqua" w:hAnsi="Book Antiqua"/>
          <w:i/>
          <w:szCs w:val="24"/>
          <w:lang w:eastAsia="ja-JP"/>
        </w:rPr>
        <w:t>n</w:t>
      </w:r>
      <w:r w:rsidR="007C5570" w:rsidRPr="004E5CFD">
        <w:rPr>
          <w:rFonts w:ascii="Book Antiqua" w:hAnsi="Book Antiqua"/>
          <w:szCs w:val="24"/>
          <w:lang w:eastAsia="ja-JP"/>
        </w:rPr>
        <w:t xml:space="preserve"> = </w:t>
      </w:r>
      <w:r w:rsidR="00347130" w:rsidRPr="004E5CFD">
        <w:rPr>
          <w:rFonts w:ascii="Book Antiqua" w:hAnsi="Book Antiqua"/>
          <w:szCs w:val="24"/>
          <w:lang w:eastAsia="ja-JP"/>
        </w:rPr>
        <w:t>1</w:t>
      </w:r>
      <w:r w:rsidR="00E831ED" w:rsidRPr="004E5CFD">
        <w:rPr>
          <w:rFonts w:ascii="Book Antiqua" w:hAnsi="Book Antiqua"/>
          <w:szCs w:val="24"/>
          <w:lang w:eastAsia="ja-JP"/>
        </w:rPr>
        <w:t xml:space="preserve">2 and </w:t>
      </w:r>
      <w:r w:rsidR="00E831ED" w:rsidRPr="004E5CFD">
        <w:rPr>
          <w:rFonts w:ascii="Book Antiqua" w:hAnsi="Book Antiqua"/>
          <w:i/>
          <w:szCs w:val="24"/>
          <w:lang w:eastAsia="ja-JP"/>
        </w:rPr>
        <w:t>n</w:t>
      </w:r>
      <w:r w:rsidR="00E831ED" w:rsidRPr="004E5CFD">
        <w:rPr>
          <w:rFonts w:ascii="Book Antiqua" w:hAnsi="Book Antiqua"/>
          <w:szCs w:val="24"/>
          <w:lang w:eastAsia="ja-JP"/>
        </w:rPr>
        <w:t xml:space="preserve"> = 1</w:t>
      </w:r>
      <w:r w:rsidR="00347130" w:rsidRPr="004E5CFD">
        <w:rPr>
          <w:rFonts w:ascii="Book Antiqua" w:hAnsi="Book Antiqua"/>
          <w:szCs w:val="24"/>
          <w:lang w:eastAsia="ja-JP"/>
        </w:rPr>
        <w:t>11</w:t>
      </w:r>
      <w:r w:rsidR="00E831ED" w:rsidRPr="004E5CFD">
        <w:rPr>
          <w:rFonts w:ascii="Book Antiqua" w:hAnsi="Book Antiqua"/>
          <w:szCs w:val="24"/>
          <w:lang w:eastAsia="ja-JP"/>
        </w:rPr>
        <w:t>, respectively</w:t>
      </w:r>
      <w:r w:rsidR="0017512B" w:rsidRPr="004E5CFD">
        <w:rPr>
          <w:rFonts w:ascii="Book Antiqua" w:hAnsi="Book Antiqua"/>
          <w:szCs w:val="24"/>
          <w:lang w:eastAsia="ja-JP"/>
        </w:rPr>
        <w:t>)</w:t>
      </w:r>
      <w:r w:rsidR="007C5570" w:rsidRPr="004E5CFD">
        <w:rPr>
          <w:rFonts w:ascii="Book Antiqua" w:hAnsi="Book Antiqua"/>
          <w:szCs w:val="24"/>
          <w:lang w:eastAsia="ja-JP"/>
        </w:rPr>
        <w:t xml:space="preserve"> were enrolle</w:t>
      </w:r>
      <w:r w:rsidR="0017512B" w:rsidRPr="004E5CFD">
        <w:rPr>
          <w:rFonts w:ascii="Book Antiqua" w:hAnsi="Book Antiqua"/>
          <w:szCs w:val="24"/>
          <w:lang w:eastAsia="ja-JP"/>
        </w:rPr>
        <w:t xml:space="preserve">d. </w:t>
      </w:r>
      <w:r w:rsidR="00E831ED" w:rsidRPr="004E5CFD">
        <w:rPr>
          <w:rFonts w:ascii="Book Antiqua" w:hAnsi="Book Antiqua"/>
          <w:szCs w:val="24"/>
          <w:lang w:eastAsia="ja-JP"/>
        </w:rPr>
        <w:t>C</w:t>
      </w:r>
      <w:r w:rsidR="0017512B" w:rsidRPr="004E5CFD">
        <w:rPr>
          <w:rFonts w:ascii="Book Antiqua" w:hAnsi="Book Antiqua"/>
          <w:szCs w:val="24"/>
          <w:lang w:eastAsia="ja-JP"/>
        </w:rPr>
        <w:t>umulative rate</w:t>
      </w:r>
      <w:r w:rsidR="00E831ED" w:rsidRPr="004E5CFD">
        <w:rPr>
          <w:rFonts w:ascii="Book Antiqua" w:hAnsi="Book Antiqua"/>
          <w:szCs w:val="24"/>
          <w:lang w:eastAsia="ja-JP"/>
        </w:rPr>
        <w:t>s</w:t>
      </w:r>
      <w:r w:rsidR="0017512B" w:rsidRPr="004E5CFD">
        <w:rPr>
          <w:rFonts w:ascii="Book Antiqua" w:hAnsi="Book Antiqua"/>
          <w:szCs w:val="24"/>
          <w:lang w:eastAsia="ja-JP"/>
        </w:rPr>
        <w:t xml:space="preserve"> of worsening Child-Pugh (CP) scores (defined as a </w:t>
      </w:r>
      <w:r w:rsidR="0017512B" w:rsidRPr="004E5CFD">
        <w:rPr>
          <w:rFonts w:ascii="Book Antiqua" w:eastAsia="Arial Unicode MS" w:hAnsi="Book Antiqua"/>
          <w:szCs w:val="24"/>
          <w:lang w:eastAsia="ja-JP"/>
        </w:rPr>
        <w:t>2-point</w:t>
      </w:r>
      <w:r w:rsidR="0017512B" w:rsidRPr="004E5CFD">
        <w:rPr>
          <w:rFonts w:ascii="Book Antiqua" w:hAnsi="Book Antiqua"/>
          <w:szCs w:val="24"/>
        </w:rPr>
        <w:t xml:space="preserve"> increase) </w:t>
      </w:r>
      <w:r w:rsidR="0017512B" w:rsidRPr="004E5CFD">
        <w:rPr>
          <w:rFonts w:ascii="Book Antiqua" w:hAnsi="Book Antiqua"/>
          <w:szCs w:val="24"/>
          <w:lang w:eastAsia="ja-JP"/>
        </w:rPr>
        <w:t>w</w:t>
      </w:r>
      <w:r w:rsidR="00E831ED" w:rsidRPr="004E5CFD">
        <w:rPr>
          <w:rFonts w:ascii="Book Antiqua" w:hAnsi="Book Antiqua"/>
          <w:szCs w:val="24"/>
          <w:lang w:eastAsia="ja-JP"/>
        </w:rPr>
        <w:t>ere</w:t>
      </w:r>
      <w:r w:rsidR="0017512B" w:rsidRPr="004E5CFD">
        <w:rPr>
          <w:rFonts w:ascii="Book Antiqua" w:hAnsi="Book Antiqua"/>
          <w:szCs w:val="24"/>
          <w:lang w:eastAsia="ja-JP"/>
        </w:rPr>
        <w:t xml:space="preserve"> examined</w:t>
      </w:r>
      <w:r w:rsidR="00DD761A" w:rsidRPr="004E5CFD">
        <w:rPr>
          <w:rFonts w:ascii="Book Antiqua" w:hAnsi="Book Antiqua"/>
          <w:szCs w:val="24"/>
          <w:lang w:eastAsia="ja-JP"/>
        </w:rPr>
        <w:t xml:space="preserve">. </w:t>
      </w:r>
    </w:p>
    <w:p w14:paraId="2F954EC2" w14:textId="77777777" w:rsidR="00A04687" w:rsidRPr="004E5CFD" w:rsidRDefault="00A04687" w:rsidP="00AF75F3">
      <w:pPr>
        <w:spacing w:before="0" w:after="0" w:line="360" w:lineRule="auto"/>
        <w:rPr>
          <w:rFonts w:ascii="Book Antiqua" w:eastAsia="SimSun" w:hAnsi="Book Antiqua"/>
          <w:b/>
          <w:szCs w:val="24"/>
          <w:lang w:eastAsia="zh-CN"/>
        </w:rPr>
      </w:pPr>
    </w:p>
    <w:p w14:paraId="353326D0" w14:textId="557D0FC5" w:rsidR="00611DF4" w:rsidRPr="004E5CFD" w:rsidRDefault="00A04687" w:rsidP="00AF75F3">
      <w:pPr>
        <w:spacing w:before="0" w:after="0" w:line="360" w:lineRule="auto"/>
        <w:rPr>
          <w:rFonts w:ascii="Book Antiqua" w:eastAsia="SimSun" w:hAnsi="Book Antiqua"/>
          <w:szCs w:val="24"/>
          <w:lang w:eastAsia="zh-CN"/>
        </w:rPr>
      </w:pPr>
      <w:r w:rsidRPr="004E5CFD">
        <w:rPr>
          <w:rFonts w:ascii="Book Antiqua" w:hAnsi="Book Antiqua"/>
          <w:b/>
          <w:szCs w:val="24"/>
          <w:lang w:eastAsia="ja-JP"/>
        </w:rPr>
        <w:t>RESULTS:</w:t>
      </w:r>
      <w:r w:rsidR="00CF2281" w:rsidRPr="004E5CFD">
        <w:rPr>
          <w:rFonts w:ascii="Book Antiqua" w:hAnsi="Book Antiqua"/>
          <w:b/>
          <w:szCs w:val="24"/>
          <w:lang w:eastAsia="ja-JP"/>
        </w:rPr>
        <w:t xml:space="preserve"> </w:t>
      </w:r>
      <w:r w:rsidR="004C0BF8" w:rsidRPr="004E5CFD">
        <w:rPr>
          <w:rFonts w:ascii="Book Antiqua" w:hAnsi="Book Antiqua"/>
          <w:szCs w:val="24"/>
          <w:lang w:eastAsia="ja-JP"/>
        </w:rPr>
        <w:t>CP</w:t>
      </w:r>
      <w:r w:rsidR="0017512B" w:rsidRPr="004E5CFD">
        <w:rPr>
          <w:rFonts w:ascii="Book Antiqua" w:hAnsi="Book Antiqua"/>
          <w:szCs w:val="24"/>
          <w:lang w:eastAsia="ja-JP"/>
        </w:rPr>
        <w:t xml:space="preserve"> score </w:t>
      </w:r>
      <w:r w:rsidR="0017512B" w:rsidRPr="004E5CFD">
        <w:rPr>
          <w:rFonts w:ascii="Book Antiqua" w:eastAsia="Arial Unicode MS" w:hAnsi="Book Antiqua"/>
          <w:szCs w:val="24"/>
          <w:lang w:eastAsia="ja-JP"/>
        </w:rPr>
        <w:t xml:space="preserve">worsening </w:t>
      </w:r>
      <w:r w:rsidR="00DD761A" w:rsidRPr="004E5CFD">
        <w:rPr>
          <w:rFonts w:ascii="Book Antiqua" w:hAnsi="Book Antiqua"/>
          <w:szCs w:val="24"/>
          <w:lang w:eastAsia="ja-JP"/>
        </w:rPr>
        <w:t>was confirmed in 22</w:t>
      </w:r>
      <w:r w:rsidR="0017512B" w:rsidRPr="004E5CFD">
        <w:rPr>
          <w:rFonts w:ascii="Book Antiqua" w:hAnsi="Book Antiqua"/>
          <w:szCs w:val="24"/>
          <w:lang w:eastAsia="ja-JP"/>
        </w:rPr>
        <w:t xml:space="preserve"> patients </w:t>
      </w:r>
      <w:r w:rsidR="00E831ED" w:rsidRPr="004E5CFD">
        <w:rPr>
          <w:rFonts w:ascii="Book Antiqua" w:hAnsi="Book Antiqua"/>
          <w:szCs w:val="24"/>
          <w:lang w:eastAsia="ja-JP"/>
        </w:rPr>
        <w:t>over</w:t>
      </w:r>
      <w:r w:rsidR="00DD761A" w:rsidRPr="004E5CFD">
        <w:rPr>
          <w:rFonts w:ascii="Book Antiqua" w:hAnsi="Book Antiqua"/>
          <w:szCs w:val="24"/>
          <w:lang w:eastAsia="ja-JP"/>
        </w:rPr>
        <w:t xml:space="preserve"> a mean follow-</w:t>
      </w:r>
      <w:r w:rsidR="00B928CF" w:rsidRPr="004E5CFD">
        <w:rPr>
          <w:rFonts w:ascii="Book Antiqua" w:hAnsi="Book Antiqua"/>
          <w:szCs w:val="24"/>
          <w:lang w:eastAsia="ja-JP"/>
        </w:rPr>
        <w:t xml:space="preserve">up </w:t>
      </w:r>
      <w:r w:rsidR="00DD761A" w:rsidRPr="004E5CFD">
        <w:rPr>
          <w:rFonts w:ascii="Book Antiqua" w:hAnsi="Book Antiqua"/>
          <w:szCs w:val="24"/>
          <w:lang w:eastAsia="ja-JP"/>
        </w:rPr>
        <w:t xml:space="preserve">period of </w:t>
      </w:r>
      <w:r w:rsidR="00676917" w:rsidRPr="004E5CFD">
        <w:rPr>
          <w:rFonts w:ascii="Book Antiqua" w:hAnsi="Book Antiqua"/>
          <w:szCs w:val="24"/>
          <w:lang w:eastAsia="ja-JP"/>
        </w:rPr>
        <w:t>43.8</w:t>
      </w:r>
      <w:r w:rsidR="00DD761A" w:rsidRPr="004E5CFD">
        <w:rPr>
          <w:rFonts w:ascii="Book Antiqua" w:hAnsi="Book Antiqua"/>
          <w:szCs w:val="24"/>
          <w:lang w:eastAsia="ja-JP"/>
        </w:rPr>
        <w:t xml:space="preserve"> ± 2</w:t>
      </w:r>
      <w:r w:rsidR="00676917" w:rsidRPr="004E5CFD">
        <w:rPr>
          <w:rFonts w:ascii="Book Antiqua" w:hAnsi="Book Antiqua"/>
          <w:szCs w:val="24"/>
          <w:lang w:eastAsia="ja-JP"/>
        </w:rPr>
        <w:t>6.3</w:t>
      </w:r>
      <w:r w:rsidR="0017512B" w:rsidRPr="004E5CFD">
        <w:rPr>
          <w:rFonts w:ascii="Book Antiqua" w:hAnsi="Book Antiqua"/>
          <w:szCs w:val="24"/>
          <w:lang w:eastAsia="ja-JP"/>
        </w:rPr>
        <w:t xml:space="preserve"> mo. Multivariate analysis identified CP class, platelet count, and aspartate aminotransferase levels as significant predictors of a worsening CP score</w:t>
      </w:r>
      <w:r w:rsidR="00CF2281" w:rsidRPr="004E5CFD">
        <w:rPr>
          <w:rFonts w:ascii="Book Antiqua" w:hAnsi="Book Antiqua"/>
          <w:szCs w:val="24"/>
          <w:lang w:eastAsia="ja-JP"/>
        </w:rPr>
        <w:t xml:space="preserve"> </w:t>
      </w:r>
      <w:r w:rsidR="0017512B" w:rsidRPr="004E5CFD">
        <w:rPr>
          <w:rFonts w:ascii="Book Antiqua" w:hAnsi="Book Antiqua"/>
          <w:szCs w:val="24"/>
          <w:lang w:eastAsia="ja-JP"/>
        </w:rPr>
        <w:t>(</w:t>
      </w:r>
      <w:r w:rsidR="0009789F" w:rsidRPr="004E5CFD">
        <w:rPr>
          <w:rFonts w:ascii="Book Antiqua" w:hAnsi="Book Antiqua"/>
          <w:i/>
          <w:szCs w:val="24"/>
          <w:lang w:eastAsia="ja-JP"/>
        </w:rPr>
        <w:t>P</w:t>
      </w:r>
      <w:r w:rsidR="0017512B" w:rsidRPr="004E5CFD">
        <w:rPr>
          <w:rFonts w:ascii="Book Antiqua" w:hAnsi="Book Antiqua"/>
          <w:szCs w:val="24"/>
          <w:lang w:eastAsia="ja-JP"/>
        </w:rPr>
        <w:t xml:space="preserve"> = 0.000, </w:t>
      </w:r>
      <w:r w:rsidR="0009789F" w:rsidRPr="004E5CFD">
        <w:rPr>
          <w:rFonts w:ascii="Book Antiqua" w:hAnsi="Book Antiqua"/>
          <w:i/>
          <w:szCs w:val="24"/>
          <w:lang w:eastAsia="ja-JP"/>
        </w:rPr>
        <w:t>P</w:t>
      </w:r>
      <w:r w:rsidR="00676917" w:rsidRPr="004E5CFD">
        <w:rPr>
          <w:rFonts w:ascii="Book Antiqua" w:hAnsi="Book Antiqua"/>
          <w:szCs w:val="24"/>
          <w:lang w:eastAsia="ja-JP"/>
        </w:rPr>
        <w:t xml:space="preserve"> = 0.01</w:t>
      </w:r>
      <w:r w:rsidR="0017512B" w:rsidRPr="004E5CFD">
        <w:rPr>
          <w:rFonts w:ascii="Book Antiqua" w:hAnsi="Book Antiqua"/>
          <w:szCs w:val="24"/>
          <w:lang w:eastAsia="ja-JP"/>
        </w:rPr>
        <w:t xml:space="preserve">1, and </w:t>
      </w:r>
      <w:r w:rsidR="0009789F" w:rsidRPr="004E5CFD">
        <w:rPr>
          <w:rFonts w:ascii="Book Antiqua" w:hAnsi="Book Antiqua"/>
          <w:i/>
          <w:szCs w:val="24"/>
          <w:lang w:eastAsia="ja-JP"/>
        </w:rPr>
        <w:t>P</w:t>
      </w:r>
      <w:r w:rsidR="00676917" w:rsidRPr="004E5CFD">
        <w:rPr>
          <w:rFonts w:ascii="Book Antiqua" w:hAnsi="Book Antiqua"/>
          <w:szCs w:val="24"/>
          <w:lang w:eastAsia="ja-JP"/>
        </w:rPr>
        <w:t xml:space="preserve"> = 0.024</w:t>
      </w:r>
      <w:r w:rsidR="0017512B" w:rsidRPr="004E5CFD">
        <w:rPr>
          <w:rFonts w:ascii="Book Antiqua" w:hAnsi="Book Antiqua"/>
          <w:szCs w:val="24"/>
          <w:lang w:eastAsia="ja-JP"/>
        </w:rPr>
        <w:t xml:space="preserve">, respectively). </w:t>
      </w:r>
      <w:r w:rsidR="00E831ED" w:rsidRPr="004E5CFD">
        <w:rPr>
          <w:rFonts w:ascii="Book Antiqua" w:hAnsi="Book Antiqua"/>
          <w:szCs w:val="24"/>
          <w:lang w:eastAsia="ja-JP"/>
        </w:rPr>
        <w:t>In contrast, r</w:t>
      </w:r>
      <w:r w:rsidR="00095975" w:rsidRPr="004E5CFD">
        <w:rPr>
          <w:rFonts w:ascii="Book Antiqua" w:hAnsi="Book Antiqua"/>
          <w:szCs w:val="24"/>
          <w:lang w:eastAsia="ja-JP"/>
        </w:rPr>
        <w:t xml:space="preserve">epeated RFA was not identified as </w:t>
      </w:r>
      <w:r w:rsidR="00E831ED" w:rsidRPr="004E5CFD">
        <w:rPr>
          <w:rFonts w:ascii="Book Antiqua" w:hAnsi="Book Antiqua"/>
          <w:szCs w:val="24"/>
          <w:lang w:eastAsia="ja-JP"/>
        </w:rPr>
        <w:t>a</w:t>
      </w:r>
      <w:r w:rsidR="00095975" w:rsidRPr="004E5CFD">
        <w:rPr>
          <w:rFonts w:ascii="Book Antiqua" w:hAnsi="Book Antiqua"/>
          <w:szCs w:val="24"/>
          <w:lang w:eastAsia="ja-JP"/>
        </w:rPr>
        <w:t xml:space="preserve"> risk factor for liver function deterioration. </w:t>
      </w:r>
    </w:p>
    <w:p w14:paraId="3EAED1F5" w14:textId="77777777" w:rsidR="00A04687" w:rsidRPr="004E5CFD" w:rsidRDefault="00A04687" w:rsidP="00AF75F3">
      <w:pPr>
        <w:spacing w:before="0" w:after="0" w:line="360" w:lineRule="auto"/>
        <w:rPr>
          <w:rFonts w:ascii="Book Antiqua" w:eastAsia="SimSun" w:hAnsi="Book Antiqua"/>
          <w:szCs w:val="24"/>
          <w:lang w:eastAsia="zh-CN"/>
        </w:rPr>
      </w:pPr>
    </w:p>
    <w:p w14:paraId="0664D3DB" w14:textId="0F9EC7D0" w:rsidR="005361C2" w:rsidRPr="004E5CFD" w:rsidRDefault="00A04687" w:rsidP="00AF75F3">
      <w:pPr>
        <w:spacing w:before="0" w:after="0" w:line="360" w:lineRule="auto"/>
        <w:rPr>
          <w:rFonts w:ascii="Book Antiqua" w:eastAsia="SimSun" w:hAnsi="Book Antiqua"/>
          <w:szCs w:val="24"/>
          <w:lang w:eastAsia="zh-CN"/>
        </w:rPr>
      </w:pPr>
      <w:r w:rsidRPr="004E5CFD">
        <w:rPr>
          <w:rFonts w:ascii="Book Antiqua" w:hAnsi="Book Antiqua"/>
          <w:b/>
          <w:szCs w:val="24"/>
          <w:lang w:eastAsia="ja-JP"/>
        </w:rPr>
        <w:t>CONCLUSION:</w:t>
      </w:r>
      <w:r w:rsidR="0017512B" w:rsidRPr="004E5CFD">
        <w:rPr>
          <w:rFonts w:ascii="Book Antiqua" w:hAnsi="Book Antiqua"/>
          <w:szCs w:val="24"/>
          <w:lang w:eastAsia="ja-JP"/>
        </w:rPr>
        <w:t xml:space="preserve"> Long-term liver function following RFA was dependent on </w:t>
      </w:r>
      <w:r w:rsidR="003A4852" w:rsidRPr="004E5CFD">
        <w:rPr>
          <w:rFonts w:ascii="Book Antiqua" w:hAnsi="Book Antiqua"/>
          <w:szCs w:val="24"/>
          <w:lang w:eastAsia="ja-JP"/>
        </w:rPr>
        <w:t xml:space="preserve">liver </w:t>
      </w:r>
      <w:r w:rsidR="0017512B" w:rsidRPr="004E5CFD">
        <w:rPr>
          <w:rFonts w:ascii="Book Antiqua" w:hAnsi="Book Antiqua"/>
          <w:szCs w:val="24"/>
          <w:lang w:eastAsia="ja-JP"/>
        </w:rPr>
        <w:t>function</w:t>
      </w:r>
      <w:r w:rsidR="00AC1F08" w:rsidRPr="004E5CFD">
        <w:rPr>
          <w:rFonts w:ascii="Book Antiqua" w:hAnsi="Book Antiqua"/>
          <w:szCs w:val="24"/>
          <w:lang w:eastAsia="ja-JP"/>
        </w:rPr>
        <w:t>al reserve</w:t>
      </w:r>
      <w:r w:rsidR="0017512B" w:rsidRPr="004E5CFD">
        <w:rPr>
          <w:rFonts w:ascii="Book Antiqua" w:hAnsi="Book Antiqua"/>
          <w:szCs w:val="24"/>
          <w:lang w:eastAsia="ja-JP"/>
        </w:rPr>
        <w:t>, the degree of fibrosis</w:t>
      </w:r>
      <w:r w:rsidR="00E831ED" w:rsidRPr="004E5CFD">
        <w:rPr>
          <w:rFonts w:ascii="Book Antiqua" w:hAnsi="Book Antiqua"/>
          <w:szCs w:val="24"/>
          <w:lang w:eastAsia="ja-JP"/>
        </w:rPr>
        <w:t xml:space="preserve"> present</w:t>
      </w:r>
      <w:r w:rsidR="0017512B" w:rsidRPr="004E5CFD">
        <w:rPr>
          <w:rFonts w:ascii="Book Antiqua" w:hAnsi="Book Antiqua"/>
          <w:szCs w:val="24"/>
          <w:lang w:eastAsia="ja-JP"/>
        </w:rPr>
        <w:t>, and the activity of the hepatitis</w:t>
      </w:r>
      <w:r w:rsidR="00E831ED" w:rsidRPr="004E5CFD">
        <w:rPr>
          <w:rFonts w:ascii="Book Antiqua" w:hAnsi="Book Antiqua"/>
          <w:szCs w:val="24"/>
          <w:lang w:eastAsia="ja-JP"/>
        </w:rPr>
        <w:t xml:space="preserve"> condition</w:t>
      </w:r>
      <w:r w:rsidR="00B928CF" w:rsidRPr="004E5CFD">
        <w:rPr>
          <w:rFonts w:ascii="Book Antiqua" w:hAnsi="Book Antiqua"/>
          <w:szCs w:val="24"/>
          <w:lang w:eastAsia="ja-JP"/>
        </w:rPr>
        <w:t xml:space="preserve"> for this cohort</w:t>
      </w:r>
      <w:r w:rsidR="0017512B" w:rsidRPr="004E5CFD">
        <w:rPr>
          <w:rFonts w:ascii="Book Antiqua" w:hAnsi="Book Antiqua"/>
          <w:szCs w:val="24"/>
          <w:lang w:eastAsia="ja-JP"/>
        </w:rPr>
        <w:t xml:space="preserve">. </w:t>
      </w:r>
      <w:r w:rsidR="00AC1F08" w:rsidRPr="004E5CFD">
        <w:rPr>
          <w:rFonts w:ascii="Book Antiqua" w:hAnsi="Book Antiqua"/>
          <w:szCs w:val="24"/>
          <w:lang w:eastAsia="ja-JP"/>
        </w:rPr>
        <w:t>T</w:t>
      </w:r>
      <w:r w:rsidR="00B928CF" w:rsidRPr="004E5CFD">
        <w:rPr>
          <w:rFonts w:ascii="Book Antiqua" w:hAnsi="Book Antiqua"/>
          <w:szCs w:val="24"/>
          <w:lang w:eastAsia="ja-JP"/>
        </w:rPr>
        <w:t>herefore, in order t</w:t>
      </w:r>
      <w:r w:rsidR="00AC1F08" w:rsidRPr="004E5CFD">
        <w:rPr>
          <w:rFonts w:ascii="Book Antiqua" w:hAnsi="Book Antiqua"/>
          <w:szCs w:val="24"/>
          <w:lang w:eastAsia="ja-JP"/>
        </w:rPr>
        <w:t>o maintain liver function for a</w:t>
      </w:r>
      <w:r w:rsidR="00E831ED" w:rsidRPr="004E5CFD">
        <w:rPr>
          <w:rFonts w:ascii="Book Antiqua" w:hAnsi="Book Antiqua"/>
          <w:szCs w:val="24"/>
          <w:lang w:eastAsia="ja-JP"/>
        </w:rPr>
        <w:t>n extended period following</w:t>
      </w:r>
      <w:r w:rsidR="00AC1F08" w:rsidRPr="004E5CFD">
        <w:rPr>
          <w:rFonts w:ascii="Book Antiqua" w:hAnsi="Book Antiqua"/>
          <w:szCs w:val="24"/>
          <w:lang w:eastAsia="ja-JP"/>
        </w:rPr>
        <w:t xml:space="preserve"> RFA, </w:t>
      </w:r>
      <w:r w:rsidR="00D61FFD" w:rsidRPr="004E5CFD">
        <w:rPr>
          <w:rFonts w:ascii="Book Antiqua" w:hAnsi="Book Antiqua"/>
          <w:szCs w:val="24"/>
          <w:lang w:eastAsia="ja-JP"/>
        </w:rPr>
        <w:t>suppression of viral hepatitis activity is important even after the treatment of HCC.</w:t>
      </w:r>
    </w:p>
    <w:p w14:paraId="39D2D734" w14:textId="77777777" w:rsidR="0009789F" w:rsidRPr="004E5CFD" w:rsidRDefault="0009789F" w:rsidP="00AF75F3">
      <w:pPr>
        <w:spacing w:before="0" w:after="0" w:line="360" w:lineRule="auto"/>
        <w:rPr>
          <w:rFonts w:ascii="Book Antiqua" w:eastAsia="SimSun" w:hAnsi="Book Antiqua"/>
          <w:szCs w:val="24"/>
          <w:lang w:eastAsia="zh-CN"/>
        </w:rPr>
      </w:pPr>
    </w:p>
    <w:p w14:paraId="3EE5CAB9" w14:textId="5223868E" w:rsidR="00837B0B" w:rsidRPr="004E5CFD" w:rsidRDefault="00837B0B" w:rsidP="00837B0B">
      <w:pPr>
        <w:spacing w:before="0" w:after="0" w:line="360" w:lineRule="auto"/>
        <w:rPr>
          <w:rFonts w:ascii="Book Antiqua" w:hAnsi="Book Antiqua"/>
          <w:szCs w:val="24"/>
          <w:lang w:eastAsia="ja-JP"/>
        </w:rPr>
      </w:pPr>
      <w:r w:rsidRPr="004E5CFD">
        <w:rPr>
          <w:rFonts w:ascii="Book Antiqua" w:hAnsi="Book Antiqua"/>
          <w:b/>
          <w:szCs w:val="24"/>
        </w:rPr>
        <w:lastRenderedPageBreak/>
        <w:t>Key</w:t>
      </w:r>
      <w:r w:rsidR="004E5CFD" w:rsidRPr="004E5CFD">
        <w:rPr>
          <w:rFonts w:ascii="Book Antiqua" w:eastAsia="SimSun" w:hAnsi="Book Antiqua"/>
          <w:b/>
          <w:szCs w:val="24"/>
          <w:lang w:eastAsia="zh-CN"/>
        </w:rPr>
        <w:t xml:space="preserve"> </w:t>
      </w:r>
      <w:r w:rsidRPr="004E5CFD">
        <w:rPr>
          <w:rFonts w:ascii="Book Antiqua" w:hAnsi="Book Antiqua"/>
          <w:b/>
          <w:szCs w:val="24"/>
        </w:rPr>
        <w:t xml:space="preserve">words: </w:t>
      </w:r>
      <w:r w:rsidR="004E5CFD" w:rsidRPr="004E5CFD">
        <w:rPr>
          <w:rFonts w:ascii="Book Antiqua" w:hAnsi="Book Antiqua"/>
          <w:szCs w:val="24"/>
          <w:lang w:eastAsia="ja-JP"/>
        </w:rPr>
        <w:t>R</w:t>
      </w:r>
      <w:r w:rsidRPr="004E5CFD">
        <w:rPr>
          <w:rFonts w:ascii="Book Antiqua" w:hAnsi="Book Antiqua"/>
          <w:szCs w:val="24"/>
          <w:lang w:eastAsia="ja-JP"/>
        </w:rPr>
        <w:t>adiofrequency ablation</w:t>
      </w:r>
      <w:r w:rsidR="004E5CFD" w:rsidRPr="004E5CFD">
        <w:rPr>
          <w:rFonts w:ascii="Book Antiqua" w:eastAsia="SimSun" w:hAnsi="Book Antiqua"/>
          <w:szCs w:val="24"/>
          <w:lang w:eastAsia="zh-CN"/>
        </w:rPr>
        <w:t>;</w:t>
      </w:r>
      <w:r w:rsidRPr="004E5CFD">
        <w:rPr>
          <w:rFonts w:ascii="Book Antiqua" w:hAnsi="Book Antiqua"/>
          <w:szCs w:val="24"/>
          <w:lang w:eastAsia="ja-JP"/>
        </w:rPr>
        <w:t xml:space="preserve"> </w:t>
      </w:r>
      <w:r w:rsidR="004E5CFD" w:rsidRPr="004E5CFD">
        <w:rPr>
          <w:rFonts w:ascii="Book Antiqua" w:hAnsi="Book Antiqua"/>
          <w:szCs w:val="24"/>
          <w:lang w:eastAsia="ja-JP"/>
        </w:rPr>
        <w:t>H</w:t>
      </w:r>
      <w:r w:rsidRPr="004E5CFD">
        <w:rPr>
          <w:rFonts w:ascii="Book Antiqua" w:hAnsi="Book Antiqua"/>
          <w:szCs w:val="24"/>
          <w:lang w:eastAsia="ja-JP"/>
        </w:rPr>
        <w:t>epatocellular carcinoma</w:t>
      </w:r>
      <w:r w:rsidR="004E5CFD" w:rsidRPr="004E5CFD">
        <w:rPr>
          <w:rFonts w:ascii="Book Antiqua" w:eastAsia="SimSun" w:hAnsi="Book Antiqua"/>
          <w:szCs w:val="24"/>
          <w:lang w:eastAsia="zh-CN"/>
        </w:rPr>
        <w:t>;</w:t>
      </w:r>
      <w:r w:rsidRPr="004E5CFD">
        <w:rPr>
          <w:rFonts w:ascii="Book Antiqua" w:hAnsi="Book Antiqua"/>
          <w:szCs w:val="24"/>
          <w:lang w:eastAsia="ja-JP"/>
        </w:rPr>
        <w:t xml:space="preserve"> </w:t>
      </w:r>
      <w:r w:rsidR="004E5CFD" w:rsidRPr="004E5CFD">
        <w:rPr>
          <w:rFonts w:ascii="Book Antiqua" w:hAnsi="Book Antiqua"/>
          <w:szCs w:val="24"/>
          <w:lang w:eastAsia="ja-JP"/>
        </w:rPr>
        <w:t>L</w:t>
      </w:r>
      <w:r w:rsidRPr="004E5CFD">
        <w:rPr>
          <w:rFonts w:ascii="Book Antiqua" w:hAnsi="Book Antiqua"/>
          <w:szCs w:val="24"/>
          <w:lang w:eastAsia="ja-JP"/>
        </w:rPr>
        <w:t>iver function</w:t>
      </w:r>
      <w:r w:rsidR="004E5CFD" w:rsidRPr="004E5CFD">
        <w:rPr>
          <w:rFonts w:ascii="Book Antiqua" w:eastAsia="SimSun" w:hAnsi="Book Antiqua"/>
          <w:szCs w:val="24"/>
          <w:lang w:eastAsia="zh-CN"/>
        </w:rPr>
        <w:t>;</w:t>
      </w:r>
      <w:r w:rsidRPr="004E5CFD">
        <w:rPr>
          <w:rFonts w:ascii="Book Antiqua" w:hAnsi="Book Antiqua"/>
          <w:szCs w:val="24"/>
          <w:lang w:eastAsia="ja-JP"/>
        </w:rPr>
        <w:t xml:space="preserve"> </w:t>
      </w:r>
      <w:r w:rsidR="004E5CFD" w:rsidRPr="004E5CFD">
        <w:rPr>
          <w:rFonts w:ascii="Book Antiqua" w:hAnsi="Book Antiqua"/>
          <w:szCs w:val="24"/>
          <w:lang w:eastAsia="ja-JP"/>
        </w:rPr>
        <w:t>H</w:t>
      </w:r>
      <w:r w:rsidRPr="004E5CFD">
        <w:rPr>
          <w:rFonts w:ascii="Book Antiqua" w:hAnsi="Book Antiqua"/>
          <w:szCs w:val="24"/>
          <w:lang w:eastAsia="ja-JP"/>
        </w:rPr>
        <w:t>epatitis B</w:t>
      </w:r>
      <w:r w:rsidR="004E5CFD" w:rsidRPr="004E5CFD">
        <w:rPr>
          <w:rFonts w:ascii="Book Antiqua" w:eastAsia="SimSun" w:hAnsi="Book Antiqua"/>
          <w:szCs w:val="24"/>
          <w:lang w:eastAsia="zh-CN"/>
        </w:rPr>
        <w:t>;</w:t>
      </w:r>
      <w:r w:rsidRPr="004E5CFD">
        <w:rPr>
          <w:rFonts w:ascii="Book Antiqua" w:hAnsi="Book Antiqua"/>
          <w:szCs w:val="24"/>
          <w:lang w:eastAsia="ja-JP"/>
        </w:rPr>
        <w:t xml:space="preserve"> </w:t>
      </w:r>
      <w:r w:rsidR="004E5CFD" w:rsidRPr="004E5CFD">
        <w:rPr>
          <w:rFonts w:ascii="Book Antiqua" w:hAnsi="Book Antiqua"/>
          <w:szCs w:val="24"/>
          <w:lang w:eastAsia="ja-JP"/>
        </w:rPr>
        <w:t>H</w:t>
      </w:r>
      <w:r w:rsidRPr="004E5CFD">
        <w:rPr>
          <w:rFonts w:ascii="Book Antiqua" w:hAnsi="Book Antiqua"/>
          <w:szCs w:val="24"/>
          <w:lang w:eastAsia="ja-JP"/>
        </w:rPr>
        <w:t xml:space="preserve">epatitis C </w:t>
      </w:r>
    </w:p>
    <w:p w14:paraId="65202750" w14:textId="77777777" w:rsidR="00611DF4" w:rsidRPr="004E5CFD" w:rsidRDefault="00611DF4" w:rsidP="00AF75F3">
      <w:pPr>
        <w:spacing w:before="0" w:after="0" w:line="360" w:lineRule="auto"/>
        <w:rPr>
          <w:rFonts w:ascii="Book Antiqua" w:eastAsia="SimSun" w:hAnsi="Book Antiqua"/>
          <w:szCs w:val="24"/>
          <w:lang w:eastAsia="zh-CN"/>
        </w:rPr>
      </w:pPr>
    </w:p>
    <w:p w14:paraId="7A4E7C0B" w14:textId="77777777" w:rsidR="004E5CFD" w:rsidRPr="004E5CFD" w:rsidRDefault="004E5CFD" w:rsidP="004E5CFD">
      <w:pPr>
        <w:spacing w:line="360" w:lineRule="auto"/>
        <w:rPr>
          <w:rFonts w:ascii="Book Antiqua" w:hAnsi="Book Antiqua" w:cs="Arial"/>
          <w:szCs w:val="24"/>
        </w:rPr>
      </w:pPr>
      <w:r w:rsidRPr="004E5CFD">
        <w:rPr>
          <w:rFonts w:ascii="Book Antiqua" w:hAnsi="Book Antiqua"/>
          <w:b/>
          <w:szCs w:val="24"/>
        </w:rPr>
        <w:t xml:space="preserve">© </w:t>
      </w:r>
      <w:r w:rsidRPr="004E5CFD">
        <w:rPr>
          <w:rFonts w:ascii="Book Antiqua" w:hAnsi="Book Antiqua" w:cs="Arial"/>
          <w:b/>
          <w:szCs w:val="24"/>
        </w:rPr>
        <w:t>The Author(s) 2016.</w:t>
      </w:r>
      <w:r w:rsidRPr="004E5CFD">
        <w:rPr>
          <w:rFonts w:ascii="Book Antiqua" w:hAnsi="Book Antiqua" w:cs="Arial"/>
          <w:szCs w:val="24"/>
        </w:rPr>
        <w:t xml:space="preserve"> Published by Baishideng Publishing Group Inc. All rights reserved.</w:t>
      </w:r>
    </w:p>
    <w:p w14:paraId="37EDC7C8" w14:textId="77777777" w:rsidR="004E5CFD" w:rsidRPr="004E5CFD" w:rsidRDefault="004E5CFD" w:rsidP="00AF75F3">
      <w:pPr>
        <w:spacing w:before="0" w:after="0" w:line="360" w:lineRule="auto"/>
        <w:rPr>
          <w:rFonts w:ascii="Book Antiqua" w:eastAsia="SimSun" w:hAnsi="Book Antiqua"/>
          <w:szCs w:val="24"/>
          <w:lang w:eastAsia="zh-CN"/>
        </w:rPr>
      </w:pPr>
    </w:p>
    <w:p w14:paraId="59D86300" w14:textId="0A209733" w:rsidR="00611DF4" w:rsidRPr="004E5CFD" w:rsidRDefault="00611DF4" w:rsidP="00AF75F3">
      <w:pPr>
        <w:spacing w:before="0" w:after="0" w:line="360" w:lineRule="auto"/>
        <w:rPr>
          <w:rFonts w:ascii="Book Antiqua" w:eastAsia="Arial Unicode MS" w:hAnsi="Book Antiqua" w:cs="Arial Unicode MS"/>
          <w:b/>
          <w:szCs w:val="24"/>
          <w:lang w:eastAsia="zh-CN"/>
        </w:rPr>
      </w:pPr>
      <w:r w:rsidRPr="004E5CFD">
        <w:rPr>
          <w:rFonts w:ascii="Book Antiqua" w:eastAsia="Arial Unicode MS" w:hAnsi="Book Antiqua" w:cs="Arial Unicode MS"/>
          <w:b/>
          <w:szCs w:val="24"/>
        </w:rPr>
        <w:t>C</w:t>
      </w:r>
      <w:r w:rsidR="004E5CFD" w:rsidRPr="004E5CFD">
        <w:rPr>
          <w:rFonts w:ascii="Book Antiqua" w:eastAsia="Arial Unicode MS" w:hAnsi="Book Antiqua" w:cs="Arial Unicode MS"/>
          <w:b/>
          <w:szCs w:val="24"/>
        </w:rPr>
        <w:t>ore tip</w:t>
      </w:r>
      <w:r w:rsidR="004E5CFD" w:rsidRPr="004E5CFD">
        <w:rPr>
          <w:rFonts w:ascii="Book Antiqua" w:eastAsia="Arial Unicode MS" w:hAnsi="Book Antiqua" w:cs="Arial Unicode MS"/>
          <w:b/>
          <w:szCs w:val="24"/>
          <w:lang w:eastAsia="zh-CN"/>
        </w:rPr>
        <w:t xml:space="preserve">: </w:t>
      </w:r>
      <w:r w:rsidR="00A369D6" w:rsidRPr="004E5CFD">
        <w:rPr>
          <w:rStyle w:val="hui12181"/>
          <w:rFonts w:ascii="Book Antiqua" w:hAnsi="Book Antiqua" w:cs="Times New Roman"/>
          <w:color w:val="auto"/>
          <w:sz w:val="24"/>
          <w:szCs w:val="24"/>
        </w:rPr>
        <w:t xml:space="preserve">This study was conducted to identify risk factors for liver function deterioration following </w:t>
      </w:r>
      <w:r w:rsidR="004E5CFD" w:rsidRPr="004E5CFD">
        <w:rPr>
          <w:rFonts w:ascii="Book Antiqua" w:hAnsi="Book Antiqua"/>
          <w:szCs w:val="24"/>
          <w:lang w:eastAsia="ja-JP"/>
        </w:rPr>
        <w:t>r</w:t>
      </w:r>
      <w:r w:rsidR="0009789F" w:rsidRPr="004E5CFD">
        <w:rPr>
          <w:rFonts w:ascii="Book Antiqua" w:hAnsi="Book Antiqua"/>
          <w:szCs w:val="24"/>
          <w:lang w:eastAsia="ja-JP"/>
        </w:rPr>
        <w:t>adiofrequency ablation (RFA)</w:t>
      </w:r>
      <w:r w:rsidR="00A369D6" w:rsidRPr="004E5CFD">
        <w:rPr>
          <w:rStyle w:val="hui12181"/>
          <w:rFonts w:ascii="Book Antiqua" w:hAnsi="Book Antiqua" w:cs="Times New Roman"/>
          <w:color w:val="auto"/>
          <w:sz w:val="24"/>
          <w:szCs w:val="24"/>
        </w:rPr>
        <w:t xml:space="preserve"> in patients with</w:t>
      </w:r>
      <w:r w:rsidR="004E5CFD" w:rsidRPr="004E5CFD">
        <w:rPr>
          <w:rStyle w:val="hui12181"/>
          <w:rFonts w:ascii="Book Antiqua" w:hAnsi="Book Antiqua" w:cs="Times New Roman"/>
          <w:color w:val="auto"/>
          <w:sz w:val="24"/>
          <w:szCs w:val="24"/>
        </w:rPr>
        <w:t xml:space="preserve"> </w:t>
      </w:r>
      <w:r w:rsidR="004E5CFD" w:rsidRPr="004E5CFD">
        <w:rPr>
          <w:rFonts w:ascii="Book Antiqua" w:hAnsi="Book Antiqua"/>
          <w:szCs w:val="24"/>
          <w:lang w:eastAsia="ja-JP"/>
        </w:rPr>
        <w:t>hepatocellular carcinoma</w:t>
      </w:r>
      <w:r w:rsidR="004E5CFD" w:rsidRPr="004E5CFD">
        <w:rPr>
          <w:rStyle w:val="hui12181"/>
          <w:rFonts w:ascii="Book Antiqua" w:hAnsi="Book Antiqua" w:cs="Times New Roman"/>
          <w:color w:val="auto"/>
          <w:sz w:val="24"/>
          <w:szCs w:val="24"/>
        </w:rPr>
        <w:t xml:space="preserve"> </w:t>
      </w:r>
      <w:r w:rsidR="004E5CFD" w:rsidRPr="004E5CFD">
        <w:rPr>
          <w:rStyle w:val="hui12181"/>
          <w:rFonts w:ascii="Book Antiqua" w:eastAsia="SimSun" w:hAnsi="Book Antiqua" w:cs="Times New Roman"/>
          <w:color w:val="auto"/>
          <w:sz w:val="24"/>
          <w:szCs w:val="24"/>
          <w:lang w:eastAsia="zh-CN"/>
        </w:rPr>
        <w:t>(</w:t>
      </w:r>
      <w:r w:rsidR="00A369D6" w:rsidRPr="004E5CFD">
        <w:rPr>
          <w:rStyle w:val="hui12181"/>
          <w:rFonts w:ascii="Book Antiqua" w:hAnsi="Book Antiqua" w:cs="Times New Roman"/>
          <w:color w:val="auto"/>
          <w:sz w:val="24"/>
          <w:szCs w:val="24"/>
        </w:rPr>
        <w:t>HCC</w:t>
      </w:r>
      <w:r w:rsidR="004E5CFD" w:rsidRPr="004E5CFD">
        <w:rPr>
          <w:rStyle w:val="hui12181"/>
          <w:rFonts w:ascii="Book Antiqua" w:eastAsia="SimSun" w:hAnsi="Book Antiqua" w:cs="Times New Roman"/>
          <w:color w:val="auto"/>
          <w:sz w:val="24"/>
          <w:szCs w:val="24"/>
          <w:lang w:eastAsia="zh-CN"/>
        </w:rPr>
        <w:t>)</w:t>
      </w:r>
      <w:r w:rsidR="00A369D6" w:rsidRPr="004E5CFD">
        <w:rPr>
          <w:rStyle w:val="hui12181"/>
          <w:rFonts w:ascii="Book Antiqua" w:hAnsi="Book Antiqua" w:cs="Times New Roman"/>
          <w:color w:val="auto"/>
          <w:sz w:val="24"/>
          <w:szCs w:val="24"/>
        </w:rPr>
        <w:t xml:space="preserve"> and viral hepatitis. A total of 123 patients with hepatitis B virus- or hepatitis C virus-related HCC were enrolled. Cumulative rates of worsening Child-Pugh (CP) scores (defined as a 2-point increase) following RFA were examined. CP class, platelet count, and aspartate aminotransferase levels were identified as significant predictors of a worsening CP score. Suppression of viral hepatitis activity with anti-viral therapy is important even after the treatment of HCC in order to maintain liver function following RFA.</w:t>
      </w:r>
    </w:p>
    <w:p w14:paraId="2AB7D738" w14:textId="77777777" w:rsidR="004E5CFD" w:rsidRPr="004E5CFD" w:rsidRDefault="004E5CFD" w:rsidP="004E5CFD">
      <w:pPr>
        <w:spacing w:before="0" w:after="0" w:line="360" w:lineRule="auto"/>
        <w:rPr>
          <w:rFonts w:ascii="Book Antiqua" w:eastAsia="SimSun" w:hAnsi="Book Antiqua"/>
          <w:b/>
          <w:szCs w:val="24"/>
          <w:lang w:eastAsia="zh-CN"/>
        </w:rPr>
      </w:pPr>
    </w:p>
    <w:p w14:paraId="69C8373D" w14:textId="77F5AAB4" w:rsidR="004E5CFD" w:rsidRPr="004E5CFD" w:rsidRDefault="004E5CFD" w:rsidP="004E5CFD">
      <w:pPr>
        <w:spacing w:before="0" w:after="0" w:line="360" w:lineRule="auto"/>
        <w:rPr>
          <w:rFonts w:ascii="Book Antiqua" w:eastAsia="SimSun" w:hAnsi="Book Antiqua"/>
          <w:szCs w:val="24"/>
          <w:lang w:eastAsia="zh-CN"/>
        </w:rPr>
      </w:pPr>
      <w:r w:rsidRPr="004E5CFD">
        <w:rPr>
          <w:rFonts w:ascii="Book Antiqua" w:hAnsi="Book Antiqua"/>
          <w:szCs w:val="24"/>
        </w:rPr>
        <w:t>Honda</w:t>
      </w:r>
      <w:r w:rsidRPr="004E5CFD">
        <w:rPr>
          <w:rFonts w:ascii="Book Antiqua" w:eastAsia="SimSun" w:hAnsi="Book Antiqua"/>
          <w:szCs w:val="24"/>
          <w:lang w:eastAsia="zh-CN"/>
        </w:rPr>
        <w:t xml:space="preserve"> K</w:t>
      </w:r>
      <w:r w:rsidRPr="004E5CFD">
        <w:rPr>
          <w:rFonts w:ascii="Book Antiqua" w:hAnsi="Book Antiqua"/>
          <w:szCs w:val="24"/>
        </w:rPr>
        <w:t>, Seike</w:t>
      </w:r>
      <w:r w:rsidRPr="004E5CFD">
        <w:rPr>
          <w:rFonts w:ascii="Book Antiqua" w:eastAsia="SimSun" w:hAnsi="Book Antiqua"/>
          <w:szCs w:val="24"/>
          <w:lang w:eastAsia="zh-CN"/>
        </w:rPr>
        <w:t xml:space="preserve"> M</w:t>
      </w:r>
      <w:r w:rsidRPr="004E5CFD">
        <w:rPr>
          <w:rFonts w:ascii="Book Antiqua" w:hAnsi="Book Antiqua"/>
          <w:szCs w:val="24"/>
        </w:rPr>
        <w:t>, Oribe</w:t>
      </w:r>
      <w:r w:rsidRPr="004E5CFD">
        <w:rPr>
          <w:rFonts w:ascii="Book Antiqua" w:eastAsia="SimSun" w:hAnsi="Book Antiqua"/>
          <w:szCs w:val="24"/>
          <w:lang w:eastAsia="zh-CN"/>
        </w:rPr>
        <w:t xml:space="preserve"> J</w:t>
      </w:r>
      <w:r w:rsidRPr="004E5CFD">
        <w:rPr>
          <w:rFonts w:ascii="Book Antiqua" w:hAnsi="Book Antiqua"/>
          <w:szCs w:val="24"/>
          <w:lang w:eastAsia="ja-JP"/>
        </w:rPr>
        <w:t xml:space="preserve">, </w:t>
      </w:r>
      <w:r w:rsidRPr="004E5CFD">
        <w:rPr>
          <w:rFonts w:ascii="Book Antiqua" w:hAnsi="Book Antiqua"/>
          <w:szCs w:val="24"/>
        </w:rPr>
        <w:t>Endo</w:t>
      </w:r>
      <w:r w:rsidRPr="004E5CFD">
        <w:rPr>
          <w:rFonts w:ascii="Book Antiqua" w:eastAsia="SimSun" w:hAnsi="Book Antiqua"/>
          <w:szCs w:val="24"/>
          <w:lang w:eastAsia="zh-CN"/>
        </w:rPr>
        <w:t xml:space="preserve"> M</w:t>
      </w:r>
      <w:r w:rsidRPr="004E5CFD">
        <w:rPr>
          <w:rFonts w:ascii="Book Antiqua" w:hAnsi="Book Antiqua"/>
          <w:szCs w:val="24"/>
        </w:rPr>
        <w:t xml:space="preserve">, </w:t>
      </w:r>
      <w:r w:rsidRPr="004E5CFD">
        <w:rPr>
          <w:rFonts w:ascii="Book Antiqua" w:hAnsi="Book Antiqua"/>
          <w:szCs w:val="24"/>
          <w:lang w:eastAsia="ja-JP"/>
        </w:rPr>
        <w:t>Arakawa</w:t>
      </w:r>
      <w:r w:rsidRPr="004E5CFD">
        <w:rPr>
          <w:rFonts w:ascii="Book Antiqua" w:eastAsia="SimSun" w:hAnsi="Book Antiqua"/>
          <w:szCs w:val="24"/>
          <w:lang w:eastAsia="zh-CN"/>
        </w:rPr>
        <w:t xml:space="preserve"> M</w:t>
      </w:r>
      <w:r w:rsidRPr="004E5CFD">
        <w:rPr>
          <w:rFonts w:ascii="Book Antiqua" w:hAnsi="Book Antiqua"/>
          <w:szCs w:val="24"/>
        </w:rPr>
        <w:t>,</w:t>
      </w:r>
      <w:r w:rsidRPr="004E5CFD">
        <w:rPr>
          <w:rFonts w:ascii="Book Antiqua" w:hAnsi="Book Antiqua"/>
          <w:szCs w:val="24"/>
          <w:lang w:eastAsia="ja-JP"/>
        </w:rPr>
        <w:t xml:space="preserve"> Syo</w:t>
      </w:r>
      <w:r w:rsidRPr="004E5CFD">
        <w:rPr>
          <w:rFonts w:ascii="Book Antiqua" w:eastAsia="SimSun" w:hAnsi="Book Antiqua"/>
          <w:szCs w:val="24"/>
          <w:lang w:eastAsia="zh-CN"/>
        </w:rPr>
        <w:t xml:space="preserve"> H</w:t>
      </w:r>
      <w:r w:rsidRPr="004E5CFD">
        <w:rPr>
          <w:rFonts w:ascii="Book Antiqua" w:hAnsi="Book Antiqua"/>
          <w:szCs w:val="24"/>
          <w:lang w:eastAsia="ja-JP"/>
        </w:rPr>
        <w:t>, Iwao</w:t>
      </w:r>
      <w:r w:rsidRPr="004E5CFD">
        <w:rPr>
          <w:rFonts w:ascii="Book Antiqua" w:eastAsia="SimSun" w:hAnsi="Book Antiqua"/>
          <w:szCs w:val="24"/>
          <w:lang w:eastAsia="zh-CN"/>
        </w:rPr>
        <w:t xml:space="preserve"> M</w:t>
      </w:r>
      <w:r w:rsidRPr="004E5CFD">
        <w:rPr>
          <w:rFonts w:ascii="Book Antiqua" w:hAnsi="Book Antiqua"/>
          <w:szCs w:val="24"/>
          <w:lang w:eastAsia="ja-JP"/>
        </w:rPr>
        <w:t xml:space="preserve">, </w:t>
      </w:r>
      <w:r w:rsidRPr="004E5CFD">
        <w:rPr>
          <w:rFonts w:ascii="Book Antiqua" w:hAnsi="Book Antiqua"/>
          <w:szCs w:val="24"/>
        </w:rPr>
        <w:t>Tokoro</w:t>
      </w:r>
      <w:r w:rsidRPr="004E5CFD">
        <w:rPr>
          <w:rFonts w:ascii="Book Antiqua" w:eastAsia="SimSun" w:hAnsi="Book Antiqua"/>
          <w:szCs w:val="24"/>
          <w:lang w:eastAsia="zh-CN"/>
        </w:rPr>
        <w:t xml:space="preserve"> M</w:t>
      </w:r>
      <w:r w:rsidRPr="004E5CFD">
        <w:rPr>
          <w:rFonts w:ascii="Book Antiqua" w:hAnsi="Book Antiqua"/>
          <w:szCs w:val="24"/>
        </w:rPr>
        <w:t xml:space="preserve">, </w:t>
      </w:r>
      <w:r w:rsidRPr="004E5CFD">
        <w:rPr>
          <w:rFonts w:ascii="Book Antiqua" w:hAnsi="Book Antiqua"/>
          <w:szCs w:val="24"/>
          <w:lang w:eastAsia="ja-JP"/>
        </w:rPr>
        <w:t>Nishimura</w:t>
      </w:r>
      <w:r w:rsidRPr="004E5CFD">
        <w:rPr>
          <w:rFonts w:ascii="Book Antiqua" w:eastAsia="SimSun" w:hAnsi="Book Antiqua"/>
          <w:szCs w:val="24"/>
          <w:lang w:eastAsia="zh-CN"/>
        </w:rPr>
        <w:t xml:space="preserve"> J</w:t>
      </w:r>
      <w:r w:rsidRPr="004E5CFD">
        <w:rPr>
          <w:rFonts w:ascii="Book Antiqua" w:hAnsi="Book Antiqua"/>
          <w:szCs w:val="24"/>
          <w:lang w:eastAsia="ja-JP"/>
        </w:rPr>
        <w:t>, Mori</w:t>
      </w:r>
      <w:r w:rsidRPr="004E5CFD">
        <w:rPr>
          <w:rFonts w:ascii="Book Antiqua" w:eastAsia="SimSun" w:hAnsi="Book Antiqua"/>
          <w:szCs w:val="24"/>
          <w:lang w:eastAsia="zh-CN"/>
        </w:rPr>
        <w:t xml:space="preserve"> T</w:t>
      </w:r>
      <w:r w:rsidRPr="004E5CFD">
        <w:rPr>
          <w:rFonts w:ascii="Book Antiqua" w:hAnsi="Book Antiqua"/>
          <w:szCs w:val="24"/>
        </w:rPr>
        <w:t>,</w:t>
      </w:r>
      <w:r w:rsidRPr="004E5CFD">
        <w:rPr>
          <w:rFonts w:ascii="Book Antiqua" w:eastAsia="SimSun" w:hAnsi="Book Antiqua"/>
          <w:szCs w:val="24"/>
          <w:lang w:eastAsia="zh-CN"/>
        </w:rPr>
        <w:t xml:space="preserve"> </w:t>
      </w:r>
      <w:r w:rsidRPr="004E5CFD">
        <w:rPr>
          <w:rFonts w:ascii="Book Antiqua" w:hAnsi="Book Antiqua"/>
          <w:szCs w:val="24"/>
        </w:rPr>
        <w:t>Yamashita</w:t>
      </w:r>
      <w:r w:rsidRPr="004E5CFD">
        <w:rPr>
          <w:rFonts w:ascii="Book Antiqua" w:eastAsia="SimSun" w:hAnsi="Book Antiqua"/>
          <w:szCs w:val="24"/>
          <w:lang w:eastAsia="zh-CN"/>
        </w:rPr>
        <w:t xml:space="preserve"> T</w:t>
      </w:r>
      <w:r w:rsidRPr="004E5CFD">
        <w:rPr>
          <w:rFonts w:ascii="Book Antiqua" w:hAnsi="Book Antiqua"/>
          <w:szCs w:val="24"/>
        </w:rPr>
        <w:t>, Fukuchi</w:t>
      </w:r>
      <w:r w:rsidRPr="004E5CFD">
        <w:rPr>
          <w:rFonts w:ascii="Book Antiqua" w:eastAsia="SimSun" w:hAnsi="Book Antiqua"/>
          <w:szCs w:val="24"/>
          <w:lang w:eastAsia="zh-CN"/>
        </w:rPr>
        <w:t xml:space="preserve"> S</w:t>
      </w:r>
      <w:r w:rsidRPr="004E5CFD">
        <w:rPr>
          <w:rFonts w:ascii="Book Antiqua" w:hAnsi="Book Antiqua"/>
          <w:szCs w:val="24"/>
          <w:lang w:eastAsia="ja-JP"/>
        </w:rPr>
        <w:t xml:space="preserve">, </w:t>
      </w:r>
      <w:r w:rsidRPr="004E5CFD">
        <w:rPr>
          <w:rFonts w:ascii="Book Antiqua" w:hAnsi="Book Antiqua"/>
          <w:szCs w:val="24"/>
        </w:rPr>
        <w:t>Muro</w:t>
      </w:r>
      <w:r w:rsidRPr="004E5CFD">
        <w:rPr>
          <w:rFonts w:ascii="Book Antiqua" w:eastAsia="SimSun" w:hAnsi="Book Antiqua"/>
          <w:szCs w:val="24"/>
          <w:lang w:eastAsia="zh-CN"/>
        </w:rPr>
        <w:t xml:space="preserve"> T</w:t>
      </w:r>
      <w:r w:rsidRPr="004E5CFD">
        <w:rPr>
          <w:rFonts w:ascii="Book Antiqua" w:hAnsi="Book Antiqua"/>
          <w:szCs w:val="24"/>
          <w:lang w:eastAsia="ja-JP"/>
        </w:rPr>
        <w:t>, Murakami</w:t>
      </w:r>
      <w:r w:rsidRPr="004E5CFD">
        <w:rPr>
          <w:rFonts w:ascii="Book Antiqua" w:eastAsia="SimSun" w:hAnsi="Book Antiqua"/>
          <w:szCs w:val="24"/>
          <w:lang w:eastAsia="zh-CN"/>
        </w:rPr>
        <w:t xml:space="preserve"> K.</w:t>
      </w:r>
      <w:r w:rsidRPr="004E5CFD">
        <w:rPr>
          <w:rFonts w:ascii="Book Antiqua" w:hAnsi="Book Antiqua"/>
          <w:szCs w:val="24"/>
          <w:lang w:eastAsia="ja-JP"/>
        </w:rPr>
        <w:t xml:space="preserve"> Risk factors for deterioration of long-term liver function after radiofrequency ablation therapy</w:t>
      </w:r>
      <w:r w:rsidRPr="004E5CFD">
        <w:rPr>
          <w:rFonts w:ascii="Book Antiqua" w:eastAsia="SimSun" w:hAnsi="Book Antiqua"/>
          <w:szCs w:val="24"/>
          <w:lang w:eastAsia="zh-CN"/>
        </w:rPr>
        <w:t>.</w:t>
      </w:r>
      <w:r w:rsidRPr="004E5CFD">
        <w:rPr>
          <w:rFonts w:ascii="Book Antiqua" w:hAnsi="Book Antiqua"/>
          <w:i/>
          <w:iCs/>
          <w:szCs w:val="24"/>
        </w:rPr>
        <w:t xml:space="preserve"> World J Hepatol</w:t>
      </w:r>
      <w:r w:rsidRPr="004E5CFD">
        <w:rPr>
          <w:rFonts w:ascii="Book Antiqua" w:eastAsia="SimSun" w:hAnsi="Book Antiqua"/>
          <w:i/>
          <w:iCs/>
          <w:szCs w:val="24"/>
          <w:lang w:eastAsia="zh-CN"/>
        </w:rPr>
        <w:t xml:space="preserve"> </w:t>
      </w:r>
      <w:r w:rsidRPr="004E5CFD">
        <w:rPr>
          <w:rFonts w:ascii="Book Antiqua" w:eastAsia="SimSun" w:hAnsi="Book Antiqua"/>
          <w:iCs/>
          <w:szCs w:val="24"/>
          <w:lang w:eastAsia="zh-CN"/>
        </w:rPr>
        <w:t>2016; In press</w:t>
      </w:r>
    </w:p>
    <w:p w14:paraId="6DB49BB7" w14:textId="10FA703E" w:rsidR="004E5CFD" w:rsidRPr="004E5CFD" w:rsidRDefault="004E5CFD" w:rsidP="004E5CFD">
      <w:pPr>
        <w:spacing w:before="0" w:after="0" w:line="360" w:lineRule="auto"/>
        <w:rPr>
          <w:rFonts w:ascii="Book Antiqua" w:eastAsia="SimSun" w:hAnsi="Book Antiqua"/>
          <w:b/>
          <w:szCs w:val="24"/>
          <w:vertAlign w:val="superscript"/>
          <w:lang w:eastAsia="zh-CN"/>
        </w:rPr>
      </w:pPr>
    </w:p>
    <w:p w14:paraId="5D5AE0CC" w14:textId="77777777" w:rsidR="00611DF4" w:rsidRPr="004E5CFD" w:rsidRDefault="00611DF4" w:rsidP="00AF75F3">
      <w:pPr>
        <w:spacing w:before="0" w:after="0" w:line="360" w:lineRule="auto"/>
        <w:rPr>
          <w:rFonts w:ascii="Book Antiqua" w:eastAsia="SimSun" w:hAnsi="Book Antiqua"/>
          <w:szCs w:val="24"/>
          <w:lang w:eastAsia="zh-CN"/>
        </w:rPr>
      </w:pPr>
    </w:p>
    <w:p w14:paraId="026EDE3C" w14:textId="4A1ADDF3" w:rsidR="0017512B" w:rsidRPr="004E5CFD" w:rsidRDefault="00E831ED" w:rsidP="00AF75F3">
      <w:pPr>
        <w:spacing w:before="0" w:after="0" w:line="360" w:lineRule="auto"/>
        <w:rPr>
          <w:rFonts w:ascii="Book Antiqua" w:hAnsi="Book Antiqua"/>
          <w:b/>
          <w:szCs w:val="24"/>
        </w:rPr>
      </w:pPr>
      <w:r w:rsidRPr="004E5CFD">
        <w:rPr>
          <w:rFonts w:ascii="Book Antiqua" w:hAnsi="Book Antiqua"/>
          <w:b/>
          <w:szCs w:val="24"/>
        </w:rPr>
        <w:br w:type="page"/>
      </w:r>
      <w:r w:rsidR="004E5CFD" w:rsidRPr="004E5CFD">
        <w:rPr>
          <w:rFonts w:ascii="Book Antiqua" w:hAnsi="Book Antiqua"/>
          <w:b/>
          <w:szCs w:val="24"/>
        </w:rPr>
        <w:lastRenderedPageBreak/>
        <w:t>INTRODUCTION</w:t>
      </w:r>
    </w:p>
    <w:p w14:paraId="72505B64" w14:textId="47E8378D" w:rsidR="009A2459" w:rsidRDefault="0017512B" w:rsidP="00AF75F3">
      <w:pPr>
        <w:spacing w:before="0" w:after="0" w:line="360" w:lineRule="auto"/>
        <w:rPr>
          <w:rFonts w:ascii="Book Antiqua" w:eastAsia="SimSun" w:hAnsi="Book Antiqua"/>
          <w:szCs w:val="24"/>
          <w:lang w:eastAsia="zh-CN"/>
        </w:rPr>
      </w:pPr>
      <w:r w:rsidRPr="004E5CFD">
        <w:rPr>
          <w:rFonts w:ascii="Book Antiqua" w:hAnsi="Book Antiqua"/>
          <w:szCs w:val="24"/>
          <w:lang w:eastAsia="ja-JP"/>
        </w:rPr>
        <w:t>Hepatocellular carcinoma (HCC) is one of the most common malignant neoplasms worldwide</w:t>
      </w:r>
      <w:r w:rsidR="00377820" w:rsidRPr="004E5CFD">
        <w:rPr>
          <w:rFonts w:ascii="Book Antiqua" w:eastAsia="SimSun" w:hAnsi="Book Antiqua"/>
          <w:szCs w:val="24"/>
          <w:vertAlign w:val="superscript"/>
          <w:lang w:eastAsia="zh-CN"/>
        </w:rPr>
        <w:t>[1]</w:t>
      </w:r>
      <w:r w:rsidRPr="004E5CFD">
        <w:rPr>
          <w:rFonts w:ascii="Book Antiqua" w:hAnsi="Book Antiqua"/>
          <w:szCs w:val="24"/>
          <w:lang w:eastAsia="ja-JP"/>
        </w:rPr>
        <w:t xml:space="preserve"> and most cases of HCC involve patients infected with hepatitis B virus (HBV) or hepatitis C virus (HCV)</w:t>
      </w:r>
      <w:r w:rsidR="004E5CFD" w:rsidRPr="004E5CFD">
        <w:rPr>
          <w:rFonts w:ascii="Book Antiqua" w:eastAsia="SimSun" w:hAnsi="Book Antiqua"/>
          <w:szCs w:val="24"/>
          <w:vertAlign w:val="superscript"/>
          <w:lang w:eastAsia="zh-CN"/>
        </w:rPr>
        <w:t>[2-4]</w:t>
      </w:r>
      <w:r w:rsidRPr="004E5CFD">
        <w:rPr>
          <w:rFonts w:ascii="Book Antiqua" w:hAnsi="Book Antiqua"/>
          <w:szCs w:val="24"/>
          <w:lang w:eastAsia="ja-JP"/>
        </w:rPr>
        <w:t>. Radiofrequency ablation (RFA) is currently recognized as an effective local treatment for HCC</w:t>
      </w:r>
      <w:r w:rsidR="004E5CFD">
        <w:rPr>
          <w:rFonts w:ascii="Book Antiqua" w:eastAsia="SimSun" w:hAnsi="Book Antiqua"/>
          <w:szCs w:val="24"/>
          <w:vertAlign w:val="superscript"/>
          <w:lang w:eastAsia="zh-CN"/>
        </w:rPr>
        <w:t>[5,</w:t>
      </w:r>
      <w:r w:rsidR="00377820" w:rsidRPr="004E5CFD">
        <w:rPr>
          <w:rFonts w:ascii="Book Antiqua" w:eastAsia="SimSun" w:hAnsi="Book Antiqua"/>
          <w:szCs w:val="24"/>
          <w:vertAlign w:val="superscript"/>
          <w:lang w:eastAsia="zh-CN"/>
        </w:rPr>
        <w:t>6]</w:t>
      </w:r>
      <w:r w:rsidRPr="004E5CFD">
        <w:rPr>
          <w:rFonts w:ascii="Book Antiqua" w:hAnsi="Book Antiqua"/>
          <w:szCs w:val="24"/>
          <w:lang w:eastAsia="ja-JP"/>
        </w:rPr>
        <w:t xml:space="preserve"> and has been shown to be a relatively low risk procedure</w:t>
      </w:r>
      <w:r w:rsidR="004E5CFD" w:rsidRPr="004E5CFD">
        <w:rPr>
          <w:rFonts w:ascii="Book Antiqua" w:eastAsia="SimSun" w:hAnsi="Book Antiqua"/>
          <w:szCs w:val="24"/>
          <w:vertAlign w:val="superscript"/>
          <w:lang w:eastAsia="zh-CN"/>
        </w:rPr>
        <w:t>[7-9]</w:t>
      </w:r>
      <w:r w:rsidRPr="004E5CFD">
        <w:rPr>
          <w:rFonts w:ascii="Book Antiqua" w:hAnsi="Book Antiqua"/>
          <w:szCs w:val="24"/>
          <w:lang w:eastAsia="ja-JP"/>
        </w:rPr>
        <w:t>.</w:t>
      </w:r>
      <w:r w:rsidR="004E5CFD" w:rsidRPr="004E5CFD">
        <w:rPr>
          <w:rFonts w:ascii="Book Antiqua" w:hAnsi="Book Antiqua"/>
          <w:szCs w:val="24"/>
          <w:lang w:eastAsia="ja-JP"/>
        </w:rPr>
        <w:t xml:space="preserve"> </w:t>
      </w:r>
      <w:r w:rsidR="00E831ED" w:rsidRPr="004E5CFD">
        <w:rPr>
          <w:rFonts w:ascii="Book Antiqua" w:hAnsi="Book Antiqua"/>
          <w:szCs w:val="24"/>
          <w:lang w:eastAsia="ja-JP"/>
        </w:rPr>
        <w:t xml:space="preserve">However, </w:t>
      </w:r>
      <w:r w:rsidR="004F6E6E" w:rsidRPr="004E5CFD">
        <w:rPr>
          <w:rFonts w:ascii="Book Antiqua" w:hAnsi="Book Antiqua"/>
          <w:szCs w:val="24"/>
          <w:lang w:eastAsia="ja-JP"/>
        </w:rPr>
        <w:t xml:space="preserve">deterioration of liver function </w:t>
      </w:r>
      <w:r w:rsidR="00AF2600" w:rsidRPr="004E5CFD">
        <w:rPr>
          <w:rFonts w:ascii="Book Antiqua" w:hAnsi="Book Antiqua"/>
          <w:szCs w:val="24"/>
          <w:lang w:eastAsia="ja-JP"/>
        </w:rPr>
        <w:t>has been</w:t>
      </w:r>
      <w:r w:rsidR="00CF2281" w:rsidRPr="004E5CFD">
        <w:rPr>
          <w:rFonts w:ascii="Book Antiqua" w:hAnsi="Book Antiqua"/>
          <w:szCs w:val="24"/>
          <w:lang w:eastAsia="ja-JP"/>
        </w:rPr>
        <w:t xml:space="preserve"> </w:t>
      </w:r>
      <w:r w:rsidR="00E831ED" w:rsidRPr="004E5CFD">
        <w:rPr>
          <w:rFonts w:ascii="Book Antiqua" w:hAnsi="Book Antiqua"/>
          <w:szCs w:val="24"/>
          <w:lang w:eastAsia="ja-JP"/>
        </w:rPr>
        <w:t>observed during the long-term follow-up of these patients</w:t>
      </w:r>
      <w:r w:rsidR="00DE11CD" w:rsidRPr="004E5CFD">
        <w:rPr>
          <w:rFonts w:ascii="Book Antiqua" w:eastAsia="SimSun" w:hAnsi="Book Antiqua"/>
          <w:szCs w:val="24"/>
          <w:vertAlign w:val="superscript"/>
          <w:lang w:eastAsia="zh-CN"/>
        </w:rPr>
        <w:t>[10-12]</w:t>
      </w:r>
      <w:r w:rsidR="004F6E6E" w:rsidRPr="004E5CFD">
        <w:rPr>
          <w:rFonts w:ascii="Book Antiqua" w:hAnsi="Book Antiqua"/>
          <w:szCs w:val="24"/>
          <w:lang w:eastAsia="ja-JP"/>
        </w:rPr>
        <w:t xml:space="preserve">. </w:t>
      </w:r>
      <w:r w:rsidR="00803580" w:rsidRPr="004E5CFD">
        <w:rPr>
          <w:rFonts w:ascii="Book Antiqua" w:hAnsi="Book Antiqua"/>
          <w:szCs w:val="24"/>
          <w:lang w:eastAsia="ja-JP"/>
        </w:rPr>
        <w:t>Therefore, the risk factors that contribute to deterioration of liver function</w:t>
      </w:r>
      <w:r w:rsidR="00E831ED" w:rsidRPr="004E5CFD">
        <w:rPr>
          <w:rFonts w:ascii="Book Antiqua" w:hAnsi="Book Antiqua"/>
          <w:szCs w:val="24"/>
          <w:lang w:eastAsia="ja-JP"/>
        </w:rPr>
        <w:t xml:space="preserve"> need to be identified</w:t>
      </w:r>
      <w:r w:rsidR="00803580" w:rsidRPr="004E5CFD">
        <w:rPr>
          <w:rFonts w:ascii="Book Antiqua" w:hAnsi="Book Antiqua"/>
          <w:szCs w:val="24"/>
          <w:lang w:eastAsia="ja-JP"/>
        </w:rPr>
        <w:t xml:space="preserve">. </w:t>
      </w:r>
      <w:r w:rsidR="00415CFE" w:rsidRPr="004E5CFD">
        <w:rPr>
          <w:rFonts w:ascii="Book Antiqua" w:hAnsi="Book Antiqua"/>
          <w:szCs w:val="24"/>
          <w:lang w:eastAsia="ja-JP"/>
        </w:rPr>
        <w:t>Although a few r</w:t>
      </w:r>
      <w:r w:rsidR="00803580" w:rsidRPr="004E5CFD">
        <w:rPr>
          <w:rFonts w:ascii="Book Antiqua" w:hAnsi="Book Antiqua"/>
          <w:szCs w:val="24"/>
          <w:lang w:eastAsia="ja-JP"/>
        </w:rPr>
        <w:t>eports have investigated changes in long-term liver function following RFA</w:t>
      </w:r>
      <w:r w:rsidR="00377820" w:rsidRPr="004E5CFD">
        <w:rPr>
          <w:rFonts w:ascii="Book Antiqua" w:eastAsia="SimSun" w:hAnsi="Book Antiqua"/>
          <w:szCs w:val="24"/>
          <w:vertAlign w:val="superscript"/>
          <w:lang w:eastAsia="zh-CN"/>
        </w:rPr>
        <w:t>[10-12]</w:t>
      </w:r>
      <w:r w:rsidR="00415CFE" w:rsidRPr="004E5CFD">
        <w:rPr>
          <w:rFonts w:ascii="Book Antiqua" w:hAnsi="Book Antiqua"/>
          <w:szCs w:val="24"/>
          <w:lang w:eastAsia="ja-JP"/>
        </w:rPr>
        <w:t xml:space="preserve">, </w:t>
      </w:r>
      <w:r w:rsidR="000C094E" w:rsidRPr="004E5CFD">
        <w:rPr>
          <w:rFonts w:ascii="Book Antiqua" w:hAnsi="Book Antiqua"/>
          <w:szCs w:val="24"/>
          <w:lang w:eastAsia="ja-JP"/>
        </w:rPr>
        <w:t>long-term liver function in patients with viral hepatitis-related HCC is still uncertain</w:t>
      </w:r>
      <w:r w:rsidR="001F3422" w:rsidRPr="004E5CFD">
        <w:rPr>
          <w:rFonts w:ascii="Book Antiqua" w:hAnsi="Book Antiqua"/>
          <w:szCs w:val="24"/>
          <w:lang w:eastAsia="ja-JP"/>
        </w:rPr>
        <w:t>. T</w:t>
      </w:r>
      <w:r w:rsidR="00415CFE" w:rsidRPr="004E5CFD">
        <w:rPr>
          <w:rFonts w:ascii="Book Antiqua" w:hAnsi="Book Antiqua"/>
          <w:szCs w:val="24"/>
          <w:lang w:eastAsia="ja-JP"/>
        </w:rPr>
        <w:t>he goal of th</w:t>
      </w:r>
      <w:r w:rsidR="007E189F" w:rsidRPr="004E5CFD">
        <w:rPr>
          <w:rFonts w:ascii="Book Antiqua" w:hAnsi="Book Antiqua"/>
          <w:szCs w:val="24"/>
          <w:lang w:eastAsia="ja-JP"/>
        </w:rPr>
        <w:t xml:space="preserve">is study </w:t>
      </w:r>
      <w:r w:rsidR="00AF2600" w:rsidRPr="004E5CFD">
        <w:rPr>
          <w:rFonts w:ascii="Book Antiqua" w:hAnsi="Book Antiqua"/>
          <w:szCs w:val="24"/>
          <w:lang w:eastAsia="ja-JP"/>
        </w:rPr>
        <w:t>wa</w:t>
      </w:r>
      <w:r w:rsidR="007E189F" w:rsidRPr="004E5CFD">
        <w:rPr>
          <w:rFonts w:ascii="Book Antiqua" w:hAnsi="Book Antiqua"/>
          <w:szCs w:val="24"/>
          <w:lang w:eastAsia="ja-JP"/>
        </w:rPr>
        <w:t xml:space="preserve">s to identify risk factors </w:t>
      </w:r>
      <w:r w:rsidR="00415CFE" w:rsidRPr="004E5CFD">
        <w:rPr>
          <w:rFonts w:ascii="Book Antiqua" w:hAnsi="Book Antiqua"/>
          <w:szCs w:val="24"/>
          <w:lang w:eastAsia="ja-JP"/>
        </w:rPr>
        <w:t>f</w:t>
      </w:r>
      <w:r w:rsidR="007E189F" w:rsidRPr="004E5CFD">
        <w:rPr>
          <w:rFonts w:ascii="Book Antiqua" w:hAnsi="Book Antiqua"/>
          <w:szCs w:val="24"/>
          <w:lang w:eastAsia="ja-JP"/>
        </w:rPr>
        <w:t>o</w:t>
      </w:r>
      <w:r w:rsidR="00415CFE" w:rsidRPr="004E5CFD">
        <w:rPr>
          <w:rFonts w:ascii="Book Antiqua" w:hAnsi="Book Antiqua"/>
          <w:szCs w:val="24"/>
          <w:lang w:eastAsia="ja-JP"/>
        </w:rPr>
        <w:t>r</w:t>
      </w:r>
      <w:r w:rsidR="007E189F" w:rsidRPr="004E5CFD">
        <w:rPr>
          <w:rFonts w:ascii="Book Antiqua" w:hAnsi="Book Antiqua"/>
          <w:szCs w:val="24"/>
          <w:lang w:eastAsia="ja-JP"/>
        </w:rPr>
        <w:t xml:space="preserve"> liver function deterioration </w:t>
      </w:r>
      <w:r w:rsidR="00415CFE" w:rsidRPr="004E5CFD">
        <w:rPr>
          <w:rFonts w:ascii="Book Antiqua" w:hAnsi="Book Antiqua"/>
          <w:szCs w:val="24"/>
          <w:lang w:eastAsia="ja-JP"/>
        </w:rPr>
        <w:t>in patients with</w:t>
      </w:r>
      <w:r w:rsidR="007E189F" w:rsidRPr="004E5CFD">
        <w:rPr>
          <w:rFonts w:ascii="Book Antiqua" w:hAnsi="Book Antiqua"/>
          <w:szCs w:val="24"/>
          <w:lang w:eastAsia="ja-JP"/>
        </w:rPr>
        <w:t xml:space="preserve"> HCC </w:t>
      </w:r>
      <w:r w:rsidR="00415CFE" w:rsidRPr="004E5CFD">
        <w:rPr>
          <w:rFonts w:ascii="Book Antiqua" w:hAnsi="Book Antiqua"/>
          <w:szCs w:val="24"/>
          <w:lang w:eastAsia="ja-JP"/>
        </w:rPr>
        <w:t>and</w:t>
      </w:r>
      <w:r w:rsidR="007E189F" w:rsidRPr="004E5CFD">
        <w:rPr>
          <w:rFonts w:ascii="Book Antiqua" w:hAnsi="Book Antiqua"/>
          <w:szCs w:val="24"/>
          <w:lang w:eastAsia="ja-JP"/>
        </w:rPr>
        <w:t xml:space="preserve"> viral hepatitis.</w:t>
      </w:r>
    </w:p>
    <w:p w14:paraId="32A7E727" w14:textId="77777777" w:rsidR="004E5CFD" w:rsidRPr="004E5CFD" w:rsidRDefault="004E5CFD" w:rsidP="00AF75F3">
      <w:pPr>
        <w:spacing w:before="0" w:after="0" w:line="360" w:lineRule="auto"/>
        <w:rPr>
          <w:rFonts w:ascii="Book Antiqua" w:eastAsia="SimSun" w:hAnsi="Book Antiqua"/>
          <w:szCs w:val="24"/>
          <w:lang w:eastAsia="zh-CN"/>
        </w:rPr>
      </w:pPr>
    </w:p>
    <w:p w14:paraId="0FCF02FF" w14:textId="5D9CE608" w:rsidR="0017512B" w:rsidRPr="004E5CFD" w:rsidRDefault="001738FF" w:rsidP="00AF75F3">
      <w:pPr>
        <w:pStyle w:val="Heading1"/>
        <w:spacing w:before="0" w:after="0" w:line="360" w:lineRule="auto"/>
        <w:rPr>
          <w:rFonts w:ascii="Book Antiqua" w:hAnsi="Book Antiqua"/>
          <w:sz w:val="24"/>
          <w:szCs w:val="24"/>
          <w:lang w:eastAsia="ja-JP"/>
        </w:rPr>
      </w:pPr>
      <w:r>
        <w:rPr>
          <w:rFonts w:ascii="Book Antiqua" w:eastAsia="SimSun" w:hAnsi="Book Antiqua" w:hint="eastAsia"/>
          <w:sz w:val="24"/>
          <w:szCs w:val="24"/>
          <w:lang w:eastAsia="zh-CN"/>
        </w:rPr>
        <w:t>materials</w:t>
      </w:r>
      <w:r w:rsidR="0017512B" w:rsidRPr="004E5CFD">
        <w:rPr>
          <w:rFonts w:ascii="Book Antiqua" w:hAnsi="Book Antiqua"/>
          <w:sz w:val="24"/>
          <w:szCs w:val="24"/>
          <w:lang w:eastAsia="ja-JP"/>
        </w:rPr>
        <w:t xml:space="preserve"> and Methods</w:t>
      </w:r>
    </w:p>
    <w:p w14:paraId="13B297D4" w14:textId="77777777" w:rsidR="0017512B" w:rsidRPr="004E5CFD" w:rsidRDefault="0017512B" w:rsidP="00AF75F3">
      <w:pPr>
        <w:spacing w:before="0" w:after="0" w:line="360" w:lineRule="auto"/>
        <w:rPr>
          <w:rFonts w:ascii="Book Antiqua" w:hAnsi="Book Antiqua"/>
          <w:b/>
          <w:i/>
          <w:szCs w:val="24"/>
          <w:lang w:eastAsia="ja-JP"/>
        </w:rPr>
      </w:pPr>
      <w:r w:rsidRPr="004E5CFD">
        <w:rPr>
          <w:rFonts w:ascii="Book Antiqua" w:hAnsi="Book Antiqua"/>
          <w:b/>
          <w:i/>
          <w:szCs w:val="24"/>
          <w:lang w:eastAsia="ja-JP"/>
        </w:rPr>
        <w:t>Patients</w:t>
      </w:r>
    </w:p>
    <w:p w14:paraId="4577536B" w14:textId="074F71C5" w:rsidR="00C57007" w:rsidRPr="004E5CFD" w:rsidRDefault="0017512B" w:rsidP="00AF75F3">
      <w:pPr>
        <w:spacing w:before="0" w:after="0" w:line="360" w:lineRule="auto"/>
        <w:rPr>
          <w:rFonts w:ascii="Book Antiqua" w:hAnsi="Book Antiqua"/>
          <w:szCs w:val="24"/>
          <w:lang w:eastAsia="ja-JP"/>
        </w:rPr>
      </w:pPr>
      <w:r w:rsidRPr="004E5CFD">
        <w:rPr>
          <w:rFonts w:ascii="Book Antiqua" w:hAnsi="Book Antiqua"/>
          <w:szCs w:val="24"/>
          <w:lang w:eastAsia="ja-JP"/>
        </w:rPr>
        <w:t>This retrospective cohort study was based on data obtained from a prospective database maintained by the Oita University and Oita Medical Cente</w:t>
      </w:r>
      <w:r w:rsidR="006F2858" w:rsidRPr="004E5CFD">
        <w:rPr>
          <w:rFonts w:ascii="Book Antiqua" w:hAnsi="Book Antiqua"/>
          <w:szCs w:val="24"/>
          <w:lang w:eastAsia="ja-JP"/>
        </w:rPr>
        <w:t>r.</w:t>
      </w:r>
      <w:r w:rsidR="00CF2281" w:rsidRPr="004E5CFD">
        <w:rPr>
          <w:rFonts w:ascii="Book Antiqua" w:hAnsi="Book Antiqua"/>
          <w:szCs w:val="24"/>
          <w:lang w:eastAsia="ja-JP"/>
        </w:rPr>
        <w:t xml:space="preserve"> </w:t>
      </w:r>
      <w:r w:rsidRPr="004E5CFD">
        <w:rPr>
          <w:rFonts w:ascii="Book Antiqua" w:hAnsi="Book Antiqua"/>
          <w:szCs w:val="24"/>
          <w:lang w:eastAsia="ja-JP"/>
        </w:rPr>
        <w:t xml:space="preserve">Between January 2002 and December 2010, 479 patients underwent percutaneous RFA for HCC at these two institutions. </w:t>
      </w:r>
      <w:r w:rsidR="00C57007" w:rsidRPr="004E5CFD">
        <w:rPr>
          <w:rFonts w:ascii="Book Antiqua" w:hAnsi="Book Antiqua"/>
          <w:szCs w:val="24"/>
          <w:lang w:eastAsia="ja-JP"/>
        </w:rPr>
        <w:t>This study was conducted according to the ethical guidelines of the 1975 Declaration of Helsinki and approved by the Ethics Committee of Oita University and Oita Medical Center.</w:t>
      </w:r>
    </w:p>
    <w:p w14:paraId="0DC7FA94" w14:textId="60823056" w:rsidR="0017512B" w:rsidRPr="004E5CFD" w:rsidRDefault="0017512B" w:rsidP="004E5CFD">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A d</w:t>
      </w:r>
      <w:r w:rsidR="000613E4" w:rsidRPr="004E5CFD">
        <w:rPr>
          <w:rFonts w:ascii="Book Antiqua" w:hAnsi="Book Antiqua"/>
          <w:szCs w:val="24"/>
          <w:lang w:eastAsia="ja-JP"/>
        </w:rPr>
        <w:t>iagnosis</w:t>
      </w:r>
      <w:r w:rsidRPr="004E5CFD">
        <w:rPr>
          <w:rFonts w:ascii="Book Antiqua" w:hAnsi="Book Antiqua"/>
          <w:szCs w:val="24"/>
          <w:lang w:eastAsia="ja-JP"/>
        </w:rPr>
        <w:t xml:space="preserve"> of HCC was based on </w:t>
      </w:r>
      <w:r w:rsidRPr="004E5CFD">
        <w:rPr>
          <w:rFonts w:ascii="Book Antiqua" w:hAnsi="Book Antiqua"/>
          <w:szCs w:val="24"/>
        </w:rPr>
        <w:t>vascular findings</w:t>
      </w:r>
      <w:r w:rsidRPr="004E5CFD">
        <w:rPr>
          <w:rFonts w:ascii="Book Antiqua" w:hAnsi="Book Antiqua"/>
          <w:szCs w:val="24"/>
          <w:lang w:eastAsia="ja-JP"/>
        </w:rPr>
        <w:t xml:space="preserve"> obtained by dynamic computed tomography (CT) using </w:t>
      </w:r>
      <w:r w:rsidRPr="004E5CFD">
        <w:rPr>
          <w:rFonts w:ascii="Book Antiqua" w:hAnsi="Book Antiqua"/>
          <w:szCs w:val="24"/>
        </w:rPr>
        <w:t xml:space="preserve">early arterial uptake followed by washout in </w:t>
      </w:r>
      <w:r w:rsidRPr="004E5CFD">
        <w:rPr>
          <w:rFonts w:ascii="Book Antiqua" w:hAnsi="Book Antiqua"/>
          <w:szCs w:val="24"/>
        </w:rPr>
        <w:lastRenderedPageBreak/>
        <w:t>the portovenous and equilibrium phase</w:t>
      </w:r>
      <w:r w:rsidRPr="004E5CFD">
        <w:rPr>
          <w:rFonts w:ascii="Book Antiqua" w:hAnsi="Book Antiqua"/>
          <w:szCs w:val="24"/>
          <w:lang w:eastAsia="ja-JP"/>
        </w:rPr>
        <w:t>. For patients with an uncertain diagnosis, a fine-needle biopsy was performed. Prior to RFA, patients with hyper</w:t>
      </w:r>
      <w:r w:rsidR="00CF2281" w:rsidRPr="004E5CFD">
        <w:rPr>
          <w:rFonts w:ascii="Book Antiqua" w:hAnsi="Book Antiqua"/>
          <w:szCs w:val="24"/>
          <w:lang w:eastAsia="ja-JP"/>
        </w:rPr>
        <w:t xml:space="preserve"> </w:t>
      </w:r>
      <w:r w:rsidRPr="004E5CFD">
        <w:rPr>
          <w:rFonts w:ascii="Book Antiqua" w:hAnsi="Book Antiqua"/>
          <w:szCs w:val="24"/>
          <w:lang w:eastAsia="ja-JP"/>
        </w:rPr>
        <w:t>vascular tumors underwent transarterial chemoembolization (TACE). All ablations were performed with a single needle electrode (COVIDIEN, Cool-tip RF Ablation System, Ireland). Furthermore, all RFA procedures were performed percutaneously with ultrasound guidance, and</w:t>
      </w:r>
      <w:r w:rsidR="00CF2281" w:rsidRPr="004E5CFD">
        <w:rPr>
          <w:rFonts w:ascii="Book Antiqua" w:hAnsi="Book Antiqua"/>
          <w:szCs w:val="24"/>
          <w:lang w:eastAsia="ja-JP"/>
        </w:rPr>
        <w:t xml:space="preserve"> </w:t>
      </w:r>
      <w:r w:rsidRPr="004E5CFD">
        <w:rPr>
          <w:rFonts w:ascii="Book Antiqua" w:hAnsi="Book Antiqua"/>
          <w:szCs w:val="24"/>
          <w:lang w:eastAsia="ja-JP"/>
        </w:rPr>
        <w:t>diazepam and pentazocine were routinely administered prior to insertion of the electrode. If necessary, physiological saline was infused into the chest or abdominal cavity to induce artificial pleural effusion or ascites</w:t>
      </w:r>
      <w:r w:rsidR="00CF2281" w:rsidRPr="004E5CFD">
        <w:rPr>
          <w:rFonts w:ascii="Book Antiqua" w:hAnsi="Book Antiqua"/>
          <w:szCs w:val="24"/>
          <w:lang w:eastAsia="ja-JP"/>
        </w:rPr>
        <w:t xml:space="preserve"> </w:t>
      </w:r>
      <w:r w:rsidRPr="004E5CFD">
        <w:rPr>
          <w:rFonts w:ascii="Book Antiqua" w:hAnsi="Book Antiqua"/>
          <w:szCs w:val="24"/>
          <w:lang w:eastAsia="ja-JP"/>
        </w:rPr>
        <w:t xml:space="preserve">to avoid injury to adjacent organs, or to facilitate visualization of the tumor. Effects of RFA were confirmed by dynamic CT three days after treatment. If the ablated margin was insufficient, additional ablation was performed until a sufficient ablated margin was obtained. </w:t>
      </w:r>
    </w:p>
    <w:p w14:paraId="4BE4B6EA" w14:textId="726679A4" w:rsidR="00CD19E2" w:rsidRPr="004E5CFD" w:rsidRDefault="0017512B" w:rsidP="004E5CFD">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 xml:space="preserve">Inclusion criteria for patient selection in the present study included: </w:t>
      </w:r>
      <w:r w:rsidR="004E5CFD">
        <w:rPr>
          <w:rFonts w:ascii="Book Antiqua" w:eastAsia="SimSun" w:hAnsi="Book Antiqua" w:hint="eastAsia"/>
          <w:szCs w:val="24"/>
          <w:lang w:eastAsia="zh-CN"/>
        </w:rPr>
        <w:t>(</w:t>
      </w:r>
      <w:r w:rsidRPr="004E5CFD">
        <w:rPr>
          <w:rFonts w:ascii="Book Antiqua" w:hAnsi="Book Antiqua"/>
          <w:szCs w:val="24"/>
          <w:lang w:eastAsia="ja-JP"/>
        </w:rPr>
        <w:t>1) HCC occurring due to HBV- or HCV-related chronic liver disease</w:t>
      </w:r>
      <w:r w:rsidR="004E5CFD">
        <w:rPr>
          <w:rFonts w:ascii="Book Antiqua" w:eastAsia="SimSun" w:hAnsi="Book Antiqua" w:hint="eastAsia"/>
          <w:szCs w:val="24"/>
          <w:lang w:eastAsia="zh-CN"/>
        </w:rPr>
        <w:t>;</w:t>
      </w:r>
      <w:r w:rsidRPr="004E5CFD">
        <w:rPr>
          <w:rFonts w:ascii="Book Antiqua" w:hAnsi="Book Antiqua"/>
          <w:szCs w:val="24"/>
          <w:lang w:eastAsia="ja-JP"/>
        </w:rPr>
        <w:t xml:space="preserve"> </w:t>
      </w:r>
      <w:r w:rsidR="004E5CFD">
        <w:rPr>
          <w:rFonts w:ascii="Book Antiqua" w:eastAsia="SimSun" w:hAnsi="Book Antiqua" w:hint="eastAsia"/>
          <w:szCs w:val="24"/>
          <w:lang w:eastAsia="zh-CN"/>
        </w:rPr>
        <w:t>(</w:t>
      </w:r>
      <w:r w:rsidR="00163685" w:rsidRPr="004E5CFD">
        <w:rPr>
          <w:rFonts w:ascii="Book Antiqua" w:hAnsi="Book Antiqua"/>
          <w:szCs w:val="24"/>
          <w:lang w:eastAsia="ja-JP"/>
        </w:rPr>
        <w:t>2) first occurrence of HCC</w:t>
      </w:r>
      <w:r w:rsidR="004E5CFD">
        <w:rPr>
          <w:rFonts w:ascii="Book Antiqua" w:eastAsia="SimSun" w:hAnsi="Book Antiqua" w:hint="eastAsia"/>
          <w:szCs w:val="24"/>
          <w:lang w:eastAsia="zh-CN"/>
        </w:rPr>
        <w:t>;</w:t>
      </w:r>
      <w:r w:rsidR="00163685" w:rsidRPr="004E5CFD">
        <w:rPr>
          <w:rFonts w:ascii="Book Antiqua" w:hAnsi="Book Antiqua"/>
          <w:szCs w:val="24"/>
          <w:lang w:eastAsia="ja-JP"/>
        </w:rPr>
        <w:t xml:space="preserve"> </w:t>
      </w:r>
      <w:r w:rsidR="004E5CFD">
        <w:rPr>
          <w:rFonts w:ascii="Book Antiqua" w:eastAsia="SimSun" w:hAnsi="Book Antiqua" w:hint="eastAsia"/>
          <w:szCs w:val="24"/>
          <w:lang w:eastAsia="zh-CN"/>
        </w:rPr>
        <w:t>(</w:t>
      </w:r>
      <w:r w:rsidR="00163685" w:rsidRPr="004E5CFD">
        <w:rPr>
          <w:rFonts w:ascii="Book Antiqua" w:hAnsi="Book Antiqua"/>
          <w:szCs w:val="24"/>
          <w:lang w:eastAsia="ja-JP"/>
        </w:rPr>
        <w:t>3</w:t>
      </w:r>
      <w:r w:rsidRPr="004E5CFD">
        <w:rPr>
          <w:rFonts w:ascii="Book Antiqua" w:hAnsi="Book Antiqua"/>
          <w:szCs w:val="24"/>
          <w:lang w:eastAsia="ja-JP"/>
        </w:rPr>
        <w:t>) the presence of up to four nodules per patient, with each nodule having a diameter less than 5</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cm</w:t>
      </w:r>
      <w:r w:rsidR="004E5CFD">
        <w:rPr>
          <w:rFonts w:ascii="Book Antiqua" w:eastAsia="SimSun" w:hAnsi="Book Antiqua" w:hint="eastAsia"/>
          <w:szCs w:val="24"/>
          <w:lang w:eastAsia="zh-CN"/>
        </w:rPr>
        <w:t>;</w:t>
      </w:r>
      <w:r w:rsidR="00163685" w:rsidRPr="004E5CFD">
        <w:rPr>
          <w:rFonts w:ascii="Book Antiqua" w:hAnsi="Book Antiqua"/>
          <w:szCs w:val="24"/>
          <w:lang w:eastAsia="ja-JP"/>
        </w:rPr>
        <w:t xml:space="preserve"> and </w:t>
      </w:r>
      <w:r w:rsidR="004E5CFD">
        <w:rPr>
          <w:rFonts w:ascii="Book Antiqua" w:eastAsia="SimSun" w:hAnsi="Book Antiqua" w:hint="eastAsia"/>
          <w:szCs w:val="24"/>
          <w:lang w:eastAsia="zh-CN"/>
        </w:rPr>
        <w:t>(</w:t>
      </w:r>
      <w:r w:rsidR="00163685" w:rsidRPr="004E5CFD">
        <w:rPr>
          <w:rFonts w:ascii="Book Antiqua" w:hAnsi="Book Antiqua"/>
          <w:szCs w:val="24"/>
          <w:lang w:eastAsia="ja-JP"/>
        </w:rPr>
        <w:t>4</w:t>
      </w:r>
      <w:r w:rsidRPr="004E5CFD">
        <w:rPr>
          <w:rFonts w:ascii="Book Antiqua" w:hAnsi="Book Antiqua"/>
          <w:szCs w:val="24"/>
          <w:lang w:eastAsia="ja-JP"/>
        </w:rPr>
        <w:t>) the presence of</w:t>
      </w:r>
      <w:r w:rsidR="00CF2281" w:rsidRPr="004E5CFD">
        <w:rPr>
          <w:rFonts w:ascii="Book Antiqua" w:hAnsi="Book Antiqua"/>
          <w:szCs w:val="24"/>
          <w:lang w:eastAsia="ja-JP"/>
        </w:rPr>
        <w:t xml:space="preserve"> </w:t>
      </w:r>
      <w:r w:rsidRPr="004E5CFD">
        <w:rPr>
          <w:rFonts w:ascii="Book Antiqua" w:hAnsi="Book Antiqua"/>
          <w:szCs w:val="24"/>
          <w:lang w:eastAsia="ja-JP"/>
        </w:rPr>
        <w:t>tumors only in the liver, with complete necrosis achieved by treatment with RFA. Of the 479</w:t>
      </w:r>
      <w:r w:rsidR="00BD11EB" w:rsidRPr="004E5CFD">
        <w:rPr>
          <w:rFonts w:ascii="Book Antiqua" w:hAnsi="Book Antiqua"/>
          <w:szCs w:val="24"/>
          <w:lang w:eastAsia="ja-JP"/>
        </w:rPr>
        <w:t xml:space="preserve"> patients treated for HCC, 356</w:t>
      </w:r>
      <w:r w:rsidRPr="004E5CFD">
        <w:rPr>
          <w:rFonts w:ascii="Book Antiqua" w:hAnsi="Book Antiqua"/>
          <w:szCs w:val="24"/>
          <w:lang w:eastAsia="ja-JP"/>
        </w:rPr>
        <w:t xml:space="preserve"> patients were excluded from this study due to: non-B or non-C HCC (</w:t>
      </w:r>
      <w:r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91B44" w:rsidRPr="004E5CFD">
        <w:rPr>
          <w:rFonts w:ascii="Book Antiqua" w:hAnsi="Book Antiqua"/>
          <w:szCs w:val="24"/>
          <w:lang w:eastAsia="ja-JP"/>
        </w:rPr>
        <w:t>77</w:t>
      </w:r>
      <w:r w:rsidRPr="004E5CFD">
        <w:rPr>
          <w:rFonts w:ascii="Book Antiqua" w:hAnsi="Book Antiqua"/>
          <w:szCs w:val="24"/>
          <w:lang w:eastAsia="ja-JP"/>
        </w:rPr>
        <w:t xml:space="preserve">), </w:t>
      </w:r>
      <w:r w:rsidR="00163685" w:rsidRPr="004E5CFD">
        <w:rPr>
          <w:rFonts w:ascii="Book Antiqua" w:hAnsi="Book Antiqua"/>
          <w:szCs w:val="24"/>
          <w:lang w:eastAsia="ja-JP"/>
        </w:rPr>
        <w:t>recurrent</w:t>
      </w:r>
      <w:r w:rsidR="00CF2281" w:rsidRPr="004E5CFD">
        <w:rPr>
          <w:rFonts w:ascii="Book Antiqua" w:hAnsi="Book Antiqua"/>
          <w:szCs w:val="24"/>
          <w:lang w:eastAsia="ja-JP"/>
        </w:rPr>
        <w:t xml:space="preserve"> </w:t>
      </w:r>
      <w:r w:rsidR="00B91B44" w:rsidRPr="004E5CFD">
        <w:rPr>
          <w:rFonts w:ascii="Book Antiqua" w:hAnsi="Book Antiqua"/>
          <w:szCs w:val="24"/>
          <w:lang w:eastAsia="ja-JP"/>
        </w:rPr>
        <w:t>HCC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91B44" w:rsidRPr="004E5CFD">
        <w:rPr>
          <w:rFonts w:ascii="Book Antiqua" w:hAnsi="Book Antiqua"/>
          <w:szCs w:val="24"/>
          <w:lang w:eastAsia="ja-JP"/>
        </w:rPr>
        <w:t>80</w:t>
      </w:r>
      <w:r w:rsidR="00163685" w:rsidRPr="004E5CFD">
        <w:rPr>
          <w:rFonts w:ascii="Book Antiqua" w:hAnsi="Book Antiqua"/>
          <w:szCs w:val="24"/>
          <w:lang w:eastAsia="ja-JP"/>
        </w:rPr>
        <w:t xml:space="preserve">), </w:t>
      </w:r>
      <w:r w:rsidRPr="004E5CFD">
        <w:rPr>
          <w:rFonts w:ascii="Book Antiqua" w:hAnsi="Book Antiqua"/>
          <w:szCs w:val="24"/>
          <w:lang w:eastAsia="ja-JP"/>
        </w:rPr>
        <w:t>complete necrosis was not obtained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4), advanced HCC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91B44" w:rsidRPr="004E5CFD">
        <w:rPr>
          <w:rFonts w:ascii="Book Antiqua" w:hAnsi="Book Antiqua"/>
          <w:szCs w:val="24"/>
          <w:lang w:eastAsia="ja-JP"/>
        </w:rPr>
        <w:t>33</w:t>
      </w:r>
      <w:r w:rsidRPr="004E5CFD">
        <w:rPr>
          <w:rFonts w:ascii="Book Antiqua" w:hAnsi="Book Antiqua"/>
          <w:szCs w:val="24"/>
          <w:lang w:eastAsia="ja-JP"/>
        </w:rPr>
        <w:t>), simultaneous other malignancies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8), nephrotic syndrome or advanced chronic kidney disease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7), portal thrombus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 xml:space="preserve">3), </w:t>
      </w:r>
      <w:r w:rsidRPr="004E5CFD">
        <w:rPr>
          <w:rFonts w:ascii="Book Antiqua" w:hAnsi="Book Antiqua"/>
          <w:szCs w:val="24"/>
        </w:rPr>
        <w:t>chronic debilitating disease</w:t>
      </w:r>
      <w:r w:rsidRPr="004E5CFD">
        <w:rPr>
          <w:rFonts w:ascii="Book Antiqua" w:hAnsi="Book Antiqua"/>
          <w:szCs w:val="24"/>
          <w:lang w:eastAsia="ja-JP"/>
        </w:rPr>
        <w:t xml:space="preserve">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1), poor food intake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 xml:space="preserve">2), breakthrough hepatitis by </w:t>
      </w:r>
      <w:r w:rsidRPr="004E5CFD">
        <w:rPr>
          <w:rFonts w:ascii="Book Antiqua" w:hAnsi="Book Antiqua"/>
          <w:szCs w:val="24"/>
        </w:rPr>
        <w:t xml:space="preserve">resistant </w:t>
      </w:r>
      <w:r w:rsidRPr="004E5CFD">
        <w:rPr>
          <w:rFonts w:ascii="Book Antiqua" w:hAnsi="Book Antiqua"/>
          <w:szCs w:val="24"/>
          <w:lang w:eastAsia="ja-JP"/>
        </w:rPr>
        <w:t>HBV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2), treatment with warfarin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 xml:space="preserve">3), received </w:t>
      </w:r>
      <w:r w:rsidRPr="004E5CFD">
        <w:rPr>
          <w:rFonts w:ascii="Book Antiqua" w:hAnsi="Book Antiqua"/>
          <w:szCs w:val="24"/>
        </w:rPr>
        <w:t>albumin</w:t>
      </w:r>
      <w:r w:rsidR="00CF2281" w:rsidRPr="004E5CFD">
        <w:rPr>
          <w:rFonts w:ascii="Book Antiqua" w:hAnsi="Book Antiqua"/>
          <w:szCs w:val="24"/>
        </w:rPr>
        <w:t xml:space="preserve"> </w:t>
      </w:r>
      <w:r w:rsidRPr="004E5CFD">
        <w:rPr>
          <w:rFonts w:ascii="Book Antiqua" w:hAnsi="Book Antiqua"/>
          <w:szCs w:val="24"/>
        </w:rPr>
        <w:t>around the same time</w:t>
      </w:r>
      <w:r w:rsidRPr="004E5CFD">
        <w:rPr>
          <w:rFonts w:ascii="Book Antiqua" w:hAnsi="Book Antiqua"/>
          <w:szCs w:val="24"/>
          <w:lang w:eastAsia="ja-JP"/>
        </w:rPr>
        <w:t xml:space="preserve"> as RFA treatment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1), started</w:t>
      </w:r>
      <w:r w:rsidR="00CF2281" w:rsidRPr="004E5CFD">
        <w:rPr>
          <w:rFonts w:ascii="Book Antiqua" w:hAnsi="Book Antiqua"/>
          <w:szCs w:val="24"/>
          <w:lang w:eastAsia="ja-JP"/>
        </w:rPr>
        <w:t xml:space="preserve"> </w:t>
      </w:r>
      <w:r w:rsidR="00E31412" w:rsidRPr="004E5CFD">
        <w:rPr>
          <w:rFonts w:ascii="Book Antiqua" w:hAnsi="Book Antiqua"/>
          <w:szCs w:val="24"/>
          <w:lang w:eastAsia="ja-JP"/>
        </w:rPr>
        <w:lastRenderedPageBreak/>
        <w:t>interferon (</w:t>
      </w:r>
      <w:r w:rsidRPr="004E5CFD">
        <w:rPr>
          <w:rFonts w:ascii="Book Antiqua" w:hAnsi="Book Antiqua"/>
          <w:szCs w:val="24"/>
          <w:lang w:eastAsia="ja-JP"/>
        </w:rPr>
        <w:t>IFN</w:t>
      </w:r>
      <w:r w:rsidR="00E31412" w:rsidRPr="004E5CFD">
        <w:rPr>
          <w:rFonts w:ascii="Book Antiqua" w:hAnsi="Book Antiqua"/>
          <w:szCs w:val="24"/>
          <w:lang w:eastAsia="ja-JP"/>
        </w:rPr>
        <w:t>)</w:t>
      </w:r>
      <w:r w:rsidRPr="004E5CFD">
        <w:rPr>
          <w:rFonts w:ascii="Book Antiqua" w:hAnsi="Book Antiqua"/>
          <w:szCs w:val="24"/>
          <w:lang w:eastAsia="ja-JP"/>
        </w:rPr>
        <w:t xml:space="preserve"> therapy up to 1 year after RFA treatment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17), uncontrollable</w:t>
      </w:r>
      <w:r w:rsidRPr="004E5CFD">
        <w:rPr>
          <w:rFonts w:ascii="Book Antiqua" w:hAnsi="Book Antiqua"/>
          <w:szCs w:val="24"/>
        </w:rPr>
        <w:t xml:space="preserve"> progression</w:t>
      </w:r>
      <w:r w:rsidRPr="004E5CFD">
        <w:rPr>
          <w:rFonts w:ascii="Book Antiqua" w:hAnsi="Book Antiqua"/>
          <w:szCs w:val="24"/>
          <w:lang w:eastAsia="ja-JP"/>
        </w:rPr>
        <w:t xml:space="preserve"> of HCC up to 1 year after RFA treatment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4), death due to other disease within 1year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2), documents not stored by the electronic system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75),</w:t>
      </w:r>
      <w:r w:rsidR="00C05920">
        <w:rPr>
          <w:rFonts w:ascii="Book Antiqua" w:eastAsia="SimSun" w:hAnsi="Book Antiqua" w:hint="eastAsia"/>
          <w:szCs w:val="24"/>
          <w:lang w:eastAsia="zh-CN"/>
        </w:rPr>
        <w:t xml:space="preserve"> </w:t>
      </w:r>
      <w:r w:rsidRPr="004E5CFD">
        <w:rPr>
          <w:rFonts w:ascii="Book Antiqua" w:hAnsi="Book Antiqua"/>
          <w:szCs w:val="24"/>
          <w:lang w:eastAsia="ja-JP"/>
        </w:rPr>
        <w:t>a follow-up period less than one year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27)</w:t>
      </w:r>
      <w:r w:rsidR="00415CFE" w:rsidRPr="004E5CFD">
        <w:rPr>
          <w:rFonts w:ascii="Book Antiqua" w:hAnsi="Book Antiqua"/>
          <w:szCs w:val="24"/>
          <w:lang w:eastAsia="ja-JP"/>
        </w:rPr>
        <w:t xml:space="preserve">, and treatment with a </w:t>
      </w:r>
      <w:r w:rsidR="00415CFE" w:rsidRPr="004E5CFD">
        <w:rPr>
          <w:rFonts w:ascii="Book Antiqua" w:hAnsi="Book Antiqua"/>
          <w:szCs w:val="24"/>
        </w:rPr>
        <w:t xml:space="preserve">nucleoside analog </w:t>
      </w:r>
      <w:r w:rsidR="00415CFE" w:rsidRPr="004E5CFD">
        <w:rPr>
          <w:rFonts w:ascii="Book Antiqua" w:hAnsi="Book Antiqua"/>
          <w:szCs w:val="24"/>
          <w:lang w:eastAsia="ja-JP"/>
        </w:rPr>
        <w:t xml:space="preserve">within </w:t>
      </w:r>
      <w:r w:rsidR="00AF2600" w:rsidRPr="004E5CFD">
        <w:rPr>
          <w:rFonts w:ascii="Book Antiqua" w:hAnsi="Book Antiqua"/>
          <w:szCs w:val="24"/>
          <w:lang w:eastAsia="ja-JP"/>
        </w:rPr>
        <w:t>six</w:t>
      </w:r>
      <w:r w:rsidR="00415CFE" w:rsidRPr="004E5CFD">
        <w:rPr>
          <w:rFonts w:ascii="Book Antiqua" w:hAnsi="Book Antiqua"/>
          <w:szCs w:val="24"/>
          <w:lang w:eastAsia="ja-JP"/>
        </w:rPr>
        <w:t xml:space="preserve"> months of RFA treatment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415CFE" w:rsidRPr="004E5CFD">
        <w:rPr>
          <w:rFonts w:ascii="Book Antiqua" w:hAnsi="Book Antiqua"/>
          <w:szCs w:val="24"/>
          <w:lang w:eastAsia="ja-JP"/>
        </w:rPr>
        <w:t>10)</w:t>
      </w:r>
      <w:r w:rsidRPr="004E5CFD">
        <w:rPr>
          <w:rFonts w:ascii="Book Antiqua" w:hAnsi="Book Antiqua"/>
          <w:szCs w:val="24"/>
          <w:lang w:eastAsia="ja-JP"/>
        </w:rPr>
        <w:t xml:space="preserve">. </w:t>
      </w:r>
      <w:r w:rsidR="00CD19E2" w:rsidRPr="004E5CFD">
        <w:rPr>
          <w:rFonts w:ascii="Book Antiqua" w:hAnsi="Book Antiqua"/>
          <w:szCs w:val="24"/>
          <w:lang w:eastAsia="ja-JP"/>
        </w:rPr>
        <w:t xml:space="preserve">The </w:t>
      </w:r>
      <w:r w:rsidR="00415CFE" w:rsidRPr="004E5CFD">
        <w:rPr>
          <w:rFonts w:ascii="Book Antiqua" w:hAnsi="Book Antiqua"/>
          <w:szCs w:val="24"/>
          <w:lang w:eastAsia="ja-JP"/>
        </w:rPr>
        <w:t>latter</w:t>
      </w:r>
      <w:r w:rsidR="00CD19E2" w:rsidRPr="004E5CFD">
        <w:rPr>
          <w:rFonts w:ascii="Book Antiqua" w:hAnsi="Book Antiqua"/>
          <w:szCs w:val="24"/>
          <w:lang w:eastAsia="ja-JP"/>
        </w:rPr>
        <w:t xml:space="preserve"> was</w:t>
      </w:r>
      <w:r w:rsidR="00CF2281" w:rsidRPr="004E5CFD">
        <w:rPr>
          <w:rFonts w:ascii="Book Antiqua" w:hAnsi="Book Antiqua"/>
          <w:szCs w:val="24"/>
          <w:lang w:eastAsia="ja-JP"/>
        </w:rPr>
        <w:t xml:space="preserve"> </w:t>
      </w:r>
      <w:r w:rsidR="00415CFE" w:rsidRPr="004E5CFD">
        <w:rPr>
          <w:rFonts w:ascii="Book Antiqua" w:hAnsi="Book Antiqua"/>
          <w:szCs w:val="24"/>
          <w:lang w:eastAsia="ja-JP"/>
        </w:rPr>
        <w:t>included</w:t>
      </w:r>
      <w:r w:rsidR="00CD19E2" w:rsidRPr="004E5CFD">
        <w:rPr>
          <w:rFonts w:ascii="Book Antiqua" w:hAnsi="Book Antiqua"/>
          <w:szCs w:val="24"/>
          <w:lang w:eastAsia="ja-JP"/>
        </w:rPr>
        <w:t xml:space="preserve"> based on reports that significant improvement in liver function </w:t>
      </w:r>
      <w:r w:rsidR="00415CFE" w:rsidRPr="004E5CFD">
        <w:rPr>
          <w:rFonts w:ascii="Book Antiqua" w:hAnsi="Book Antiqua"/>
          <w:szCs w:val="24"/>
          <w:lang w:eastAsia="ja-JP"/>
        </w:rPr>
        <w:t>had been</w:t>
      </w:r>
      <w:r w:rsidR="00CD19E2" w:rsidRPr="004E5CFD">
        <w:rPr>
          <w:rFonts w:ascii="Book Antiqua" w:hAnsi="Book Antiqua"/>
          <w:szCs w:val="24"/>
          <w:lang w:eastAsia="ja-JP"/>
        </w:rPr>
        <w:t xml:space="preserve"> observed within six months of lamivudine treatment for decompensated cirrhotic HBV patients</w:t>
      </w:r>
      <w:r w:rsidR="004E5CFD" w:rsidRPr="004E5CFD">
        <w:rPr>
          <w:rFonts w:ascii="Book Antiqua" w:eastAsia="SimSun" w:hAnsi="Book Antiqua"/>
          <w:szCs w:val="24"/>
          <w:vertAlign w:val="superscript"/>
          <w:lang w:eastAsia="zh-CN"/>
        </w:rPr>
        <w:t>[1</w:t>
      </w:r>
      <w:r w:rsidR="004E5CFD">
        <w:rPr>
          <w:rFonts w:ascii="Book Antiqua" w:eastAsia="SimSun" w:hAnsi="Book Antiqua"/>
          <w:szCs w:val="24"/>
          <w:vertAlign w:val="superscript"/>
          <w:lang w:eastAsia="zh-CN"/>
        </w:rPr>
        <w:t>3,</w:t>
      </w:r>
      <w:r w:rsidR="004E5CFD" w:rsidRPr="004E5CFD">
        <w:rPr>
          <w:rFonts w:ascii="Book Antiqua" w:eastAsia="SimSun" w:hAnsi="Book Antiqua"/>
          <w:szCs w:val="24"/>
          <w:vertAlign w:val="superscript"/>
          <w:lang w:eastAsia="zh-CN"/>
        </w:rPr>
        <w:t>14]</w:t>
      </w:r>
      <w:r w:rsidR="00CD19E2" w:rsidRPr="004E5CFD">
        <w:rPr>
          <w:rFonts w:ascii="Book Antiqua" w:hAnsi="Book Antiqua"/>
          <w:szCs w:val="24"/>
          <w:lang w:eastAsia="ja-JP"/>
        </w:rPr>
        <w:t>.</w:t>
      </w:r>
      <w:r w:rsidR="004E5CFD" w:rsidRPr="004E5CFD">
        <w:rPr>
          <w:rFonts w:ascii="Book Antiqua" w:hAnsi="Book Antiqua"/>
          <w:szCs w:val="24"/>
          <w:lang w:eastAsia="ja-JP"/>
        </w:rPr>
        <w:t xml:space="preserve"> </w:t>
      </w:r>
      <w:r w:rsidR="00AF2600" w:rsidRPr="004E5CFD">
        <w:rPr>
          <w:rFonts w:ascii="Book Antiqua" w:hAnsi="Book Antiqua"/>
          <w:szCs w:val="24"/>
          <w:lang w:eastAsia="ja-JP"/>
        </w:rPr>
        <w:t>Alt</w:t>
      </w:r>
      <w:r w:rsidR="00CD19E2" w:rsidRPr="004E5CFD">
        <w:rPr>
          <w:rFonts w:ascii="Book Antiqua" w:hAnsi="Book Antiqua"/>
          <w:szCs w:val="24"/>
          <w:lang w:eastAsia="ja-JP"/>
        </w:rPr>
        <w:t xml:space="preserve">hough it was </w:t>
      </w:r>
      <w:r w:rsidR="00415CFE" w:rsidRPr="004E5CFD">
        <w:rPr>
          <w:rFonts w:ascii="Book Antiqua" w:hAnsi="Book Antiqua"/>
          <w:szCs w:val="24"/>
          <w:lang w:eastAsia="ja-JP"/>
        </w:rPr>
        <w:t xml:space="preserve">also </w:t>
      </w:r>
      <w:r w:rsidR="00CD19E2" w:rsidRPr="004E5CFD">
        <w:rPr>
          <w:rFonts w:ascii="Book Antiqua" w:hAnsi="Book Antiqua"/>
          <w:szCs w:val="24"/>
          <w:lang w:eastAsia="ja-JP"/>
        </w:rPr>
        <w:t xml:space="preserve">reported that albumin levels increased during the first two years of IFN treatment for chronic hepatitis C patients with </w:t>
      </w:r>
      <w:r w:rsidR="0074103E" w:rsidRPr="004E5CFD">
        <w:rPr>
          <w:rFonts w:ascii="Book Antiqua" w:hAnsi="Book Antiqua"/>
          <w:szCs w:val="24"/>
          <w:lang w:eastAsia="ja-JP"/>
        </w:rPr>
        <w:t>sustained virological response (</w:t>
      </w:r>
      <w:r w:rsidR="00CD19E2" w:rsidRPr="004E5CFD">
        <w:rPr>
          <w:rFonts w:ascii="Book Antiqua" w:hAnsi="Book Antiqua"/>
          <w:szCs w:val="24"/>
          <w:lang w:eastAsia="ja-JP"/>
        </w:rPr>
        <w:t>SVR</w:t>
      </w:r>
      <w:r w:rsidR="00415CFE" w:rsidRPr="004E5CFD">
        <w:rPr>
          <w:rFonts w:ascii="Book Antiqua" w:hAnsi="Book Antiqua"/>
          <w:szCs w:val="24"/>
          <w:lang w:eastAsia="ja-JP"/>
        </w:rPr>
        <w:t>)</w:t>
      </w:r>
      <w:r w:rsidR="004E5CFD" w:rsidRPr="004E5CFD">
        <w:rPr>
          <w:rFonts w:ascii="Book Antiqua" w:eastAsia="SimSun" w:hAnsi="Book Antiqua"/>
          <w:szCs w:val="24"/>
          <w:vertAlign w:val="superscript"/>
          <w:lang w:eastAsia="zh-CN"/>
        </w:rPr>
        <w:t>[15]</w:t>
      </w:r>
      <w:r w:rsidR="00CD19E2" w:rsidRPr="004E5CFD">
        <w:rPr>
          <w:rFonts w:ascii="Book Antiqua" w:hAnsi="Book Antiqua"/>
          <w:szCs w:val="24"/>
          <w:lang w:eastAsia="ja-JP"/>
        </w:rPr>
        <w:t>,</w:t>
      </w:r>
      <w:r w:rsidR="000340BB" w:rsidRPr="004E5CFD">
        <w:rPr>
          <w:rFonts w:ascii="Book Antiqua" w:eastAsia="SimSun" w:hAnsi="Book Antiqua"/>
          <w:szCs w:val="24"/>
          <w:vertAlign w:val="superscript"/>
          <w:lang w:eastAsia="zh-CN"/>
        </w:rPr>
        <w:t xml:space="preserve"> </w:t>
      </w:r>
      <w:r w:rsidR="00492684" w:rsidRPr="004E5CFD">
        <w:rPr>
          <w:rFonts w:ascii="Book Antiqua" w:hAnsi="Book Antiqua"/>
          <w:szCs w:val="24"/>
          <w:lang w:eastAsia="ja-JP"/>
        </w:rPr>
        <w:t>no</w:t>
      </w:r>
      <w:r w:rsidR="00415CFE" w:rsidRPr="004E5CFD">
        <w:rPr>
          <w:rFonts w:ascii="Book Antiqua" w:hAnsi="Book Antiqua"/>
          <w:szCs w:val="24"/>
          <w:lang w:eastAsia="ja-JP"/>
        </w:rPr>
        <w:t>ne of the</w:t>
      </w:r>
      <w:r w:rsidR="00492684" w:rsidRPr="004E5CFD">
        <w:rPr>
          <w:rFonts w:ascii="Book Antiqua" w:hAnsi="Book Antiqua"/>
          <w:szCs w:val="24"/>
          <w:lang w:eastAsia="ja-JP"/>
        </w:rPr>
        <w:t xml:space="preserve"> patients </w:t>
      </w:r>
      <w:r w:rsidR="00415CFE" w:rsidRPr="004E5CFD">
        <w:rPr>
          <w:rFonts w:ascii="Book Antiqua" w:hAnsi="Book Antiqua"/>
          <w:szCs w:val="24"/>
          <w:lang w:eastAsia="ja-JP"/>
        </w:rPr>
        <w:t xml:space="preserve">in the current cohort </w:t>
      </w:r>
      <w:r w:rsidR="00492684" w:rsidRPr="004E5CFD">
        <w:rPr>
          <w:rFonts w:ascii="Book Antiqua" w:hAnsi="Book Antiqua"/>
          <w:szCs w:val="24"/>
          <w:lang w:eastAsia="ja-JP"/>
        </w:rPr>
        <w:t>met</w:t>
      </w:r>
      <w:r w:rsidR="00CF2281" w:rsidRPr="004E5CFD">
        <w:rPr>
          <w:rFonts w:ascii="Book Antiqua" w:hAnsi="Book Antiqua"/>
          <w:szCs w:val="24"/>
          <w:lang w:eastAsia="ja-JP"/>
        </w:rPr>
        <w:t xml:space="preserve"> </w:t>
      </w:r>
      <w:r w:rsidR="00CD19E2" w:rsidRPr="004E5CFD">
        <w:rPr>
          <w:rFonts w:ascii="Book Antiqua" w:hAnsi="Book Antiqua"/>
          <w:szCs w:val="24"/>
          <w:lang w:eastAsia="ja-JP"/>
        </w:rPr>
        <w:t xml:space="preserve">this </w:t>
      </w:r>
      <w:r w:rsidR="004B6D43" w:rsidRPr="004E5CFD">
        <w:rPr>
          <w:rFonts w:ascii="Book Antiqua" w:hAnsi="Book Antiqua"/>
          <w:szCs w:val="24"/>
          <w:lang w:eastAsia="ja-JP"/>
        </w:rPr>
        <w:t>criterion.</w:t>
      </w:r>
    </w:p>
    <w:p w14:paraId="2049FCDC" w14:textId="20E04802" w:rsidR="0017512B" w:rsidRDefault="0017512B" w:rsidP="004E5CFD">
      <w:pPr>
        <w:spacing w:before="0" w:after="0" w:line="360" w:lineRule="auto"/>
        <w:ind w:firstLineChars="100" w:firstLine="240"/>
        <w:rPr>
          <w:rFonts w:ascii="Book Antiqua" w:eastAsia="SimSun" w:hAnsi="Book Antiqua"/>
          <w:szCs w:val="24"/>
          <w:lang w:eastAsia="zh-CN"/>
        </w:rPr>
      </w:pPr>
      <w:r w:rsidRPr="004E5CFD">
        <w:rPr>
          <w:rFonts w:ascii="Book Antiqua" w:hAnsi="Book Antiqua"/>
          <w:szCs w:val="24"/>
          <w:lang w:eastAsia="ja-JP"/>
        </w:rPr>
        <w:t>For the resulting</w:t>
      </w:r>
      <w:r w:rsidR="00163685" w:rsidRPr="004E5CFD">
        <w:rPr>
          <w:rFonts w:ascii="Book Antiqua" w:hAnsi="Book Antiqua"/>
          <w:szCs w:val="24"/>
          <w:lang w:eastAsia="ja-JP"/>
        </w:rPr>
        <w:t xml:space="preserve"> 1</w:t>
      </w:r>
      <w:r w:rsidR="00B91B44" w:rsidRPr="004E5CFD">
        <w:rPr>
          <w:rFonts w:ascii="Book Antiqua" w:hAnsi="Book Antiqua"/>
          <w:szCs w:val="24"/>
          <w:lang w:eastAsia="ja-JP"/>
        </w:rPr>
        <w:t>23</w:t>
      </w:r>
      <w:r w:rsidRPr="004E5CFD">
        <w:rPr>
          <w:rFonts w:ascii="Book Antiqua" w:hAnsi="Book Antiqua"/>
          <w:szCs w:val="24"/>
          <w:lang w:eastAsia="ja-JP"/>
        </w:rPr>
        <w:t xml:space="preserve"> patients enrolled in this study, two groups</w:t>
      </w:r>
      <w:r w:rsidR="004B6D43" w:rsidRPr="004E5CFD">
        <w:rPr>
          <w:rFonts w:ascii="Book Antiqua" w:hAnsi="Book Antiqua"/>
          <w:szCs w:val="24"/>
          <w:lang w:eastAsia="ja-JP"/>
        </w:rPr>
        <w:t xml:space="preserve"> were established</w:t>
      </w:r>
      <w:r w:rsidR="00FD5E6C" w:rsidRPr="004E5CFD">
        <w:rPr>
          <w:rFonts w:ascii="Book Antiqua" w:hAnsi="Book Antiqua"/>
          <w:szCs w:val="24"/>
          <w:lang w:eastAsia="ja-JP"/>
        </w:rPr>
        <w:t xml:space="preserve"> in order to </w:t>
      </w:r>
      <w:r w:rsidR="00415CFE" w:rsidRPr="004E5CFD">
        <w:rPr>
          <w:rFonts w:ascii="Book Antiqua" w:hAnsi="Book Antiqua"/>
          <w:szCs w:val="24"/>
          <w:lang w:eastAsia="ja-JP"/>
        </w:rPr>
        <w:t>examine</w:t>
      </w:r>
      <w:r w:rsidR="00CF2281" w:rsidRPr="004E5CFD">
        <w:rPr>
          <w:rFonts w:ascii="Book Antiqua" w:hAnsi="Book Antiqua"/>
          <w:szCs w:val="24"/>
          <w:lang w:eastAsia="ja-JP"/>
        </w:rPr>
        <w:t xml:space="preserve"> </w:t>
      </w:r>
      <w:r w:rsidR="00415CFE" w:rsidRPr="004E5CFD">
        <w:rPr>
          <w:rFonts w:ascii="Book Antiqua" w:hAnsi="Book Antiqua"/>
          <w:szCs w:val="24"/>
          <w:lang w:eastAsia="ja-JP"/>
        </w:rPr>
        <w:t xml:space="preserve">the </w:t>
      </w:r>
      <w:r w:rsidR="004B6D43" w:rsidRPr="004E5CFD">
        <w:rPr>
          <w:rFonts w:ascii="Book Antiqua" w:hAnsi="Book Antiqua"/>
          <w:szCs w:val="24"/>
          <w:lang w:eastAsia="ja-JP"/>
        </w:rPr>
        <w:t xml:space="preserve">influence of </w:t>
      </w:r>
      <w:r w:rsidR="00FD5E6C" w:rsidRPr="004E5CFD">
        <w:rPr>
          <w:rFonts w:ascii="Book Antiqua" w:hAnsi="Book Antiqua"/>
          <w:szCs w:val="24"/>
          <w:lang w:eastAsia="ja-JP"/>
        </w:rPr>
        <w:t>viral hepatitis</w:t>
      </w:r>
      <w:r w:rsidR="00BD11EB" w:rsidRPr="004E5CFD">
        <w:rPr>
          <w:rFonts w:ascii="Book Antiqua" w:hAnsi="Book Antiqua"/>
          <w:szCs w:val="24"/>
          <w:lang w:eastAsia="ja-JP"/>
        </w:rPr>
        <w:t xml:space="preserve"> activity</w:t>
      </w:r>
      <w:r w:rsidR="004B6D43" w:rsidRPr="004E5CFD">
        <w:rPr>
          <w:rFonts w:ascii="Book Antiqua" w:hAnsi="Book Antiqua"/>
          <w:szCs w:val="24"/>
          <w:lang w:eastAsia="ja-JP"/>
        </w:rPr>
        <w:t xml:space="preserve">. </w:t>
      </w:r>
      <w:r w:rsidRPr="004E5CFD">
        <w:rPr>
          <w:rFonts w:ascii="Book Antiqua" w:hAnsi="Book Antiqua"/>
          <w:szCs w:val="24"/>
          <w:lang w:eastAsia="ja-JP"/>
        </w:rPr>
        <w:t xml:space="preserve">The first group included </w:t>
      </w:r>
      <w:r w:rsidR="00415CFE" w:rsidRPr="004E5CFD">
        <w:rPr>
          <w:rFonts w:ascii="Book Antiqua" w:hAnsi="Book Antiqua"/>
          <w:szCs w:val="24"/>
          <w:lang w:eastAsia="ja-JP"/>
        </w:rPr>
        <w:t xml:space="preserve">nine </w:t>
      </w:r>
      <w:r w:rsidRPr="004E5CFD">
        <w:rPr>
          <w:rFonts w:ascii="Book Antiqua" w:hAnsi="Book Antiqua"/>
          <w:szCs w:val="24"/>
          <w:lang w:eastAsia="ja-JP"/>
        </w:rPr>
        <w:t>HBV patients who achieved complete remission</w:t>
      </w:r>
      <w:r w:rsidR="00CF2281" w:rsidRPr="004E5CFD">
        <w:rPr>
          <w:rFonts w:ascii="Book Antiqua" w:hAnsi="Book Antiqua"/>
          <w:szCs w:val="24"/>
          <w:lang w:eastAsia="ja-JP"/>
        </w:rPr>
        <w:t xml:space="preserve"> </w:t>
      </w:r>
      <w:r w:rsidR="00415CFE" w:rsidRPr="004E5CFD">
        <w:rPr>
          <w:rFonts w:ascii="Book Antiqua" w:hAnsi="Book Antiqua"/>
          <w:szCs w:val="24"/>
          <w:lang w:eastAsia="ja-JP"/>
        </w:rPr>
        <w:t xml:space="preserve">of hepatitis </w:t>
      </w:r>
      <w:r w:rsidR="003A4F48" w:rsidRPr="004E5CFD">
        <w:rPr>
          <w:rFonts w:ascii="Book Antiqua" w:hAnsi="Book Antiqua"/>
          <w:szCs w:val="24"/>
          <w:lang w:eastAsia="ja-JP"/>
        </w:rPr>
        <w:t>(defined as</w:t>
      </w:r>
      <w:r w:rsidRPr="004E5CFD">
        <w:rPr>
          <w:rFonts w:ascii="Book Antiqua" w:hAnsi="Book Antiqua"/>
          <w:szCs w:val="24"/>
          <w:lang w:eastAsia="ja-JP"/>
        </w:rPr>
        <w:t xml:space="preserve"> a normal range of transaminase</w:t>
      </w:r>
      <w:r w:rsidR="00415CFE" w:rsidRPr="004E5CFD">
        <w:rPr>
          <w:rFonts w:ascii="Book Antiqua" w:hAnsi="Book Antiqua"/>
          <w:szCs w:val="24"/>
          <w:lang w:eastAsia="ja-JP"/>
        </w:rPr>
        <w:t xml:space="preserve"> levels</w:t>
      </w:r>
      <w:r w:rsidRPr="004E5CFD">
        <w:rPr>
          <w:rFonts w:ascii="Book Antiqua" w:hAnsi="Book Antiqua"/>
          <w:szCs w:val="24"/>
          <w:lang w:eastAsia="ja-JP"/>
        </w:rPr>
        <w:t>) by treatment with an</w:t>
      </w:r>
      <w:r w:rsidR="00CF2281" w:rsidRPr="004E5CFD">
        <w:rPr>
          <w:rFonts w:ascii="Book Antiqua" w:hAnsi="Book Antiqua"/>
          <w:szCs w:val="24"/>
          <w:lang w:eastAsia="ja-JP"/>
        </w:rPr>
        <w:t xml:space="preserve"> </w:t>
      </w:r>
      <w:r w:rsidRPr="004E5CFD">
        <w:rPr>
          <w:rFonts w:ascii="Book Antiqua" w:hAnsi="Book Antiqua"/>
          <w:szCs w:val="24"/>
        </w:rPr>
        <w:t>oral nucleoside</w:t>
      </w:r>
      <w:r w:rsidRPr="004E5CFD">
        <w:rPr>
          <w:rFonts w:ascii="Book Antiqua" w:hAnsi="Book Antiqua"/>
          <w:szCs w:val="24"/>
          <w:lang w:eastAsia="ja-JP"/>
        </w:rPr>
        <w:t xml:space="preserve"> such as l</w:t>
      </w:r>
      <w:r w:rsidRPr="004E5CFD">
        <w:rPr>
          <w:rFonts w:ascii="Book Antiqua" w:hAnsi="Book Antiqua"/>
          <w:szCs w:val="24"/>
        </w:rPr>
        <w:t>amivudine</w:t>
      </w:r>
      <w:r w:rsidR="00C91744" w:rsidRPr="004E5CFD">
        <w:rPr>
          <w:rFonts w:ascii="Book Antiqua" w:hAnsi="Book Antiqua"/>
          <w:szCs w:val="24"/>
          <w:lang w:eastAsia="ja-JP"/>
        </w:rPr>
        <w:t>, adefovir, or entecavir</w:t>
      </w:r>
      <w:r w:rsidRPr="004E5CFD">
        <w:rPr>
          <w:rFonts w:ascii="Book Antiqua" w:hAnsi="Book Antiqua"/>
          <w:szCs w:val="24"/>
          <w:lang w:eastAsia="ja-JP"/>
        </w:rPr>
        <w:t xml:space="preserve">, </w:t>
      </w:r>
      <w:r w:rsidR="00415CFE" w:rsidRPr="004E5CFD">
        <w:rPr>
          <w:rFonts w:ascii="Book Antiqua" w:hAnsi="Book Antiqua"/>
          <w:szCs w:val="24"/>
          <w:lang w:eastAsia="ja-JP"/>
        </w:rPr>
        <w:t>two patients with</w:t>
      </w:r>
      <w:r w:rsidR="00355DF4" w:rsidRPr="004E5CFD">
        <w:rPr>
          <w:rFonts w:ascii="Book Antiqua" w:hAnsi="Book Antiqua"/>
          <w:szCs w:val="24"/>
          <w:lang w:eastAsia="ja-JP"/>
        </w:rPr>
        <w:t xml:space="preserve"> non-active HBV</w:t>
      </w:r>
      <w:r w:rsidR="00415CFE" w:rsidRPr="004E5CFD">
        <w:rPr>
          <w:rFonts w:ascii="Book Antiqua" w:hAnsi="Book Antiqua"/>
          <w:szCs w:val="24"/>
          <w:lang w:eastAsia="ja-JP"/>
        </w:rPr>
        <w:t>,</w:t>
      </w:r>
      <w:r w:rsidR="00CF2281" w:rsidRPr="004E5CFD">
        <w:rPr>
          <w:rFonts w:ascii="Book Antiqua" w:hAnsi="Book Antiqua"/>
          <w:szCs w:val="24"/>
          <w:lang w:eastAsia="ja-JP"/>
        </w:rPr>
        <w:t xml:space="preserve"> </w:t>
      </w:r>
      <w:r w:rsidRPr="004E5CFD">
        <w:rPr>
          <w:rFonts w:ascii="Book Antiqua" w:hAnsi="Book Antiqua"/>
          <w:szCs w:val="24"/>
          <w:lang w:eastAsia="ja-JP"/>
        </w:rPr>
        <w:t xml:space="preserve">and </w:t>
      </w:r>
      <w:r w:rsidR="00415CFE" w:rsidRPr="004E5CFD">
        <w:rPr>
          <w:rFonts w:ascii="Book Antiqua" w:hAnsi="Book Antiqua"/>
          <w:szCs w:val="24"/>
          <w:lang w:eastAsia="ja-JP"/>
        </w:rPr>
        <w:t xml:space="preserve">four </w:t>
      </w:r>
      <w:r w:rsidRPr="004E5CFD">
        <w:rPr>
          <w:rFonts w:ascii="Book Antiqua" w:hAnsi="Book Antiqua"/>
          <w:szCs w:val="24"/>
          <w:lang w:eastAsia="ja-JP"/>
        </w:rPr>
        <w:t xml:space="preserve">HCV patients who </w:t>
      </w:r>
      <w:r w:rsidR="000A2054" w:rsidRPr="004E5CFD">
        <w:rPr>
          <w:rFonts w:ascii="Book Antiqua" w:hAnsi="Book Antiqua"/>
          <w:szCs w:val="24"/>
          <w:lang w:eastAsia="ja-JP"/>
        </w:rPr>
        <w:t xml:space="preserve">received IFN therapy and </w:t>
      </w:r>
      <w:r w:rsidRPr="004E5CFD">
        <w:rPr>
          <w:rFonts w:ascii="Book Antiqua" w:hAnsi="Book Antiqua"/>
          <w:szCs w:val="24"/>
          <w:lang w:eastAsia="ja-JP"/>
        </w:rPr>
        <w:t>achieved a SVR. This group was referred to as</w:t>
      </w:r>
      <w:r w:rsidR="00CF2281" w:rsidRPr="004E5CFD">
        <w:rPr>
          <w:rFonts w:ascii="Book Antiqua" w:hAnsi="Book Antiqua"/>
          <w:szCs w:val="24"/>
          <w:lang w:eastAsia="ja-JP"/>
        </w:rPr>
        <w:t xml:space="preserve"> </w:t>
      </w:r>
      <w:r w:rsidRPr="004E5CFD">
        <w:rPr>
          <w:rFonts w:ascii="Book Antiqua" w:hAnsi="Book Antiqua"/>
          <w:szCs w:val="24"/>
          <w:lang w:eastAsia="ja-JP"/>
        </w:rPr>
        <w:t>the remission of viral hepatitis (RVH) group.</w:t>
      </w:r>
      <w:r w:rsidR="00CF2281" w:rsidRPr="004E5CFD">
        <w:rPr>
          <w:rFonts w:ascii="Book Antiqua" w:hAnsi="Book Antiqua"/>
          <w:szCs w:val="24"/>
          <w:lang w:eastAsia="ja-JP"/>
        </w:rPr>
        <w:t xml:space="preserve"> </w:t>
      </w:r>
      <w:r w:rsidRPr="004E5CFD">
        <w:rPr>
          <w:rFonts w:ascii="Book Antiqua" w:hAnsi="Book Antiqua"/>
          <w:szCs w:val="24"/>
          <w:lang w:eastAsia="ja-JP"/>
        </w:rPr>
        <w:t>The second group consisted of</w:t>
      </w:r>
      <w:r w:rsidR="0033620B" w:rsidRPr="004E5CFD">
        <w:rPr>
          <w:rFonts w:ascii="Book Antiqua" w:hAnsi="Book Antiqua"/>
          <w:szCs w:val="24"/>
          <w:lang w:eastAsia="ja-JP"/>
        </w:rPr>
        <w:t xml:space="preserve"> one </w:t>
      </w:r>
      <w:r w:rsidR="0026555C" w:rsidRPr="004E5CFD">
        <w:rPr>
          <w:rFonts w:ascii="Book Antiqua" w:hAnsi="Book Antiqua"/>
          <w:szCs w:val="24"/>
          <w:lang w:eastAsia="ja-JP"/>
        </w:rPr>
        <w:t>HBV</w:t>
      </w:r>
      <w:r w:rsidR="00CF2281" w:rsidRPr="004E5CFD">
        <w:rPr>
          <w:rFonts w:ascii="Book Antiqua" w:hAnsi="Book Antiqua"/>
          <w:szCs w:val="24"/>
          <w:lang w:eastAsia="ja-JP"/>
        </w:rPr>
        <w:t xml:space="preserve"> </w:t>
      </w:r>
      <w:r w:rsidR="0026555C" w:rsidRPr="004E5CFD">
        <w:rPr>
          <w:rFonts w:ascii="Book Antiqua" w:hAnsi="Book Antiqua"/>
          <w:szCs w:val="24"/>
          <w:lang w:eastAsia="ja-JP"/>
        </w:rPr>
        <w:t>patient and 107 HCV patients</w:t>
      </w:r>
      <w:r w:rsidR="0033620B" w:rsidRPr="004E5CFD">
        <w:rPr>
          <w:rFonts w:ascii="Book Antiqua" w:hAnsi="Book Antiqua"/>
          <w:szCs w:val="24"/>
          <w:lang w:eastAsia="ja-JP"/>
        </w:rPr>
        <w:t xml:space="preserve"> with active hepatitis</w:t>
      </w:r>
      <w:r w:rsidRPr="004E5CFD">
        <w:rPr>
          <w:rFonts w:ascii="Book Antiqua" w:hAnsi="Book Antiqua"/>
          <w:szCs w:val="24"/>
          <w:lang w:eastAsia="ja-JP"/>
        </w:rPr>
        <w:t xml:space="preserve">, and this group was referred to as the chronic active hepatitis (CAH) group. </w:t>
      </w:r>
    </w:p>
    <w:p w14:paraId="62A7E068" w14:textId="77777777" w:rsidR="004E5CFD" w:rsidRPr="004E5CFD" w:rsidRDefault="004E5CFD" w:rsidP="004E5CFD">
      <w:pPr>
        <w:spacing w:before="0" w:after="0" w:line="360" w:lineRule="auto"/>
        <w:ind w:firstLineChars="100" w:firstLine="240"/>
        <w:rPr>
          <w:rFonts w:ascii="Book Antiqua" w:eastAsia="SimSun" w:hAnsi="Book Antiqua"/>
          <w:szCs w:val="24"/>
          <w:lang w:eastAsia="zh-CN"/>
        </w:rPr>
      </w:pPr>
    </w:p>
    <w:p w14:paraId="51765332" w14:textId="77777777" w:rsidR="00BD11EB" w:rsidRPr="004E5CFD" w:rsidRDefault="0017512B" w:rsidP="00AF75F3">
      <w:pPr>
        <w:spacing w:before="0" w:after="0" w:line="360" w:lineRule="auto"/>
        <w:rPr>
          <w:rFonts w:ascii="Book Antiqua" w:hAnsi="Book Antiqua"/>
          <w:b/>
          <w:i/>
          <w:szCs w:val="24"/>
          <w:lang w:eastAsia="ja-JP"/>
        </w:rPr>
      </w:pPr>
      <w:r w:rsidRPr="004E5CFD">
        <w:rPr>
          <w:rFonts w:ascii="Book Antiqua" w:hAnsi="Book Antiqua"/>
          <w:b/>
          <w:i/>
          <w:szCs w:val="24"/>
          <w:lang w:eastAsia="ja-JP"/>
        </w:rPr>
        <w:t>Follow-up periods</w:t>
      </w:r>
    </w:p>
    <w:p w14:paraId="436285BF" w14:textId="77777777" w:rsidR="0017512B" w:rsidRDefault="00BB361D" w:rsidP="00AF75F3">
      <w:pPr>
        <w:spacing w:before="0" w:after="0" w:line="360" w:lineRule="auto"/>
        <w:rPr>
          <w:rFonts w:ascii="Book Antiqua" w:eastAsia="SimSun" w:hAnsi="Book Antiqua"/>
          <w:szCs w:val="24"/>
          <w:lang w:eastAsia="zh-CN"/>
        </w:rPr>
      </w:pPr>
      <w:r w:rsidRPr="004E5CFD">
        <w:rPr>
          <w:rFonts w:ascii="Book Antiqua" w:hAnsi="Book Antiqua"/>
          <w:szCs w:val="24"/>
          <w:lang w:eastAsia="ja-JP"/>
        </w:rPr>
        <w:lastRenderedPageBreak/>
        <w:t>T</w:t>
      </w:r>
      <w:r w:rsidR="0017512B" w:rsidRPr="004E5CFD">
        <w:rPr>
          <w:rFonts w:ascii="Book Antiqua" w:hAnsi="Book Antiqua"/>
          <w:szCs w:val="24"/>
          <w:lang w:eastAsia="ja-JP"/>
        </w:rPr>
        <w:t xml:space="preserve">he starting point for observation was the first day that patients underwent </w:t>
      </w:r>
      <w:r w:rsidRPr="004E5CFD">
        <w:rPr>
          <w:rFonts w:ascii="Book Antiqua" w:hAnsi="Book Antiqua"/>
          <w:szCs w:val="24"/>
          <w:lang w:eastAsia="ja-JP"/>
        </w:rPr>
        <w:t>RFA</w:t>
      </w:r>
      <w:r w:rsidR="0017512B" w:rsidRPr="004E5CFD">
        <w:rPr>
          <w:rFonts w:ascii="Book Antiqua" w:hAnsi="Book Antiqua"/>
          <w:szCs w:val="24"/>
          <w:lang w:eastAsia="ja-JP"/>
        </w:rPr>
        <w:t xml:space="preserve">. Follow-up periods concluded when recurrent HCC(s) were no longer able to be controlled with RFA. In addition, follow-up periods were ended when liver function was found to be deteriorating due to another disease, when treatment with IFN was initiated, when treatment with a </w:t>
      </w:r>
      <w:r w:rsidR="0017512B" w:rsidRPr="004E5CFD">
        <w:rPr>
          <w:rFonts w:ascii="Book Antiqua" w:hAnsi="Book Antiqua"/>
          <w:szCs w:val="24"/>
        </w:rPr>
        <w:t>nucleoside analog</w:t>
      </w:r>
      <w:r w:rsidR="0017512B" w:rsidRPr="004E5CFD">
        <w:rPr>
          <w:rFonts w:ascii="Book Antiqua" w:hAnsi="Book Antiqua"/>
          <w:szCs w:val="24"/>
          <w:lang w:eastAsia="ja-JP"/>
        </w:rPr>
        <w:t xml:space="preserve"> was initiated, when recurrent tumors were treated by surgery, or when a thrombus formed in the portal vein. During the follow-up period, abdominal CT or ultrasonography was performed every four months and blood assays were performed monthly.</w:t>
      </w:r>
    </w:p>
    <w:p w14:paraId="5D58DA69" w14:textId="77777777" w:rsidR="004E5CFD" w:rsidRPr="004E5CFD" w:rsidRDefault="004E5CFD" w:rsidP="00AF75F3">
      <w:pPr>
        <w:spacing w:before="0" w:after="0" w:line="360" w:lineRule="auto"/>
        <w:rPr>
          <w:rFonts w:ascii="Book Antiqua" w:eastAsia="SimSun" w:hAnsi="Book Antiqua"/>
          <w:i/>
          <w:szCs w:val="24"/>
          <w:lang w:eastAsia="zh-CN"/>
        </w:rPr>
      </w:pPr>
    </w:p>
    <w:p w14:paraId="35B1CF66" w14:textId="3C1483F8" w:rsidR="0017512B" w:rsidRPr="004E5CFD" w:rsidRDefault="0017512B" w:rsidP="00AF75F3">
      <w:pPr>
        <w:spacing w:before="0" w:after="0" w:line="360" w:lineRule="auto"/>
        <w:rPr>
          <w:rFonts w:ascii="Book Antiqua" w:hAnsi="Book Antiqua"/>
          <w:b/>
          <w:i/>
          <w:szCs w:val="24"/>
          <w:lang w:eastAsia="ja-JP"/>
        </w:rPr>
      </w:pPr>
      <w:r w:rsidRPr="004E5CFD">
        <w:rPr>
          <w:rFonts w:ascii="Book Antiqua" w:hAnsi="Book Antiqua"/>
          <w:b/>
          <w:i/>
          <w:szCs w:val="24"/>
          <w:lang w:eastAsia="ja-JP"/>
        </w:rPr>
        <w:t xml:space="preserve">Statistical </w:t>
      </w:r>
      <w:r w:rsidR="004E5CFD" w:rsidRPr="004E5CFD">
        <w:rPr>
          <w:rFonts w:ascii="Book Antiqua" w:hAnsi="Book Antiqua"/>
          <w:b/>
          <w:i/>
          <w:szCs w:val="24"/>
          <w:lang w:eastAsia="ja-JP"/>
        </w:rPr>
        <w:t>a</w:t>
      </w:r>
      <w:r w:rsidRPr="004E5CFD">
        <w:rPr>
          <w:rFonts w:ascii="Book Antiqua" w:hAnsi="Book Antiqua"/>
          <w:b/>
          <w:i/>
          <w:szCs w:val="24"/>
          <w:lang w:eastAsia="ja-JP"/>
        </w:rPr>
        <w:t>nalysis</w:t>
      </w:r>
    </w:p>
    <w:p w14:paraId="016E3BD3" w14:textId="57E5D523" w:rsidR="0017512B" w:rsidRDefault="0017512B" w:rsidP="00AF75F3">
      <w:pPr>
        <w:spacing w:before="0" w:after="0" w:line="360" w:lineRule="auto"/>
        <w:rPr>
          <w:rFonts w:ascii="Book Antiqua" w:eastAsia="SimSun" w:hAnsi="Book Antiqua"/>
          <w:szCs w:val="24"/>
          <w:lang w:eastAsia="zh-CN"/>
        </w:rPr>
      </w:pPr>
      <w:r w:rsidRPr="004E5CFD">
        <w:rPr>
          <w:rFonts w:ascii="Book Antiqua" w:hAnsi="Book Antiqua"/>
          <w:szCs w:val="24"/>
          <w:lang w:eastAsia="ja-JP"/>
        </w:rPr>
        <w:t>All quantitative variables are presented as the mean</w:t>
      </w:r>
      <w:r w:rsidR="00CF2281" w:rsidRPr="004E5CFD">
        <w:rPr>
          <w:rFonts w:ascii="Book Antiqua" w:hAnsi="Book Antiqua"/>
          <w:szCs w:val="24"/>
          <w:lang w:eastAsia="ja-JP"/>
        </w:rPr>
        <w:t xml:space="preserve"> </w:t>
      </w:r>
      <w:r w:rsidRPr="004E5CFD">
        <w:rPr>
          <w:rFonts w:ascii="Book Antiqua" w:hAnsi="Book Antiqua"/>
          <w:szCs w:val="24"/>
          <w:lang w:eastAsia="ja-JP"/>
        </w:rPr>
        <w:t>±</w:t>
      </w:r>
      <w:r w:rsidR="00CF2281" w:rsidRPr="004E5CFD">
        <w:rPr>
          <w:rFonts w:ascii="Book Antiqua" w:hAnsi="Book Antiqua"/>
          <w:szCs w:val="24"/>
          <w:lang w:eastAsia="ja-JP"/>
        </w:rPr>
        <w:t xml:space="preserve"> </w:t>
      </w:r>
      <w:r w:rsidRPr="004E5CFD">
        <w:rPr>
          <w:rFonts w:ascii="Book Antiqua" w:hAnsi="Book Antiqua"/>
          <w:szCs w:val="24"/>
          <w:lang w:eastAsia="ja-JP"/>
        </w:rPr>
        <w:t>standard deviation</w:t>
      </w:r>
      <w:r w:rsidR="004E5CFD">
        <w:rPr>
          <w:rFonts w:ascii="Book Antiqua" w:eastAsia="SimSun" w:hAnsi="Book Antiqua" w:hint="eastAsia"/>
          <w:szCs w:val="24"/>
          <w:lang w:eastAsia="zh-CN"/>
        </w:rPr>
        <w:t xml:space="preserve"> (</w:t>
      </w:r>
      <w:r w:rsidR="004E5CFD">
        <w:rPr>
          <w:rFonts w:ascii="Book Antiqua" w:eastAsia="SimSun" w:hAnsi="Book Antiqua"/>
          <w:szCs w:val="24"/>
          <w:lang w:eastAsia="zh-CN"/>
        </w:rPr>
        <w:t>SD</w:t>
      </w:r>
      <w:r w:rsidR="004E5CFD">
        <w:rPr>
          <w:rFonts w:ascii="Book Antiqua" w:eastAsia="SimSun" w:hAnsi="Book Antiqua" w:hint="eastAsia"/>
          <w:szCs w:val="24"/>
          <w:lang w:eastAsia="zh-CN"/>
        </w:rPr>
        <w:t>)</w:t>
      </w:r>
      <w:r w:rsidRPr="004E5CFD">
        <w:rPr>
          <w:rFonts w:ascii="Book Antiqua" w:hAnsi="Book Antiqua"/>
          <w:szCs w:val="24"/>
          <w:lang w:eastAsia="ja-JP"/>
        </w:rPr>
        <w:t xml:space="preserve">. The endpoint used was a 2-point increase in Child-Pugh (CP) scoring. The cumulative rate of worsening CP scores (defined as a </w:t>
      </w:r>
      <w:r w:rsidRPr="004E5CFD">
        <w:rPr>
          <w:rFonts w:ascii="Book Antiqua" w:eastAsia="Arial Unicode MS" w:hAnsi="Book Antiqua"/>
          <w:szCs w:val="24"/>
          <w:lang w:eastAsia="ja-JP"/>
        </w:rPr>
        <w:t>2-point</w:t>
      </w:r>
      <w:r w:rsidRPr="004E5CFD">
        <w:rPr>
          <w:rFonts w:ascii="Book Antiqua" w:hAnsi="Book Antiqua"/>
          <w:szCs w:val="24"/>
        </w:rPr>
        <w:t xml:space="preserve"> increase) </w:t>
      </w:r>
      <w:r w:rsidRPr="004E5CFD">
        <w:rPr>
          <w:rFonts w:ascii="Book Antiqua" w:hAnsi="Book Antiqua"/>
          <w:szCs w:val="24"/>
          <w:lang w:eastAsia="ja-JP"/>
        </w:rPr>
        <w:t>was also calculated, and cumulative proportion curves were generated using the Kaplan-Meier method. Independent factors that influenced</w:t>
      </w:r>
      <w:r w:rsidR="00CF2281" w:rsidRPr="004E5CFD">
        <w:rPr>
          <w:rFonts w:ascii="Book Antiqua" w:hAnsi="Book Antiqua"/>
          <w:szCs w:val="24"/>
          <w:lang w:eastAsia="ja-JP"/>
        </w:rPr>
        <w:t xml:space="preserve"> </w:t>
      </w:r>
      <w:r w:rsidRPr="004E5CFD">
        <w:rPr>
          <w:rFonts w:ascii="Book Antiqua" w:hAnsi="Book Antiqua"/>
          <w:szCs w:val="24"/>
          <w:lang w:eastAsia="ja-JP"/>
        </w:rPr>
        <w:t>a worsening</w:t>
      </w:r>
      <w:r w:rsidR="00CF2281" w:rsidRPr="004E5CFD">
        <w:rPr>
          <w:rFonts w:ascii="Book Antiqua" w:hAnsi="Book Antiqua"/>
          <w:szCs w:val="24"/>
          <w:lang w:eastAsia="ja-JP"/>
        </w:rPr>
        <w:t xml:space="preserve"> </w:t>
      </w:r>
      <w:r w:rsidRPr="004E5CFD">
        <w:rPr>
          <w:rFonts w:ascii="Book Antiqua" w:hAnsi="Book Antiqua"/>
          <w:szCs w:val="24"/>
          <w:lang w:eastAsia="ja-JP"/>
        </w:rPr>
        <w:t>CP score were identified by univariate and multivariate analysis using Cox’s proportional hazards model.</w:t>
      </w:r>
      <w:r w:rsidR="00CF2281" w:rsidRPr="004E5CFD">
        <w:rPr>
          <w:rFonts w:ascii="Book Antiqua" w:hAnsi="Book Antiqua"/>
          <w:szCs w:val="24"/>
          <w:lang w:eastAsia="ja-JP"/>
        </w:rPr>
        <w:t xml:space="preserve"> </w:t>
      </w:r>
      <w:r w:rsidRPr="004E5CFD">
        <w:rPr>
          <w:rFonts w:ascii="Book Antiqua" w:hAnsi="Book Antiqua"/>
          <w:szCs w:val="24"/>
          <w:lang w:eastAsia="ja-JP"/>
        </w:rPr>
        <w:t xml:space="preserve">A </w:t>
      </w:r>
      <w:r w:rsidRPr="004E5CFD">
        <w:rPr>
          <w:rFonts w:ascii="Book Antiqua" w:hAnsi="Book Antiqua"/>
          <w:i/>
          <w:szCs w:val="24"/>
          <w:lang w:eastAsia="ja-JP"/>
        </w:rPr>
        <w:t>P</w:t>
      </w:r>
      <w:r w:rsidRPr="004E5CFD">
        <w:rPr>
          <w:rFonts w:ascii="Book Antiqua" w:hAnsi="Book Antiqua"/>
          <w:szCs w:val="24"/>
          <w:lang w:eastAsia="ja-JP"/>
        </w:rPr>
        <w:t xml:space="preserve">-value less than 0.05 was considered statistically significant. All statistical analyses were performed using the IBM SPSS Statistics version 20.0 for Windows. </w:t>
      </w:r>
    </w:p>
    <w:p w14:paraId="272E7C67" w14:textId="77777777" w:rsidR="004E5CFD" w:rsidRPr="004E5CFD" w:rsidRDefault="004E5CFD" w:rsidP="00AF75F3">
      <w:pPr>
        <w:spacing w:before="0" w:after="0" w:line="360" w:lineRule="auto"/>
        <w:rPr>
          <w:rFonts w:ascii="Book Antiqua" w:eastAsia="SimSun" w:hAnsi="Book Antiqua"/>
          <w:szCs w:val="24"/>
          <w:lang w:eastAsia="zh-CN"/>
        </w:rPr>
      </w:pPr>
    </w:p>
    <w:p w14:paraId="7CF9B0DE" w14:textId="77777777" w:rsidR="0017512B" w:rsidRPr="004E5CFD" w:rsidRDefault="0017512B" w:rsidP="00AF75F3">
      <w:pPr>
        <w:pStyle w:val="Heading1"/>
        <w:spacing w:before="0" w:after="0" w:line="360" w:lineRule="auto"/>
        <w:rPr>
          <w:rFonts w:ascii="Book Antiqua" w:hAnsi="Book Antiqua"/>
          <w:sz w:val="24"/>
          <w:szCs w:val="24"/>
          <w:lang w:eastAsia="ja-JP"/>
        </w:rPr>
      </w:pPr>
      <w:r w:rsidRPr="004E5CFD">
        <w:rPr>
          <w:rFonts w:ascii="Book Antiqua" w:hAnsi="Book Antiqua"/>
          <w:sz w:val="24"/>
          <w:szCs w:val="24"/>
          <w:lang w:eastAsia="ja-JP"/>
        </w:rPr>
        <w:t>results</w:t>
      </w:r>
    </w:p>
    <w:p w14:paraId="12031CBA" w14:textId="77777777" w:rsidR="0017512B" w:rsidRPr="004E5CFD" w:rsidRDefault="0017512B" w:rsidP="00AF75F3">
      <w:pPr>
        <w:spacing w:before="0" w:after="0" w:line="360" w:lineRule="auto"/>
        <w:rPr>
          <w:rFonts w:ascii="Book Antiqua" w:hAnsi="Book Antiqua"/>
          <w:b/>
          <w:i/>
          <w:szCs w:val="24"/>
          <w:lang w:eastAsia="ja-JP"/>
        </w:rPr>
      </w:pPr>
      <w:r w:rsidRPr="004E5CFD">
        <w:rPr>
          <w:rFonts w:ascii="Book Antiqua" w:hAnsi="Book Antiqua"/>
          <w:b/>
          <w:i/>
          <w:szCs w:val="24"/>
          <w:lang w:eastAsia="ja-JP"/>
        </w:rPr>
        <w:t>Patient profiles</w:t>
      </w:r>
    </w:p>
    <w:p w14:paraId="1C71D620" w14:textId="6B3719F9" w:rsidR="0017512B" w:rsidRDefault="00BB361D" w:rsidP="00AF75F3">
      <w:pPr>
        <w:spacing w:before="0" w:after="0" w:line="360" w:lineRule="auto"/>
        <w:rPr>
          <w:rFonts w:ascii="Book Antiqua" w:eastAsia="SimSun" w:hAnsi="Book Antiqua"/>
          <w:szCs w:val="24"/>
          <w:lang w:eastAsia="zh-CN"/>
        </w:rPr>
      </w:pPr>
      <w:r w:rsidRPr="004E5CFD">
        <w:rPr>
          <w:rFonts w:ascii="Book Antiqua" w:hAnsi="Book Antiqua"/>
          <w:szCs w:val="24"/>
          <w:lang w:eastAsia="ja-JP"/>
        </w:rPr>
        <w:lastRenderedPageBreak/>
        <w:t>A total of 1</w:t>
      </w:r>
      <w:r w:rsidR="001953A8" w:rsidRPr="004E5CFD">
        <w:rPr>
          <w:rFonts w:ascii="Book Antiqua" w:hAnsi="Book Antiqua"/>
          <w:szCs w:val="24"/>
          <w:lang w:eastAsia="ja-JP"/>
        </w:rPr>
        <w:t>23</w:t>
      </w:r>
      <w:r w:rsidRPr="004E5CFD">
        <w:rPr>
          <w:rFonts w:ascii="Book Antiqua" w:hAnsi="Book Antiqua"/>
          <w:szCs w:val="24"/>
          <w:lang w:eastAsia="ja-JP"/>
        </w:rPr>
        <w:t xml:space="preserve"> patients (</w:t>
      </w:r>
      <w:r w:rsidR="00FF55B8" w:rsidRPr="004E5CFD">
        <w:rPr>
          <w:rFonts w:ascii="Book Antiqua" w:hAnsi="Book Antiqua"/>
          <w:szCs w:val="24"/>
          <w:lang w:eastAsia="ja-JP"/>
        </w:rPr>
        <w:t>71</w:t>
      </w:r>
      <w:r w:rsidRPr="004E5CFD">
        <w:rPr>
          <w:rFonts w:ascii="Book Antiqua" w:hAnsi="Book Antiqua"/>
          <w:szCs w:val="24"/>
          <w:lang w:eastAsia="ja-JP"/>
        </w:rPr>
        <w:t xml:space="preserve"> males, </w:t>
      </w:r>
      <w:r w:rsidR="00FF55B8" w:rsidRPr="004E5CFD">
        <w:rPr>
          <w:rFonts w:ascii="Book Antiqua" w:hAnsi="Book Antiqua"/>
          <w:szCs w:val="24"/>
          <w:lang w:eastAsia="ja-JP"/>
        </w:rPr>
        <w:t>52</w:t>
      </w:r>
      <w:r w:rsidR="0017512B" w:rsidRPr="004E5CFD">
        <w:rPr>
          <w:rFonts w:ascii="Book Antiqua" w:hAnsi="Book Antiqua"/>
          <w:szCs w:val="24"/>
          <w:lang w:eastAsia="ja-JP"/>
        </w:rPr>
        <w:t xml:space="preserve"> fem</w:t>
      </w:r>
      <w:r w:rsidRPr="004E5CFD">
        <w:rPr>
          <w:rFonts w:ascii="Book Antiqua" w:hAnsi="Book Antiqua"/>
          <w:szCs w:val="24"/>
          <w:lang w:eastAsia="ja-JP"/>
        </w:rPr>
        <w:t>ales) with HBV infection (</w:t>
      </w:r>
      <w:r w:rsidRPr="00C05920">
        <w:rPr>
          <w:rFonts w:ascii="Book Antiqua" w:hAnsi="Book Antiqua"/>
          <w:i/>
          <w:szCs w:val="24"/>
          <w:lang w:eastAsia="ja-JP"/>
        </w:rPr>
        <w:t>n</w:t>
      </w:r>
      <w:r w:rsidRPr="004E5CFD">
        <w:rPr>
          <w:rFonts w:ascii="Book Antiqua" w:hAnsi="Book Antiqua"/>
          <w:szCs w:val="24"/>
          <w:lang w:eastAsia="ja-JP"/>
        </w:rPr>
        <w:t xml:space="preserve"> = </w:t>
      </w:r>
      <w:r w:rsidR="00FF55B8" w:rsidRPr="004E5CFD">
        <w:rPr>
          <w:rFonts w:ascii="Book Antiqua" w:hAnsi="Book Antiqua"/>
          <w:szCs w:val="24"/>
          <w:lang w:eastAsia="ja-JP"/>
        </w:rPr>
        <w:t>12</w:t>
      </w:r>
      <w:r w:rsidRPr="004E5CFD">
        <w:rPr>
          <w:rFonts w:ascii="Book Antiqua" w:hAnsi="Book Antiqua"/>
          <w:szCs w:val="24"/>
          <w:lang w:eastAsia="ja-JP"/>
        </w:rPr>
        <w:t>) or HCV infection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1</w:t>
      </w:r>
      <w:r w:rsidR="00FF55B8" w:rsidRPr="004E5CFD">
        <w:rPr>
          <w:rFonts w:ascii="Book Antiqua" w:hAnsi="Book Antiqua"/>
          <w:szCs w:val="24"/>
          <w:lang w:eastAsia="ja-JP"/>
        </w:rPr>
        <w:t>11</w:t>
      </w:r>
      <w:r w:rsidR="0017512B" w:rsidRPr="004E5CFD">
        <w:rPr>
          <w:rFonts w:ascii="Book Antiqua" w:hAnsi="Book Antiqua"/>
          <w:szCs w:val="24"/>
          <w:lang w:eastAsia="ja-JP"/>
        </w:rPr>
        <w:t xml:space="preserve">) were enrolled in this study. Additional characteristics of this cohort are provided in </w:t>
      </w:r>
      <w:r w:rsidRPr="004E5CFD">
        <w:rPr>
          <w:rFonts w:ascii="Book Antiqua" w:hAnsi="Book Antiqua"/>
          <w:szCs w:val="24"/>
          <w:lang w:eastAsia="ja-JP"/>
        </w:rPr>
        <w:t>Table 1. Of the HBV patients, 9/</w:t>
      </w:r>
      <w:r w:rsidR="003D7112" w:rsidRPr="004E5CFD">
        <w:rPr>
          <w:rFonts w:ascii="Book Antiqua" w:hAnsi="Book Antiqua"/>
          <w:szCs w:val="24"/>
          <w:lang w:eastAsia="ja-JP"/>
        </w:rPr>
        <w:t>12</w:t>
      </w:r>
      <w:r w:rsidR="0017512B" w:rsidRPr="004E5CFD">
        <w:rPr>
          <w:rFonts w:ascii="Book Antiqua" w:hAnsi="Book Antiqua"/>
          <w:szCs w:val="24"/>
          <w:lang w:eastAsia="ja-JP"/>
        </w:rPr>
        <w:t xml:space="preserve"> were treated with </w:t>
      </w:r>
      <w:r w:rsidR="0017512B" w:rsidRPr="004E5CFD">
        <w:rPr>
          <w:rFonts w:ascii="Book Antiqua" w:hAnsi="Book Antiqua"/>
          <w:szCs w:val="24"/>
        </w:rPr>
        <w:t>nucleoside analogs</w:t>
      </w:r>
      <w:r w:rsidR="0017512B" w:rsidRPr="004E5CFD">
        <w:rPr>
          <w:rFonts w:ascii="Book Antiqua" w:hAnsi="Book Antiqua"/>
          <w:szCs w:val="24"/>
          <w:lang w:eastAsia="ja-JP"/>
        </w:rPr>
        <w:t xml:space="preserve"> [l</w:t>
      </w:r>
      <w:r w:rsidR="0017512B" w:rsidRPr="004E5CFD">
        <w:rPr>
          <w:rFonts w:ascii="Book Antiqua" w:hAnsi="Book Antiqua"/>
          <w:szCs w:val="24"/>
        </w:rPr>
        <w:t>amivudine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1</w:t>
      </w:r>
      <w:r w:rsidR="0017512B" w:rsidRPr="004E5CFD">
        <w:rPr>
          <w:rFonts w:ascii="Book Antiqua" w:hAnsi="Book Antiqua"/>
          <w:szCs w:val="24"/>
          <w:lang w:eastAsia="ja-JP"/>
        </w:rPr>
        <w:t xml:space="preserve">), lamivudine plus </w:t>
      </w:r>
      <w:r w:rsidR="0017512B" w:rsidRPr="004E5CFD">
        <w:rPr>
          <w:rFonts w:ascii="Book Antiqua" w:hAnsi="Book Antiqua"/>
          <w:szCs w:val="24"/>
        </w:rPr>
        <w:t>adefovir dipivoxil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4), and entecavir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4</w:t>
      </w:r>
      <w:r w:rsidR="0017512B" w:rsidRPr="004E5CFD">
        <w:rPr>
          <w:rFonts w:ascii="Book Antiqua" w:hAnsi="Book Antiqua"/>
          <w:szCs w:val="24"/>
          <w:lang w:eastAsia="ja-JP"/>
        </w:rPr>
        <w:t xml:space="preserve">)] </w:t>
      </w:r>
      <w:r w:rsidR="0017512B" w:rsidRPr="004E5CFD">
        <w:rPr>
          <w:rFonts w:ascii="Book Antiqua" w:hAnsi="Book Antiqua"/>
          <w:szCs w:val="24"/>
        </w:rPr>
        <w:t>at least six</w:t>
      </w:r>
      <w:r w:rsidR="0017512B" w:rsidRPr="004E5CFD">
        <w:rPr>
          <w:rFonts w:ascii="Book Antiqua" w:hAnsi="Book Antiqua"/>
          <w:szCs w:val="24"/>
          <w:lang w:eastAsia="ja-JP"/>
        </w:rPr>
        <w:t xml:space="preserve"> months prior to RFA therapy. </w:t>
      </w:r>
      <w:r w:rsidR="000A2054" w:rsidRPr="004E5CFD">
        <w:rPr>
          <w:rFonts w:ascii="Book Antiqua" w:hAnsi="Book Antiqua"/>
          <w:szCs w:val="24"/>
          <w:lang w:eastAsia="ja-JP"/>
        </w:rPr>
        <w:t>There were also t</w:t>
      </w:r>
      <w:r w:rsidR="003D7112" w:rsidRPr="004E5CFD">
        <w:rPr>
          <w:rFonts w:ascii="Book Antiqua" w:hAnsi="Book Antiqua"/>
          <w:szCs w:val="24"/>
          <w:lang w:eastAsia="ja-JP"/>
        </w:rPr>
        <w:t>wo patients w</w:t>
      </w:r>
      <w:r w:rsidR="000A2054" w:rsidRPr="004E5CFD">
        <w:rPr>
          <w:rFonts w:ascii="Book Antiqua" w:hAnsi="Book Antiqua"/>
          <w:szCs w:val="24"/>
          <w:lang w:eastAsia="ja-JP"/>
        </w:rPr>
        <w:t>ith</w:t>
      </w:r>
      <w:r w:rsidR="003D7112" w:rsidRPr="004E5CFD">
        <w:rPr>
          <w:rFonts w:ascii="Book Antiqua" w:hAnsi="Book Antiqua"/>
          <w:szCs w:val="24"/>
          <w:lang w:eastAsia="ja-JP"/>
        </w:rPr>
        <w:t xml:space="preserve"> non-active HBV</w:t>
      </w:r>
      <w:r w:rsidR="003B5982" w:rsidRPr="004E5CFD">
        <w:rPr>
          <w:rFonts w:ascii="Book Antiqua" w:hAnsi="Book Antiqua"/>
          <w:szCs w:val="24"/>
          <w:lang w:eastAsia="ja-JP"/>
        </w:rPr>
        <w:t xml:space="preserve"> carriers</w:t>
      </w:r>
      <w:r w:rsidR="000A2054" w:rsidRPr="004E5CFD">
        <w:rPr>
          <w:rFonts w:ascii="Book Antiqua" w:hAnsi="Book Antiqua"/>
          <w:szCs w:val="24"/>
          <w:lang w:eastAsia="ja-JP"/>
        </w:rPr>
        <w:t xml:space="preserve">, and </w:t>
      </w:r>
      <w:r w:rsidR="003D7112" w:rsidRPr="004E5CFD">
        <w:rPr>
          <w:rFonts w:ascii="Book Antiqua" w:hAnsi="Book Antiqua"/>
          <w:szCs w:val="24"/>
          <w:lang w:eastAsia="ja-JP"/>
        </w:rPr>
        <w:t xml:space="preserve">one HBV patient </w:t>
      </w:r>
      <w:r w:rsidR="000A2054" w:rsidRPr="004E5CFD">
        <w:rPr>
          <w:rFonts w:ascii="Book Antiqua" w:hAnsi="Book Antiqua"/>
          <w:szCs w:val="24"/>
          <w:lang w:eastAsia="ja-JP"/>
        </w:rPr>
        <w:t>had</w:t>
      </w:r>
      <w:r w:rsidR="0017512B" w:rsidRPr="004E5CFD">
        <w:rPr>
          <w:rFonts w:ascii="Book Antiqua" w:hAnsi="Book Antiqua"/>
          <w:szCs w:val="24"/>
          <w:lang w:eastAsia="ja-JP"/>
        </w:rPr>
        <w:t xml:space="preserve"> an active case of hepatitis at the time of RFA. Of t</w:t>
      </w:r>
      <w:r w:rsidRPr="004E5CFD">
        <w:rPr>
          <w:rFonts w:ascii="Book Antiqua" w:hAnsi="Book Antiqua"/>
          <w:szCs w:val="24"/>
          <w:lang w:eastAsia="ja-JP"/>
        </w:rPr>
        <w:t>he HCV patients, 4/11</w:t>
      </w:r>
      <w:r w:rsidR="00391FB8" w:rsidRPr="004E5CFD">
        <w:rPr>
          <w:rFonts w:ascii="Book Antiqua" w:hAnsi="Book Antiqua"/>
          <w:szCs w:val="24"/>
          <w:lang w:eastAsia="ja-JP"/>
        </w:rPr>
        <w:t xml:space="preserve">1 </w:t>
      </w:r>
      <w:r w:rsidR="000A2054" w:rsidRPr="004E5CFD">
        <w:rPr>
          <w:rFonts w:ascii="Book Antiqua" w:hAnsi="Book Antiqua"/>
          <w:szCs w:val="24"/>
          <w:lang w:eastAsia="ja-JP"/>
        </w:rPr>
        <w:t>achieved a</w:t>
      </w:r>
      <w:r w:rsidR="00CF2281" w:rsidRPr="004E5CFD">
        <w:rPr>
          <w:rFonts w:ascii="Book Antiqua" w:hAnsi="Book Antiqua"/>
          <w:szCs w:val="24"/>
          <w:lang w:eastAsia="ja-JP"/>
        </w:rPr>
        <w:t xml:space="preserve"> </w:t>
      </w:r>
      <w:r w:rsidR="0017512B" w:rsidRPr="004E5CFD">
        <w:rPr>
          <w:rFonts w:ascii="Book Antiqua" w:hAnsi="Book Antiqua"/>
          <w:szCs w:val="24"/>
          <w:lang w:eastAsia="ja-JP"/>
        </w:rPr>
        <w:t xml:space="preserve">post-SVR state with IFN therapy. </w:t>
      </w:r>
      <w:r w:rsidR="00AF2600" w:rsidRPr="004E5CFD">
        <w:rPr>
          <w:rFonts w:ascii="Book Antiqua" w:hAnsi="Book Antiqua"/>
          <w:szCs w:val="24"/>
          <w:lang w:eastAsia="ja-JP"/>
        </w:rPr>
        <w:t>T</w:t>
      </w:r>
      <w:r w:rsidR="0017512B" w:rsidRPr="004E5CFD">
        <w:rPr>
          <w:rFonts w:ascii="Book Antiqua" w:hAnsi="Book Antiqua"/>
          <w:szCs w:val="24"/>
          <w:lang w:eastAsia="ja-JP"/>
        </w:rPr>
        <w:t>he CP c</w:t>
      </w:r>
      <w:r w:rsidR="004156FF" w:rsidRPr="004E5CFD">
        <w:rPr>
          <w:rFonts w:ascii="Book Antiqua" w:hAnsi="Book Antiqua"/>
          <w:szCs w:val="24"/>
          <w:lang w:eastAsia="ja-JP"/>
        </w:rPr>
        <w:t xml:space="preserve">lass A group consisted of </w:t>
      </w:r>
      <w:r w:rsidR="00BD4482" w:rsidRPr="004E5CFD">
        <w:rPr>
          <w:rFonts w:ascii="Book Antiqua" w:hAnsi="Book Antiqua"/>
          <w:szCs w:val="24"/>
          <w:lang w:eastAsia="ja-JP"/>
        </w:rPr>
        <w:t>102</w:t>
      </w:r>
      <w:r w:rsidR="0017512B" w:rsidRPr="004E5CFD">
        <w:rPr>
          <w:rFonts w:ascii="Book Antiqua" w:hAnsi="Book Antiqua"/>
          <w:szCs w:val="24"/>
          <w:lang w:eastAsia="ja-JP"/>
        </w:rPr>
        <w:t xml:space="preserve"> patient</w:t>
      </w:r>
      <w:r w:rsidR="00D20DCD" w:rsidRPr="004E5CFD">
        <w:rPr>
          <w:rFonts w:ascii="Book Antiqua" w:hAnsi="Book Antiqua"/>
          <w:szCs w:val="24"/>
          <w:lang w:eastAsia="ja-JP"/>
        </w:rPr>
        <w:t>s</w:t>
      </w:r>
      <w:r w:rsidR="00CF2281" w:rsidRPr="004E5CFD">
        <w:rPr>
          <w:rFonts w:ascii="Book Antiqua" w:hAnsi="Book Antiqua"/>
          <w:szCs w:val="24"/>
          <w:lang w:eastAsia="ja-JP"/>
        </w:rPr>
        <w:t xml:space="preserve"> </w:t>
      </w:r>
      <w:r w:rsidR="00AF2600" w:rsidRPr="004E5CFD">
        <w:rPr>
          <w:rFonts w:ascii="Book Antiqua" w:hAnsi="Book Antiqua"/>
          <w:szCs w:val="24"/>
          <w:lang w:eastAsia="ja-JP"/>
        </w:rPr>
        <w:t xml:space="preserve">which </w:t>
      </w:r>
      <w:r w:rsidR="00BD4DE8" w:rsidRPr="004E5CFD">
        <w:rPr>
          <w:rFonts w:ascii="Book Antiqua" w:hAnsi="Book Antiqua"/>
          <w:szCs w:val="24"/>
          <w:lang w:eastAsia="ja-JP"/>
        </w:rPr>
        <w:t>includ</w:t>
      </w:r>
      <w:r w:rsidR="00AF2600" w:rsidRPr="004E5CFD">
        <w:rPr>
          <w:rFonts w:ascii="Book Antiqua" w:hAnsi="Book Antiqua"/>
          <w:szCs w:val="24"/>
          <w:lang w:eastAsia="ja-JP"/>
        </w:rPr>
        <w:t>ed</w:t>
      </w:r>
      <w:r w:rsidR="00BD4DE8" w:rsidRPr="004E5CFD">
        <w:rPr>
          <w:rFonts w:ascii="Book Antiqua" w:hAnsi="Book Antiqua"/>
          <w:szCs w:val="24"/>
          <w:lang w:eastAsia="ja-JP"/>
        </w:rPr>
        <w:t>: an</w:t>
      </w:r>
      <w:r w:rsidR="00D20DCD" w:rsidRPr="004E5CFD">
        <w:rPr>
          <w:rFonts w:ascii="Book Antiqua" w:hAnsi="Book Antiqua"/>
          <w:szCs w:val="24"/>
          <w:lang w:eastAsia="ja-JP"/>
        </w:rPr>
        <w:t xml:space="preserve"> active HBV carrier</w:t>
      </w:r>
      <w:r w:rsidR="00BD4DE8" w:rsidRPr="004E5CFD">
        <w:rPr>
          <w:rFonts w:ascii="Book Antiqua" w:hAnsi="Book Antiqua"/>
          <w:szCs w:val="24"/>
          <w:lang w:eastAsia="ja-JP"/>
        </w:rPr>
        <w:t xml:space="preserve">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D4DE8" w:rsidRPr="004E5CFD">
        <w:rPr>
          <w:rFonts w:ascii="Book Antiqua" w:hAnsi="Book Antiqua"/>
          <w:szCs w:val="24"/>
          <w:lang w:eastAsia="ja-JP"/>
        </w:rPr>
        <w:t>1)</w:t>
      </w:r>
      <w:r w:rsidR="00D20DCD" w:rsidRPr="004E5CFD">
        <w:rPr>
          <w:rFonts w:ascii="Book Antiqua" w:hAnsi="Book Antiqua"/>
          <w:szCs w:val="24"/>
          <w:lang w:eastAsia="ja-JP"/>
        </w:rPr>
        <w:t xml:space="preserve">, </w:t>
      </w:r>
      <w:r w:rsidR="00BD4482" w:rsidRPr="004E5CFD">
        <w:rPr>
          <w:rFonts w:ascii="Book Antiqua" w:hAnsi="Book Antiqua"/>
          <w:szCs w:val="24"/>
          <w:lang w:eastAsia="ja-JP"/>
        </w:rPr>
        <w:t xml:space="preserve">inactive HBV carriers </w:t>
      </w:r>
      <w:r w:rsidR="00BD4DE8" w:rsidRPr="004E5CFD">
        <w:rPr>
          <w:rFonts w:ascii="Book Antiqua" w:hAnsi="Book Antiqua"/>
          <w:szCs w:val="24"/>
          <w:lang w:eastAsia="ja-JP"/>
        </w:rPr>
        <w:t>that did not receive</w:t>
      </w:r>
      <w:r w:rsidR="00CF2281" w:rsidRPr="004E5CFD">
        <w:rPr>
          <w:rFonts w:ascii="Book Antiqua" w:hAnsi="Book Antiqua"/>
          <w:szCs w:val="24"/>
          <w:lang w:eastAsia="ja-JP"/>
        </w:rPr>
        <w:t xml:space="preserve"> </w:t>
      </w:r>
      <w:r w:rsidR="00BD4482" w:rsidRPr="004E5CFD">
        <w:rPr>
          <w:rFonts w:ascii="Book Antiqua" w:hAnsi="Book Antiqua"/>
          <w:szCs w:val="24"/>
        </w:rPr>
        <w:t>nucleoside analog treatment</w:t>
      </w:r>
      <w:r w:rsidR="00BD4DE8" w:rsidRPr="004E5CFD">
        <w:rPr>
          <w:rFonts w:ascii="Book Antiqua" w:hAnsi="Book Antiqua"/>
          <w:szCs w:val="24"/>
        </w:rPr>
        <w:t xml:space="preserve">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D4DE8" w:rsidRPr="004E5CFD">
        <w:rPr>
          <w:rFonts w:ascii="Book Antiqua" w:hAnsi="Book Antiqua"/>
          <w:szCs w:val="24"/>
        </w:rPr>
        <w:t>2)</w:t>
      </w:r>
      <w:r w:rsidR="00BD4482" w:rsidRPr="004E5CFD">
        <w:rPr>
          <w:rFonts w:ascii="Book Antiqua" w:hAnsi="Book Antiqua"/>
          <w:szCs w:val="24"/>
          <w:lang w:eastAsia="ja-JP"/>
        </w:rPr>
        <w:t xml:space="preserve">, </w:t>
      </w:r>
      <w:r w:rsidR="0017512B" w:rsidRPr="004E5CFD">
        <w:rPr>
          <w:rFonts w:ascii="Book Antiqua" w:hAnsi="Book Antiqua"/>
          <w:szCs w:val="24"/>
          <w:lang w:eastAsia="ja-JP"/>
        </w:rPr>
        <w:t>inac</w:t>
      </w:r>
      <w:r w:rsidR="00BD4482" w:rsidRPr="004E5CFD">
        <w:rPr>
          <w:rFonts w:ascii="Book Antiqua" w:hAnsi="Book Antiqua"/>
          <w:szCs w:val="24"/>
          <w:lang w:eastAsia="ja-JP"/>
        </w:rPr>
        <w:t xml:space="preserve">tive HBV carriers </w:t>
      </w:r>
      <w:r w:rsidR="00BD4DE8" w:rsidRPr="004E5CFD">
        <w:rPr>
          <w:rFonts w:ascii="Book Antiqua" w:hAnsi="Book Antiqua"/>
          <w:szCs w:val="24"/>
          <w:lang w:eastAsia="ja-JP"/>
        </w:rPr>
        <w:t>that receive</w:t>
      </w:r>
      <w:r w:rsidR="00EA3F0B" w:rsidRPr="004E5CFD">
        <w:rPr>
          <w:rFonts w:ascii="Book Antiqua" w:hAnsi="Book Antiqua"/>
          <w:szCs w:val="24"/>
          <w:lang w:eastAsia="ja-JP"/>
        </w:rPr>
        <w:t>d</w:t>
      </w:r>
      <w:r w:rsidR="00CF2281" w:rsidRPr="004E5CFD">
        <w:rPr>
          <w:rFonts w:ascii="Book Antiqua" w:hAnsi="Book Antiqua"/>
          <w:szCs w:val="24"/>
          <w:lang w:eastAsia="ja-JP"/>
        </w:rPr>
        <w:t xml:space="preserve"> </w:t>
      </w:r>
      <w:r w:rsidR="0017512B" w:rsidRPr="004E5CFD">
        <w:rPr>
          <w:rFonts w:ascii="Book Antiqua" w:hAnsi="Book Antiqua"/>
          <w:szCs w:val="24"/>
        </w:rPr>
        <w:t>nucleoside analog treatment</w:t>
      </w:r>
      <w:r w:rsidR="00BD4DE8" w:rsidRPr="004E5CFD">
        <w:rPr>
          <w:rFonts w:ascii="Book Antiqua" w:hAnsi="Book Antiqua"/>
          <w:szCs w:val="24"/>
        </w:rPr>
        <w:t xml:space="preserve">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D4DE8" w:rsidRPr="004E5CFD">
        <w:rPr>
          <w:rFonts w:ascii="Book Antiqua" w:hAnsi="Book Antiqua"/>
          <w:szCs w:val="24"/>
        </w:rPr>
        <w:t>8)</w:t>
      </w:r>
      <w:r w:rsidR="00BD4482" w:rsidRPr="004E5CFD">
        <w:rPr>
          <w:rFonts w:ascii="Book Antiqua" w:hAnsi="Book Antiqua"/>
          <w:szCs w:val="24"/>
          <w:lang w:eastAsia="ja-JP"/>
        </w:rPr>
        <w:t xml:space="preserve">, </w:t>
      </w:r>
      <w:r w:rsidR="00BD4DE8" w:rsidRPr="004E5CFD">
        <w:rPr>
          <w:rFonts w:ascii="Book Antiqua" w:hAnsi="Book Antiqua"/>
          <w:szCs w:val="24"/>
          <w:lang w:eastAsia="ja-JP"/>
        </w:rPr>
        <w:t>patients with</w:t>
      </w:r>
      <w:r w:rsidR="0017512B" w:rsidRPr="004E5CFD">
        <w:rPr>
          <w:rFonts w:ascii="Book Antiqua" w:hAnsi="Book Antiqua"/>
          <w:szCs w:val="24"/>
          <w:lang w:eastAsia="ja-JP"/>
        </w:rPr>
        <w:t xml:space="preserve"> active hepatiti</w:t>
      </w:r>
      <w:r w:rsidR="00D20DCD" w:rsidRPr="004E5CFD">
        <w:rPr>
          <w:rFonts w:ascii="Book Antiqua" w:hAnsi="Book Antiqua"/>
          <w:szCs w:val="24"/>
          <w:lang w:eastAsia="ja-JP"/>
        </w:rPr>
        <w:t>s C</w:t>
      </w:r>
      <w:r w:rsidR="00BD4DE8" w:rsidRPr="004E5CFD">
        <w:rPr>
          <w:rFonts w:ascii="Book Antiqua" w:hAnsi="Book Antiqua"/>
          <w:szCs w:val="24"/>
          <w:lang w:eastAsia="ja-JP"/>
        </w:rPr>
        <w:t xml:space="preserve">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D4DE8" w:rsidRPr="004E5CFD">
        <w:rPr>
          <w:rFonts w:ascii="Book Antiqua" w:hAnsi="Book Antiqua"/>
          <w:szCs w:val="24"/>
          <w:lang w:eastAsia="ja-JP"/>
        </w:rPr>
        <w:t>87)</w:t>
      </w:r>
      <w:r w:rsidR="00D20DCD" w:rsidRPr="004E5CFD">
        <w:rPr>
          <w:rFonts w:ascii="Book Antiqua" w:hAnsi="Book Antiqua"/>
          <w:szCs w:val="24"/>
          <w:lang w:eastAsia="ja-JP"/>
        </w:rPr>
        <w:t xml:space="preserve">, and </w:t>
      </w:r>
      <w:r w:rsidR="0017512B" w:rsidRPr="004E5CFD">
        <w:rPr>
          <w:rFonts w:ascii="Book Antiqua" w:hAnsi="Book Antiqua"/>
          <w:szCs w:val="24"/>
          <w:lang w:eastAsia="ja-JP"/>
        </w:rPr>
        <w:t>SVR patients with hepatitis C</w:t>
      </w:r>
      <w:r w:rsidR="00BD4DE8" w:rsidRPr="004E5CFD">
        <w:rPr>
          <w:rFonts w:ascii="Book Antiqua" w:hAnsi="Book Antiqua"/>
          <w:szCs w:val="24"/>
          <w:lang w:eastAsia="ja-JP"/>
        </w:rPr>
        <w:t xml:space="preserve">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D4DE8" w:rsidRPr="004E5CFD">
        <w:rPr>
          <w:rFonts w:ascii="Book Antiqua" w:hAnsi="Book Antiqua"/>
          <w:szCs w:val="24"/>
          <w:lang w:eastAsia="ja-JP"/>
        </w:rPr>
        <w:t>4)</w:t>
      </w:r>
      <w:r w:rsidR="0017512B" w:rsidRPr="004E5CFD">
        <w:rPr>
          <w:rFonts w:ascii="Book Antiqua" w:hAnsi="Book Antiqua"/>
          <w:szCs w:val="24"/>
          <w:lang w:eastAsia="ja-JP"/>
        </w:rPr>
        <w:t>. The CP c</w:t>
      </w:r>
      <w:r w:rsidR="004156FF" w:rsidRPr="004E5CFD">
        <w:rPr>
          <w:rFonts w:ascii="Book Antiqua" w:hAnsi="Book Antiqua"/>
          <w:szCs w:val="24"/>
          <w:lang w:eastAsia="ja-JP"/>
        </w:rPr>
        <w:t xml:space="preserve">lass B group </w:t>
      </w:r>
      <w:r w:rsidR="00B14AFF" w:rsidRPr="004E5CFD">
        <w:rPr>
          <w:rFonts w:ascii="Book Antiqua" w:hAnsi="Book Antiqua"/>
          <w:szCs w:val="24"/>
          <w:lang w:eastAsia="ja-JP"/>
        </w:rPr>
        <w:t>included</w:t>
      </w:r>
      <w:r w:rsidR="00CF2281" w:rsidRPr="004E5CFD">
        <w:rPr>
          <w:rFonts w:ascii="Book Antiqua" w:hAnsi="Book Antiqua"/>
          <w:szCs w:val="24"/>
          <w:lang w:eastAsia="ja-JP"/>
        </w:rPr>
        <w:t xml:space="preserve"> </w:t>
      </w:r>
      <w:r w:rsidR="00BD4DE8" w:rsidRPr="004E5CFD">
        <w:rPr>
          <w:rFonts w:ascii="Book Antiqua" w:hAnsi="Book Antiqua"/>
          <w:szCs w:val="24"/>
          <w:lang w:eastAsia="ja-JP"/>
        </w:rPr>
        <w:t xml:space="preserve">an </w:t>
      </w:r>
      <w:r w:rsidR="0017512B" w:rsidRPr="004E5CFD">
        <w:rPr>
          <w:rFonts w:ascii="Book Antiqua" w:hAnsi="Book Antiqua"/>
          <w:szCs w:val="24"/>
          <w:lang w:eastAsia="ja-JP"/>
        </w:rPr>
        <w:t xml:space="preserve">inactive HBV carrier who received </w:t>
      </w:r>
      <w:r w:rsidR="0017512B" w:rsidRPr="004E5CFD">
        <w:rPr>
          <w:rFonts w:ascii="Book Antiqua" w:hAnsi="Book Antiqua"/>
          <w:szCs w:val="24"/>
        </w:rPr>
        <w:t>nucleoside analog</w:t>
      </w:r>
      <w:r w:rsidR="004156FF" w:rsidRPr="004E5CFD">
        <w:rPr>
          <w:rFonts w:ascii="Book Antiqua" w:hAnsi="Book Antiqua"/>
          <w:szCs w:val="24"/>
          <w:lang w:eastAsia="ja-JP"/>
        </w:rPr>
        <w:t xml:space="preserve"> treatment </w:t>
      </w:r>
      <w:r w:rsidR="00BD4DE8" w:rsidRPr="004E5CFD">
        <w:rPr>
          <w:rFonts w:ascii="Book Antiqua" w:hAnsi="Book Antiqua"/>
          <w:szCs w:val="24"/>
          <w:lang w:eastAsia="ja-JP"/>
        </w:rPr>
        <w:t>(</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D4DE8" w:rsidRPr="004E5CFD">
        <w:rPr>
          <w:rFonts w:ascii="Book Antiqua" w:hAnsi="Book Antiqua"/>
          <w:szCs w:val="24"/>
          <w:lang w:eastAsia="ja-JP"/>
        </w:rPr>
        <w:t xml:space="preserve">1), </w:t>
      </w:r>
      <w:r w:rsidR="004156FF" w:rsidRPr="004E5CFD">
        <w:rPr>
          <w:rFonts w:ascii="Book Antiqua" w:hAnsi="Book Antiqua"/>
          <w:szCs w:val="24"/>
          <w:lang w:eastAsia="ja-JP"/>
        </w:rPr>
        <w:t xml:space="preserve">and </w:t>
      </w:r>
      <w:r w:rsidR="0017512B" w:rsidRPr="004E5CFD">
        <w:rPr>
          <w:rFonts w:ascii="Book Antiqua" w:hAnsi="Book Antiqua"/>
          <w:szCs w:val="24"/>
          <w:lang w:eastAsia="ja-JP"/>
        </w:rPr>
        <w:t xml:space="preserve">active hepatitis C </w:t>
      </w:r>
      <w:r w:rsidR="00BD4DE8" w:rsidRPr="004E5CFD">
        <w:rPr>
          <w:rFonts w:ascii="Book Antiqua" w:hAnsi="Book Antiqua"/>
          <w:szCs w:val="24"/>
          <w:lang w:eastAsia="ja-JP"/>
        </w:rPr>
        <w:t>patients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D4DE8" w:rsidRPr="004E5CFD">
        <w:rPr>
          <w:rFonts w:ascii="Book Antiqua" w:hAnsi="Book Antiqua"/>
          <w:szCs w:val="24"/>
          <w:lang w:eastAsia="ja-JP"/>
        </w:rPr>
        <w:t>20)</w:t>
      </w:r>
      <w:r w:rsidR="0017512B" w:rsidRPr="004E5CFD">
        <w:rPr>
          <w:rFonts w:ascii="Book Antiqua" w:hAnsi="Book Antiqua"/>
          <w:szCs w:val="24"/>
          <w:lang w:eastAsia="ja-JP"/>
        </w:rPr>
        <w:t xml:space="preserve">. During the follow-up period, the frequency of RFA treatment for recurrent tumors included a single treatment </w:t>
      </w:r>
      <w:r w:rsidR="00BF27E1" w:rsidRPr="004E5CFD">
        <w:rPr>
          <w:rFonts w:ascii="Book Antiqua" w:hAnsi="Book Antiqua"/>
          <w:szCs w:val="24"/>
          <w:lang w:eastAsia="ja-JP"/>
        </w:rPr>
        <w:t>(</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0C5DE1" w:rsidRPr="004E5CFD">
        <w:rPr>
          <w:rFonts w:ascii="Book Antiqua" w:hAnsi="Book Antiqua"/>
          <w:szCs w:val="24"/>
          <w:lang w:eastAsia="ja-JP"/>
        </w:rPr>
        <w:t>32</w:t>
      </w:r>
      <w:r w:rsidR="00BF27E1" w:rsidRPr="004E5CFD">
        <w:rPr>
          <w:rFonts w:ascii="Book Antiqua" w:hAnsi="Book Antiqua"/>
          <w:szCs w:val="24"/>
          <w:lang w:eastAsia="ja-JP"/>
        </w:rPr>
        <w:t>), two treatments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F27E1" w:rsidRPr="004E5CFD">
        <w:rPr>
          <w:rFonts w:ascii="Book Antiqua" w:hAnsi="Book Antiqua"/>
          <w:szCs w:val="24"/>
          <w:lang w:eastAsia="ja-JP"/>
        </w:rPr>
        <w:t>23), three treatments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23E4E" w:rsidRPr="004E5CFD">
        <w:rPr>
          <w:rFonts w:ascii="Book Antiqua" w:hAnsi="Book Antiqua"/>
          <w:szCs w:val="24"/>
          <w:lang w:eastAsia="ja-JP"/>
        </w:rPr>
        <w:t>9</w:t>
      </w:r>
      <w:r w:rsidR="00BF27E1" w:rsidRPr="004E5CFD">
        <w:rPr>
          <w:rFonts w:ascii="Book Antiqua" w:hAnsi="Book Antiqua"/>
          <w:szCs w:val="24"/>
          <w:lang w:eastAsia="ja-JP"/>
        </w:rPr>
        <w:t>), four treatments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F27E1" w:rsidRPr="004E5CFD">
        <w:rPr>
          <w:rFonts w:ascii="Book Antiqua" w:hAnsi="Book Antiqua"/>
          <w:szCs w:val="24"/>
          <w:lang w:eastAsia="ja-JP"/>
        </w:rPr>
        <w:t>5</w:t>
      </w:r>
      <w:r w:rsidR="0017512B" w:rsidRPr="004E5CFD">
        <w:rPr>
          <w:rFonts w:ascii="Book Antiqua" w:hAnsi="Book Antiqua"/>
          <w:szCs w:val="24"/>
          <w:lang w:eastAsia="ja-JP"/>
        </w:rPr>
        <w:t>), five treatmen</w:t>
      </w:r>
      <w:r w:rsidR="00BF27E1" w:rsidRPr="004E5CFD">
        <w:rPr>
          <w:rFonts w:ascii="Book Antiqua" w:hAnsi="Book Antiqua"/>
          <w:szCs w:val="24"/>
          <w:lang w:eastAsia="ja-JP"/>
        </w:rPr>
        <w:t>ts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F27E1" w:rsidRPr="004E5CFD">
        <w:rPr>
          <w:rFonts w:ascii="Book Antiqua" w:hAnsi="Book Antiqua"/>
          <w:szCs w:val="24"/>
          <w:lang w:eastAsia="ja-JP"/>
        </w:rPr>
        <w:t>3), and six treatments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BF27E1" w:rsidRPr="004E5CFD">
        <w:rPr>
          <w:rFonts w:ascii="Book Antiqua" w:hAnsi="Book Antiqua"/>
          <w:szCs w:val="24"/>
          <w:lang w:eastAsia="ja-JP"/>
        </w:rPr>
        <w:t xml:space="preserve">2). </w:t>
      </w:r>
      <w:r w:rsidR="00B14AFF" w:rsidRPr="004E5CFD">
        <w:rPr>
          <w:rFonts w:ascii="Book Antiqua" w:hAnsi="Book Antiqua"/>
          <w:szCs w:val="24"/>
          <w:lang w:eastAsia="ja-JP"/>
        </w:rPr>
        <w:t>There were</w:t>
      </w:r>
      <w:r w:rsidR="00BF27E1" w:rsidRPr="004E5CFD">
        <w:rPr>
          <w:rFonts w:ascii="Book Antiqua" w:hAnsi="Book Antiqua"/>
          <w:szCs w:val="24"/>
          <w:lang w:eastAsia="ja-JP"/>
        </w:rPr>
        <w:t xml:space="preserve"> 4</w:t>
      </w:r>
      <w:r w:rsidR="000C5DE1" w:rsidRPr="004E5CFD">
        <w:rPr>
          <w:rFonts w:ascii="Book Antiqua" w:hAnsi="Book Antiqua"/>
          <w:szCs w:val="24"/>
          <w:lang w:eastAsia="ja-JP"/>
        </w:rPr>
        <w:t>9</w:t>
      </w:r>
      <w:r w:rsidR="0017512B" w:rsidRPr="004E5CFD">
        <w:rPr>
          <w:rFonts w:ascii="Book Antiqua" w:hAnsi="Book Antiqua"/>
          <w:szCs w:val="24"/>
          <w:lang w:eastAsia="ja-JP"/>
        </w:rPr>
        <w:t xml:space="preserve"> patients </w:t>
      </w:r>
      <w:r w:rsidR="00B14AFF" w:rsidRPr="004E5CFD">
        <w:rPr>
          <w:rFonts w:ascii="Book Antiqua" w:hAnsi="Book Antiqua"/>
          <w:szCs w:val="24"/>
          <w:lang w:eastAsia="ja-JP"/>
        </w:rPr>
        <w:t xml:space="preserve">that </w:t>
      </w:r>
      <w:r w:rsidR="0017512B" w:rsidRPr="004E5CFD">
        <w:rPr>
          <w:rFonts w:ascii="Book Antiqua" w:hAnsi="Book Antiqua"/>
          <w:szCs w:val="24"/>
          <w:lang w:eastAsia="ja-JP"/>
        </w:rPr>
        <w:t xml:space="preserve">did not receive any RFA treatment. </w:t>
      </w:r>
    </w:p>
    <w:p w14:paraId="3BEC4823" w14:textId="77777777" w:rsidR="004E5CFD" w:rsidRPr="004E5CFD" w:rsidRDefault="004E5CFD" w:rsidP="00AF75F3">
      <w:pPr>
        <w:spacing w:before="0" w:after="0" w:line="360" w:lineRule="auto"/>
        <w:rPr>
          <w:rFonts w:ascii="Book Antiqua" w:eastAsia="SimSun" w:hAnsi="Book Antiqua"/>
          <w:szCs w:val="24"/>
          <w:lang w:eastAsia="zh-CN"/>
        </w:rPr>
      </w:pPr>
    </w:p>
    <w:p w14:paraId="56305933" w14:textId="77777777" w:rsidR="0017512B" w:rsidRPr="004E5CFD" w:rsidRDefault="0017512B" w:rsidP="00AF75F3">
      <w:pPr>
        <w:spacing w:before="0" w:after="0" w:line="360" w:lineRule="auto"/>
        <w:rPr>
          <w:rFonts w:ascii="Book Antiqua" w:hAnsi="Book Antiqua"/>
          <w:b/>
          <w:szCs w:val="24"/>
          <w:lang w:eastAsia="ja-JP"/>
        </w:rPr>
      </w:pPr>
      <w:r w:rsidRPr="004E5CFD">
        <w:rPr>
          <w:rFonts w:ascii="Book Antiqua" w:hAnsi="Book Antiqua"/>
          <w:b/>
          <w:i/>
          <w:szCs w:val="24"/>
          <w:lang w:eastAsia="ja-JP"/>
        </w:rPr>
        <w:t>Liver function after RFA treatment</w:t>
      </w:r>
    </w:p>
    <w:p w14:paraId="17DACF9F" w14:textId="6055730D" w:rsidR="0017512B" w:rsidRPr="004E5CFD" w:rsidRDefault="0017512B" w:rsidP="00AF75F3">
      <w:pPr>
        <w:spacing w:before="0" w:after="0" w:line="360" w:lineRule="auto"/>
        <w:rPr>
          <w:rFonts w:ascii="Book Antiqua" w:hAnsi="Book Antiqua"/>
          <w:szCs w:val="24"/>
          <w:lang w:eastAsia="ja-JP"/>
        </w:rPr>
      </w:pPr>
      <w:r w:rsidRPr="004E5CFD">
        <w:rPr>
          <w:rFonts w:ascii="Book Antiqua" w:hAnsi="Book Antiqua"/>
          <w:szCs w:val="24"/>
          <w:lang w:eastAsia="ja-JP"/>
        </w:rPr>
        <w:t>The follow-up period was ended for patients of this cohort due to: loss of local control of t</w:t>
      </w:r>
      <w:r w:rsidR="00491F3E" w:rsidRPr="004E5CFD">
        <w:rPr>
          <w:rFonts w:ascii="Book Antiqua" w:hAnsi="Book Antiqua"/>
          <w:szCs w:val="24"/>
          <w:lang w:eastAsia="ja-JP"/>
        </w:rPr>
        <w:t>umor progression with RFA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491F3E" w:rsidRPr="004E5CFD">
        <w:rPr>
          <w:rFonts w:ascii="Book Antiqua" w:hAnsi="Book Antiqua"/>
          <w:szCs w:val="24"/>
          <w:lang w:eastAsia="ja-JP"/>
        </w:rPr>
        <w:t>21</w:t>
      </w:r>
      <w:r w:rsidRPr="004E5CFD">
        <w:rPr>
          <w:rFonts w:ascii="Book Antiqua" w:hAnsi="Book Antiqua"/>
          <w:szCs w:val="24"/>
          <w:lang w:eastAsia="ja-JP"/>
        </w:rPr>
        <w:t>), death or worsening of liver function due to ano</w:t>
      </w:r>
      <w:r w:rsidR="00025CA1" w:rsidRPr="004E5CFD">
        <w:rPr>
          <w:rFonts w:ascii="Book Antiqua" w:hAnsi="Book Antiqua"/>
          <w:szCs w:val="24"/>
          <w:lang w:eastAsia="ja-JP"/>
        </w:rPr>
        <w:t>ther disease or accident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025CA1" w:rsidRPr="004E5CFD">
        <w:rPr>
          <w:rFonts w:ascii="Book Antiqua" w:hAnsi="Book Antiqua"/>
          <w:szCs w:val="24"/>
          <w:lang w:eastAsia="ja-JP"/>
        </w:rPr>
        <w:t>7</w:t>
      </w:r>
      <w:r w:rsidRPr="004E5CFD">
        <w:rPr>
          <w:rFonts w:ascii="Book Antiqua" w:hAnsi="Book Antiqua"/>
          <w:szCs w:val="24"/>
          <w:lang w:eastAsia="ja-JP"/>
        </w:rPr>
        <w:t xml:space="preserve">), induction of IFN </w:t>
      </w:r>
      <w:r w:rsidR="00025CA1" w:rsidRPr="004E5CFD">
        <w:rPr>
          <w:rFonts w:ascii="Book Antiqua" w:hAnsi="Book Antiqua"/>
          <w:szCs w:val="24"/>
          <w:lang w:eastAsia="ja-JP"/>
        </w:rPr>
        <w:t>therapy for HCV infection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025CA1" w:rsidRPr="004E5CFD">
        <w:rPr>
          <w:rFonts w:ascii="Book Antiqua" w:hAnsi="Book Antiqua"/>
          <w:szCs w:val="24"/>
          <w:lang w:eastAsia="ja-JP"/>
        </w:rPr>
        <w:t>5</w:t>
      </w:r>
      <w:r w:rsidRPr="004E5CFD">
        <w:rPr>
          <w:rFonts w:ascii="Book Antiqua" w:hAnsi="Book Antiqua"/>
          <w:szCs w:val="24"/>
          <w:lang w:eastAsia="ja-JP"/>
        </w:rPr>
        <w:t>), surgical treat</w:t>
      </w:r>
      <w:r w:rsidR="00025CA1" w:rsidRPr="004E5CFD">
        <w:rPr>
          <w:rFonts w:ascii="Book Antiqua" w:hAnsi="Book Antiqua"/>
          <w:szCs w:val="24"/>
          <w:lang w:eastAsia="ja-JP"/>
        </w:rPr>
        <w:t>ment for recurrent tumors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025CA1" w:rsidRPr="004E5CFD">
        <w:rPr>
          <w:rFonts w:ascii="Book Antiqua" w:hAnsi="Book Antiqua"/>
          <w:szCs w:val="24"/>
          <w:lang w:eastAsia="ja-JP"/>
        </w:rPr>
        <w:t>1</w:t>
      </w:r>
      <w:r w:rsidRPr="004E5CFD">
        <w:rPr>
          <w:rFonts w:ascii="Book Antiqua" w:hAnsi="Book Antiqua"/>
          <w:szCs w:val="24"/>
          <w:lang w:eastAsia="ja-JP"/>
        </w:rPr>
        <w:t xml:space="preserve">), </w:t>
      </w:r>
      <w:r w:rsidRPr="004E5CFD">
        <w:rPr>
          <w:rFonts w:ascii="Book Antiqua" w:hAnsi="Book Antiqua"/>
          <w:szCs w:val="24"/>
          <w:lang w:eastAsia="ja-JP"/>
        </w:rPr>
        <w:lastRenderedPageBreak/>
        <w:t>emerg</w:t>
      </w:r>
      <w:r w:rsidR="00025CA1" w:rsidRPr="004E5CFD">
        <w:rPr>
          <w:rFonts w:ascii="Book Antiqua" w:hAnsi="Book Antiqua"/>
          <w:szCs w:val="24"/>
          <w:lang w:eastAsia="ja-JP"/>
        </w:rPr>
        <w:t>ence of a portal thrombus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00025CA1" w:rsidRPr="004E5CFD">
        <w:rPr>
          <w:rFonts w:ascii="Book Antiqua" w:hAnsi="Book Antiqua"/>
          <w:szCs w:val="24"/>
          <w:lang w:eastAsia="ja-JP"/>
        </w:rPr>
        <w:t>1</w:t>
      </w:r>
      <w:r w:rsidRPr="004E5CFD">
        <w:rPr>
          <w:rFonts w:ascii="Book Antiqua" w:hAnsi="Book Antiqua"/>
          <w:szCs w:val="24"/>
          <w:lang w:eastAsia="ja-JP"/>
        </w:rPr>
        <w:t>), and administration of</w:t>
      </w:r>
      <w:r w:rsidRPr="004E5CFD">
        <w:rPr>
          <w:rFonts w:ascii="Book Antiqua" w:hAnsi="Book Antiqua"/>
          <w:szCs w:val="24"/>
        </w:rPr>
        <w:t xml:space="preserve"> a nucleoside analog</w:t>
      </w:r>
      <w:r w:rsidRPr="004E5CFD">
        <w:rPr>
          <w:rFonts w:ascii="Book Antiqua" w:hAnsi="Book Antiqua"/>
          <w:szCs w:val="24"/>
          <w:lang w:eastAsia="ja-JP"/>
        </w:rPr>
        <w:t xml:space="preserve"> for HBV infection (</w:t>
      </w:r>
      <w:r w:rsidR="004E5CFD" w:rsidRPr="004E5CFD">
        <w:rPr>
          <w:rFonts w:ascii="Book Antiqua" w:hAnsi="Book Antiqua"/>
          <w:i/>
          <w:szCs w:val="24"/>
          <w:lang w:eastAsia="ja-JP"/>
        </w:rPr>
        <w:t>n</w:t>
      </w:r>
      <w:r w:rsidR="004E5CFD">
        <w:rPr>
          <w:rFonts w:ascii="Book Antiqua" w:eastAsia="SimSun" w:hAnsi="Book Antiqua" w:hint="eastAsia"/>
          <w:szCs w:val="24"/>
          <w:lang w:eastAsia="zh-CN"/>
        </w:rPr>
        <w:t xml:space="preserve"> </w:t>
      </w:r>
      <w:r w:rsidR="004E5CFD" w:rsidRPr="004E5CFD">
        <w:rPr>
          <w:rFonts w:ascii="Book Antiqua" w:hAnsi="Book Antiqua"/>
          <w:szCs w:val="24"/>
          <w:lang w:eastAsia="ja-JP"/>
        </w:rPr>
        <w:t>=</w:t>
      </w:r>
      <w:r w:rsidR="004E5CFD">
        <w:rPr>
          <w:rFonts w:ascii="Book Antiqua" w:eastAsia="SimSun" w:hAnsi="Book Antiqua" w:hint="eastAsia"/>
          <w:szCs w:val="24"/>
          <w:lang w:eastAsia="zh-CN"/>
        </w:rPr>
        <w:t xml:space="preserve"> </w:t>
      </w:r>
      <w:r w:rsidRPr="004E5CFD">
        <w:rPr>
          <w:rFonts w:ascii="Book Antiqua" w:hAnsi="Book Antiqua"/>
          <w:szCs w:val="24"/>
          <w:lang w:eastAsia="ja-JP"/>
        </w:rPr>
        <w:t xml:space="preserve">1). In the latter case, a patient with HBV was enrolled in the CAH group since he initially refused treatment with entecavir. However, 12 mo later he consented to receive entecavir as a treatment, and consequently, the follow-up period for this case ended after 12 mo. </w:t>
      </w:r>
    </w:p>
    <w:p w14:paraId="405BD549" w14:textId="4AF186F7" w:rsidR="0017512B" w:rsidRPr="004E5CFD" w:rsidRDefault="0017512B" w:rsidP="004E5CFD">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 xml:space="preserve">A worsening </w:t>
      </w:r>
      <w:r w:rsidRPr="004E5CFD">
        <w:rPr>
          <w:rFonts w:ascii="Book Antiqua" w:hAnsi="Book Antiqua"/>
          <w:szCs w:val="24"/>
        </w:rPr>
        <w:t xml:space="preserve">CP score </w:t>
      </w:r>
      <w:r w:rsidRPr="004E5CFD">
        <w:rPr>
          <w:rFonts w:ascii="Book Antiqua" w:hAnsi="Book Antiqua"/>
          <w:szCs w:val="24"/>
          <w:lang w:eastAsia="ja-JP"/>
        </w:rPr>
        <w:t xml:space="preserve">was confirmed for </w:t>
      </w:r>
      <w:r w:rsidR="002D672A" w:rsidRPr="004E5CFD">
        <w:rPr>
          <w:rFonts w:ascii="Book Antiqua" w:hAnsi="Book Antiqua"/>
          <w:szCs w:val="24"/>
          <w:lang w:eastAsia="ja-JP"/>
        </w:rPr>
        <w:t>22</w:t>
      </w:r>
      <w:r w:rsidRPr="004E5CFD">
        <w:rPr>
          <w:rFonts w:ascii="Book Antiqua" w:hAnsi="Book Antiqua"/>
          <w:szCs w:val="24"/>
          <w:lang w:eastAsia="ja-JP"/>
        </w:rPr>
        <w:t xml:space="preserve"> patients durin</w:t>
      </w:r>
      <w:r w:rsidR="002D672A" w:rsidRPr="004E5CFD">
        <w:rPr>
          <w:rFonts w:ascii="Book Antiqua" w:hAnsi="Book Antiqua"/>
          <w:szCs w:val="24"/>
          <w:lang w:eastAsia="ja-JP"/>
        </w:rPr>
        <w:t xml:space="preserve">g a mean follow-up period of </w:t>
      </w:r>
      <w:r w:rsidR="001D1D9B" w:rsidRPr="004E5CFD">
        <w:rPr>
          <w:rFonts w:ascii="Book Antiqua" w:hAnsi="Book Antiqua"/>
          <w:szCs w:val="24"/>
          <w:lang w:eastAsia="ja-JP"/>
        </w:rPr>
        <w:t>43.8</w:t>
      </w:r>
      <w:r w:rsidR="002D672A" w:rsidRPr="004E5CFD">
        <w:rPr>
          <w:rFonts w:ascii="Book Antiqua" w:hAnsi="Book Antiqua"/>
          <w:szCs w:val="24"/>
          <w:lang w:eastAsia="ja-JP"/>
        </w:rPr>
        <w:t xml:space="preserve"> ± 2</w:t>
      </w:r>
      <w:r w:rsidR="001D1D9B" w:rsidRPr="004E5CFD">
        <w:rPr>
          <w:rFonts w:ascii="Book Antiqua" w:hAnsi="Book Antiqua"/>
          <w:szCs w:val="24"/>
          <w:lang w:eastAsia="ja-JP"/>
        </w:rPr>
        <w:t>6.3</w:t>
      </w:r>
      <w:r w:rsidRPr="004E5CFD">
        <w:rPr>
          <w:rFonts w:ascii="Book Antiqua" w:hAnsi="Book Antiqua"/>
          <w:szCs w:val="24"/>
          <w:lang w:eastAsia="ja-JP"/>
        </w:rPr>
        <w:t xml:space="preserve"> mo. Moreover, the 1-, 2-, 3-, 5-, and 7-year cumulative rates for worsening </w:t>
      </w:r>
      <w:r w:rsidRPr="004E5CFD">
        <w:rPr>
          <w:rFonts w:ascii="Book Antiqua" w:hAnsi="Book Antiqua"/>
          <w:szCs w:val="24"/>
        </w:rPr>
        <w:t xml:space="preserve">CP scores </w:t>
      </w:r>
      <w:r w:rsidRPr="004E5CFD">
        <w:rPr>
          <w:rFonts w:ascii="Book Antiqua" w:hAnsi="Book Antiqua"/>
          <w:szCs w:val="24"/>
          <w:lang w:eastAsia="ja-JP"/>
        </w:rPr>
        <w:t xml:space="preserve">calculated according to </w:t>
      </w:r>
      <w:r w:rsidR="002D672A" w:rsidRPr="004E5CFD">
        <w:rPr>
          <w:rFonts w:ascii="Book Antiqua" w:hAnsi="Book Antiqua"/>
          <w:szCs w:val="24"/>
          <w:lang w:eastAsia="ja-JP"/>
        </w:rPr>
        <w:t xml:space="preserve">the Kaplan-Meier method were </w:t>
      </w:r>
      <w:r w:rsidR="004E5CFD">
        <w:rPr>
          <w:rFonts w:ascii="Book Antiqua" w:hAnsi="Book Antiqua"/>
          <w:szCs w:val="24"/>
          <w:lang w:eastAsia="ja-JP"/>
        </w:rPr>
        <w:t>2.4</w:t>
      </w:r>
      <w:r w:rsidR="00317EAB" w:rsidRPr="004E5CFD">
        <w:rPr>
          <w:rFonts w:ascii="Book Antiqua" w:hAnsi="Book Antiqua"/>
          <w:szCs w:val="24"/>
          <w:lang w:eastAsia="ja-JP"/>
        </w:rPr>
        <w:t>%, 6.9</w:t>
      </w:r>
      <w:r w:rsidRPr="004E5CFD">
        <w:rPr>
          <w:rFonts w:ascii="Book Antiqua" w:hAnsi="Book Antiqua"/>
          <w:szCs w:val="24"/>
          <w:lang w:eastAsia="ja-JP"/>
        </w:rPr>
        <w:t>%, 1</w:t>
      </w:r>
      <w:r w:rsidR="004E5CFD">
        <w:rPr>
          <w:rFonts w:ascii="Book Antiqua" w:hAnsi="Book Antiqua"/>
          <w:szCs w:val="24"/>
          <w:lang w:eastAsia="ja-JP"/>
        </w:rPr>
        <w:t>0.0</w:t>
      </w:r>
      <w:r w:rsidR="00317EAB" w:rsidRPr="004E5CFD">
        <w:rPr>
          <w:rFonts w:ascii="Book Antiqua" w:hAnsi="Book Antiqua"/>
          <w:szCs w:val="24"/>
          <w:lang w:eastAsia="ja-JP"/>
        </w:rPr>
        <w:t>%, 19.3</w:t>
      </w:r>
      <w:r w:rsidRPr="004E5CFD">
        <w:rPr>
          <w:rFonts w:ascii="Book Antiqua" w:hAnsi="Book Antiqua"/>
          <w:szCs w:val="24"/>
          <w:lang w:eastAsia="ja-JP"/>
        </w:rPr>
        <w:t xml:space="preserve">%, and </w:t>
      </w:r>
      <w:r w:rsidR="00317EAB" w:rsidRPr="004E5CFD">
        <w:rPr>
          <w:rFonts w:ascii="Book Antiqua" w:hAnsi="Book Antiqua"/>
          <w:szCs w:val="24"/>
          <w:lang w:eastAsia="ja-JP"/>
        </w:rPr>
        <w:t>33.2</w:t>
      </w:r>
      <w:r w:rsidRPr="004E5CFD">
        <w:rPr>
          <w:rFonts w:ascii="Book Antiqua" w:hAnsi="Book Antiqua"/>
          <w:szCs w:val="24"/>
          <w:lang w:eastAsia="ja-JP"/>
        </w:rPr>
        <w:t>%, respectively</w:t>
      </w:r>
      <w:r w:rsidR="004E5CFD">
        <w:rPr>
          <w:rFonts w:ascii="Book Antiqua" w:eastAsia="SimSun" w:hAnsi="Book Antiqua" w:hint="eastAsia"/>
          <w:szCs w:val="24"/>
          <w:lang w:eastAsia="zh-CN"/>
        </w:rPr>
        <w:t xml:space="preserve"> </w:t>
      </w:r>
      <w:r w:rsidR="002F2DB3" w:rsidRPr="004E5CFD">
        <w:rPr>
          <w:rFonts w:ascii="Book Antiqua" w:hAnsi="Book Antiqua"/>
          <w:szCs w:val="24"/>
          <w:lang w:eastAsia="ja-JP"/>
        </w:rPr>
        <w:t>(F</w:t>
      </w:r>
      <w:r w:rsidR="004B745D" w:rsidRPr="004E5CFD">
        <w:rPr>
          <w:rFonts w:ascii="Book Antiqua" w:hAnsi="Book Antiqua"/>
          <w:szCs w:val="24"/>
          <w:lang w:eastAsia="ja-JP"/>
        </w:rPr>
        <w:t>igure 1)</w:t>
      </w:r>
      <w:r w:rsidRPr="004E5CFD">
        <w:rPr>
          <w:rFonts w:ascii="Book Antiqua" w:hAnsi="Book Antiqua"/>
          <w:szCs w:val="24"/>
          <w:lang w:eastAsia="ja-JP"/>
        </w:rPr>
        <w:t xml:space="preserve">. The variables listed in Table 1, as well as the frequency of RFA for recurrent HCC, were selected as factors for analysis using Cox’s proportional hazards model. In contrast, the type of infection (HBV or HCV), and the presence of an active hepatitis condition (RVH or CAH), were excluded from this analysis, since none of the patients in HBV or RVH group exhibited at least a two point increase in CP scores during the follow-up period. Risk factors that were found to contribute to worsening CP scores following RFA are listed in Tables 2 and 3. In a univariate analysis performed, CP class, total bilirubin, albumin, prothrombin time, platelet count, levels of AST, and levels of ALT were found to be associated with a worsening CP score (Table 2). Accordingly, these factors were selected for multivariate analysis. </w:t>
      </w:r>
      <w:r w:rsidR="001C1F96" w:rsidRPr="004E5CFD">
        <w:rPr>
          <w:rFonts w:ascii="Book Antiqua" w:hAnsi="Book Antiqua"/>
          <w:szCs w:val="24"/>
          <w:lang w:eastAsia="ja-JP"/>
        </w:rPr>
        <w:t>F</w:t>
      </w:r>
      <w:r w:rsidRPr="004E5CFD">
        <w:rPr>
          <w:rFonts w:ascii="Book Antiqua" w:hAnsi="Book Antiqua"/>
          <w:szCs w:val="24"/>
          <w:lang w:eastAsia="ja-JP"/>
        </w:rPr>
        <w:t>requency of RFA treatments for recurrent HCC w</w:t>
      </w:r>
      <w:r w:rsidR="004567F8">
        <w:rPr>
          <w:rFonts w:ascii="Book Antiqua" w:eastAsia="SimSun" w:hAnsi="Book Antiqua" w:hint="eastAsia"/>
          <w:szCs w:val="24"/>
          <w:lang w:eastAsia="zh-CN"/>
        </w:rPr>
        <w:t>as</w:t>
      </w:r>
      <w:r w:rsidRPr="004E5CFD">
        <w:rPr>
          <w:rFonts w:ascii="Book Antiqua" w:hAnsi="Book Antiqua"/>
          <w:szCs w:val="24"/>
          <w:lang w:eastAsia="ja-JP"/>
        </w:rPr>
        <w:t xml:space="preserve"> not found to be associated with deterioration of long-term liver function. Since total </w:t>
      </w:r>
      <w:r w:rsidR="00DE2A10" w:rsidRPr="004E5CFD">
        <w:rPr>
          <w:rFonts w:ascii="Book Antiqua" w:hAnsi="Book Antiqua"/>
          <w:szCs w:val="24"/>
          <w:lang w:eastAsia="ja-JP"/>
        </w:rPr>
        <w:t xml:space="preserve">CP class, </w:t>
      </w:r>
      <w:r w:rsidRPr="004E5CFD">
        <w:rPr>
          <w:rFonts w:ascii="Book Antiqua" w:hAnsi="Book Antiqua"/>
          <w:szCs w:val="24"/>
          <w:lang w:eastAsia="ja-JP"/>
        </w:rPr>
        <w:t>bilirubin, albumin, and prothrombin time are factors that indicate liver function, CP class was selected as</w:t>
      </w:r>
      <w:r w:rsidRPr="004E5CFD">
        <w:rPr>
          <w:rFonts w:ascii="Book Antiqua" w:hAnsi="Book Antiqua"/>
          <w:szCs w:val="24"/>
        </w:rPr>
        <w:t xml:space="preserve"> a factor represent</w:t>
      </w:r>
      <w:r w:rsidRPr="004E5CFD">
        <w:rPr>
          <w:rFonts w:ascii="Book Antiqua" w:hAnsi="Book Antiqua"/>
          <w:szCs w:val="24"/>
          <w:lang w:eastAsia="ja-JP"/>
        </w:rPr>
        <w:t xml:space="preserve">ative of these variables. In the multivariate analysis </w:t>
      </w:r>
      <w:r w:rsidRPr="004E5CFD">
        <w:rPr>
          <w:rFonts w:ascii="Book Antiqua" w:hAnsi="Book Antiqua"/>
          <w:szCs w:val="24"/>
          <w:lang w:eastAsia="ja-JP"/>
        </w:rPr>
        <w:lastRenderedPageBreak/>
        <w:t>performed, CP class, platelet count, and AST were identified as significant predictors of a worsening CP score (</w:t>
      </w:r>
      <w:r w:rsidRPr="004E5CFD">
        <w:rPr>
          <w:rFonts w:ascii="Book Antiqua" w:eastAsia="Arial Unicode MS" w:hAnsi="Book Antiqua"/>
          <w:szCs w:val="24"/>
          <w:lang w:eastAsia="ja-JP"/>
        </w:rPr>
        <w:t>Table 3</w:t>
      </w:r>
      <w:r w:rsidRPr="004E5CFD">
        <w:rPr>
          <w:rFonts w:ascii="Book Antiqua" w:hAnsi="Book Antiqua"/>
          <w:szCs w:val="24"/>
        </w:rPr>
        <w:t>)</w:t>
      </w:r>
      <w:r w:rsidRPr="004E5CFD">
        <w:rPr>
          <w:rFonts w:ascii="Book Antiqua" w:hAnsi="Book Antiqua"/>
          <w:szCs w:val="24"/>
          <w:lang w:eastAsia="ja-JP"/>
        </w:rPr>
        <w:t xml:space="preserve"> (</w:t>
      </w:r>
      <w:r w:rsidR="004567F8" w:rsidRPr="004567F8">
        <w:rPr>
          <w:rFonts w:ascii="Book Antiqua" w:hAnsi="Book Antiqua"/>
          <w:i/>
          <w:szCs w:val="24"/>
          <w:lang w:eastAsia="ja-JP"/>
        </w:rPr>
        <w:t>P</w:t>
      </w:r>
      <w:r w:rsidRPr="004E5CFD">
        <w:rPr>
          <w:rFonts w:ascii="Book Antiqua" w:hAnsi="Book Antiqua"/>
          <w:szCs w:val="24"/>
          <w:lang w:eastAsia="ja-JP"/>
        </w:rPr>
        <w:t xml:space="preserve"> = 0.000, </w:t>
      </w:r>
      <w:r w:rsidR="004567F8" w:rsidRPr="004567F8">
        <w:rPr>
          <w:rFonts w:ascii="Book Antiqua" w:hAnsi="Book Antiqua"/>
          <w:i/>
          <w:szCs w:val="24"/>
          <w:lang w:eastAsia="ja-JP"/>
        </w:rPr>
        <w:t>P</w:t>
      </w:r>
      <w:r w:rsidRPr="004E5CFD">
        <w:rPr>
          <w:rFonts w:ascii="Book Antiqua" w:hAnsi="Book Antiqua"/>
          <w:szCs w:val="24"/>
          <w:lang w:eastAsia="ja-JP"/>
        </w:rPr>
        <w:t xml:space="preserve"> = </w:t>
      </w:r>
      <w:r w:rsidR="0097088B" w:rsidRPr="004E5CFD">
        <w:rPr>
          <w:rFonts w:ascii="Book Antiqua" w:hAnsi="Book Antiqua"/>
          <w:szCs w:val="24"/>
          <w:lang w:eastAsia="ja-JP"/>
        </w:rPr>
        <w:t>0.01</w:t>
      </w:r>
      <w:r w:rsidRPr="004E5CFD">
        <w:rPr>
          <w:rFonts w:ascii="Book Antiqua" w:hAnsi="Book Antiqua"/>
          <w:szCs w:val="24"/>
          <w:lang w:eastAsia="ja-JP"/>
        </w:rPr>
        <w:t xml:space="preserve">1, and </w:t>
      </w:r>
      <w:r w:rsidR="004567F8" w:rsidRPr="004567F8">
        <w:rPr>
          <w:rFonts w:ascii="Book Antiqua" w:hAnsi="Book Antiqua"/>
          <w:i/>
          <w:szCs w:val="24"/>
          <w:lang w:eastAsia="ja-JP"/>
        </w:rPr>
        <w:t>P</w:t>
      </w:r>
      <w:r w:rsidRPr="004E5CFD">
        <w:rPr>
          <w:rFonts w:ascii="Book Antiqua" w:hAnsi="Book Antiqua"/>
          <w:szCs w:val="24"/>
          <w:lang w:eastAsia="ja-JP"/>
        </w:rPr>
        <w:t xml:space="preserve"> = </w:t>
      </w:r>
      <w:r w:rsidR="00844F34" w:rsidRPr="004E5CFD">
        <w:rPr>
          <w:rFonts w:ascii="Book Antiqua" w:hAnsi="Book Antiqua"/>
          <w:szCs w:val="24"/>
          <w:lang w:eastAsia="ja-JP"/>
        </w:rPr>
        <w:t>0.024</w:t>
      </w:r>
      <w:r w:rsidRPr="004E5CFD">
        <w:rPr>
          <w:rFonts w:ascii="Book Antiqua" w:hAnsi="Book Antiqua"/>
          <w:szCs w:val="24"/>
          <w:lang w:eastAsia="ja-JP"/>
        </w:rPr>
        <w:t>, respectively)</w:t>
      </w:r>
      <w:r w:rsidR="00B14AFF" w:rsidRPr="004E5CFD">
        <w:rPr>
          <w:rFonts w:ascii="Book Antiqua" w:hAnsi="Book Antiqua"/>
          <w:szCs w:val="24"/>
          <w:lang w:eastAsia="ja-JP"/>
        </w:rPr>
        <w:t xml:space="preserve">. </w:t>
      </w:r>
      <w:r w:rsidR="006C2CE6" w:rsidRPr="004E5CFD">
        <w:rPr>
          <w:rFonts w:ascii="Book Antiqua" w:hAnsi="Book Antiqua"/>
          <w:szCs w:val="24"/>
          <w:lang w:eastAsia="ja-JP"/>
        </w:rPr>
        <w:t>Cumulative rate</w:t>
      </w:r>
      <w:r w:rsidR="00D74F29" w:rsidRPr="004E5CFD">
        <w:rPr>
          <w:rFonts w:ascii="Book Antiqua" w:hAnsi="Book Antiqua"/>
          <w:szCs w:val="24"/>
          <w:lang w:eastAsia="ja-JP"/>
        </w:rPr>
        <w:t>s</w:t>
      </w:r>
      <w:r w:rsidR="006C2CE6" w:rsidRPr="004E5CFD">
        <w:rPr>
          <w:rFonts w:ascii="Book Antiqua" w:hAnsi="Book Antiqua"/>
          <w:szCs w:val="24"/>
          <w:lang w:eastAsia="ja-JP"/>
        </w:rPr>
        <w:t xml:space="preserve"> of worsening CP scores </w:t>
      </w:r>
      <w:r w:rsidR="00AF2600" w:rsidRPr="004E5CFD">
        <w:rPr>
          <w:rFonts w:ascii="Book Antiqua" w:hAnsi="Book Antiqua"/>
          <w:szCs w:val="24"/>
          <w:lang w:eastAsia="ja-JP"/>
        </w:rPr>
        <w:t xml:space="preserve">were </w:t>
      </w:r>
      <w:r w:rsidR="006C2CE6" w:rsidRPr="004E5CFD">
        <w:rPr>
          <w:rFonts w:ascii="Book Antiqua" w:hAnsi="Book Antiqua"/>
          <w:szCs w:val="24"/>
          <w:lang w:eastAsia="ja-JP"/>
        </w:rPr>
        <w:t xml:space="preserve">generated </w:t>
      </w:r>
      <w:r w:rsidR="00B14AFF" w:rsidRPr="004E5CFD">
        <w:rPr>
          <w:rFonts w:ascii="Book Antiqua" w:hAnsi="Book Antiqua"/>
          <w:szCs w:val="24"/>
          <w:lang w:eastAsia="ja-JP"/>
        </w:rPr>
        <w:t>using the</w:t>
      </w:r>
      <w:r w:rsidR="00CF2281" w:rsidRPr="004E5CFD">
        <w:rPr>
          <w:rFonts w:ascii="Book Antiqua" w:hAnsi="Book Antiqua"/>
          <w:szCs w:val="24"/>
          <w:lang w:eastAsia="ja-JP"/>
        </w:rPr>
        <w:t xml:space="preserve"> </w:t>
      </w:r>
      <w:r w:rsidR="000001E7" w:rsidRPr="004E5CFD">
        <w:rPr>
          <w:rFonts w:ascii="Book Antiqua" w:hAnsi="Book Antiqua"/>
          <w:szCs w:val="24"/>
          <w:lang w:eastAsia="ja-JP"/>
        </w:rPr>
        <w:t>Kaplan</w:t>
      </w:r>
      <w:r w:rsidR="00B14AFF" w:rsidRPr="004E5CFD">
        <w:rPr>
          <w:rFonts w:ascii="Book Antiqua" w:hAnsi="Book Antiqua"/>
          <w:szCs w:val="24"/>
          <w:lang w:eastAsia="ja-JP"/>
        </w:rPr>
        <w:t>-</w:t>
      </w:r>
      <w:r w:rsidR="004B745D" w:rsidRPr="004E5CFD">
        <w:rPr>
          <w:rFonts w:ascii="Book Antiqua" w:hAnsi="Book Antiqua"/>
          <w:szCs w:val="24"/>
          <w:lang w:eastAsia="ja-JP"/>
        </w:rPr>
        <w:t xml:space="preserve">Meier method </w:t>
      </w:r>
      <w:r w:rsidR="00D74F29" w:rsidRPr="004E5CFD">
        <w:rPr>
          <w:rFonts w:ascii="Book Antiqua" w:hAnsi="Book Antiqua"/>
          <w:szCs w:val="24"/>
          <w:lang w:eastAsia="ja-JP"/>
        </w:rPr>
        <w:t xml:space="preserve">and </w:t>
      </w:r>
      <w:r w:rsidR="00B14AFF" w:rsidRPr="004E5CFD">
        <w:rPr>
          <w:rFonts w:ascii="Book Antiqua" w:hAnsi="Book Antiqua"/>
          <w:szCs w:val="24"/>
          <w:lang w:eastAsia="ja-JP"/>
        </w:rPr>
        <w:t>a</w:t>
      </w:r>
      <w:r w:rsidR="006C2CE6" w:rsidRPr="004E5CFD">
        <w:rPr>
          <w:rFonts w:ascii="Book Antiqua" w:hAnsi="Book Antiqua"/>
          <w:szCs w:val="24"/>
          <w:lang w:eastAsia="ja-JP"/>
        </w:rPr>
        <w:t>re show</w:t>
      </w:r>
      <w:r w:rsidR="00B14AFF" w:rsidRPr="004E5CFD">
        <w:rPr>
          <w:rFonts w:ascii="Book Antiqua" w:hAnsi="Book Antiqua"/>
          <w:szCs w:val="24"/>
          <w:lang w:eastAsia="ja-JP"/>
        </w:rPr>
        <w:t>n</w:t>
      </w:r>
      <w:r w:rsidR="006C2CE6" w:rsidRPr="004E5CFD">
        <w:rPr>
          <w:rFonts w:ascii="Book Antiqua" w:hAnsi="Book Antiqua"/>
          <w:szCs w:val="24"/>
          <w:lang w:eastAsia="ja-JP"/>
        </w:rPr>
        <w:t xml:space="preserve"> in</w:t>
      </w:r>
      <w:r w:rsidR="00CF2281" w:rsidRPr="004E5CFD">
        <w:rPr>
          <w:rFonts w:ascii="Book Antiqua" w:hAnsi="Book Antiqua"/>
          <w:szCs w:val="24"/>
          <w:lang w:eastAsia="ja-JP"/>
        </w:rPr>
        <w:t xml:space="preserve"> </w:t>
      </w:r>
      <w:r w:rsidR="00B14AFF" w:rsidRPr="004E5CFD">
        <w:rPr>
          <w:rFonts w:ascii="Book Antiqua" w:hAnsi="Book Antiqua"/>
          <w:szCs w:val="24"/>
          <w:lang w:eastAsia="ja-JP"/>
        </w:rPr>
        <w:t>F</w:t>
      </w:r>
      <w:r w:rsidR="004B745D" w:rsidRPr="004E5CFD">
        <w:rPr>
          <w:rFonts w:ascii="Book Antiqua" w:hAnsi="Book Antiqua"/>
          <w:szCs w:val="24"/>
          <w:lang w:eastAsia="ja-JP"/>
        </w:rPr>
        <w:t>igure 2</w:t>
      </w:r>
      <w:r w:rsidRPr="004E5CFD">
        <w:rPr>
          <w:rFonts w:ascii="Book Antiqua" w:hAnsi="Book Antiqua"/>
          <w:szCs w:val="24"/>
          <w:lang w:eastAsia="ja-JP"/>
        </w:rPr>
        <w:t xml:space="preserve">. </w:t>
      </w:r>
    </w:p>
    <w:p w14:paraId="1E123926" w14:textId="492B97E8" w:rsidR="00D47828" w:rsidRPr="004E5CFD" w:rsidRDefault="00A76525" w:rsidP="004567F8">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S</w:t>
      </w:r>
      <w:r w:rsidR="0017512B" w:rsidRPr="004E5CFD">
        <w:rPr>
          <w:rFonts w:ascii="Book Antiqua" w:hAnsi="Book Antiqua"/>
          <w:szCs w:val="24"/>
          <w:lang w:eastAsia="ja-JP"/>
        </w:rPr>
        <w:t xml:space="preserve">ubpopulational analyses were </w:t>
      </w:r>
      <w:r w:rsidRPr="004E5CFD">
        <w:rPr>
          <w:rFonts w:ascii="Book Antiqua" w:hAnsi="Book Antiqua"/>
          <w:szCs w:val="24"/>
          <w:lang w:eastAsia="ja-JP"/>
        </w:rPr>
        <w:t xml:space="preserve">also </w:t>
      </w:r>
      <w:r w:rsidR="0017512B" w:rsidRPr="004E5CFD">
        <w:rPr>
          <w:rFonts w:ascii="Book Antiqua" w:hAnsi="Book Antiqua"/>
          <w:szCs w:val="24"/>
          <w:lang w:eastAsia="ja-JP"/>
        </w:rPr>
        <w:t>performed with respect to HBV, HCV,</w:t>
      </w:r>
      <w:r w:rsidR="00767287" w:rsidRPr="004E5CFD">
        <w:rPr>
          <w:rFonts w:ascii="Book Antiqua" w:hAnsi="Book Antiqua"/>
          <w:szCs w:val="24"/>
          <w:lang w:eastAsia="ja-JP"/>
        </w:rPr>
        <w:t xml:space="preserve"> RVH</w:t>
      </w:r>
      <w:r w:rsidRPr="004E5CFD">
        <w:rPr>
          <w:rFonts w:ascii="Book Antiqua" w:hAnsi="Book Antiqua"/>
          <w:szCs w:val="24"/>
          <w:lang w:eastAsia="ja-JP"/>
        </w:rPr>
        <w:t>,</w:t>
      </w:r>
      <w:r w:rsidR="00767287" w:rsidRPr="004E5CFD">
        <w:rPr>
          <w:rFonts w:ascii="Book Antiqua" w:hAnsi="Book Antiqua"/>
          <w:szCs w:val="24"/>
          <w:lang w:eastAsia="ja-JP"/>
        </w:rPr>
        <w:t xml:space="preserve"> and CAH</w:t>
      </w:r>
      <w:r w:rsidR="0017512B" w:rsidRPr="004E5CFD">
        <w:rPr>
          <w:rFonts w:ascii="Book Antiqua" w:hAnsi="Book Antiqua"/>
          <w:szCs w:val="24"/>
          <w:lang w:eastAsia="ja-JP"/>
        </w:rPr>
        <w:t xml:space="preserve">. For the HBV group </w:t>
      </w:r>
      <w:r w:rsidR="00B23E4E" w:rsidRPr="004E5CFD">
        <w:rPr>
          <w:rFonts w:ascii="Book Antiqua" w:hAnsi="Book Antiqua"/>
          <w:szCs w:val="24"/>
          <w:lang w:eastAsia="ja-JP"/>
        </w:rPr>
        <w:t>(</w:t>
      </w:r>
      <w:r w:rsidR="007D5262"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7D5262"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7D5262" w:rsidRPr="004E5CFD">
        <w:rPr>
          <w:rFonts w:ascii="Book Antiqua" w:hAnsi="Book Antiqua"/>
          <w:szCs w:val="24"/>
          <w:lang w:eastAsia="ja-JP"/>
        </w:rPr>
        <w:t>12</w:t>
      </w:r>
      <w:r w:rsidR="00C92F33" w:rsidRPr="004E5CFD">
        <w:rPr>
          <w:rFonts w:ascii="Book Antiqua" w:hAnsi="Book Antiqua"/>
          <w:szCs w:val="24"/>
          <w:lang w:eastAsia="ja-JP"/>
        </w:rPr>
        <w:t xml:space="preserve">, </w:t>
      </w:r>
      <w:r w:rsidR="00B23E4E" w:rsidRPr="004E5CFD">
        <w:rPr>
          <w:rFonts w:ascii="Book Antiqua" w:hAnsi="Book Antiqua"/>
          <w:szCs w:val="24"/>
          <w:lang w:eastAsia="ja-JP"/>
        </w:rPr>
        <w:t>mean follow-up perio</w:t>
      </w:r>
      <w:r w:rsidR="00DE2A10" w:rsidRPr="004E5CFD">
        <w:rPr>
          <w:rFonts w:ascii="Book Antiqua" w:hAnsi="Book Antiqua"/>
          <w:szCs w:val="24"/>
          <w:lang w:eastAsia="ja-JP"/>
        </w:rPr>
        <w:t>d</w:t>
      </w:r>
      <w:r w:rsidR="00254889" w:rsidRPr="004E5CFD">
        <w:rPr>
          <w:rFonts w:ascii="Book Antiqua" w:hAnsi="Book Antiqua"/>
          <w:szCs w:val="24"/>
          <w:lang w:eastAsia="ja-JP"/>
        </w:rPr>
        <w:t>:</w:t>
      </w:r>
      <w:r w:rsidR="00355DF4" w:rsidRPr="004E5CFD">
        <w:rPr>
          <w:rFonts w:ascii="Book Antiqua" w:hAnsi="Book Antiqua"/>
          <w:szCs w:val="24"/>
          <w:lang w:eastAsia="ja-JP"/>
        </w:rPr>
        <w:t xml:space="preserve"> 64.0</w:t>
      </w:r>
      <w:r w:rsidR="00B23E4E" w:rsidRPr="004E5CFD">
        <w:rPr>
          <w:rFonts w:ascii="Book Antiqua" w:hAnsi="Book Antiqua"/>
          <w:szCs w:val="24"/>
          <w:lang w:eastAsia="ja-JP"/>
        </w:rPr>
        <w:t xml:space="preserve"> ± 2</w:t>
      </w:r>
      <w:r w:rsidR="00355DF4" w:rsidRPr="004E5CFD">
        <w:rPr>
          <w:rFonts w:ascii="Book Antiqua" w:hAnsi="Book Antiqua"/>
          <w:szCs w:val="24"/>
          <w:lang w:eastAsia="ja-JP"/>
        </w:rPr>
        <w:t>8.7</w:t>
      </w:r>
      <w:r w:rsidR="00B23E4E" w:rsidRPr="004E5CFD">
        <w:rPr>
          <w:rFonts w:ascii="Book Antiqua" w:hAnsi="Book Antiqua"/>
          <w:szCs w:val="24"/>
          <w:lang w:eastAsia="ja-JP"/>
        </w:rPr>
        <w:t xml:space="preserve"> mo, </w:t>
      </w:r>
      <w:r w:rsidR="007D5262" w:rsidRPr="004E5CFD">
        <w:rPr>
          <w:rFonts w:ascii="Book Antiqua" w:hAnsi="Book Antiqua"/>
          <w:szCs w:val="24"/>
          <w:lang w:eastAsia="ja-JP"/>
        </w:rPr>
        <w:t>CP class A</w:t>
      </w:r>
      <w:r w:rsidR="00254889" w:rsidRPr="004E5CFD">
        <w:rPr>
          <w:rFonts w:ascii="Book Antiqua" w:hAnsi="Book Antiqua"/>
          <w:szCs w:val="24"/>
          <w:lang w:eastAsia="ja-JP"/>
        </w:rPr>
        <w:t xml:space="preserve"> (</w:t>
      </w:r>
      <w:r w:rsidR="004567F8"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4567F8"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AF2ACF" w:rsidRPr="004E5CFD">
        <w:rPr>
          <w:rFonts w:ascii="Book Antiqua" w:hAnsi="Book Antiqua"/>
          <w:szCs w:val="24"/>
          <w:lang w:eastAsia="ja-JP"/>
        </w:rPr>
        <w:t>11</w:t>
      </w:r>
      <w:r w:rsidR="00254889" w:rsidRPr="004E5CFD">
        <w:rPr>
          <w:rFonts w:ascii="Book Antiqua" w:hAnsi="Book Antiqua"/>
          <w:szCs w:val="24"/>
          <w:lang w:eastAsia="ja-JP"/>
        </w:rPr>
        <w:t>)</w:t>
      </w:r>
      <w:r w:rsidR="007D5262" w:rsidRPr="004E5CFD">
        <w:rPr>
          <w:rFonts w:ascii="Book Antiqua" w:hAnsi="Book Antiqua"/>
          <w:szCs w:val="24"/>
          <w:lang w:eastAsia="ja-JP"/>
        </w:rPr>
        <w:t>, CP class B</w:t>
      </w:r>
      <w:r w:rsidR="00254889" w:rsidRPr="004E5CFD">
        <w:rPr>
          <w:rFonts w:ascii="Book Antiqua" w:hAnsi="Book Antiqua"/>
          <w:szCs w:val="24"/>
          <w:lang w:eastAsia="ja-JP"/>
        </w:rPr>
        <w:t xml:space="preserve"> (</w:t>
      </w:r>
      <w:r w:rsidR="004567F8"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4567F8"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7D5262" w:rsidRPr="004E5CFD">
        <w:rPr>
          <w:rFonts w:ascii="Book Antiqua" w:hAnsi="Book Antiqua"/>
          <w:szCs w:val="24"/>
          <w:lang w:eastAsia="ja-JP"/>
        </w:rPr>
        <w:t>1</w:t>
      </w:r>
      <w:r w:rsidR="00254889" w:rsidRPr="004E5CFD">
        <w:rPr>
          <w:rFonts w:ascii="Book Antiqua" w:hAnsi="Book Antiqua"/>
          <w:szCs w:val="24"/>
          <w:lang w:eastAsia="ja-JP"/>
        </w:rPr>
        <w:t>)</w:t>
      </w:r>
      <w:r w:rsidR="007D5262" w:rsidRPr="004E5CFD">
        <w:rPr>
          <w:rFonts w:ascii="Book Antiqua" w:hAnsi="Book Antiqua"/>
          <w:szCs w:val="24"/>
          <w:lang w:eastAsia="ja-JP"/>
        </w:rPr>
        <w:t>, CAH</w:t>
      </w:r>
      <w:r w:rsidR="00254889" w:rsidRPr="004E5CFD">
        <w:rPr>
          <w:rFonts w:ascii="Book Antiqua" w:hAnsi="Book Antiqua"/>
          <w:szCs w:val="24"/>
          <w:lang w:eastAsia="ja-JP"/>
        </w:rPr>
        <w:t xml:space="preserve"> (</w:t>
      </w:r>
      <w:r w:rsidR="004567F8"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4567F8"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7D5262" w:rsidRPr="004E5CFD">
        <w:rPr>
          <w:rFonts w:ascii="Book Antiqua" w:hAnsi="Book Antiqua"/>
          <w:szCs w:val="24"/>
          <w:lang w:eastAsia="ja-JP"/>
        </w:rPr>
        <w:t>1</w:t>
      </w:r>
      <w:r w:rsidR="00254889" w:rsidRPr="004E5CFD">
        <w:rPr>
          <w:rFonts w:ascii="Book Antiqua" w:hAnsi="Book Antiqua"/>
          <w:szCs w:val="24"/>
          <w:lang w:eastAsia="ja-JP"/>
        </w:rPr>
        <w:t>)</w:t>
      </w:r>
      <w:r w:rsidR="007D5262" w:rsidRPr="004E5CFD">
        <w:rPr>
          <w:rFonts w:ascii="Book Antiqua" w:hAnsi="Book Antiqua"/>
          <w:szCs w:val="24"/>
          <w:lang w:eastAsia="ja-JP"/>
        </w:rPr>
        <w:t>, RVH</w:t>
      </w:r>
      <w:r w:rsidR="00254889" w:rsidRPr="004E5CFD">
        <w:rPr>
          <w:rFonts w:ascii="Book Antiqua" w:hAnsi="Book Antiqua"/>
          <w:szCs w:val="24"/>
          <w:lang w:eastAsia="ja-JP"/>
        </w:rPr>
        <w:t xml:space="preserve"> (</w:t>
      </w:r>
      <w:r w:rsidR="004567F8"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4567F8"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AF2ACF" w:rsidRPr="004E5CFD">
        <w:rPr>
          <w:rFonts w:ascii="Book Antiqua" w:hAnsi="Book Antiqua"/>
          <w:szCs w:val="24"/>
          <w:lang w:eastAsia="ja-JP"/>
        </w:rPr>
        <w:t>11</w:t>
      </w:r>
      <w:r w:rsidR="00254889" w:rsidRPr="004E5CFD">
        <w:rPr>
          <w:rFonts w:ascii="Book Antiqua" w:hAnsi="Book Antiqua"/>
          <w:szCs w:val="24"/>
          <w:lang w:eastAsia="ja-JP"/>
        </w:rPr>
        <w:t>)</w:t>
      </w:r>
      <w:r w:rsidR="007D5262" w:rsidRPr="004E5CFD">
        <w:rPr>
          <w:rFonts w:ascii="Book Antiqua" w:hAnsi="Book Antiqua"/>
          <w:szCs w:val="24"/>
          <w:lang w:eastAsia="ja-JP"/>
        </w:rPr>
        <w:t xml:space="preserve">, </w:t>
      </w:r>
      <w:r w:rsidR="00355DF4" w:rsidRPr="004E5CFD">
        <w:rPr>
          <w:rFonts w:ascii="Book Antiqua" w:hAnsi="Book Antiqua"/>
          <w:szCs w:val="24"/>
          <w:lang w:eastAsia="ja-JP"/>
        </w:rPr>
        <w:t>platelet count</w:t>
      </w:r>
      <w:r w:rsidRPr="004E5CFD">
        <w:rPr>
          <w:rFonts w:ascii="Book Antiqua" w:hAnsi="Book Antiqua"/>
          <w:szCs w:val="24"/>
          <w:lang w:eastAsia="ja-JP"/>
        </w:rPr>
        <w:t>:</w:t>
      </w:r>
      <w:r w:rsidR="00355DF4" w:rsidRPr="004E5CFD">
        <w:rPr>
          <w:rFonts w:ascii="Book Antiqua" w:hAnsi="Book Antiqua"/>
          <w:szCs w:val="24"/>
          <w:lang w:eastAsia="ja-JP"/>
        </w:rPr>
        <w:t xml:space="preserve"> </w:t>
      </w:r>
      <w:r w:rsidR="004567F8">
        <w:rPr>
          <w:rFonts w:ascii="Book Antiqua" w:eastAsia="SimSun" w:hAnsi="Book Antiqua" w:hint="eastAsia"/>
          <w:szCs w:val="24"/>
          <w:lang w:eastAsia="zh-CN"/>
        </w:rPr>
        <w:t>(</w:t>
      </w:r>
      <w:r w:rsidR="00355DF4" w:rsidRPr="004E5CFD">
        <w:rPr>
          <w:rFonts w:ascii="Book Antiqua" w:hAnsi="Book Antiqua"/>
          <w:szCs w:val="24"/>
          <w:lang w:eastAsia="ja-JP"/>
        </w:rPr>
        <w:t>10.4</w:t>
      </w:r>
      <w:r w:rsidR="004567F8">
        <w:rPr>
          <w:rFonts w:ascii="Book Antiqua" w:eastAsia="SimSun" w:hAnsi="Book Antiqua" w:hint="eastAsia"/>
          <w:szCs w:val="24"/>
          <w:lang w:eastAsia="zh-CN"/>
        </w:rPr>
        <w:t xml:space="preserve"> </w:t>
      </w:r>
      <w:r w:rsidR="00355DF4"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355DF4" w:rsidRPr="004E5CFD">
        <w:rPr>
          <w:rFonts w:ascii="Book Antiqua" w:hAnsi="Book Antiqua"/>
          <w:szCs w:val="24"/>
          <w:lang w:eastAsia="ja-JP"/>
        </w:rPr>
        <w:t>4.</w:t>
      </w:r>
      <w:r w:rsidR="000D5249" w:rsidRPr="004E5CFD">
        <w:rPr>
          <w:rFonts w:ascii="Book Antiqua" w:hAnsi="Book Antiqua"/>
          <w:szCs w:val="24"/>
          <w:lang w:eastAsia="ja-JP"/>
        </w:rPr>
        <w:t>3</w:t>
      </w:r>
      <w:r w:rsidR="004567F8">
        <w:rPr>
          <w:rFonts w:ascii="Book Antiqua" w:eastAsia="SimSun" w:hAnsi="Book Antiqua" w:hint="eastAsia"/>
          <w:szCs w:val="24"/>
          <w:lang w:eastAsia="zh-CN"/>
        </w:rPr>
        <w:t xml:space="preserve">) </w:t>
      </w:r>
      <w:r w:rsidR="00355DF4" w:rsidRPr="004E5CFD">
        <w:rPr>
          <w:rFonts w:ascii="Book Antiqua" w:hAnsi="Book Antiqua"/>
          <w:szCs w:val="24"/>
        </w:rPr>
        <w:t>× 10</w:t>
      </w:r>
      <w:r w:rsidR="00355DF4" w:rsidRPr="004E5CFD">
        <w:rPr>
          <w:rFonts w:ascii="Book Antiqua" w:hAnsi="Book Antiqua"/>
          <w:szCs w:val="24"/>
          <w:vertAlign w:val="superscript"/>
        </w:rPr>
        <w:t>4</w:t>
      </w:r>
      <w:r w:rsidR="00355DF4" w:rsidRPr="004E5CFD">
        <w:rPr>
          <w:rFonts w:ascii="Book Antiqua" w:hAnsi="Book Antiqua"/>
          <w:szCs w:val="24"/>
        </w:rPr>
        <w:t>/μl</w:t>
      </w:r>
      <w:r w:rsidR="00355DF4" w:rsidRPr="004E5CFD">
        <w:rPr>
          <w:rFonts w:ascii="Book Antiqua" w:hAnsi="Book Antiqua"/>
          <w:szCs w:val="24"/>
          <w:lang w:eastAsia="ja-JP"/>
        </w:rPr>
        <w:t>, AST</w:t>
      </w:r>
      <w:r w:rsidRPr="004E5CFD">
        <w:rPr>
          <w:rFonts w:ascii="Book Antiqua" w:hAnsi="Book Antiqua"/>
          <w:szCs w:val="24"/>
          <w:lang w:eastAsia="ja-JP"/>
        </w:rPr>
        <w:t>:</w:t>
      </w:r>
      <w:r w:rsidR="00355DF4" w:rsidRPr="004E5CFD">
        <w:rPr>
          <w:rFonts w:ascii="Book Antiqua" w:hAnsi="Book Antiqua"/>
          <w:szCs w:val="24"/>
          <w:lang w:eastAsia="ja-JP"/>
        </w:rPr>
        <w:t xml:space="preserve"> 26.3</w:t>
      </w:r>
      <w:r w:rsidR="004567F8">
        <w:rPr>
          <w:rFonts w:ascii="Book Antiqua" w:eastAsia="SimSun" w:hAnsi="Book Antiqua" w:hint="eastAsia"/>
          <w:szCs w:val="24"/>
          <w:lang w:eastAsia="zh-CN"/>
        </w:rPr>
        <w:t xml:space="preserve"> </w:t>
      </w:r>
      <w:r w:rsidR="00355DF4"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355DF4" w:rsidRPr="004E5CFD">
        <w:rPr>
          <w:rFonts w:ascii="Book Antiqua" w:hAnsi="Book Antiqua"/>
          <w:szCs w:val="24"/>
          <w:lang w:eastAsia="ja-JP"/>
        </w:rPr>
        <w:t>5.4</w:t>
      </w:r>
      <w:r w:rsidR="002F0F26" w:rsidRPr="004E5CFD">
        <w:rPr>
          <w:rFonts w:ascii="Book Antiqua" w:hAnsi="Book Antiqua"/>
          <w:szCs w:val="24"/>
          <w:lang w:eastAsia="ja-JP"/>
        </w:rPr>
        <w:t xml:space="preserve"> IU/L</w:t>
      </w:r>
      <w:r w:rsidR="00355DF4" w:rsidRPr="004E5CFD">
        <w:rPr>
          <w:rFonts w:ascii="Book Antiqua" w:hAnsi="Book Antiqua"/>
          <w:szCs w:val="24"/>
          <w:lang w:eastAsia="ja-JP"/>
        </w:rPr>
        <w:t xml:space="preserve">, </w:t>
      </w:r>
      <w:r w:rsidR="00B23E4E" w:rsidRPr="004E5CFD">
        <w:rPr>
          <w:rFonts w:ascii="Book Antiqua" w:hAnsi="Book Antiqua"/>
          <w:szCs w:val="24"/>
          <w:lang w:eastAsia="ja-JP"/>
        </w:rPr>
        <w:t>frequency of RFA treatment</w:t>
      </w:r>
      <w:r w:rsidR="00C92F33" w:rsidRPr="004E5CFD">
        <w:rPr>
          <w:rFonts w:ascii="Book Antiqua" w:hAnsi="Book Antiqua"/>
          <w:szCs w:val="24"/>
          <w:lang w:eastAsia="ja-JP"/>
        </w:rPr>
        <w:t xml:space="preserve"> after initial treatment</w:t>
      </w:r>
      <w:r w:rsidRPr="004E5CFD">
        <w:rPr>
          <w:rFonts w:ascii="Book Antiqua" w:hAnsi="Book Antiqua"/>
          <w:szCs w:val="24"/>
          <w:lang w:eastAsia="ja-JP"/>
        </w:rPr>
        <w:t xml:space="preserve"> (</w:t>
      </w:r>
      <w:r w:rsidR="004567F8">
        <w:rPr>
          <w:rFonts w:ascii="Book Antiqua" w:hAnsi="Book Antiqua"/>
          <w:szCs w:val="24"/>
          <w:lang w:eastAsia="ja-JP"/>
        </w:rPr>
        <w:t>0/1/2/</w:t>
      </w:r>
      <w:r w:rsidR="00B23E4E" w:rsidRPr="004E5CFD">
        <w:rPr>
          <w:rFonts w:ascii="Book Antiqua" w:hAnsi="Book Antiqua"/>
          <w:szCs w:val="24"/>
          <w:lang w:eastAsia="ja-JP"/>
        </w:rPr>
        <w:t>3 times</w:t>
      </w:r>
      <w:r w:rsidRPr="004E5CFD">
        <w:rPr>
          <w:rFonts w:ascii="Book Antiqua" w:hAnsi="Book Antiqua"/>
          <w:szCs w:val="24"/>
          <w:lang w:eastAsia="ja-JP"/>
        </w:rPr>
        <w:t>)</w:t>
      </w:r>
      <w:r w:rsidR="007D5262" w:rsidRPr="004E5CFD">
        <w:rPr>
          <w:rFonts w:ascii="Book Antiqua" w:hAnsi="Book Antiqua"/>
          <w:szCs w:val="24"/>
          <w:lang w:eastAsia="ja-JP"/>
        </w:rPr>
        <w:t>: 4</w:t>
      </w:r>
      <w:r w:rsidR="004567F8">
        <w:rPr>
          <w:rFonts w:ascii="Book Antiqua" w:hAnsi="Book Antiqua"/>
          <w:szCs w:val="24"/>
          <w:lang w:eastAsia="ja-JP"/>
        </w:rPr>
        <w:t>/6/1/</w:t>
      </w:r>
      <w:r w:rsidR="00C92F33" w:rsidRPr="004E5CFD">
        <w:rPr>
          <w:rFonts w:ascii="Book Antiqua" w:hAnsi="Book Antiqua"/>
          <w:szCs w:val="24"/>
          <w:lang w:eastAsia="ja-JP"/>
        </w:rPr>
        <w:t>1 patients</w:t>
      </w:r>
      <w:r w:rsidRPr="004E5CFD">
        <w:rPr>
          <w:rFonts w:ascii="Book Antiqua" w:hAnsi="Book Antiqua"/>
          <w:szCs w:val="24"/>
          <w:lang w:eastAsia="ja-JP"/>
        </w:rPr>
        <w:t>, respectively</w:t>
      </w:r>
      <w:r w:rsidR="0017512B" w:rsidRPr="004E5CFD">
        <w:rPr>
          <w:rFonts w:ascii="Book Antiqua" w:hAnsi="Book Antiqua"/>
          <w:szCs w:val="24"/>
          <w:lang w:eastAsia="ja-JP"/>
        </w:rPr>
        <w:t>), none of the patients exhibited deterioration of long-term</w:t>
      </w:r>
      <w:r w:rsidR="00066B5F" w:rsidRPr="004E5CFD">
        <w:rPr>
          <w:rFonts w:ascii="Book Antiqua" w:hAnsi="Book Antiqua"/>
          <w:szCs w:val="24"/>
          <w:lang w:eastAsia="ja-JP"/>
        </w:rPr>
        <w:t xml:space="preserve"> liver function. </w:t>
      </w:r>
    </w:p>
    <w:p w14:paraId="3C27224C" w14:textId="0DF77664" w:rsidR="00D47828" w:rsidRPr="004E5CFD" w:rsidRDefault="0017512B" w:rsidP="004567F8">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For the HCV group (</w:t>
      </w:r>
      <w:r w:rsidR="004567F8"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4567F8"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C87A7D" w:rsidRPr="004E5CFD">
        <w:rPr>
          <w:rFonts w:ascii="Book Antiqua" w:hAnsi="Book Antiqua"/>
          <w:szCs w:val="24"/>
          <w:lang w:eastAsia="ja-JP"/>
        </w:rPr>
        <w:t>111</w:t>
      </w:r>
      <w:r w:rsidR="00F17129" w:rsidRPr="004E5CFD">
        <w:rPr>
          <w:rFonts w:ascii="Book Antiqua" w:hAnsi="Book Antiqua"/>
          <w:szCs w:val="24"/>
          <w:lang w:eastAsia="ja-JP"/>
        </w:rPr>
        <w:t>, mean follow-up perio</w:t>
      </w:r>
      <w:r w:rsidR="00AF2ACF" w:rsidRPr="004E5CFD">
        <w:rPr>
          <w:rFonts w:ascii="Book Antiqua" w:hAnsi="Book Antiqua"/>
          <w:szCs w:val="24"/>
          <w:lang w:eastAsia="ja-JP"/>
        </w:rPr>
        <w:t>d</w:t>
      </w:r>
      <w:r w:rsidR="00254889" w:rsidRPr="004E5CFD">
        <w:rPr>
          <w:rFonts w:ascii="Book Antiqua" w:hAnsi="Book Antiqua"/>
          <w:szCs w:val="24"/>
          <w:lang w:eastAsia="ja-JP"/>
        </w:rPr>
        <w:t>:</w:t>
      </w:r>
      <w:r w:rsidR="00AF2ACF" w:rsidRPr="004E5CFD">
        <w:rPr>
          <w:rFonts w:ascii="Book Antiqua" w:hAnsi="Book Antiqua"/>
          <w:szCs w:val="24"/>
          <w:lang w:eastAsia="ja-JP"/>
        </w:rPr>
        <w:t xml:space="preserve"> 41.6</w:t>
      </w:r>
      <w:r w:rsidR="00F17129" w:rsidRPr="004E5CFD">
        <w:rPr>
          <w:rFonts w:ascii="Book Antiqua" w:hAnsi="Book Antiqua"/>
          <w:szCs w:val="24"/>
          <w:lang w:eastAsia="ja-JP"/>
        </w:rPr>
        <w:t xml:space="preserve"> ± 2</w:t>
      </w:r>
      <w:r w:rsidR="00AF2ACF" w:rsidRPr="004E5CFD">
        <w:rPr>
          <w:rFonts w:ascii="Book Antiqua" w:hAnsi="Book Antiqua"/>
          <w:szCs w:val="24"/>
          <w:lang w:eastAsia="ja-JP"/>
        </w:rPr>
        <w:t>5.2</w:t>
      </w:r>
      <w:r w:rsidR="00F17129" w:rsidRPr="004E5CFD">
        <w:rPr>
          <w:rFonts w:ascii="Book Antiqua" w:hAnsi="Book Antiqua"/>
          <w:szCs w:val="24"/>
          <w:lang w:eastAsia="ja-JP"/>
        </w:rPr>
        <w:t xml:space="preserve"> mo, CP class A</w:t>
      </w:r>
      <w:r w:rsidR="00254889" w:rsidRPr="004E5CFD">
        <w:rPr>
          <w:rFonts w:ascii="Book Antiqua" w:hAnsi="Book Antiqua"/>
          <w:szCs w:val="24"/>
          <w:lang w:eastAsia="ja-JP"/>
        </w:rPr>
        <w:t xml:space="preserve"> (</w:t>
      </w:r>
      <w:r w:rsidR="004567F8"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4567F8"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C87A7D" w:rsidRPr="004E5CFD">
        <w:rPr>
          <w:rFonts w:ascii="Book Antiqua" w:hAnsi="Book Antiqua"/>
          <w:szCs w:val="24"/>
          <w:lang w:eastAsia="ja-JP"/>
        </w:rPr>
        <w:t>91</w:t>
      </w:r>
      <w:r w:rsidR="00254889" w:rsidRPr="004E5CFD">
        <w:rPr>
          <w:rFonts w:ascii="Book Antiqua" w:hAnsi="Book Antiqua"/>
          <w:szCs w:val="24"/>
          <w:lang w:eastAsia="ja-JP"/>
        </w:rPr>
        <w:t>)</w:t>
      </w:r>
      <w:r w:rsidR="00F17129" w:rsidRPr="004E5CFD">
        <w:rPr>
          <w:rFonts w:ascii="Book Antiqua" w:hAnsi="Book Antiqua"/>
          <w:szCs w:val="24"/>
          <w:lang w:eastAsia="ja-JP"/>
        </w:rPr>
        <w:t>, CP class B</w:t>
      </w:r>
      <w:r w:rsidR="00254889" w:rsidRPr="004E5CFD">
        <w:rPr>
          <w:rFonts w:ascii="Book Antiqua" w:hAnsi="Book Antiqua"/>
          <w:szCs w:val="24"/>
          <w:lang w:eastAsia="ja-JP"/>
        </w:rPr>
        <w:t xml:space="preserve"> (</w:t>
      </w:r>
      <w:r w:rsidR="004567F8"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4567F8"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C87A7D" w:rsidRPr="004E5CFD">
        <w:rPr>
          <w:rFonts w:ascii="Book Antiqua" w:hAnsi="Book Antiqua"/>
          <w:szCs w:val="24"/>
          <w:lang w:eastAsia="ja-JP"/>
        </w:rPr>
        <w:t>20</w:t>
      </w:r>
      <w:r w:rsidR="00254889" w:rsidRPr="004E5CFD">
        <w:rPr>
          <w:rFonts w:ascii="Book Antiqua" w:hAnsi="Book Antiqua"/>
          <w:szCs w:val="24"/>
          <w:lang w:eastAsia="ja-JP"/>
        </w:rPr>
        <w:t>)</w:t>
      </w:r>
      <w:r w:rsidR="00F17129" w:rsidRPr="004E5CFD">
        <w:rPr>
          <w:rFonts w:ascii="Book Antiqua" w:hAnsi="Book Antiqua"/>
          <w:szCs w:val="24"/>
          <w:lang w:eastAsia="ja-JP"/>
        </w:rPr>
        <w:t>, CAH</w:t>
      </w:r>
      <w:r w:rsidR="00254889" w:rsidRPr="004E5CFD">
        <w:rPr>
          <w:rFonts w:ascii="Book Antiqua" w:hAnsi="Book Antiqua"/>
          <w:szCs w:val="24"/>
          <w:lang w:eastAsia="ja-JP"/>
        </w:rPr>
        <w:t xml:space="preserve"> (</w:t>
      </w:r>
      <w:r w:rsidR="004567F8"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4567F8"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F17129" w:rsidRPr="004E5CFD">
        <w:rPr>
          <w:rFonts w:ascii="Book Antiqua" w:hAnsi="Book Antiqua"/>
          <w:szCs w:val="24"/>
          <w:lang w:eastAsia="ja-JP"/>
        </w:rPr>
        <w:t>1</w:t>
      </w:r>
      <w:r w:rsidR="00C87A7D" w:rsidRPr="004E5CFD">
        <w:rPr>
          <w:rFonts w:ascii="Book Antiqua" w:hAnsi="Book Antiqua"/>
          <w:szCs w:val="24"/>
          <w:lang w:eastAsia="ja-JP"/>
        </w:rPr>
        <w:t>07</w:t>
      </w:r>
      <w:r w:rsidR="00254889" w:rsidRPr="004E5CFD">
        <w:rPr>
          <w:rFonts w:ascii="Book Antiqua" w:hAnsi="Book Antiqua"/>
          <w:szCs w:val="24"/>
          <w:lang w:eastAsia="ja-JP"/>
        </w:rPr>
        <w:t>)</w:t>
      </w:r>
      <w:r w:rsidR="00F17129" w:rsidRPr="004E5CFD">
        <w:rPr>
          <w:rFonts w:ascii="Book Antiqua" w:hAnsi="Book Antiqua"/>
          <w:szCs w:val="24"/>
          <w:lang w:eastAsia="ja-JP"/>
        </w:rPr>
        <w:t>, RVH</w:t>
      </w:r>
      <w:r w:rsidR="00254889" w:rsidRPr="004E5CFD">
        <w:rPr>
          <w:rFonts w:ascii="Book Antiqua" w:hAnsi="Book Antiqua"/>
          <w:szCs w:val="24"/>
          <w:lang w:eastAsia="ja-JP"/>
        </w:rPr>
        <w:t xml:space="preserve"> (</w:t>
      </w:r>
      <w:r w:rsidR="004567F8" w:rsidRPr="004567F8">
        <w:rPr>
          <w:rFonts w:ascii="Book Antiqua" w:hAnsi="Book Antiqua"/>
          <w:i/>
          <w:szCs w:val="24"/>
          <w:lang w:eastAsia="ja-JP"/>
        </w:rPr>
        <w:t>n</w:t>
      </w:r>
      <w:r w:rsidR="004567F8">
        <w:rPr>
          <w:rFonts w:ascii="Book Antiqua" w:eastAsia="SimSun" w:hAnsi="Book Antiqua" w:hint="eastAsia"/>
          <w:szCs w:val="24"/>
          <w:lang w:eastAsia="zh-CN"/>
        </w:rPr>
        <w:t xml:space="preserve"> </w:t>
      </w:r>
      <w:r w:rsidR="004567F8"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C87A7D" w:rsidRPr="004E5CFD">
        <w:rPr>
          <w:rFonts w:ascii="Book Antiqua" w:hAnsi="Book Antiqua"/>
          <w:szCs w:val="24"/>
          <w:lang w:eastAsia="ja-JP"/>
        </w:rPr>
        <w:t>4</w:t>
      </w:r>
      <w:r w:rsidR="00254889" w:rsidRPr="004E5CFD">
        <w:rPr>
          <w:rFonts w:ascii="Book Antiqua" w:hAnsi="Book Antiqua"/>
          <w:szCs w:val="24"/>
          <w:lang w:eastAsia="ja-JP"/>
        </w:rPr>
        <w:t>)</w:t>
      </w:r>
      <w:r w:rsidR="00F17129" w:rsidRPr="004E5CFD">
        <w:rPr>
          <w:rFonts w:ascii="Book Antiqua" w:hAnsi="Book Antiqua"/>
          <w:szCs w:val="24"/>
          <w:lang w:eastAsia="ja-JP"/>
        </w:rPr>
        <w:t>, platelet count</w:t>
      </w:r>
      <w:r w:rsidR="00254889"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C87A7D" w:rsidRPr="004E5CFD">
        <w:rPr>
          <w:rFonts w:ascii="Book Antiqua" w:hAnsi="Book Antiqua"/>
          <w:szCs w:val="24"/>
          <w:lang w:eastAsia="ja-JP"/>
        </w:rPr>
        <w:t>11.1</w:t>
      </w:r>
      <w:r w:rsidR="004567F8">
        <w:rPr>
          <w:rFonts w:ascii="Book Antiqua" w:eastAsia="SimSun" w:hAnsi="Book Antiqua" w:hint="eastAsia"/>
          <w:szCs w:val="24"/>
          <w:lang w:eastAsia="zh-CN"/>
        </w:rPr>
        <w:t xml:space="preserve"> </w:t>
      </w:r>
      <w:r w:rsidR="00F17129"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C87A7D" w:rsidRPr="004E5CFD">
        <w:rPr>
          <w:rFonts w:ascii="Book Antiqua" w:hAnsi="Book Antiqua"/>
          <w:szCs w:val="24"/>
          <w:lang w:eastAsia="ja-JP"/>
        </w:rPr>
        <w:t>5.1</w:t>
      </w:r>
      <w:r w:rsidR="004567F8">
        <w:rPr>
          <w:rFonts w:ascii="Book Antiqua" w:eastAsia="SimSun" w:hAnsi="Book Antiqua" w:hint="eastAsia"/>
          <w:szCs w:val="24"/>
          <w:lang w:eastAsia="zh-CN"/>
        </w:rPr>
        <w:t xml:space="preserve">) </w:t>
      </w:r>
      <w:r w:rsidR="00F17129" w:rsidRPr="004E5CFD">
        <w:rPr>
          <w:rFonts w:ascii="Book Antiqua" w:hAnsi="Book Antiqua"/>
          <w:szCs w:val="24"/>
        </w:rPr>
        <w:t>× 10</w:t>
      </w:r>
      <w:r w:rsidR="00F17129" w:rsidRPr="004E5CFD">
        <w:rPr>
          <w:rFonts w:ascii="Book Antiqua" w:hAnsi="Book Antiqua"/>
          <w:szCs w:val="24"/>
          <w:vertAlign w:val="superscript"/>
        </w:rPr>
        <w:t>4</w:t>
      </w:r>
      <w:r w:rsidR="00F17129" w:rsidRPr="004E5CFD">
        <w:rPr>
          <w:rFonts w:ascii="Book Antiqua" w:hAnsi="Book Antiqua"/>
          <w:szCs w:val="24"/>
        </w:rPr>
        <w:t>/μ</w:t>
      </w:r>
      <w:r w:rsidR="004567F8" w:rsidRPr="004E5CFD">
        <w:rPr>
          <w:rFonts w:ascii="Book Antiqua" w:hAnsi="Book Antiqua"/>
          <w:szCs w:val="24"/>
        </w:rPr>
        <w:t>L</w:t>
      </w:r>
      <w:r w:rsidR="00C87A7D" w:rsidRPr="004E5CFD">
        <w:rPr>
          <w:rFonts w:ascii="Book Antiqua" w:hAnsi="Book Antiqua"/>
          <w:szCs w:val="24"/>
          <w:lang w:eastAsia="ja-JP"/>
        </w:rPr>
        <w:t>, AST</w:t>
      </w:r>
      <w:r w:rsidR="00254889" w:rsidRPr="004E5CFD">
        <w:rPr>
          <w:rFonts w:ascii="Book Antiqua" w:hAnsi="Book Antiqua"/>
          <w:szCs w:val="24"/>
          <w:lang w:eastAsia="ja-JP"/>
        </w:rPr>
        <w:t>:</w:t>
      </w:r>
      <w:r w:rsidR="00C87A7D" w:rsidRPr="004E5CFD">
        <w:rPr>
          <w:rFonts w:ascii="Book Antiqua" w:hAnsi="Book Antiqua"/>
          <w:szCs w:val="24"/>
          <w:lang w:eastAsia="ja-JP"/>
        </w:rPr>
        <w:t xml:space="preserve"> 61.6</w:t>
      </w:r>
      <w:r w:rsidR="004567F8">
        <w:rPr>
          <w:rFonts w:ascii="Book Antiqua" w:eastAsia="SimSun" w:hAnsi="Book Antiqua" w:hint="eastAsia"/>
          <w:szCs w:val="24"/>
          <w:lang w:eastAsia="zh-CN"/>
        </w:rPr>
        <w:t xml:space="preserve"> </w:t>
      </w:r>
      <w:r w:rsidR="00F17129"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00C87A7D" w:rsidRPr="004E5CFD">
        <w:rPr>
          <w:rFonts w:ascii="Book Antiqua" w:hAnsi="Book Antiqua"/>
          <w:szCs w:val="24"/>
          <w:lang w:eastAsia="ja-JP"/>
        </w:rPr>
        <w:t>31.9</w:t>
      </w:r>
      <w:r w:rsidR="002F0F26" w:rsidRPr="004E5CFD">
        <w:rPr>
          <w:rFonts w:ascii="Book Antiqua" w:hAnsi="Book Antiqua"/>
          <w:szCs w:val="24"/>
          <w:lang w:eastAsia="ja-JP"/>
        </w:rPr>
        <w:t xml:space="preserve"> IU/L</w:t>
      </w:r>
      <w:r w:rsidR="00F17129" w:rsidRPr="004E5CFD">
        <w:rPr>
          <w:rFonts w:ascii="Book Antiqua" w:hAnsi="Book Antiqua"/>
          <w:szCs w:val="24"/>
          <w:lang w:eastAsia="ja-JP"/>
        </w:rPr>
        <w:t>, frequency of RFA treatment after initial treatment</w:t>
      </w:r>
      <w:r w:rsidR="00254889" w:rsidRPr="004E5CFD">
        <w:rPr>
          <w:rFonts w:ascii="Book Antiqua" w:hAnsi="Book Antiqua"/>
          <w:szCs w:val="24"/>
          <w:lang w:eastAsia="ja-JP"/>
        </w:rPr>
        <w:t xml:space="preserve"> (</w:t>
      </w:r>
      <w:r w:rsidR="004567F8">
        <w:rPr>
          <w:rFonts w:ascii="Book Antiqua" w:hAnsi="Book Antiqua"/>
          <w:szCs w:val="24"/>
          <w:lang w:eastAsia="ja-JP"/>
        </w:rPr>
        <w:t>0/1/2/</w:t>
      </w:r>
      <w:r w:rsidR="00F17129" w:rsidRPr="004E5CFD">
        <w:rPr>
          <w:rFonts w:ascii="Book Antiqua" w:hAnsi="Book Antiqua"/>
          <w:szCs w:val="24"/>
          <w:lang w:eastAsia="ja-JP"/>
        </w:rPr>
        <w:t>3</w:t>
      </w:r>
      <w:r w:rsidR="004567F8">
        <w:rPr>
          <w:rFonts w:ascii="Book Antiqua" w:hAnsi="Book Antiqua"/>
          <w:szCs w:val="24"/>
          <w:lang w:eastAsia="ja-JP"/>
        </w:rPr>
        <w:t>/4/5/</w:t>
      </w:r>
      <w:r w:rsidR="00C87A7D" w:rsidRPr="004E5CFD">
        <w:rPr>
          <w:rFonts w:ascii="Book Antiqua" w:hAnsi="Book Antiqua"/>
          <w:szCs w:val="24"/>
          <w:lang w:eastAsia="ja-JP"/>
        </w:rPr>
        <w:t>6</w:t>
      </w:r>
      <w:r w:rsidR="00F17129" w:rsidRPr="004E5CFD">
        <w:rPr>
          <w:rFonts w:ascii="Book Antiqua" w:hAnsi="Book Antiqua"/>
          <w:szCs w:val="24"/>
          <w:lang w:eastAsia="ja-JP"/>
        </w:rPr>
        <w:t xml:space="preserve"> times</w:t>
      </w:r>
      <w:r w:rsidR="00254889" w:rsidRPr="004E5CFD">
        <w:rPr>
          <w:rFonts w:ascii="Book Antiqua" w:hAnsi="Book Antiqua"/>
          <w:szCs w:val="24"/>
          <w:lang w:eastAsia="ja-JP"/>
        </w:rPr>
        <w:t>)</w:t>
      </w:r>
      <w:r w:rsidR="00F17129" w:rsidRPr="004E5CFD">
        <w:rPr>
          <w:rFonts w:ascii="Book Antiqua" w:hAnsi="Book Antiqua"/>
          <w:szCs w:val="24"/>
          <w:lang w:eastAsia="ja-JP"/>
        </w:rPr>
        <w:t>: 4</w:t>
      </w:r>
      <w:r w:rsidR="00C87A7D" w:rsidRPr="004E5CFD">
        <w:rPr>
          <w:rFonts w:ascii="Book Antiqua" w:hAnsi="Book Antiqua"/>
          <w:szCs w:val="24"/>
          <w:lang w:eastAsia="ja-JP"/>
        </w:rPr>
        <w:t>5</w:t>
      </w:r>
      <w:r w:rsidR="004567F8">
        <w:rPr>
          <w:rFonts w:ascii="Book Antiqua" w:hAnsi="Book Antiqua"/>
          <w:szCs w:val="24"/>
          <w:lang w:eastAsia="ja-JP"/>
        </w:rPr>
        <w:t>/26/22/8/5/3/</w:t>
      </w:r>
      <w:r w:rsidR="00C87A7D" w:rsidRPr="004E5CFD">
        <w:rPr>
          <w:rFonts w:ascii="Book Antiqua" w:hAnsi="Book Antiqua"/>
          <w:szCs w:val="24"/>
          <w:lang w:eastAsia="ja-JP"/>
        </w:rPr>
        <w:t>2</w:t>
      </w:r>
      <w:r w:rsidR="00F17129" w:rsidRPr="004E5CFD">
        <w:rPr>
          <w:rFonts w:ascii="Book Antiqua" w:hAnsi="Book Antiqua"/>
          <w:szCs w:val="24"/>
          <w:lang w:eastAsia="ja-JP"/>
        </w:rPr>
        <w:t xml:space="preserve"> patients</w:t>
      </w:r>
      <w:r w:rsidR="00254889" w:rsidRPr="004E5CFD">
        <w:rPr>
          <w:rFonts w:ascii="Book Antiqua" w:hAnsi="Book Antiqua"/>
          <w:szCs w:val="24"/>
          <w:lang w:eastAsia="ja-JP"/>
        </w:rPr>
        <w:t>, respectively</w:t>
      </w:r>
      <w:r w:rsidR="00F17129" w:rsidRPr="004E5CFD">
        <w:rPr>
          <w:rFonts w:ascii="Book Antiqua" w:hAnsi="Book Antiqua"/>
          <w:szCs w:val="24"/>
          <w:lang w:eastAsia="ja-JP"/>
        </w:rPr>
        <w:t>)</w:t>
      </w:r>
      <w:r w:rsidRPr="004E5CFD">
        <w:rPr>
          <w:rFonts w:ascii="Book Antiqua" w:hAnsi="Book Antiqua"/>
          <w:szCs w:val="24"/>
          <w:lang w:eastAsia="ja-JP"/>
        </w:rPr>
        <w:t>,</w:t>
      </w:r>
      <w:r w:rsidR="004567F8">
        <w:rPr>
          <w:rFonts w:ascii="Book Antiqua" w:eastAsia="SimSun" w:hAnsi="Book Antiqua" w:hint="eastAsia"/>
          <w:szCs w:val="24"/>
          <w:lang w:eastAsia="zh-CN"/>
        </w:rPr>
        <w:t xml:space="preserve"> </w:t>
      </w:r>
      <w:r w:rsidRPr="004E5CFD">
        <w:rPr>
          <w:rFonts w:ascii="Book Antiqua" w:hAnsi="Book Antiqua"/>
          <w:szCs w:val="24"/>
          <w:lang w:eastAsia="ja-JP"/>
        </w:rPr>
        <w:t>CP c</w:t>
      </w:r>
      <w:r w:rsidR="00BF0EE6" w:rsidRPr="004E5CFD">
        <w:rPr>
          <w:rFonts w:ascii="Book Antiqua" w:hAnsi="Book Antiqua"/>
          <w:szCs w:val="24"/>
          <w:lang w:eastAsia="ja-JP"/>
        </w:rPr>
        <w:t>lass and</w:t>
      </w:r>
      <w:r w:rsidRPr="004E5CFD">
        <w:rPr>
          <w:rFonts w:ascii="Book Antiqua" w:hAnsi="Book Antiqua"/>
          <w:szCs w:val="24"/>
          <w:lang w:eastAsia="ja-JP"/>
        </w:rPr>
        <w:t xml:space="preserve"> platelet count were </w:t>
      </w:r>
      <w:r w:rsidR="00254889" w:rsidRPr="004E5CFD">
        <w:rPr>
          <w:rFonts w:ascii="Book Antiqua" w:hAnsi="Book Antiqua"/>
          <w:szCs w:val="24"/>
          <w:lang w:eastAsia="ja-JP"/>
        </w:rPr>
        <w:t>both</w:t>
      </w:r>
      <w:r w:rsidRPr="004E5CFD">
        <w:rPr>
          <w:rFonts w:ascii="Book Antiqua" w:hAnsi="Book Antiqua"/>
          <w:szCs w:val="24"/>
          <w:lang w:eastAsia="ja-JP"/>
        </w:rPr>
        <w:t xml:space="preserve"> identified as significant predictors of worsening CP score</w:t>
      </w:r>
      <w:r w:rsidR="00C76CFE" w:rsidRPr="004E5CFD">
        <w:rPr>
          <w:rFonts w:ascii="Book Antiqua" w:hAnsi="Book Antiqua"/>
          <w:szCs w:val="24"/>
          <w:lang w:eastAsia="ja-JP"/>
        </w:rPr>
        <w:t>s</w:t>
      </w:r>
      <w:r w:rsidRPr="004E5CFD">
        <w:rPr>
          <w:rFonts w:ascii="Book Antiqua" w:hAnsi="Book Antiqua"/>
          <w:szCs w:val="24"/>
          <w:lang w:eastAsia="ja-JP"/>
        </w:rPr>
        <w:t xml:space="preserve"> in the multivariate analysis performed </w:t>
      </w:r>
      <w:r w:rsidR="00D3070D" w:rsidRPr="004E5CFD">
        <w:rPr>
          <w:rFonts w:ascii="Book Antiqua" w:hAnsi="Book Antiqua"/>
          <w:szCs w:val="24"/>
          <w:lang w:eastAsia="ja-JP"/>
        </w:rPr>
        <w:t>(</w:t>
      </w:r>
      <w:r w:rsidR="004567F8" w:rsidRPr="004567F8">
        <w:rPr>
          <w:rFonts w:ascii="Book Antiqua" w:hAnsi="Book Antiqua"/>
          <w:i/>
          <w:szCs w:val="24"/>
          <w:lang w:eastAsia="ja-JP"/>
        </w:rPr>
        <w:t>P</w:t>
      </w:r>
      <w:r w:rsidR="00D3070D" w:rsidRPr="004E5CFD">
        <w:rPr>
          <w:rFonts w:ascii="Book Antiqua" w:hAnsi="Book Antiqua"/>
          <w:szCs w:val="24"/>
          <w:lang w:eastAsia="ja-JP"/>
        </w:rPr>
        <w:t xml:space="preserve"> = 0.000 and</w:t>
      </w:r>
      <w:r w:rsidRPr="004E5CFD">
        <w:rPr>
          <w:rFonts w:ascii="Book Antiqua" w:hAnsi="Book Antiqua"/>
          <w:szCs w:val="24"/>
          <w:lang w:eastAsia="ja-JP"/>
        </w:rPr>
        <w:t xml:space="preserve"> </w:t>
      </w:r>
      <w:r w:rsidR="004567F8" w:rsidRPr="004567F8">
        <w:rPr>
          <w:rFonts w:ascii="Book Antiqua" w:hAnsi="Book Antiqua"/>
          <w:i/>
          <w:szCs w:val="24"/>
          <w:lang w:eastAsia="ja-JP"/>
        </w:rPr>
        <w:t>P</w:t>
      </w:r>
      <w:r w:rsidRPr="004E5CFD">
        <w:rPr>
          <w:rFonts w:ascii="Book Antiqua" w:hAnsi="Book Antiqua"/>
          <w:szCs w:val="24"/>
          <w:lang w:eastAsia="ja-JP"/>
        </w:rPr>
        <w:t xml:space="preserve"> = 0.00</w:t>
      </w:r>
      <w:r w:rsidR="00A23CE3" w:rsidRPr="004E5CFD">
        <w:rPr>
          <w:rFonts w:ascii="Book Antiqua" w:hAnsi="Book Antiqua"/>
          <w:szCs w:val="24"/>
          <w:lang w:eastAsia="ja-JP"/>
        </w:rPr>
        <w:t>9</w:t>
      </w:r>
      <w:r w:rsidRPr="004E5CFD">
        <w:rPr>
          <w:rFonts w:ascii="Book Antiqua" w:hAnsi="Book Antiqua"/>
          <w:szCs w:val="24"/>
          <w:lang w:eastAsia="ja-JP"/>
        </w:rPr>
        <w:t>, respectively)</w:t>
      </w:r>
      <w:r w:rsidR="002F2DB3" w:rsidRPr="004E5CFD">
        <w:rPr>
          <w:rFonts w:ascii="Book Antiqua" w:hAnsi="Book Antiqua"/>
          <w:szCs w:val="24"/>
          <w:lang w:eastAsia="ja-JP"/>
        </w:rPr>
        <w:t xml:space="preserve"> (Table 4</w:t>
      </w:r>
      <w:r w:rsidRPr="004E5CFD">
        <w:rPr>
          <w:rFonts w:ascii="Book Antiqua" w:hAnsi="Book Antiqua"/>
          <w:szCs w:val="24"/>
          <w:lang w:eastAsia="ja-JP"/>
        </w:rPr>
        <w:t>). N</w:t>
      </w:r>
      <w:r w:rsidRPr="004E5CFD">
        <w:rPr>
          <w:rFonts w:ascii="Book Antiqua" w:eastAsia="MS PGothic" w:hAnsi="Book Antiqua"/>
          <w:szCs w:val="24"/>
        </w:rPr>
        <w:t>one of the patients in the SVR group</w:t>
      </w:r>
      <w:r w:rsidRPr="004E5CFD">
        <w:rPr>
          <w:rFonts w:ascii="Book Antiqua" w:eastAsia="MS PGothic" w:hAnsi="Book Antiqua"/>
          <w:szCs w:val="24"/>
          <w:lang w:eastAsia="ja-JP"/>
        </w:rPr>
        <w:t xml:space="preserve"> (</w:t>
      </w:r>
      <w:r w:rsidRPr="004567F8">
        <w:rPr>
          <w:rFonts w:ascii="Book Antiqua" w:eastAsia="MS PGothic" w:hAnsi="Book Antiqua"/>
          <w:i/>
          <w:szCs w:val="24"/>
          <w:lang w:eastAsia="ja-JP"/>
        </w:rPr>
        <w:t>n</w:t>
      </w:r>
      <w:r w:rsidRPr="004E5CFD">
        <w:rPr>
          <w:rFonts w:ascii="Book Antiqua" w:eastAsia="MS PGothic" w:hAnsi="Book Antiqua"/>
          <w:szCs w:val="24"/>
          <w:lang w:eastAsia="ja-JP"/>
        </w:rPr>
        <w:t xml:space="preserve"> = </w:t>
      </w:r>
      <w:r w:rsidR="007F3F2F" w:rsidRPr="004E5CFD">
        <w:rPr>
          <w:rFonts w:ascii="Book Antiqua" w:eastAsia="MS PGothic" w:hAnsi="Book Antiqua"/>
          <w:szCs w:val="24"/>
          <w:lang w:eastAsia="ja-JP"/>
        </w:rPr>
        <w:t>4</w:t>
      </w:r>
      <w:r w:rsidRPr="004E5CFD">
        <w:rPr>
          <w:rFonts w:ascii="Book Antiqua" w:eastAsia="MS PGothic" w:hAnsi="Book Antiqua"/>
          <w:szCs w:val="24"/>
          <w:lang w:eastAsia="ja-JP"/>
        </w:rPr>
        <w:t>)</w:t>
      </w:r>
      <w:r w:rsidRPr="004E5CFD">
        <w:rPr>
          <w:rFonts w:ascii="Book Antiqua" w:eastAsia="MS PGothic" w:hAnsi="Book Antiqua"/>
          <w:szCs w:val="24"/>
        </w:rPr>
        <w:t xml:space="preserve"> exhibited </w:t>
      </w:r>
      <w:r w:rsidR="00254889" w:rsidRPr="004E5CFD">
        <w:rPr>
          <w:rFonts w:ascii="Book Antiqua" w:eastAsia="MS PGothic" w:hAnsi="Book Antiqua"/>
          <w:szCs w:val="24"/>
        </w:rPr>
        <w:t xml:space="preserve">worsening of </w:t>
      </w:r>
      <w:r w:rsidRPr="004E5CFD">
        <w:rPr>
          <w:rFonts w:ascii="Book Antiqua" w:eastAsia="MS PGothic" w:hAnsi="Book Antiqua"/>
          <w:szCs w:val="24"/>
        </w:rPr>
        <w:t>CP</w:t>
      </w:r>
      <w:r w:rsidR="00C76CFE" w:rsidRPr="004E5CFD">
        <w:rPr>
          <w:rFonts w:ascii="Book Antiqua" w:eastAsia="MS PGothic" w:hAnsi="Book Antiqua"/>
          <w:szCs w:val="24"/>
        </w:rPr>
        <w:t xml:space="preserve"> scores</w:t>
      </w:r>
      <w:r w:rsidRPr="004E5CFD">
        <w:rPr>
          <w:rFonts w:ascii="Book Antiqua" w:eastAsia="MS PGothic" w:hAnsi="Book Antiqua"/>
          <w:szCs w:val="24"/>
        </w:rPr>
        <w:t>.</w:t>
      </w:r>
    </w:p>
    <w:p w14:paraId="445B9FFE" w14:textId="2C8F8251" w:rsidR="00D47828" w:rsidRPr="004E5CFD" w:rsidRDefault="00C92F33" w:rsidP="00355105">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For the RVH group (</w:t>
      </w:r>
      <w:r w:rsidR="00355105" w:rsidRPr="004567F8">
        <w:rPr>
          <w:rFonts w:ascii="Book Antiqua" w:hAnsi="Book Antiqua"/>
          <w:i/>
          <w:szCs w:val="24"/>
          <w:lang w:eastAsia="ja-JP"/>
        </w:rPr>
        <w:t>n</w:t>
      </w:r>
      <w:r w:rsidR="00355105">
        <w:rPr>
          <w:rFonts w:ascii="Book Antiqua" w:eastAsia="SimSun" w:hAnsi="Book Antiqua" w:hint="eastAsia"/>
          <w:szCs w:val="24"/>
          <w:lang w:eastAsia="zh-CN"/>
        </w:rPr>
        <w:t xml:space="preserve"> </w:t>
      </w:r>
      <w:r w:rsidR="00355105"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1A6A9D" w:rsidRPr="004E5CFD">
        <w:rPr>
          <w:rFonts w:ascii="Book Antiqua" w:hAnsi="Book Antiqua"/>
          <w:szCs w:val="24"/>
          <w:lang w:eastAsia="ja-JP"/>
        </w:rPr>
        <w:t>15</w:t>
      </w:r>
      <w:r w:rsidR="00BF0EE6" w:rsidRPr="004E5CFD">
        <w:rPr>
          <w:rFonts w:ascii="Book Antiqua" w:hAnsi="Book Antiqua"/>
          <w:szCs w:val="24"/>
          <w:lang w:eastAsia="ja-JP"/>
        </w:rPr>
        <w:t>, mean follow-up perio</w:t>
      </w:r>
      <w:r w:rsidR="001A6A9D" w:rsidRPr="004E5CFD">
        <w:rPr>
          <w:rFonts w:ascii="Book Antiqua" w:hAnsi="Book Antiqua"/>
          <w:szCs w:val="24"/>
          <w:lang w:eastAsia="ja-JP"/>
        </w:rPr>
        <w:t>d</w:t>
      </w:r>
      <w:r w:rsidR="00254889" w:rsidRPr="004E5CFD">
        <w:rPr>
          <w:rFonts w:ascii="Book Antiqua" w:hAnsi="Book Antiqua"/>
          <w:szCs w:val="24"/>
          <w:lang w:eastAsia="ja-JP"/>
        </w:rPr>
        <w:t>:</w:t>
      </w:r>
      <w:r w:rsidR="001A6A9D" w:rsidRPr="004E5CFD">
        <w:rPr>
          <w:rFonts w:ascii="Book Antiqua" w:hAnsi="Book Antiqua"/>
          <w:szCs w:val="24"/>
          <w:lang w:eastAsia="ja-JP"/>
        </w:rPr>
        <w:t xml:space="preserve"> 65.4</w:t>
      </w:r>
      <w:r w:rsidR="00BF0EE6" w:rsidRPr="004E5CFD">
        <w:rPr>
          <w:rFonts w:ascii="Book Antiqua" w:hAnsi="Book Antiqua"/>
          <w:szCs w:val="24"/>
          <w:lang w:eastAsia="ja-JP"/>
        </w:rPr>
        <w:t xml:space="preserve"> ± 2</w:t>
      </w:r>
      <w:r w:rsidR="001A6A9D" w:rsidRPr="004E5CFD">
        <w:rPr>
          <w:rFonts w:ascii="Book Antiqua" w:hAnsi="Book Antiqua"/>
          <w:szCs w:val="24"/>
          <w:lang w:eastAsia="ja-JP"/>
        </w:rPr>
        <w:t>8.0</w:t>
      </w:r>
      <w:r w:rsidR="00BF0EE6" w:rsidRPr="004E5CFD">
        <w:rPr>
          <w:rFonts w:ascii="Book Antiqua" w:hAnsi="Book Antiqua"/>
          <w:szCs w:val="24"/>
          <w:lang w:eastAsia="ja-JP"/>
        </w:rPr>
        <w:t xml:space="preserve"> mo, </w:t>
      </w:r>
      <w:r w:rsidR="001A6A9D" w:rsidRPr="004E5CFD">
        <w:rPr>
          <w:rFonts w:ascii="Book Antiqua" w:hAnsi="Book Antiqua"/>
          <w:szCs w:val="24"/>
          <w:lang w:eastAsia="ja-JP"/>
        </w:rPr>
        <w:t>HBV</w:t>
      </w:r>
      <w:r w:rsidR="00254889" w:rsidRPr="004E5CFD">
        <w:rPr>
          <w:rFonts w:ascii="Book Antiqua" w:hAnsi="Book Antiqua"/>
          <w:szCs w:val="24"/>
          <w:lang w:eastAsia="ja-JP"/>
        </w:rPr>
        <w:t>(n =</w:t>
      </w:r>
      <w:r w:rsidR="001A6A9D" w:rsidRPr="004E5CFD">
        <w:rPr>
          <w:rFonts w:ascii="Book Antiqua" w:hAnsi="Book Antiqua"/>
          <w:szCs w:val="24"/>
          <w:lang w:eastAsia="ja-JP"/>
        </w:rPr>
        <w:t xml:space="preserve"> 11</w:t>
      </w:r>
      <w:r w:rsidR="00254889" w:rsidRPr="004E5CFD">
        <w:rPr>
          <w:rFonts w:ascii="Book Antiqua" w:hAnsi="Book Antiqua"/>
          <w:szCs w:val="24"/>
          <w:lang w:eastAsia="ja-JP"/>
        </w:rPr>
        <w:t>)</w:t>
      </w:r>
      <w:r w:rsidR="001A6A9D" w:rsidRPr="004E5CFD">
        <w:rPr>
          <w:rFonts w:ascii="Book Antiqua" w:hAnsi="Book Antiqua"/>
          <w:szCs w:val="24"/>
          <w:lang w:eastAsia="ja-JP"/>
        </w:rPr>
        <w:t>, HCV</w:t>
      </w:r>
      <w:r w:rsidR="00254889" w:rsidRPr="004E5CFD">
        <w:rPr>
          <w:rFonts w:ascii="Book Antiqua" w:hAnsi="Book Antiqua"/>
          <w:szCs w:val="24"/>
          <w:lang w:eastAsia="ja-JP"/>
        </w:rPr>
        <w:t>(</w:t>
      </w:r>
      <w:r w:rsidR="00355105" w:rsidRPr="004567F8">
        <w:rPr>
          <w:rFonts w:ascii="Book Antiqua" w:hAnsi="Book Antiqua"/>
          <w:i/>
          <w:szCs w:val="24"/>
          <w:lang w:eastAsia="ja-JP"/>
        </w:rPr>
        <w:t>n</w:t>
      </w:r>
      <w:r w:rsidR="00355105">
        <w:rPr>
          <w:rFonts w:ascii="Book Antiqua" w:eastAsia="SimSun" w:hAnsi="Book Antiqua" w:hint="eastAsia"/>
          <w:szCs w:val="24"/>
          <w:lang w:eastAsia="zh-CN"/>
        </w:rPr>
        <w:t xml:space="preserve"> </w:t>
      </w:r>
      <w:r w:rsidR="00355105"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1A6A9D" w:rsidRPr="004E5CFD">
        <w:rPr>
          <w:rFonts w:ascii="Book Antiqua" w:hAnsi="Book Antiqua"/>
          <w:szCs w:val="24"/>
          <w:lang w:eastAsia="ja-JP"/>
        </w:rPr>
        <w:t>4</w:t>
      </w:r>
      <w:r w:rsidR="00254889" w:rsidRPr="004E5CFD">
        <w:rPr>
          <w:rFonts w:ascii="Book Antiqua" w:hAnsi="Book Antiqua"/>
          <w:szCs w:val="24"/>
          <w:lang w:eastAsia="ja-JP"/>
        </w:rPr>
        <w:t>)</w:t>
      </w:r>
      <w:r w:rsidR="001A6A9D" w:rsidRPr="004E5CFD">
        <w:rPr>
          <w:rFonts w:ascii="Book Antiqua" w:hAnsi="Book Antiqua"/>
          <w:szCs w:val="24"/>
          <w:lang w:eastAsia="ja-JP"/>
        </w:rPr>
        <w:t xml:space="preserve">, </w:t>
      </w:r>
      <w:r w:rsidR="00BF0EE6" w:rsidRPr="004E5CFD">
        <w:rPr>
          <w:rFonts w:ascii="Book Antiqua" w:hAnsi="Book Antiqua"/>
          <w:szCs w:val="24"/>
          <w:lang w:eastAsia="ja-JP"/>
        </w:rPr>
        <w:t>CP class A</w:t>
      </w:r>
      <w:r w:rsidR="00254889" w:rsidRPr="004E5CFD">
        <w:rPr>
          <w:rFonts w:ascii="Book Antiqua" w:hAnsi="Book Antiqua"/>
          <w:szCs w:val="24"/>
          <w:lang w:eastAsia="ja-JP"/>
        </w:rPr>
        <w:t xml:space="preserve"> (</w:t>
      </w:r>
      <w:r w:rsidR="00355105" w:rsidRPr="004567F8">
        <w:rPr>
          <w:rFonts w:ascii="Book Antiqua" w:hAnsi="Book Antiqua"/>
          <w:i/>
          <w:szCs w:val="24"/>
          <w:lang w:eastAsia="ja-JP"/>
        </w:rPr>
        <w:t>n</w:t>
      </w:r>
      <w:r w:rsidR="00355105">
        <w:rPr>
          <w:rFonts w:ascii="Book Antiqua" w:eastAsia="SimSun" w:hAnsi="Book Antiqua" w:hint="eastAsia"/>
          <w:szCs w:val="24"/>
          <w:lang w:eastAsia="zh-CN"/>
        </w:rPr>
        <w:t xml:space="preserve"> </w:t>
      </w:r>
      <w:r w:rsidR="00355105"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1A6A9D" w:rsidRPr="004E5CFD">
        <w:rPr>
          <w:rFonts w:ascii="Book Antiqua" w:hAnsi="Book Antiqua"/>
          <w:szCs w:val="24"/>
          <w:lang w:eastAsia="ja-JP"/>
        </w:rPr>
        <w:t>14</w:t>
      </w:r>
      <w:r w:rsidR="00254889" w:rsidRPr="004E5CFD">
        <w:rPr>
          <w:rFonts w:ascii="Book Antiqua" w:hAnsi="Book Antiqua"/>
          <w:szCs w:val="24"/>
          <w:lang w:eastAsia="ja-JP"/>
        </w:rPr>
        <w:t>)</w:t>
      </w:r>
      <w:r w:rsidR="00BF0EE6" w:rsidRPr="004E5CFD">
        <w:rPr>
          <w:rFonts w:ascii="Book Antiqua" w:hAnsi="Book Antiqua"/>
          <w:szCs w:val="24"/>
          <w:lang w:eastAsia="ja-JP"/>
        </w:rPr>
        <w:t>, CP class B</w:t>
      </w:r>
      <w:r w:rsidR="00254889" w:rsidRPr="004E5CFD">
        <w:rPr>
          <w:rFonts w:ascii="Book Antiqua" w:hAnsi="Book Antiqua"/>
          <w:szCs w:val="24"/>
          <w:lang w:eastAsia="ja-JP"/>
        </w:rPr>
        <w:t xml:space="preserve"> (</w:t>
      </w:r>
      <w:r w:rsidR="00355105" w:rsidRPr="004567F8">
        <w:rPr>
          <w:rFonts w:ascii="Book Antiqua" w:hAnsi="Book Antiqua"/>
          <w:i/>
          <w:szCs w:val="24"/>
          <w:lang w:eastAsia="ja-JP"/>
        </w:rPr>
        <w:t>n</w:t>
      </w:r>
      <w:r w:rsidR="00355105">
        <w:rPr>
          <w:rFonts w:ascii="Book Antiqua" w:eastAsia="SimSun" w:hAnsi="Book Antiqua" w:hint="eastAsia"/>
          <w:szCs w:val="24"/>
          <w:lang w:eastAsia="zh-CN"/>
        </w:rPr>
        <w:t xml:space="preserve"> </w:t>
      </w:r>
      <w:r w:rsidR="00355105"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1A6A9D" w:rsidRPr="004E5CFD">
        <w:rPr>
          <w:rFonts w:ascii="Book Antiqua" w:hAnsi="Book Antiqua"/>
          <w:szCs w:val="24"/>
          <w:lang w:eastAsia="ja-JP"/>
        </w:rPr>
        <w:t>1</w:t>
      </w:r>
      <w:r w:rsidR="00254889" w:rsidRPr="004E5CFD">
        <w:rPr>
          <w:rFonts w:ascii="Book Antiqua" w:hAnsi="Book Antiqua"/>
          <w:szCs w:val="24"/>
          <w:lang w:eastAsia="ja-JP"/>
        </w:rPr>
        <w:t>)</w:t>
      </w:r>
      <w:r w:rsidR="00DE2A10" w:rsidRPr="004E5CFD">
        <w:rPr>
          <w:rFonts w:ascii="Book Antiqua" w:hAnsi="Book Antiqua"/>
          <w:szCs w:val="24"/>
          <w:lang w:eastAsia="ja-JP"/>
        </w:rPr>
        <w:t xml:space="preserve">, </w:t>
      </w:r>
      <w:r w:rsidR="00BF0EE6" w:rsidRPr="004E5CFD">
        <w:rPr>
          <w:rFonts w:ascii="Book Antiqua" w:hAnsi="Book Antiqua"/>
          <w:szCs w:val="24"/>
          <w:lang w:eastAsia="ja-JP"/>
        </w:rPr>
        <w:t>platelet count</w:t>
      </w:r>
      <w:r w:rsidR="00254889"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1A6A9D" w:rsidRPr="004E5CFD">
        <w:rPr>
          <w:rFonts w:ascii="Book Antiqua" w:hAnsi="Book Antiqua"/>
          <w:szCs w:val="24"/>
          <w:lang w:eastAsia="ja-JP"/>
        </w:rPr>
        <w:t>11.7</w:t>
      </w:r>
      <w:r w:rsidR="00355105">
        <w:rPr>
          <w:rFonts w:ascii="Book Antiqua" w:eastAsia="SimSun" w:hAnsi="Book Antiqua" w:hint="eastAsia"/>
          <w:szCs w:val="24"/>
          <w:lang w:eastAsia="zh-CN"/>
        </w:rPr>
        <w:t xml:space="preserve"> </w:t>
      </w:r>
      <w:r w:rsidR="00BF0EE6"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BF0EE6" w:rsidRPr="004E5CFD">
        <w:rPr>
          <w:rFonts w:ascii="Book Antiqua" w:hAnsi="Book Antiqua"/>
          <w:szCs w:val="24"/>
          <w:lang w:eastAsia="ja-JP"/>
        </w:rPr>
        <w:t>5.1</w:t>
      </w:r>
      <w:r w:rsidR="00355105">
        <w:rPr>
          <w:rFonts w:ascii="Book Antiqua" w:eastAsia="SimSun" w:hAnsi="Book Antiqua" w:hint="eastAsia"/>
          <w:szCs w:val="24"/>
          <w:lang w:eastAsia="zh-CN"/>
        </w:rPr>
        <w:t xml:space="preserve">) </w:t>
      </w:r>
      <w:r w:rsidR="00BF0EE6" w:rsidRPr="004E5CFD">
        <w:rPr>
          <w:rFonts w:ascii="Book Antiqua" w:hAnsi="Book Antiqua"/>
          <w:szCs w:val="24"/>
        </w:rPr>
        <w:t>× 10</w:t>
      </w:r>
      <w:r w:rsidR="00BF0EE6" w:rsidRPr="004E5CFD">
        <w:rPr>
          <w:rFonts w:ascii="Book Antiqua" w:hAnsi="Book Antiqua"/>
          <w:szCs w:val="24"/>
          <w:vertAlign w:val="superscript"/>
        </w:rPr>
        <w:t>4</w:t>
      </w:r>
      <w:r w:rsidR="00BF0EE6" w:rsidRPr="004E5CFD">
        <w:rPr>
          <w:rFonts w:ascii="Book Antiqua" w:hAnsi="Book Antiqua"/>
          <w:szCs w:val="24"/>
        </w:rPr>
        <w:t>/μl</w:t>
      </w:r>
      <w:r w:rsidR="001A6A9D" w:rsidRPr="004E5CFD">
        <w:rPr>
          <w:rFonts w:ascii="Book Antiqua" w:hAnsi="Book Antiqua"/>
          <w:szCs w:val="24"/>
          <w:lang w:eastAsia="ja-JP"/>
        </w:rPr>
        <w:t>, AST</w:t>
      </w:r>
      <w:r w:rsidR="00254889" w:rsidRPr="004E5CFD">
        <w:rPr>
          <w:rFonts w:ascii="Book Antiqua" w:hAnsi="Book Antiqua"/>
          <w:szCs w:val="24"/>
          <w:lang w:eastAsia="ja-JP"/>
        </w:rPr>
        <w:t>:</w:t>
      </w:r>
      <w:r w:rsidR="001A6A9D" w:rsidRPr="004E5CFD">
        <w:rPr>
          <w:rFonts w:ascii="Book Antiqua" w:hAnsi="Book Antiqua"/>
          <w:szCs w:val="24"/>
          <w:lang w:eastAsia="ja-JP"/>
        </w:rPr>
        <w:t xml:space="preserve"> 25.7</w:t>
      </w:r>
      <w:r w:rsidR="00355105">
        <w:rPr>
          <w:rFonts w:ascii="Book Antiqua" w:eastAsia="SimSun" w:hAnsi="Book Antiqua" w:hint="eastAsia"/>
          <w:szCs w:val="24"/>
          <w:lang w:eastAsia="zh-CN"/>
        </w:rPr>
        <w:t xml:space="preserve"> </w:t>
      </w:r>
      <w:r w:rsidR="00BF0EE6"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1A6A9D" w:rsidRPr="004E5CFD">
        <w:rPr>
          <w:rFonts w:ascii="Book Antiqua" w:hAnsi="Book Antiqua"/>
          <w:szCs w:val="24"/>
          <w:lang w:eastAsia="ja-JP"/>
        </w:rPr>
        <w:t>5.1</w:t>
      </w:r>
      <w:r w:rsidR="002F0F26" w:rsidRPr="004E5CFD">
        <w:rPr>
          <w:rFonts w:ascii="Book Antiqua" w:hAnsi="Book Antiqua"/>
          <w:szCs w:val="24"/>
          <w:lang w:eastAsia="ja-JP"/>
        </w:rPr>
        <w:t xml:space="preserve"> IU/L</w:t>
      </w:r>
      <w:r w:rsidR="00BF0EE6" w:rsidRPr="004E5CFD">
        <w:rPr>
          <w:rFonts w:ascii="Book Antiqua" w:hAnsi="Book Antiqua"/>
          <w:szCs w:val="24"/>
          <w:lang w:eastAsia="ja-JP"/>
        </w:rPr>
        <w:t>, frequency of RFA treatment after initial treatment</w:t>
      </w:r>
      <w:r w:rsidR="00254889" w:rsidRPr="004E5CFD">
        <w:rPr>
          <w:rFonts w:ascii="Book Antiqua" w:hAnsi="Book Antiqua"/>
          <w:szCs w:val="24"/>
          <w:lang w:eastAsia="ja-JP"/>
        </w:rPr>
        <w:t xml:space="preserve"> (</w:t>
      </w:r>
      <w:r w:rsidR="00355105">
        <w:rPr>
          <w:rFonts w:ascii="Book Antiqua" w:hAnsi="Book Antiqua"/>
          <w:szCs w:val="24"/>
          <w:lang w:eastAsia="ja-JP"/>
        </w:rPr>
        <w:t>0/1/2/</w:t>
      </w:r>
      <w:r w:rsidR="00BF0EE6" w:rsidRPr="004E5CFD">
        <w:rPr>
          <w:rFonts w:ascii="Book Antiqua" w:hAnsi="Book Antiqua"/>
          <w:szCs w:val="24"/>
          <w:lang w:eastAsia="ja-JP"/>
        </w:rPr>
        <w:t>3</w:t>
      </w:r>
      <w:r w:rsidR="001A6A9D" w:rsidRPr="004E5CFD">
        <w:rPr>
          <w:rFonts w:ascii="Book Antiqua" w:hAnsi="Book Antiqua"/>
          <w:szCs w:val="24"/>
          <w:lang w:eastAsia="ja-JP"/>
        </w:rPr>
        <w:t xml:space="preserve"> times</w:t>
      </w:r>
      <w:r w:rsidR="00254889" w:rsidRPr="004E5CFD">
        <w:rPr>
          <w:rFonts w:ascii="Book Antiqua" w:hAnsi="Book Antiqua"/>
          <w:szCs w:val="24"/>
          <w:lang w:eastAsia="ja-JP"/>
        </w:rPr>
        <w:t>)</w:t>
      </w:r>
      <w:r w:rsidR="001A6A9D" w:rsidRPr="004E5CFD">
        <w:rPr>
          <w:rFonts w:ascii="Book Antiqua" w:hAnsi="Book Antiqua"/>
          <w:szCs w:val="24"/>
          <w:lang w:eastAsia="ja-JP"/>
        </w:rPr>
        <w:t>: 8</w:t>
      </w:r>
      <w:r w:rsidR="00355105">
        <w:rPr>
          <w:rFonts w:ascii="Book Antiqua" w:hAnsi="Book Antiqua"/>
          <w:szCs w:val="24"/>
          <w:lang w:eastAsia="ja-JP"/>
        </w:rPr>
        <w:t>/</w:t>
      </w:r>
      <w:r w:rsidR="001A6A9D" w:rsidRPr="004E5CFD">
        <w:rPr>
          <w:rFonts w:ascii="Book Antiqua" w:hAnsi="Book Antiqua"/>
          <w:szCs w:val="24"/>
          <w:lang w:eastAsia="ja-JP"/>
        </w:rPr>
        <w:t>6</w:t>
      </w:r>
      <w:r w:rsidR="00355105">
        <w:rPr>
          <w:rFonts w:ascii="Book Antiqua" w:hAnsi="Book Antiqua"/>
          <w:szCs w:val="24"/>
          <w:lang w:eastAsia="ja-JP"/>
        </w:rPr>
        <w:t>/</w:t>
      </w:r>
      <w:r w:rsidR="001A6A9D" w:rsidRPr="004E5CFD">
        <w:rPr>
          <w:rFonts w:ascii="Book Antiqua" w:hAnsi="Book Antiqua"/>
          <w:szCs w:val="24"/>
          <w:lang w:eastAsia="ja-JP"/>
        </w:rPr>
        <w:t>0</w:t>
      </w:r>
      <w:r w:rsidR="00355105">
        <w:rPr>
          <w:rFonts w:ascii="Book Antiqua" w:hAnsi="Book Antiqua"/>
          <w:szCs w:val="24"/>
          <w:lang w:eastAsia="ja-JP"/>
        </w:rPr>
        <w:t>/</w:t>
      </w:r>
      <w:r w:rsidR="001A6A9D" w:rsidRPr="004E5CFD">
        <w:rPr>
          <w:rFonts w:ascii="Book Antiqua" w:hAnsi="Book Antiqua"/>
          <w:szCs w:val="24"/>
          <w:lang w:eastAsia="ja-JP"/>
        </w:rPr>
        <w:t>1</w:t>
      </w:r>
      <w:r w:rsidR="00BF0EE6" w:rsidRPr="004E5CFD">
        <w:rPr>
          <w:rFonts w:ascii="Book Antiqua" w:hAnsi="Book Antiqua"/>
          <w:szCs w:val="24"/>
          <w:lang w:eastAsia="ja-JP"/>
        </w:rPr>
        <w:t xml:space="preserve"> patients</w:t>
      </w:r>
      <w:r w:rsidR="00254889" w:rsidRPr="004E5CFD">
        <w:rPr>
          <w:rFonts w:ascii="Book Antiqua" w:hAnsi="Book Antiqua"/>
          <w:szCs w:val="24"/>
          <w:lang w:eastAsia="ja-JP"/>
        </w:rPr>
        <w:t>, respectively</w:t>
      </w:r>
      <w:r w:rsidRPr="004E5CFD">
        <w:rPr>
          <w:rFonts w:ascii="Book Antiqua" w:hAnsi="Book Antiqua"/>
          <w:szCs w:val="24"/>
          <w:lang w:eastAsia="ja-JP"/>
        </w:rPr>
        <w:t>)</w:t>
      </w:r>
      <w:r w:rsidR="00D47828" w:rsidRPr="004E5CFD">
        <w:rPr>
          <w:rFonts w:ascii="Book Antiqua" w:hAnsi="Book Antiqua"/>
          <w:szCs w:val="24"/>
          <w:lang w:eastAsia="ja-JP"/>
        </w:rPr>
        <w:t>, n</w:t>
      </w:r>
      <w:r w:rsidR="00D47828" w:rsidRPr="004E5CFD">
        <w:rPr>
          <w:rFonts w:ascii="Book Antiqua" w:eastAsia="MS PGothic" w:hAnsi="Book Antiqua"/>
          <w:szCs w:val="24"/>
        </w:rPr>
        <w:t xml:space="preserve">one of the patients </w:t>
      </w:r>
      <w:r w:rsidR="008C436D" w:rsidRPr="004E5CFD">
        <w:rPr>
          <w:rFonts w:ascii="Book Antiqua" w:eastAsia="MS PGothic" w:hAnsi="Book Antiqua"/>
          <w:szCs w:val="24"/>
        </w:rPr>
        <w:t>exhibited worsening</w:t>
      </w:r>
      <w:r w:rsidR="00254889" w:rsidRPr="004E5CFD">
        <w:rPr>
          <w:rFonts w:ascii="Book Antiqua" w:eastAsia="MS PGothic" w:hAnsi="Book Antiqua"/>
          <w:szCs w:val="24"/>
        </w:rPr>
        <w:t xml:space="preserve"> CP</w:t>
      </w:r>
      <w:r w:rsidR="00C76CFE" w:rsidRPr="004E5CFD">
        <w:rPr>
          <w:rFonts w:ascii="Book Antiqua" w:eastAsia="MS PGothic" w:hAnsi="Book Antiqua"/>
          <w:szCs w:val="24"/>
        </w:rPr>
        <w:t xml:space="preserve"> scores</w:t>
      </w:r>
      <w:r w:rsidR="008C436D" w:rsidRPr="004E5CFD">
        <w:rPr>
          <w:rFonts w:ascii="Book Antiqua" w:eastAsia="MS PGothic" w:hAnsi="Book Antiqua"/>
          <w:szCs w:val="24"/>
        </w:rPr>
        <w:t>.</w:t>
      </w:r>
    </w:p>
    <w:p w14:paraId="0A1599B6" w14:textId="1FB782AA" w:rsidR="00E553E0" w:rsidRDefault="00D47828" w:rsidP="00355105">
      <w:pPr>
        <w:spacing w:before="0" w:after="0" w:line="360" w:lineRule="auto"/>
        <w:ind w:firstLineChars="100" w:firstLine="240"/>
        <w:rPr>
          <w:rFonts w:ascii="Book Antiqua" w:eastAsia="SimSun" w:hAnsi="Book Antiqua"/>
          <w:szCs w:val="24"/>
          <w:lang w:eastAsia="zh-CN"/>
        </w:rPr>
      </w:pPr>
      <w:r w:rsidRPr="004E5CFD">
        <w:rPr>
          <w:rFonts w:ascii="Book Antiqua" w:hAnsi="Book Antiqua"/>
          <w:szCs w:val="24"/>
          <w:lang w:eastAsia="ja-JP"/>
        </w:rPr>
        <w:lastRenderedPageBreak/>
        <w:t>For the CAH group (</w:t>
      </w:r>
      <w:r w:rsidR="00355105" w:rsidRPr="004567F8">
        <w:rPr>
          <w:rFonts w:ascii="Book Antiqua" w:hAnsi="Book Antiqua"/>
          <w:i/>
          <w:szCs w:val="24"/>
          <w:lang w:eastAsia="ja-JP"/>
        </w:rPr>
        <w:t>n</w:t>
      </w:r>
      <w:r w:rsidR="00355105">
        <w:rPr>
          <w:rFonts w:ascii="Book Antiqua" w:eastAsia="SimSun" w:hAnsi="Book Antiqua" w:hint="eastAsia"/>
          <w:szCs w:val="24"/>
          <w:lang w:eastAsia="zh-CN"/>
        </w:rPr>
        <w:t xml:space="preserve"> </w:t>
      </w:r>
      <w:r w:rsidR="00355105"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FF08A0" w:rsidRPr="004E5CFD">
        <w:rPr>
          <w:rFonts w:ascii="Book Antiqua" w:hAnsi="Book Antiqua"/>
          <w:szCs w:val="24"/>
          <w:lang w:eastAsia="ja-JP"/>
        </w:rPr>
        <w:t>108</w:t>
      </w:r>
      <w:r w:rsidR="000A3E16" w:rsidRPr="004E5CFD">
        <w:rPr>
          <w:rFonts w:ascii="Book Antiqua" w:hAnsi="Book Antiqua"/>
          <w:szCs w:val="24"/>
          <w:lang w:eastAsia="ja-JP"/>
        </w:rPr>
        <w:t>, mean follow-up perio</w:t>
      </w:r>
      <w:r w:rsidR="00DE2A10" w:rsidRPr="004E5CFD">
        <w:rPr>
          <w:rFonts w:ascii="Book Antiqua" w:hAnsi="Book Antiqua"/>
          <w:szCs w:val="24"/>
          <w:lang w:eastAsia="ja-JP"/>
        </w:rPr>
        <w:t>d</w:t>
      </w:r>
      <w:r w:rsidR="00254889" w:rsidRPr="004E5CFD">
        <w:rPr>
          <w:rFonts w:ascii="Book Antiqua" w:hAnsi="Book Antiqua"/>
          <w:szCs w:val="24"/>
          <w:lang w:eastAsia="ja-JP"/>
        </w:rPr>
        <w:t>:</w:t>
      </w:r>
      <w:r w:rsidR="00FF08A0" w:rsidRPr="004E5CFD">
        <w:rPr>
          <w:rFonts w:ascii="Book Antiqua" w:hAnsi="Book Antiqua"/>
          <w:szCs w:val="24"/>
          <w:lang w:eastAsia="ja-JP"/>
        </w:rPr>
        <w:t xml:space="preserve"> 40.8</w:t>
      </w:r>
      <w:r w:rsidR="000A3E16" w:rsidRPr="004E5CFD">
        <w:rPr>
          <w:rFonts w:ascii="Book Antiqua" w:hAnsi="Book Antiqua"/>
          <w:szCs w:val="24"/>
          <w:lang w:eastAsia="ja-JP"/>
        </w:rPr>
        <w:t xml:space="preserve"> ± 2</w:t>
      </w:r>
      <w:r w:rsidR="00FF08A0" w:rsidRPr="004E5CFD">
        <w:rPr>
          <w:rFonts w:ascii="Book Antiqua" w:hAnsi="Book Antiqua"/>
          <w:szCs w:val="24"/>
          <w:lang w:eastAsia="ja-JP"/>
        </w:rPr>
        <w:t>4.7</w:t>
      </w:r>
      <w:r w:rsidR="000A3E16" w:rsidRPr="004E5CFD">
        <w:rPr>
          <w:rFonts w:ascii="Book Antiqua" w:hAnsi="Book Antiqua"/>
          <w:szCs w:val="24"/>
          <w:lang w:eastAsia="ja-JP"/>
        </w:rPr>
        <w:t xml:space="preserve"> mo, </w:t>
      </w:r>
      <w:r w:rsidR="00D15A93" w:rsidRPr="004E5CFD">
        <w:rPr>
          <w:rFonts w:ascii="Book Antiqua" w:hAnsi="Book Antiqua"/>
          <w:szCs w:val="24"/>
          <w:lang w:eastAsia="ja-JP"/>
        </w:rPr>
        <w:t xml:space="preserve">HBV </w:t>
      </w:r>
      <w:r w:rsidR="00254889" w:rsidRPr="004E5CFD">
        <w:rPr>
          <w:rFonts w:ascii="Book Antiqua" w:hAnsi="Book Antiqua"/>
          <w:szCs w:val="24"/>
          <w:lang w:eastAsia="ja-JP"/>
        </w:rPr>
        <w:t>(</w:t>
      </w:r>
      <w:r w:rsidR="00355105" w:rsidRPr="004567F8">
        <w:rPr>
          <w:rFonts w:ascii="Book Antiqua" w:hAnsi="Book Antiqua"/>
          <w:i/>
          <w:szCs w:val="24"/>
          <w:lang w:eastAsia="ja-JP"/>
        </w:rPr>
        <w:t>n</w:t>
      </w:r>
      <w:r w:rsidR="00355105">
        <w:rPr>
          <w:rFonts w:ascii="Book Antiqua" w:eastAsia="SimSun" w:hAnsi="Book Antiqua" w:hint="eastAsia"/>
          <w:szCs w:val="24"/>
          <w:lang w:eastAsia="zh-CN"/>
        </w:rPr>
        <w:t xml:space="preserve"> </w:t>
      </w:r>
      <w:r w:rsidR="00355105"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D15A93" w:rsidRPr="004E5CFD">
        <w:rPr>
          <w:rFonts w:ascii="Book Antiqua" w:hAnsi="Book Antiqua"/>
          <w:szCs w:val="24"/>
          <w:lang w:eastAsia="ja-JP"/>
        </w:rPr>
        <w:t>1</w:t>
      </w:r>
      <w:r w:rsidR="00254889" w:rsidRPr="004E5CFD">
        <w:rPr>
          <w:rFonts w:ascii="Book Antiqua" w:hAnsi="Book Antiqua"/>
          <w:szCs w:val="24"/>
          <w:lang w:eastAsia="ja-JP"/>
        </w:rPr>
        <w:t>)</w:t>
      </w:r>
      <w:r w:rsidR="00D15A93" w:rsidRPr="004E5CFD">
        <w:rPr>
          <w:rFonts w:ascii="Book Antiqua" w:hAnsi="Book Antiqua"/>
          <w:szCs w:val="24"/>
          <w:lang w:eastAsia="ja-JP"/>
        </w:rPr>
        <w:t xml:space="preserve">, HCV </w:t>
      </w:r>
      <w:r w:rsidR="00254889" w:rsidRPr="004E5CFD">
        <w:rPr>
          <w:rFonts w:ascii="Book Antiqua" w:hAnsi="Book Antiqua"/>
          <w:szCs w:val="24"/>
          <w:lang w:eastAsia="ja-JP"/>
        </w:rPr>
        <w:t>(</w:t>
      </w:r>
      <w:r w:rsidR="00355105" w:rsidRPr="004567F8">
        <w:rPr>
          <w:rFonts w:ascii="Book Antiqua" w:hAnsi="Book Antiqua"/>
          <w:i/>
          <w:szCs w:val="24"/>
          <w:lang w:eastAsia="ja-JP"/>
        </w:rPr>
        <w:t>n</w:t>
      </w:r>
      <w:r w:rsidR="00355105">
        <w:rPr>
          <w:rFonts w:ascii="Book Antiqua" w:eastAsia="SimSun" w:hAnsi="Book Antiqua" w:hint="eastAsia"/>
          <w:szCs w:val="24"/>
          <w:lang w:eastAsia="zh-CN"/>
        </w:rPr>
        <w:t xml:space="preserve"> </w:t>
      </w:r>
      <w:r w:rsidR="00355105"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D15A93" w:rsidRPr="004E5CFD">
        <w:rPr>
          <w:rFonts w:ascii="Book Antiqua" w:hAnsi="Book Antiqua"/>
          <w:szCs w:val="24"/>
          <w:lang w:eastAsia="ja-JP"/>
        </w:rPr>
        <w:t>107</w:t>
      </w:r>
      <w:r w:rsidR="00254889" w:rsidRPr="004E5CFD">
        <w:rPr>
          <w:rFonts w:ascii="Book Antiqua" w:hAnsi="Book Antiqua"/>
          <w:szCs w:val="24"/>
          <w:lang w:eastAsia="ja-JP"/>
        </w:rPr>
        <w:t>)</w:t>
      </w:r>
      <w:r w:rsidR="00D15A93" w:rsidRPr="004E5CFD">
        <w:rPr>
          <w:rFonts w:ascii="Book Antiqua" w:hAnsi="Book Antiqua"/>
          <w:szCs w:val="24"/>
          <w:lang w:eastAsia="ja-JP"/>
        </w:rPr>
        <w:t xml:space="preserve">, </w:t>
      </w:r>
      <w:r w:rsidR="000A3E16" w:rsidRPr="004E5CFD">
        <w:rPr>
          <w:rFonts w:ascii="Book Antiqua" w:hAnsi="Book Antiqua"/>
          <w:szCs w:val="24"/>
          <w:lang w:eastAsia="ja-JP"/>
        </w:rPr>
        <w:t>CP class A</w:t>
      </w:r>
      <w:r w:rsidR="00254889" w:rsidRPr="004E5CFD">
        <w:rPr>
          <w:rFonts w:ascii="Book Antiqua" w:hAnsi="Book Antiqua"/>
          <w:szCs w:val="24"/>
          <w:lang w:eastAsia="ja-JP"/>
        </w:rPr>
        <w:t xml:space="preserve"> (</w:t>
      </w:r>
      <w:r w:rsidR="00355105" w:rsidRPr="004567F8">
        <w:rPr>
          <w:rFonts w:ascii="Book Antiqua" w:hAnsi="Book Antiqua"/>
          <w:i/>
          <w:szCs w:val="24"/>
          <w:lang w:eastAsia="ja-JP"/>
        </w:rPr>
        <w:t>n</w:t>
      </w:r>
      <w:r w:rsidR="00355105">
        <w:rPr>
          <w:rFonts w:ascii="Book Antiqua" w:eastAsia="SimSun" w:hAnsi="Book Antiqua" w:hint="eastAsia"/>
          <w:szCs w:val="24"/>
          <w:lang w:eastAsia="zh-CN"/>
        </w:rPr>
        <w:t xml:space="preserve"> </w:t>
      </w:r>
      <w:r w:rsidR="00355105"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FF08A0" w:rsidRPr="004E5CFD">
        <w:rPr>
          <w:rFonts w:ascii="Book Antiqua" w:hAnsi="Book Antiqua"/>
          <w:szCs w:val="24"/>
          <w:lang w:eastAsia="ja-JP"/>
        </w:rPr>
        <w:t>88</w:t>
      </w:r>
      <w:r w:rsidR="00254889" w:rsidRPr="004E5CFD">
        <w:rPr>
          <w:rFonts w:ascii="Book Antiqua" w:hAnsi="Book Antiqua"/>
          <w:szCs w:val="24"/>
          <w:lang w:eastAsia="ja-JP"/>
        </w:rPr>
        <w:t>)</w:t>
      </w:r>
      <w:r w:rsidR="000A3E16" w:rsidRPr="004E5CFD">
        <w:rPr>
          <w:rFonts w:ascii="Book Antiqua" w:hAnsi="Book Antiqua"/>
          <w:szCs w:val="24"/>
          <w:lang w:eastAsia="ja-JP"/>
        </w:rPr>
        <w:t>, CP class B</w:t>
      </w:r>
      <w:r w:rsidR="00254889" w:rsidRPr="004E5CFD">
        <w:rPr>
          <w:rFonts w:ascii="Book Antiqua" w:hAnsi="Book Antiqua"/>
          <w:szCs w:val="24"/>
          <w:lang w:eastAsia="ja-JP"/>
        </w:rPr>
        <w:t xml:space="preserve"> (</w:t>
      </w:r>
      <w:r w:rsidR="00355105" w:rsidRPr="004567F8">
        <w:rPr>
          <w:rFonts w:ascii="Book Antiqua" w:hAnsi="Book Antiqua"/>
          <w:i/>
          <w:szCs w:val="24"/>
          <w:lang w:eastAsia="ja-JP"/>
        </w:rPr>
        <w:t>n</w:t>
      </w:r>
      <w:r w:rsidR="00355105">
        <w:rPr>
          <w:rFonts w:ascii="Book Antiqua" w:eastAsia="SimSun" w:hAnsi="Book Antiqua" w:hint="eastAsia"/>
          <w:szCs w:val="24"/>
          <w:lang w:eastAsia="zh-CN"/>
        </w:rPr>
        <w:t xml:space="preserve"> </w:t>
      </w:r>
      <w:r w:rsidR="00355105"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0A3E16" w:rsidRPr="004E5CFD">
        <w:rPr>
          <w:rFonts w:ascii="Book Antiqua" w:hAnsi="Book Antiqua"/>
          <w:szCs w:val="24"/>
          <w:lang w:eastAsia="ja-JP"/>
        </w:rPr>
        <w:t>20</w:t>
      </w:r>
      <w:r w:rsidR="00254889" w:rsidRPr="004E5CFD">
        <w:rPr>
          <w:rFonts w:ascii="Book Antiqua" w:hAnsi="Book Antiqua"/>
          <w:szCs w:val="24"/>
          <w:lang w:eastAsia="ja-JP"/>
        </w:rPr>
        <w:t>)</w:t>
      </w:r>
      <w:r w:rsidR="002F0F26" w:rsidRPr="004E5CFD">
        <w:rPr>
          <w:rFonts w:ascii="Book Antiqua" w:hAnsi="Book Antiqua"/>
          <w:szCs w:val="24"/>
          <w:lang w:eastAsia="ja-JP"/>
        </w:rPr>
        <w:t>,</w:t>
      </w:r>
      <w:r w:rsidR="000A3E16" w:rsidRPr="004E5CFD">
        <w:rPr>
          <w:rFonts w:ascii="Book Antiqua" w:hAnsi="Book Antiqua"/>
          <w:szCs w:val="24"/>
          <w:lang w:eastAsia="ja-JP"/>
        </w:rPr>
        <w:t xml:space="preserve"> platelet count</w:t>
      </w:r>
      <w:r w:rsidR="00254889"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FF08A0" w:rsidRPr="004E5CFD">
        <w:rPr>
          <w:rFonts w:ascii="Book Antiqua" w:hAnsi="Book Antiqua"/>
          <w:szCs w:val="24"/>
          <w:lang w:eastAsia="ja-JP"/>
        </w:rPr>
        <w:t>11.0</w:t>
      </w:r>
      <w:r w:rsidR="00355105">
        <w:rPr>
          <w:rFonts w:ascii="Book Antiqua" w:eastAsia="SimSun" w:hAnsi="Book Antiqua" w:hint="eastAsia"/>
          <w:szCs w:val="24"/>
          <w:lang w:eastAsia="zh-CN"/>
        </w:rPr>
        <w:t xml:space="preserve"> </w:t>
      </w:r>
      <w:r w:rsidR="000A3E16"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0A3E16" w:rsidRPr="004E5CFD">
        <w:rPr>
          <w:rFonts w:ascii="Book Antiqua" w:hAnsi="Book Antiqua"/>
          <w:szCs w:val="24"/>
          <w:lang w:eastAsia="ja-JP"/>
        </w:rPr>
        <w:t>5.</w:t>
      </w:r>
      <w:r w:rsidR="00FF08A0" w:rsidRPr="004E5CFD">
        <w:rPr>
          <w:rFonts w:ascii="Book Antiqua" w:hAnsi="Book Antiqua"/>
          <w:szCs w:val="24"/>
          <w:lang w:eastAsia="ja-JP"/>
        </w:rPr>
        <w:t>0</w:t>
      </w:r>
      <w:r w:rsidR="00355105">
        <w:rPr>
          <w:rFonts w:ascii="Book Antiqua" w:eastAsia="SimSun" w:hAnsi="Book Antiqua" w:hint="eastAsia"/>
          <w:szCs w:val="24"/>
          <w:lang w:eastAsia="zh-CN"/>
        </w:rPr>
        <w:t xml:space="preserve">) </w:t>
      </w:r>
      <w:r w:rsidR="00FF08A0" w:rsidRPr="004E5CFD">
        <w:rPr>
          <w:rFonts w:ascii="Book Antiqua" w:hAnsi="Book Antiqua"/>
          <w:szCs w:val="24"/>
        </w:rPr>
        <w:t>×</w:t>
      </w:r>
      <w:r w:rsidR="00355105">
        <w:rPr>
          <w:rFonts w:ascii="Book Antiqua" w:eastAsia="SimSun" w:hAnsi="Book Antiqua" w:hint="eastAsia"/>
          <w:szCs w:val="24"/>
          <w:lang w:eastAsia="zh-CN"/>
        </w:rPr>
        <w:t xml:space="preserve"> </w:t>
      </w:r>
      <w:r w:rsidR="000A3E16" w:rsidRPr="004E5CFD">
        <w:rPr>
          <w:rFonts w:ascii="Book Antiqua" w:hAnsi="Book Antiqua"/>
          <w:szCs w:val="24"/>
        </w:rPr>
        <w:t>10</w:t>
      </w:r>
      <w:r w:rsidR="000A3E16" w:rsidRPr="004E5CFD">
        <w:rPr>
          <w:rFonts w:ascii="Book Antiqua" w:hAnsi="Book Antiqua"/>
          <w:szCs w:val="24"/>
          <w:vertAlign w:val="superscript"/>
        </w:rPr>
        <w:t>4</w:t>
      </w:r>
      <w:r w:rsidR="000A3E16" w:rsidRPr="004E5CFD">
        <w:rPr>
          <w:rFonts w:ascii="Book Antiqua" w:hAnsi="Book Antiqua"/>
          <w:szCs w:val="24"/>
        </w:rPr>
        <w:t>/μ</w:t>
      </w:r>
      <w:r w:rsidR="00C05920" w:rsidRPr="004E5CFD">
        <w:rPr>
          <w:rFonts w:ascii="Book Antiqua" w:hAnsi="Book Antiqua"/>
          <w:szCs w:val="24"/>
        </w:rPr>
        <w:t>L</w:t>
      </w:r>
      <w:r w:rsidR="00C05920" w:rsidRPr="004E5CFD">
        <w:rPr>
          <w:rFonts w:ascii="Book Antiqua" w:hAnsi="Book Antiqua"/>
          <w:szCs w:val="24"/>
          <w:lang w:eastAsia="ja-JP"/>
        </w:rPr>
        <w:t>,</w:t>
      </w:r>
      <w:r w:rsidR="00FF08A0" w:rsidRPr="004E5CFD">
        <w:rPr>
          <w:rFonts w:ascii="Book Antiqua" w:hAnsi="Book Antiqua"/>
          <w:szCs w:val="24"/>
          <w:lang w:eastAsia="ja-JP"/>
        </w:rPr>
        <w:t xml:space="preserve"> AST</w:t>
      </w:r>
      <w:r w:rsidR="00254889" w:rsidRPr="004E5CFD">
        <w:rPr>
          <w:rFonts w:ascii="Book Antiqua" w:hAnsi="Book Antiqua"/>
          <w:szCs w:val="24"/>
          <w:lang w:eastAsia="ja-JP"/>
        </w:rPr>
        <w:t>:</w:t>
      </w:r>
      <w:r w:rsidR="00FF08A0" w:rsidRPr="004E5CFD">
        <w:rPr>
          <w:rFonts w:ascii="Book Antiqua" w:hAnsi="Book Antiqua"/>
          <w:szCs w:val="24"/>
          <w:lang w:eastAsia="ja-JP"/>
        </w:rPr>
        <w:t xml:space="preserve"> 62.7</w:t>
      </w:r>
      <w:r w:rsidR="00355105">
        <w:rPr>
          <w:rFonts w:ascii="Book Antiqua" w:eastAsia="SimSun" w:hAnsi="Book Antiqua" w:hint="eastAsia"/>
          <w:szCs w:val="24"/>
          <w:lang w:eastAsia="zh-CN"/>
        </w:rPr>
        <w:t xml:space="preserve"> </w:t>
      </w:r>
      <w:r w:rsidR="000A3E16" w:rsidRPr="004E5CFD">
        <w:rPr>
          <w:rFonts w:ascii="Book Antiqua" w:hAnsi="Book Antiqua"/>
          <w:szCs w:val="24"/>
          <w:lang w:eastAsia="ja-JP"/>
        </w:rPr>
        <w:t>±</w:t>
      </w:r>
      <w:r w:rsidR="00355105">
        <w:rPr>
          <w:rFonts w:ascii="Book Antiqua" w:eastAsia="SimSun" w:hAnsi="Book Antiqua" w:hint="eastAsia"/>
          <w:szCs w:val="24"/>
          <w:lang w:eastAsia="zh-CN"/>
        </w:rPr>
        <w:t xml:space="preserve"> </w:t>
      </w:r>
      <w:r w:rsidR="00FF08A0" w:rsidRPr="004E5CFD">
        <w:rPr>
          <w:rFonts w:ascii="Book Antiqua" w:hAnsi="Book Antiqua"/>
          <w:szCs w:val="24"/>
          <w:lang w:eastAsia="ja-JP"/>
        </w:rPr>
        <w:t>31.6</w:t>
      </w:r>
      <w:r w:rsidR="000A3E16" w:rsidRPr="004E5CFD">
        <w:rPr>
          <w:rFonts w:ascii="Book Antiqua" w:hAnsi="Book Antiqua"/>
          <w:szCs w:val="24"/>
          <w:lang w:eastAsia="ja-JP"/>
        </w:rPr>
        <w:t>, frequency of RFA treatment after initial treatment</w:t>
      </w:r>
      <w:r w:rsidR="00254889" w:rsidRPr="004E5CFD">
        <w:rPr>
          <w:rFonts w:ascii="Book Antiqua" w:hAnsi="Book Antiqua"/>
          <w:szCs w:val="24"/>
          <w:lang w:eastAsia="ja-JP"/>
        </w:rPr>
        <w:t xml:space="preserve"> (</w:t>
      </w:r>
      <w:r w:rsidR="00355105">
        <w:rPr>
          <w:rFonts w:ascii="Book Antiqua" w:hAnsi="Book Antiqua"/>
          <w:szCs w:val="24"/>
          <w:lang w:eastAsia="ja-JP"/>
        </w:rPr>
        <w:t>0/1/2/3/4/5/</w:t>
      </w:r>
      <w:r w:rsidR="000A3E16" w:rsidRPr="004E5CFD">
        <w:rPr>
          <w:rFonts w:ascii="Book Antiqua" w:hAnsi="Book Antiqua"/>
          <w:szCs w:val="24"/>
          <w:lang w:eastAsia="ja-JP"/>
        </w:rPr>
        <w:t>6 times</w:t>
      </w:r>
      <w:r w:rsidR="00254889" w:rsidRPr="004E5CFD">
        <w:rPr>
          <w:rFonts w:ascii="Book Antiqua" w:hAnsi="Book Antiqua"/>
          <w:szCs w:val="24"/>
          <w:lang w:eastAsia="ja-JP"/>
        </w:rPr>
        <w:t>)</w:t>
      </w:r>
      <w:r w:rsidR="000A3E16" w:rsidRPr="004E5CFD">
        <w:rPr>
          <w:rFonts w:ascii="Book Antiqua" w:hAnsi="Book Antiqua"/>
          <w:szCs w:val="24"/>
          <w:lang w:eastAsia="ja-JP"/>
        </w:rPr>
        <w:t>: 4</w:t>
      </w:r>
      <w:r w:rsidR="00FF08A0" w:rsidRPr="004E5CFD">
        <w:rPr>
          <w:rFonts w:ascii="Book Antiqua" w:hAnsi="Book Antiqua"/>
          <w:szCs w:val="24"/>
          <w:lang w:eastAsia="ja-JP"/>
        </w:rPr>
        <w:t>1</w:t>
      </w:r>
      <w:r w:rsidR="00355105">
        <w:rPr>
          <w:rFonts w:ascii="Book Antiqua" w:hAnsi="Book Antiqua"/>
          <w:szCs w:val="24"/>
          <w:lang w:eastAsia="ja-JP"/>
        </w:rPr>
        <w:t>/26/</w:t>
      </w:r>
      <w:r w:rsidR="00FF08A0" w:rsidRPr="004E5CFD">
        <w:rPr>
          <w:rFonts w:ascii="Book Antiqua" w:hAnsi="Book Antiqua"/>
          <w:szCs w:val="24"/>
          <w:lang w:eastAsia="ja-JP"/>
        </w:rPr>
        <w:t>23</w:t>
      </w:r>
      <w:r w:rsidR="00355105">
        <w:rPr>
          <w:rFonts w:ascii="Book Antiqua" w:hAnsi="Book Antiqua"/>
          <w:szCs w:val="24"/>
          <w:lang w:eastAsia="ja-JP"/>
        </w:rPr>
        <w:t>/8/5/3/</w:t>
      </w:r>
      <w:r w:rsidR="000A3E16" w:rsidRPr="004E5CFD">
        <w:rPr>
          <w:rFonts w:ascii="Book Antiqua" w:hAnsi="Book Antiqua"/>
          <w:szCs w:val="24"/>
          <w:lang w:eastAsia="ja-JP"/>
        </w:rPr>
        <w:t>2 patients</w:t>
      </w:r>
      <w:r w:rsidR="00254889" w:rsidRPr="004E5CFD">
        <w:rPr>
          <w:rFonts w:ascii="Book Antiqua" w:hAnsi="Book Antiqua"/>
          <w:szCs w:val="24"/>
          <w:lang w:eastAsia="ja-JP"/>
        </w:rPr>
        <w:t>, respectively</w:t>
      </w:r>
      <w:r w:rsidRPr="004E5CFD">
        <w:rPr>
          <w:rFonts w:ascii="Book Antiqua" w:hAnsi="Book Antiqua"/>
          <w:szCs w:val="24"/>
          <w:lang w:eastAsia="ja-JP"/>
        </w:rPr>
        <w:t>)</w:t>
      </w:r>
      <w:r w:rsidR="00767287" w:rsidRPr="004E5CFD">
        <w:rPr>
          <w:rFonts w:ascii="Book Antiqua" w:hAnsi="Book Antiqua"/>
          <w:szCs w:val="24"/>
          <w:lang w:eastAsia="ja-JP"/>
        </w:rPr>
        <w:t>, CP c</w:t>
      </w:r>
      <w:r w:rsidR="00023D72" w:rsidRPr="004E5CFD">
        <w:rPr>
          <w:rFonts w:ascii="Book Antiqua" w:hAnsi="Book Antiqua"/>
          <w:szCs w:val="24"/>
          <w:lang w:eastAsia="ja-JP"/>
        </w:rPr>
        <w:t>lass B</w:t>
      </w:r>
      <w:r w:rsidR="00C76CFE" w:rsidRPr="004E5CFD">
        <w:rPr>
          <w:rFonts w:ascii="Book Antiqua" w:hAnsi="Book Antiqua"/>
          <w:szCs w:val="24"/>
          <w:lang w:eastAsia="ja-JP"/>
        </w:rPr>
        <w:t xml:space="preserve"> and</w:t>
      </w:r>
      <w:r w:rsidR="00767287" w:rsidRPr="004E5CFD">
        <w:rPr>
          <w:rFonts w:ascii="Book Antiqua" w:hAnsi="Book Antiqua"/>
          <w:szCs w:val="24"/>
          <w:lang w:eastAsia="ja-JP"/>
        </w:rPr>
        <w:t xml:space="preserve"> patients with a platelet count &lt; 10</w:t>
      </w:r>
      <w:r w:rsidR="00355105">
        <w:rPr>
          <w:rFonts w:ascii="Book Antiqua" w:eastAsia="SimSun" w:hAnsi="Book Antiqua" w:hint="eastAsia"/>
          <w:szCs w:val="24"/>
          <w:lang w:eastAsia="zh-CN"/>
        </w:rPr>
        <w:t xml:space="preserve"> </w:t>
      </w:r>
      <w:r w:rsidR="00767287" w:rsidRPr="004E5CFD">
        <w:rPr>
          <w:rFonts w:ascii="Book Antiqua" w:hAnsi="Book Antiqua"/>
          <w:szCs w:val="24"/>
        </w:rPr>
        <w:t>× 10</w:t>
      </w:r>
      <w:r w:rsidR="00767287" w:rsidRPr="004E5CFD">
        <w:rPr>
          <w:rFonts w:ascii="Book Antiqua" w:hAnsi="Book Antiqua"/>
          <w:szCs w:val="24"/>
          <w:vertAlign w:val="superscript"/>
        </w:rPr>
        <w:t>4</w:t>
      </w:r>
      <w:r w:rsidR="00767287" w:rsidRPr="004E5CFD">
        <w:rPr>
          <w:rFonts w:ascii="Book Antiqua" w:hAnsi="Book Antiqua"/>
          <w:szCs w:val="24"/>
        </w:rPr>
        <w:t>/μ</w:t>
      </w:r>
      <w:r w:rsidR="00355105" w:rsidRPr="004E5CFD">
        <w:rPr>
          <w:rFonts w:ascii="Book Antiqua" w:hAnsi="Book Antiqua"/>
          <w:szCs w:val="24"/>
        </w:rPr>
        <w:t>L</w:t>
      </w:r>
      <w:r w:rsidR="00CF2281" w:rsidRPr="004E5CFD">
        <w:rPr>
          <w:rFonts w:ascii="Book Antiqua" w:hAnsi="Book Antiqua"/>
          <w:szCs w:val="24"/>
        </w:rPr>
        <w:t xml:space="preserve"> </w:t>
      </w:r>
      <w:r w:rsidR="00F55A95" w:rsidRPr="004E5CFD">
        <w:rPr>
          <w:rFonts w:ascii="Book Antiqua" w:hAnsi="Book Antiqua"/>
          <w:szCs w:val="24"/>
          <w:lang w:eastAsia="ja-JP"/>
        </w:rPr>
        <w:t>were</w:t>
      </w:r>
      <w:r w:rsidR="00CF2281" w:rsidRPr="004E5CFD">
        <w:rPr>
          <w:rFonts w:ascii="Book Antiqua" w:hAnsi="Book Antiqua"/>
          <w:szCs w:val="24"/>
          <w:lang w:eastAsia="ja-JP"/>
        </w:rPr>
        <w:t xml:space="preserve"> </w:t>
      </w:r>
      <w:r w:rsidR="00767287" w:rsidRPr="004E5CFD">
        <w:rPr>
          <w:rFonts w:ascii="Book Antiqua" w:hAnsi="Book Antiqua"/>
          <w:szCs w:val="24"/>
          <w:lang w:eastAsia="ja-JP"/>
        </w:rPr>
        <w:t xml:space="preserve">associated with </w:t>
      </w:r>
      <w:r w:rsidR="00023D72" w:rsidRPr="004E5CFD">
        <w:rPr>
          <w:rFonts w:ascii="Book Antiqua" w:eastAsia="MS PGothic" w:hAnsi="Book Antiqua"/>
          <w:szCs w:val="24"/>
        </w:rPr>
        <w:t>CP worsening</w:t>
      </w:r>
      <w:r w:rsidR="00355105">
        <w:rPr>
          <w:rFonts w:ascii="Book Antiqua" w:eastAsia="SimSun" w:hAnsi="Book Antiqua" w:hint="eastAsia"/>
          <w:szCs w:val="24"/>
          <w:lang w:eastAsia="zh-CN"/>
        </w:rPr>
        <w:t xml:space="preserve"> </w:t>
      </w:r>
      <w:r w:rsidR="00D3070D" w:rsidRPr="004E5CFD">
        <w:rPr>
          <w:rFonts w:ascii="Book Antiqua" w:hAnsi="Book Antiqua"/>
          <w:szCs w:val="24"/>
          <w:lang w:eastAsia="ja-JP"/>
        </w:rPr>
        <w:t>(</w:t>
      </w:r>
      <w:r w:rsidR="00355105" w:rsidRPr="00355105">
        <w:rPr>
          <w:rFonts w:ascii="Book Antiqua" w:hAnsi="Book Antiqua"/>
          <w:i/>
          <w:szCs w:val="24"/>
          <w:lang w:eastAsia="ja-JP"/>
        </w:rPr>
        <w:t>P</w:t>
      </w:r>
      <w:r w:rsidR="00D3070D" w:rsidRPr="004E5CFD">
        <w:rPr>
          <w:rFonts w:ascii="Book Antiqua" w:hAnsi="Book Antiqua"/>
          <w:szCs w:val="24"/>
          <w:lang w:eastAsia="ja-JP"/>
        </w:rPr>
        <w:t xml:space="preserve"> = 0.00</w:t>
      </w:r>
      <w:r w:rsidR="00C9596D" w:rsidRPr="004E5CFD">
        <w:rPr>
          <w:rFonts w:ascii="Book Antiqua" w:hAnsi="Book Antiqua"/>
          <w:szCs w:val="24"/>
          <w:lang w:eastAsia="ja-JP"/>
        </w:rPr>
        <w:t>0</w:t>
      </w:r>
      <w:r w:rsidR="00D3070D" w:rsidRPr="004E5CFD">
        <w:rPr>
          <w:rFonts w:ascii="Book Antiqua" w:hAnsi="Book Antiqua"/>
          <w:szCs w:val="24"/>
          <w:lang w:eastAsia="ja-JP"/>
        </w:rPr>
        <w:t xml:space="preserve"> and</w:t>
      </w:r>
      <w:r w:rsidR="00C9596D" w:rsidRPr="004E5CFD">
        <w:rPr>
          <w:rFonts w:ascii="Book Antiqua" w:hAnsi="Book Antiqua"/>
          <w:szCs w:val="24"/>
          <w:lang w:eastAsia="ja-JP"/>
        </w:rPr>
        <w:t xml:space="preserve"> </w:t>
      </w:r>
      <w:r w:rsidR="00355105" w:rsidRPr="00355105">
        <w:rPr>
          <w:rFonts w:ascii="Book Antiqua" w:hAnsi="Book Antiqua"/>
          <w:i/>
          <w:szCs w:val="24"/>
          <w:lang w:eastAsia="ja-JP"/>
        </w:rPr>
        <w:t>P</w:t>
      </w:r>
      <w:r w:rsidR="00C9596D" w:rsidRPr="004E5CFD">
        <w:rPr>
          <w:rFonts w:ascii="Book Antiqua" w:hAnsi="Book Antiqua"/>
          <w:szCs w:val="24"/>
          <w:lang w:eastAsia="ja-JP"/>
        </w:rPr>
        <w:t xml:space="preserve"> = 0.010</w:t>
      </w:r>
      <w:r w:rsidR="00767287" w:rsidRPr="004E5CFD">
        <w:rPr>
          <w:rFonts w:ascii="Book Antiqua" w:hAnsi="Book Antiqua"/>
          <w:szCs w:val="24"/>
          <w:lang w:eastAsia="ja-JP"/>
        </w:rPr>
        <w:t xml:space="preserve">, respectively). </w:t>
      </w:r>
    </w:p>
    <w:p w14:paraId="38256B9B" w14:textId="77777777" w:rsidR="00355105" w:rsidRPr="00355105" w:rsidRDefault="00355105" w:rsidP="00355105">
      <w:pPr>
        <w:spacing w:before="0" w:after="0" w:line="360" w:lineRule="auto"/>
        <w:ind w:firstLineChars="100" w:firstLine="240"/>
        <w:rPr>
          <w:rFonts w:ascii="Book Antiqua" w:eastAsia="SimSun" w:hAnsi="Book Antiqua"/>
          <w:szCs w:val="24"/>
          <w:lang w:eastAsia="zh-CN"/>
        </w:rPr>
      </w:pPr>
    </w:p>
    <w:p w14:paraId="79B684B3" w14:textId="5DF899CB" w:rsidR="0017512B" w:rsidRPr="004E5CFD" w:rsidRDefault="00355105" w:rsidP="00AF75F3">
      <w:pPr>
        <w:spacing w:before="0" w:after="0" w:line="360" w:lineRule="auto"/>
        <w:rPr>
          <w:rFonts w:ascii="Book Antiqua" w:hAnsi="Book Antiqua"/>
          <w:b/>
          <w:szCs w:val="24"/>
          <w:lang w:eastAsia="ja-JP"/>
        </w:rPr>
      </w:pPr>
      <w:r w:rsidRPr="004E5CFD">
        <w:rPr>
          <w:rFonts w:ascii="Book Antiqua" w:hAnsi="Book Antiqua"/>
          <w:b/>
          <w:szCs w:val="24"/>
        </w:rPr>
        <w:t>DISCUSSION</w:t>
      </w:r>
    </w:p>
    <w:p w14:paraId="6A0DBFF6" w14:textId="7361900F" w:rsidR="0017512B" w:rsidRPr="004E5CFD" w:rsidRDefault="0017512B" w:rsidP="00AF75F3">
      <w:pPr>
        <w:widowControl w:val="0"/>
        <w:spacing w:before="0" w:after="0" w:line="360" w:lineRule="auto"/>
        <w:rPr>
          <w:rFonts w:ascii="Book Antiqua" w:hAnsi="Book Antiqua"/>
          <w:szCs w:val="24"/>
          <w:lang w:eastAsia="ja-JP"/>
        </w:rPr>
      </w:pPr>
      <w:r w:rsidRPr="004E5CFD">
        <w:rPr>
          <w:rFonts w:ascii="Book Antiqua" w:hAnsi="Book Antiqua"/>
          <w:szCs w:val="24"/>
          <w:lang w:eastAsia="ja-JP"/>
        </w:rPr>
        <w:t>Treatment of HCC generally involves a surgical approach and/or a non-surgical approach. In the latter case, t</w:t>
      </w:r>
      <w:r w:rsidRPr="004E5CFD">
        <w:rPr>
          <w:rFonts w:ascii="Book Antiqua" w:hAnsi="Book Antiqua"/>
          <w:szCs w:val="24"/>
        </w:rPr>
        <w:t>ransarterial embolization</w:t>
      </w:r>
      <w:r w:rsidRPr="004E5CFD">
        <w:rPr>
          <w:rFonts w:ascii="Book Antiqua" w:hAnsi="Book Antiqua"/>
          <w:szCs w:val="24"/>
          <w:lang w:eastAsia="ja-JP"/>
        </w:rPr>
        <w:t>, radiation therapy, chemotherapy, and local puncture therapy are the main options available. While percutaneous ethanol injection therapy</w:t>
      </w:r>
      <w:r w:rsidR="00377820" w:rsidRPr="004E5CFD">
        <w:rPr>
          <w:rFonts w:ascii="Book Antiqua" w:eastAsia="SimSun" w:hAnsi="Book Antiqua"/>
          <w:szCs w:val="24"/>
          <w:vertAlign w:val="superscript"/>
          <w:lang w:eastAsia="zh-CN"/>
        </w:rPr>
        <w:t>[16]</w:t>
      </w:r>
      <w:r w:rsidRPr="004E5CFD">
        <w:rPr>
          <w:rFonts w:ascii="Book Antiqua" w:hAnsi="Book Antiqua"/>
          <w:szCs w:val="24"/>
          <w:lang w:eastAsia="ja-JP"/>
        </w:rPr>
        <w:t xml:space="preserve"> is a type of local puncture therapy that has been performed since the 1980s, local ablative therapy such as microwave coagulation therapy</w:t>
      </w:r>
      <w:r w:rsidR="00377820" w:rsidRPr="004E5CFD">
        <w:rPr>
          <w:rFonts w:ascii="Book Antiqua" w:eastAsia="SimSun" w:hAnsi="Book Antiqua"/>
          <w:szCs w:val="24"/>
          <w:vertAlign w:val="superscript"/>
          <w:lang w:eastAsia="zh-CN"/>
        </w:rPr>
        <w:t>[17]</w:t>
      </w:r>
      <w:r w:rsidRPr="004E5CFD">
        <w:rPr>
          <w:rFonts w:ascii="Book Antiqua" w:hAnsi="Book Antiqua"/>
          <w:szCs w:val="24"/>
          <w:lang w:eastAsia="ja-JP"/>
        </w:rPr>
        <w:t xml:space="preserve"> and RFA</w:t>
      </w:r>
      <w:r w:rsidR="00CF2281" w:rsidRPr="004E5CFD">
        <w:rPr>
          <w:rFonts w:ascii="Book Antiqua" w:hAnsi="Book Antiqua"/>
          <w:szCs w:val="24"/>
          <w:lang w:eastAsia="ja-JP"/>
        </w:rPr>
        <w:t xml:space="preserve"> </w:t>
      </w:r>
      <w:r w:rsidRPr="004E5CFD">
        <w:rPr>
          <w:rFonts w:ascii="Book Antiqua" w:hAnsi="Book Antiqua"/>
          <w:szCs w:val="24"/>
          <w:lang w:eastAsia="ja-JP"/>
        </w:rPr>
        <w:t>therapy were subsequently developed. Currently, RFA is the main form of local puncture therapy administered due to its ability to provide local control of HCC. The less</w:t>
      </w:r>
      <w:r w:rsidR="00CF2281" w:rsidRPr="004E5CFD">
        <w:rPr>
          <w:rFonts w:ascii="Book Antiqua" w:hAnsi="Book Antiqua"/>
          <w:szCs w:val="24"/>
          <w:lang w:eastAsia="ja-JP"/>
        </w:rPr>
        <w:t xml:space="preserve"> </w:t>
      </w:r>
      <w:r w:rsidRPr="004E5CFD">
        <w:rPr>
          <w:rFonts w:ascii="Book Antiqua" w:hAnsi="Book Antiqua"/>
          <w:szCs w:val="24"/>
          <w:lang w:eastAsia="ja-JP"/>
        </w:rPr>
        <w:t>invasive approach of RFA also represents a key advantage of RFA over surgical resection. However, since the recurrence rate of HCC following</w:t>
      </w:r>
      <w:r w:rsidR="00CF2281" w:rsidRPr="004E5CFD">
        <w:rPr>
          <w:rFonts w:ascii="Book Antiqua" w:hAnsi="Book Antiqua"/>
          <w:szCs w:val="24"/>
          <w:lang w:eastAsia="ja-JP"/>
        </w:rPr>
        <w:t xml:space="preserve"> </w:t>
      </w:r>
      <w:r w:rsidRPr="004E5CFD">
        <w:rPr>
          <w:rFonts w:ascii="Book Antiqua" w:hAnsi="Book Antiqua"/>
          <w:szCs w:val="24"/>
          <w:lang w:eastAsia="ja-JP"/>
        </w:rPr>
        <w:t>radical treatment is generally high, repeated RFA treatments are often needed. There have been reports that the application of repeated RFA for the treatment of recurrent tumors can increase the chances of long-term survival</w:t>
      </w:r>
      <w:r w:rsidR="00355105">
        <w:rPr>
          <w:rFonts w:ascii="Book Antiqua" w:eastAsia="SimSun" w:hAnsi="Book Antiqua"/>
          <w:szCs w:val="24"/>
          <w:vertAlign w:val="superscript"/>
          <w:lang w:eastAsia="zh-CN"/>
        </w:rPr>
        <w:t>[8,9,</w:t>
      </w:r>
      <w:r w:rsidR="00355105" w:rsidRPr="004E5CFD">
        <w:rPr>
          <w:rFonts w:ascii="Book Antiqua" w:eastAsia="SimSun" w:hAnsi="Book Antiqua"/>
          <w:szCs w:val="24"/>
          <w:vertAlign w:val="superscript"/>
          <w:lang w:eastAsia="zh-CN"/>
        </w:rPr>
        <w:t>18]</w:t>
      </w:r>
      <w:r w:rsidRPr="004E5CFD">
        <w:rPr>
          <w:rFonts w:ascii="Book Antiqua" w:hAnsi="Book Antiqua"/>
          <w:szCs w:val="24"/>
          <w:lang w:eastAsia="ja-JP"/>
        </w:rPr>
        <w:t>.</w:t>
      </w:r>
    </w:p>
    <w:p w14:paraId="2C8A20CD" w14:textId="7920EB5B" w:rsidR="002236EC" w:rsidRPr="004E5CFD" w:rsidRDefault="0017512B" w:rsidP="00355105">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A few reports have referred to the influence of RFA on liver fu</w:t>
      </w:r>
      <w:r w:rsidR="00355105">
        <w:rPr>
          <w:rFonts w:ascii="Book Antiqua" w:hAnsi="Book Antiqua"/>
          <w:szCs w:val="24"/>
          <w:lang w:eastAsia="ja-JP"/>
        </w:rPr>
        <w:t xml:space="preserve">nction. For example, Koda </w:t>
      </w:r>
      <w:r w:rsidR="00355105" w:rsidRPr="00355105">
        <w:rPr>
          <w:rFonts w:ascii="Book Antiqua" w:hAnsi="Book Antiqua"/>
          <w:i/>
          <w:szCs w:val="24"/>
          <w:lang w:eastAsia="ja-JP"/>
        </w:rPr>
        <w:t>et al</w:t>
      </w:r>
      <w:r w:rsidR="00355105" w:rsidRPr="004E5CFD">
        <w:rPr>
          <w:rFonts w:ascii="Book Antiqua" w:eastAsia="SimSun" w:hAnsi="Book Antiqua"/>
          <w:szCs w:val="24"/>
          <w:vertAlign w:val="superscript"/>
          <w:lang w:eastAsia="zh-CN"/>
        </w:rPr>
        <w:t>[10]</w:t>
      </w:r>
      <w:r w:rsidRPr="004E5CFD">
        <w:rPr>
          <w:rFonts w:ascii="Book Antiqua" w:hAnsi="Book Antiqua"/>
          <w:szCs w:val="24"/>
          <w:lang w:eastAsia="ja-JP"/>
        </w:rPr>
        <w:t xml:space="preserve"> reported that liver function in patients with low pre-treatment CP</w:t>
      </w:r>
      <w:r w:rsidR="00CF2281" w:rsidRPr="004E5CFD">
        <w:rPr>
          <w:rFonts w:ascii="Book Antiqua" w:hAnsi="Book Antiqua"/>
          <w:szCs w:val="24"/>
          <w:lang w:eastAsia="ja-JP"/>
        </w:rPr>
        <w:t xml:space="preserve"> </w:t>
      </w:r>
      <w:r w:rsidRPr="004E5CFD">
        <w:rPr>
          <w:rFonts w:ascii="Book Antiqua" w:hAnsi="Book Antiqua"/>
          <w:szCs w:val="24"/>
          <w:lang w:eastAsia="ja-JP"/>
        </w:rPr>
        <w:t xml:space="preserve">scores transiently deteriorated within the first month of </w:t>
      </w:r>
      <w:r w:rsidRPr="004E5CFD">
        <w:rPr>
          <w:rFonts w:ascii="Book Antiqua" w:hAnsi="Book Antiqua"/>
          <w:szCs w:val="24"/>
          <w:lang w:eastAsia="ja-JP"/>
        </w:rPr>
        <w:lastRenderedPageBreak/>
        <w:t>observation,</w:t>
      </w:r>
      <w:r w:rsidR="00CF2281" w:rsidRPr="004E5CFD">
        <w:rPr>
          <w:rFonts w:ascii="Book Antiqua" w:hAnsi="Book Antiqua"/>
          <w:szCs w:val="24"/>
          <w:lang w:eastAsia="ja-JP"/>
        </w:rPr>
        <w:t xml:space="preserve"> </w:t>
      </w:r>
      <w:r w:rsidRPr="004E5CFD">
        <w:rPr>
          <w:rFonts w:ascii="Book Antiqua" w:hAnsi="Book Antiqua"/>
          <w:szCs w:val="24"/>
          <w:lang w:eastAsia="ja-JP"/>
        </w:rPr>
        <w:t>while patients with high pre-treatment CP</w:t>
      </w:r>
      <w:r w:rsidR="00CF2281" w:rsidRPr="004E5CFD">
        <w:rPr>
          <w:rFonts w:ascii="Book Antiqua" w:hAnsi="Book Antiqua"/>
          <w:szCs w:val="24"/>
          <w:lang w:eastAsia="ja-JP"/>
        </w:rPr>
        <w:t xml:space="preserve"> </w:t>
      </w:r>
      <w:r w:rsidRPr="004E5CFD">
        <w:rPr>
          <w:rFonts w:ascii="Book Antiqua" w:hAnsi="Book Antiqua"/>
          <w:szCs w:val="24"/>
          <w:lang w:eastAsia="ja-JP"/>
        </w:rPr>
        <w:t>scores exhibited a greater extent of deterioration</w:t>
      </w:r>
      <w:r w:rsidR="00CF2281" w:rsidRPr="004E5CFD">
        <w:rPr>
          <w:rFonts w:ascii="Book Antiqua" w:hAnsi="Book Antiqua"/>
          <w:szCs w:val="24"/>
          <w:lang w:eastAsia="ja-JP"/>
        </w:rPr>
        <w:t xml:space="preserve"> </w:t>
      </w:r>
      <w:r w:rsidRPr="004E5CFD">
        <w:rPr>
          <w:rFonts w:ascii="Book Antiqua" w:hAnsi="Book Antiqua"/>
          <w:szCs w:val="24"/>
          <w:lang w:eastAsia="ja-JP"/>
        </w:rPr>
        <w:t>over a longer term of observation, approximately 6 mo</w:t>
      </w:r>
      <w:r w:rsidR="00355105">
        <w:rPr>
          <w:rFonts w:ascii="Book Antiqua" w:hAnsi="Book Antiqua"/>
          <w:szCs w:val="24"/>
          <w:lang w:eastAsia="ja-JP"/>
        </w:rPr>
        <w:t xml:space="preserve">. In a study by Kuroda </w:t>
      </w:r>
      <w:r w:rsidR="00355105" w:rsidRPr="00355105">
        <w:rPr>
          <w:rFonts w:ascii="Book Antiqua" w:hAnsi="Book Antiqua"/>
          <w:i/>
          <w:szCs w:val="24"/>
          <w:lang w:eastAsia="ja-JP"/>
        </w:rPr>
        <w:t>et al</w:t>
      </w:r>
      <w:r w:rsidR="00355105" w:rsidRPr="004E5CFD">
        <w:rPr>
          <w:rFonts w:ascii="Book Antiqua" w:eastAsia="SimSun" w:hAnsi="Book Antiqua"/>
          <w:szCs w:val="24"/>
          <w:vertAlign w:val="superscript"/>
          <w:lang w:eastAsia="zh-CN"/>
        </w:rPr>
        <w:t>[11]</w:t>
      </w:r>
      <w:r w:rsidRPr="004E5CFD">
        <w:rPr>
          <w:rFonts w:ascii="Book Antiqua" w:hAnsi="Book Antiqua"/>
          <w:szCs w:val="24"/>
          <w:lang w:eastAsia="ja-JP"/>
        </w:rPr>
        <w:t>, changes in liver function were monitored one year after RFA, and it was observed that a CP</w:t>
      </w:r>
      <w:r w:rsidR="00CF2281" w:rsidRPr="004E5CFD">
        <w:rPr>
          <w:rFonts w:ascii="Book Antiqua" w:hAnsi="Book Antiqua"/>
          <w:szCs w:val="24"/>
          <w:lang w:eastAsia="ja-JP"/>
        </w:rPr>
        <w:t xml:space="preserve"> </w:t>
      </w:r>
      <w:r w:rsidRPr="004E5CFD">
        <w:rPr>
          <w:rFonts w:ascii="Book Antiqua" w:hAnsi="Book Antiqua"/>
          <w:szCs w:val="24"/>
          <w:lang w:eastAsia="ja-JP"/>
        </w:rPr>
        <w:t>score of 9 or higher</w:t>
      </w:r>
      <w:r w:rsidR="00CF2281" w:rsidRPr="004E5CFD">
        <w:rPr>
          <w:rFonts w:ascii="Book Antiqua" w:hAnsi="Book Antiqua"/>
          <w:szCs w:val="24"/>
          <w:lang w:eastAsia="ja-JP"/>
        </w:rPr>
        <w:t xml:space="preserve"> </w:t>
      </w:r>
      <w:r w:rsidRPr="004E5CFD">
        <w:rPr>
          <w:rFonts w:ascii="Book Antiqua" w:hAnsi="Book Antiqua"/>
          <w:szCs w:val="24"/>
          <w:lang w:eastAsia="ja-JP"/>
        </w:rPr>
        <w:t>represented a major risk factor for aggravation of liver function following RFA.</w:t>
      </w:r>
      <w:r w:rsidR="0031387A" w:rsidRPr="004E5CFD">
        <w:rPr>
          <w:rFonts w:ascii="Book Antiqua" w:eastAsia="SimSun" w:hAnsi="Book Antiqua"/>
          <w:szCs w:val="24"/>
          <w:vertAlign w:val="superscript"/>
          <w:lang w:eastAsia="zh-CN"/>
        </w:rPr>
        <w:t xml:space="preserve"> </w:t>
      </w:r>
      <w:r w:rsidRPr="004E5CFD">
        <w:rPr>
          <w:rFonts w:ascii="Book Antiqua" w:hAnsi="Book Antiqua"/>
          <w:szCs w:val="24"/>
          <w:lang w:eastAsia="ja-JP"/>
        </w:rPr>
        <w:t xml:space="preserve">Furthermore, in another report by Yokoyama </w:t>
      </w:r>
      <w:r w:rsidRPr="00355105">
        <w:rPr>
          <w:rFonts w:ascii="Book Antiqua" w:hAnsi="Book Antiqua"/>
          <w:i/>
          <w:szCs w:val="24"/>
          <w:lang w:eastAsia="ja-JP"/>
        </w:rPr>
        <w:t>et al</w:t>
      </w:r>
      <w:r w:rsidR="00355105" w:rsidRPr="004E5CFD">
        <w:rPr>
          <w:rFonts w:ascii="Book Antiqua" w:eastAsia="SimSun" w:hAnsi="Book Antiqua"/>
          <w:szCs w:val="24"/>
          <w:vertAlign w:val="superscript"/>
          <w:lang w:eastAsia="zh-CN"/>
        </w:rPr>
        <w:t>[1</w:t>
      </w:r>
      <w:r w:rsidR="00355105">
        <w:rPr>
          <w:rFonts w:ascii="Book Antiqua" w:eastAsia="SimSun" w:hAnsi="Book Antiqua" w:hint="eastAsia"/>
          <w:szCs w:val="24"/>
          <w:vertAlign w:val="superscript"/>
          <w:lang w:eastAsia="zh-CN"/>
        </w:rPr>
        <w:t>2</w:t>
      </w:r>
      <w:r w:rsidR="00355105" w:rsidRPr="004E5CFD">
        <w:rPr>
          <w:rFonts w:ascii="Book Antiqua" w:eastAsia="SimSun" w:hAnsi="Book Antiqua"/>
          <w:szCs w:val="24"/>
          <w:vertAlign w:val="superscript"/>
          <w:lang w:eastAsia="zh-CN"/>
        </w:rPr>
        <w:t>]</w:t>
      </w:r>
      <w:r w:rsidRPr="004E5CFD">
        <w:rPr>
          <w:rFonts w:ascii="Book Antiqua" w:hAnsi="Book Antiqua"/>
          <w:szCs w:val="24"/>
          <w:lang w:eastAsia="ja-JP"/>
        </w:rPr>
        <w:t>,</w:t>
      </w:r>
      <w:r w:rsidR="00846607" w:rsidRPr="004E5CFD">
        <w:rPr>
          <w:rFonts w:ascii="Book Antiqua" w:hAnsi="Book Antiqua"/>
          <w:szCs w:val="24"/>
          <w:lang w:eastAsia="ja-JP"/>
        </w:rPr>
        <w:t xml:space="preserve"> the influence of </w:t>
      </w:r>
      <w:r w:rsidRPr="004E5CFD">
        <w:rPr>
          <w:rFonts w:ascii="Book Antiqua" w:hAnsi="Book Antiqua"/>
          <w:szCs w:val="24"/>
          <w:lang w:eastAsia="ja-JP"/>
        </w:rPr>
        <w:t>RFA treatments on long-term liver function was</w:t>
      </w:r>
      <w:r w:rsidR="00355105">
        <w:rPr>
          <w:rFonts w:ascii="Book Antiqua" w:hAnsi="Book Antiqua"/>
          <w:szCs w:val="24"/>
          <w:lang w:eastAsia="ja-JP"/>
        </w:rPr>
        <w:t xml:space="preserve"> investigated. Approximately 15</w:t>
      </w:r>
      <w:r w:rsidRPr="004E5CFD">
        <w:rPr>
          <w:rFonts w:ascii="Book Antiqua" w:hAnsi="Book Antiqua"/>
          <w:szCs w:val="24"/>
          <w:lang w:eastAsia="ja-JP"/>
        </w:rPr>
        <w:t>% of CP</w:t>
      </w:r>
      <w:r w:rsidR="00CF2281" w:rsidRPr="004E5CFD">
        <w:rPr>
          <w:rFonts w:ascii="Book Antiqua" w:hAnsi="Book Antiqua"/>
          <w:szCs w:val="24"/>
          <w:lang w:eastAsia="ja-JP"/>
        </w:rPr>
        <w:t xml:space="preserve"> </w:t>
      </w:r>
      <w:r w:rsidRPr="004E5CFD">
        <w:rPr>
          <w:rFonts w:ascii="Book Antiqua" w:hAnsi="Book Antiqua"/>
          <w:szCs w:val="24"/>
          <w:lang w:eastAsia="ja-JP"/>
        </w:rPr>
        <w:t>class A or CP</w:t>
      </w:r>
      <w:r w:rsidR="00CF2281" w:rsidRPr="004E5CFD">
        <w:rPr>
          <w:rFonts w:ascii="Book Antiqua" w:hAnsi="Book Antiqua"/>
          <w:szCs w:val="24"/>
          <w:lang w:eastAsia="ja-JP"/>
        </w:rPr>
        <w:t xml:space="preserve"> </w:t>
      </w:r>
      <w:r w:rsidRPr="004E5CFD">
        <w:rPr>
          <w:rFonts w:ascii="Book Antiqua" w:hAnsi="Book Antiqua"/>
          <w:szCs w:val="24"/>
          <w:lang w:eastAsia="ja-JP"/>
        </w:rPr>
        <w:t>class B patients were observed to progress to CP</w:t>
      </w:r>
      <w:r w:rsidR="00CF2281" w:rsidRPr="004E5CFD">
        <w:rPr>
          <w:rFonts w:ascii="Book Antiqua" w:hAnsi="Book Antiqua"/>
          <w:szCs w:val="24"/>
          <w:lang w:eastAsia="ja-JP"/>
        </w:rPr>
        <w:t xml:space="preserve"> </w:t>
      </w:r>
      <w:r w:rsidRPr="004E5CFD">
        <w:rPr>
          <w:rFonts w:ascii="Book Antiqua" w:hAnsi="Book Antiqua"/>
          <w:szCs w:val="24"/>
          <w:lang w:eastAsia="ja-JP"/>
        </w:rPr>
        <w:t>class C five years after RFA treatment.</w:t>
      </w:r>
      <w:r w:rsidR="00355105">
        <w:rPr>
          <w:rFonts w:ascii="Book Antiqua" w:eastAsia="SimSun" w:hAnsi="Book Antiqua" w:hint="eastAsia"/>
          <w:szCs w:val="24"/>
          <w:vertAlign w:val="superscript"/>
          <w:lang w:eastAsia="zh-CN"/>
        </w:rPr>
        <w:t xml:space="preserve"> </w:t>
      </w:r>
      <w:r w:rsidR="008A5922" w:rsidRPr="004E5CFD">
        <w:rPr>
          <w:rFonts w:ascii="Book Antiqua" w:hAnsi="Book Antiqua"/>
          <w:szCs w:val="24"/>
          <w:lang w:eastAsia="ja-JP"/>
        </w:rPr>
        <w:t xml:space="preserve">However, the factors that influence on long-term liver function in patients with viral hepatitis-related HCC following RFA is </w:t>
      </w:r>
      <w:r w:rsidR="00837787" w:rsidRPr="004E5CFD">
        <w:rPr>
          <w:rFonts w:ascii="Book Antiqua" w:hAnsi="Book Antiqua"/>
          <w:szCs w:val="24"/>
          <w:lang w:eastAsia="ja-JP"/>
        </w:rPr>
        <w:t xml:space="preserve">still </w:t>
      </w:r>
      <w:r w:rsidR="008A5922" w:rsidRPr="004E5CFD">
        <w:rPr>
          <w:rFonts w:ascii="Book Antiqua" w:hAnsi="Book Antiqua"/>
          <w:szCs w:val="24"/>
          <w:lang w:eastAsia="ja-JP"/>
        </w:rPr>
        <w:t xml:space="preserve">uncertain. </w:t>
      </w:r>
      <w:r w:rsidR="007D5DFD" w:rsidRPr="004E5CFD">
        <w:rPr>
          <w:rFonts w:ascii="Book Antiqua" w:hAnsi="Book Antiqua"/>
          <w:szCs w:val="24"/>
          <w:lang w:eastAsia="ja-JP"/>
        </w:rPr>
        <w:t>T</w:t>
      </w:r>
      <w:r w:rsidR="009F6212" w:rsidRPr="004E5CFD">
        <w:rPr>
          <w:rFonts w:ascii="Book Antiqua" w:hAnsi="Book Antiqua"/>
          <w:szCs w:val="24"/>
          <w:lang w:eastAsia="ja-JP"/>
        </w:rPr>
        <w:t>here are v</w:t>
      </w:r>
      <w:r w:rsidR="001D0B4E" w:rsidRPr="004E5CFD">
        <w:rPr>
          <w:rFonts w:ascii="Book Antiqua" w:hAnsi="Book Antiqua"/>
          <w:szCs w:val="24"/>
          <w:lang w:eastAsia="ja-JP"/>
        </w:rPr>
        <w:t xml:space="preserve">arious factors </w:t>
      </w:r>
      <w:r w:rsidR="00B96CEE" w:rsidRPr="004E5CFD">
        <w:rPr>
          <w:rFonts w:ascii="Book Antiqua" w:hAnsi="Book Antiqua"/>
          <w:szCs w:val="24"/>
          <w:lang w:eastAsia="ja-JP"/>
        </w:rPr>
        <w:t>that may contribute</w:t>
      </w:r>
      <w:r w:rsidR="00CF2281" w:rsidRPr="004E5CFD">
        <w:rPr>
          <w:rFonts w:ascii="Book Antiqua" w:hAnsi="Book Antiqua"/>
          <w:szCs w:val="24"/>
          <w:lang w:eastAsia="ja-JP"/>
        </w:rPr>
        <w:t xml:space="preserve"> </w:t>
      </w:r>
      <w:r w:rsidR="001D0B4E" w:rsidRPr="004E5CFD">
        <w:rPr>
          <w:rFonts w:ascii="Book Antiqua" w:hAnsi="Book Antiqua"/>
          <w:szCs w:val="24"/>
          <w:lang w:eastAsia="ja-JP"/>
        </w:rPr>
        <w:t xml:space="preserve">to changes in liver function. </w:t>
      </w:r>
      <w:r w:rsidR="005B1550" w:rsidRPr="004E5CFD">
        <w:rPr>
          <w:rFonts w:ascii="Book Antiqua" w:hAnsi="Book Antiqua"/>
          <w:szCs w:val="24"/>
          <w:lang w:eastAsia="ja-JP"/>
        </w:rPr>
        <w:t>Since t</w:t>
      </w:r>
      <w:r w:rsidR="001D0B4E" w:rsidRPr="004E5CFD">
        <w:rPr>
          <w:rFonts w:ascii="Book Antiqua" w:hAnsi="Book Antiqua"/>
          <w:szCs w:val="24"/>
          <w:lang w:eastAsia="ja-JP"/>
        </w:rPr>
        <w:t xml:space="preserve">umor progression </w:t>
      </w:r>
      <w:r w:rsidR="008D24BE" w:rsidRPr="004E5CFD">
        <w:rPr>
          <w:rFonts w:ascii="Book Antiqua" w:hAnsi="Book Antiqua"/>
          <w:szCs w:val="24"/>
          <w:lang w:eastAsia="ja-JP"/>
        </w:rPr>
        <w:t xml:space="preserve">is an obvious factor that aggravates the </w:t>
      </w:r>
      <w:r w:rsidR="001D0B4E" w:rsidRPr="004E5CFD">
        <w:rPr>
          <w:rFonts w:ascii="Book Antiqua" w:hAnsi="Book Antiqua"/>
          <w:szCs w:val="24"/>
          <w:lang w:eastAsia="ja-JP"/>
        </w:rPr>
        <w:t>liver function</w:t>
      </w:r>
      <w:r w:rsidR="008D24BE" w:rsidRPr="004E5CFD">
        <w:rPr>
          <w:rFonts w:ascii="Book Antiqua" w:hAnsi="Book Antiqua"/>
          <w:szCs w:val="24"/>
          <w:lang w:eastAsia="ja-JP"/>
        </w:rPr>
        <w:t xml:space="preserve"> of HCC patients</w:t>
      </w:r>
      <w:r w:rsidR="005B1550" w:rsidRPr="004E5CFD">
        <w:rPr>
          <w:rFonts w:ascii="Book Antiqua" w:hAnsi="Book Antiqua"/>
          <w:szCs w:val="24"/>
          <w:lang w:eastAsia="ja-JP"/>
        </w:rPr>
        <w:t>, the current</w:t>
      </w:r>
      <w:r w:rsidR="00CF2281" w:rsidRPr="004E5CFD">
        <w:rPr>
          <w:rFonts w:ascii="Book Antiqua" w:hAnsi="Book Antiqua"/>
          <w:szCs w:val="24"/>
          <w:lang w:eastAsia="ja-JP"/>
        </w:rPr>
        <w:t xml:space="preserve"> </w:t>
      </w:r>
      <w:r w:rsidR="00AC6DE7" w:rsidRPr="004E5CFD">
        <w:rPr>
          <w:rFonts w:ascii="Book Antiqua" w:hAnsi="Book Antiqua"/>
          <w:szCs w:val="24"/>
          <w:lang w:eastAsia="ja-JP"/>
        </w:rPr>
        <w:t xml:space="preserve">analyses were performed </w:t>
      </w:r>
      <w:r w:rsidR="005B1550" w:rsidRPr="004E5CFD">
        <w:rPr>
          <w:rFonts w:ascii="Book Antiqua" w:hAnsi="Book Antiqua"/>
          <w:szCs w:val="24"/>
          <w:lang w:eastAsia="ja-JP"/>
        </w:rPr>
        <w:t>with patients where</w:t>
      </w:r>
      <w:r w:rsidR="00AC6DE7" w:rsidRPr="004E5CFD">
        <w:rPr>
          <w:rFonts w:ascii="Book Antiqua" w:hAnsi="Book Antiqua"/>
          <w:szCs w:val="24"/>
          <w:lang w:eastAsia="ja-JP"/>
        </w:rPr>
        <w:t xml:space="preserve"> tumor progression</w:t>
      </w:r>
      <w:r w:rsidR="005B1550" w:rsidRPr="004E5CFD">
        <w:rPr>
          <w:rFonts w:ascii="Book Antiqua" w:hAnsi="Book Antiqua"/>
          <w:szCs w:val="24"/>
          <w:lang w:eastAsia="ja-JP"/>
        </w:rPr>
        <w:t xml:space="preserve"> could be excluded</w:t>
      </w:r>
      <w:r w:rsidR="001D0B4E" w:rsidRPr="004E5CFD">
        <w:rPr>
          <w:rFonts w:ascii="Book Antiqua" w:hAnsi="Book Antiqua"/>
          <w:szCs w:val="24"/>
          <w:lang w:eastAsia="ja-JP"/>
        </w:rPr>
        <w:t xml:space="preserve">. </w:t>
      </w:r>
      <w:r w:rsidRPr="004E5CFD">
        <w:rPr>
          <w:rFonts w:ascii="Book Antiqua" w:hAnsi="Book Antiqua"/>
          <w:szCs w:val="24"/>
          <w:lang w:eastAsia="ja-JP"/>
        </w:rPr>
        <w:t>Based on the analyses performed, CP c</w:t>
      </w:r>
      <w:r w:rsidR="006C5FEE" w:rsidRPr="004E5CFD">
        <w:rPr>
          <w:rFonts w:ascii="Book Antiqua" w:hAnsi="Book Antiqua"/>
          <w:szCs w:val="24"/>
          <w:lang w:eastAsia="ja-JP"/>
        </w:rPr>
        <w:t>lass B</w:t>
      </w:r>
      <w:r w:rsidR="00CF2281" w:rsidRPr="004E5CFD">
        <w:rPr>
          <w:rFonts w:ascii="Book Antiqua" w:hAnsi="Book Antiqua"/>
          <w:szCs w:val="24"/>
          <w:lang w:eastAsia="ja-JP"/>
        </w:rPr>
        <w:t xml:space="preserve"> </w:t>
      </w:r>
      <w:r w:rsidR="008231A9" w:rsidRPr="004E5CFD">
        <w:rPr>
          <w:rFonts w:ascii="Book Antiqua" w:hAnsi="Book Antiqua"/>
          <w:szCs w:val="24"/>
          <w:lang w:eastAsia="ja-JP"/>
        </w:rPr>
        <w:t>patients</w:t>
      </w:r>
      <w:r w:rsidRPr="004E5CFD">
        <w:rPr>
          <w:rFonts w:ascii="Book Antiqua" w:hAnsi="Book Antiqua"/>
          <w:szCs w:val="24"/>
          <w:lang w:eastAsia="ja-JP"/>
        </w:rPr>
        <w:t>, patients with a platelet count &lt; 10</w:t>
      </w:r>
      <w:r w:rsidR="00355105">
        <w:rPr>
          <w:rFonts w:ascii="Book Antiqua" w:eastAsia="SimSun" w:hAnsi="Book Antiqua" w:hint="eastAsia"/>
          <w:szCs w:val="24"/>
          <w:lang w:eastAsia="zh-CN"/>
        </w:rPr>
        <w:t xml:space="preserve"> </w:t>
      </w:r>
      <w:r w:rsidRPr="004E5CFD">
        <w:rPr>
          <w:rFonts w:ascii="Book Antiqua" w:hAnsi="Book Antiqua"/>
          <w:szCs w:val="24"/>
        </w:rPr>
        <w:t>× 10</w:t>
      </w:r>
      <w:r w:rsidRPr="004E5CFD">
        <w:rPr>
          <w:rFonts w:ascii="Book Antiqua" w:hAnsi="Book Antiqua"/>
          <w:szCs w:val="24"/>
          <w:vertAlign w:val="superscript"/>
        </w:rPr>
        <w:t>4</w:t>
      </w:r>
      <w:r w:rsidRPr="004E5CFD">
        <w:rPr>
          <w:rFonts w:ascii="Book Antiqua" w:hAnsi="Book Antiqua"/>
          <w:szCs w:val="24"/>
        </w:rPr>
        <w:t>/μ</w:t>
      </w:r>
      <w:r w:rsidR="00355105" w:rsidRPr="004E5CFD">
        <w:rPr>
          <w:rFonts w:ascii="Book Antiqua" w:hAnsi="Book Antiqua"/>
          <w:szCs w:val="24"/>
        </w:rPr>
        <w:t>L</w:t>
      </w:r>
      <w:r w:rsidRPr="004E5CFD">
        <w:rPr>
          <w:rFonts w:ascii="Book Antiqua" w:hAnsi="Book Antiqua"/>
          <w:szCs w:val="24"/>
        </w:rPr>
        <w:t>,</w:t>
      </w:r>
      <w:r w:rsidRPr="004E5CFD">
        <w:rPr>
          <w:rFonts w:ascii="Book Antiqua" w:hAnsi="Book Antiqua"/>
          <w:szCs w:val="24"/>
          <w:lang w:eastAsia="ja-JP"/>
        </w:rPr>
        <w:t xml:space="preserve"> and patients with AST levels ≥ 40 IU/L</w:t>
      </w:r>
      <w:r w:rsidR="00C76CFE" w:rsidRPr="004E5CFD">
        <w:rPr>
          <w:rFonts w:ascii="Book Antiqua" w:hAnsi="Book Antiqua"/>
          <w:szCs w:val="24"/>
          <w:lang w:eastAsia="ja-JP"/>
        </w:rPr>
        <w:t>,</w:t>
      </w:r>
      <w:r w:rsidRPr="004E5CFD">
        <w:rPr>
          <w:rFonts w:ascii="Book Antiqua" w:hAnsi="Book Antiqua"/>
          <w:szCs w:val="24"/>
          <w:lang w:eastAsia="ja-JP"/>
        </w:rPr>
        <w:t xml:space="preserve"> were found to be significantly associated with a worsening of liver function after RFA. These results suggest that worsening of </w:t>
      </w:r>
      <w:r w:rsidR="00DE7804" w:rsidRPr="004E5CFD">
        <w:rPr>
          <w:rFonts w:ascii="Book Antiqua" w:hAnsi="Book Antiqua"/>
          <w:szCs w:val="24"/>
          <w:lang w:eastAsia="ja-JP"/>
        </w:rPr>
        <w:t xml:space="preserve">long-term </w:t>
      </w:r>
      <w:r w:rsidRPr="004E5CFD">
        <w:rPr>
          <w:rFonts w:ascii="Book Antiqua" w:hAnsi="Book Antiqua"/>
          <w:szCs w:val="24"/>
          <w:lang w:eastAsia="ja-JP"/>
        </w:rPr>
        <w:t xml:space="preserve">liver function after RFA is dependent on liver function, the degree of fibrosis present, and </w:t>
      </w:r>
      <w:r w:rsidR="008231A9" w:rsidRPr="004E5CFD">
        <w:rPr>
          <w:rFonts w:ascii="Book Antiqua" w:hAnsi="Book Antiqua"/>
          <w:szCs w:val="24"/>
          <w:lang w:eastAsia="ja-JP"/>
        </w:rPr>
        <w:t>the activity of a patient’s</w:t>
      </w:r>
      <w:r w:rsidRPr="004E5CFD">
        <w:rPr>
          <w:rFonts w:ascii="Book Antiqua" w:hAnsi="Book Antiqua"/>
          <w:szCs w:val="24"/>
          <w:lang w:eastAsia="ja-JP"/>
        </w:rPr>
        <w:t xml:space="preserve"> hepatitis condition. </w:t>
      </w:r>
      <w:r w:rsidR="0028090C" w:rsidRPr="004E5CFD">
        <w:rPr>
          <w:rFonts w:ascii="Book Antiqua" w:hAnsi="Book Antiqua"/>
          <w:szCs w:val="24"/>
          <w:lang w:eastAsia="ja-JP"/>
        </w:rPr>
        <w:t>However, r</w:t>
      </w:r>
      <w:r w:rsidR="002236EC" w:rsidRPr="004E5CFD">
        <w:rPr>
          <w:rFonts w:ascii="Book Antiqua" w:hAnsi="Book Antiqua"/>
          <w:szCs w:val="24"/>
          <w:lang w:eastAsia="ja-JP"/>
        </w:rPr>
        <w:t>epeated RFA was not found</w:t>
      </w:r>
      <w:r w:rsidR="005A47AA" w:rsidRPr="004E5CFD">
        <w:rPr>
          <w:rFonts w:ascii="Book Antiqua" w:hAnsi="Book Antiqua"/>
          <w:szCs w:val="24"/>
          <w:lang w:eastAsia="ja-JP"/>
        </w:rPr>
        <w:t xml:space="preserve"> to be a factor that aggravates long-term liver function. </w:t>
      </w:r>
    </w:p>
    <w:p w14:paraId="4A19298B" w14:textId="53DA721C" w:rsidR="0017512B" w:rsidRPr="004E5CFD" w:rsidRDefault="00D24854" w:rsidP="00355105">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 xml:space="preserve">None of </w:t>
      </w:r>
      <w:r w:rsidR="0028090C" w:rsidRPr="004E5CFD">
        <w:rPr>
          <w:rFonts w:ascii="Book Antiqua" w:hAnsi="Book Antiqua"/>
          <w:szCs w:val="24"/>
          <w:lang w:eastAsia="ja-JP"/>
        </w:rPr>
        <w:t xml:space="preserve">the </w:t>
      </w:r>
      <w:r w:rsidRPr="004E5CFD">
        <w:rPr>
          <w:rFonts w:ascii="Book Antiqua" w:hAnsi="Book Antiqua"/>
          <w:szCs w:val="24"/>
          <w:lang w:eastAsia="ja-JP"/>
        </w:rPr>
        <w:t xml:space="preserve">RVH </w:t>
      </w:r>
      <w:r w:rsidRPr="004E5CFD">
        <w:rPr>
          <w:rFonts w:ascii="Book Antiqua" w:eastAsia="MS PGothic" w:hAnsi="Book Antiqua"/>
          <w:szCs w:val="24"/>
        </w:rPr>
        <w:t>patients exhibited CP worsening</w:t>
      </w:r>
      <w:r w:rsidR="0028090C" w:rsidRPr="004E5CFD">
        <w:rPr>
          <w:rFonts w:ascii="Book Antiqua" w:eastAsia="MS PGothic" w:hAnsi="Book Antiqua"/>
          <w:szCs w:val="24"/>
        </w:rPr>
        <w:t xml:space="preserve">, thereby </w:t>
      </w:r>
      <w:r w:rsidR="001D0B4E" w:rsidRPr="004E5CFD">
        <w:rPr>
          <w:rFonts w:ascii="Book Antiqua" w:hAnsi="Book Antiqua"/>
          <w:szCs w:val="24"/>
          <w:lang w:eastAsia="ja-JP"/>
        </w:rPr>
        <w:t>suggest</w:t>
      </w:r>
      <w:r w:rsidR="0028090C" w:rsidRPr="004E5CFD">
        <w:rPr>
          <w:rFonts w:ascii="Book Antiqua" w:hAnsi="Book Antiqua"/>
          <w:szCs w:val="24"/>
          <w:lang w:eastAsia="ja-JP"/>
        </w:rPr>
        <w:t>ing</w:t>
      </w:r>
      <w:r w:rsidR="001D0B4E" w:rsidRPr="004E5CFD">
        <w:rPr>
          <w:rFonts w:ascii="Book Antiqua" w:hAnsi="Book Antiqua"/>
          <w:szCs w:val="24"/>
          <w:lang w:eastAsia="ja-JP"/>
        </w:rPr>
        <w:t xml:space="preserve"> that liver function can be maintained in RVH patients if HCC is controlled</w:t>
      </w:r>
      <w:r w:rsidR="001D0B4E" w:rsidRPr="004E5CFD">
        <w:rPr>
          <w:rFonts w:ascii="Book Antiqua" w:hAnsi="Book Antiqua"/>
          <w:szCs w:val="24"/>
        </w:rPr>
        <w:t>.</w:t>
      </w:r>
      <w:r w:rsidR="00CF2281" w:rsidRPr="004E5CFD">
        <w:rPr>
          <w:rFonts w:ascii="Book Antiqua" w:hAnsi="Book Antiqua"/>
          <w:szCs w:val="24"/>
        </w:rPr>
        <w:t xml:space="preserve"> </w:t>
      </w:r>
      <w:r w:rsidR="0028090C" w:rsidRPr="004E5CFD">
        <w:rPr>
          <w:rFonts w:ascii="Book Antiqua" w:hAnsi="Book Antiqua"/>
          <w:szCs w:val="24"/>
          <w:lang w:eastAsia="ja-JP"/>
        </w:rPr>
        <w:t>This result</w:t>
      </w:r>
      <w:r w:rsidR="00CF2281" w:rsidRPr="004E5CFD">
        <w:rPr>
          <w:rFonts w:ascii="Book Antiqua" w:hAnsi="Book Antiqua"/>
          <w:szCs w:val="24"/>
          <w:lang w:eastAsia="ja-JP"/>
        </w:rPr>
        <w:t xml:space="preserve"> </w:t>
      </w:r>
      <w:r w:rsidR="0028090C" w:rsidRPr="004E5CFD">
        <w:rPr>
          <w:rFonts w:ascii="Book Antiqua" w:hAnsi="Book Antiqua"/>
          <w:szCs w:val="24"/>
          <w:lang w:eastAsia="ja-JP"/>
        </w:rPr>
        <w:t>also</w:t>
      </w:r>
      <w:r w:rsidR="00CF2281" w:rsidRPr="004E5CFD">
        <w:rPr>
          <w:rFonts w:ascii="Book Antiqua" w:hAnsi="Book Antiqua"/>
          <w:szCs w:val="24"/>
          <w:lang w:eastAsia="ja-JP"/>
        </w:rPr>
        <w:t xml:space="preserve"> </w:t>
      </w:r>
      <w:r w:rsidR="004D563D" w:rsidRPr="004E5CFD">
        <w:rPr>
          <w:rFonts w:ascii="Book Antiqua" w:hAnsi="Book Antiqua"/>
          <w:szCs w:val="24"/>
          <w:lang w:eastAsia="ja-JP"/>
        </w:rPr>
        <w:t xml:space="preserve">suggests that </w:t>
      </w:r>
      <w:r w:rsidR="00513AC4" w:rsidRPr="004E5CFD">
        <w:rPr>
          <w:rFonts w:ascii="Book Antiqua" w:hAnsi="Book Antiqua"/>
          <w:szCs w:val="24"/>
          <w:lang w:eastAsia="ja-JP"/>
        </w:rPr>
        <w:t>short</w:t>
      </w:r>
      <w:r w:rsidR="0028090C" w:rsidRPr="004E5CFD">
        <w:rPr>
          <w:rFonts w:ascii="Book Antiqua" w:hAnsi="Book Antiqua"/>
          <w:szCs w:val="24"/>
          <w:lang w:eastAsia="ja-JP"/>
        </w:rPr>
        <w:t>-</w:t>
      </w:r>
      <w:r w:rsidR="00513AC4" w:rsidRPr="004E5CFD">
        <w:rPr>
          <w:rFonts w:ascii="Book Antiqua" w:hAnsi="Book Antiqua"/>
          <w:szCs w:val="24"/>
          <w:lang w:eastAsia="ja-JP"/>
        </w:rPr>
        <w:t xml:space="preserve">term </w:t>
      </w:r>
      <w:r w:rsidR="0028090C" w:rsidRPr="004E5CFD">
        <w:rPr>
          <w:rFonts w:ascii="Book Antiqua" w:hAnsi="Book Antiqua"/>
          <w:szCs w:val="24"/>
          <w:lang w:eastAsia="ja-JP"/>
        </w:rPr>
        <w:t xml:space="preserve">functional damage of the </w:t>
      </w:r>
      <w:r w:rsidR="00513AC4" w:rsidRPr="004E5CFD">
        <w:rPr>
          <w:rFonts w:ascii="Book Antiqua" w:hAnsi="Book Antiqua"/>
          <w:szCs w:val="24"/>
          <w:lang w:eastAsia="ja-JP"/>
        </w:rPr>
        <w:t xml:space="preserve">liver </w:t>
      </w:r>
      <w:r w:rsidR="0028090C" w:rsidRPr="004E5CFD">
        <w:rPr>
          <w:rFonts w:ascii="Book Antiqua" w:hAnsi="Book Antiqua"/>
          <w:szCs w:val="24"/>
          <w:lang w:eastAsia="ja-JP"/>
        </w:rPr>
        <w:t xml:space="preserve">that is </w:t>
      </w:r>
      <w:r w:rsidR="00513AC4" w:rsidRPr="004E5CFD">
        <w:rPr>
          <w:rFonts w:ascii="Book Antiqua" w:hAnsi="Book Antiqua"/>
          <w:szCs w:val="24"/>
          <w:lang w:eastAsia="ja-JP"/>
        </w:rPr>
        <w:t xml:space="preserve">caused </w:t>
      </w:r>
      <w:r w:rsidR="00513AC4" w:rsidRPr="004E5CFD">
        <w:rPr>
          <w:rFonts w:ascii="Book Antiqua" w:hAnsi="Book Antiqua"/>
          <w:szCs w:val="24"/>
          <w:lang w:eastAsia="ja-JP"/>
        </w:rPr>
        <w:lastRenderedPageBreak/>
        <w:t xml:space="preserve">by </w:t>
      </w:r>
      <w:r w:rsidR="00787A81" w:rsidRPr="004E5CFD">
        <w:rPr>
          <w:rFonts w:ascii="Book Antiqua" w:hAnsi="Book Antiqua"/>
          <w:szCs w:val="24"/>
          <w:lang w:eastAsia="ja-JP"/>
        </w:rPr>
        <w:t>RFA</w:t>
      </w:r>
      <w:r w:rsidR="004D563D" w:rsidRPr="004E5CFD">
        <w:rPr>
          <w:rFonts w:ascii="Book Antiqua" w:hAnsi="Book Antiqua"/>
          <w:szCs w:val="24"/>
          <w:lang w:eastAsia="ja-JP"/>
        </w:rPr>
        <w:t xml:space="preserve"> does not influence long-term liver function. </w:t>
      </w:r>
      <w:r w:rsidR="001C4717" w:rsidRPr="004E5CFD">
        <w:rPr>
          <w:rFonts w:ascii="Book Antiqua" w:hAnsi="Book Antiqua"/>
          <w:szCs w:val="24"/>
          <w:lang w:eastAsia="ja-JP"/>
        </w:rPr>
        <w:t xml:space="preserve">However, </w:t>
      </w:r>
      <w:r w:rsidR="0028090C" w:rsidRPr="004E5CFD">
        <w:rPr>
          <w:rFonts w:ascii="Book Antiqua" w:hAnsi="Book Antiqua"/>
          <w:szCs w:val="24"/>
          <w:lang w:eastAsia="ja-JP"/>
        </w:rPr>
        <w:t xml:space="preserve">since </w:t>
      </w:r>
      <w:r w:rsidR="001C4717" w:rsidRPr="004E5CFD">
        <w:rPr>
          <w:rFonts w:ascii="Book Antiqua" w:hAnsi="Book Antiqua"/>
          <w:szCs w:val="24"/>
          <w:lang w:eastAsia="ja-JP"/>
        </w:rPr>
        <w:t>almost</w:t>
      </w:r>
      <w:r w:rsidR="00CF2281" w:rsidRPr="004E5CFD">
        <w:rPr>
          <w:rFonts w:ascii="Book Antiqua" w:hAnsi="Book Antiqua"/>
          <w:szCs w:val="24"/>
          <w:lang w:eastAsia="ja-JP"/>
        </w:rPr>
        <w:t xml:space="preserve"> </w:t>
      </w:r>
      <w:r w:rsidR="001C4717" w:rsidRPr="004E5CFD">
        <w:rPr>
          <w:rFonts w:ascii="Book Antiqua" w:hAnsi="Book Antiqua"/>
          <w:szCs w:val="24"/>
          <w:lang w:eastAsia="ja-JP"/>
        </w:rPr>
        <w:t xml:space="preserve">all of the </w:t>
      </w:r>
      <w:r w:rsidR="00592FFB" w:rsidRPr="004E5CFD">
        <w:rPr>
          <w:rFonts w:ascii="Book Antiqua" w:hAnsi="Book Antiqua"/>
          <w:szCs w:val="24"/>
          <w:lang w:eastAsia="ja-JP"/>
        </w:rPr>
        <w:t>RVH patients in</w:t>
      </w:r>
      <w:r w:rsidR="002F0526" w:rsidRPr="004E5CFD">
        <w:rPr>
          <w:rFonts w:ascii="Book Antiqua" w:hAnsi="Book Antiqua"/>
          <w:szCs w:val="24"/>
          <w:lang w:eastAsia="ja-JP"/>
        </w:rPr>
        <w:t xml:space="preserve"> th</w:t>
      </w:r>
      <w:r w:rsidR="0028090C" w:rsidRPr="004E5CFD">
        <w:rPr>
          <w:rFonts w:ascii="Book Antiqua" w:hAnsi="Book Antiqua"/>
          <w:szCs w:val="24"/>
          <w:lang w:eastAsia="ja-JP"/>
        </w:rPr>
        <w:t>e present</w:t>
      </w:r>
      <w:r w:rsidR="002F0526" w:rsidRPr="004E5CFD">
        <w:rPr>
          <w:rFonts w:ascii="Book Antiqua" w:hAnsi="Book Antiqua"/>
          <w:szCs w:val="24"/>
          <w:lang w:eastAsia="ja-JP"/>
        </w:rPr>
        <w:t xml:space="preserve"> study </w:t>
      </w:r>
      <w:r w:rsidR="00592FFB" w:rsidRPr="004E5CFD">
        <w:rPr>
          <w:rFonts w:ascii="Book Antiqua" w:hAnsi="Book Antiqua"/>
          <w:szCs w:val="24"/>
          <w:lang w:eastAsia="ja-JP"/>
        </w:rPr>
        <w:t>belong</w:t>
      </w:r>
      <w:r w:rsidR="0028090C" w:rsidRPr="004E5CFD">
        <w:rPr>
          <w:rFonts w:ascii="Book Antiqua" w:hAnsi="Book Antiqua"/>
          <w:szCs w:val="24"/>
          <w:lang w:eastAsia="ja-JP"/>
        </w:rPr>
        <w:t>ed</w:t>
      </w:r>
      <w:r w:rsidR="00CF2281" w:rsidRPr="004E5CFD">
        <w:rPr>
          <w:rFonts w:ascii="Book Antiqua" w:hAnsi="Book Antiqua"/>
          <w:szCs w:val="24"/>
          <w:lang w:eastAsia="ja-JP"/>
        </w:rPr>
        <w:t xml:space="preserve"> </w:t>
      </w:r>
      <w:r w:rsidR="0028090C" w:rsidRPr="004E5CFD">
        <w:rPr>
          <w:rFonts w:ascii="Book Antiqua" w:hAnsi="Book Antiqua"/>
          <w:szCs w:val="24"/>
          <w:lang w:eastAsia="ja-JP"/>
        </w:rPr>
        <w:t xml:space="preserve">to the </w:t>
      </w:r>
      <w:r w:rsidR="002F0526" w:rsidRPr="004E5CFD">
        <w:rPr>
          <w:rFonts w:ascii="Book Antiqua" w:hAnsi="Book Antiqua"/>
          <w:szCs w:val="24"/>
          <w:lang w:eastAsia="ja-JP"/>
        </w:rPr>
        <w:t>C</w:t>
      </w:r>
      <w:r w:rsidR="0028090C" w:rsidRPr="004E5CFD">
        <w:rPr>
          <w:rFonts w:ascii="Book Antiqua" w:hAnsi="Book Antiqua"/>
          <w:szCs w:val="24"/>
          <w:lang w:eastAsia="ja-JP"/>
        </w:rPr>
        <w:t>P</w:t>
      </w:r>
      <w:r w:rsidR="002F0526" w:rsidRPr="004E5CFD">
        <w:rPr>
          <w:rFonts w:ascii="Book Antiqua" w:hAnsi="Book Antiqua"/>
          <w:szCs w:val="24"/>
          <w:lang w:eastAsia="ja-JP"/>
        </w:rPr>
        <w:t xml:space="preserve"> class A</w:t>
      </w:r>
      <w:r w:rsidR="00592FFB" w:rsidRPr="004E5CFD">
        <w:rPr>
          <w:rFonts w:ascii="Book Antiqua" w:hAnsi="Book Antiqua"/>
          <w:szCs w:val="24"/>
          <w:lang w:eastAsia="ja-JP"/>
        </w:rPr>
        <w:t xml:space="preserve"> group</w:t>
      </w:r>
      <w:r w:rsidR="002F0526" w:rsidRPr="004E5CFD">
        <w:rPr>
          <w:rFonts w:ascii="Book Antiqua" w:hAnsi="Book Antiqua"/>
          <w:szCs w:val="24"/>
          <w:lang w:eastAsia="ja-JP"/>
        </w:rPr>
        <w:t xml:space="preserve">, </w:t>
      </w:r>
      <w:r w:rsidR="0028090C" w:rsidRPr="004E5CFD">
        <w:rPr>
          <w:rFonts w:ascii="Book Antiqua" w:hAnsi="Book Antiqua"/>
          <w:szCs w:val="24"/>
          <w:lang w:eastAsia="ja-JP"/>
        </w:rPr>
        <w:t>additional</w:t>
      </w:r>
      <w:r w:rsidR="0017512B" w:rsidRPr="004E5CFD">
        <w:rPr>
          <w:rFonts w:ascii="Book Antiqua" w:hAnsi="Book Antiqua"/>
          <w:szCs w:val="24"/>
          <w:lang w:eastAsia="ja-JP"/>
        </w:rPr>
        <w:t xml:space="preserve"> studies</w:t>
      </w:r>
      <w:r w:rsidR="00CF2281" w:rsidRPr="004E5CFD">
        <w:rPr>
          <w:rFonts w:ascii="Book Antiqua" w:hAnsi="Book Antiqua"/>
          <w:szCs w:val="24"/>
          <w:lang w:eastAsia="ja-JP"/>
        </w:rPr>
        <w:t xml:space="preserve"> </w:t>
      </w:r>
      <w:r w:rsidR="0028090C" w:rsidRPr="004E5CFD">
        <w:rPr>
          <w:rFonts w:ascii="Book Antiqua" w:hAnsi="Book Antiqua"/>
          <w:szCs w:val="24"/>
          <w:lang w:eastAsia="ja-JP"/>
        </w:rPr>
        <w:t>are</w:t>
      </w:r>
      <w:r w:rsidR="00CF2281" w:rsidRPr="004E5CFD">
        <w:rPr>
          <w:rFonts w:ascii="Book Antiqua" w:hAnsi="Book Antiqua"/>
          <w:szCs w:val="24"/>
          <w:lang w:eastAsia="ja-JP"/>
        </w:rPr>
        <w:t xml:space="preserve"> </w:t>
      </w:r>
      <w:r w:rsidR="002236EC" w:rsidRPr="004E5CFD">
        <w:rPr>
          <w:rFonts w:ascii="Book Antiqua" w:hAnsi="Book Antiqua"/>
          <w:szCs w:val="24"/>
          <w:lang w:eastAsia="ja-JP"/>
        </w:rPr>
        <w:t xml:space="preserve">needed to </w:t>
      </w:r>
      <w:r w:rsidR="00592FFB" w:rsidRPr="004E5CFD">
        <w:rPr>
          <w:rFonts w:ascii="Book Antiqua" w:hAnsi="Book Antiqua"/>
          <w:szCs w:val="24"/>
          <w:lang w:eastAsia="ja-JP"/>
        </w:rPr>
        <w:t>clarify</w:t>
      </w:r>
      <w:r w:rsidR="00CF2281" w:rsidRPr="004E5CFD">
        <w:rPr>
          <w:rFonts w:ascii="Book Antiqua" w:hAnsi="Book Antiqua"/>
          <w:szCs w:val="24"/>
          <w:lang w:eastAsia="ja-JP"/>
        </w:rPr>
        <w:t xml:space="preserve"> </w:t>
      </w:r>
      <w:r w:rsidR="0028090C" w:rsidRPr="004E5CFD">
        <w:rPr>
          <w:rFonts w:ascii="Book Antiqua" w:hAnsi="Book Antiqua"/>
          <w:szCs w:val="24"/>
          <w:lang w:eastAsia="ja-JP"/>
        </w:rPr>
        <w:t>whether</w:t>
      </w:r>
      <w:r w:rsidR="00CF2281" w:rsidRPr="004E5CFD">
        <w:rPr>
          <w:rFonts w:ascii="Book Antiqua" w:hAnsi="Book Antiqua"/>
          <w:szCs w:val="24"/>
          <w:lang w:eastAsia="ja-JP"/>
        </w:rPr>
        <w:t xml:space="preserve"> </w:t>
      </w:r>
      <w:r w:rsidR="00096E3C" w:rsidRPr="004E5CFD">
        <w:rPr>
          <w:rFonts w:ascii="Book Antiqua" w:hAnsi="Book Antiqua"/>
          <w:szCs w:val="24"/>
          <w:lang w:eastAsia="ja-JP"/>
        </w:rPr>
        <w:t xml:space="preserve">long-term liver function </w:t>
      </w:r>
      <w:r w:rsidR="0028090C" w:rsidRPr="004E5CFD">
        <w:rPr>
          <w:rFonts w:ascii="Book Antiqua" w:hAnsi="Book Antiqua"/>
          <w:szCs w:val="24"/>
          <w:lang w:eastAsia="ja-JP"/>
        </w:rPr>
        <w:t xml:space="preserve">is affected </w:t>
      </w:r>
      <w:r w:rsidR="00096E3C" w:rsidRPr="004E5CFD">
        <w:rPr>
          <w:rFonts w:ascii="Book Antiqua" w:hAnsi="Book Antiqua"/>
          <w:szCs w:val="24"/>
          <w:lang w:eastAsia="ja-JP"/>
        </w:rPr>
        <w:t>following</w:t>
      </w:r>
      <w:r w:rsidR="0017512B" w:rsidRPr="004E5CFD">
        <w:rPr>
          <w:rFonts w:ascii="Book Antiqua" w:hAnsi="Book Antiqua"/>
          <w:szCs w:val="24"/>
          <w:lang w:eastAsia="ja-JP"/>
        </w:rPr>
        <w:t xml:space="preserve"> RFA </w:t>
      </w:r>
      <w:r w:rsidR="0028090C" w:rsidRPr="004E5CFD">
        <w:rPr>
          <w:rFonts w:ascii="Book Antiqua" w:hAnsi="Book Antiqua"/>
          <w:szCs w:val="24"/>
          <w:lang w:eastAsia="ja-JP"/>
        </w:rPr>
        <w:t>for</w:t>
      </w:r>
      <w:r w:rsidR="00CF2281" w:rsidRPr="004E5CFD">
        <w:rPr>
          <w:rFonts w:ascii="Book Antiqua" w:hAnsi="Book Antiqua"/>
          <w:szCs w:val="24"/>
          <w:lang w:eastAsia="ja-JP"/>
        </w:rPr>
        <w:t xml:space="preserve"> </w:t>
      </w:r>
      <w:r w:rsidR="002F0526" w:rsidRPr="004E5CFD">
        <w:rPr>
          <w:rFonts w:ascii="Book Antiqua" w:hAnsi="Book Antiqua"/>
          <w:szCs w:val="24"/>
          <w:lang w:eastAsia="ja-JP"/>
        </w:rPr>
        <w:t xml:space="preserve">RVH </w:t>
      </w:r>
      <w:r w:rsidR="0017512B" w:rsidRPr="004E5CFD">
        <w:rPr>
          <w:rFonts w:ascii="Book Antiqua" w:hAnsi="Book Antiqua"/>
          <w:szCs w:val="24"/>
          <w:lang w:eastAsia="ja-JP"/>
        </w:rPr>
        <w:t xml:space="preserve">patients with poor liver function. </w:t>
      </w:r>
    </w:p>
    <w:p w14:paraId="425BA7DE" w14:textId="55331DA2" w:rsidR="009737BC" w:rsidRPr="004E5CFD" w:rsidRDefault="0017512B" w:rsidP="00355105">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N</w:t>
      </w:r>
      <w:r w:rsidRPr="004E5CFD">
        <w:rPr>
          <w:rFonts w:ascii="Book Antiqua" w:hAnsi="Book Antiqua"/>
          <w:szCs w:val="24"/>
        </w:rPr>
        <w:t xml:space="preserve">ucleoside analogs </w:t>
      </w:r>
      <w:r w:rsidRPr="004E5CFD">
        <w:rPr>
          <w:rFonts w:ascii="Book Antiqua" w:hAnsi="Book Antiqua"/>
          <w:szCs w:val="24"/>
          <w:lang w:eastAsia="ja-JP"/>
        </w:rPr>
        <w:t>such as l</w:t>
      </w:r>
      <w:r w:rsidRPr="004E5CFD">
        <w:rPr>
          <w:rFonts w:ascii="Book Antiqua" w:hAnsi="Book Antiqua"/>
          <w:szCs w:val="24"/>
        </w:rPr>
        <w:t>amivudine</w:t>
      </w:r>
      <w:r w:rsidRPr="004E5CFD">
        <w:rPr>
          <w:rFonts w:ascii="Book Antiqua" w:hAnsi="Book Antiqua"/>
          <w:szCs w:val="24"/>
          <w:lang w:eastAsia="ja-JP"/>
        </w:rPr>
        <w:t xml:space="preserve"> or entecavir</w:t>
      </w:r>
      <w:r w:rsidR="00CF2281" w:rsidRPr="004E5CFD">
        <w:rPr>
          <w:rFonts w:ascii="Book Antiqua" w:hAnsi="Book Antiqua"/>
          <w:szCs w:val="24"/>
          <w:lang w:eastAsia="ja-JP"/>
        </w:rPr>
        <w:t xml:space="preserve"> </w:t>
      </w:r>
      <w:r w:rsidRPr="004E5CFD">
        <w:rPr>
          <w:rFonts w:ascii="Book Antiqua" w:hAnsi="Book Antiqua"/>
          <w:szCs w:val="24"/>
          <w:lang w:eastAsia="ja-JP"/>
        </w:rPr>
        <w:t>are used to treat active cases of hepatitis B</w:t>
      </w:r>
      <w:r w:rsidRPr="004E5CFD">
        <w:rPr>
          <w:rFonts w:ascii="Book Antiqua" w:hAnsi="Book Antiqua"/>
          <w:szCs w:val="24"/>
        </w:rPr>
        <w:t xml:space="preserve"> by inhibiting</w:t>
      </w:r>
      <w:r w:rsidR="00CF2281" w:rsidRPr="004E5CFD">
        <w:rPr>
          <w:rFonts w:ascii="Book Antiqua" w:hAnsi="Book Antiqua"/>
          <w:szCs w:val="24"/>
        </w:rPr>
        <w:t xml:space="preserve"> </w:t>
      </w:r>
      <w:r w:rsidRPr="004E5CFD">
        <w:rPr>
          <w:rFonts w:ascii="Book Antiqua" w:hAnsi="Book Antiqua"/>
          <w:szCs w:val="24"/>
        </w:rPr>
        <w:t xml:space="preserve">DNA synthesis with termination of the nascent proviral DNA chain. </w:t>
      </w:r>
      <w:r w:rsidR="0028090C" w:rsidRPr="004E5CFD">
        <w:rPr>
          <w:rFonts w:ascii="Book Antiqua" w:hAnsi="Book Antiqua"/>
          <w:szCs w:val="24"/>
        </w:rPr>
        <w:t>As a result,</w:t>
      </w:r>
      <w:r w:rsidRPr="004E5CFD">
        <w:rPr>
          <w:rFonts w:ascii="Book Antiqua" w:hAnsi="Book Antiqua"/>
          <w:szCs w:val="24"/>
        </w:rPr>
        <w:t xml:space="preserve"> levels of both serum HBV-DNA and transaminase concentrations</w:t>
      </w:r>
      <w:r w:rsidR="0028090C" w:rsidRPr="004E5CFD">
        <w:rPr>
          <w:rFonts w:ascii="Book Antiqua" w:hAnsi="Book Antiqua"/>
          <w:szCs w:val="24"/>
        </w:rPr>
        <w:t xml:space="preserve"> are rapidly reduced</w:t>
      </w:r>
      <w:r w:rsidRPr="004E5CFD">
        <w:rPr>
          <w:rFonts w:ascii="Book Antiqua" w:hAnsi="Book Antiqua"/>
          <w:szCs w:val="24"/>
        </w:rPr>
        <w:t>.</w:t>
      </w:r>
      <w:r w:rsidR="00CF2281" w:rsidRPr="004E5CFD">
        <w:rPr>
          <w:rFonts w:ascii="Book Antiqua" w:hAnsi="Book Antiqua"/>
          <w:szCs w:val="24"/>
        </w:rPr>
        <w:t xml:space="preserve"> </w:t>
      </w:r>
      <w:r w:rsidR="0028090C" w:rsidRPr="004E5CFD">
        <w:rPr>
          <w:rFonts w:ascii="Book Antiqua" w:hAnsi="Book Antiqua"/>
          <w:szCs w:val="24"/>
          <w:lang w:eastAsia="ja-JP"/>
        </w:rPr>
        <w:t>When</w:t>
      </w:r>
      <w:r w:rsidR="000340BB" w:rsidRPr="004E5CFD">
        <w:rPr>
          <w:rFonts w:ascii="Book Antiqua" w:hAnsi="Book Antiqua"/>
          <w:szCs w:val="24"/>
          <w:lang w:eastAsia="ja-JP"/>
        </w:rPr>
        <w:t xml:space="preserve"> </w:t>
      </w:r>
      <w:r w:rsidRPr="004E5CFD">
        <w:rPr>
          <w:rFonts w:ascii="Book Antiqua" w:hAnsi="Book Antiqua"/>
          <w:szCs w:val="24"/>
        </w:rPr>
        <w:t xml:space="preserve">viral suppression </w:t>
      </w:r>
      <w:r w:rsidR="0028090C" w:rsidRPr="004E5CFD">
        <w:rPr>
          <w:rFonts w:ascii="Book Antiqua" w:hAnsi="Book Antiqua"/>
          <w:szCs w:val="24"/>
        </w:rPr>
        <w:t xml:space="preserve">is prolonged, this </w:t>
      </w:r>
      <w:r w:rsidRPr="004E5CFD">
        <w:rPr>
          <w:rFonts w:ascii="Book Antiqua" w:hAnsi="Book Antiqua"/>
          <w:szCs w:val="24"/>
        </w:rPr>
        <w:t>can result in histological improvement, including regression of fibrosis</w:t>
      </w:r>
      <w:r w:rsidR="00377820" w:rsidRPr="004E5CFD">
        <w:rPr>
          <w:rFonts w:ascii="Book Antiqua" w:eastAsia="SimSun" w:hAnsi="Book Antiqua"/>
          <w:szCs w:val="24"/>
          <w:vertAlign w:val="superscript"/>
          <w:lang w:eastAsia="zh-CN"/>
        </w:rPr>
        <w:t>[19-22]</w:t>
      </w:r>
      <w:r w:rsidRPr="004E5CFD">
        <w:rPr>
          <w:rFonts w:ascii="Book Antiqua" w:hAnsi="Book Antiqua"/>
          <w:szCs w:val="24"/>
          <w:lang w:eastAsia="ja-JP"/>
        </w:rPr>
        <w:t xml:space="preserve">, and </w:t>
      </w:r>
      <w:r w:rsidRPr="004E5CFD">
        <w:rPr>
          <w:rFonts w:ascii="Book Antiqua" w:hAnsi="Book Antiqua"/>
          <w:szCs w:val="24"/>
        </w:rPr>
        <w:t>in patients with HBV-related HCC, liver function has improved</w:t>
      </w:r>
      <w:r w:rsidR="00355105" w:rsidRPr="004E5CFD">
        <w:rPr>
          <w:rFonts w:ascii="Book Antiqua" w:eastAsia="SimSun" w:hAnsi="Book Antiqua"/>
          <w:szCs w:val="24"/>
          <w:vertAlign w:val="superscript"/>
          <w:lang w:eastAsia="zh-CN"/>
        </w:rPr>
        <w:t>[23-26]</w:t>
      </w:r>
      <w:r w:rsidRPr="004E5CFD">
        <w:rPr>
          <w:rFonts w:ascii="Book Antiqua" w:hAnsi="Book Antiqua"/>
          <w:szCs w:val="24"/>
        </w:rPr>
        <w:t>.</w:t>
      </w:r>
      <w:r w:rsidRPr="004E5CFD">
        <w:rPr>
          <w:rFonts w:ascii="Book Antiqua" w:hAnsi="Book Antiqua"/>
          <w:szCs w:val="24"/>
          <w:lang w:eastAsia="ja-JP"/>
        </w:rPr>
        <w:t xml:space="preserve"> For hepatitis C patients, IFN therapy has previously been the only treatment found to reduce levels of virus. For example, peginterferon plus ribavirin treatment has been a standard therapy for HCV infection until recently when telaprevir </w:t>
      </w:r>
      <w:r w:rsidR="00540EAF" w:rsidRPr="004E5CFD">
        <w:rPr>
          <w:rFonts w:ascii="Book Antiqua" w:hAnsi="Book Antiqua"/>
          <w:szCs w:val="24"/>
          <w:lang w:eastAsia="ja-JP"/>
        </w:rPr>
        <w:t xml:space="preserve">or simeprevir </w:t>
      </w:r>
      <w:r w:rsidRPr="004E5CFD">
        <w:rPr>
          <w:rFonts w:ascii="Book Antiqua" w:hAnsi="Book Antiqua"/>
          <w:szCs w:val="24"/>
          <w:lang w:eastAsia="ja-JP"/>
        </w:rPr>
        <w:t>combined therapy was shown to improve the efficacy of IFN therapy</w:t>
      </w:r>
      <w:r w:rsidR="00355105" w:rsidRPr="004E5CFD">
        <w:rPr>
          <w:rFonts w:ascii="Book Antiqua" w:eastAsia="SimSun" w:hAnsi="Book Antiqua"/>
          <w:szCs w:val="24"/>
          <w:vertAlign w:val="superscript"/>
          <w:lang w:eastAsia="zh-CN"/>
        </w:rPr>
        <w:t>[27,28]</w:t>
      </w:r>
      <w:r w:rsidRPr="004E5CFD">
        <w:rPr>
          <w:rFonts w:ascii="Book Antiqua" w:hAnsi="Book Antiqua"/>
          <w:szCs w:val="24"/>
          <w:lang w:eastAsia="ja-JP"/>
        </w:rPr>
        <w:t>.</w:t>
      </w:r>
      <w:r w:rsidR="00355105" w:rsidRPr="004E5CFD">
        <w:rPr>
          <w:rFonts w:ascii="Book Antiqua" w:hAnsi="Book Antiqua"/>
          <w:szCs w:val="24"/>
          <w:lang w:eastAsia="ja-JP"/>
        </w:rPr>
        <w:t xml:space="preserve"> </w:t>
      </w:r>
      <w:r w:rsidR="005F1870" w:rsidRPr="004E5CFD">
        <w:rPr>
          <w:rFonts w:ascii="Book Antiqua" w:hAnsi="Book Antiqua"/>
          <w:szCs w:val="24"/>
          <w:lang w:eastAsia="ja-JP"/>
        </w:rPr>
        <w:t>However, since many cases of HCV-related HCC involve</w:t>
      </w:r>
      <w:r w:rsidR="00515642" w:rsidRPr="004E5CFD">
        <w:rPr>
          <w:rFonts w:ascii="Book Antiqua" w:hAnsi="Book Antiqua"/>
          <w:szCs w:val="24"/>
          <w:lang w:eastAsia="ja-JP"/>
        </w:rPr>
        <w:t>d</w:t>
      </w:r>
      <w:r w:rsidR="005F1870" w:rsidRPr="004E5CFD">
        <w:rPr>
          <w:rFonts w:ascii="Book Antiqua" w:hAnsi="Book Antiqua"/>
          <w:szCs w:val="24"/>
          <w:lang w:eastAsia="ja-JP"/>
        </w:rPr>
        <w:t xml:space="preserve"> elderly patients, or a cirrhotic liver, there </w:t>
      </w:r>
      <w:r w:rsidR="004A03CA" w:rsidRPr="004E5CFD">
        <w:rPr>
          <w:rFonts w:ascii="Book Antiqua" w:hAnsi="Book Antiqua"/>
          <w:szCs w:val="24"/>
          <w:lang w:eastAsia="ja-JP"/>
        </w:rPr>
        <w:t>were</w:t>
      </w:r>
      <w:r w:rsidR="005F1870" w:rsidRPr="004E5CFD">
        <w:rPr>
          <w:rFonts w:ascii="Book Antiqua" w:hAnsi="Book Antiqua"/>
          <w:szCs w:val="24"/>
          <w:lang w:eastAsia="ja-JP"/>
        </w:rPr>
        <w:t xml:space="preserve"> many patients who c</w:t>
      </w:r>
      <w:r w:rsidR="004A03CA" w:rsidRPr="004E5CFD">
        <w:rPr>
          <w:rFonts w:ascii="Book Antiqua" w:hAnsi="Book Antiqua"/>
          <w:szCs w:val="24"/>
          <w:lang w:eastAsia="ja-JP"/>
        </w:rPr>
        <w:t>ould not</w:t>
      </w:r>
      <w:r w:rsidR="005F1870" w:rsidRPr="004E5CFD">
        <w:rPr>
          <w:rFonts w:ascii="Book Antiqua" w:hAnsi="Book Antiqua"/>
          <w:szCs w:val="24"/>
          <w:lang w:eastAsia="ja-JP"/>
        </w:rPr>
        <w:t xml:space="preserve"> receive radical treatment for HCV when HCC </w:t>
      </w:r>
      <w:r w:rsidR="004A03CA" w:rsidRPr="004E5CFD">
        <w:rPr>
          <w:rFonts w:ascii="Book Antiqua" w:hAnsi="Book Antiqua"/>
          <w:szCs w:val="24"/>
          <w:lang w:eastAsia="ja-JP"/>
        </w:rPr>
        <w:t>was</w:t>
      </w:r>
      <w:r w:rsidR="005F1870" w:rsidRPr="004E5CFD">
        <w:rPr>
          <w:rFonts w:ascii="Book Antiqua" w:hAnsi="Book Antiqua"/>
          <w:szCs w:val="24"/>
          <w:lang w:eastAsia="ja-JP"/>
        </w:rPr>
        <w:t xml:space="preserve"> detected. </w:t>
      </w:r>
      <w:r w:rsidR="00066F17" w:rsidRPr="004E5CFD">
        <w:rPr>
          <w:rFonts w:ascii="Book Antiqua" w:hAnsi="Book Antiqua"/>
          <w:szCs w:val="24"/>
          <w:lang w:eastAsia="ja-JP"/>
        </w:rPr>
        <w:t>O</w:t>
      </w:r>
      <w:r w:rsidRPr="004E5CFD">
        <w:rPr>
          <w:rFonts w:ascii="Book Antiqua" w:hAnsi="Book Antiqua"/>
          <w:szCs w:val="24"/>
          <w:lang w:eastAsia="ja-JP"/>
        </w:rPr>
        <w:t xml:space="preserve">ther </w:t>
      </w:r>
      <w:r w:rsidRPr="004E5CFD">
        <w:rPr>
          <w:rFonts w:ascii="Book Antiqua" w:hAnsi="Book Antiqua"/>
          <w:szCs w:val="24"/>
        </w:rPr>
        <w:t>direct-acting antiviral agents</w:t>
      </w:r>
      <w:r w:rsidRPr="004E5CFD">
        <w:rPr>
          <w:rFonts w:ascii="Book Antiqua" w:hAnsi="Book Antiqua"/>
          <w:szCs w:val="24"/>
          <w:lang w:eastAsia="ja-JP"/>
        </w:rPr>
        <w:t xml:space="preserve"> (DAA) have </w:t>
      </w:r>
      <w:r w:rsidR="009737BC" w:rsidRPr="004E5CFD">
        <w:rPr>
          <w:rFonts w:ascii="Book Antiqua" w:hAnsi="Book Antiqua"/>
          <w:szCs w:val="24"/>
          <w:lang w:eastAsia="ja-JP"/>
        </w:rPr>
        <w:t xml:space="preserve">recently </w:t>
      </w:r>
      <w:r w:rsidRPr="004E5CFD">
        <w:rPr>
          <w:rFonts w:ascii="Book Antiqua" w:hAnsi="Book Antiqua"/>
          <w:szCs w:val="24"/>
          <w:lang w:eastAsia="ja-JP"/>
        </w:rPr>
        <w:t>been in</w:t>
      </w:r>
      <w:r w:rsidR="00453668" w:rsidRPr="004E5CFD">
        <w:rPr>
          <w:rFonts w:ascii="Book Antiqua" w:hAnsi="Book Antiqua"/>
          <w:szCs w:val="24"/>
          <w:lang w:eastAsia="ja-JP"/>
        </w:rPr>
        <w:t xml:space="preserve">vestigated, and </w:t>
      </w:r>
      <w:r w:rsidR="009737BC" w:rsidRPr="004E5CFD">
        <w:rPr>
          <w:rFonts w:ascii="Book Antiqua" w:hAnsi="Book Antiqua"/>
          <w:szCs w:val="24"/>
          <w:lang w:eastAsia="ja-JP"/>
        </w:rPr>
        <w:t>these have been</w:t>
      </w:r>
      <w:r w:rsidR="00453668" w:rsidRPr="004E5CFD">
        <w:rPr>
          <w:rFonts w:ascii="Book Antiqua" w:hAnsi="Book Antiqua"/>
          <w:szCs w:val="24"/>
          <w:lang w:eastAsia="ja-JP"/>
        </w:rPr>
        <w:t xml:space="preserve"> found</w:t>
      </w:r>
      <w:r w:rsidRPr="004E5CFD">
        <w:rPr>
          <w:rFonts w:ascii="Book Antiqua" w:hAnsi="Book Antiqua"/>
          <w:szCs w:val="24"/>
          <w:lang w:eastAsia="ja-JP"/>
        </w:rPr>
        <w:t xml:space="preserve"> to increase SVR ratios</w:t>
      </w:r>
      <w:r w:rsidR="00377820" w:rsidRPr="004E5CFD">
        <w:rPr>
          <w:rFonts w:ascii="Book Antiqua" w:eastAsia="SimSun" w:hAnsi="Book Antiqua"/>
          <w:szCs w:val="24"/>
          <w:vertAlign w:val="superscript"/>
          <w:lang w:eastAsia="zh-CN"/>
        </w:rPr>
        <w:t>[29,30]</w:t>
      </w:r>
      <w:r w:rsidRPr="004E5CFD">
        <w:rPr>
          <w:rFonts w:ascii="Book Antiqua" w:hAnsi="Book Antiqua"/>
          <w:szCs w:val="24"/>
          <w:lang w:eastAsia="ja-JP"/>
        </w:rPr>
        <w:t xml:space="preserve">. </w:t>
      </w:r>
      <w:r w:rsidR="00C76CFE" w:rsidRPr="004E5CFD">
        <w:rPr>
          <w:rFonts w:ascii="Book Antiqua" w:hAnsi="Book Antiqua"/>
          <w:szCs w:val="24"/>
          <w:lang w:eastAsia="ja-JP"/>
        </w:rPr>
        <w:t>Correspondingly</w:t>
      </w:r>
      <w:r w:rsidR="005F1870" w:rsidRPr="004E5CFD">
        <w:rPr>
          <w:rFonts w:ascii="Book Antiqua" w:hAnsi="Book Antiqua"/>
          <w:szCs w:val="24"/>
          <w:lang w:eastAsia="ja-JP"/>
        </w:rPr>
        <w:t xml:space="preserve">, </w:t>
      </w:r>
      <w:r w:rsidR="009737BC" w:rsidRPr="004E5CFD">
        <w:rPr>
          <w:rFonts w:ascii="Book Antiqua" w:hAnsi="Book Antiqua"/>
          <w:szCs w:val="24"/>
          <w:lang w:eastAsia="ja-JP"/>
        </w:rPr>
        <w:t xml:space="preserve">it </w:t>
      </w:r>
      <w:r w:rsidR="00355105">
        <w:rPr>
          <w:rFonts w:ascii="Book Antiqua" w:eastAsia="SimSun" w:hAnsi="Book Antiqua" w:hint="eastAsia"/>
          <w:szCs w:val="24"/>
          <w:lang w:eastAsia="zh-CN"/>
        </w:rPr>
        <w:t xml:space="preserve">is </w:t>
      </w:r>
      <w:r w:rsidR="009737BC" w:rsidRPr="004E5CFD">
        <w:rPr>
          <w:rFonts w:ascii="Book Antiqua" w:hAnsi="Book Antiqua"/>
          <w:szCs w:val="24"/>
          <w:lang w:eastAsia="ja-JP"/>
        </w:rPr>
        <w:t xml:space="preserve">possible </w:t>
      </w:r>
      <w:r w:rsidR="00C76CFE" w:rsidRPr="004E5CFD">
        <w:rPr>
          <w:rFonts w:ascii="Book Antiqua" w:hAnsi="Book Antiqua"/>
          <w:szCs w:val="24"/>
          <w:lang w:eastAsia="ja-JP"/>
        </w:rPr>
        <w:t>for</w:t>
      </w:r>
      <w:r w:rsidR="00CF2281" w:rsidRPr="004E5CFD">
        <w:rPr>
          <w:rFonts w:ascii="Book Antiqua" w:hAnsi="Book Antiqua"/>
          <w:szCs w:val="24"/>
          <w:lang w:eastAsia="ja-JP"/>
        </w:rPr>
        <w:t xml:space="preserve"> </w:t>
      </w:r>
      <w:r w:rsidR="005F1870" w:rsidRPr="004E5CFD">
        <w:rPr>
          <w:rFonts w:ascii="Book Antiqua" w:hAnsi="Book Antiqua"/>
          <w:szCs w:val="24"/>
          <w:lang w:eastAsia="ja-JP"/>
        </w:rPr>
        <w:t>HCC patients who are difficult to</w:t>
      </w:r>
      <w:r w:rsidR="000D545B" w:rsidRPr="004E5CFD">
        <w:rPr>
          <w:rFonts w:ascii="Book Antiqua" w:hAnsi="Book Antiqua"/>
          <w:szCs w:val="24"/>
          <w:lang w:eastAsia="ja-JP"/>
        </w:rPr>
        <w:t xml:space="preserve"> treat with</w:t>
      </w:r>
      <w:r w:rsidR="00066F17" w:rsidRPr="004E5CFD">
        <w:rPr>
          <w:rFonts w:ascii="Book Antiqua" w:hAnsi="Book Antiqua"/>
          <w:szCs w:val="24"/>
          <w:lang w:eastAsia="ja-JP"/>
        </w:rPr>
        <w:t xml:space="preserve"> IFN</w:t>
      </w:r>
      <w:r w:rsidR="00CF2281" w:rsidRPr="004E5CFD">
        <w:rPr>
          <w:rFonts w:ascii="Book Antiqua" w:hAnsi="Book Antiqua"/>
          <w:szCs w:val="24"/>
          <w:lang w:eastAsia="ja-JP"/>
        </w:rPr>
        <w:t xml:space="preserve"> </w:t>
      </w:r>
      <w:r w:rsidR="009737BC" w:rsidRPr="004E5CFD">
        <w:rPr>
          <w:rFonts w:ascii="Book Antiqua" w:hAnsi="Book Antiqua"/>
          <w:szCs w:val="24"/>
          <w:lang w:eastAsia="ja-JP"/>
        </w:rPr>
        <w:t xml:space="preserve">to be </w:t>
      </w:r>
      <w:r w:rsidR="000D545B" w:rsidRPr="004E5CFD">
        <w:rPr>
          <w:rFonts w:ascii="Book Antiqua" w:hAnsi="Book Antiqua"/>
          <w:szCs w:val="24"/>
          <w:lang w:eastAsia="ja-JP"/>
        </w:rPr>
        <w:t xml:space="preserve">treated </w:t>
      </w:r>
      <w:r w:rsidR="009737BC" w:rsidRPr="004E5CFD">
        <w:rPr>
          <w:rFonts w:ascii="Book Antiqua" w:hAnsi="Book Antiqua"/>
          <w:szCs w:val="24"/>
          <w:lang w:eastAsia="ja-JP"/>
        </w:rPr>
        <w:t>with</w:t>
      </w:r>
      <w:r w:rsidR="000D545B" w:rsidRPr="004E5CFD">
        <w:rPr>
          <w:rFonts w:ascii="Book Antiqua" w:hAnsi="Book Antiqua"/>
          <w:szCs w:val="24"/>
          <w:lang w:eastAsia="ja-JP"/>
        </w:rPr>
        <w:t xml:space="preserve"> IFN</w:t>
      </w:r>
      <w:r w:rsidR="009737BC" w:rsidRPr="004E5CFD">
        <w:rPr>
          <w:rFonts w:ascii="Book Antiqua" w:hAnsi="Book Antiqua"/>
          <w:szCs w:val="24"/>
          <w:lang w:eastAsia="ja-JP"/>
        </w:rPr>
        <w:t>-</w:t>
      </w:r>
      <w:r w:rsidR="000D545B" w:rsidRPr="004E5CFD">
        <w:rPr>
          <w:rFonts w:ascii="Book Antiqua" w:hAnsi="Book Antiqua"/>
          <w:szCs w:val="24"/>
          <w:lang w:eastAsia="ja-JP"/>
        </w:rPr>
        <w:t>free therap</w:t>
      </w:r>
      <w:r w:rsidR="009737BC" w:rsidRPr="004E5CFD">
        <w:rPr>
          <w:rFonts w:ascii="Book Antiqua" w:hAnsi="Book Antiqua"/>
          <w:szCs w:val="24"/>
          <w:lang w:eastAsia="ja-JP"/>
        </w:rPr>
        <w:t>ies</w:t>
      </w:r>
      <w:r w:rsidR="000D545B" w:rsidRPr="004E5CFD">
        <w:rPr>
          <w:rFonts w:ascii="Book Antiqua" w:hAnsi="Book Antiqua"/>
          <w:szCs w:val="24"/>
          <w:lang w:eastAsia="ja-JP"/>
        </w:rPr>
        <w:t xml:space="preserve">. </w:t>
      </w:r>
    </w:p>
    <w:p w14:paraId="5143B87A" w14:textId="0D2291B0" w:rsidR="0017512B" w:rsidRPr="004E5CFD" w:rsidRDefault="009737BC" w:rsidP="00355105">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While l</w:t>
      </w:r>
      <w:r w:rsidR="0017512B" w:rsidRPr="004E5CFD">
        <w:rPr>
          <w:rFonts w:ascii="Book Antiqua" w:hAnsi="Book Antiqua"/>
          <w:szCs w:val="24"/>
          <w:lang w:eastAsia="ja-JP"/>
        </w:rPr>
        <w:t xml:space="preserve">iver resection and RFA </w:t>
      </w:r>
      <w:r w:rsidR="000D545B" w:rsidRPr="004E5CFD">
        <w:rPr>
          <w:rFonts w:ascii="Book Antiqua" w:hAnsi="Book Antiqua"/>
          <w:szCs w:val="24"/>
          <w:lang w:eastAsia="ja-JP"/>
        </w:rPr>
        <w:t xml:space="preserve">are </w:t>
      </w:r>
      <w:r w:rsidRPr="004E5CFD">
        <w:rPr>
          <w:rFonts w:ascii="Book Antiqua" w:hAnsi="Book Antiqua"/>
          <w:szCs w:val="24"/>
          <w:lang w:eastAsia="ja-JP"/>
        </w:rPr>
        <w:t>still the standard</w:t>
      </w:r>
      <w:r w:rsidR="000D545B" w:rsidRPr="004E5CFD">
        <w:rPr>
          <w:rFonts w:ascii="Book Antiqua" w:hAnsi="Book Antiqua"/>
          <w:szCs w:val="24"/>
          <w:lang w:eastAsia="ja-JP"/>
        </w:rPr>
        <w:t xml:space="preserve"> treatments for </w:t>
      </w:r>
      <w:r w:rsidR="004328CC" w:rsidRPr="004E5CFD">
        <w:rPr>
          <w:rFonts w:ascii="Book Antiqua" w:hAnsi="Book Antiqua"/>
          <w:szCs w:val="24"/>
          <w:lang w:eastAsia="ja-JP"/>
        </w:rPr>
        <w:t xml:space="preserve">many </w:t>
      </w:r>
      <w:r w:rsidR="000D545B" w:rsidRPr="004E5CFD">
        <w:rPr>
          <w:rFonts w:ascii="Book Antiqua" w:hAnsi="Book Antiqua"/>
          <w:szCs w:val="24"/>
          <w:lang w:eastAsia="ja-JP"/>
        </w:rPr>
        <w:t>HCC</w:t>
      </w:r>
      <w:r w:rsidR="004328CC" w:rsidRPr="004E5CFD">
        <w:rPr>
          <w:rFonts w:ascii="Book Antiqua" w:hAnsi="Book Antiqua"/>
          <w:szCs w:val="24"/>
          <w:lang w:eastAsia="ja-JP"/>
        </w:rPr>
        <w:t xml:space="preserve"> patients, </w:t>
      </w:r>
      <w:r w:rsidR="0017512B" w:rsidRPr="004E5CFD">
        <w:rPr>
          <w:rFonts w:ascii="Book Antiqua" w:hAnsi="Book Antiqua"/>
          <w:szCs w:val="24"/>
          <w:lang w:eastAsia="ja-JP"/>
        </w:rPr>
        <w:t xml:space="preserve">the long-term </w:t>
      </w:r>
      <w:r w:rsidRPr="004E5CFD">
        <w:rPr>
          <w:rFonts w:ascii="Book Antiqua" w:hAnsi="Book Antiqua"/>
          <w:szCs w:val="24"/>
          <w:lang w:eastAsia="ja-JP"/>
        </w:rPr>
        <w:t>effects of</w:t>
      </w:r>
      <w:r w:rsidR="0017512B" w:rsidRPr="004E5CFD">
        <w:rPr>
          <w:rFonts w:ascii="Book Antiqua" w:hAnsi="Book Antiqua"/>
          <w:szCs w:val="24"/>
          <w:lang w:eastAsia="ja-JP"/>
        </w:rPr>
        <w:t xml:space="preserve"> surgical resection </w:t>
      </w:r>
      <w:r w:rsidR="0017512B" w:rsidRPr="0050740C">
        <w:rPr>
          <w:rFonts w:ascii="Book Antiqua" w:hAnsi="Book Antiqua"/>
          <w:i/>
          <w:szCs w:val="24"/>
          <w:lang w:eastAsia="ja-JP"/>
        </w:rPr>
        <w:t>vs</w:t>
      </w:r>
      <w:r w:rsidR="0017512B" w:rsidRPr="004E5CFD">
        <w:rPr>
          <w:rFonts w:ascii="Book Antiqua" w:hAnsi="Book Antiqua"/>
          <w:szCs w:val="24"/>
          <w:lang w:eastAsia="ja-JP"/>
        </w:rPr>
        <w:t xml:space="preserve"> RFA remain controversial</w:t>
      </w:r>
      <w:r w:rsidR="00355105" w:rsidRPr="004E5CFD">
        <w:rPr>
          <w:rFonts w:ascii="Book Antiqua" w:eastAsia="SimSun" w:hAnsi="Book Antiqua"/>
          <w:szCs w:val="24"/>
          <w:vertAlign w:val="superscript"/>
          <w:lang w:eastAsia="zh-CN"/>
        </w:rPr>
        <w:t>[31-33]</w:t>
      </w:r>
      <w:r w:rsidR="0017512B" w:rsidRPr="004E5CFD">
        <w:rPr>
          <w:rFonts w:ascii="Book Antiqua" w:hAnsi="Book Antiqua"/>
          <w:szCs w:val="24"/>
          <w:lang w:eastAsia="ja-JP"/>
        </w:rPr>
        <w:t>.</w:t>
      </w:r>
      <w:r w:rsidR="00355105" w:rsidRPr="004E5CFD">
        <w:rPr>
          <w:rFonts w:ascii="Book Antiqua" w:hAnsi="Book Antiqua"/>
          <w:szCs w:val="24"/>
          <w:lang w:eastAsia="ja-JP"/>
        </w:rPr>
        <w:t xml:space="preserve"> </w:t>
      </w:r>
      <w:r w:rsidRPr="004E5CFD">
        <w:rPr>
          <w:rFonts w:ascii="Book Antiqua" w:hAnsi="Book Antiqua"/>
          <w:szCs w:val="24"/>
          <w:lang w:eastAsia="ja-JP"/>
        </w:rPr>
        <w:t>Th</w:t>
      </w:r>
      <w:r w:rsidR="00C76CFE" w:rsidRPr="004E5CFD">
        <w:rPr>
          <w:rFonts w:ascii="Book Antiqua" w:hAnsi="Book Antiqua"/>
          <w:szCs w:val="24"/>
          <w:lang w:eastAsia="ja-JP"/>
        </w:rPr>
        <w:t>us</w:t>
      </w:r>
      <w:r w:rsidRPr="004E5CFD">
        <w:rPr>
          <w:rFonts w:ascii="Book Antiqua" w:hAnsi="Book Antiqua"/>
          <w:szCs w:val="24"/>
          <w:lang w:eastAsia="ja-JP"/>
        </w:rPr>
        <w:t>, w</w:t>
      </w:r>
      <w:r w:rsidR="0017512B" w:rsidRPr="004E5CFD">
        <w:rPr>
          <w:rFonts w:ascii="Book Antiqua" w:hAnsi="Book Antiqua"/>
          <w:szCs w:val="24"/>
          <w:lang w:eastAsia="ja-JP"/>
        </w:rPr>
        <w:t>hen</w:t>
      </w:r>
      <w:r w:rsidR="00BD5A28" w:rsidRPr="004E5CFD">
        <w:rPr>
          <w:rFonts w:ascii="Book Antiqua" w:hAnsi="Book Antiqua"/>
          <w:szCs w:val="24"/>
          <w:lang w:eastAsia="ja-JP"/>
        </w:rPr>
        <w:t xml:space="preserve"> many patients of HCV-related HCC become able </w:t>
      </w:r>
      <w:r w:rsidR="00BD5A28" w:rsidRPr="004E5CFD">
        <w:rPr>
          <w:rFonts w:ascii="Book Antiqua" w:hAnsi="Book Antiqua"/>
          <w:szCs w:val="24"/>
          <w:lang w:eastAsia="ja-JP"/>
        </w:rPr>
        <w:lastRenderedPageBreak/>
        <w:t>to be treated</w:t>
      </w:r>
      <w:r w:rsidR="00515642" w:rsidRPr="004E5CFD">
        <w:rPr>
          <w:rFonts w:ascii="Book Antiqua" w:hAnsi="Book Antiqua"/>
          <w:szCs w:val="24"/>
          <w:lang w:eastAsia="ja-JP"/>
        </w:rPr>
        <w:t xml:space="preserve"> with IFN-free therapies</w:t>
      </w:r>
      <w:r w:rsidR="0017512B" w:rsidRPr="004E5CFD">
        <w:rPr>
          <w:rFonts w:ascii="Book Antiqua" w:hAnsi="Book Antiqua"/>
          <w:szCs w:val="24"/>
          <w:lang w:eastAsia="ja-JP"/>
        </w:rPr>
        <w:t xml:space="preserve">, </w:t>
      </w:r>
      <w:r w:rsidR="005B02CA" w:rsidRPr="004E5CFD">
        <w:rPr>
          <w:rFonts w:ascii="Book Antiqua" w:hAnsi="Book Antiqua"/>
          <w:szCs w:val="24"/>
          <w:lang w:eastAsia="ja-JP"/>
        </w:rPr>
        <w:t xml:space="preserve">this issue </w:t>
      </w:r>
      <w:r w:rsidRPr="004E5CFD">
        <w:rPr>
          <w:rFonts w:ascii="Book Antiqua" w:hAnsi="Book Antiqua"/>
          <w:szCs w:val="24"/>
          <w:lang w:eastAsia="ja-JP"/>
        </w:rPr>
        <w:t>may</w:t>
      </w:r>
      <w:r w:rsidR="000D545B" w:rsidRPr="004E5CFD">
        <w:rPr>
          <w:rFonts w:ascii="Book Antiqua" w:hAnsi="Book Antiqua"/>
          <w:szCs w:val="24"/>
          <w:lang w:eastAsia="ja-JP"/>
        </w:rPr>
        <w:t xml:space="preserve"> be </w:t>
      </w:r>
      <w:r w:rsidRPr="004E5CFD">
        <w:rPr>
          <w:rFonts w:ascii="Book Antiqua" w:hAnsi="Book Antiqua"/>
          <w:szCs w:val="24"/>
          <w:lang w:eastAsia="ja-JP"/>
        </w:rPr>
        <w:t>re-evaluated</w:t>
      </w:r>
      <w:r w:rsidR="0017512B" w:rsidRPr="004E5CFD">
        <w:rPr>
          <w:rFonts w:ascii="Book Antiqua" w:hAnsi="Book Antiqua"/>
          <w:szCs w:val="24"/>
          <w:lang w:eastAsia="ja-JP"/>
        </w:rPr>
        <w:t xml:space="preserve">. </w:t>
      </w:r>
      <w:r w:rsidR="00C76CFE" w:rsidRPr="004E5CFD">
        <w:rPr>
          <w:rFonts w:ascii="Book Antiqua" w:hAnsi="Book Antiqua"/>
          <w:szCs w:val="24"/>
          <w:lang w:eastAsia="ja-JP"/>
        </w:rPr>
        <w:t>In</w:t>
      </w:r>
      <w:r w:rsidR="00CF2281" w:rsidRPr="004E5CFD">
        <w:rPr>
          <w:rFonts w:ascii="Book Antiqua" w:hAnsi="Book Antiqua"/>
          <w:szCs w:val="24"/>
          <w:lang w:eastAsia="ja-JP"/>
        </w:rPr>
        <w:t xml:space="preserve"> </w:t>
      </w:r>
      <w:r w:rsidRPr="004E5CFD">
        <w:rPr>
          <w:rFonts w:ascii="Book Antiqua" w:hAnsi="Book Antiqua"/>
          <w:szCs w:val="24"/>
          <w:lang w:eastAsia="ja-JP"/>
        </w:rPr>
        <w:t>addition</w:t>
      </w:r>
      <w:r w:rsidR="00C76CFE" w:rsidRPr="004E5CFD">
        <w:rPr>
          <w:rFonts w:ascii="Book Antiqua" w:hAnsi="Book Antiqua"/>
          <w:szCs w:val="24"/>
          <w:lang w:eastAsia="ja-JP"/>
        </w:rPr>
        <w:t>, further</w:t>
      </w:r>
      <w:r w:rsidR="0017512B" w:rsidRPr="004E5CFD">
        <w:rPr>
          <w:rFonts w:ascii="Book Antiqua" w:hAnsi="Book Antiqua"/>
          <w:szCs w:val="24"/>
          <w:lang w:eastAsia="ja-JP"/>
        </w:rPr>
        <w:t xml:space="preserve"> studies</w:t>
      </w:r>
      <w:r w:rsidRPr="004E5CFD">
        <w:rPr>
          <w:rFonts w:ascii="Book Antiqua" w:hAnsi="Book Antiqua"/>
          <w:szCs w:val="24"/>
          <w:lang w:eastAsia="ja-JP"/>
        </w:rPr>
        <w:t xml:space="preserve"> are needed</w:t>
      </w:r>
      <w:r w:rsidR="0017512B" w:rsidRPr="004E5CFD">
        <w:rPr>
          <w:rFonts w:ascii="Book Antiqua" w:hAnsi="Book Antiqua"/>
          <w:szCs w:val="24"/>
          <w:lang w:eastAsia="ja-JP"/>
        </w:rPr>
        <w:t xml:space="preserve"> to evaluate treatment modalities with respect to coexisting hepatitis conditions. </w:t>
      </w:r>
    </w:p>
    <w:p w14:paraId="2E090F71" w14:textId="0CED9EFA" w:rsidR="00D61FFD" w:rsidRPr="004E5CFD" w:rsidRDefault="0017512B" w:rsidP="00355105">
      <w:pPr>
        <w:spacing w:before="0" w:after="0" w:line="360" w:lineRule="auto"/>
        <w:ind w:firstLineChars="100" w:firstLine="240"/>
        <w:rPr>
          <w:rFonts w:ascii="Book Antiqua" w:hAnsi="Book Antiqua"/>
          <w:szCs w:val="24"/>
          <w:lang w:eastAsia="ja-JP"/>
        </w:rPr>
      </w:pPr>
      <w:r w:rsidRPr="004E5CFD">
        <w:rPr>
          <w:rFonts w:ascii="Book Antiqua" w:hAnsi="Book Antiqua"/>
          <w:szCs w:val="24"/>
          <w:lang w:eastAsia="ja-JP"/>
        </w:rPr>
        <w:t xml:space="preserve">In conclusion, the results of the present study indicate that long-term liver function following RFA is dependent on </w:t>
      </w:r>
      <w:r w:rsidR="006341CB" w:rsidRPr="004E5CFD">
        <w:rPr>
          <w:rFonts w:ascii="Book Antiqua" w:hAnsi="Book Antiqua"/>
          <w:szCs w:val="24"/>
          <w:lang w:eastAsia="ja-JP"/>
        </w:rPr>
        <w:t>function</w:t>
      </w:r>
      <w:r w:rsidR="00C76CFE" w:rsidRPr="004E5CFD">
        <w:rPr>
          <w:rFonts w:ascii="Book Antiqua" w:hAnsi="Book Antiqua"/>
          <w:szCs w:val="24"/>
          <w:lang w:eastAsia="ja-JP"/>
        </w:rPr>
        <w:t>al reserve of the liver</w:t>
      </w:r>
      <w:r w:rsidRPr="004E5CFD">
        <w:rPr>
          <w:rFonts w:ascii="Book Antiqua" w:hAnsi="Book Antiqua"/>
          <w:szCs w:val="24"/>
          <w:lang w:eastAsia="ja-JP"/>
        </w:rPr>
        <w:t>, the degree of fibrosis</w:t>
      </w:r>
      <w:r w:rsidR="007A280D" w:rsidRPr="004E5CFD">
        <w:rPr>
          <w:rFonts w:ascii="Book Antiqua" w:hAnsi="Book Antiqua"/>
          <w:szCs w:val="24"/>
          <w:lang w:eastAsia="ja-JP"/>
        </w:rPr>
        <w:t xml:space="preserve"> present</w:t>
      </w:r>
      <w:r w:rsidRPr="004E5CFD">
        <w:rPr>
          <w:rFonts w:ascii="Book Antiqua" w:hAnsi="Book Antiqua"/>
          <w:szCs w:val="24"/>
          <w:lang w:eastAsia="ja-JP"/>
        </w:rPr>
        <w:t xml:space="preserve">, and hepatitis </w:t>
      </w:r>
      <w:r w:rsidR="007A280D" w:rsidRPr="004E5CFD">
        <w:rPr>
          <w:rFonts w:ascii="Book Antiqua" w:hAnsi="Book Antiqua"/>
          <w:szCs w:val="24"/>
          <w:lang w:eastAsia="ja-JP"/>
        </w:rPr>
        <w:t>activity</w:t>
      </w:r>
      <w:r w:rsidRPr="004E5CFD">
        <w:rPr>
          <w:rFonts w:ascii="Book Antiqua" w:hAnsi="Book Antiqua"/>
          <w:szCs w:val="24"/>
          <w:lang w:eastAsia="ja-JP"/>
        </w:rPr>
        <w:t xml:space="preserve">. </w:t>
      </w:r>
      <w:r w:rsidR="00D54AFE" w:rsidRPr="004E5CFD">
        <w:rPr>
          <w:rFonts w:ascii="Book Antiqua" w:hAnsi="Book Antiqua"/>
          <w:szCs w:val="24"/>
          <w:lang w:eastAsia="ja-JP"/>
        </w:rPr>
        <w:t xml:space="preserve">Since </w:t>
      </w:r>
      <w:r w:rsidR="00C95D2B" w:rsidRPr="004E5CFD">
        <w:rPr>
          <w:rFonts w:ascii="Book Antiqua" w:hAnsi="Book Antiqua"/>
          <w:szCs w:val="24"/>
          <w:lang w:eastAsia="ja-JP"/>
        </w:rPr>
        <w:t>v</w:t>
      </w:r>
      <w:r w:rsidR="00635BE9" w:rsidRPr="004E5CFD">
        <w:rPr>
          <w:rFonts w:ascii="Book Antiqua" w:hAnsi="Book Antiqua"/>
          <w:szCs w:val="24"/>
          <w:lang w:eastAsia="ja-JP"/>
        </w:rPr>
        <w:t>ira</w:t>
      </w:r>
      <w:r w:rsidR="007871DF" w:rsidRPr="004E5CFD">
        <w:rPr>
          <w:rFonts w:ascii="Book Antiqua" w:hAnsi="Book Antiqua"/>
          <w:szCs w:val="24"/>
          <w:lang w:eastAsia="ja-JP"/>
        </w:rPr>
        <w:t>l eradication or suppressi</w:t>
      </w:r>
      <w:r w:rsidR="00C95D2B" w:rsidRPr="004E5CFD">
        <w:rPr>
          <w:rFonts w:ascii="Book Antiqua" w:hAnsi="Book Antiqua"/>
          <w:szCs w:val="24"/>
          <w:lang w:eastAsia="ja-JP"/>
        </w:rPr>
        <w:t xml:space="preserve">on is </w:t>
      </w:r>
      <w:r w:rsidR="00C76CFE" w:rsidRPr="004E5CFD">
        <w:rPr>
          <w:rFonts w:ascii="Book Antiqua" w:hAnsi="Book Antiqua"/>
          <w:szCs w:val="24"/>
          <w:lang w:eastAsia="ja-JP"/>
        </w:rPr>
        <w:t xml:space="preserve">currently </w:t>
      </w:r>
      <w:r w:rsidR="006F59E0" w:rsidRPr="004E5CFD">
        <w:rPr>
          <w:rFonts w:ascii="Book Antiqua" w:hAnsi="Book Antiqua"/>
          <w:szCs w:val="24"/>
          <w:lang w:eastAsia="ja-JP"/>
        </w:rPr>
        <w:t xml:space="preserve">the </w:t>
      </w:r>
      <w:r w:rsidR="00C95D2B" w:rsidRPr="004E5CFD">
        <w:rPr>
          <w:rFonts w:ascii="Book Antiqua" w:hAnsi="Book Antiqua"/>
          <w:szCs w:val="24"/>
          <w:lang w:eastAsia="ja-JP"/>
        </w:rPr>
        <w:t xml:space="preserve">most effective method </w:t>
      </w:r>
      <w:r w:rsidR="006F59E0" w:rsidRPr="004E5CFD">
        <w:rPr>
          <w:rFonts w:ascii="Book Antiqua" w:hAnsi="Book Antiqua"/>
          <w:szCs w:val="24"/>
          <w:lang w:eastAsia="ja-JP"/>
        </w:rPr>
        <w:t>to</w:t>
      </w:r>
      <w:r w:rsidR="007871DF" w:rsidRPr="004E5CFD">
        <w:rPr>
          <w:rFonts w:ascii="Book Antiqua" w:hAnsi="Book Antiqua"/>
          <w:szCs w:val="24"/>
          <w:lang w:eastAsia="ja-JP"/>
        </w:rPr>
        <w:t xml:space="preserve"> improve these factors</w:t>
      </w:r>
      <w:r w:rsidR="00C76CFE" w:rsidRPr="004E5CFD">
        <w:rPr>
          <w:rFonts w:ascii="Book Antiqua" w:hAnsi="Book Antiqua"/>
          <w:szCs w:val="24"/>
          <w:lang w:eastAsia="ja-JP"/>
        </w:rPr>
        <w:t>,</w:t>
      </w:r>
      <w:r w:rsidR="00CF2281" w:rsidRPr="004E5CFD">
        <w:rPr>
          <w:rFonts w:ascii="Book Antiqua" w:hAnsi="Book Antiqua"/>
          <w:szCs w:val="24"/>
          <w:lang w:eastAsia="ja-JP"/>
        </w:rPr>
        <w:t xml:space="preserve"> </w:t>
      </w:r>
      <w:r w:rsidR="00D61FFD" w:rsidRPr="004E5CFD">
        <w:rPr>
          <w:rFonts w:ascii="Book Antiqua" w:hAnsi="Book Antiqua"/>
          <w:szCs w:val="24"/>
          <w:lang w:eastAsia="ja-JP"/>
        </w:rPr>
        <w:t>anti-viral therapy is important even after the treatment of HCC.</w:t>
      </w:r>
    </w:p>
    <w:p w14:paraId="424D162D" w14:textId="77777777" w:rsidR="00355105" w:rsidRDefault="00355105" w:rsidP="00AF75F3">
      <w:pPr>
        <w:autoSpaceDE w:val="0"/>
        <w:autoSpaceDN w:val="0"/>
        <w:adjustRightInd w:val="0"/>
        <w:spacing w:before="0" w:after="0" w:line="360" w:lineRule="auto"/>
        <w:rPr>
          <w:rFonts w:ascii="Book Antiqua" w:eastAsia="SimSun" w:hAnsi="Book Antiqua"/>
          <w:szCs w:val="24"/>
          <w:lang w:eastAsia="zh-CN"/>
        </w:rPr>
      </w:pPr>
    </w:p>
    <w:p w14:paraId="2CA223D7" w14:textId="2504C02C" w:rsidR="00611DF4" w:rsidRPr="004E5CFD" w:rsidRDefault="00611DF4" w:rsidP="00AF75F3">
      <w:pPr>
        <w:autoSpaceDE w:val="0"/>
        <w:autoSpaceDN w:val="0"/>
        <w:adjustRightInd w:val="0"/>
        <w:spacing w:before="0" w:after="0" w:line="360" w:lineRule="auto"/>
        <w:rPr>
          <w:rFonts w:ascii="Book Antiqua" w:hAnsi="Book Antiqua"/>
          <w:b/>
          <w:szCs w:val="24"/>
        </w:rPr>
      </w:pPr>
      <w:r w:rsidRPr="004E5CFD">
        <w:rPr>
          <w:rFonts w:ascii="Book Antiqua" w:hAnsi="Book Antiqua"/>
          <w:b/>
          <w:szCs w:val="24"/>
        </w:rPr>
        <w:t>COMMENTS</w:t>
      </w:r>
    </w:p>
    <w:p w14:paraId="6345B503" w14:textId="77777777" w:rsidR="00511FE4" w:rsidRPr="00355105" w:rsidRDefault="00511FE4" w:rsidP="00AF75F3">
      <w:pPr>
        <w:autoSpaceDE w:val="0"/>
        <w:autoSpaceDN w:val="0"/>
        <w:adjustRightInd w:val="0"/>
        <w:spacing w:before="0" w:after="0" w:line="360" w:lineRule="auto"/>
        <w:rPr>
          <w:rFonts w:ascii="Book Antiqua" w:hAnsi="Book Antiqua"/>
          <w:b/>
          <w:i/>
          <w:szCs w:val="24"/>
        </w:rPr>
      </w:pPr>
      <w:r w:rsidRPr="00355105">
        <w:rPr>
          <w:rFonts w:ascii="Book Antiqua" w:hAnsi="Book Antiqua"/>
          <w:b/>
          <w:i/>
          <w:szCs w:val="24"/>
        </w:rPr>
        <w:t>Background</w:t>
      </w:r>
    </w:p>
    <w:p w14:paraId="043E1FFE" w14:textId="77777777" w:rsidR="0050240F" w:rsidRDefault="00234C38" w:rsidP="00AF75F3">
      <w:pPr>
        <w:autoSpaceDE w:val="0"/>
        <w:autoSpaceDN w:val="0"/>
        <w:adjustRightInd w:val="0"/>
        <w:spacing w:before="0" w:after="0" w:line="360" w:lineRule="auto"/>
        <w:rPr>
          <w:rFonts w:ascii="Book Antiqua" w:eastAsia="SimSun" w:hAnsi="Book Antiqua"/>
          <w:szCs w:val="24"/>
          <w:lang w:eastAsia="zh-CN"/>
        </w:rPr>
      </w:pPr>
      <w:r w:rsidRPr="004E5CFD">
        <w:rPr>
          <w:rFonts w:ascii="Book Antiqua" w:hAnsi="Book Antiqua"/>
          <w:szCs w:val="24"/>
          <w:lang w:eastAsia="ja-JP"/>
        </w:rPr>
        <w:t xml:space="preserve">There are only a few reports that </w:t>
      </w:r>
      <w:r w:rsidR="00585229" w:rsidRPr="004E5CFD">
        <w:rPr>
          <w:rFonts w:ascii="Book Antiqua" w:hAnsi="Book Antiqua"/>
          <w:szCs w:val="24"/>
          <w:lang w:eastAsia="ja-JP"/>
        </w:rPr>
        <w:t xml:space="preserve">have </w:t>
      </w:r>
      <w:r w:rsidRPr="004E5CFD">
        <w:rPr>
          <w:rFonts w:ascii="Book Antiqua" w:hAnsi="Book Antiqua"/>
          <w:szCs w:val="24"/>
          <w:lang w:eastAsia="ja-JP"/>
        </w:rPr>
        <w:t xml:space="preserve">examined liver function following </w:t>
      </w:r>
      <w:r w:rsidR="00293D9E" w:rsidRPr="004E5CFD">
        <w:rPr>
          <w:rFonts w:ascii="Book Antiqua" w:hAnsi="Book Antiqua"/>
          <w:szCs w:val="24"/>
          <w:lang w:eastAsia="ja-JP"/>
        </w:rPr>
        <w:t>radiofrequency ablation (</w:t>
      </w:r>
      <w:r w:rsidRPr="004E5CFD">
        <w:rPr>
          <w:rFonts w:ascii="Book Antiqua" w:hAnsi="Book Antiqua"/>
          <w:szCs w:val="24"/>
          <w:lang w:eastAsia="ja-JP"/>
        </w:rPr>
        <w:t>RFA</w:t>
      </w:r>
      <w:r w:rsidR="00293D9E" w:rsidRPr="004E5CFD">
        <w:rPr>
          <w:rFonts w:ascii="Book Antiqua" w:hAnsi="Book Antiqua"/>
          <w:szCs w:val="24"/>
          <w:lang w:eastAsia="ja-JP"/>
        </w:rPr>
        <w:t>)</w:t>
      </w:r>
      <w:r w:rsidRPr="004E5CFD">
        <w:rPr>
          <w:rFonts w:ascii="Book Antiqua" w:hAnsi="Book Antiqua"/>
          <w:szCs w:val="24"/>
          <w:lang w:eastAsia="ja-JP"/>
        </w:rPr>
        <w:t xml:space="preserve">. </w:t>
      </w:r>
      <w:r w:rsidR="00585229" w:rsidRPr="004E5CFD">
        <w:rPr>
          <w:rFonts w:ascii="Book Antiqua" w:hAnsi="Book Antiqua"/>
          <w:szCs w:val="24"/>
          <w:lang w:eastAsia="ja-JP"/>
        </w:rPr>
        <w:t>In particular, l</w:t>
      </w:r>
      <w:r w:rsidR="0050240F" w:rsidRPr="004E5CFD">
        <w:rPr>
          <w:rFonts w:ascii="Book Antiqua" w:hAnsi="Book Antiqua"/>
          <w:szCs w:val="24"/>
          <w:lang w:eastAsia="ja-JP"/>
        </w:rPr>
        <w:t xml:space="preserve">ong-term liver function </w:t>
      </w:r>
      <w:r w:rsidR="00616A55" w:rsidRPr="004E5CFD">
        <w:rPr>
          <w:rFonts w:ascii="Book Antiqua" w:hAnsi="Book Antiqua"/>
          <w:szCs w:val="24"/>
          <w:lang w:eastAsia="ja-JP"/>
        </w:rPr>
        <w:t xml:space="preserve">following RFA </w:t>
      </w:r>
      <w:r w:rsidR="0050240F" w:rsidRPr="004E5CFD">
        <w:rPr>
          <w:rFonts w:ascii="Book Antiqua" w:hAnsi="Book Antiqua"/>
          <w:szCs w:val="24"/>
          <w:lang w:eastAsia="ja-JP"/>
        </w:rPr>
        <w:t>in patients with viral hepatitis-re</w:t>
      </w:r>
      <w:r w:rsidR="00651EDF" w:rsidRPr="004E5CFD">
        <w:rPr>
          <w:rFonts w:ascii="Book Antiqua" w:hAnsi="Book Antiqua"/>
          <w:szCs w:val="24"/>
          <w:lang w:eastAsia="ja-JP"/>
        </w:rPr>
        <w:t xml:space="preserve">lated </w:t>
      </w:r>
      <w:r w:rsidR="00293D9E" w:rsidRPr="004E5CFD">
        <w:rPr>
          <w:rFonts w:ascii="Book Antiqua" w:hAnsi="Book Antiqua"/>
          <w:szCs w:val="24"/>
          <w:lang w:eastAsia="ja-JP"/>
        </w:rPr>
        <w:t>hepatocellular carcinoma (</w:t>
      </w:r>
      <w:r w:rsidR="00651EDF" w:rsidRPr="004E5CFD">
        <w:rPr>
          <w:rFonts w:ascii="Book Antiqua" w:hAnsi="Book Antiqua"/>
          <w:szCs w:val="24"/>
          <w:lang w:eastAsia="ja-JP"/>
        </w:rPr>
        <w:t>HCC</w:t>
      </w:r>
      <w:r w:rsidR="00293D9E" w:rsidRPr="004E5CFD">
        <w:rPr>
          <w:rFonts w:ascii="Book Antiqua" w:hAnsi="Book Antiqua"/>
          <w:szCs w:val="24"/>
          <w:lang w:eastAsia="ja-JP"/>
        </w:rPr>
        <w:t>)</w:t>
      </w:r>
      <w:r w:rsidR="00651EDF" w:rsidRPr="004E5CFD">
        <w:rPr>
          <w:rFonts w:ascii="Book Antiqua" w:hAnsi="Book Antiqua"/>
          <w:szCs w:val="24"/>
          <w:lang w:eastAsia="ja-JP"/>
        </w:rPr>
        <w:t xml:space="preserve"> </w:t>
      </w:r>
      <w:r w:rsidR="00585229" w:rsidRPr="004E5CFD">
        <w:rPr>
          <w:rFonts w:ascii="Book Antiqua" w:hAnsi="Book Antiqua"/>
          <w:szCs w:val="24"/>
          <w:lang w:eastAsia="ja-JP"/>
        </w:rPr>
        <w:t>has not been well studied</w:t>
      </w:r>
      <w:r w:rsidR="0050240F" w:rsidRPr="004E5CFD">
        <w:rPr>
          <w:rFonts w:ascii="Book Antiqua" w:hAnsi="Book Antiqua"/>
          <w:szCs w:val="24"/>
          <w:lang w:eastAsia="ja-JP"/>
        </w:rPr>
        <w:t>.</w:t>
      </w:r>
    </w:p>
    <w:p w14:paraId="22588D0C" w14:textId="77777777" w:rsidR="00355105" w:rsidRPr="00355105" w:rsidRDefault="00355105" w:rsidP="00AF75F3">
      <w:pPr>
        <w:autoSpaceDE w:val="0"/>
        <w:autoSpaceDN w:val="0"/>
        <w:adjustRightInd w:val="0"/>
        <w:spacing w:before="0" w:after="0" w:line="360" w:lineRule="auto"/>
        <w:rPr>
          <w:rFonts w:ascii="Book Antiqua" w:eastAsia="SimSun" w:hAnsi="Book Antiqua"/>
          <w:b/>
          <w:szCs w:val="24"/>
          <w:lang w:eastAsia="zh-CN"/>
        </w:rPr>
      </w:pPr>
    </w:p>
    <w:p w14:paraId="5E5DF5F7" w14:textId="77777777" w:rsidR="00511FE4" w:rsidRPr="00355105" w:rsidRDefault="00511FE4" w:rsidP="00AF75F3">
      <w:pPr>
        <w:autoSpaceDE w:val="0"/>
        <w:autoSpaceDN w:val="0"/>
        <w:adjustRightInd w:val="0"/>
        <w:spacing w:before="0" w:after="0" w:line="360" w:lineRule="auto"/>
        <w:rPr>
          <w:rFonts w:ascii="Book Antiqua" w:hAnsi="Book Antiqua"/>
          <w:b/>
          <w:i/>
          <w:szCs w:val="24"/>
          <w:lang w:eastAsia="ja-JP"/>
        </w:rPr>
      </w:pPr>
      <w:r w:rsidRPr="00355105">
        <w:rPr>
          <w:rFonts w:ascii="Book Antiqua" w:hAnsi="Book Antiqua"/>
          <w:b/>
          <w:i/>
          <w:szCs w:val="24"/>
          <w:lang w:eastAsia="ja-JP"/>
        </w:rPr>
        <w:t>Research frontiers</w:t>
      </w:r>
    </w:p>
    <w:p w14:paraId="55B1E264" w14:textId="77777777" w:rsidR="007B77D4" w:rsidRDefault="001709E3" w:rsidP="00AF75F3">
      <w:pPr>
        <w:autoSpaceDE w:val="0"/>
        <w:autoSpaceDN w:val="0"/>
        <w:adjustRightInd w:val="0"/>
        <w:spacing w:before="0" w:after="0" w:line="360" w:lineRule="auto"/>
        <w:rPr>
          <w:rFonts w:ascii="Book Antiqua" w:eastAsia="SimSun" w:hAnsi="Book Antiqua"/>
          <w:szCs w:val="24"/>
          <w:lang w:eastAsia="zh-CN"/>
        </w:rPr>
      </w:pPr>
      <w:r w:rsidRPr="004E5CFD">
        <w:rPr>
          <w:rFonts w:ascii="Book Antiqua" w:hAnsi="Book Antiqua"/>
          <w:szCs w:val="24"/>
          <w:lang w:eastAsia="ja-JP"/>
        </w:rPr>
        <w:t>In the present</w:t>
      </w:r>
      <w:r w:rsidR="007B77D4" w:rsidRPr="004E5CFD">
        <w:rPr>
          <w:rFonts w:ascii="Book Antiqua" w:hAnsi="Book Antiqua"/>
          <w:szCs w:val="24"/>
          <w:lang w:eastAsia="ja-JP"/>
        </w:rPr>
        <w:t xml:space="preserve"> study</w:t>
      </w:r>
      <w:r w:rsidRPr="004E5CFD">
        <w:rPr>
          <w:rFonts w:ascii="Book Antiqua" w:hAnsi="Book Antiqua"/>
          <w:szCs w:val="24"/>
          <w:lang w:eastAsia="ja-JP"/>
        </w:rPr>
        <w:t>,</w:t>
      </w:r>
      <w:r w:rsidR="007B77D4" w:rsidRPr="004E5CFD">
        <w:rPr>
          <w:rFonts w:ascii="Book Antiqua" w:hAnsi="Book Antiqua"/>
          <w:szCs w:val="24"/>
          <w:lang w:eastAsia="ja-JP"/>
        </w:rPr>
        <w:t xml:space="preserve"> long-term liver function in patients with viral hepatitis-related HCC </w:t>
      </w:r>
      <w:r w:rsidR="00616A55" w:rsidRPr="004E5CFD">
        <w:rPr>
          <w:rFonts w:ascii="Book Antiqua" w:hAnsi="Book Antiqua"/>
          <w:szCs w:val="24"/>
          <w:lang w:eastAsia="ja-JP"/>
        </w:rPr>
        <w:t>that underwent</w:t>
      </w:r>
      <w:r w:rsidR="007B77D4" w:rsidRPr="004E5CFD">
        <w:rPr>
          <w:rFonts w:ascii="Book Antiqua" w:hAnsi="Book Antiqua"/>
          <w:szCs w:val="24"/>
          <w:lang w:eastAsia="ja-JP"/>
        </w:rPr>
        <w:t xml:space="preserve"> RFA </w:t>
      </w:r>
      <w:r w:rsidRPr="004E5CFD">
        <w:rPr>
          <w:rFonts w:ascii="Book Antiqua" w:hAnsi="Book Antiqua"/>
          <w:szCs w:val="24"/>
          <w:lang w:eastAsia="ja-JP"/>
        </w:rPr>
        <w:t>wa</w:t>
      </w:r>
      <w:r w:rsidR="007B77D4" w:rsidRPr="004E5CFD">
        <w:rPr>
          <w:rFonts w:ascii="Book Antiqua" w:hAnsi="Book Antiqua"/>
          <w:szCs w:val="24"/>
          <w:lang w:eastAsia="ja-JP"/>
        </w:rPr>
        <w:t xml:space="preserve">s </w:t>
      </w:r>
      <w:r w:rsidRPr="004E5CFD">
        <w:rPr>
          <w:rFonts w:ascii="Book Antiqua" w:hAnsi="Book Antiqua"/>
          <w:szCs w:val="24"/>
          <w:lang w:eastAsia="ja-JP"/>
        </w:rPr>
        <w:t xml:space="preserve">found to be </w:t>
      </w:r>
      <w:r w:rsidR="007B77D4" w:rsidRPr="004E5CFD">
        <w:rPr>
          <w:rFonts w:ascii="Book Antiqua" w:hAnsi="Book Antiqua"/>
          <w:szCs w:val="24"/>
          <w:lang w:eastAsia="ja-JP"/>
        </w:rPr>
        <w:t xml:space="preserve">dependent on </w:t>
      </w:r>
      <w:r w:rsidRPr="004E5CFD">
        <w:rPr>
          <w:rFonts w:ascii="Book Antiqua" w:hAnsi="Book Antiqua"/>
          <w:szCs w:val="24"/>
          <w:lang w:eastAsia="ja-JP"/>
        </w:rPr>
        <w:t xml:space="preserve">the </w:t>
      </w:r>
      <w:r w:rsidR="007B77D4" w:rsidRPr="004E5CFD">
        <w:rPr>
          <w:rFonts w:ascii="Book Antiqua" w:hAnsi="Book Antiqua"/>
          <w:szCs w:val="24"/>
          <w:lang w:eastAsia="ja-JP"/>
        </w:rPr>
        <w:t>funct</w:t>
      </w:r>
      <w:r w:rsidR="00796751" w:rsidRPr="004E5CFD">
        <w:rPr>
          <w:rFonts w:ascii="Book Antiqua" w:hAnsi="Book Antiqua"/>
          <w:szCs w:val="24"/>
          <w:lang w:eastAsia="ja-JP"/>
        </w:rPr>
        <w:t xml:space="preserve">ional reserve of the liver, the </w:t>
      </w:r>
      <w:r w:rsidR="007B77D4" w:rsidRPr="004E5CFD">
        <w:rPr>
          <w:rFonts w:ascii="Book Antiqua" w:hAnsi="Book Antiqua"/>
          <w:szCs w:val="24"/>
          <w:lang w:eastAsia="ja-JP"/>
        </w:rPr>
        <w:t>degree of fibrosis</w:t>
      </w:r>
      <w:r w:rsidRPr="004E5CFD">
        <w:rPr>
          <w:rFonts w:ascii="Book Antiqua" w:hAnsi="Book Antiqua"/>
          <w:szCs w:val="24"/>
          <w:lang w:eastAsia="ja-JP"/>
        </w:rPr>
        <w:t>,</w:t>
      </w:r>
      <w:r w:rsidR="007B77D4" w:rsidRPr="004E5CFD">
        <w:rPr>
          <w:rFonts w:ascii="Book Antiqua" w:hAnsi="Book Antiqua"/>
          <w:szCs w:val="24"/>
          <w:lang w:eastAsia="ja-JP"/>
        </w:rPr>
        <w:t xml:space="preserve"> and hepatitis activity. </w:t>
      </w:r>
    </w:p>
    <w:p w14:paraId="3A27D0E3" w14:textId="77777777" w:rsidR="00355105" w:rsidRPr="00355105" w:rsidRDefault="00355105" w:rsidP="00AF75F3">
      <w:pPr>
        <w:autoSpaceDE w:val="0"/>
        <w:autoSpaceDN w:val="0"/>
        <w:adjustRightInd w:val="0"/>
        <w:spacing w:before="0" w:after="0" w:line="360" w:lineRule="auto"/>
        <w:rPr>
          <w:rFonts w:ascii="Book Antiqua" w:eastAsia="SimSun" w:hAnsi="Book Antiqua"/>
          <w:b/>
          <w:szCs w:val="24"/>
          <w:lang w:eastAsia="zh-CN"/>
        </w:rPr>
      </w:pPr>
    </w:p>
    <w:p w14:paraId="2446F21E" w14:textId="77777777" w:rsidR="00511FE4" w:rsidRPr="003D465A" w:rsidRDefault="00511FE4" w:rsidP="003D465A">
      <w:pPr>
        <w:autoSpaceDE w:val="0"/>
        <w:autoSpaceDN w:val="0"/>
        <w:adjustRightInd w:val="0"/>
        <w:spacing w:before="0" w:after="0" w:line="360" w:lineRule="auto"/>
        <w:rPr>
          <w:rFonts w:ascii="Book Antiqua" w:hAnsi="Book Antiqua"/>
          <w:b/>
          <w:i/>
          <w:szCs w:val="24"/>
          <w:lang w:eastAsia="ja-JP"/>
        </w:rPr>
      </w:pPr>
      <w:r w:rsidRPr="003D465A">
        <w:rPr>
          <w:rFonts w:ascii="Book Antiqua" w:hAnsi="Book Antiqua"/>
          <w:b/>
          <w:i/>
          <w:szCs w:val="24"/>
          <w:lang w:eastAsia="ja-JP"/>
        </w:rPr>
        <w:t>Innovations and breakthroughs</w:t>
      </w:r>
    </w:p>
    <w:p w14:paraId="50C32FEE" w14:textId="77777777" w:rsidR="007B77D4" w:rsidRPr="003D465A" w:rsidRDefault="001709E3" w:rsidP="003D465A">
      <w:pPr>
        <w:autoSpaceDE w:val="0"/>
        <w:autoSpaceDN w:val="0"/>
        <w:adjustRightInd w:val="0"/>
        <w:spacing w:before="0" w:after="0" w:line="360" w:lineRule="auto"/>
        <w:rPr>
          <w:rFonts w:ascii="Book Antiqua" w:eastAsia="SimSun" w:hAnsi="Book Antiqua"/>
          <w:szCs w:val="24"/>
          <w:lang w:eastAsia="zh-CN"/>
        </w:rPr>
      </w:pPr>
      <w:r w:rsidRPr="003D465A">
        <w:rPr>
          <w:rFonts w:ascii="Book Antiqua" w:eastAsiaTheme="minorEastAsia" w:hAnsi="Book Antiqua"/>
          <w:szCs w:val="24"/>
          <w:lang w:eastAsia="ja-JP"/>
        </w:rPr>
        <w:t>In p</w:t>
      </w:r>
      <w:r w:rsidR="00543754" w:rsidRPr="003D465A">
        <w:rPr>
          <w:rFonts w:ascii="Book Antiqua" w:eastAsiaTheme="minorEastAsia" w:hAnsi="Book Antiqua"/>
          <w:szCs w:val="24"/>
          <w:lang w:eastAsia="ja-JP"/>
        </w:rPr>
        <w:t>revious studies</w:t>
      </w:r>
      <w:r w:rsidRPr="003D465A">
        <w:rPr>
          <w:rFonts w:ascii="Book Antiqua" w:eastAsiaTheme="minorEastAsia" w:hAnsi="Book Antiqua"/>
          <w:szCs w:val="24"/>
          <w:lang w:eastAsia="ja-JP"/>
        </w:rPr>
        <w:t>,</w:t>
      </w:r>
      <w:r w:rsidR="00D128C7" w:rsidRPr="003D465A">
        <w:rPr>
          <w:rFonts w:ascii="Book Antiqua" w:eastAsiaTheme="minorEastAsia" w:hAnsi="Book Antiqua"/>
          <w:szCs w:val="24"/>
          <w:lang w:eastAsia="ja-JP"/>
        </w:rPr>
        <w:t xml:space="preserve"> liver functional reserve at the </w:t>
      </w:r>
      <w:r w:rsidRPr="003D465A">
        <w:rPr>
          <w:rFonts w:ascii="Book Antiqua" w:eastAsiaTheme="minorEastAsia" w:hAnsi="Book Antiqua"/>
          <w:szCs w:val="24"/>
          <w:lang w:eastAsia="ja-JP"/>
        </w:rPr>
        <w:t xml:space="preserve">time of </w:t>
      </w:r>
      <w:r w:rsidR="00D128C7" w:rsidRPr="003D465A">
        <w:rPr>
          <w:rFonts w:ascii="Book Antiqua" w:eastAsiaTheme="minorEastAsia" w:hAnsi="Book Antiqua"/>
          <w:szCs w:val="24"/>
          <w:lang w:eastAsia="ja-JP"/>
        </w:rPr>
        <w:t xml:space="preserve">RFA treatment was </w:t>
      </w:r>
      <w:r w:rsidRPr="003D465A">
        <w:rPr>
          <w:rFonts w:ascii="Book Antiqua" w:eastAsiaTheme="minorEastAsia" w:hAnsi="Book Antiqua"/>
          <w:szCs w:val="24"/>
          <w:lang w:eastAsia="ja-JP"/>
        </w:rPr>
        <w:t xml:space="preserve">identified as </w:t>
      </w:r>
      <w:r w:rsidR="00D128C7" w:rsidRPr="003D465A">
        <w:rPr>
          <w:rFonts w:ascii="Book Antiqua" w:eastAsiaTheme="minorEastAsia" w:hAnsi="Book Antiqua"/>
          <w:szCs w:val="24"/>
          <w:lang w:eastAsia="ja-JP"/>
        </w:rPr>
        <w:t xml:space="preserve">a risk factor </w:t>
      </w:r>
      <w:r w:rsidR="00543754" w:rsidRPr="003D465A">
        <w:rPr>
          <w:rStyle w:val="hui12181"/>
          <w:rFonts w:ascii="Book Antiqua" w:hAnsi="Book Antiqua" w:cs="Times New Roman"/>
          <w:color w:val="auto"/>
          <w:sz w:val="24"/>
          <w:szCs w:val="24"/>
        </w:rPr>
        <w:t>for liver function deterioration</w:t>
      </w:r>
      <w:r w:rsidRPr="003D465A">
        <w:rPr>
          <w:rStyle w:val="hui12181"/>
          <w:rFonts w:ascii="Book Antiqua" w:hAnsi="Book Antiqua" w:cs="Times New Roman"/>
          <w:color w:val="auto"/>
          <w:sz w:val="24"/>
          <w:szCs w:val="24"/>
        </w:rPr>
        <w:t xml:space="preserve"> </w:t>
      </w:r>
      <w:r w:rsidR="00C85679" w:rsidRPr="003D465A">
        <w:rPr>
          <w:rFonts w:ascii="Book Antiqua" w:eastAsiaTheme="minorEastAsia" w:hAnsi="Book Antiqua"/>
          <w:szCs w:val="24"/>
          <w:lang w:eastAsia="ja-JP"/>
        </w:rPr>
        <w:t xml:space="preserve">following RFA. </w:t>
      </w:r>
      <w:r w:rsidRPr="003D465A">
        <w:rPr>
          <w:rFonts w:ascii="Book Antiqua" w:eastAsiaTheme="minorEastAsia" w:hAnsi="Book Antiqua"/>
          <w:szCs w:val="24"/>
          <w:lang w:eastAsia="ja-JP"/>
        </w:rPr>
        <w:t xml:space="preserve">Here, </w:t>
      </w:r>
      <w:r w:rsidRPr="003D465A">
        <w:rPr>
          <w:rFonts w:ascii="Book Antiqua" w:eastAsiaTheme="minorEastAsia" w:hAnsi="Book Antiqua"/>
          <w:szCs w:val="24"/>
          <w:lang w:eastAsia="ja-JP"/>
        </w:rPr>
        <w:lastRenderedPageBreak/>
        <w:t>w</w:t>
      </w:r>
      <w:r w:rsidR="00C85679" w:rsidRPr="003D465A">
        <w:rPr>
          <w:rFonts w:ascii="Book Antiqua" w:eastAsiaTheme="minorEastAsia" w:hAnsi="Book Antiqua"/>
          <w:szCs w:val="24"/>
          <w:lang w:eastAsia="ja-JP"/>
        </w:rPr>
        <w:t xml:space="preserve">e </w:t>
      </w:r>
      <w:r w:rsidRPr="003D465A">
        <w:rPr>
          <w:rFonts w:ascii="Book Antiqua" w:eastAsiaTheme="minorEastAsia" w:hAnsi="Book Antiqua"/>
          <w:szCs w:val="24"/>
          <w:lang w:eastAsia="ja-JP"/>
        </w:rPr>
        <w:t>demonstrate</w:t>
      </w:r>
      <w:r w:rsidR="00D128C7" w:rsidRPr="003D465A">
        <w:rPr>
          <w:rFonts w:ascii="Book Antiqua" w:eastAsiaTheme="minorEastAsia" w:hAnsi="Book Antiqua"/>
          <w:szCs w:val="24"/>
          <w:lang w:eastAsia="ja-JP"/>
        </w:rPr>
        <w:t xml:space="preserve"> </w:t>
      </w:r>
      <w:r w:rsidR="00C85679" w:rsidRPr="003D465A">
        <w:rPr>
          <w:rFonts w:ascii="Book Antiqua" w:eastAsiaTheme="minorEastAsia" w:hAnsi="Book Antiqua"/>
          <w:szCs w:val="24"/>
          <w:lang w:eastAsia="ja-JP"/>
        </w:rPr>
        <w:t xml:space="preserve">that </w:t>
      </w:r>
      <w:r w:rsidR="00293D9E" w:rsidRPr="003D465A">
        <w:rPr>
          <w:rFonts w:ascii="Book Antiqua" w:eastAsiaTheme="minorEastAsia" w:hAnsi="Book Antiqua"/>
          <w:szCs w:val="24"/>
          <w:lang w:eastAsia="ja-JP"/>
        </w:rPr>
        <w:t xml:space="preserve">the </w:t>
      </w:r>
      <w:r w:rsidR="00543754" w:rsidRPr="003D465A">
        <w:rPr>
          <w:rFonts w:ascii="Book Antiqua" w:eastAsiaTheme="minorEastAsia" w:hAnsi="Book Antiqua"/>
          <w:szCs w:val="24"/>
          <w:lang w:eastAsia="ja-JP"/>
        </w:rPr>
        <w:t xml:space="preserve">degree of </w:t>
      </w:r>
      <w:r w:rsidR="00D128C7" w:rsidRPr="003D465A">
        <w:rPr>
          <w:rFonts w:ascii="Book Antiqua" w:eastAsiaTheme="minorEastAsia" w:hAnsi="Book Antiqua"/>
          <w:szCs w:val="24"/>
          <w:lang w:eastAsia="ja-JP"/>
        </w:rPr>
        <w:t>liver fibrosis and hepatitis activity</w:t>
      </w:r>
      <w:r w:rsidR="00293D9E" w:rsidRPr="003D465A">
        <w:rPr>
          <w:rFonts w:ascii="Book Antiqua" w:eastAsiaTheme="minorEastAsia" w:hAnsi="Book Antiqua"/>
          <w:szCs w:val="24"/>
          <w:lang w:eastAsia="ja-JP"/>
        </w:rPr>
        <w:t xml:space="preserve"> a</w:t>
      </w:r>
      <w:r w:rsidR="00C85679" w:rsidRPr="003D465A">
        <w:rPr>
          <w:rFonts w:ascii="Book Antiqua" w:hAnsi="Book Antiqua"/>
          <w:szCs w:val="24"/>
          <w:lang w:eastAsia="ja-JP"/>
        </w:rPr>
        <w:t xml:space="preserve">re </w:t>
      </w:r>
      <w:r w:rsidR="00253923" w:rsidRPr="003D465A">
        <w:rPr>
          <w:rFonts w:ascii="Book Antiqua" w:hAnsi="Book Antiqua"/>
          <w:szCs w:val="24"/>
          <w:lang w:eastAsia="ja-JP"/>
        </w:rPr>
        <w:t xml:space="preserve">also </w:t>
      </w:r>
      <w:r w:rsidR="00C85679" w:rsidRPr="003D465A">
        <w:rPr>
          <w:rFonts w:ascii="Book Antiqua" w:hAnsi="Book Antiqua"/>
          <w:szCs w:val="24"/>
          <w:lang w:eastAsia="ja-JP"/>
        </w:rPr>
        <w:t>associated with</w:t>
      </w:r>
      <w:r w:rsidR="00253923" w:rsidRPr="003D465A">
        <w:rPr>
          <w:rStyle w:val="hui12181"/>
          <w:rFonts w:ascii="Book Antiqua" w:hAnsi="Book Antiqua" w:cs="Times New Roman"/>
          <w:color w:val="auto"/>
          <w:sz w:val="24"/>
          <w:szCs w:val="24"/>
        </w:rPr>
        <w:t xml:space="preserve"> deterioration of liver function</w:t>
      </w:r>
      <w:r w:rsidR="00616A55" w:rsidRPr="003D465A">
        <w:rPr>
          <w:rStyle w:val="hui12181"/>
          <w:rFonts w:ascii="Book Antiqua" w:hAnsi="Book Antiqua" w:cs="Times New Roman"/>
          <w:color w:val="auto"/>
          <w:sz w:val="24"/>
          <w:szCs w:val="24"/>
        </w:rPr>
        <w:t xml:space="preserve"> following RFA</w:t>
      </w:r>
      <w:r w:rsidR="00D128C7" w:rsidRPr="003D465A">
        <w:rPr>
          <w:rFonts w:ascii="Book Antiqua" w:eastAsiaTheme="minorEastAsia" w:hAnsi="Book Antiqua"/>
          <w:szCs w:val="24"/>
          <w:lang w:eastAsia="ja-JP"/>
        </w:rPr>
        <w:t>.</w:t>
      </w:r>
    </w:p>
    <w:p w14:paraId="248571E7" w14:textId="77777777" w:rsidR="00355105" w:rsidRPr="003D465A" w:rsidRDefault="00355105" w:rsidP="003D465A">
      <w:pPr>
        <w:autoSpaceDE w:val="0"/>
        <w:autoSpaceDN w:val="0"/>
        <w:adjustRightInd w:val="0"/>
        <w:spacing w:before="0" w:after="0" w:line="360" w:lineRule="auto"/>
        <w:rPr>
          <w:rFonts w:ascii="Book Antiqua" w:eastAsia="SimSun" w:hAnsi="Book Antiqua"/>
          <w:szCs w:val="24"/>
          <w:lang w:eastAsia="zh-CN"/>
        </w:rPr>
      </w:pPr>
    </w:p>
    <w:p w14:paraId="6B129ECA" w14:textId="77777777" w:rsidR="00511FE4" w:rsidRPr="003D465A" w:rsidRDefault="00511FE4" w:rsidP="003D465A">
      <w:pPr>
        <w:autoSpaceDE w:val="0"/>
        <w:autoSpaceDN w:val="0"/>
        <w:adjustRightInd w:val="0"/>
        <w:spacing w:before="0" w:after="0" w:line="360" w:lineRule="auto"/>
        <w:rPr>
          <w:rFonts w:ascii="Book Antiqua" w:hAnsi="Book Antiqua"/>
          <w:b/>
          <w:i/>
          <w:szCs w:val="24"/>
          <w:lang w:eastAsia="ja-JP"/>
        </w:rPr>
      </w:pPr>
      <w:r w:rsidRPr="003D465A">
        <w:rPr>
          <w:rFonts w:ascii="Book Antiqua" w:hAnsi="Book Antiqua"/>
          <w:b/>
          <w:i/>
          <w:szCs w:val="24"/>
          <w:lang w:eastAsia="ja-JP"/>
        </w:rPr>
        <w:t>Applications</w:t>
      </w:r>
    </w:p>
    <w:p w14:paraId="4462A9B6" w14:textId="77777777" w:rsidR="00511FE4" w:rsidRPr="003D465A" w:rsidRDefault="00293D9E" w:rsidP="003D465A">
      <w:pPr>
        <w:autoSpaceDE w:val="0"/>
        <w:autoSpaceDN w:val="0"/>
        <w:adjustRightInd w:val="0"/>
        <w:spacing w:before="0" w:after="0" w:line="360" w:lineRule="auto"/>
        <w:rPr>
          <w:rFonts w:ascii="Book Antiqua" w:hAnsi="Book Antiqua"/>
          <w:b/>
          <w:szCs w:val="24"/>
          <w:lang w:eastAsia="ja-JP"/>
        </w:rPr>
      </w:pPr>
      <w:r w:rsidRPr="003D465A">
        <w:rPr>
          <w:rFonts w:ascii="Book Antiqua" w:hAnsi="Book Antiqua"/>
          <w:szCs w:val="24"/>
          <w:lang w:eastAsia="ja-JP"/>
        </w:rPr>
        <w:t>The</w:t>
      </w:r>
      <w:r w:rsidR="00585229" w:rsidRPr="003D465A">
        <w:rPr>
          <w:rFonts w:ascii="Book Antiqua" w:hAnsi="Book Antiqua"/>
          <w:szCs w:val="24"/>
          <w:lang w:eastAsia="ja-JP"/>
        </w:rPr>
        <w:t xml:space="preserve"> strong and safe </w:t>
      </w:r>
      <w:r w:rsidR="000C2A2A" w:rsidRPr="003D465A">
        <w:rPr>
          <w:rFonts w:ascii="Book Antiqua" w:hAnsi="Book Antiqua"/>
          <w:szCs w:val="24"/>
          <w:lang w:eastAsia="ja-JP"/>
        </w:rPr>
        <w:t>treat</w:t>
      </w:r>
      <w:r w:rsidR="00585229" w:rsidRPr="003D465A">
        <w:rPr>
          <w:rFonts w:ascii="Book Antiqua" w:hAnsi="Book Antiqua"/>
          <w:szCs w:val="24"/>
          <w:lang w:eastAsia="ja-JP"/>
        </w:rPr>
        <w:t>ment regimen for</w:t>
      </w:r>
      <w:r w:rsidR="000C2A2A" w:rsidRPr="003D465A">
        <w:rPr>
          <w:rFonts w:ascii="Book Antiqua" w:hAnsi="Book Antiqua"/>
          <w:szCs w:val="24"/>
          <w:lang w:eastAsia="ja-JP"/>
        </w:rPr>
        <w:t xml:space="preserve"> </w:t>
      </w:r>
      <w:r w:rsidR="00585229" w:rsidRPr="003D465A">
        <w:rPr>
          <w:rFonts w:ascii="Book Antiqua" w:hAnsi="Book Antiqua"/>
          <w:szCs w:val="24"/>
          <w:lang w:eastAsia="ja-JP"/>
        </w:rPr>
        <w:t xml:space="preserve">patients with </w:t>
      </w:r>
      <w:r w:rsidR="000C2A2A" w:rsidRPr="003D465A">
        <w:rPr>
          <w:rFonts w:ascii="Book Antiqua" w:hAnsi="Book Antiqua"/>
          <w:szCs w:val="24"/>
          <w:lang w:eastAsia="ja-JP"/>
        </w:rPr>
        <w:t>hepatitis B</w:t>
      </w:r>
      <w:r w:rsidR="00796751" w:rsidRPr="003D465A">
        <w:rPr>
          <w:rFonts w:ascii="Book Antiqua" w:hAnsi="Book Antiqua"/>
          <w:szCs w:val="24"/>
          <w:lang w:eastAsia="ja-JP"/>
        </w:rPr>
        <w:t xml:space="preserve"> </w:t>
      </w:r>
      <w:r w:rsidRPr="003D465A">
        <w:rPr>
          <w:rFonts w:ascii="Book Antiqua" w:hAnsi="Book Antiqua"/>
          <w:szCs w:val="24"/>
          <w:lang w:eastAsia="ja-JP"/>
        </w:rPr>
        <w:t>or hepatitis</w:t>
      </w:r>
      <w:r w:rsidR="00796751" w:rsidRPr="003D465A">
        <w:rPr>
          <w:rFonts w:ascii="Book Antiqua" w:hAnsi="Book Antiqua"/>
          <w:szCs w:val="24"/>
          <w:lang w:eastAsia="ja-JP"/>
        </w:rPr>
        <w:t xml:space="preserve"> C</w:t>
      </w:r>
      <w:r w:rsidRPr="003D465A">
        <w:rPr>
          <w:rFonts w:ascii="Book Antiqua" w:hAnsi="Book Antiqua"/>
          <w:szCs w:val="24"/>
          <w:lang w:eastAsia="ja-JP"/>
        </w:rPr>
        <w:t xml:space="preserve"> that we have developed has the potential to</w:t>
      </w:r>
      <w:r w:rsidR="00796751" w:rsidRPr="003D465A">
        <w:rPr>
          <w:rFonts w:ascii="Book Antiqua" w:hAnsi="Book Antiqua"/>
          <w:szCs w:val="24"/>
          <w:lang w:eastAsia="ja-JP"/>
        </w:rPr>
        <w:t xml:space="preserve"> maintain liver function following RFA </w:t>
      </w:r>
      <w:r w:rsidRPr="003D465A">
        <w:rPr>
          <w:rFonts w:ascii="Book Antiqua" w:hAnsi="Book Antiqua"/>
          <w:szCs w:val="24"/>
          <w:lang w:eastAsia="ja-JP"/>
        </w:rPr>
        <w:t>treatment of</w:t>
      </w:r>
      <w:r w:rsidR="00796751" w:rsidRPr="003D465A">
        <w:rPr>
          <w:rFonts w:ascii="Book Antiqua" w:hAnsi="Book Antiqua"/>
          <w:szCs w:val="24"/>
          <w:lang w:eastAsia="ja-JP"/>
        </w:rPr>
        <w:t xml:space="preserve"> </w:t>
      </w:r>
      <w:r w:rsidR="000C2A2A" w:rsidRPr="003D465A">
        <w:rPr>
          <w:rFonts w:ascii="Book Antiqua" w:hAnsi="Book Antiqua"/>
          <w:szCs w:val="24"/>
          <w:lang w:eastAsia="ja-JP"/>
        </w:rPr>
        <w:t>patients with viral hepatitis-related HCC.</w:t>
      </w:r>
    </w:p>
    <w:p w14:paraId="18158E8D" w14:textId="77777777" w:rsidR="00796751" w:rsidRPr="003D465A" w:rsidRDefault="00796751" w:rsidP="003D465A">
      <w:pPr>
        <w:autoSpaceDE w:val="0"/>
        <w:autoSpaceDN w:val="0"/>
        <w:adjustRightInd w:val="0"/>
        <w:spacing w:before="0" w:after="0" w:line="360" w:lineRule="auto"/>
        <w:rPr>
          <w:rFonts w:ascii="Book Antiqua" w:eastAsia="SimSun" w:hAnsi="Book Antiqua"/>
          <w:b/>
          <w:szCs w:val="24"/>
          <w:lang w:eastAsia="zh-CN"/>
        </w:rPr>
      </w:pPr>
    </w:p>
    <w:p w14:paraId="2E6F71CD" w14:textId="0414E6CE" w:rsidR="00355105" w:rsidRPr="003D465A" w:rsidRDefault="00355105" w:rsidP="003D465A">
      <w:pPr>
        <w:autoSpaceDE w:val="0"/>
        <w:autoSpaceDN w:val="0"/>
        <w:adjustRightInd w:val="0"/>
        <w:spacing w:before="0" w:after="0" w:line="360" w:lineRule="auto"/>
        <w:rPr>
          <w:rFonts w:ascii="Book Antiqua" w:eastAsia="SimSun" w:hAnsi="Book Antiqua"/>
          <w:b/>
          <w:i/>
          <w:szCs w:val="24"/>
          <w:lang w:eastAsia="zh-CN"/>
        </w:rPr>
      </w:pPr>
      <w:r w:rsidRPr="003D465A">
        <w:rPr>
          <w:rFonts w:ascii="Book Antiqua" w:eastAsia="SimSun" w:hAnsi="Book Antiqua"/>
          <w:b/>
          <w:i/>
          <w:szCs w:val="24"/>
          <w:lang w:eastAsia="zh-CN"/>
        </w:rPr>
        <w:t>Peer-review</w:t>
      </w:r>
    </w:p>
    <w:p w14:paraId="30E71526" w14:textId="70482889" w:rsidR="00355105" w:rsidRPr="003D465A" w:rsidRDefault="003D465A" w:rsidP="003D465A">
      <w:pPr>
        <w:autoSpaceDE w:val="0"/>
        <w:autoSpaceDN w:val="0"/>
        <w:adjustRightInd w:val="0"/>
        <w:spacing w:before="0" w:after="0" w:line="360" w:lineRule="auto"/>
        <w:rPr>
          <w:rFonts w:ascii="Book Antiqua" w:eastAsia="SimSun" w:hAnsi="Book Antiqua"/>
          <w:szCs w:val="24"/>
          <w:lang w:eastAsia="zh-CN"/>
        </w:rPr>
      </w:pPr>
      <w:r w:rsidRPr="003D465A">
        <w:rPr>
          <w:rFonts w:ascii="Book Antiqua" w:hAnsi="Book Antiqua"/>
          <w:szCs w:val="24"/>
        </w:rPr>
        <w:t>This is a very well done study, it demonstrates that RFA seems to be a well tolerated therapy without relationship with deterioration of liver function.</w:t>
      </w:r>
    </w:p>
    <w:p w14:paraId="1B47F680" w14:textId="77777777" w:rsidR="003D465A" w:rsidRPr="003D465A" w:rsidRDefault="003D465A" w:rsidP="003D465A">
      <w:pPr>
        <w:autoSpaceDE w:val="0"/>
        <w:autoSpaceDN w:val="0"/>
        <w:adjustRightInd w:val="0"/>
        <w:spacing w:before="0" w:after="0" w:line="360" w:lineRule="auto"/>
        <w:rPr>
          <w:rFonts w:ascii="Book Antiqua" w:eastAsia="SimSun" w:hAnsi="Book Antiqua"/>
          <w:b/>
          <w:i/>
          <w:szCs w:val="24"/>
          <w:lang w:eastAsia="zh-CN"/>
        </w:rPr>
      </w:pPr>
    </w:p>
    <w:p w14:paraId="7BC02521" w14:textId="77777777" w:rsidR="003D465A" w:rsidRDefault="003D465A">
      <w:pPr>
        <w:spacing w:before="0" w:after="0" w:line="240" w:lineRule="auto"/>
        <w:jc w:val="left"/>
        <w:rPr>
          <w:rFonts w:ascii="Book Antiqua" w:hAnsi="Book Antiqua"/>
          <w:b/>
          <w:szCs w:val="24"/>
        </w:rPr>
      </w:pPr>
      <w:r>
        <w:rPr>
          <w:rFonts w:ascii="Book Antiqua" w:hAnsi="Book Antiqua"/>
          <w:b/>
          <w:szCs w:val="24"/>
        </w:rPr>
        <w:br w:type="page"/>
      </w:r>
    </w:p>
    <w:p w14:paraId="593B228C" w14:textId="5181CDC7" w:rsidR="00511FE4" w:rsidRPr="003D465A" w:rsidRDefault="00611DF4" w:rsidP="003D465A">
      <w:pPr>
        <w:spacing w:before="0" w:after="0" w:line="360" w:lineRule="auto"/>
        <w:rPr>
          <w:rFonts w:ascii="Book Antiqua" w:hAnsi="Book Antiqua"/>
          <w:szCs w:val="24"/>
        </w:rPr>
      </w:pPr>
      <w:r w:rsidRPr="003D465A">
        <w:rPr>
          <w:rFonts w:ascii="Book Antiqua" w:hAnsi="Book Antiqua"/>
          <w:b/>
          <w:szCs w:val="24"/>
        </w:rPr>
        <w:lastRenderedPageBreak/>
        <w:t>REFERENCES</w:t>
      </w:r>
    </w:p>
    <w:p w14:paraId="339C2AC8"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1 </w:t>
      </w:r>
      <w:r w:rsidRPr="003D465A">
        <w:rPr>
          <w:rFonts w:ascii="Book Antiqua" w:eastAsia="SimSun" w:hAnsi="Book Antiqua" w:cs="SimSun"/>
          <w:b/>
          <w:bCs/>
          <w:szCs w:val="24"/>
          <w:lang w:eastAsia="zh-CN"/>
        </w:rPr>
        <w:t>Ferlay J</w:t>
      </w:r>
      <w:r w:rsidRPr="003D465A">
        <w:rPr>
          <w:rFonts w:ascii="Book Antiqua" w:eastAsia="SimSun" w:hAnsi="Book Antiqua" w:cs="SimSun"/>
          <w:szCs w:val="24"/>
          <w:lang w:eastAsia="zh-CN"/>
        </w:rPr>
        <w:t xml:space="preserve">, Shin HR, Bray F, Forman D, Mathers C, Parkin DM. Estimates of worldwide burden of cancer in 2008: GLOBOCAN 2008. </w:t>
      </w:r>
      <w:r w:rsidRPr="003D465A">
        <w:rPr>
          <w:rFonts w:ascii="Book Antiqua" w:eastAsia="SimSun" w:hAnsi="Book Antiqua" w:cs="SimSun"/>
          <w:i/>
          <w:iCs/>
          <w:szCs w:val="24"/>
          <w:lang w:eastAsia="zh-CN"/>
        </w:rPr>
        <w:t>Int J Cancer</w:t>
      </w:r>
      <w:r w:rsidRPr="003D465A">
        <w:rPr>
          <w:rFonts w:ascii="Book Antiqua" w:eastAsia="SimSun" w:hAnsi="Book Antiqua" w:cs="SimSun"/>
          <w:szCs w:val="24"/>
          <w:lang w:eastAsia="zh-CN"/>
        </w:rPr>
        <w:t xml:space="preserve"> 2010; </w:t>
      </w:r>
      <w:r w:rsidRPr="003D465A">
        <w:rPr>
          <w:rFonts w:ascii="Book Antiqua" w:eastAsia="SimSun" w:hAnsi="Book Antiqua" w:cs="SimSun"/>
          <w:b/>
          <w:bCs/>
          <w:szCs w:val="24"/>
          <w:lang w:eastAsia="zh-CN"/>
        </w:rPr>
        <w:t>127</w:t>
      </w:r>
      <w:r w:rsidRPr="003D465A">
        <w:rPr>
          <w:rFonts w:ascii="Book Antiqua" w:eastAsia="SimSun" w:hAnsi="Book Antiqua" w:cs="SimSun"/>
          <w:szCs w:val="24"/>
          <w:lang w:eastAsia="zh-CN"/>
        </w:rPr>
        <w:t>: 2893-2917 [PMID: 21351269 DOI: 10.1002/ijc.25516]</w:t>
      </w:r>
    </w:p>
    <w:p w14:paraId="09221818" w14:textId="6D7A436E"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2 </w:t>
      </w:r>
      <w:r w:rsidRPr="003D465A">
        <w:rPr>
          <w:rFonts w:ascii="Book Antiqua" w:eastAsia="SimSun" w:hAnsi="Book Antiqua" w:cs="SimSun"/>
          <w:b/>
          <w:bCs/>
          <w:szCs w:val="24"/>
          <w:lang w:eastAsia="zh-CN"/>
        </w:rPr>
        <w:t>El-Serag HB</w:t>
      </w:r>
      <w:r w:rsidRPr="003D465A">
        <w:rPr>
          <w:rFonts w:ascii="Book Antiqua" w:eastAsia="SimSun" w:hAnsi="Book Antiqua" w:cs="SimSun"/>
          <w:szCs w:val="24"/>
          <w:lang w:eastAsia="zh-CN"/>
        </w:rPr>
        <w:t xml:space="preserve">. Epidemiology of viral hepatitis and hepatocellular carcinoma. </w:t>
      </w:r>
      <w:r w:rsidRPr="003D465A">
        <w:rPr>
          <w:rFonts w:ascii="Book Antiqua" w:eastAsia="SimSun" w:hAnsi="Book Antiqua" w:cs="SimSun"/>
          <w:i/>
          <w:iCs/>
          <w:szCs w:val="24"/>
          <w:lang w:eastAsia="zh-CN"/>
        </w:rPr>
        <w:t>Gastroenterology</w:t>
      </w:r>
      <w:r w:rsidRPr="003D465A">
        <w:rPr>
          <w:rFonts w:ascii="Book Antiqua" w:eastAsia="SimSun" w:hAnsi="Book Antiqua" w:cs="SimSun"/>
          <w:szCs w:val="24"/>
          <w:lang w:eastAsia="zh-CN"/>
        </w:rPr>
        <w:t xml:space="preserve"> 2012; </w:t>
      </w:r>
      <w:r w:rsidRPr="003D465A">
        <w:rPr>
          <w:rFonts w:ascii="Book Antiqua" w:eastAsia="SimSun" w:hAnsi="Book Antiqua" w:cs="SimSun"/>
          <w:b/>
          <w:bCs/>
          <w:szCs w:val="24"/>
          <w:lang w:eastAsia="zh-CN"/>
        </w:rPr>
        <w:t>142</w:t>
      </w:r>
      <w:r w:rsidRPr="003D465A">
        <w:rPr>
          <w:rFonts w:ascii="Book Antiqua" w:eastAsia="SimSun" w:hAnsi="Book Antiqua" w:cs="SimSun"/>
          <w:szCs w:val="24"/>
          <w:lang w:eastAsia="zh-CN"/>
        </w:rPr>
        <w:t>: 1264-1273.e1 [PMID: 22537432 DOI: 10.1053/j.gastro.2011.12.061</w:t>
      </w:r>
      <w:r w:rsidR="00A83216">
        <w:rPr>
          <w:rFonts w:ascii="Book Antiqua" w:eastAsia="SimSun" w:hAnsi="Book Antiqua" w:cs="SimSun" w:hint="eastAsia"/>
          <w:szCs w:val="24"/>
          <w:lang w:eastAsia="zh-CN"/>
        </w:rPr>
        <w:t>]</w:t>
      </w:r>
    </w:p>
    <w:p w14:paraId="7C031799"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3 </w:t>
      </w:r>
      <w:r w:rsidRPr="003D465A">
        <w:rPr>
          <w:rFonts w:ascii="Book Antiqua" w:eastAsia="SimSun" w:hAnsi="Book Antiqua" w:cs="SimSun"/>
          <w:b/>
          <w:bCs/>
          <w:szCs w:val="24"/>
          <w:lang w:eastAsia="zh-CN"/>
        </w:rPr>
        <w:t>Shepard CW</w:t>
      </w:r>
      <w:r w:rsidRPr="003D465A">
        <w:rPr>
          <w:rFonts w:ascii="Book Antiqua" w:eastAsia="SimSun" w:hAnsi="Book Antiqua" w:cs="SimSun"/>
          <w:szCs w:val="24"/>
          <w:lang w:eastAsia="zh-CN"/>
        </w:rPr>
        <w:t xml:space="preserve">, Finelli L, Alter MJ. Global epidemiology of hepatitis C virus infection. </w:t>
      </w:r>
      <w:r w:rsidRPr="003D465A">
        <w:rPr>
          <w:rFonts w:ascii="Book Antiqua" w:eastAsia="SimSun" w:hAnsi="Book Antiqua" w:cs="SimSun"/>
          <w:i/>
          <w:iCs/>
          <w:szCs w:val="24"/>
          <w:lang w:eastAsia="zh-CN"/>
        </w:rPr>
        <w:t>Lancet Infect Dis</w:t>
      </w:r>
      <w:r w:rsidRPr="003D465A">
        <w:rPr>
          <w:rFonts w:ascii="Book Antiqua" w:eastAsia="SimSun" w:hAnsi="Book Antiqua" w:cs="SimSun"/>
          <w:szCs w:val="24"/>
          <w:lang w:eastAsia="zh-CN"/>
        </w:rPr>
        <w:t xml:space="preserve"> 2005; </w:t>
      </w:r>
      <w:r w:rsidRPr="003D465A">
        <w:rPr>
          <w:rFonts w:ascii="Book Antiqua" w:eastAsia="SimSun" w:hAnsi="Book Antiqua" w:cs="SimSun"/>
          <w:b/>
          <w:bCs/>
          <w:szCs w:val="24"/>
          <w:lang w:eastAsia="zh-CN"/>
        </w:rPr>
        <w:t>5</w:t>
      </w:r>
      <w:r w:rsidRPr="003D465A">
        <w:rPr>
          <w:rFonts w:ascii="Book Antiqua" w:eastAsia="SimSun" w:hAnsi="Book Antiqua" w:cs="SimSun"/>
          <w:szCs w:val="24"/>
          <w:lang w:eastAsia="zh-CN"/>
        </w:rPr>
        <w:t>: 558-567 [PMID: 16122679 DOI: 10.1016/S1473-3099(05)70216-4]</w:t>
      </w:r>
    </w:p>
    <w:p w14:paraId="1DAD4258"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4 </w:t>
      </w:r>
      <w:r w:rsidRPr="003D465A">
        <w:rPr>
          <w:rFonts w:ascii="Book Antiqua" w:eastAsia="SimSun" w:hAnsi="Book Antiqua" w:cs="SimSun"/>
          <w:b/>
          <w:bCs/>
          <w:szCs w:val="24"/>
          <w:lang w:eastAsia="zh-CN"/>
        </w:rPr>
        <w:t>Taura N</w:t>
      </w:r>
      <w:r w:rsidRPr="003D465A">
        <w:rPr>
          <w:rFonts w:ascii="Book Antiqua" w:eastAsia="SimSun" w:hAnsi="Book Antiqua" w:cs="SimSun"/>
          <w:szCs w:val="24"/>
          <w:lang w:eastAsia="zh-CN"/>
        </w:rPr>
        <w:t xml:space="preserve">, Fukushima N, Yastuhashi H, Takami Y, Seike M, Watanabe H, Mizuta T, Sasaki Y, Nagata K, Tabara A, Komorizono Y, Taketomi A, Matsumoto S, Tamai T, Muro T, Nakao K, Fukuizumi K, Maeshiro T, Inoue O, Sata M. The incidence of hepatocellular carcinoma associated with hepatitis C infection decreased in Kyushu area. </w:t>
      </w:r>
      <w:r w:rsidRPr="003D465A">
        <w:rPr>
          <w:rFonts w:ascii="Book Antiqua" w:eastAsia="SimSun" w:hAnsi="Book Antiqua" w:cs="SimSun"/>
          <w:i/>
          <w:iCs/>
          <w:szCs w:val="24"/>
          <w:lang w:eastAsia="zh-CN"/>
        </w:rPr>
        <w:t>Med Sci Monit</w:t>
      </w:r>
      <w:r w:rsidRPr="003D465A">
        <w:rPr>
          <w:rFonts w:ascii="Book Antiqua" w:eastAsia="SimSun" w:hAnsi="Book Antiqua" w:cs="SimSun"/>
          <w:szCs w:val="24"/>
          <w:lang w:eastAsia="zh-CN"/>
        </w:rPr>
        <w:t xml:space="preserve"> 2011; </w:t>
      </w:r>
      <w:r w:rsidRPr="003D465A">
        <w:rPr>
          <w:rFonts w:ascii="Book Antiqua" w:eastAsia="SimSun" w:hAnsi="Book Antiqua" w:cs="SimSun"/>
          <w:b/>
          <w:bCs/>
          <w:szCs w:val="24"/>
          <w:lang w:eastAsia="zh-CN"/>
        </w:rPr>
        <w:t>17</w:t>
      </w:r>
      <w:r w:rsidRPr="003D465A">
        <w:rPr>
          <w:rFonts w:ascii="Book Antiqua" w:eastAsia="SimSun" w:hAnsi="Book Antiqua" w:cs="SimSun"/>
          <w:szCs w:val="24"/>
          <w:lang w:eastAsia="zh-CN"/>
        </w:rPr>
        <w:t>: PH7-P11 [PMID: 21278701]</w:t>
      </w:r>
    </w:p>
    <w:p w14:paraId="1AD6E3E4"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5 </w:t>
      </w:r>
      <w:r w:rsidRPr="003D465A">
        <w:rPr>
          <w:rFonts w:ascii="Book Antiqua" w:eastAsia="SimSun" w:hAnsi="Book Antiqua" w:cs="SimSun"/>
          <w:b/>
          <w:bCs/>
          <w:szCs w:val="24"/>
          <w:lang w:eastAsia="zh-CN"/>
        </w:rPr>
        <w:t>Rossi S</w:t>
      </w:r>
      <w:r w:rsidRPr="003D465A">
        <w:rPr>
          <w:rFonts w:ascii="Book Antiqua" w:eastAsia="SimSun" w:hAnsi="Book Antiqua" w:cs="SimSun"/>
          <w:szCs w:val="24"/>
          <w:lang w:eastAsia="zh-CN"/>
        </w:rPr>
        <w:t xml:space="preserve">, Di Stasi M, Buscarini E, Quaretti P, Garbagnati F, Squassante L, Paties CT, Silverman DE, Buscarini L. Percutaneous RF interstitial thermal ablation in the treatment of hepatic cancer. </w:t>
      </w:r>
      <w:r w:rsidRPr="003D465A">
        <w:rPr>
          <w:rFonts w:ascii="Book Antiqua" w:eastAsia="SimSun" w:hAnsi="Book Antiqua" w:cs="SimSun"/>
          <w:i/>
          <w:iCs/>
          <w:szCs w:val="24"/>
          <w:lang w:eastAsia="zh-CN"/>
        </w:rPr>
        <w:t>AJR Am J Roentgenol</w:t>
      </w:r>
      <w:r w:rsidRPr="003D465A">
        <w:rPr>
          <w:rFonts w:ascii="Book Antiqua" w:eastAsia="SimSun" w:hAnsi="Book Antiqua" w:cs="SimSun"/>
          <w:szCs w:val="24"/>
          <w:lang w:eastAsia="zh-CN"/>
        </w:rPr>
        <w:t xml:space="preserve"> 1996; </w:t>
      </w:r>
      <w:r w:rsidRPr="003D465A">
        <w:rPr>
          <w:rFonts w:ascii="Book Antiqua" w:eastAsia="SimSun" w:hAnsi="Book Antiqua" w:cs="SimSun"/>
          <w:b/>
          <w:bCs/>
          <w:szCs w:val="24"/>
          <w:lang w:eastAsia="zh-CN"/>
        </w:rPr>
        <w:t>167</w:t>
      </w:r>
      <w:r w:rsidRPr="003D465A">
        <w:rPr>
          <w:rFonts w:ascii="Book Antiqua" w:eastAsia="SimSun" w:hAnsi="Book Antiqua" w:cs="SimSun"/>
          <w:szCs w:val="24"/>
          <w:lang w:eastAsia="zh-CN"/>
        </w:rPr>
        <w:t>: 759-768 [PMID: 8751696 DOI: 10.2214/ajr.167.3.8751696]</w:t>
      </w:r>
    </w:p>
    <w:p w14:paraId="40F164F7"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6 </w:t>
      </w:r>
      <w:r w:rsidRPr="003D465A">
        <w:rPr>
          <w:rFonts w:ascii="Book Antiqua" w:eastAsia="SimSun" w:hAnsi="Book Antiqua" w:cs="SimSun"/>
          <w:b/>
          <w:bCs/>
          <w:szCs w:val="24"/>
          <w:lang w:eastAsia="zh-CN"/>
        </w:rPr>
        <w:t>Livraghi T</w:t>
      </w:r>
      <w:r w:rsidRPr="003D465A">
        <w:rPr>
          <w:rFonts w:ascii="Book Antiqua" w:eastAsia="SimSun" w:hAnsi="Book Antiqua" w:cs="SimSun"/>
          <w:szCs w:val="24"/>
          <w:lang w:eastAsia="zh-CN"/>
        </w:rPr>
        <w:t xml:space="preserve">, Goldberg SN, Lazzaroni S, Meloni F, Solbiati L, Gazelle GS. Small hepatocellular carcinoma: treatment with radio-frequency ablation versus ethanol injection. </w:t>
      </w:r>
      <w:r w:rsidRPr="003D465A">
        <w:rPr>
          <w:rFonts w:ascii="Book Antiqua" w:eastAsia="SimSun" w:hAnsi="Book Antiqua" w:cs="SimSun"/>
          <w:i/>
          <w:iCs/>
          <w:szCs w:val="24"/>
          <w:lang w:eastAsia="zh-CN"/>
        </w:rPr>
        <w:t>Radiology</w:t>
      </w:r>
      <w:r w:rsidRPr="003D465A">
        <w:rPr>
          <w:rFonts w:ascii="Book Antiqua" w:eastAsia="SimSun" w:hAnsi="Book Antiqua" w:cs="SimSun"/>
          <w:szCs w:val="24"/>
          <w:lang w:eastAsia="zh-CN"/>
        </w:rPr>
        <w:t xml:space="preserve"> 1999; </w:t>
      </w:r>
      <w:r w:rsidRPr="003D465A">
        <w:rPr>
          <w:rFonts w:ascii="Book Antiqua" w:eastAsia="SimSun" w:hAnsi="Book Antiqua" w:cs="SimSun"/>
          <w:b/>
          <w:bCs/>
          <w:szCs w:val="24"/>
          <w:lang w:eastAsia="zh-CN"/>
        </w:rPr>
        <w:t>210</w:t>
      </w:r>
      <w:r w:rsidRPr="003D465A">
        <w:rPr>
          <w:rFonts w:ascii="Book Antiqua" w:eastAsia="SimSun" w:hAnsi="Book Antiqua" w:cs="SimSun"/>
          <w:szCs w:val="24"/>
          <w:lang w:eastAsia="zh-CN"/>
        </w:rPr>
        <w:t>: 655-661 [PMID: 10207464 DOI: 10.1148/radiology.210.3.r99fe40655]</w:t>
      </w:r>
    </w:p>
    <w:p w14:paraId="07BB27FC"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lastRenderedPageBreak/>
        <w:t xml:space="preserve">7 </w:t>
      </w:r>
      <w:r w:rsidRPr="003D465A">
        <w:rPr>
          <w:rFonts w:ascii="Book Antiqua" w:eastAsia="SimSun" w:hAnsi="Book Antiqua" w:cs="SimSun"/>
          <w:b/>
          <w:bCs/>
          <w:szCs w:val="24"/>
          <w:lang w:eastAsia="zh-CN"/>
        </w:rPr>
        <w:t>Livraghi T</w:t>
      </w:r>
      <w:r w:rsidRPr="003D465A">
        <w:rPr>
          <w:rFonts w:ascii="Book Antiqua" w:eastAsia="SimSun" w:hAnsi="Book Antiqua" w:cs="SimSun"/>
          <w:szCs w:val="24"/>
          <w:lang w:eastAsia="zh-CN"/>
        </w:rPr>
        <w:t xml:space="preserve">, Solbiati L, Meloni MF, Gazelle GS, Halpern EF, Goldberg SN. Treatment of focal liver tumors with percutaneous radio-frequency ablation: complications encountered in a multicenter study. </w:t>
      </w:r>
      <w:r w:rsidRPr="003D465A">
        <w:rPr>
          <w:rFonts w:ascii="Book Antiqua" w:eastAsia="SimSun" w:hAnsi="Book Antiqua" w:cs="SimSun"/>
          <w:i/>
          <w:iCs/>
          <w:szCs w:val="24"/>
          <w:lang w:eastAsia="zh-CN"/>
        </w:rPr>
        <w:t>Radiology</w:t>
      </w:r>
      <w:r w:rsidRPr="003D465A">
        <w:rPr>
          <w:rFonts w:ascii="Book Antiqua" w:eastAsia="SimSun" w:hAnsi="Book Antiqua" w:cs="SimSun"/>
          <w:szCs w:val="24"/>
          <w:lang w:eastAsia="zh-CN"/>
        </w:rPr>
        <w:t xml:space="preserve"> 2003; </w:t>
      </w:r>
      <w:r w:rsidRPr="003D465A">
        <w:rPr>
          <w:rFonts w:ascii="Book Antiqua" w:eastAsia="SimSun" w:hAnsi="Book Antiqua" w:cs="SimSun"/>
          <w:b/>
          <w:bCs/>
          <w:szCs w:val="24"/>
          <w:lang w:eastAsia="zh-CN"/>
        </w:rPr>
        <w:t>226</w:t>
      </w:r>
      <w:r w:rsidRPr="003D465A">
        <w:rPr>
          <w:rFonts w:ascii="Book Antiqua" w:eastAsia="SimSun" w:hAnsi="Book Antiqua" w:cs="SimSun"/>
          <w:szCs w:val="24"/>
          <w:lang w:eastAsia="zh-CN"/>
        </w:rPr>
        <w:t>: 441-451 [PMID: 12563138 DOI: 10.1148/radiol.2262012198]</w:t>
      </w:r>
    </w:p>
    <w:p w14:paraId="31F99044" w14:textId="1BEC4B15"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8 </w:t>
      </w:r>
      <w:r w:rsidRPr="003D465A">
        <w:rPr>
          <w:rFonts w:ascii="Book Antiqua" w:eastAsia="SimSun" w:hAnsi="Book Antiqua" w:cs="SimSun"/>
          <w:b/>
          <w:bCs/>
          <w:szCs w:val="24"/>
          <w:lang w:eastAsia="zh-CN"/>
        </w:rPr>
        <w:t>Rossi S</w:t>
      </w:r>
      <w:r w:rsidRPr="003D465A">
        <w:rPr>
          <w:rFonts w:ascii="Book Antiqua" w:eastAsia="SimSun" w:hAnsi="Book Antiqua" w:cs="SimSun"/>
          <w:szCs w:val="24"/>
          <w:lang w:eastAsia="zh-CN"/>
        </w:rPr>
        <w:t xml:space="preserve">, Ravetta V, Rosa L, Ghittoni G, Viera FT, Garbagnati F, Silini EM, Dionigi P, Calliada F, Quaretti P, Tinelli C. Repeated radiofrequency ablation for management of patients with cirrhosis with small hepatocellular carcinomas: a long-term cohort study. </w:t>
      </w:r>
      <w:r w:rsidRPr="003D465A">
        <w:rPr>
          <w:rFonts w:ascii="Book Antiqua" w:eastAsia="SimSun" w:hAnsi="Book Antiqua" w:cs="SimSun"/>
          <w:i/>
          <w:iCs/>
          <w:szCs w:val="24"/>
          <w:lang w:eastAsia="zh-CN"/>
        </w:rPr>
        <w:t>Hepatology</w:t>
      </w:r>
      <w:r w:rsidRPr="003D465A">
        <w:rPr>
          <w:rFonts w:ascii="Book Antiqua" w:eastAsia="SimSun" w:hAnsi="Book Antiqua" w:cs="SimSun"/>
          <w:szCs w:val="24"/>
          <w:lang w:eastAsia="zh-CN"/>
        </w:rPr>
        <w:t xml:space="preserve"> 2011; </w:t>
      </w:r>
      <w:r w:rsidRPr="003D465A">
        <w:rPr>
          <w:rFonts w:ascii="Book Antiqua" w:eastAsia="SimSun" w:hAnsi="Book Antiqua" w:cs="SimSun"/>
          <w:b/>
          <w:bCs/>
          <w:szCs w:val="24"/>
          <w:lang w:eastAsia="zh-CN"/>
        </w:rPr>
        <w:t>53</w:t>
      </w:r>
      <w:r w:rsidRPr="003D465A">
        <w:rPr>
          <w:rFonts w:ascii="Book Antiqua" w:eastAsia="SimSun" w:hAnsi="Book Antiqua" w:cs="SimSun"/>
          <w:szCs w:val="24"/>
          <w:lang w:eastAsia="zh-CN"/>
        </w:rPr>
        <w:t xml:space="preserve">: 136-147 [PMID: </w:t>
      </w:r>
      <w:r w:rsidR="00E73CF4">
        <w:rPr>
          <w:rFonts w:ascii="Book Antiqua" w:eastAsia="SimSun" w:hAnsi="Book Antiqua" w:cs="SimSun"/>
          <w:szCs w:val="24"/>
          <w:lang w:eastAsia="zh-CN"/>
        </w:rPr>
        <w:t>20967759 DOI: 10.1002/hep.23965</w:t>
      </w:r>
      <w:r w:rsidRPr="003D465A">
        <w:rPr>
          <w:rFonts w:ascii="Book Antiqua" w:eastAsia="SimSun" w:hAnsi="Book Antiqua" w:cs="SimSun"/>
          <w:szCs w:val="24"/>
          <w:lang w:eastAsia="zh-CN"/>
        </w:rPr>
        <w:t>]</w:t>
      </w:r>
    </w:p>
    <w:p w14:paraId="4E205080" w14:textId="77162B66"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9 </w:t>
      </w:r>
      <w:r w:rsidRPr="003D465A">
        <w:rPr>
          <w:rFonts w:ascii="Book Antiqua" w:eastAsia="SimSun" w:hAnsi="Book Antiqua" w:cs="SimSun"/>
          <w:b/>
          <w:bCs/>
          <w:szCs w:val="24"/>
          <w:lang w:eastAsia="zh-CN"/>
        </w:rPr>
        <w:t>Shiina S</w:t>
      </w:r>
      <w:r w:rsidRPr="003D465A">
        <w:rPr>
          <w:rFonts w:ascii="Book Antiqua" w:eastAsia="SimSun" w:hAnsi="Book Antiqua" w:cs="SimSun"/>
          <w:szCs w:val="24"/>
          <w:lang w:eastAsia="zh-CN"/>
        </w:rPr>
        <w:t xml:space="preserve">, Tateishi R, Arano T, Uchino K, Enooku K, Nakagawa H, Asaoka Y, Sato T, Masuzaki R, Kondo Y, Goto T, Yoshida H, Omata M, Koike K. Radiofrequency ablation for hepatocellular carcinoma: 10-year outcome and prognostic factors. </w:t>
      </w:r>
      <w:r w:rsidRPr="003D465A">
        <w:rPr>
          <w:rFonts w:ascii="Book Antiqua" w:eastAsia="SimSun" w:hAnsi="Book Antiqua" w:cs="SimSun"/>
          <w:i/>
          <w:iCs/>
          <w:szCs w:val="24"/>
          <w:lang w:eastAsia="zh-CN"/>
        </w:rPr>
        <w:t>Am J Gastroenterol</w:t>
      </w:r>
      <w:r w:rsidRPr="003D465A">
        <w:rPr>
          <w:rFonts w:ascii="Book Antiqua" w:eastAsia="SimSun" w:hAnsi="Book Antiqua" w:cs="SimSun"/>
          <w:szCs w:val="24"/>
          <w:lang w:eastAsia="zh-CN"/>
        </w:rPr>
        <w:t xml:space="preserve"> 2012; </w:t>
      </w:r>
      <w:r w:rsidRPr="003D465A">
        <w:rPr>
          <w:rFonts w:ascii="Book Antiqua" w:eastAsia="SimSun" w:hAnsi="Book Antiqua" w:cs="SimSun"/>
          <w:b/>
          <w:bCs/>
          <w:szCs w:val="24"/>
          <w:lang w:eastAsia="zh-CN"/>
        </w:rPr>
        <w:t>107</w:t>
      </w:r>
      <w:r w:rsidRPr="003D465A">
        <w:rPr>
          <w:rFonts w:ascii="Book Antiqua" w:eastAsia="SimSun" w:hAnsi="Book Antiqua" w:cs="SimSun"/>
          <w:szCs w:val="24"/>
          <w:lang w:eastAsia="zh-CN"/>
        </w:rPr>
        <w:t>: 569-</w:t>
      </w:r>
      <w:r w:rsidR="00E73CF4">
        <w:rPr>
          <w:rFonts w:ascii="Book Antiqua" w:eastAsia="SimSun" w:hAnsi="Book Antiqua" w:cs="SimSun" w:hint="eastAsia"/>
          <w:szCs w:val="24"/>
          <w:lang w:eastAsia="zh-CN"/>
        </w:rPr>
        <w:t>5</w:t>
      </w:r>
      <w:r w:rsidRPr="003D465A">
        <w:rPr>
          <w:rFonts w:ascii="Book Antiqua" w:eastAsia="SimSun" w:hAnsi="Book Antiqua" w:cs="SimSun"/>
          <w:szCs w:val="24"/>
          <w:lang w:eastAsia="zh-CN"/>
        </w:rPr>
        <w:t>77; quiz 578 [PMID: 221</w:t>
      </w:r>
      <w:r w:rsidR="00E73CF4">
        <w:rPr>
          <w:rFonts w:ascii="Book Antiqua" w:eastAsia="SimSun" w:hAnsi="Book Antiqua" w:cs="SimSun"/>
          <w:szCs w:val="24"/>
          <w:lang w:eastAsia="zh-CN"/>
        </w:rPr>
        <w:t>58026 DOI: 10.1038/ajg.2011.425</w:t>
      </w:r>
      <w:r w:rsidRPr="003D465A">
        <w:rPr>
          <w:rFonts w:ascii="Book Antiqua" w:eastAsia="SimSun" w:hAnsi="Book Antiqua" w:cs="SimSun"/>
          <w:szCs w:val="24"/>
          <w:lang w:eastAsia="zh-CN"/>
        </w:rPr>
        <w:t>]</w:t>
      </w:r>
    </w:p>
    <w:p w14:paraId="48BD297F"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10 </w:t>
      </w:r>
      <w:r w:rsidRPr="003D465A">
        <w:rPr>
          <w:rFonts w:ascii="Book Antiqua" w:eastAsia="SimSun" w:hAnsi="Book Antiqua" w:cs="SimSun"/>
          <w:b/>
          <w:bCs/>
          <w:szCs w:val="24"/>
          <w:lang w:eastAsia="zh-CN"/>
        </w:rPr>
        <w:t>Koda M</w:t>
      </w:r>
      <w:r w:rsidRPr="003D465A">
        <w:rPr>
          <w:rFonts w:ascii="Book Antiqua" w:eastAsia="SimSun" w:hAnsi="Book Antiqua" w:cs="SimSun"/>
          <w:szCs w:val="24"/>
          <w:lang w:eastAsia="zh-CN"/>
        </w:rPr>
        <w:t xml:space="preserve">, Ueki M, Maeda Y, Mimura KI, Okamoto K, Matsunaga Y, Kawakami M, Hosho K, Murawaki Y. The influence on liver parenchymal function and complications of radiofrequency ablation or the combination with transcatheter arterial embolization for hepatocellular carcinoma. </w:t>
      </w:r>
      <w:r w:rsidRPr="003D465A">
        <w:rPr>
          <w:rFonts w:ascii="Book Antiqua" w:eastAsia="SimSun" w:hAnsi="Book Antiqua" w:cs="SimSun"/>
          <w:i/>
          <w:iCs/>
          <w:szCs w:val="24"/>
          <w:lang w:eastAsia="zh-CN"/>
        </w:rPr>
        <w:t>Hepatol Res</w:t>
      </w:r>
      <w:r w:rsidRPr="003D465A">
        <w:rPr>
          <w:rFonts w:ascii="Book Antiqua" w:eastAsia="SimSun" w:hAnsi="Book Antiqua" w:cs="SimSun"/>
          <w:szCs w:val="24"/>
          <w:lang w:eastAsia="zh-CN"/>
        </w:rPr>
        <w:t xml:space="preserve"> 2004; </w:t>
      </w:r>
      <w:r w:rsidRPr="003D465A">
        <w:rPr>
          <w:rFonts w:ascii="Book Antiqua" w:eastAsia="SimSun" w:hAnsi="Book Antiqua" w:cs="SimSun"/>
          <w:b/>
          <w:bCs/>
          <w:szCs w:val="24"/>
          <w:lang w:eastAsia="zh-CN"/>
        </w:rPr>
        <w:t>29</w:t>
      </w:r>
      <w:r w:rsidRPr="003D465A">
        <w:rPr>
          <w:rFonts w:ascii="Book Antiqua" w:eastAsia="SimSun" w:hAnsi="Book Antiqua" w:cs="SimSun"/>
          <w:szCs w:val="24"/>
          <w:lang w:eastAsia="zh-CN"/>
        </w:rPr>
        <w:t>: 18-23 [PMID: 15135342 DOI: 10.1016/j.hepres.2004.02.001]</w:t>
      </w:r>
    </w:p>
    <w:p w14:paraId="1BEDD5AA" w14:textId="187153B6"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11 </w:t>
      </w:r>
      <w:r w:rsidRPr="003D465A">
        <w:rPr>
          <w:rFonts w:ascii="Book Antiqua" w:eastAsia="SimSun" w:hAnsi="Book Antiqua" w:cs="SimSun"/>
          <w:b/>
          <w:bCs/>
          <w:szCs w:val="24"/>
          <w:lang w:eastAsia="zh-CN"/>
        </w:rPr>
        <w:t>Kuroda H</w:t>
      </w:r>
      <w:r w:rsidRPr="003D465A">
        <w:rPr>
          <w:rFonts w:ascii="Book Antiqua" w:eastAsia="SimSun" w:hAnsi="Book Antiqua" w:cs="SimSun"/>
          <w:szCs w:val="24"/>
          <w:lang w:eastAsia="zh-CN"/>
        </w:rPr>
        <w:t xml:space="preserve">, Kasai K, Kakisaka K, Yasumi Y, Kataoka K, Ushio A, Miyamoto Y, Sawara K, Oikawa K, Kondo K, Miura Y, Endo R, Takikawa Y, Suzuki K. Changes in liver function parameters after percutaneous radiofrequency ablation therapy in patients with hepatocellular carcinoma. </w:t>
      </w:r>
      <w:r w:rsidRPr="003D465A">
        <w:rPr>
          <w:rFonts w:ascii="Book Antiqua" w:eastAsia="SimSun" w:hAnsi="Book Antiqua" w:cs="SimSun"/>
          <w:i/>
          <w:iCs/>
          <w:szCs w:val="24"/>
          <w:lang w:eastAsia="zh-CN"/>
        </w:rPr>
        <w:t>Hepatol Res</w:t>
      </w:r>
      <w:r w:rsidRPr="003D465A">
        <w:rPr>
          <w:rFonts w:ascii="Book Antiqua" w:eastAsia="SimSun" w:hAnsi="Book Antiqua" w:cs="SimSun"/>
          <w:szCs w:val="24"/>
          <w:lang w:eastAsia="zh-CN"/>
        </w:rPr>
        <w:t xml:space="preserve"> 2010; </w:t>
      </w:r>
      <w:r w:rsidRPr="003D465A">
        <w:rPr>
          <w:rFonts w:ascii="Book Antiqua" w:eastAsia="SimSun" w:hAnsi="Book Antiqua" w:cs="SimSun"/>
          <w:b/>
          <w:bCs/>
          <w:szCs w:val="24"/>
          <w:lang w:eastAsia="zh-CN"/>
        </w:rPr>
        <w:t>40</w:t>
      </w:r>
      <w:r w:rsidRPr="003D465A">
        <w:rPr>
          <w:rFonts w:ascii="Book Antiqua" w:eastAsia="SimSun" w:hAnsi="Book Antiqua" w:cs="SimSun"/>
          <w:szCs w:val="24"/>
          <w:lang w:eastAsia="zh-CN"/>
        </w:rPr>
        <w:t>: 550-554 [PMID: 20546330 DOI: 10.1111/j.1872-034X.2009.006</w:t>
      </w:r>
      <w:r w:rsidR="00E73CF4">
        <w:rPr>
          <w:rFonts w:ascii="Book Antiqua" w:eastAsia="SimSun" w:hAnsi="Book Antiqua" w:cs="SimSun"/>
          <w:szCs w:val="24"/>
          <w:lang w:eastAsia="zh-CN"/>
        </w:rPr>
        <w:t>13.x</w:t>
      </w:r>
      <w:r w:rsidRPr="003D465A">
        <w:rPr>
          <w:rFonts w:ascii="Book Antiqua" w:eastAsia="SimSun" w:hAnsi="Book Antiqua" w:cs="SimSun"/>
          <w:szCs w:val="24"/>
          <w:lang w:eastAsia="zh-CN"/>
        </w:rPr>
        <w:t>]</w:t>
      </w:r>
    </w:p>
    <w:p w14:paraId="0E2A9D26" w14:textId="325B7C50"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lastRenderedPageBreak/>
        <w:t xml:space="preserve">12 </w:t>
      </w:r>
      <w:r w:rsidRPr="003D465A">
        <w:rPr>
          <w:rFonts w:ascii="Book Antiqua" w:eastAsia="SimSun" w:hAnsi="Book Antiqua" w:cs="SimSun"/>
          <w:b/>
          <w:bCs/>
          <w:szCs w:val="24"/>
          <w:lang w:eastAsia="zh-CN"/>
        </w:rPr>
        <w:t>Yokoyama K</w:t>
      </w:r>
      <w:r w:rsidRPr="003D465A">
        <w:rPr>
          <w:rFonts w:ascii="Book Antiqua" w:eastAsia="SimSun" w:hAnsi="Book Antiqua" w:cs="SimSun"/>
          <w:szCs w:val="24"/>
          <w:lang w:eastAsia="zh-CN"/>
        </w:rPr>
        <w:t xml:space="preserve">, Anan A, Iwata K, Nishizawa S, Morihara D, Ueda S, Sakurai K, Iwashita H, Hirano G, Sakamoto M, Takeyama Y, Irie M, Shakado S, Sohda T, Sakisaka S. Limitation of repeated radiofrequency ablation in hepatocellular carcinoma: proposal of a three (times) × 3 (years) index. </w:t>
      </w:r>
      <w:r w:rsidRPr="003D465A">
        <w:rPr>
          <w:rFonts w:ascii="Book Antiqua" w:eastAsia="SimSun" w:hAnsi="Book Antiqua" w:cs="SimSun"/>
          <w:i/>
          <w:iCs/>
          <w:szCs w:val="24"/>
          <w:lang w:eastAsia="zh-CN"/>
        </w:rPr>
        <w:t>J Gastroenterol Hepatol</w:t>
      </w:r>
      <w:r w:rsidRPr="003D465A">
        <w:rPr>
          <w:rFonts w:ascii="Book Antiqua" w:eastAsia="SimSun" w:hAnsi="Book Antiqua" w:cs="SimSun"/>
          <w:szCs w:val="24"/>
          <w:lang w:eastAsia="zh-CN"/>
        </w:rPr>
        <w:t xml:space="preserve"> 2012; </w:t>
      </w:r>
      <w:r w:rsidRPr="003D465A">
        <w:rPr>
          <w:rFonts w:ascii="Book Antiqua" w:eastAsia="SimSun" w:hAnsi="Book Antiqua" w:cs="SimSun"/>
          <w:b/>
          <w:bCs/>
          <w:szCs w:val="24"/>
          <w:lang w:eastAsia="zh-CN"/>
        </w:rPr>
        <w:t>27</w:t>
      </w:r>
      <w:r w:rsidRPr="003D465A">
        <w:rPr>
          <w:rFonts w:ascii="Book Antiqua" w:eastAsia="SimSun" w:hAnsi="Book Antiqua" w:cs="SimSun"/>
          <w:szCs w:val="24"/>
          <w:lang w:eastAsia="zh-CN"/>
        </w:rPr>
        <w:t>: 1044-1050 [PMID: 22433056 DOI: 1</w:t>
      </w:r>
      <w:r w:rsidR="00E73CF4">
        <w:rPr>
          <w:rFonts w:ascii="Book Antiqua" w:eastAsia="SimSun" w:hAnsi="Book Antiqua" w:cs="SimSun"/>
          <w:szCs w:val="24"/>
          <w:lang w:eastAsia="zh-CN"/>
        </w:rPr>
        <w:t>0.1111/j.1440-1746.2012.07134.x</w:t>
      </w:r>
      <w:r w:rsidRPr="003D465A">
        <w:rPr>
          <w:rFonts w:ascii="Book Antiqua" w:eastAsia="SimSun" w:hAnsi="Book Antiqua" w:cs="SimSun"/>
          <w:szCs w:val="24"/>
          <w:lang w:eastAsia="zh-CN"/>
        </w:rPr>
        <w:t>]</w:t>
      </w:r>
    </w:p>
    <w:p w14:paraId="13DB6BBC"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13 </w:t>
      </w:r>
      <w:r w:rsidRPr="003D465A">
        <w:rPr>
          <w:rFonts w:ascii="Book Antiqua" w:eastAsia="SimSun" w:hAnsi="Book Antiqua" w:cs="SimSun"/>
          <w:b/>
          <w:bCs/>
          <w:szCs w:val="24"/>
          <w:lang w:eastAsia="zh-CN"/>
        </w:rPr>
        <w:t>Tseng PL</w:t>
      </w:r>
      <w:r w:rsidRPr="003D465A">
        <w:rPr>
          <w:rFonts w:ascii="Book Antiqua" w:eastAsia="SimSun" w:hAnsi="Book Antiqua" w:cs="SimSun"/>
          <w:szCs w:val="24"/>
          <w:lang w:eastAsia="zh-CN"/>
        </w:rPr>
        <w:t xml:space="preserve">, Lu SN, Tung HD, Wang JH, Changchien CS, Lee CM. Determinants of early mortality and benefits of lamivudine therapy in patients with hepatitis B virus-related decompensated liver cirrhosis. </w:t>
      </w:r>
      <w:r w:rsidRPr="003D465A">
        <w:rPr>
          <w:rFonts w:ascii="Book Antiqua" w:eastAsia="SimSun" w:hAnsi="Book Antiqua" w:cs="SimSun"/>
          <w:i/>
          <w:iCs/>
          <w:szCs w:val="24"/>
          <w:lang w:eastAsia="zh-CN"/>
        </w:rPr>
        <w:t>J Viral Hepat</w:t>
      </w:r>
      <w:r w:rsidRPr="003D465A">
        <w:rPr>
          <w:rFonts w:ascii="Book Antiqua" w:eastAsia="SimSun" w:hAnsi="Book Antiqua" w:cs="SimSun"/>
          <w:szCs w:val="24"/>
          <w:lang w:eastAsia="zh-CN"/>
        </w:rPr>
        <w:t xml:space="preserve"> 2005; </w:t>
      </w:r>
      <w:r w:rsidRPr="003D465A">
        <w:rPr>
          <w:rFonts w:ascii="Book Antiqua" w:eastAsia="SimSun" w:hAnsi="Book Antiqua" w:cs="SimSun"/>
          <w:b/>
          <w:bCs/>
          <w:szCs w:val="24"/>
          <w:lang w:eastAsia="zh-CN"/>
        </w:rPr>
        <w:t>12</w:t>
      </w:r>
      <w:r w:rsidRPr="003D465A">
        <w:rPr>
          <w:rFonts w:ascii="Book Antiqua" w:eastAsia="SimSun" w:hAnsi="Book Antiqua" w:cs="SimSun"/>
          <w:szCs w:val="24"/>
          <w:lang w:eastAsia="zh-CN"/>
        </w:rPr>
        <w:t>: 386-392 [PMID: 15985009 DOI: 10.1111/j.1365-2893.2005.00608.x]</w:t>
      </w:r>
    </w:p>
    <w:p w14:paraId="63C0D639"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14 </w:t>
      </w:r>
      <w:r w:rsidRPr="003D465A">
        <w:rPr>
          <w:rFonts w:ascii="Book Antiqua" w:eastAsia="SimSun" w:hAnsi="Book Antiqua" w:cs="SimSun"/>
          <w:b/>
          <w:bCs/>
          <w:szCs w:val="24"/>
          <w:lang w:eastAsia="zh-CN"/>
        </w:rPr>
        <w:t>Yao FY</w:t>
      </w:r>
      <w:r w:rsidRPr="003D465A">
        <w:rPr>
          <w:rFonts w:ascii="Book Antiqua" w:eastAsia="SimSun" w:hAnsi="Book Antiqua" w:cs="SimSun"/>
          <w:szCs w:val="24"/>
          <w:lang w:eastAsia="zh-CN"/>
        </w:rPr>
        <w:t xml:space="preserve">, Bass NM. Lamivudine treatment in patients with severely decompensated cirrhosis due to replicating hepatitis B infection. </w:t>
      </w:r>
      <w:r w:rsidRPr="003D465A">
        <w:rPr>
          <w:rFonts w:ascii="Book Antiqua" w:eastAsia="SimSun" w:hAnsi="Book Antiqua" w:cs="SimSun"/>
          <w:i/>
          <w:iCs/>
          <w:szCs w:val="24"/>
          <w:lang w:eastAsia="zh-CN"/>
        </w:rPr>
        <w:t>J Hepatol</w:t>
      </w:r>
      <w:r w:rsidRPr="003D465A">
        <w:rPr>
          <w:rFonts w:ascii="Book Antiqua" w:eastAsia="SimSun" w:hAnsi="Book Antiqua" w:cs="SimSun"/>
          <w:szCs w:val="24"/>
          <w:lang w:eastAsia="zh-CN"/>
        </w:rPr>
        <w:t xml:space="preserve"> 2000; </w:t>
      </w:r>
      <w:r w:rsidRPr="003D465A">
        <w:rPr>
          <w:rFonts w:ascii="Book Antiqua" w:eastAsia="SimSun" w:hAnsi="Book Antiqua" w:cs="SimSun"/>
          <w:b/>
          <w:bCs/>
          <w:szCs w:val="24"/>
          <w:lang w:eastAsia="zh-CN"/>
        </w:rPr>
        <w:t>33</w:t>
      </w:r>
      <w:r w:rsidRPr="003D465A">
        <w:rPr>
          <w:rFonts w:ascii="Book Antiqua" w:eastAsia="SimSun" w:hAnsi="Book Antiqua" w:cs="SimSun"/>
          <w:szCs w:val="24"/>
          <w:lang w:eastAsia="zh-CN"/>
        </w:rPr>
        <w:t>: 301-307 [PMID: 10952248 DOI: 10.1016/S0168-8278(00)80371-2]</w:t>
      </w:r>
    </w:p>
    <w:p w14:paraId="77E73B1F" w14:textId="3706DB62"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15 </w:t>
      </w:r>
      <w:r w:rsidRPr="003D465A">
        <w:rPr>
          <w:rFonts w:ascii="Book Antiqua" w:eastAsia="SimSun" w:hAnsi="Book Antiqua" w:cs="SimSun"/>
          <w:b/>
          <w:bCs/>
          <w:szCs w:val="24"/>
          <w:lang w:eastAsia="zh-CN"/>
        </w:rPr>
        <w:t>Maruoka D</w:t>
      </w:r>
      <w:r w:rsidRPr="003D465A">
        <w:rPr>
          <w:rFonts w:ascii="Book Antiqua" w:eastAsia="SimSun" w:hAnsi="Book Antiqua" w:cs="SimSun"/>
          <w:szCs w:val="24"/>
          <w:lang w:eastAsia="zh-CN"/>
        </w:rPr>
        <w:t xml:space="preserve">, Imazeki F, Arai M, Kanda T, Fujiwara K, Yokosuka O. Longitudinal changes of the laboratory data of chronic hepatitis C patients with sustained virological response on long-term follow-up. </w:t>
      </w:r>
      <w:r w:rsidRPr="003D465A">
        <w:rPr>
          <w:rFonts w:ascii="Book Antiqua" w:eastAsia="SimSun" w:hAnsi="Book Antiqua" w:cs="SimSun"/>
          <w:i/>
          <w:iCs/>
          <w:szCs w:val="24"/>
          <w:lang w:eastAsia="zh-CN"/>
        </w:rPr>
        <w:t>J Viral Hepat</w:t>
      </w:r>
      <w:r w:rsidRPr="003D465A">
        <w:rPr>
          <w:rFonts w:ascii="Book Antiqua" w:eastAsia="SimSun" w:hAnsi="Book Antiqua" w:cs="SimSun"/>
          <w:szCs w:val="24"/>
          <w:lang w:eastAsia="zh-CN"/>
        </w:rPr>
        <w:t xml:space="preserve"> 2012; </w:t>
      </w:r>
      <w:r w:rsidRPr="003D465A">
        <w:rPr>
          <w:rFonts w:ascii="Book Antiqua" w:eastAsia="SimSun" w:hAnsi="Book Antiqua" w:cs="SimSun"/>
          <w:b/>
          <w:bCs/>
          <w:szCs w:val="24"/>
          <w:lang w:eastAsia="zh-CN"/>
        </w:rPr>
        <w:t>19</w:t>
      </w:r>
      <w:r w:rsidRPr="003D465A">
        <w:rPr>
          <w:rFonts w:ascii="Book Antiqua" w:eastAsia="SimSun" w:hAnsi="Book Antiqua" w:cs="SimSun"/>
          <w:szCs w:val="24"/>
          <w:lang w:eastAsia="zh-CN"/>
        </w:rPr>
        <w:t>: e97-104 [PMID: 22239532 DOI: 1</w:t>
      </w:r>
      <w:r w:rsidR="00E73CF4">
        <w:rPr>
          <w:rFonts w:ascii="Book Antiqua" w:eastAsia="SimSun" w:hAnsi="Book Antiqua" w:cs="SimSun"/>
          <w:szCs w:val="24"/>
          <w:lang w:eastAsia="zh-CN"/>
        </w:rPr>
        <w:t>0.1111/j.1365-2893.2011.01512.x</w:t>
      </w:r>
      <w:r w:rsidRPr="003D465A">
        <w:rPr>
          <w:rFonts w:ascii="Book Antiqua" w:eastAsia="SimSun" w:hAnsi="Book Antiqua" w:cs="SimSun"/>
          <w:szCs w:val="24"/>
          <w:lang w:eastAsia="zh-CN"/>
        </w:rPr>
        <w:t>]</w:t>
      </w:r>
    </w:p>
    <w:p w14:paraId="7CD3FC1C"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16 </w:t>
      </w:r>
      <w:r w:rsidRPr="003D465A">
        <w:rPr>
          <w:rFonts w:ascii="Book Antiqua" w:eastAsia="SimSun" w:hAnsi="Book Antiqua" w:cs="SimSun"/>
          <w:b/>
          <w:bCs/>
          <w:szCs w:val="24"/>
          <w:lang w:eastAsia="zh-CN"/>
        </w:rPr>
        <w:t>Seki T</w:t>
      </w:r>
      <w:r w:rsidRPr="003D465A">
        <w:rPr>
          <w:rFonts w:ascii="Book Antiqua" w:eastAsia="SimSun" w:hAnsi="Book Antiqua" w:cs="SimSun"/>
          <w:szCs w:val="24"/>
          <w:lang w:eastAsia="zh-CN"/>
        </w:rPr>
        <w:t xml:space="preserve">, Nonaka T, Kubota Y, Mizuno T, Sameshima Y. Ultrasonically guided percutaneous ethanol injection therapy for hepatocellular carcinoma. </w:t>
      </w:r>
      <w:r w:rsidRPr="003D465A">
        <w:rPr>
          <w:rFonts w:ascii="Book Antiqua" w:eastAsia="SimSun" w:hAnsi="Book Antiqua" w:cs="SimSun"/>
          <w:i/>
          <w:iCs/>
          <w:szCs w:val="24"/>
          <w:lang w:eastAsia="zh-CN"/>
        </w:rPr>
        <w:t>Am J Gastroenterol</w:t>
      </w:r>
      <w:r w:rsidRPr="003D465A">
        <w:rPr>
          <w:rFonts w:ascii="Book Antiqua" w:eastAsia="SimSun" w:hAnsi="Book Antiqua" w:cs="SimSun"/>
          <w:szCs w:val="24"/>
          <w:lang w:eastAsia="zh-CN"/>
        </w:rPr>
        <w:t xml:space="preserve"> 1989; </w:t>
      </w:r>
      <w:r w:rsidRPr="003D465A">
        <w:rPr>
          <w:rFonts w:ascii="Book Antiqua" w:eastAsia="SimSun" w:hAnsi="Book Antiqua" w:cs="SimSun"/>
          <w:b/>
          <w:bCs/>
          <w:szCs w:val="24"/>
          <w:lang w:eastAsia="zh-CN"/>
        </w:rPr>
        <w:t>84</w:t>
      </w:r>
      <w:r w:rsidRPr="003D465A">
        <w:rPr>
          <w:rFonts w:ascii="Book Antiqua" w:eastAsia="SimSun" w:hAnsi="Book Antiqua" w:cs="SimSun"/>
          <w:szCs w:val="24"/>
          <w:lang w:eastAsia="zh-CN"/>
        </w:rPr>
        <w:t>: 1400-1407 [PMID: 2479262]</w:t>
      </w:r>
    </w:p>
    <w:p w14:paraId="6B7BB515" w14:textId="1D1AFF6B"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17 </w:t>
      </w:r>
      <w:r w:rsidRPr="003D465A">
        <w:rPr>
          <w:rFonts w:ascii="Book Antiqua" w:eastAsia="SimSun" w:hAnsi="Book Antiqua" w:cs="SimSun"/>
          <w:b/>
          <w:bCs/>
          <w:szCs w:val="24"/>
          <w:lang w:eastAsia="zh-CN"/>
        </w:rPr>
        <w:t>Seki T</w:t>
      </w:r>
      <w:r w:rsidRPr="003D465A">
        <w:rPr>
          <w:rFonts w:ascii="Book Antiqua" w:eastAsia="SimSun" w:hAnsi="Book Antiqua" w:cs="SimSun"/>
          <w:szCs w:val="24"/>
          <w:lang w:eastAsia="zh-CN"/>
        </w:rPr>
        <w:t xml:space="preserve">, Wakabayashi M, Nakagawa T, Itho T, Shiro T, Kunieda K, Sato M, Uchiyama S, Inoue K. Ultrasonically guided percutaneous microwave coagulation therapy for small hepatocellular carcinoma. </w:t>
      </w:r>
      <w:r w:rsidRPr="003D465A">
        <w:rPr>
          <w:rFonts w:ascii="Book Antiqua" w:eastAsia="SimSun" w:hAnsi="Book Antiqua" w:cs="SimSun"/>
          <w:i/>
          <w:iCs/>
          <w:szCs w:val="24"/>
          <w:lang w:eastAsia="zh-CN"/>
        </w:rPr>
        <w:t>Cancer</w:t>
      </w:r>
      <w:r w:rsidRPr="003D465A">
        <w:rPr>
          <w:rFonts w:ascii="Book Antiqua" w:eastAsia="SimSun" w:hAnsi="Book Antiqua" w:cs="SimSun"/>
          <w:szCs w:val="24"/>
          <w:lang w:eastAsia="zh-CN"/>
        </w:rPr>
        <w:t xml:space="preserve"> 1994; </w:t>
      </w:r>
      <w:r w:rsidRPr="003D465A">
        <w:rPr>
          <w:rFonts w:ascii="Book Antiqua" w:eastAsia="SimSun" w:hAnsi="Book Antiqua" w:cs="SimSun"/>
          <w:b/>
          <w:bCs/>
          <w:szCs w:val="24"/>
          <w:lang w:eastAsia="zh-CN"/>
        </w:rPr>
        <w:t>74</w:t>
      </w:r>
      <w:r w:rsidRPr="003D465A">
        <w:rPr>
          <w:rFonts w:ascii="Book Antiqua" w:eastAsia="SimSun" w:hAnsi="Book Antiqua" w:cs="SimSun"/>
          <w:szCs w:val="24"/>
          <w:lang w:eastAsia="zh-CN"/>
        </w:rPr>
        <w:t>: 817-825 [PMID: 8039109]</w:t>
      </w:r>
    </w:p>
    <w:p w14:paraId="03DECAAA" w14:textId="4297031D"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lastRenderedPageBreak/>
        <w:t xml:space="preserve">18 </w:t>
      </w:r>
      <w:r w:rsidRPr="003D465A">
        <w:rPr>
          <w:rFonts w:ascii="Book Antiqua" w:eastAsia="SimSun" w:hAnsi="Book Antiqua" w:cs="SimSun"/>
          <w:b/>
          <w:bCs/>
          <w:szCs w:val="24"/>
          <w:lang w:eastAsia="zh-CN"/>
        </w:rPr>
        <w:t>N'Kontchou G</w:t>
      </w:r>
      <w:r w:rsidRPr="003D465A">
        <w:rPr>
          <w:rFonts w:ascii="Book Antiqua" w:eastAsia="SimSun" w:hAnsi="Book Antiqua" w:cs="SimSun"/>
          <w:szCs w:val="24"/>
          <w:lang w:eastAsia="zh-CN"/>
        </w:rPr>
        <w:t xml:space="preserve">, Mahamoudi A, Aout M, Ganne-Carrié N, Grando V, Coderc E, Vicaut E, Trinchet JC, Sellier N, Beaugrand M, Seror O. Radiofrequency ablation of hepatocellular carcinoma: long-term results and prognostic factors in 235 Western patients with cirrhosis. </w:t>
      </w:r>
      <w:r w:rsidRPr="003D465A">
        <w:rPr>
          <w:rFonts w:ascii="Book Antiqua" w:eastAsia="SimSun" w:hAnsi="Book Antiqua" w:cs="SimSun"/>
          <w:i/>
          <w:iCs/>
          <w:szCs w:val="24"/>
          <w:lang w:eastAsia="zh-CN"/>
        </w:rPr>
        <w:t>Hepatology</w:t>
      </w:r>
      <w:r w:rsidRPr="003D465A">
        <w:rPr>
          <w:rFonts w:ascii="Book Antiqua" w:eastAsia="SimSun" w:hAnsi="Book Antiqua" w:cs="SimSun"/>
          <w:szCs w:val="24"/>
          <w:lang w:eastAsia="zh-CN"/>
        </w:rPr>
        <w:t xml:space="preserve"> 2009; </w:t>
      </w:r>
      <w:r w:rsidRPr="003D465A">
        <w:rPr>
          <w:rFonts w:ascii="Book Antiqua" w:eastAsia="SimSun" w:hAnsi="Book Antiqua" w:cs="SimSun"/>
          <w:b/>
          <w:bCs/>
          <w:szCs w:val="24"/>
          <w:lang w:eastAsia="zh-CN"/>
        </w:rPr>
        <w:t>50</w:t>
      </w:r>
      <w:r w:rsidRPr="003D465A">
        <w:rPr>
          <w:rFonts w:ascii="Book Antiqua" w:eastAsia="SimSun" w:hAnsi="Book Antiqua" w:cs="SimSun"/>
          <w:szCs w:val="24"/>
          <w:lang w:eastAsia="zh-CN"/>
        </w:rPr>
        <w:t xml:space="preserve">: 1475-1483 [PMID: </w:t>
      </w:r>
      <w:r w:rsidR="00E73CF4">
        <w:rPr>
          <w:rFonts w:ascii="Book Antiqua" w:eastAsia="SimSun" w:hAnsi="Book Antiqua" w:cs="SimSun"/>
          <w:szCs w:val="24"/>
          <w:lang w:eastAsia="zh-CN"/>
        </w:rPr>
        <w:t>19731239 DOI: 10.1002/hep.23181</w:t>
      </w:r>
      <w:r w:rsidRPr="003D465A">
        <w:rPr>
          <w:rFonts w:ascii="Book Antiqua" w:eastAsia="SimSun" w:hAnsi="Book Antiqua" w:cs="SimSun"/>
          <w:szCs w:val="24"/>
          <w:lang w:eastAsia="zh-CN"/>
        </w:rPr>
        <w:t>]</w:t>
      </w:r>
    </w:p>
    <w:p w14:paraId="15117BC1"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19 </w:t>
      </w:r>
      <w:r w:rsidRPr="003D465A">
        <w:rPr>
          <w:rFonts w:ascii="Book Antiqua" w:eastAsia="SimSun" w:hAnsi="Book Antiqua" w:cs="SimSun"/>
          <w:b/>
          <w:bCs/>
          <w:szCs w:val="24"/>
          <w:lang w:eastAsia="zh-CN"/>
        </w:rPr>
        <w:t>Lai CL</w:t>
      </w:r>
      <w:r w:rsidRPr="003D465A">
        <w:rPr>
          <w:rFonts w:ascii="Book Antiqua" w:eastAsia="SimSun" w:hAnsi="Book Antiqua" w:cs="SimSun"/>
          <w:szCs w:val="24"/>
          <w:lang w:eastAsia="zh-CN"/>
        </w:rPr>
        <w:t xml:space="preserve">, Chien RN, Leung NW, Chang TT, Guan R, Tai DI, Ng KY, Wu PC, Dent JC, Barber J, Stephenson SL, Gray DF. A one-year trial of lamivudine for chronic hepatitis B. Asia Hepatitis Lamivudine Study Group. </w:t>
      </w:r>
      <w:r w:rsidRPr="003D465A">
        <w:rPr>
          <w:rFonts w:ascii="Book Antiqua" w:eastAsia="SimSun" w:hAnsi="Book Antiqua" w:cs="SimSun"/>
          <w:i/>
          <w:iCs/>
          <w:szCs w:val="24"/>
          <w:lang w:eastAsia="zh-CN"/>
        </w:rPr>
        <w:t>N Engl J Med</w:t>
      </w:r>
      <w:r w:rsidRPr="003D465A">
        <w:rPr>
          <w:rFonts w:ascii="Book Antiqua" w:eastAsia="SimSun" w:hAnsi="Book Antiqua" w:cs="SimSun"/>
          <w:szCs w:val="24"/>
          <w:lang w:eastAsia="zh-CN"/>
        </w:rPr>
        <w:t xml:space="preserve"> 1998; </w:t>
      </w:r>
      <w:r w:rsidRPr="003D465A">
        <w:rPr>
          <w:rFonts w:ascii="Book Antiqua" w:eastAsia="SimSun" w:hAnsi="Book Antiqua" w:cs="SimSun"/>
          <w:b/>
          <w:bCs/>
          <w:szCs w:val="24"/>
          <w:lang w:eastAsia="zh-CN"/>
        </w:rPr>
        <w:t>339</w:t>
      </w:r>
      <w:r w:rsidRPr="003D465A">
        <w:rPr>
          <w:rFonts w:ascii="Book Antiqua" w:eastAsia="SimSun" w:hAnsi="Book Antiqua" w:cs="SimSun"/>
          <w:szCs w:val="24"/>
          <w:lang w:eastAsia="zh-CN"/>
        </w:rPr>
        <w:t>: 61-68 [PMID: 9654535 DOI: 10.1056/NEJM199807093390201]</w:t>
      </w:r>
    </w:p>
    <w:p w14:paraId="5AC56418"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20 </w:t>
      </w:r>
      <w:r w:rsidRPr="003D465A">
        <w:rPr>
          <w:rFonts w:ascii="Book Antiqua" w:eastAsia="SimSun" w:hAnsi="Book Antiqua" w:cs="SimSun"/>
          <w:b/>
          <w:bCs/>
          <w:szCs w:val="24"/>
          <w:lang w:eastAsia="zh-CN"/>
        </w:rPr>
        <w:t>Suzuki Y</w:t>
      </w:r>
      <w:r w:rsidRPr="003D465A">
        <w:rPr>
          <w:rFonts w:ascii="Book Antiqua" w:eastAsia="SimSun" w:hAnsi="Book Antiqua" w:cs="SimSun"/>
          <w:szCs w:val="24"/>
          <w:lang w:eastAsia="zh-CN"/>
        </w:rPr>
        <w:t xml:space="preserve">, Kumada H, Ikeda K, Chayama K, Arase Y, Saitoh S, Tsubota A, Kobayashi M, Koike M, Ogawa N, Tanikawa K. Histological changes in liver biopsies after one year of lamivudine treatment in patients with chronic hepatitis B infection. </w:t>
      </w:r>
      <w:r w:rsidRPr="003D465A">
        <w:rPr>
          <w:rFonts w:ascii="Book Antiqua" w:eastAsia="SimSun" w:hAnsi="Book Antiqua" w:cs="SimSun"/>
          <w:i/>
          <w:iCs/>
          <w:szCs w:val="24"/>
          <w:lang w:eastAsia="zh-CN"/>
        </w:rPr>
        <w:t>J Hepatol</w:t>
      </w:r>
      <w:r w:rsidRPr="003D465A">
        <w:rPr>
          <w:rFonts w:ascii="Book Antiqua" w:eastAsia="SimSun" w:hAnsi="Book Antiqua" w:cs="SimSun"/>
          <w:szCs w:val="24"/>
          <w:lang w:eastAsia="zh-CN"/>
        </w:rPr>
        <w:t xml:space="preserve"> 1999; </w:t>
      </w:r>
      <w:r w:rsidRPr="003D465A">
        <w:rPr>
          <w:rFonts w:ascii="Book Antiqua" w:eastAsia="SimSun" w:hAnsi="Book Antiqua" w:cs="SimSun"/>
          <w:b/>
          <w:bCs/>
          <w:szCs w:val="24"/>
          <w:lang w:eastAsia="zh-CN"/>
        </w:rPr>
        <w:t>30</w:t>
      </w:r>
      <w:r w:rsidRPr="003D465A">
        <w:rPr>
          <w:rFonts w:ascii="Book Antiqua" w:eastAsia="SimSun" w:hAnsi="Book Antiqua" w:cs="SimSun"/>
          <w:szCs w:val="24"/>
          <w:lang w:eastAsia="zh-CN"/>
        </w:rPr>
        <w:t>: 743-748 [PMID: 10365796 DOI: 10.1016/S0168-8278(99)80123-8]</w:t>
      </w:r>
    </w:p>
    <w:p w14:paraId="619DC369"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21 </w:t>
      </w:r>
      <w:r w:rsidRPr="003D465A">
        <w:rPr>
          <w:rFonts w:ascii="Book Antiqua" w:eastAsia="SimSun" w:hAnsi="Book Antiqua" w:cs="SimSun"/>
          <w:b/>
          <w:bCs/>
          <w:szCs w:val="24"/>
          <w:lang w:eastAsia="zh-CN"/>
        </w:rPr>
        <w:t>Dienstag JL</w:t>
      </w:r>
      <w:r w:rsidRPr="003D465A">
        <w:rPr>
          <w:rFonts w:ascii="Book Antiqua" w:eastAsia="SimSun" w:hAnsi="Book Antiqua" w:cs="SimSun"/>
          <w:szCs w:val="24"/>
          <w:lang w:eastAsia="zh-CN"/>
        </w:rPr>
        <w:t xml:space="preserve">, Goldin RD, Heathcote EJ, Hann HW, Woessner M, Stephenson SL, Gardner S, Gray DF, Schiff ER. Histological outcome during long-term lamivudine therapy. </w:t>
      </w:r>
      <w:r w:rsidRPr="003D465A">
        <w:rPr>
          <w:rFonts w:ascii="Book Antiqua" w:eastAsia="SimSun" w:hAnsi="Book Antiqua" w:cs="SimSun"/>
          <w:i/>
          <w:iCs/>
          <w:szCs w:val="24"/>
          <w:lang w:eastAsia="zh-CN"/>
        </w:rPr>
        <w:t>Gastroenterology</w:t>
      </w:r>
      <w:r w:rsidRPr="003D465A">
        <w:rPr>
          <w:rFonts w:ascii="Book Antiqua" w:eastAsia="SimSun" w:hAnsi="Book Antiqua" w:cs="SimSun"/>
          <w:szCs w:val="24"/>
          <w:lang w:eastAsia="zh-CN"/>
        </w:rPr>
        <w:t xml:space="preserve"> 2003; </w:t>
      </w:r>
      <w:r w:rsidRPr="003D465A">
        <w:rPr>
          <w:rFonts w:ascii="Book Antiqua" w:eastAsia="SimSun" w:hAnsi="Book Antiqua" w:cs="SimSun"/>
          <w:b/>
          <w:bCs/>
          <w:szCs w:val="24"/>
          <w:lang w:eastAsia="zh-CN"/>
        </w:rPr>
        <w:t>124</w:t>
      </w:r>
      <w:r w:rsidRPr="003D465A">
        <w:rPr>
          <w:rFonts w:ascii="Book Antiqua" w:eastAsia="SimSun" w:hAnsi="Book Antiqua" w:cs="SimSun"/>
          <w:szCs w:val="24"/>
          <w:lang w:eastAsia="zh-CN"/>
        </w:rPr>
        <w:t>: 105-117 [PMID: 12512035 DOI: 10.1053/gast.2003.50013]</w:t>
      </w:r>
    </w:p>
    <w:p w14:paraId="7C5E730D" w14:textId="030FBCB6"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22 </w:t>
      </w:r>
      <w:r w:rsidRPr="003D465A">
        <w:rPr>
          <w:rFonts w:ascii="Book Antiqua" w:eastAsia="SimSun" w:hAnsi="Book Antiqua" w:cs="SimSun"/>
          <w:b/>
          <w:bCs/>
          <w:szCs w:val="24"/>
          <w:lang w:eastAsia="zh-CN"/>
        </w:rPr>
        <w:t>Chang TT</w:t>
      </w:r>
      <w:r w:rsidRPr="003D465A">
        <w:rPr>
          <w:rFonts w:ascii="Book Antiqua" w:eastAsia="SimSun" w:hAnsi="Book Antiqua" w:cs="SimSun"/>
          <w:szCs w:val="24"/>
          <w:lang w:eastAsia="zh-CN"/>
        </w:rPr>
        <w:t xml:space="preserve">,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3D465A">
        <w:rPr>
          <w:rFonts w:ascii="Book Antiqua" w:eastAsia="SimSun" w:hAnsi="Book Antiqua" w:cs="SimSun"/>
          <w:i/>
          <w:iCs/>
          <w:szCs w:val="24"/>
          <w:lang w:eastAsia="zh-CN"/>
        </w:rPr>
        <w:t>Hepatology</w:t>
      </w:r>
      <w:r w:rsidRPr="003D465A">
        <w:rPr>
          <w:rFonts w:ascii="Book Antiqua" w:eastAsia="SimSun" w:hAnsi="Book Antiqua" w:cs="SimSun"/>
          <w:szCs w:val="24"/>
          <w:lang w:eastAsia="zh-CN"/>
        </w:rPr>
        <w:t xml:space="preserve"> 2010; </w:t>
      </w:r>
      <w:r w:rsidRPr="003D465A">
        <w:rPr>
          <w:rFonts w:ascii="Book Antiqua" w:eastAsia="SimSun" w:hAnsi="Book Antiqua" w:cs="SimSun"/>
          <w:b/>
          <w:bCs/>
          <w:szCs w:val="24"/>
          <w:lang w:eastAsia="zh-CN"/>
        </w:rPr>
        <w:t>52</w:t>
      </w:r>
      <w:r w:rsidRPr="003D465A">
        <w:rPr>
          <w:rFonts w:ascii="Book Antiqua" w:eastAsia="SimSun" w:hAnsi="Book Antiqua" w:cs="SimSun"/>
          <w:szCs w:val="24"/>
          <w:lang w:eastAsia="zh-CN"/>
        </w:rPr>
        <w:t xml:space="preserve">: 886-893 [PMID: </w:t>
      </w:r>
      <w:r w:rsidR="00E73CF4">
        <w:rPr>
          <w:rFonts w:ascii="Book Antiqua" w:eastAsia="SimSun" w:hAnsi="Book Antiqua" w:cs="SimSun"/>
          <w:szCs w:val="24"/>
          <w:lang w:eastAsia="zh-CN"/>
        </w:rPr>
        <w:t>20683932 DOI: 10.1002/hep.23785</w:t>
      </w:r>
      <w:r w:rsidRPr="003D465A">
        <w:rPr>
          <w:rFonts w:ascii="Book Antiqua" w:eastAsia="SimSun" w:hAnsi="Book Antiqua" w:cs="SimSun"/>
          <w:szCs w:val="24"/>
          <w:lang w:eastAsia="zh-CN"/>
        </w:rPr>
        <w:t>]</w:t>
      </w:r>
    </w:p>
    <w:p w14:paraId="4E70A6BE"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lastRenderedPageBreak/>
        <w:t xml:space="preserve">23 </w:t>
      </w:r>
      <w:r w:rsidRPr="003D465A">
        <w:rPr>
          <w:rFonts w:ascii="Book Antiqua" w:eastAsia="SimSun" w:hAnsi="Book Antiqua" w:cs="SimSun"/>
          <w:b/>
          <w:bCs/>
          <w:szCs w:val="24"/>
          <w:lang w:eastAsia="zh-CN"/>
        </w:rPr>
        <w:t>Kuzuya T</w:t>
      </w:r>
      <w:r w:rsidRPr="003D465A">
        <w:rPr>
          <w:rFonts w:ascii="Book Antiqua" w:eastAsia="SimSun" w:hAnsi="Book Antiqua" w:cs="SimSun"/>
          <w:szCs w:val="24"/>
          <w:lang w:eastAsia="zh-CN"/>
        </w:rPr>
        <w:t xml:space="preserve">, Katano Y, Kumada T, Toyoda H, Nakano I, Hirooka Y, Itoh A, Ishigami M, Hayashi K, Honda T, Goto H. Efficacy of antiviral therapy with lamivudine after initial treatment for hepatitis B virus-related hepatocellular carcinoma. </w:t>
      </w:r>
      <w:r w:rsidRPr="003D465A">
        <w:rPr>
          <w:rFonts w:ascii="Book Antiqua" w:eastAsia="SimSun" w:hAnsi="Book Antiqua" w:cs="SimSun"/>
          <w:i/>
          <w:iCs/>
          <w:szCs w:val="24"/>
          <w:lang w:eastAsia="zh-CN"/>
        </w:rPr>
        <w:t>J Gastroenterol Hepatol</w:t>
      </w:r>
      <w:r w:rsidRPr="003D465A">
        <w:rPr>
          <w:rFonts w:ascii="Book Antiqua" w:eastAsia="SimSun" w:hAnsi="Book Antiqua" w:cs="SimSun"/>
          <w:szCs w:val="24"/>
          <w:lang w:eastAsia="zh-CN"/>
        </w:rPr>
        <w:t xml:space="preserve"> 2007; </w:t>
      </w:r>
      <w:r w:rsidRPr="003D465A">
        <w:rPr>
          <w:rFonts w:ascii="Book Antiqua" w:eastAsia="SimSun" w:hAnsi="Book Antiqua" w:cs="SimSun"/>
          <w:b/>
          <w:bCs/>
          <w:szCs w:val="24"/>
          <w:lang w:eastAsia="zh-CN"/>
        </w:rPr>
        <w:t>22</w:t>
      </w:r>
      <w:r w:rsidRPr="003D465A">
        <w:rPr>
          <w:rFonts w:ascii="Book Antiqua" w:eastAsia="SimSun" w:hAnsi="Book Antiqua" w:cs="SimSun"/>
          <w:szCs w:val="24"/>
          <w:lang w:eastAsia="zh-CN"/>
        </w:rPr>
        <w:t>: 1929-1935 [PMID: 17914972 DOI: 10.1111/j.1440-1746.2006.04707.x]</w:t>
      </w:r>
    </w:p>
    <w:p w14:paraId="52B9ABF3" w14:textId="30F687B2"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24 </w:t>
      </w:r>
      <w:r w:rsidRPr="003D465A">
        <w:rPr>
          <w:rFonts w:ascii="Book Antiqua" w:eastAsia="SimSun" w:hAnsi="Book Antiqua" w:cs="SimSun"/>
          <w:b/>
          <w:bCs/>
          <w:szCs w:val="24"/>
          <w:lang w:eastAsia="zh-CN"/>
        </w:rPr>
        <w:t>Kim JH</w:t>
      </w:r>
      <w:r w:rsidRPr="003D465A">
        <w:rPr>
          <w:rFonts w:ascii="Book Antiqua" w:eastAsia="SimSun" w:hAnsi="Book Antiqua" w:cs="SimSun"/>
          <w:szCs w:val="24"/>
          <w:lang w:eastAsia="zh-CN"/>
        </w:rPr>
        <w:t xml:space="preserve">, Park JW, Koh DW, Lee WJ, Kim CM. Efficacy of lamivudine on hepatitis B viral status and liver function in patients with hepatitis B virus-related hepatocellular carcinoma. </w:t>
      </w:r>
      <w:r w:rsidRPr="003D465A">
        <w:rPr>
          <w:rFonts w:ascii="Book Antiqua" w:eastAsia="SimSun" w:hAnsi="Book Antiqua" w:cs="SimSun"/>
          <w:i/>
          <w:iCs/>
          <w:szCs w:val="24"/>
          <w:lang w:eastAsia="zh-CN"/>
        </w:rPr>
        <w:t>Liver Int</w:t>
      </w:r>
      <w:r w:rsidRPr="003D465A">
        <w:rPr>
          <w:rFonts w:ascii="Book Antiqua" w:eastAsia="SimSun" w:hAnsi="Book Antiqua" w:cs="SimSun"/>
          <w:szCs w:val="24"/>
          <w:lang w:eastAsia="zh-CN"/>
        </w:rPr>
        <w:t xml:space="preserve"> 2009; </w:t>
      </w:r>
      <w:r w:rsidRPr="003D465A">
        <w:rPr>
          <w:rFonts w:ascii="Book Antiqua" w:eastAsia="SimSun" w:hAnsi="Book Antiqua" w:cs="SimSun"/>
          <w:b/>
          <w:bCs/>
          <w:szCs w:val="24"/>
          <w:lang w:eastAsia="zh-CN"/>
        </w:rPr>
        <w:t>29</w:t>
      </w:r>
      <w:r w:rsidRPr="003D465A">
        <w:rPr>
          <w:rFonts w:ascii="Book Antiqua" w:eastAsia="SimSun" w:hAnsi="Book Antiqua" w:cs="SimSun"/>
          <w:szCs w:val="24"/>
          <w:lang w:eastAsia="zh-CN"/>
        </w:rPr>
        <w:t>: 203-207 [PMID: 18662281 DOI: 1</w:t>
      </w:r>
      <w:r w:rsidR="00E73CF4">
        <w:rPr>
          <w:rFonts w:ascii="Book Antiqua" w:eastAsia="SimSun" w:hAnsi="Book Antiqua" w:cs="SimSun"/>
          <w:szCs w:val="24"/>
          <w:lang w:eastAsia="zh-CN"/>
        </w:rPr>
        <w:t>0.1111/j.1478-3231.2008.01828.x</w:t>
      </w:r>
      <w:r w:rsidRPr="003D465A">
        <w:rPr>
          <w:rFonts w:ascii="Book Antiqua" w:eastAsia="SimSun" w:hAnsi="Book Antiqua" w:cs="SimSun"/>
          <w:szCs w:val="24"/>
          <w:lang w:eastAsia="zh-CN"/>
        </w:rPr>
        <w:t>]</w:t>
      </w:r>
    </w:p>
    <w:p w14:paraId="38067CD1" w14:textId="013C2351"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25 </w:t>
      </w:r>
      <w:r w:rsidRPr="003D465A">
        <w:rPr>
          <w:rFonts w:ascii="Book Antiqua" w:eastAsia="SimSun" w:hAnsi="Book Antiqua" w:cs="SimSun"/>
          <w:b/>
          <w:bCs/>
          <w:szCs w:val="24"/>
          <w:lang w:eastAsia="zh-CN"/>
        </w:rPr>
        <w:t>Yoshida H</w:t>
      </w:r>
      <w:r w:rsidRPr="003D465A">
        <w:rPr>
          <w:rFonts w:ascii="Book Antiqua" w:eastAsia="SimSun" w:hAnsi="Book Antiqua" w:cs="SimSun"/>
          <w:szCs w:val="24"/>
          <w:lang w:eastAsia="zh-CN"/>
        </w:rPr>
        <w:t xml:space="preserve">, Yoshida H, Goto E, Sato T, Ohki T, Masuzaki R, Tateishi R, Goto T, Shiina S, Kawabe T, Omata M. Safety and efficacy of lamivudine after radiofrequency ablation in patients with hepatitis B virus-related hepatocellular carcinoma. </w:t>
      </w:r>
      <w:r w:rsidRPr="003D465A">
        <w:rPr>
          <w:rFonts w:ascii="Book Antiqua" w:eastAsia="SimSun" w:hAnsi="Book Antiqua" w:cs="SimSun"/>
          <w:i/>
          <w:iCs/>
          <w:szCs w:val="24"/>
          <w:lang w:eastAsia="zh-CN"/>
        </w:rPr>
        <w:t>Hepatol Int</w:t>
      </w:r>
      <w:r w:rsidRPr="003D465A">
        <w:rPr>
          <w:rFonts w:ascii="Book Antiqua" w:eastAsia="SimSun" w:hAnsi="Book Antiqua" w:cs="SimSun"/>
          <w:szCs w:val="24"/>
          <w:lang w:eastAsia="zh-CN"/>
        </w:rPr>
        <w:t xml:space="preserve"> 2008; </w:t>
      </w:r>
      <w:r w:rsidRPr="003D465A">
        <w:rPr>
          <w:rFonts w:ascii="Book Antiqua" w:eastAsia="SimSun" w:hAnsi="Book Antiqua" w:cs="SimSun"/>
          <w:b/>
          <w:bCs/>
          <w:szCs w:val="24"/>
          <w:lang w:eastAsia="zh-CN"/>
        </w:rPr>
        <w:t>2</w:t>
      </w:r>
      <w:r w:rsidRPr="003D465A">
        <w:rPr>
          <w:rFonts w:ascii="Book Antiqua" w:eastAsia="SimSun" w:hAnsi="Book Antiqua" w:cs="SimSun"/>
          <w:szCs w:val="24"/>
          <w:lang w:eastAsia="zh-CN"/>
        </w:rPr>
        <w:t>: 89-94 [PMID: 19669283</w:t>
      </w:r>
      <w:r w:rsidR="00E73CF4">
        <w:rPr>
          <w:rFonts w:ascii="Book Antiqua" w:eastAsia="SimSun" w:hAnsi="Book Antiqua" w:cs="SimSun"/>
          <w:szCs w:val="24"/>
          <w:lang w:eastAsia="zh-CN"/>
        </w:rPr>
        <w:t xml:space="preserve"> DOI: 10.1007/s12072-007-9020-7</w:t>
      </w:r>
      <w:r w:rsidRPr="003D465A">
        <w:rPr>
          <w:rFonts w:ascii="Book Antiqua" w:eastAsia="SimSun" w:hAnsi="Book Antiqua" w:cs="SimSun"/>
          <w:szCs w:val="24"/>
          <w:lang w:eastAsia="zh-CN"/>
        </w:rPr>
        <w:t>]</w:t>
      </w:r>
    </w:p>
    <w:p w14:paraId="6BEF3B36" w14:textId="1E91A263"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26 </w:t>
      </w:r>
      <w:r w:rsidRPr="003D465A">
        <w:rPr>
          <w:rFonts w:ascii="Book Antiqua" w:eastAsia="SimSun" w:hAnsi="Book Antiqua" w:cs="SimSun"/>
          <w:b/>
          <w:bCs/>
          <w:szCs w:val="24"/>
          <w:lang w:eastAsia="zh-CN"/>
        </w:rPr>
        <w:t>Kobashi H</w:t>
      </w:r>
      <w:r w:rsidRPr="003D465A">
        <w:rPr>
          <w:rFonts w:ascii="Book Antiqua" w:eastAsia="SimSun" w:hAnsi="Book Antiqua" w:cs="SimSun"/>
          <w:szCs w:val="24"/>
          <w:lang w:eastAsia="zh-CN"/>
        </w:rPr>
        <w:t xml:space="preserve">, Miyake Y, Ikeda F, Yasunaka T, Nishino K, Moriya A, Kubota J, Nakamura S, Takaki A, Nouso K, Yamada G, Yamamoto K. Long-term outcome and hepatocellular carcinoma development in chronic hepatitis B or cirrhosis patients after nucleoside analog treatment with entecavir or lamivudine. </w:t>
      </w:r>
      <w:r w:rsidRPr="003D465A">
        <w:rPr>
          <w:rFonts w:ascii="Book Antiqua" w:eastAsia="SimSun" w:hAnsi="Book Antiqua" w:cs="SimSun"/>
          <w:i/>
          <w:iCs/>
          <w:szCs w:val="24"/>
          <w:lang w:eastAsia="zh-CN"/>
        </w:rPr>
        <w:t>Hepatol Res</w:t>
      </w:r>
      <w:r w:rsidRPr="003D465A">
        <w:rPr>
          <w:rFonts w:ascii="Book Antiqua" w:eastAsia="SimSun" w:hAnsi="Book Antiqua" w:cs="SimSun"/>
          <w:szCs w:val="24"/>
          <w:lang w:eastAsia="zh-CN"/>
        </w:rPr>
        <w:t xml:space="preserve"> 2011; </w:t>
      </w:r>
      <w:r w:rsidRPr="003D465A">
        <w:rPr>
          <w:rFonts w:ascii="Book Antiqua" w:eastAsia="SimSun" w:hAnsi="Book Antiqua" w:cs="SimSun"/>
          <w:b/>
          <w:bCs/>
          <w:szCs w:val="24"/>
          <w:lang w:eastAsia="zh-CN"/>
        </w:rPr>
        <w:t>41</w:t>
      </w:r>
      <w:r w:rsidRPr="003D465A">
        <w:rPr>
          <w:rFonts w:ascii="Book Antiqua" w:eastAsia="SimSun" w:hAnsi="Book Antiqua" w:cs="SimSun"/>
          <w:szCs w:val="24"/>
          <w:lang w:eastAsia="zh-CN"/>
        </w:rPr>
        <w:t>: 405-416 [PMID: 21435126 DOI: 1</w:t>
      </w:r>
      <w:r w:rsidR="00E73CF4">
        <w:rPr>
          <w:rFonts w:ascii="Book Antiqua" w:eastAsia="SimSun" w:hAnsi="Book Antiqua" w:cs="SimSun"/>
          <w:szCs w:val="24"/>
          <w:lang w:eastAsia="zh-CN"/>
        </w:rPr>
        <w:t>0.1111/j.1872-034X.2011.00785.x</w:t>
      </w:r>
      <w:r w:rsidRPr="003D465A">
        <w:rPr>
          <w:rFonts w:ascii="Book Antiqua" w:eastAsia="SimSun" w:hAnsi="Book Antiqua" w:cs="SimSun"/>
          <w:szCs w:val="24"/>
          <w:lang w:eastAsia="zh-CN"/>
        </w:rPr>
        <w:t>]</w:t>
      </w:r>
    </w:p>
    <w:p w14:paraId="53BF65ED" w14:textId="6E2A2EED"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27 </w:t>
      </w:r>
      <w:r w:rsidRPr="003D465A">
        <w:rPr>
          <w:rFonts w:ascii="Book Antiqua" w:eastAsia="SimSun" w:hAnsi="Book Antiqua" w:cs="SimSun"/>
          <w:b/>
          <w:bCs/>
          <w:szCs w:val="24"/>
          <w:lang w:eastAsia="zh-CN"/>
        </w:rPr>
        <w:t>McHutchison JG</w:t>
      </w:r>
      <w:r w:rsidRPr="003D465A">
        <w:rPr>
          <w:rFonts w:ascii="Book Antiqua" w:eastAsia="SimSun" w:hAnsi="Book Antiqua" w:cs="SimSun"/>
          <w:szCs w:val="24"/>
          <w:lang w:eastAsia="zh-CN"/>
        </w:rPr>
        <w:t xml:space="preserve">, Everson GT, Gordon SC, Jacobson IM, Sulkowski M, Kauffman R, McNair L, Alam J, Muir AJ. Telaprevir with peginterferon and ribavirin for chronic HCV genotype 1 infection. </w:t>
      </w:r>
      <w:r w:rsidRPr="003D465A">
        <w:rPr>
          <w:rFonts w:ascii="Book Antiqua" w:eastAsia="SimSun" w:hAnsi="Book Antiqua" w:cs="SimSun"/>
          <w:i/>
          <w:iCs/>
          <w:szCs w:val="24"/>
          <w:lang w:eastAsia="zh-CN"/>
        </w:rPr>
        <w:t>N Engl J Med</w:t>
      </w:r>
      <w:r w:rsidRPr="003D465A">
        <w:rPr>
          <w:rFonts w:ascii="Book Antiqua" w:eastAsia="SimSun" w:hAnsi="Book Antiqua" w:cs="SimSun"/>
          <w:szCs w:val="24"/>
          <w:lang w:eastAsia="zh-CN"/>
        </w:rPr>
        <w:t xml:space="preserve"> 2009; </w:t>
      </w:r>
      <w:r w:rsidRPr="003D465A">
        <w:rPr>
          <w:rFonts w:ascii="Book Antiqua" w:eastAsia="SimSun" w:hAnsi="Book Antiqua" w:cs="SimSun"/>
          <w:b/>
          <w:bCs/>
          <w:szCs w:val="24"/>
          <w:lang w:eastAsia="zh-CN"/>
        </w:rPr>
        <w:t>360</w:t>
      </w:r>
      <w:r w:rsidRPr="003D465A">
        <w:rPr>
          <w:rFonts w:ascii="Book Antiqua" w:eastAsia="SimSun" w:hAnsi="Book Antiqua" w:cs="SimSun"/>
          <w:szCs w:val="24"/>
          <w:lang w:eastAsia="zh-CN"/>
        </w:rPr>
        <w:t>: 1827-1838 [PMID: 1940</w:t>
      </w:r>
      <w:r w:rsidR="00E73CF4">
        <w:rPr>
          <w:rFonts w:ascii="Book Antiqua" w:eastAsia="SimSun" w:hAnsi="Book Antiqua" w:cs="SimSun"/>
          <w:szCs w:val="24"/>
          <w:lang w:eastAsia="zh-CN"/>
        </w:rPr>
        <w:t>3902 DOI: 10.1056/NEJMoa0806104</w:t>
      </w:r>
      <w:r w:rsidRPr="003D465A">
        <w:rPr>
          <w:rFonts w:ascii="Book Antiqua" w:eastAsia="SimSun" w:hAnsi="Book Antiqua" w:cs="SimSun"/>
          <w:szCs w:val="24"/>
          <w:lang w:eastAsia="zh-CN"/>
        </w:rPr>
        <w:t>]</w:t>
      </w:r>
    </w:p>
    <w:p w14:paraId="70B610BB" w14:textId="2292C2AC"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lastRenderedPageBreak/>
        <w:t xml:space="preserve">28 </w:t>
      </w:r>
      <w:r w:rsidRPr="003D465A">
        <w:rPr>
          <w:rFonts w:ascii="Book Antiqua" w:eastAsia="SimSun" w:hAnsi="Book Antiqua" w:cs="SimSun"/>
          <w:b/>
          <w:bCs/>
          <w:szCs w:val="24"/>
          <w:lang w:eastAsia="zh-CN"/>
        </w:rPr>
        <w:t>Fried MW</w:t>
      </w:r>
      <w:r w:rsidRPr="003D465A">
        <w:rPr>
          <w:rFonts w:ascii="Book Antiqua" w:eastAsia="SimSun" w:hAnsi="Book Antiqua" w:cs="SimSun"/>
          <w:szCs w:val="24"/>
          <w:lang w:eastAsia="zh-CN"/>
        </w:rPr>
        <w:t xml:space="preserve">, Buti M, Dore GJ, Flisiak R, Ferenci P, Jacobson I, Marcellin P, Manns M, Nikitin I, Poordad F, Sherman M, Zeuzem S, Scott J, Gilles L, Lenz O, Peeters M, Sekar V, De Smedt G, Beumont-Mauviel M. Once-daily simeprevir (TMC435) with pegylated interferon and ribavirin in treatment-naïve genotype 1 hepatitis C: the randomized PILLAR study. </w:t>
      </w:r>
      <w:r w:rsidRPr="003D465A">
        <w:rPr>
          <w:rFonts w:ascii="Book Antiqua" w:eastAsia="SimSun" w:hAnsi="Book Antiqua" w:cs="SimSun"/>
          <w:i/>
          <w:iCs/>
          <w:szCs w:val="24"/>
          <w:lang w:eastAsia="zh-CN"/>
        </w:rPr>
        <w:t>Hepatology</w:t>
      </w:r>
      <w:r w:rsidRPr="003D465A">
        <w:rPr>
          <w:rFonts w:ascii="Book Antiqua" w:eastAsia="SimSun" w:hAnsi="Book Antiqua" w:cs="SimSun"/>
          <w:szCs w:val="24"/>
          <w:lang w:eastAsia="zh-CN"/>
        </w:rPr>
        <w:t xml:space="preserve"> 2013; </w:t>
      </w:r>
      <w:r w:rsidRPr="003D465A">
        <w:rPr>
          <w:rFonts w:ascii="Book Antiqua" w:eastAsia="SimSun" w:hAnsi="Book Antiqua" w:cs="SimSun"/>
          <w:b/>
          <w:bCs/>
          <w:szCs w:val="24"/>
          <w:lang w:eastAsia="zh-CN"/>
        </w:rPr>
        <w:t>58</w:t>
      </w:r>
      <w:r w:rsidRPr="003D465A">
        <w:rPr>
          <w:rFonts w:ascii="Book Antiqua" w:eastAsia="SimSun" w:hAnsi="Book Antiqua" w:cs="SimSun"/>
          <w:szCs w:val="24"/>
          <w:lang w:eastAsia="zh-CN"/>
        </w:rPr>
        <w:t xml:space="preserve">: 1918-1929 [PMID: </w:t>
      </w:r>
      <w:r w:rsidR="00E73CF4">
        <w:rPr>
          <w:rFonts w:ascii="Book Antiqua" w:eastAsia="SimSun" w:hAnsi="Book Antiqua" w:cs="SimSun"/>
          <w:szCs w:val="24"/>
          <w:lang w:eastAsia="zh-CN"/>
        </w:rPr>
        <w:t>23907700 DOI: 10.1002/hep.26641</w:t>
      </w:r>
      <w:r w:rsidRPr="003D465A">
        <w:rPr>
          <w:rFonts w:ascii="Book Antiqua" w:eastAsia="SimSun" w:hAnsi="Book Antiqua" w:cs="SimSun"/>
          <w:szCs w:val="24"/>
          <w:lang w:eastAsia="zh-CN"/>
        </w:rPr>
        <w:t>]</w:t>
      </w:r>
    </w:p>
    <w:p w14:paraId="13ACDBC2" w14:textId="6DE03025"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29 </w:t>
      </w:r>
      <w:r w:rsidRPr="003D465A">
        <w:rPr>
          <w:rFonts w:ascii="Book Antiqua" w:eastAsia="SimSun" w:hAnsi="Book Antiqua" w:cs="SimSun"/>
          <w:b/>
          <w:bCs/>
          <w:szCs w:val="24"/>
          <w:lang w:eastAsia="zh-CN"/>
        </w:rPr>
        <w:t>Afdhal N</w:t>
      </w:r>
      <w:r w:rsidRPr="003D465A">
        <w:rPr>
          <w:rFonts w:ascii="Book Antiqua" w:eastAsia="SimSun" w:hAnsi="Book Antiqua" w:cs="SimSun"/>
          <w:szCs w:val="24"/>
          <w:lang w:eastAsia="zh-CN"/>
        </w:rPr>
        <w:t xml:space="preserve">,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3D465A">
        <w:rPr>
          <w:rFonts w:ascii="Book Antiqua" w:eastAsia="SimSun" w:hAnsi="Book Antiqua" w:cs="SimSun"/>
          <w:i/>
          <w:iCs/>
          <w:szCs w:val="24"/>
          <w:lang w:eastAsia="zh-CN"/>
        </w:rPr>
        <w:t>N Engl J Med</w:t>
      </w:r>
      <w:r w:rsidRPr="003D465A">
        <w:rPr>
          <w:rFonts w:ascii="Book Antiqua" w:eastAsia="SimSun" w:hAnsi="Book Antiqua" w:cs="SimSun"/>
          <w:szCs w:val="24"/>
          <w:lang w:eastAsia="zh-CN"/>
        </w:rPr>
        <w:t xml:space="preserve"> 2014; </w:t>
      </w:r>
      <w:r w:rsidRPr="003D465A">
        <w:rPr>
          <w:rFonts w:ascii="Book Antiqua" w:eastAsia="SimSun" w:hAnsi="Book Antiqua" w:cs="SimSun"/>
          <w:b/>
          <w:bCs/>
          <w:szCs w:val="24"/>
          <w:lang w:eastAsia="zh-CN"/>
        </w:rPr>
        <w:t>370</w:t>
      </w:r>
      <w:r w:rsidRPr="003D465A">
        <w:rPr>
          <w:rFonts w:ascii="Book Antiqua" w:eastAsia="SimSun" w:hAnsi="Book Antiqua" w:cs="SimSun"/>
          <w:szCs w:val="24"/>
          <w:lang w:eastAsia="zh-CN"/>
        </w:rPr>
        <w:t>: 1889-1898 [PMID: 2472</w:t>
      </w:r>
      <w:r w:rsidR="00E73CF4">
        <w:rPr>
          <w:rFonts w:ascii="Book Antiqua" w:eastAsia="SimSun" w:hAnsi="Book Antiqua" w:cs="SimSun"/>
          <w:szCs w:val="24"/>
          <w:lang w:eastAsia="zh-CN"/>
        </w:rPr>
        <w:t>5239 DOI: 10.1056/NEJMoa1402454</w:t>
      </w:r>
      <w:r w:rsidRPr="003D465A">
        <w:rPr>
          <w:rFonts w:ascii="Book Antiqua" w:eastAsia="SimSun" w:hAnsi="Book Antiqua" w:cs="SimSun"/>
          <w:szCs w:val="24"/>
          <w:lang w:eastAsia="zh-CN"/>
        </w:rPr>
        <w:t>]</w:t>
      </w:r>
    </w:p>
    <w:p w14:paraId="697764D6" w14:textId="4730DAC3"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30 </w:t>
      </w:r>
      <w:r w:rsidRPr="003D465A">
        <w:rPr>
          <w:rFonts w:ascii="Book Antiqua" w:eastAsia="SimSun" w:hAnsi="Book Antiqua" w:cs="SimSun"/>
          <w:b/>
          <w:bCs/>
          <w:szCs w:val="24"/>
          <w:lang w:eastAsia="zh-CN"/>
        </w:rPr>
        <w:t>Andreone P</w:t>
      </w:r>
      <w:r w:rsidRPr="003D465A">
        <w:rPr>
          <w:rFonts w:ascii="Book Antiqua" w:eastAsia="SimSun" w:hAnsi="Book Antiqua" w:cs="SimSun"/>
          <w:szCs w:val="24"/>
          <w:lang w:eastAsia="zh-CN"/>
        </w:rPr>
        <w:t xml:space="preserve">, Colombo MG, Enejosa JV, Koksal I, Ferenci P, Maieron A, Müllhaupt B, Horsmans Y, Weiland O, Reesink HW, Rodrigues L, Hu YB, Podsadecki T, Bernstein B. ABT-450, ritonavir, ombitasvir, and dasabuvir achieves 97% and 100% sustained virologic response with or without ribavirin in treatment-experienced patients with HCV genotype 1b infection. </w:t>
      </w:r>
      <w:r w:rsidRPr="003D465A">
        <w:rPr>
          <w:rFonts w:ascii="Book Antiqua" w:eastAsia="SimSun" w:hAnsi="Book Antiqua" w:cs="SimSun"/>
          <w:i/>
          <w:iCs/>
          <w:szCs w:val="24"/>
          <w:lang w:eastAsia="zh-CN"/>
        </w:rPr>
        <w:t>Gastroenterology</w:t>
      </w:r>
      <w:r w:rsidRPr="003D465A">
        <w:rPr>
          <w:rFonts w:ascii="Book Antiqua" w:eastAsia="SimSun" w:hAnsi="Book Antiqua" w:cs="SimSun"/>
          <w:szCs w:val="24"/>
          <w:lang w:eastAsia="zh-CN"/>
        </w:rPr>
        <w:t xml:space="preserve"> 2014; </w:t>
      </w:r>
      <w:r w:rsidRPr="003D465A">
        <w:rPr>
          <w:rFonts w:ascii="Book Antiqua" w:eastAsia="SimSun" w:hAnsi="Book Antiqua" w:cs="SimSun"/>
          <w:b/>
          <w:bCs/>
          <w:szCs w:val="24"/>
          <w:lang w:eastAsia="zh-CN"/>
        </w:rPr>
        <w:t>147</w:t>
      </w:r>
      <w:r w:rsidRPr="003D465A">
        <w:rPr>
          <w:rFonts w:ascii="Book Antiqua" w:eastAsia="SimSun" w:hAnsi="Book Antiqua" w:cs="SimSun"/>
          <w:szCs w:val="24"/>
          <w:lang w:eastAsia="zh-CN"/>
        </w:rPr>
        <w:t>: 359-365.e1 [PMID: 24818763 DO</w:t>
      </w:r>
      <w:r w:rsidR="00E73CF4">
        <w:rPr>
          <w:rFonts w:ascii="Book Antiqua" w:eastAsia="SimSun" w:hAnsi="Book Antiqua" w:cs="SimSun"/>
          <w:szCs w:val="24"/>
          <w:lang w:eastAsia="zh-CN"/>
        </w:rPr>
        <w:t>I: 10.1053/j.gastro.2014.04.045</w:t>
      </w:r>
      <w:r w:rsidRPr="003D465A">
        <w:rPr>
          <w:rFonts w:ascii="Book Antiqua" w:eastAsia="SimSun" w:hAnsi="Book Antiqua" w:cs="SimSun"/>
          <w:szCs w:val="24"/>
          <w:lang w:eastAsia="zh-CN"/>
        </w:rPr>
        <w:t>]</w:t>
      </w:r>
    </w:p>
    <w:p w14:paraId="24644AE6" w14:textId="7777777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31 </w:t>
      </w:r>
      <w:r w:rsidRPr="003D465A">
        <w:rPr>
          <w:rFonts w:ascii="Book Antiqua" w:eastAsia="SimSun" w:hAnsi="Book Antiqua" w:cs="SimSun"/>
          <w:b/>
          <w:bCs/>
          <w:szCs w:val="24"/>
          <w:lang w:eastAsia="zh-CN"/>
        </w:rPr>
        <w:t>Chen MS</w:t>
      </w:r>
      <w:r w:rsidRPr="003D465A">
        <w:rPr>
          <w:rFonts w:ascii="Book Antiqua" w:eastAsia="SimSun" w:hAnsi="Book Antiqua" w:cs="SimSun"/>
          <w:szCs w:val="24"/>
          <w:lang w:eastAsia="zh-CN"/>
        </w:rPr>
        <w:t xml:space="preserve">, Li JQ, Zheng Y, Guo RP, Liang HH, Zhang YQ, Lin XJ, Lau WY. A prospective randomized trial comparing percutaneous local ablative therapy and partial hepatectomy for small hepatocellular carcinoma. </w:t>
      </w:r>
      <w:r w:rsidRPr="003D465A">
        <w:rPr>
          <w:rFonts w:ascii="Book Antiqua" w:eastAsia="SimSun" w:hAnsi="Book Antiqua" w:cs="SimSun"/>
          <w:i/>
          <w:iCs/>
          <w:szCs w:val="24"/>
          <w:lang w:eastAsia="zh-CN"/>
        </w:rPr>
        <w:t>Ann Surg</w:t>
      </w:r>
      <w:r w:rsidRPr="003D465A">
        <w:rPr>
          <w:rFonts w:ascii="Book Antiqua" w:eastAsia="SimSun" w:hAnsi="Book Antiqua" w:cs="SimSun"/>
          <w:szCs w:val="24"/>
          <w:lang w:eastAsia="zh-CN"/>
        </w:rPr>
        <w:t xml:space="preserve"> 2006; </w:t>
      </w:r>
      <w:r w:rsidRPr="003D465A">
        <w:rPr>
          <w:rFonts w:ascii="Book Antiqua" w:eastAsia="SimSun" w:hAnsi="Book Antiqua" w:cs="SimSun"/>
          <w:b/>
          <w:bCs/>
          <w:szCs w:val="24"/>
          <w:lang w:eastAsia="zh-CN"/>
        </w:rPr>
        <w:t>243</w:t>
      </w:r>
      <w:r w:rsidRPr="003D465A">
        <w:rPr>
          <w:rFonts w:ascii="Book Antiqua" w:eastAsia="SimSun" w:hAnsi="Book Antiqua" w:cs="SimSun"/>
          <w:szCs w:val="24"/>
          <w:lang w:eastAsia="zh-CN"/>
        </w:rPr>
        <w:t>: 321-328 [PMID: 16495695 DOI: 10.1097/01.sla.0000201480.65519.b8]</w:t>
      </w:r>
    </w:p>
    <w:p w14:paraId="369A1546" w14:textId="5351C56D"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lastRenderedPageBreak/>
        <w:t xml:space="preserve">32 </w:t>
      </w:r>
      <w:r w:rsidRPr="003D465A">
        <w:rPr>
          <w:rFonts w:ascii="Book Antiqua" w:eastAsia="SimSun" w:hAnsi="Book Antiqua" w:cs="SimSun"/>
          <w:b/>
          <w:bCs/>
          <w:szCs w:val="24"/>
          <w:lang w:eastAsia="zh-CN"/>
        </w:rPr>
        <w:t>Huang J</w:t>
      </w:r>
      <w:r w:rsidRPr="003D465A">
        <w:rPr>
          <w:rFonts w:ascii="Book Antiqua" w:eastAsia="SimSun" w:hAnsi="Book Antiqua" w:cs="SimSun"/>
          <w:szCs w:val="24"/>
          <w:lang w:eastAsia="zh-CN"/>
        </w:rPr>
        <w:t xml:space="preserve">, Hernandez-Alejandro R, Croome KP, Yan L, Wu H, Chen Z, Prasoon P, Zeng Y. Radiofrequency ablation versus surgical resection for hepatocellular carcinoma in Childs A cirrhotics-a retrospective study of 1,061 cases. </w:t>
      </w:r>
      <w:r w:rsidRPr="003D465A">
        <w:rPr>
          <w:rFonts w:ascii="Book Antiqua" w:eastAsia="SimSun" w:hAnsi="Book Antiqua" w:cs="SimSun"/>
          <w:i/>
          <w:iCs/>
          <w:szCs w:val="24"/>
          <w:lang w:eastAsia="zh-CN"/>
        </w:rPr>
        <w:t>J Gastrointest Surg</w:t>
      </w:r>
      <w:r w:rsidRPr="003D465A">
        <w:rPr>
          <w:rFonts w:ascii="Book Antiqua" w:eastAsia="SimSun" w:hAnsi="Book Antiqua" w:cs="SimSun"/>
          <w:szCs w:val="24"/>
          <w:lang w:eastAsia="zh-CN"/>
        </w:rPr>
        <w:t xml:space="preserve"> 2011; </w:t>
      </w:r>
      <w:r w:rsidRPr="003D465A">
        <w:rPr>
          <w:rFonts w:ascii="Book Antiqua" w:eastAsia="SimSun" w:hAnsi="Book Antiqua" w:cs="SimSun"/>
          <w:b/>
          <w:bCs/>
          <w:szCs w:val="24"/>
          <w:lang w:eastAsia="zh-CN"/>
        </w:rPr>
        <w:t>15</w:t>
      </w:r>
      <w:r w:rsidRPr="003D465A">
        <w:rPr>
          <w:rFonts w:ascii="Book Antiqua" w:eastAsia="SimSun" w:hAnsi="Book Antiqua" w:cs="SimSun"/>
          <w:szCs w:val="24"/>
          <w:lang w:eastAsia="zh-CN"/>
        </w:rPr>
        <w:t>: 311-320 [PMID: 21052859 DOI: 10.1007</w:t>
      </w:r>
      <w:r w:rsidR="00E73CF4">
        <w:rPr>
          <w:rFonts w:ascii="Book Antiqua" w:eastAsia="SimSun" w:hAnsi="Book Antiqua" w:cs="SimSun"/>
          <w:szCs w:val="24"/>
          <w:lang w:eastAsia="zh-CN"/>
        </w:rPr>
        <w:t>/s11605-010-1372-y</w:t>
      </w:r>
      <w:r w:rsidRPr="003D465A">
        <w:rPr>
          <w:rFonts w:ascii="Book Antiqua" w:eastAsia="SimSun" w:hAnsi="Book Antiqua" w:cs="SimSun"/>
          <w:szCs w:val="24"/>
          <w:lang w:eastAsia="zh-CN"/>
        </w:rPr>
        <w:t>]</w:t>
      </w:r>
    </w:p>
    <w:p w14:paraId="502EEF5A" w14:textId="2951C7F7" w:rsidR="003D465A" w:rsidRPr="003D465A" w:rsidRDefault="003D465A" w:rsidP="003D465A">
      <w:pPr>
        <w:spacing w:before="0" w:after="0" w:line="360" w:lineRule="auto"/>
        <w:rPr>
          <w:rFonts w:ascii="Book Antiqua" w:eastAsia="SimSun" w:hAnsi="Book Antiqua" w:cs="SimSun"/>
          <w:szCs w:val="24"/>
          <w:lang w:eastAsia="zh-CN"/>
        </w:rPr>
      </w:pPr>
      <w:r w:rsidRPr="003D465A">
        <w:rPr>
          <w:rFonts w:ascii="Book Antiqua" w:eastAsia="SimSun" w:hAnsi="Book Antiqua" w:cs="SimSun"/>
          <w:szCs w:val="24"/>
          <w:lang w:eastAsia="zh-CN"/>
        </w:rPr>
        <w:t xml:space="preserve">33 </w:t>
      </w:r>
      <w:r w:rsidRPr="003D465A">
        <w:rPr>
          <w:rFonts w:ascii="Book Antiqua" w:eastAsia="SimSun" w:hAnsi="Book Antiqua" w:cs="SimSun"/>
          <w:b/>
          <w:bCs/>
          <w:szCs w:val="24"/>
          <w:lang w:eastAsia="zh-CN"/>
        </w:rPr>
        <w:t>Ruzzenente A</w:t>
      </w:r>
      <w:r w:rsidRPr="003D465A">
        <w:rPr>
          <w:rFonts w:ascii="Book Antiqua" w:eastAsia="SimSun" w:hAnsi="Book Antiqua" w:cs="SimSun"/>
          <w:szCs w:val="24"/>
          <w:lang w:eastAsia="zh-CN"/>
        </w:rPr>
        <w:t xml:space="preserve">, Guglielmi A, Sandri M, Campagnaro T, Valdegamberi A, Conci S, Bagante F, Turcato G, D'Onofrio M, Iacono C. Surgical resection versus local ablation for HCC on cirrhosis: results from a propensity case-matched study. </w:t>
      </w:r>
      <w:r w:rsidRPr="003D465A">
        <w:rPr>
          <w:rFonts w:ascii="Book Antiqua" w:eastAsia="SimSun" w:hAnsi="Book Antiqua" w:cs="SimSun"/>
          <w:i/>
          <w:iCs/>
          <w:szCs w:val="24"/>
          <w:lang w:eastAsia="zh-CN"/>
        </w:rPr>
        <w:t>J Gastrointest Surg</w:t>
      </w:r>
      <w:r w:rsidRPr="003D465A">
        <w:rPr>
          <w:rFonts w:ascii="Book Antiqua" w:eastAsia="SimSun" w:hAnsi="Book Antiqua" w:cs="SimSun"/>
          <w:szCs w:val="24"/>
          <w:lang w:eastAsia="zh-CN"/>
        </w:rPr>
        <w:t xml:space="preserve"> 2012; </w:t>
      </w:r>
      <w:r w:rsidRPr="003D465A">
        <w:rPr>
          <w:rFonts w:ascii="Book Antiqua" w:eastAsia="SimSun" w:hAnsi="Book Antiqua" w:cs="SimSun"/>
          <w:b/>
          <w:bCs/>
          <w:szCs w:val="24"/>
          <w:lang w:eastAsia="zh-CN"/>
        </w:rPr>
        <w:t>16</w:t>
      </w:r>
      <w:r w:rsidRPr="003D465A">
        <w:rPr>
          <w:rFonts w:ascii="Book Antiqua" w:eastAsia="SimSun" w:hAnsi="Book Antiqua" w:cs="SimSun"/>
          <w:szCs w:val="24"/>
          <w:lang w:eastAsia="zh-CN"/>
        </w:rPr>
        <w:t>: 301-</w:t>
      </w:r>
      <w:r w:rsidR="00E73CF4">
        <w:rPr>
          <w:rFonts w:ascii="Book Antiqua" w:eastAsia="SimSun" w:hAnsi="Book Antiqua" w:cs="SimSun" w:hint="eastAsia"/>
          <w:szCs w:val="24"/>
          <w:lang w:eastAsia="zh-CN"/>
        </w:rPr>
        <w:t>3</w:t>
      </w:r>
      <w:r w:rsidRPr="003D465A">
        <w:rPr>
          <w:rFonts w:ascii="Book Antiqua" w:eastAsia="SimSun" w:hAnsi="Book Antiqua" w:cs="SimSun"/>
          <w:szCs w:val="24"/>
          <w:lang w:eastAsia="zh-CN"/>
        </w:rPr>
        <w:t>11; discussion 311 [PMID: 22095524</w:t>
      </w:r>
      <w:r w:rsidR="00E73CF4">
        <w:rPr>
          <w:rFonts w:ascii="Book Antiqua" w:eastAsia="SimSun" w:hAnsi="Book Antiqua" w:cs="SimSun"/>
          <w:szCs w:val="24"/>
          <w:lang w:eastAsia="zh-CN"/>
        </w:rPr>
        <w:t xml:space="preserve"> DOI: 10.1007/s11605-011-1745-x</w:t>
      </w:r>
      <w:r w:rsidRPr="003D465A">
        <w:rPr>
          <w:rFonts w:ascii="Book Antiqua" w:eastAsia="SimSun" w:hAnsi="Book Antiqua" w:cs="SimSun"/>
          <w:szCs w:val="24"/>
          <w:lang w:eastAsia="zh-CN"/>
        </w:rPr>
        <w:t>]</w:t>
      </w:r>
    </w:p>
    <w:p w14:paraId="4CA941BB" w14:textId="77777777" w:rsidR="0017512B" w:rsidRPr="003D465A" w:rsidRDefault="0017512B" w:rsidP="003D465A">
      <w:pPr>
        <w:pStyle w:val="Heading1"/>
        <w:spacing w:before="0" w:after="0" w:line="360" w:lineRule="auto"/>
        <w:rPr>
          <w:rFonts w:ascii="Book Antiqua" w:eastAsia="SimSun" w:hAnsi="Book Antiqua"/>
          <w:sz w:val="24"/>
          <w:szCs w:val="24"/>
          <w:lang w:eastAsia="zh-CN"/>
        </w:rPr>
      </w:pPr>
    </w:p>
    <w:p w14:paraId="2C232201" w14:textId="4D879C3E" w:rsidR="00355105" w:rsidRPr="003D465A" w:rsidRDefault="00355105" w:rsidP="00E73CF4">
      <w:pPr>
        <w:spacing w:before="0" w:after="0" w:line="360" w:lineRule="auto"/>
        <w:jc w:val="right"/>
        <w:rPr>
          <w:rFonts w:ascii="Book Antiqua" w:eastAsia="SimSun" w:hAnsi="Book Antiqua"/>
          <w:szCs w:val="24"/>
          <w:lang w:eastAsia="zh-CN"/>
        </w:rPr>
      </w:pPr>
      <w:r w:rsidRPr="00E73CF4">
        <w:rPr>
          <w:rFonts w:ascii="Book Antiqua" w:hAnsi="Book Antiqua"/>
          <w:b/>
          <w:szCs w:val="24"/>
        </w:rPr>
        <w:t>P-Reviewer:</w:t>
      </w:r>
      <w:r w:rsidR="007305AB" w:rsidRPr="00E73CF4">
        <w:rPr>
          <w:rFonts w:ascii="Book Antiqua" w:hAnsi="Book Antiqua"/>
          <w:color w:val="000000"/>
          <w:szCs w:val="24"/>
        </w:rPr>
        <w:t xml:space="preserve"> Tijera</w:t>
      </w:r>
      <w:r w:rsidR="007305AB" w:rsidRPr="00E73CF4">
        <w:rPr>
          <w:rFonts w:ascii="Book Antiqua" w:eastAsia="SimSun" w:hAnsi="Book Antiqua"/>
          <w:color w:val="000000"/>
          <w:szCs w:val="24"/>
          <w:lang w:eastAsia="zh-CN"/>
        </w:rPr>
        <w:t xml:space="preserve"> MFH, </w:t>
      </w:r>
      <w:r w:rsidR="007305AB" w:rsidRPr="00E73CF4">
        <w:rPr>
          <w:rFonts w:ascii="Book Antiqua" w:hAnsi="Book Antiqua"/>
          <w:color w:val="000000"/>
          <w:szCs w:val="24"/>
        </w:rPr>
        <w:t>Xu</w:t>
      </w:r>
      <w:r w:rsidR="007305AB" w:rsidRPr="00E73CF4">
        <w:rPr>
          <w:rFonts w:ascii="Book Antiqua" w:eastAsia="SimSun" w:hAnsi="Book Antiqua"/>
          <w:color w:val="000000"/>
          <w:szCs w:val="24"/>
          <w:lang w:eastAsia="zh-CN"/>
        </w:rPr>
        <w:t xml:space="preserve"> Z, </w:t>
      </w:r>
      <w:r w:rsidR="007305AB" w:rsidRPr="00E73CF4">
        <w:rPr>
          <w:rFonts w:ascii="Book Antiqua" w:hAnsi="Book Antiqua"/>
          <w:color w:val="000000"/>
          <w:szCs w:val="24"/>
        </w:rPr>
        <w:t>Zhong</w:t>
      </w:r>
      <w:r w:rsidR="007305AB" w:rsidRPr="00E73CF4">
        <w:rPr>
          <w:rFonts w:ascii="Book Antiqua" w:eastAsia="SimSun" w:hAnsi="Book Antiqua"/>
          <w:color w:val="000000"/>
          <w:szCs w:val="24"/>
          <w:lang w:eastAsia="zh-CN"/>
        </w:rPr>
        <w:t xml:space="preserve"> JH</w:t>
      </w:r>
      <w:r w:rsidRPr="00E73CF4">
        <w:rPr>
          <w:rFonts w:ascii="Book Antiqua" w:hAnsi="Book Antiqua"/>
          <w:b/>
          <w:szCs w:val="24"/>
        </w:rPr>
        <w:t xml:space="preserve"> S-Editor: </w:t>
      </w:r>
      <w:r w:rsidRPr="00E73CF4">
        <w:rPr>
          <w:rFonts w:ascii="Book Antiqua" w:hAnsi="Book Antiqua"/>
          <w:szCs w:val="24"/>
        </w:rPr>
        <w:t>Ji FF</w:t>
      </w:r>
      <w:r w:rsidRPr="00E73CF4">
        <w:rPr>
          <w:rFonts w:ascii="Book Antiqua" w:hAnsi="Book Antiqua"/>
          <w:b/>
          <w:szCs w:val="24"/>
        </w:rPr>
        <w:t xml:space="preserve"> L-Editor: E-Editor:</w:t>
      </w:r>
    </w:p>
    <w:p w14:paraId="144B79DA" w14:textId="5FE8A8BD" w:rsidR="0017512B" w:rsidRPr="004E5CFD" w:rsidRDefault="000A2054" w:rsidP="00AF75F3">
      <w:pPr>
        <w:pStyle w:val="Heading1"/>
        <w:spacing w:before="0" w:after="0" w:line="360" w:lineRule="auto"/>
        <w:rPr>
          <w:rFonts w:ascii="Book Antiqua" w:hAnsi="Book Antiqua"/>
          <w:sz w:val="24"/>
          <w:szCs w:val="24"/>
          <w:lang w:eastAsia="ja-JP"/>
        </w:rPr>
      </w:pPr>
      <w:r w:rsidRPr="004E5CFD">
        <w:rPr>
          <w:rFonts w:ascii="Book Antiqua" w:hAnsi="Book Antiqua"/>
          <w:sz w:val="24"/>
          <w:szCs w:val="24"/>
        </w:rPr>
        <w:br w:type="page"/>
      </w:r>
    </w:p>
    <w:p w14:paraId="47D7E325" w14:textId="66A75972" w:rsidR="003542B3" w:rsidRPr="00AB5C1C" w:rsidRDefault="00AB5C1C" w:rsidP="00AF75F3">
      <w:pPr>
        <w:widowControl w:val="0"/>
        <w:spacing w:before="0" w:after="0" w:line="360" w:lineRule="auto"/>
        <w:rPr>
          <w:rFonts w:ascii="Book Antiqua" w:eastAsia="SimSun" w:hAnsi="Book Antiqua"/>
          <w:b/>
          <w:bCs/>
          <w:kern w:val="2"/>
          <w:szCs w:val="24"/>
          <w:lang w:eastAsia="zh-CN"/>
        </w:rPr>
      </w:pPr>
      <w:r>
        <w:rPr>
          <w:rFonts w:ascii="Book Antiqua" w:hAnsi="Book Antiqua"/>
          <w:b/>
          <w:bCs/>
          <w:kern w:val="2"/>
          <w:szCs w:val="24"/>
          <w:lang w:eastAsia="ja-JP"/>
        </w:rPr>
        <w:lastRenderedPageBreak/>
        <w:t>Table 1</w:t>
      </w:r>
      <w:r w:rsidR="003542B3" w:rsidRPr="004E5CFD">
        <w:rPr>
          <w:rFonts w:ascii="Book Antiqua" w:hAnsi="Book Antiqua"/>
          <w:b/>
          <w:bCs/>
          <w:kern w:val="2"/>
          <w:szCs w:val="24"/>
          <w:lang w:eastAsia="ja-JP"/>
        </w:rPr>
        <w:t xml:space="preserve"> Patient characteristics (</w:t>
      </w:r>
      <w:r w:rsidR="003542B3" w:rsidRPr="00AB5C1C">
        <w:rPr>
          <w:rFonts w:ascii="Book Antiqua" w:hAnsi="Book Antiqua"/>
          <w:b/>
          <w:bCs/>
          <w:i/>
          <w:kern w:val="2"/>
          <w:szCs w:val="24"/>
          <w:lang w:eastAsia="ja-JP"/>
        </w:rPr>
        <w:t>n</w:t>
      </w:r>
      <w:r w:rsidR="003542B3" w:rsidRPr="004E5CFD">
        <w:rPr>
          <w:rFonts w:ascii="Book Antiqua" w:hAnsi="Book Antiqua"/>
          <w:b/>
          <w:bCs/>
          <w:kern w:val="2"/>
          <w:szCs w:val="24"/>
          <w:lang w:eastAsia="ja-JP"/>
        </w:rPr>
        <w:t xml:space="preserve"> = 123) at th</w:t>
      </w:r>
      <w:r>
        <w:rPr>
          <w:rFonts w:ascii="Book Antiqua" w:hAnsi="Book Antiqua"/>
          <w:b/>
          <w:bCs/>
          <w:kern w:val="2"/>
          <w:szCs w:val="24"/>
          <w:lang w:eastAsia="ja-JP"/>
        </w:rPr>
        <w:t>e start of the follow-up period</w:t>
      </w: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791"/>
        <w:gridCol w:w="4001"/>
      </w:tblGrid>
      <w:tr w:rsidR="00AB5C1C" w:rsidRPr="00AB5C1C" w14:paraId="52F9720B" w14:textId="1D402BEF" w:rsidTr="00AB5C1C">
        <w:trPr>
          <w:trHeight w:val="482"/>
        </w:trPr>
        <w:tc>
          <w:tcPr>
            <w:tcW w:w="4791" w:type="dxa"/>
            <w:shd w:val="clear" w:color="auto" w:fill="auto"/>
            <w:tcMar>
              <w:top w:w="72" w:type="dxa"/>
              <w:left w:w="144" w:type="dxa"/>
              <w:bottom w:w="72" w:type="dxa"/>
              <w:right w:w="144" w:type="dxa"/>
            </w:tcMar>
          </w:tcPr>
          <w:p w14:paraId="4031D65D" w14:textId="7F02F27E"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Gender (male/female)</w:t>
            </w:r>
            <w:r w:rsidRPr="00AB5C1C">
              <w:rPr>
                <w:rFonts w:ascii="Book Antiqua" w:eastAsia="MS PGothic" w:hAnsi="Book Antiqua"/>
                <w:kern w:val="24"/>
                <w:sz w:val="21"/>
                <w:szCs w:val="21"/>
                <w:lang w:eastAsia="ja-JP"/>
              </w:rPr>
              <w:t xml:space="preserve">　　　　　　　　　　　　　　　　　　　　　</w:t>
            </w:r>
          </w:p>
        </w:tc>
        <w:tc>
          <w:tcPr>
            <w:tcW w:w="4001" w:type="dxa"/>
          </w:tcPr>
          <w:p w14:paraId="41E23AD4" w14:textId="2F1DBD71"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eastAsia="MS PGothic" w:hAnsi="Book Antiqua"/>
                <w:kern w:val="24"/>
                <w:sz w:val="21"/>
                <w:szCs w:val="21"/>
                <w:lang w:eastAsia="ja-JP"/>
              </w:rPr>
              <w:t xml:space="preserve">　</w:t>
            </w:r>
            <w:r w:rsidRPr="00AB5C1C">
              <w:rPr>
                <w:rFonts w:ascii="Book Antiqua" w:hAnsi="Book Antiqua"/>
                <w:kern w:val="24"/>
                <w:sz w:val="21"/>
                <w:szCs w:val="21"/>
                <w:lang w:eastAsia="ja-JP"/>
              </w:rPr>
              <w:t>71 / 52</w:t>
            </w:r>
          </w:p>
        </w:tc>
      </w:tr>
      <w:tr w:rsidR="00AB5C1C" w:rsidRPr="00AB5C1C" w14:paraId="760A08FC" w14:textId="1EF7AA0A" w:rsidTr="00AB5C1C">
        <w:trPr>
          <w:trHeight w:val="408"/>
        </w:trPr>
        <w:tc>
          <w:tcPr>
            <w:tcW w:w="4791" w:type="dxa"/>
            <w:shd w:val="clear" w:color="auto" w:fill="auto"/>
            <w:tcMar>
              <w:top w:w="72" w:type="dxa"/>
              <w:left w:w="144" w:type="dxa"/>
              <w:bottom w:w="72" w:type="dxa"/>
              <w:right w:w="144" w:type="dxa"/>
            </w:tcMar>
          </w:tcPr>
          <w:p w14:paraId="4698FC0B" w14:textId="4E9D2A09"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Age (y</w:t>
            </w:r>
            <w:r w:rsidRPr="00AB5C1C">
              <w:rPr>
                <w:rFonts w:ascii="Book Antiqua" w:eastAsia="SimSun" w:hAnsi="Book Antiqua"/>
                <w:kern w:val="24"/>
                <w:sz w:val="21"/>
                <w:szCs w:val="21"/>
                <w:lang w:eastAsia="zh-CN"/>
              </w:rPr>
              <w:t>r</w:t>
            </w:r>
            <w:r w:rsidRPr="00AB5C1C">
              <w:rPr>
                <w:rFonts w:ascii="Book Antiqua" w:eastAsia="MS PGothic" w:hAnsi="Book Antiqua"/>
                <w:kern w:val="24"/>
                <w:sz w:val="21"/>
                <w:szCs w:val="21"/>
                <w:lang w:eastAsia="ja-JP"/>
              </w:rPr>
              <w:t xml:space="preserve">) </w:t>
            </w:r>
            <w:r w:rsidRPr="00AB5C1C">
              <w:rPr>
                <w:rFonts w:ascii="Book Antiqua" w:eastAsia="MS PGothic" w:hAnsi="Book Antiqua"/>
                <w:kern w:val="24"/>
                <w:sz w:val="21"/>
                <w:szCs w:val="21"/>
                <w:lang w:eastAsia="ja-JP"/>
              </w:rPr>
              <w:t xml:space="preserve">　　　　　　　　　　　　　　　　　　　　　　　　　　　　　　</w:t>
            </w:r>
          </w:p>
        </w:tc>
        <w:tc>
          <w:tcPr>
            <w:tcW w:w="4001" w:type="dxa"/>
          </w:tcPr>
          <w:p w14:paraId="1E42FF00" w14:textId="7E62866A"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eastAsia="MS PGothic" w:hAnsi="Book Antiqua"/>
                <w:kern w:val="24"/>
                <w:sz w:val="21"/>
                <w:szCs w:val="21"/>
                <w:lang w:eastAsia="ja-JP"/>
              </w:rPr>
              <w:t xml:space="preserve">　</w:t>
            </w:r>
            <w:r w:rsidRPr="00AB5C1C">
              <w:rPr>
                <w:rFonts w:ascii="Book Antiqua" w:hAnsi="Book Antiqua"/>
                <w:kern w:val="24"/>
                <w:sz w:val="21"/>
                <w:szCs w:val="21"/>
                <w:lang w:eastAsia="ja-JP"/>
              </w:rPr>
              <w:t>69.7 ± 8.0</w:t>
            </w:r>
          </w:p>
        </w:tc>
      </w:tr>
      <w:tr w:rsidR="00AB5C1C" w:rsidRPr="00AB5C1C" w14:paraId="12AB1E0E" w14:textId="0B3D73C7" w:rsidTr="00AB5C1C">
        <w:trPr>
          <w:trHeight w:val="445"/>
        </w:trPr>
        <w:tc>
          <w:tcPr>
            <w:tcW w:w="4791" w:type="dxa"/>
            <w:shd w:val="clear" w:color="auto" w:fill="auto"/>
            <w:tcMar>
              <w:top w:w="72" w:type="dxa"/>
              <w:left w:w="144" w:type="dxa"/>
              <w:bottom w:w="72" w:type="dxa"/>
              <w:right w:w="144" w:type="dxa"/>
            </w:tcMar>
          </w:tcPr>
          <w:p w14:paraId="7A07A753" w14:textId="098AA3DC"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Hepatitis (HBV/HCV)</w:t>
            </w:r>
            <w:r w:rsidRPr="00AB5C1C">
              <w:rPr>
                <w:rFonts w:ascii="Book Antiqua" w:eastAsia="MS PGothic" w:hAnsi="Book Antiqua"/>
                <w:kern w:val="24"/>
                <w:sz w:val="21"/>
                <w:szCs w:val="21"/>
                <w:lang w:eastAsia="ja-JP"/>
              </w:rPr>
              <w:t xml:space="preserve">　　　　　　　　　　　　　　　　　　　　　　</w:t>
            </w:r>
          </w:p>
        </w:tc>
        <w:tc>
          <w:tcPr>
            <w:tcW w:w="4001" w:type="dxa"/>
          </w:tcPr>
          <w:p w14:paraId="4F8F456D" w14:textId="357776BD"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eastAsia="MS PGothic" w:hAnsi="Book Antiqua"/>
                <w:kern w:val="24"/>
                <w:sz w:val="21"/>
                <w:szCs w:val="21"/>
                <w:lang w:eastAsia="ja-JP"/>
              </w:rPr>
              <w:t xml:space="preserve">　</w:t>
            </w:r>
            <w:r w:rsidRPr="00AB5C1C">
              <w:rPr>
                <w:rFonts w:ascii="Book Antiqua" w:hAnsi="Book Antiqua"/>
                <w:kern w:val="24"/>
                <w:sz w:val="21"/>
                <w:szCs w:val="21"/>
                <w:lang w:eastAsia="ja-JP"/>
              </w:rPr>
              <w:t>12/111</w:t>
            </w:r>
          </w:p>
        </w:tc>
      </w:tr>
      <w:tr w:rsidR="00AB5C1C" w:rsidRPr="00AB5C1C" w14:paraId="032DFA43" w14:textId="46673FEA" w:rsidTr="00AB5C1C">
        <w:trPr>
          <w:trHeight w:val="436"/>
        </w:trPr>
        <w:tc>
          <w:tcPr>
            <w:tcW w:w="4791" w:type="dxa"/>
            <w:shd w:val="clear" w:color="auto" w:fill="auto"/>
            <w:tcMar>
              <w:top w:w="72" w:type="dxa"/>
              <w:left w:w="144" w:type="dxa"/>
              <w:bottom w:w="72" w:type="dxa"/>
              <w:right w:w="144" w:type="dxa"/>
            </w:tcMar>
          </w:tcPr>
          <w:p w14:paraId="49ACBF26" w14:textId="786C1907" w:rsidR="00AB5C1C" w:rsidRPr="00AB5C1C" w:rsidRDefault="00AB5C1C" w:rsidP="00AB5C1C">
            <w:pPr>
              <w:widowControl w:val="0"/>
              <w:spacing w:before="0" w:after="0" w:line="360" w:lineRule="auto"/>
              <w:rPr>
                <w:rFonts w:ascii="Book Antiqua" w:eastAsia="MS PGothic" w:hAnsi="Book Antiqua"/>
                <w:kern w:val="24"/>
                <w:sz w:val="21"/>
                <w:szCs w:val="21"/>
                <w:lang w:eastAsia="ja-JP"/>
              </w:rPr>
            </w:pPr>
            <w:r w:rsidRPr="00AB5C1C">
              <w:rPr>
                <w:rFonts w:ascii="Book Antiqua" w:eastAsia="MS PGothic" w:hAnsi="Book Antiqua"/>
                <w:kern w:val="24"/>
                <w:sz w:val="21"/>
                <w:szCs w:val="21"/>
                <w:lang w:eastAsia="ja-JP"/>
              </w:rPr>
              <w:t>Child-Pugh score (5/6/7/8)</w:t>
            </w:r>
            <w:r w:rsidR="0050740C">
              <w:rPr>
                <w:rFonts w:ascii="Book Antiqua" w:eastAsia="MS PGothic" w:hAnsi="Book Antiqua"/>
                <w:kern w:val="24"/>
                <w:sz w:val="21"/>
                <w:szCs w:val="21"/>
                <w:lang w:eastAsia="ja-JP"/>
              </w:rPr>
              <w:t xml:space="preserve"> </w:t>
            </w:r>
          </w:p>
        </w:tc>
        <w:tc>
          <w:tcPr>
            <w:tcW w:w="4001" w:type="dxa"/>
          </w:tcPr>
          <w:p w14:paraId="020BBB45" w14:textId="1708300B" w:rsidR="00AB5C1C" w:rsidRPr="00AB5C1C" w:rsidRDefault="0050740C" w:rsidP="00AF75F3">
            <w:pPr>
              <w:widowControl w:val="0"/>
              <w:spacing w:before="0" w:after="0" w:line="360" w:lineRule="auto"/>
              <w:rPr>
                <w:rFonts w:ascii="Book Antiqua" w:eastAsia="MS PGothic" w:hAnsi="Book Antiqua"/>
                <w:kern w:val="24"/>
                <w:sz w:val="21"/>
                <w:szCs w:val="21"/>
                <w:lang w:eastAsia="ja-JP"/>
              </w:rPr>
            </w:pPr>
            <w:r>
              <w:rPr>
                <w:rFonts w:ascii="Book Antiqua" w:eastAsia="MS PGothic" w:hAnsi="Book Antiqua"/>
                <w:kern w:val="24"/>
                <w:sz w:val="21"/>
                <w:szCs w:val="21"/>
                <w:lang w:eastAsia="ja-JP"/>
              </w:rPr>
              <w:t xml:space="preserve"> </w:t>
            </w:r>
            <w:r w:rsidR="00AB5C1C" w:rsidRPr="00AB5C1C">
              <w:rPr>
                <w:rFonts w:ascii="Book Antiqua" w:eastAsia="MS PGothic" w:hAnsi="Book Antiqua"/>
                <w:kern w:val="24"/>
                <w:sz w:val="21"/>
                <w:szCs w:val="21"/>
                <w:lang w:eastAsia="ja-JP"/>
              </w:rPr>
              <w:t>79/22/15/7</w:t>
            </w:r>
          </w:p>
        </w:tc>
      </w:tr>
      <w:tr w:rsidR="00AB5C1C" w:rsidRPr="00AB5C1C" w14:paraId="48D1DA7B" w14:textId="171BEF94" w:rsidTr="00AB5C1C">
        <w:trPr>
          <w:trHeight w:val="436"/>
        </w:trPr>
        <w:tc>
          <w:tcPr>
            <w:tcW w:w="4791" w:type="dxa"/>
            <w:shd w:val="clear" w:color="auto" w:fill="auto"/>
            <w:tcMar>
              <w:top w:w="72" w:type="dxa"/>
              <w:left w:w="144" w:type="dxa"/>
              <w:bottom w:w="72" w:type="dxa"/>
              <w:right w:w="144" w:type="dxa"/>
            </w:tcMar>
          </w:tcPr>
          <w:p w14:paraId="15E68D92" w14:textId="70570129"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Child-Pugh class (A/B/C)</w:t>
            </w:r>
            <w:r w:rsidRPr="00AB5C1C">
              <w:rPr>
                <w:rFonts w:ascii="Book Antiqua" w:eastAsia="MS PGothic" w:hAnsi="Book Antiqua"/>
                <w:kern w:val="24"/>
                <w:sz w:val="21"/>
                <w:szCs w:val="21"/>
                <w:lang w:eastAsia="ja-JP"/>
              </w:rPr>
              <w:t xml:space="preserve">　　　　　　　　　　　　　　　　　　　　</w:t>
            </w:r>
          </w:p>
        </w:tc>
        <w:tc>
          <w:tcPr>
            <w:tcW w:w="4001" w:type="dxa"/>
          </w:tcPr>
          <w:p w14:paraId="25C2CC5F" w14:textId="54D46D6A"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eastAsia="MS PGothic" w:hAnsi="Book Antiqua"/>
                <w:kern w:val="24"/>
                <w:sz w:val="21"/>
                <w:szCs w:val="21"/>
                <w:lang w:eastAsia="ja-JP"/>
              </w:rPr>
              <w:t xml:space="preserve">　</w:t>
            </w:r>
            <w:r w:rsidRPr="00AB5C1C">
              <w:rPr>
                <w:rFonts w:ascii="Book Antiqua" w:hAnsi="Book Antiqua"/>
                <w:kern w:val="24"/>
                <w:sz w:val="21"/>
                <w:szCs w:val="21"/>
                <w:lang w:eastAsia="ja-JP"/>
              </w:rPr>
              <w:t>102/21/0</w:t>
            </w:r>
          </w:p>
        </w:tc>
      </w:tr>
      <w:tr w:rsidR="00AB5C1C" w:rsidRPr="00AB5C1C" w14:paraId="59CD64E5" w14:textId="3D272D8E" w:rsidTr="00AB5C1C">
        <w:trPr>
          <w:trHeight w:val="436"/>
        </w:trPr>
        <w:tc>
          <w:tcPr>
            <w:tcW w:w="4791" w:type="dxa"/>
            <w:shd w:val="clear" w:color="auto" w:fill="auto"/>
            <w:tcMar>
              <w:top w:w="72" w:type="dxa"/>
              <w:left w:w="144" w:type="dxa"/>
              <w:bottom w:w="72" w:type="dxa"/>
              <w:right w:w="144" w:type="dxa"/>
            </w:tcMar>
          </w:tcPr>
          <w:p w14:paraId="35B77341" w14:textId="4A92402A"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Size of tumor (mm)</w:t>
            </w:r>
            <w:r w:rsidRPr="00AB5C1C">
              <w:rPr>
                <w:rFonts w:ascii="Book Antiqua" w:hAnsi="Book Antiqua"/>
                <w:kern w:val="24"/>
                <w:sz w:val="21"/>
                <w:szCs w:val="21"/>
                <w:lang w:eastAsia="ja-JP"/>
              </w:rPr>
              <w:t xml:space="preserve">　　　　　　　　　　　　　　　　</w:t>
            </w:r>
            <w:r w:rsidRPr="00AB5C1C">
              <w:rPr>
                <w:rFonts w:ascii="Book Antiqua" w:hAnsi="Book Antiqua"/>
                <w:kern w:val="24"/>
                <w:sz w:val="21"/>
                <w:szCs w:val="21"/>
                <w:lang w:eastAsia="ja-JP"/>
              </w:rPr>
              <w:t xml:space="preserve"> </w:t>
            </w:r>
          </w:p>
        </w:tc>
        <w:tc>
          <w:tcPr>
            <w:tcW w:w="4001" w:type="dxa"/>
          </w:tcPr>
          <w:p w14:paraId="230B80A5" w14:textId="67B47248"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hAnsi="Book Antiqua"/>
                <w:kern w:val="24"/>
                <w:sz w:val="21"/>
                <w:szCs w:val="21"/>
                <w:lang w:eastAsia="ja-JP"/>
              </w:rPr>
              <w:t>20.6 ± 7.7</w:t>
            </w:r>
          </w:p>
        </w:tc>
      </w:tr>
      <w:tr w:rsidR="00AB5C1C" w:rsidRPr="00AB5C1C" w14:paraId="3F02EC8D" w14:textId="0B530E8A" w:rsidTr="00AB5C1C">
        <w:trPr>
          <w:trHeight w:val="436"/>
        </w:trPr>
        <w:tc>
          <w:tcPr>
            <w:tcW w:w="4791" w:type="dxa"/>
            <w:shd w:val="clear" w:color="auto" w:fill="auto"/>
            <w:tcMar>
              <w:top w:w="72" w:type="dxa"/>
              <w:left w:w="144" w:type="dxa"/>
              <w:bottom w:w="72" w:type="dxa"/>
              <w:right w:w="144" w:type="dxa"/>
            </w:tcMar>
          </w:tcPr>
          <w:p w14:paraId="37A48EB1" w14:textId="0FC0E0C7" w:rsidR="00AB5C1C" w:rsidRPr="00AB5C1C" w:rsidRDefault="00AB5C1C" w:rsidP="00AB5C1C">
            <w:pPr>
              <w:spacing w:before="0" w:after="0" w:line="360" w:lineRule="auto"/>
              <w:rPr>
                <w:rFonts w:ascii="Book Antiqua" w:eastAsia="MS PGothic" w:hAnsi="Book Antiqua"/>
                <w:sz w:val="21"/>
                <w:szCs w:val="21"/>
                <w:lang w:eastAsia="ja-JP"/>
              </w:rPr>
            </w:pPr>
            <w:r w:rsidRPr="00AB5C1C">
              <w:rPr>
                <w:rFonts w:ascii="Book Antiqua" w:eastAsia="MS PGothic" w:hAnsi="Book Antiqua"/>
                <w:kern w:val="24"/>
                <w:sz w:val="21"/>
                <w:szCs w:val="21"/>
                <w:lang w:eastAsia="ja-JP"/>
              </w:rPr>
              <w:t>N</w:t>
            </w:r>
            <w:r w:rsidRPr="00AB5C1C">
              <w:rPr>
                <w:rFonts w:ascii="Book Antiqua" w:eastAsia="SimSun" w:hAnsi="Book Antiqua" w:hint="eastAsia"/>
                <w:kern w:val="24"/>
                <w:sz w:val="21"/>
                <w:szCs w:val="21"/>
                <w:lang w:eastAsia="zh-CN"/>
              </w:rPr>
              <w:t>o.</w:t>
            </w:r>
            <w:r w:rsidRPr="00AB5C1C">
              <w:rPr>
                <w:rFonts w:ascii="Book Antiqua" w:eastAsia="MS PGothic" w:hAnsi="Book Antiqua"/>
                <w:kern w:val="24"/>
                <w:sz w:val="21"/>
                <w:szCs w:val="21"/>
                <w:lang w:eastAsia="ja-JP"/>
              </w:rPr>
              <w:t xml:space="preserve"> of tumor(s) (1/2/3/4)</w:t>
            </w:r>
            <w:r w:rsidRPr="00AB5C1C">
              <w:rPr>
                <w:rFonts w:ascii="Book Antiqua" w:eastAsia="MS PGothic" w:hAnsi="Book Antiqua"/>
                <w:kern w:val="24"/>
                <w:sz w:val="21"/>
                <w:szCs w:val="21"/>
                <w:lang w:eastAsia="ja-JP"/>
              </w:rPr>
              <w:t xml:space="preserve">　　　　　　　　　　　　　　　　　</w:t>
            </w:r>
            <w:r w:rsidRPr="00AB5C1C">
              <w:rPr>
                <w:rFonts w:ascii="Book Antiqua" w:hAnsi="Book Antiqua"/>
                <w:kern w:val="24"/>
                <w:sz w:val="21"/>
                <w:szCs w:val="21"/>
                <w:lang w:eastAsia="ja-JP"/>
              </w:rPr>
              <w:t xml:space="preserve"> </w:t>
            </w:r>
          </w:p>
        </w:tc>
        <w:tc>
          <w:tcPr>
            <w:tcW w:w="4001" w:type="dxa"/>
          </w:tcPr>
          <w:p w14:paraId="0C617A62" w14:textId="39F269A6" w:rsidR="00AB5C1C" w:rsidRPr="00AB5C1C" w:rsidRDefault="00AB5C1C" w:rsidP="00AB5C1C">
            <w:pPr>
              <w:spacing w:before="0" w:after="0" w:line="360" w:lineRule="auto"/>
              <w:rPr>
                <w:rFonts w:ascii="Book Antiqua" w:eastAsia="MS PGothic" w:hAnsi="Book Antiqua"/>
                <w:kern w:val="24"/>
                <w:sz w:val="21"/>
                <w:szCs w:val="21"/>
                <w:lang w:eastAsia="ja-JP"/>
              </w:rPr>
            </w:pPr>
            <w:r w:rsidRPr="00AB5C1C">
              <w:rPr>
                <w:rFonts w:ascii="Book Antiqua" w:eastAsia="MS PGothic" w:hAnsi="Book Antiqua"/>
                <w:kern w:val="24"/>
                <w:sz w:val="21"/>
                <w:szCs w:val="21"/>
                <w:lang w:eastAsia="ja-JP"/>
              </w:rPr>
              <w:t xml:space="preserve">　</w:t>
            </w:r>
            <w:r w:rsidRPr="00AB5C1C">
              <w:rPr>
                <w:rFonts w:ascii="Book Antiqua" w:hAnsi="Book Antiqua"/>
                <w:kern w:val="24"/>
                <w:sz w:val="21"/>
                <w:szCs w:val="21"/>
                <w:lang w:eastAsia="ja-JP"/>
              </w:rPr>
              <w:t>78/30/13/2</w:t>
            </w:r>
          </w:p>
        </w:tc>
      </w:tr>
      <w:tr w:rsidR="00AB5C1C" w:rsidRPr="00AB5C1C" w14:paraId="34877123" w14:textId="12A0C890" w:rsidTr="00AB5C1C">
        <w:trPr>
          <w:trHeight w:val="436"/>
        </w:trPr>
        <w:tc>
          <w:tcPr>
            <w:tcW w:w="4791" w:type="dxa"/>
            <w:shd w:val="clear" w:color="auto" w:fill="auto"/>
            <w:tcMar>
              <w:top w:w="72" w:type="dxa"/>
              <w:left w:w="144" w:type="dxa"/>
              <w:bottom w:w="72" w:type="dxa"/>
              <w:right w:w="144" w:type="dxa"/>
            </w:tcMar>
          </w:tcPr>
          <w:p w14:paraId="6E39A54D" w14:textId="2F3BD1AA"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Total bilirubin (mg/dL)</w:t>
            </w:r>
            <w:r w:rsidRPr="00AB5C1C">
              <w:rPr>
                <w:rFonts w:ascii="Book Antiqua" w:hAnsi="Book Antiqua"/>
                <w:kern w:val="24"/>
                <w:sz w:val="21"/>
                <w:szCs w:val="21"/>
                <w:lang w:eastAsia="ja-JP"/>
              </w:rPr>
              <w:t xml:space="preserve">　　　　　　　　　　　　　　　</w:t>
            </w:r>
          </w:p>
        </w:tc>
        <w:tc>
          <w:tcPr>
            <w:tcW w:w="4001" w:type="dxa"/>
          </w:tcPr>
          <w:p w14:paraId="3D3AF050" w14:textId="24E7417F"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hAnsi="Book Antiqua"/>
                <w:kern w:val="24"/>
                <w:sz w:val="21"/>
                <w:szCs w:val="21"/>
                <w:lang w:eastAsia="ja-JP"/>
              </w:rPr>
              <w:t>0.97 ± 0.4</w:t>
            </w:r>
          </w:p>
        </w:tc>
      </w:tr>
      <w:tr w:rsidR="00AB5C1C" w:rsidRPr="00AB5C1C" w14:paraId="28DEEEBB" w14:textId="19220927" w:rsidTr="00AB5C1C">
        <w:trPr>
          <w:trHeight w:val="436"/>
        </w:trPr>
        <w:tc>
          <w:tcPr>
            <w:tcW w:w="4791" w:type="dxa"/>
            <w:shd w:val="clear" w:color="auto" w:fill="auto"/>
            <w:tcMar>
              <w:top w:w="72" w:type="dxa"/>
              <w:left w:w="144" w:type="dxa"/>
              <w:bottom w:w="72" w:type="dxa"/>
              <w:right w:w="144" w:type="dxa"/>
            </w:tcMar>
          </w:tcPr>
          <w:p w14:paraId="4B0C106C" w14:textId="4AD7C905"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Albumin (g/dL)</w:t>
            </w:r>
            <w:r w:rsidRPr="00AB5C1C">
              <w:rPr>
                <w:rFonts w:ascii="Book Antiqua" w:hAnsi="Book Antiqua"/>
                <w:kern w:val="24"/>
                <w:sz w:val="21"/>
                <w:szCs w:val="21"/>
                <w:lang w:eastAsia="ja-JP"/>
              </w:rPr>
              <w:t xml:space="preserve">　　　　　　　　　　　　　　　　　　</w:t>
            </w:r>
          </w:p>
        </w:tc>
        <w:tc>
          <w:tcPr>
            <w:tcW w:w="4001" w:type="dxa"/>
          </w:tcPr>
          <w:p w14:paraId="49C5D9B6" w14:textId="5347B309"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hAnsi="Book Antiqua"/>
                <w:kern w:val="24"/>
                <w:sz w:val="21"/>
                <w:szCs w:val="21"/>
                <w:lang w:eastAsia="ja-JP"/>
              </w:rPr>
              <w:t>3.7 ± 0.6</w:t>
            </w:r>
          </w:p>
        </w:tc>
      </w:tr>
      <w:tr w:rsidR="00AB5C1C" w:rsidRPr="00AB5C1C" w14:paraId="44BA8E32" w14:textId="463DEBF7" w:rsidTr="00AB5C1C">
        <w:trPr>
          <w:trHeight w:val="436"/>
        </w:trPr>
        <w:tc>
          <w:tcPr>
            <w:tcW w:w="4791" w:type="dxa"/>
            <w:shd w:val="clear" w:color="auto" w:fill="auto"/>
            <w:tcMar>
              <w:top w:w="72" w:type="dxa"/>
              <w:left w:w="144" w:type="dxa"/>
              <w:bottom w:w="72" w:type="dxa"/>
              <w:right w:w="144" w:type="dxa"/>
            </w:tcMar>
          </w:tcPr>
          <w:p w14:paraId="0B793A34" w14:textId="1013CC0A"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Prothrombin time (%)</w:t>
            </w:r>
            <w:r w:rsidRPr="00AB5C1C">
              <w:rPr>
                <w:rFonts w:ascii="Book Antiqua" w:eastAsia="MS PGothic" w:hAnsi="Book Antiqua"/>
                <w:kern w:val="24"/>
                <w:sz w:val="21"/>
                <w:szCs w:val="21"/>
                <w:lang w:eastAsia="ja-JP"/>
              </w:rPr>
              <w:t xml:space="preserve">　　　　　　　　　　　　　　　　　　　　　　　</w:t>
            </w:r>
          </w:p>
        </w:tc>
        <w:tc>
          <w:tcPr>
            <w:tcW w:w="4001" w:type="dxa"/>
          </w:tcPr>
          <w:p w14:paraId="50923C32" w14:textId="62874DC2"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hAnsi="Book Antiqua"/>
                <w:kern w:val="24"/>
                <w:sz w:val="21"/>
                <w:szCs w:val="21"/>
                <w:lang w:eastAsia="ja-JP"/>
              </w:rPr>
              <w:t>90.5 ± 15</w:t>
            </w:r>
          </w:p>
        </w:tc>
      </w:tr>
      <w:tr w:rsidR="00AB5C1C" w:rsidRPr="00AB5C1C" w14:paraId="170D4DDA" w14:textId="151C1F5C" w:rsidTr="00AB5C1C">
        <w:trPr>
          <w:trHeight w:val="436"/>
        </w:trPr>
        <w:tc>
          <w:tcPr>
            <w:tcW w:w="4791" w:type="dxa"/>
            <w:shd w:val="clear" w:color="auto" w:fill="auto"/>
            <w:tcMar>
              <w:top w:w="72" w:type="dxa"/>
              <w:left w:w="144" w:type="dxa"/>
              <w:bottom w:w="72" w:type="dxa"/>
              <w:right w:w="144" w:type="dxa"/>
            </w:tcMar>
          </w:tcPr>
          <w:p w14:paraId="43EDDB92" w14:textId="41560393"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Platelet count (10</w:t>
            </w:r>
            <w:r w:rsidRPr="00AB5C1C">
              <w:rPr>
                <w:rFonts w:ascii="Book Antiqua" w:eastAsia="MS PGothic" w:hAnsi="Book Antiqua"/>
                <w:kern w:val="24"/>
                <w:sz w:val="21"/>
                <w:szCs w:val="21"/>
                <w:vertAlign w:val="superscript"/>
                <w:lang w:eastAsia="ja-JP"/>
              </w:rPr>
              <w:t>4</w:t>
            </w:r>
            <w:r w:rsidRPr="00AB5C1C">
              <w:rPr>
                <w:rFonts w:ascii="Book Antiqua" w:eastAsia="MS PGothic" w:hAnsi="Book Antiqua"/>
                <w:kern w:val="24"/>
                <w:sz w:val="21"/>
                <w:szCs w:val="21"/>
                <w:lang w:eastAsia="ja-JP"/>
              </w:rPr>
              <w:t>/μL)</w:t>
            </w:r>
            <w:r w:rsidRPr="00AB5C1C">
              <w:rPr>
                <w:rFonts w:ascii="Book Antiqua" w:eastAsia="MS PGothic" w:hAnsi="Book Antiqua"/>
                <w:kern w:val="24"/>
                <w:sz w:val="21"/>
                <w:szCs w:val="21"/>
                <w:lang w:eastAsia="ja-JP"/>
              </w:rPr>
              <w:t xml:space="preserve">　　　　　　　　　　　　　　　　　　　　　　</w:t>
            </w:r>
          </w:p>
        </w:tc>
        <w:tc>
          <w:tcPr>
            <w:tcW w:w="4001" w:type="dxa"/>
          </w:tcPr>
          <w:p w14:paraId="72EBD40D" w14:textId="23CBE032"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eastAsia="MS PGothic" w:hAnsi="Book Antiqua"/>
                <w:kern w:val="24"/>
                <w:sz w:val="21"/>
                <w:szCs w:val="21"/>
                <w:lang w:eastAsia="ja-JP"/>
              </w:rPr>
              <w:t xml:space="preserve">　</w:t>
            </w:r>
            <w:r w:rsidRPr="00AB5C1C">
              <w:rPr>
                <w:rFonts w:ascii="Book Antiqua" w:hAnsi="Book Antiqua"/>
                <w:kern w:val="24"/>
                <w:sz w:val="21"/>
                <w:szCs w:val="21"/>
                <w:lang w:eastAsia="ja-JP"/>
              </w:rPr>
              <w:t>11.1 ± 5.0</w:t>
            </w:r>
          </w:p>
        </w:tc>
      </w:tr>
      <w:tr w:rsidR="00AB5C1C" w:rsidRPr="00AB5C1C" w14:paraId="174197BE" w14:textId="5C32E970" w:rsidTr="00AB5C1C">
        <w:trPr>
          <w:trHeight w:val="436"/>
        </w:trPr>
        <w:tc>
          <w:tcPr>
            <w:tcW w:w="4791" w:type="dxa"/>
            <w:shd w:val="clear" w:color="auto" w:fill="auto"/>
            <w:tcMar>
              <w:top w:w="72" w:type="dxa"/>
              <w:left w:w="144" w:type="dxa"/>
              <w:bottom w:w="72" w:type="dxa"/>
              <w:right w:w="144" w:type="dxa"/>
            </w:tcMar>
          </w:tcPr>
          <w:p w14:paraId="7470678E" w14:textId="79F9FD74"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AST (IU/L)</w:t>
            </w:r>
            <w:r w:rsidRPr="00AB5C1C">
              <w:rPr>
                <w:rFonts w:ascii="Book Antiqua" w:eastAsia="MS PGothic" w:hAnsi="Book Antiqua"/>
                <w:kern w:val="24"/>
                <w:sz w:val="21"/>
                <w:szCs w:val="21"/>
                <w:lang w:eastAsia="ja-JP"/>
              </w:rPr>
              <w:t xml:space="preserve">　　　　　　　　　　　　　　　　　　　　　　　　　　　　　　</w:t>
            </w:r>
            <w:r w:rsidRPr="00AB5C1C">
              <w:rPr>
                <w:rFonts w:ascii="Book Antiqua" w:hAnsi="Book Antiqua"/>
                <w:kern w:val="24"/>
                <w:sz w:val="21"/>
                <w:szCs w:val="21"/>
                <w:lang w:eastAsia="ja-JP"/>
              </w:rPr>
              <w:t xml:space="preserve"> </w:t>
            </w:r>
          </w:p>
        </w:tc>
        <w:tc>
          <w:tcPr>
            <w:tcW w:w="4001" w:type="dxa"/>
          </w:tcPr>
          <w:p w14:paraId="28324B20" w14:textId="03BBFDDD"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hAnsi="Book Antiqua"/>
                <w:kern w:val="24"/>
                <w:sz w:val="21"/>
                <w:szCs w:val="21"/>
                <w:lang w:eastAsia="ja-JP"/>
              </w:rPr>
              <w:t>58.2 ± 32.1</w:t>
            </w:r>
            <w:r w:rsidR="0050740C">
              <w:rPr>
                <w:rFonts w:ascii="Book Antiqua" w:hAnsi="Book Antiqua"/>
                <w:kern w:val="24"/>
                <w:sz w:val="21"/>
                <w:szCs w:val="21"/>
                <w:lang w:eastAsia="ja-JP"/>
              </w:rPr>
              <w:t xml:space="preserve"> </w:t>
            </w:r>
          </w:p>
        </w:tc>
      </w:tr>
      <w:tr w:rsidR="00AB5C1C" w:rsidRPr="00AB5C1C" w14:paraId="6ED97CAF" w14:textId="2C78D182" w:rsidTr="00AB5C1C">
        <w:trPr>
          <w:trHeight w:val="436"/>
        </w:trPr>
        <w:tc>
          <w:tcPr>
            <w:tcW w:w="4791" w:type="dxa"/>
            <w:shd w:val="clear" w:color="auto" w:fill="auto"/>
            <w:tcMar>
              <w:top w:w="72" w:type="dxa"/>
              <w:left w:w="144" w:type="dxa"/>
              <w:bottom w:w="72" w:type="dxa"/>
              <w:right w:w="144" w:type="dxa"/>
            </w:tcMar>
          </w:tcPr>
          <w:p w14:paraId="4A670FE4" w14:textId="6392F7A5" w:rsidR="00AB5C1C" w:rsidRPr="00AB5C1C" w:rsidRDefault="00AB5C1C" w:rsidP="00AB5C1C">
            <w:pPr>
              <w:spacing w:before="0" w:after="0" w:line="360" w:lineRule="auto"/>
              <w:rPr>
                <w:rFonts w:ascii="Book Antiqua" w:eastAsia="MS PGothic" w:hAnsi="Book Antiqua"/>
                <w:sz w:val="21"/>
                <w:szCs w:val="21"/>
                <w:lang w:eastAsia="ja-JP"/>
              </w:rPr>
            </w:pPr>
            <w:r w:rsidRPr="00AB5C1C">
              <w:rPr>
                <w:rFonts w:ascii="Book Antiqua" w:eastAsia="MS PGothic" w:hAnsi="Book Antiqua"/>
                <w:kern w:val="24"/>
                <w:sz w:val="21"/>
                <w:szCs w:val="21"/>
                <w:lang w:eastAsia="ja-JP"/>
              </w:rPr>
              <w:t>ALT (IU/L)</w:t>
            </w:r>
            <w:r w:rsidRPr="00AB5C1C">
              <w:rPr>
                <w:rFonts w:ascii="Book Antiqua" w:hAnsi="Book Antiqua"/>
                <w:kern w:val="24"/>
                <w:sz w:val="21"/>
                <w:szCs w:val="21"/>
                <w:lang w:eastAsia="ja-JP"/>
              </w:rPr>
              <w:t xml:space="preserve">　　　　　　　　　　　　　　　　　　　</w:t>
            </w:r>
          </w:p>
        </w:tc>
        <w:tc>
          <w:tcPr>
            <w:tcW w:w="4001" w:type="dxa"/>
          </w:tcPr>
          <w:p w14:paraId="320A3B9F" w14:textId="183363D7" w:rsidR="00AB5C1C" w:rsidRPr="00AB5C1C" w:rsidRDefault="00AB5C1C" w:rsidP="00AF75F3">
            <w:pPr>
              <w:spacing w:before="0" w:after="0" w:line="360" w:lineRule="auto"/>
              <w:rPr>
                <w:rFonts w:ascii="Book Antiqua" w:eastAsia="MS PGothic" w:hAnsi="Book Antiqua"/>
                <w:kern w:val="24"/>
                <w:sz w:val="21"/>
                <w:szCs w:val="21"/>
                <w:lang w:eastAsia="ja-JP"/>
              </w:rPr>
            </w:pPr>
            <w:r w:rsidRPr="00AB5C1C">
              <w:rPr>
                <w:rFonts w:ascii="Book Antiqua" w:hAnsi="Book Antiqua"/>
                <w:kern w:val="24"/>
                <w:sz w:val="21"/>
                <w:szCs w:val="21"/>
                <w:lang w:eastAsia="ja-JP"/>
              </w:rPr>
              <w:t>53.0 ± 39.7</w:t>
            </w:r>
          </w:p>
        </w:tc>
      </w:tr>
      <w:tr w:rsidR="00AB5C1C" w:rsidRPr="00AB5C1C" w14:paraId="67EF77E2" w14:textId="4D9E22F8" w:rsidTr="00AB5C1C">
        <w:trPr>
          <w:trHeight w:val="436"/>
        </w:trPr>
        <w:tc>
          <w:tcPr>
            <w:tcW w:w="4791" w:type="dxa"/>
            <w:shd w:val="clear" w:color="auto" w:fill="auto"/>
            <w:tcMar>
              <w:top w:w="72" w:type="dxa"/>
              <w:left w:w="144" w:type="dxa"/>
              <w:bottom w:w="72" w:type="dxa"/>
              <w:right w:w="144" w:type="dxa"/>
            </w:tcMar>
          </w:tcPr>
          <w:p w14:paraId="28914421" w14:textId="597AE403" w:rsidR="00AB5C1C" w:rsidRPr="00AB5C1C" w:rsidRDefault="00AB5C1C" w:rsidP="00AB5C1C">
            <w:pPr>
              <w:widowControl w:val="0"/>
              <w:spacing w:before="0" w:after="0" w:line="360" w:lineRule="auto"/>
              <w:rPr>
                <w:rFonts w:ascii="Book Antiqua" w:hAnsi="Book Antiqua"/>
                <w:kern w:val="24"/>
                <w:sz w:val="21"/>
                <w:szCs w:val="21"/>
                <w:lang w:eastAsia="ja-JP"/>
              </w:rPr>
            </w:pPr>
            <w:r w:rsidRPr="00AB5C1C">
              <w:rPr>
                <w:rFonts w:ascii="Book Antiqua" w:eastAsia="MS PGothic" w:hAnsi="Book Antiqua"/>
                <w:kern w:val="24"/>
                <w:sz w:val="21"/>
                <w:szCs w:val="21"/>
                <w:lang w:eastAsia="ja-JP"/>
              </w:rPr>
              <w:t xml:space="preserve">Hepatitis condition </w:t>
            </w:r>
            <w:r w:rsidRPr="00AB5C1C">
              <w:rPr>
                <w:rFonts w:ascii="Book Antiqua" w:eastAsia="MS PGothic" w:hAnsi="Book Antiqua"/>
                <w:kern w:val="24"/>
                <w:sz w:val="21"/>
                <w:szCs w:val="21"/>
                <w:lang w:eastAsia="ja-JP"/>
              </w:rPr>
              <w:t xml:space="preserve">　</w:t>
            </w:r>
            <w:r w:rsidRPr="00AB5C1C">
              <w:rPr>
                <w:rFonts w:ascii="Book Antiqua" w:eastAsia="MS PGothic" w:hAnsi="Book Antiqua"/>
                <w:kern w:val="24"/>
                <w:sz w:val="21"/>
                <w:szCs w:val="21"/>
                <w:lang w:eastAsia="ja-JP"/>
              </w:rPr>
              <w:t>RVH group/CAH group</w:t>
            </w:r>
            <w:r w:rsidRPr="00AB5C1C">
              <w:rPr>
                <w:rFonts w:ascii="Book Antiqua" w:eastAsia="MS PGothic" w:hAnsi="Book Antiqua"/>
                <w:kern w:val="24"/>
                <w:sz w:val="21"/>
                <w:szCs w:val="21"/>
                <w:lang w:eastAsia="ja-JP"/>
              </w:rPr>
              <w:t xml:space="preserve">　　　　　　　</w:t>
            </w:r>
          </w:p>
        </w:tc>
        <w:tc>
          <w:tcPr>
            <w:tcW w:w="4001" w:type="dxa"/>
          </w:tcPr>
          <w:p w14:paraId="46B066A0" w14:textId="2C792613" w:rsidR="00AB5C1C" w:rsidRPr="00AB5C1C" w:rsidRDefault="00AB5C1C" w:rsidP="00AF75F3">
            <w:pPr>
              <w:widowControl w:val="0"/>
              <w:spacing w:before="0" w:after="0" w:line="360" w:lineRule="auto"/>
              <w:rPr>
                <w:rFonts w:ascii="Book Antiqua" w:eastAsia="MS PGothic" w:hAnsi="Book Antiqua"/>
                <w:kern w:val="24"/>
                <w:sz w:val="21"/>
                <w:szCs w:val="21"/>
                <w:lang w:eastAsia="ja-JP"/>
              </w:rPr>
            </w:pPr>
            <w:r w:rsidRPr="00AB5C1C">
              <w:rPr>
                <w:rFonts w:ascii="Book Antiqua" w:eastAsia="MS PGothic" w:hAnsi="Book Antiqua"/>
                <w:kern w:val="24"/>
                <w:sz w:val="21"/>
                <w:szCs w:val="21"/>
                <w:lang w:eastAsia="ja-JP"/>
              </w:rPr>
              <w:t xml:space="preserve">　</w:t>
            </w:r>
            <w:r w:rsidRPr="00AB5C1C">
              <w:rPr>
                <w:rFonts w:ascii="Book Antiqua" w:hAnsi="Book Antiqua"/>
                <w:kern w:val="24"/>
                <w:sz w:val="21"/>
                <w:szCs w:val="21"/>
                <w:lang w:eastAsia="ja-JP"/>
              </w:rPr>
              <w:t>13/110</w:t>
            </w:r>
          </w:p>
        </w:tc>
      </w:tr>
      <w:tr w:rsidR="00AB5C1C" w:rsidRPr="00AB5C1C" w14:paraId="1C4395EB" w14:textId="785DDC7E" w:rsidTr="00AB5C1C">
        <w:trPr>
          <w:trHeight w:val="23"/>
        </w:trPr>
        <w:tc>
          <w:tcPr>
            <w:tcW w:w="4791" w:type="dxa"/>
            <w:shd w:val="clear" w:color="auto" w:fill="auto"/>
            <w:tcMar>
              <w:top w:w="72" w:type="dxa"/>
              <w:left w:w="144" w:type="dxa"/>
              <w:bottom w:w="72" w:type="dxa"/>
              <w:right w:w="144" w:type="dxa"/>
            </w:tcMar>
          </w:tcPr>
          <w:p w14:paraId="68D70765" w14:textId="2679D028" w:rsidR="00AB5C1C" w:rsidRPr="00AB5C1C" w:rsidRDefault="00AB5C1C" w:rsidP="00AB5C1C">
            <w:pPr>
              <w:spacing w:before="0" w:after="0" w:line="360" w:lineRule="auto"/>
              <w:rPr>
                <w:rFonts w:ascii="Book Antiqua" w:eastAsia="MS PGothic" w:hAnsi="Book Antiqua"/>
                <w:sz w:val="21"/>
                <w:szCs w:val="21"/>
                <w:lang w:eastAsia="ja-JP"/>
              </w:rPr>
            </w:pPr>
            <w:r w:rsidRPr="00AB5C1C">
              <w:rPr>
                <w:rFonts w:ascii="Book Antiqua" w:eastAsia="MS PGothic" w:hAnsi="Book Antiqua"/>
                <w:sz w:val="21"/>
                <w:szCs w:val="21"/>
                <w:lang w:eastAsia="ja-JP"/>
              </w:rPr>
              <w:t xml:space="preserve">Prior TACE </w:t>
            </w:r>
            <w:r w:rsidRPr="00AB5C1C">
              <w:rPr>
                <w:rFonts w:ascii="Book Antiqua" w:eastAsia="MS PGothic" w:hAnsi="Book Antiqua"/>
                <w:sz w:val="21"/>
                <w:szCs w:val="21"/>
                <w:lang w:eastAsia="ja-JP"/>
              </w:rPr>
              <w:t xml:space="preserve">　</w:t>
            </w:r>
            <w:r w:rsidRPr="00AB5C1C">
              <w:rPr>
                <w:rFonts w:ascii="Book Antiqua" w:eastAsia="MS PGothic" w:hAnsi="Book Antiqua"/>
                <w:sz w:val="21"/>
                <w:szCs w:val="21"/>
                <w:lang w:eastAsia="ja-JP"/>
              </w:rPr>
              <w:t>with TACE/without TACE</w:t>
            </w:r>
            <w:r w:rsidR="0050740C">
              <w:rPr>
                <w:rFonts w:ascii="Book Antiqua" w:eastAsia="MS PGothic" w:hAnsi="Book Antiqua"/>
                <w:sz w:val="21"/>
                <w:szCs w:val="21"/>
                <w:lang w:eastAsia="ja-JP"/>
              </w:rPr>
              <w:t xml:space="preserve"> </w:t>
            </w:r>
          </w:p>
        </w:tc>
        <w:tc>
          <w:tcPr>
            <w:tcW w:w="4001" w:type="dxa"/>
          </w:tcPr>
          <w:p w14:paraId="43E0BBD8" w14:textId="64A70A75" w:rsidR="00AB5C1C" w:rsidRPr="00AB5C1C" w:rsidRDefault="00AB5C1C" w:rsidP="00AF75F3">
            <w:pPr>
              <w:spacing w:before="0" w:after="0" w:line="360" w:lineRule="auto"/>
              <w:rPr>
                <w:rFonts w:ascii="Book Antiqua" w:eastAsia="MS PGothic" w:hAnsi="Book Antiqua"/>
                <w:sz w:val="21"/>
                <w:szCs w:val="21"/>
                <w:lang w:eastAsia="ja-JP"/>
              </w:rPr>
            </w:pPr>
            <w:r w:rsidRPr="00AB5C1C">
              <w:rPr>
                <w:rFonts w:ascii="Book Antiqua" w:eastAsia="MS PGothic" w:hAnsi="Book Antiqua"/>
                <w:sz w:val="21"/>
                <w:szCs w:val="21"/>
                <w:lang w:eastAsia="ja-JP"/>
              </w:rPr>
              <w:t>110/13</w:t>
            </w:r>
          </w:p>
        </w:tc>
      </w:tr>
    </w:tbl>
    <w:p w14:paraId="67DB253F" w14:textId="5C593004" w:rsidR="003542B3" w:rsidRPr="004E5CFD" w:rsidRDefault="003542B3" w:rsidP="00AF75F3">
      <w:pPr>
        <w:widowControl w:val="0"/>
        <w:spacing w:before="0" w:after="0" w:line="360" w:lineRule="auto"/>
        <w:rPr>
          <w:rFonts w:ascii="Book Antiqua" w:hAnsi="Book Antiqua"/>
          <w:kern w:val="2"/>
          <w:szCs w:val="24"/>
          <w:lang w:eastAsia="ja-JP"/>
        </w:rPr>
      </w:pPr>
      <w:r w:rsidRPr="004E5CFD">
        <w:rPr>
          <w:rFonts w:ascii="Book Antiqua" w:hAnsi="Book Antiqua"/>
          <w:kern w:val="2"/>
          <w:szCs w:val="24"/>
          <w:lang w:eastAsia="ja-JP"/>
        </w:rPr>
        <w:t>HBV</w:t>
      </w:r>
      <w:r w:rsidR="00AB5C1C">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AB5C1C" w:rsidRPr="004E5CFD">
        <w:rPr>
          <w:rFonts w:ascii="Book Antiqua" w:hAnsi="Book Antiqua"/>
          <w:kern w:val="2"/>
          <w:szCs w:val="24"/>
          <w:lang w:eastAsia="ja-JP"/>
        </w:rPr>
        <w:t>H</w:t>
      </w:r>
      <w:r w:rsidRPr="004E5CFD">
        <w:rPr>
          <w:rFonts w:ascii="Book Antiqua" w:hAnsi="Book Antiqua"/>
          <w:kern w:val="2"/>
          <w:szCs w:val="24"/>
          <w:lang w:eastAsia="ja-JP"/>
        </w:rPr>
        <w:t>epatitis B virus; HCV</w:t>
      </w:r>
      <w:r w:rsidR="00AB5C1C">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AB5C1C" w:rsidRPr="004E5CFD">
        <w:rPr>
          <w:rFonts w:ascii="Book Antiqua" w:hAnsi="Book Antiqua"/>
          <w:kern w:val="2"/>
          <w:szCs w:val="24"/>
          <w:lang w:eastAsia="ja-JP"/>
        </w:rPr>
        <w:t>H</w:t>
      </w:r>
      <w:r w:rsidRPr="004E5CFD">
        <w:rPr>
          <w:rFonts w:ascii="Book Antiqua" w:hAnsi="Book Antiqua"/>
          <w:kern w:val="2"/>
          <w:szCs w:val="24"/>
          <w:lang w:eastAsia="ja-JP"/>
        </w:rPr>
        <w:t>epatitis C virus; AST</w:t>
      </w:r>
      <w:r w:rsidR="00AB5C1C">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AB5C1C" w:rsidRPr="004E5CFD">
        <w:rPr>
          <w:rFonts w:ascii="Book Antiqua" w:hAnsi="Book Antiqua"/>
          <w:kern w:val="2"/>
          <w:szCs w:val="24"/>
          <w:lang w:eastAsia="ja-JP"/>
        </w:rPr>
        <w:t>A</w:t>
      </w:r>
      <w:r w:rsidRPr="004E5CFD">
        <w:rPr>
          <w:rFonts w:ascii="Book Antiqua" w:hAnsi="Book Antiqua"/>
          <w:kern w:val="2"/>
          <w:szCs w:val="24"/>
          <w:lang w:eastAsia="ja-JP"/>
        </w:rPr>
        <w:t>spartate aminotransferase; ALT</w:t>
      </w:r>
      <w:r w:rsidR="00AB5C1C">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AB5C1C" w:rsidRPr="004E5CFD">
        <w:rPr>
          <w:rFonts w:ascii="Book Antiqua" w:hAnsi="Book Antiqua"/>
          <w:kern w:val="2"/>
          <w:szCs w:val="24"/>
          <w:lang w:eastAsia="ja-JP"/>
        </w:rPr>
        <w:t>A</w:t>
      </w:r>
      <w:r w:rsidRPr="004E5CFD">
        <w:rPr>
          <w:rFonts w:ascii="Book Antiqua" w:hAnsi="Book Antiqua"/>
          <w:kern w:val="2"/>
          <w:szCs w:val="24"/>
          <w:lang w:eastAsia="ja-JP"/>
        </w:rPr>
        <w:t>lanine aminotransferase; RVH</w:t>
      </w:r>
      <w:r w:rsidR="00AB5C1C">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AB5C1C" w:rsidRPr="004E5CFD">
        <w:rPr>
          <w:rFonts w:ascii="Book Antiqua" w:hAnsi="Book Antiqua"/>
          <w:kern w:val="2"/>
          <w:szCs w:val="24"/>
          <w:lang w:eastAsia="ja-JP"/>
        </w:rPr>
        <w:t>R</w:t>
      </w:r>
      <w:r w:rsidRPr="004E5CFD">
        <w:rPr>
          <w:rFonts w:ascii="Book Antiqua" w:hAnsi="Book Antiqua"/>
          <w:kern w:val="2"/>
          <w:szCs w:val="24"/>
          <w:lang w:eastAsia="ja-JP"/>
        </w:rPr>
        <w:t>emission status of viral hepatitis; CAH</w:t>
      </w:r>
      <w:r w:rsidR="00AB5C1C">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AB5C1C" w:rsidRPr="004E5CFD">
        <w:rPr>
          <w:rFonts w:ascii="Book Antiqua" w:hAnsi="Book Antiqua"/>
          <w:kern w:val="2"/>
          <w:szCs w:val="24"/>
          <w:lang w:eastAsia="ja-JP"/>
        </w:rPr>
        <w:t>C</w:t>
      </w:r>
      <w:r w:rsidRPr="004E5CFD">
        <w:rPr>
          <w:rFonts w:ascii="Book Antiqua" w:hAnsi="Book Antiqua"/>
          <w:kern w:val="2"/>
          <w:szCs w:val="24"/>
          <w:lang w:eastAsia="ja-JP"/>
        </w:rPr>
        <w:t>hronic active hepatitis; TACE</w:t>
      </w:r>
      <w:r w:rsidR="00AB5C1C">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AB5C1C" w:rsidRPr="004E5CFD">
        <w:rPr>
          <w:rFonts w:ascii="Book Antiqua" w:hAnsi="Book Antiqua"/>
          <w:kern w:val="2"/>
          <w:szCs w:val="24"/>
          <w:lang w:eastAsia="ja-JP"/>
        </w:rPr>
        <w:t>T</w:t>
      </w:r>
      <w:r w:rsidRPr="004E5CFD">
        <w:rPr>
          <w:rFonts w:ascii="Book Antiqua" w:hAnsi="Book Antiqua"/>
          <w:kern w:val="2"/>
          <w:szCs w:val="24"/>
          <w:lang w:eastAsia="ja-JP"/>
        </w:rPr>
        <w:t>ransarterial chemoembolization.</w:t>
      </w:r>
    </w:p>
    <w:p w14:paraId="128A7BF3" w14:textId="31DB2BF1" w:rsidR="003542B3" w:rsidRPr="00AB5C1C" w:rsidRDefault="00AB5C1C" w:rsidP="00AF75F3">
      <w:pPr>
        <w:widowControl w:val="0"/>
        <w:spacing w:before="0" w:after="0" w:line="360" w:lineRule="auto"/>
        <w:rPr>
          <w:rFonts w:ascii="Book Antiqua" w:hAnsi="Book Antiqua" w:cs="MS Mincho"/>
          <w:b/>
          <w:kern w:val="2"/>
          <w:szCs w:val="24"/>
          <w:lang w:eastAsia="ja-JP"/>
        </w:rPr>
      </w:pPr>
      <w:r w:rsidRPr="00AB5C1C">
        <w:rPr>
          <w:rFonts w:ascii="Book Antiqua" w:hAnsi="Book Antiqua" w:cs="MS Mincho"/>
          <w:b/>
          <w:kern w:val="2"/>
          <w:szCs w:val="24"/>
          <w:lang w:eastAsia="ja-JP"/>
        </w:rPr>
        <w:lastRenderedPageBreak/>
        <w:t>Table 2</w:t>
      </w:r>
      <w:r w:rsidR="003542B3" w:rsidRPr="00AB5C1C">
        <w:rPr>
          <w:rFonts w:ascii="Book Antiqua" w:hAnsi="Book Antiqua" w:cs="MS Mincho"/>
          <w:b/>
          <w:kern w:val="2"/>
          <w:szCs w:val="24"/>
          <w:lang w:eastAsia="ja-JP"/>
        </w:rPr>
        <w:t xml:space="preserve"> Univariate analysis to identify risk factors that contributed to a worsening </w:t>
      </w:r>
      <w:r w:rsidRPr="00AB5C1C">
        <w:rPr>
          <w:rFonts w:ascii="Book Antiqua" w:hAnsi="Book Antiqua"/>
          <w:b/>
          <w:szCs w:val="24"/>
          <w:lang w:eastAsia="ja-JP"/>
        </w:rPr>
        <w:t>Child-Pugh</w:t>
      </w:r>
      <w:r w:rsidR="003542B3" w:rsidRPr="00AB5C1C">
        <w:rPr>
          <w:rFonts w:ascii="Book Antiqua" w:hAnsi="Book Antiqua" w:cs="MS Mincho"/>
          <w:b/>
          <w:kern w:val="2"/>
          <w:szCs w:val="24"/>
          <w:lang w:eastAsia="ja-JP"/>
        </w:rPr>
        <w:t xml:space="preserve"> scores following </w:t>
      </w:r>
      <w:r w:rsidRPr="00AB5C1C">
        <w:rPr>
          <w:rFonts w:ascii="Book Antiqua" w:hAnsi="Book Antiqua"/>
          <w:b/>
          <w:szCs w:val="24"/>
          <w:lang w:eastAsia="ja-JP"/>
        </w:rPr>
        <w:t>radiofrequency ablation</w:t>
      </w:r>
      <w:r w:rsidR="003542B3" w:rsidRPr="00AB5C1C">
        <w:rPr>
          <w:rFonts w:ascii="Book Antiqua" w:hAnsi="Book Antiqua" w:cs="MS Mincho"/>
          <w:b/>
          <w:kern w:val="2"/>
          <w:szCs w:val="24"/>
          <w:lang w:eastAsia="ja-JP"/>
        </w:rPr>
        <w:t xml:space="preserve"> treatment (</w:t>
      </w:r>
      <w:r w:rsidR="003542B3" w:rsidRPr="00AB5C1C">
        <w:rPr>
          <w:rFonts w:ascii="Book Antiqua" w:hAnsi="Book Antiqua" w:cs="MS Mincho"/>
          <w:b/>
          <w:i/>
          <w:kern w:val="2"/>
          <w:szCs w:val="24"/>
          <w:lang w:eastAsia="ja-JP"/>
        </w:rPr>
        <w:t>n</w:t>
      </w:r>
      <w:r w:rsidRPr="00AB5C1C">
        <w:rPr>
          <w:rFonts w:ascii="Book Antiqua" w:eastAsia="SimSun" w:hAnsi="Book Antiqua" w:cs="MS Mincho" w:hint="eastAsia"/>
          <w:b/>
          <w:kern w:val="2"/>
          <w:szCs w:val="24"/>
          <w:lang w:eastAsia="zh-CN"/>
        </w:rPr>
        <w:t xml:space="preserve"> </w:t>
      </w:r>
      <w:r w:rsidR="003542B3" w:rsidRPr="00AB5C1C">
        <w:rPr>
          <w:rFonts w:ascii="Book Antiqua" w:hAnsi="Book Antiqua" w:cs="MS Mincho"/>
          <w:b/>
          <w:kern w:val="2"/>
          <w:szCs w:val="24"/>
          <w:lang w:eastAsia="ja-JP"/>
        </w:rPr>
        <w:t>=</w:t>
      </w:r>
      <w:r w:rsidRPr="00AB5C1C">
        <w:rPr>
          <w:rFonts w:ascii="Book Antiqua" w:eastAsia="SimSun" w:hAnsi="Book Antiqua" w:cs="MS Mincho" w:hint="eastAsia"/>
          <w:b/>
          <w:kern w:val="2"/>
          <w:szCs w:val="24"/>
          <w:lang w:eastAsia="zh-CN"/>
        </w:rPr>
        <w:t xml:space="preserve"> </w:t>
      </w:r>
      <w:r w:rsidR="003542B3" w:rsidRPr="00AB5C1C">
        <w:rPr>
          <w:rFonts w:ascii="Book Antiqua" w:hAnsi="Book Antiqua" w:cs="MS Mincho"/>
          <w:b/>
          <w:kern w:val="2"/>
          <w:szCs w:val="24"/>
          <w:lang w:eastAsia="ja-JP"/>
        </w:rPr>
        <w:t>123)</w:t>
      </w:r>
    </w:p>
    <w:tbl>
      <w:tblPr>
        <w:tblW w:w="81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6"/>
        <w:gridCol w:w="1655"/>
        <w:gridCol w:w="1169"/>
        <w:gridCol w:w="1010"/>
      </w:tblGrid>
      <w:tr w:rsidR="004E5CFD" w:rsidRPr="004E5CFD" w14:paraId="253EBACD" w14:textId="77777777" w:rsidTr="00AB5C1C">
        <w:trPr>
          <w:trHeight w:val="660"/>
        </w:trPr>
        <w:tc>
          <w:tcPr>
            <w:tcW w:w="4440" w:type="dxa"/>
            <w:shd w:val="clear" w:color="auto" w:fill="auto"/>
            <w:vAlign w:val="center"/>
          </w:tcPr>
          <w:p w14:paraId="65C1E22E"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Variable</w:t>
            </w:r>
          </w:p>
        </w:tc>
        <w:tc>
          <w:tcPr>
            <w:tcW w:w="1700" w:type="dxa"/>
            <w:shd w:val="clear" w:color="auto" w:fill="auto"/>
            <w:vAlign w:val="center"/>
          </w:tcPr>
          <w:p w14:paraId="5A0EF4CC" w14:textId="3002A6AD" w:rsidR="003542B3" w:rsidRPr="00AB5C1C" w:rsidRDefault="003542B3" w:rsidP="00AB5C1C">
            <w:pPr>
              <w:spacing w:before="0" w:after="0" w:line="360" w:lineRule="auto"/>
              <w:rPr>
                <w:rFonts w:ascii="Book Antiqua" w:eastAsia="SimSun" w:hAnsi="Book Antiqua"/>
                <w:szCs w:val="24"/>
                <w:lang w:eastAsia="zh-CN"/>
              </w:rPr>
            </w:pPr>
            <w:r w:rsidRPr="004E5CFD">
              <w:rPr>
                <w:rFonts w:ascii="Book Antiqua" w:eastAsia="MS PGothic" w:hAnsi="Book Antiqua"/>
                <w:szCs w:val="24"/>
                <w:lang w:eastAsia="ja-JP"/>
              </w:rPr>
              <w:t>H</w:t>
            </w:r>
            <w:r w:rsidR="00AB5C1C">
              <w:rPr>
                <w:rFonts w:ascii="Book Antiqua" w:eastAsia="SimSun" w:hAnsi="Book Antiqua" w:hint="eastAsia"/>
                <w:szCs w:val="24"/>
                <w:lang w:eastAsia="zh-CN"/>
              </w:rPr>
              <w:t>R</w:t>
            </w:r>
          </w:p>
        </w:tc>
        <w:tc>
          <w:tcPr>
            <w:tcW w:w="1180" w:type="dxa"/>
            <w:shd w:val="clear" w:color="auto" w:fill="auto"/>
            <w:vAlign w:val="center"/>
          </w:tcPr>
          <w:p w14:paraId="0AD21A24" w14:textId="3AED0DFB" w:rsidR="003542B3" w:rsidRPr="004E5CFD" w:rsidRDefault="00AB5C1C" w:rsidP="00AF75F3">
            <w:pPr>
              <w:spacing w:before="0" w:after="0" w:line="360" w:lineRule="auto"/>
              <w:rPr>
                <w:rFonts w:ascii="Book Antiqua" w:eastAsia="MS PGothic" w:hAnsi="Book Antiqua"/>
                <w:szCs w:val="24"/>
                <w:lang w:eastAsia="ja-JP"/>
              </w:rPr>
            </w:pPr>
            <w:r>
              <w:rPr>
                <w:rFonts w:ascii="Book Antiqua" w:eastAsia="MS PGothic" w:hAnsi="Book Antiqua"/>
                <w:szCs w:val="24"/>
                <w:lang w:eastAsia="ja-JP"/>
              </w:rPr>
              <w:t>95%</w:t>
            </w:r>
            <w:r w:rsidR="003542B3" w:rsidRPr="004E5CFD">
              <w:rPr>
                <w:rFonts w:ascii="Book Antiqua" w:eastAsia="MS PGothic" w:hAnsi="Book Antiqua"/>
                <w:szCs w:val="24"/>
                <w:lang w:eastAsia="ja-JP"/>
              </w:rPr>
              <w:t>CI</w:t>
            </w:r>
          </w:p>
        </w:tc>
        <w:tc>
          <w:tcPr>
            <w:tcW w:w="820" w:type="dxa"/>
            <w:shd w:val="clear" w:color="auto" w:fill="auto"/>
            <w:vAlign w:val="center"/>
          </w:tcPr>
          <w:p w14:paraId="39419D5D" w14:textId="77777777" w:rsidR="003542B3" w:rsidRPr="004E5CFD" w:rsidRDefault="003542B3" w:rsidP="00AF75F3">
            <w:pPr>
              <w:spacing w:before="0" w:after="0" w:line="360" w:lineRule="auto"/>
              <w:rPr>
                <w:rFonts w:ascii="Book Antiqua" w:eastAsia="MS PGothic" w:hAnsi="Book Antiqua"/>
                <w:szCs w:val="24"/>
                <w:lang w:eastAsia="ja-JP"/>
              </w:rPr>
            </w:pPr>
            <w:r w:rsidRPr="00AB5C1C">
              <w:rPr>
                <w:rFonts w:ascii="Book Antiqua" w:eastAsia="MS PGothic" w:hAnsi="Book Antiqua"/>
                <w:i/>
                <w:szCs w:val="24"/>
                <w:lang w:eastAsia="ja-JP"/>
              </w:rPr>
              <w:t>P</w:t>
            </w:r>
            <w:r w:rsidRPr="004E5CFD">
              <w:rPr>
                <w:rFonts w:ascii="Book Antiqua" w:eastAsia="MS PGothic" w:hAnsi="Book Antiqua"/>
                <w:szCs w:val="24"/>
                <w:lang w:eastAsia="ja-JP"/>
              </w:rPr>
              <w:t>-value</w:t>
            </w:r>
          </w:p>
        </w:tc>
      </w:tr>
    </w:tbl>
    <w:p w14:paraId="7290FEEB" w14:textId="77777777" w:rsidR="003542B3" w:rsidRPr="004E5CFD" w:rsidRDefault="003542B3" w:rsidP="00AF75F3">
      <w:pPr>
        <w:adjustRightInd w:val="0"/>
        <w:spacing w:before="0" w:after="0" w:line="360" w:lineRule="auto"/>
        <w:rPr>
          <w:rFonts w:ascii="Book Antiqua" w:eastAsia="MS PGothic" w:hAnsi="Book Antiqua"/>
          <w:szCs w:val="24"/>
          <w:lang w:eastAsia="ja-JP"/>
        </w:rPr>
        <w:sectPr w:rsidR="003542B3" w:rsidRPr="004E5CFD" w:rsidSect="003542B3">
          <w:pgSz w:w="11906" w:h="16838"/>
          <w:pgMar w:top="1985" w:right="1701" w:bottom="1701" w:left="1701" w:header="851" w:footer="992" w:gutter="0"/>
          <w:cols w:space="425"/>
          <w:docGrid w:type="lines" w:linePitch="360"/>
        </w:sectPr>
      </w:pPr>
    </w:p>
    <w:tbl>
      <w:tblPr>
        <w:tblW w:w="81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0"/>
        <w:gridCol w:w="1509"/>
        <w:gridCol w:w="1371"/>
        <w:gridCol w:w="820"/>
      </w:tblGrid>
      <w:tr w:rsidR="004E5CFD" w:rsidRPr="004E5CFD" w14:paraId="66BD38F4" w14:textId="77777777" w:rsidTr="00AB5C1C">
        <w:trPr>
          <w:trHeight w:val="760"/>
        </w:trPr>
        <w:tc>
          <w:tcPr>
            <w:tcW w:w="4440" w:type="dxa"/>
            <w:shd w:val="clear" w:color="auto" w:fill="auto"/>
          </w:tcPr>
          <w:p w14:paraId="3F908345" w14:textId="14EA8E27" w:rsidR="003542B3" w:rsidRPr="004E5CFD" w:rsidRDefault="00AB5C1C" w:rsidP="00AF75F3">
            <w:pPr>
              <w:adjustRightInd w:val="0"/>
              <w:spacing w:before="0" w:after="0" w:line="360" w:lineRule="auto"/>
              <w:rPr>
                <w:rFonts w:ascii="Book Antiqua" w:eastAsia="MS PGothic" w:hAnsi="Book Antiqua"/>
                <w:szCs w:val="24"/>
                <w:lang w:eastAsia="ja-JP"/>
              </w:rPr>
            </w:pPr>
            <w:r>
              <w:rPr>
                <w:rFonts w:ascii="Book Antiqua" w:eastAsia="MS PGothic" w:hAnsi="Book Antiqua"/>
                <w:szCs w:val="24"/>
                <w:lang w:eastAsia="ja-JP"/>
              </w:rPr>
              <w:lastRenderedPageBreak/>
              <w:t xml:space="preserve">Gender (female </w:t>
            </w:r>
            <w:r w:rsidRPr="00AB5C1C">
              <w:rPr>
                <w:rFonts w:ascii="Book Antiqua" w:eastAsia="MS PGothic" w:hAnsi="Book Antiqua"/>
                <w:i/>
                <w:szCs w:val="24"/>
                <w:lang w:eastAsia="ja-JP"/>
              </w:rPr>
              <w:t>vs</w:t>
            </w:r>
            <w:r w:rsidRPr="004E5CFD">
              <w:rPr>
                <w:rFonts w:ascii="Book Antiqua" w:eastAsia="MS PGothic" w:hAnsi="Book Antiqua"/>
                <w:szCs w:val="24"/>
                <w:lang w:eastAsia="ja-JP"/>
              </w:rPr>
              <w:t xml:space="preserve"> m</w:t>
            </w:r>
            <w:r w:rsidR="003542B3" w:rsidRPr="004E5CFD">
              <w:rPr>
                <w:rFonts w:ascii="Book Antiqua" w:eastAsia="MS PGothic" w:hAnsi="Book Antiqua"/>
                <w:szCs w:val="24"/>
                <w:lang w:eastAsia="ja-JP"/>
              </w:rPr>
              <w:t>ale)</w:t>
            </w:r>
          </w:p>
        </w:tc>
        <w:tc>
          <w:tcPr>
            <w:tcW w:w="1509" w:type="dxa"/>
            <w:shd w:val="clear" w:color="auto" w:fill="auto"/>
          </w:tcPr>
          <w:p w14:paraId="2608B852"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1.93</w:t>
            </w:r>
          </w:p>
        </w:tc>
        <w:tc>
          <w:tcPr>
            <w:tcW w:w="1371" w:type="dxa"/>
            <w:shd w:val="clear" w:color="auto" w:fill="auto"/>
          </w:tcPr>
          <w:p w14:paraId="3793FBDB" w14:textId="0D1E1680"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0.83</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4.47</w:t>
            </w:r>
          </w:p>
        </w:tc>
        <w:tc>
          <w:tcPr>
            <w:tcW w:w="820" w:type="dxa"/>
            <w:shd w:val="clear" w:color="auto" w:fill="auto"/>
          </w:tcPr>
          <w:p w14:paraId="4331C0C6"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0.128</w:t>
            </w:r>
          </w:p>
        </w:tc>
      </w:tr>
      <w:tr w:rsidR="004E5CFD" w:rsidRPr="004E5CFD" w14:paraId="0E6C6742" w14:textId="77777777" w:rsidTr="00AB5C1C">
        <w:trPr>
          <w:trHeight w:val="760"/>
        </w:trPr>
        <w:tc>
          <w:tcPr>
            <w:tcW w:w="4440" w:type="dxa"/>
            <w:shd w:val="clear" w:color="auto" w:fill="auto"/>
          </w:tcPr>
          <w:p w14:paraId="043EDE5B" w14:textId="4C8FE558" w:rsidR="003542B3" w:rsidRPr="004E5CFD" w:rsidRDefault="00AB5C1C" w:rsidP="00AF75F3">
            <w:pPr>
              <w:adjustRightInd w:val="0"/>
              <w:spacing w:before="0" w:after="0" w:line="360" w:lineRule="auto"/>
              <w:rPr>
                <w:rFonts w:ascii="Book Antiqua" w:eastAsia="MS PGothic" w:hAnsi="Book Antiqua"/>
                <w:szCs w:val="24"/>
                <w:lang w:eastAsia="ja-JP"/>
              </w:rPr>
            </w:pPr>
            <w:r>
              <w:rPr>
                <w:rFonts w:ascii="Book Antiqua" w:eastAsia="MS PGothic" w:hAnsi="Book Antiqua"/>
                <w:szCs w:val="24"/>
                <w:lang w:eastAsia="ja-JP"/>
              </w:rPr>
              <w:t>Age (y</w:t>
            </w:r>
            <w:r>
              <w:rPr>
                <w:rFonts w:ascii="Book Antiqua" w:eastAsia="SimSun" w:hAnsi="Book Antiqua"/>
                <w:szCs w:val="24"/>
                <w:lang w:eastAsia="zh-CN"/>
              </w:rPr>
              <w:t>r</w:t>
            </w:r>
            <w:r>
              <w:rPr>
                <w:rFonts w:ascii="Book Antiqua" w:eastAsia="MS PGothic" w:hAnsi="Book Antiqua"/>
                <w:szCs w:val="24"/>
                <w:lang w:eastAsia="ja-JP"/>
              </w:rPr>
              <w:t xml:space="preserve">) (&lt; 70 </w:t>
            </w:r>
            <w:r w:rsidRPr="00AB5C1C">
              <w:rPr>
                <w:rFonts w:ascii="Book Antiqua" w:eastAsia="MS PGothic" w:hAnsi="Book Antiqua"/>
                <w:i/>
                <w:szCs w:val="24"/>
                <w:lang w:eastAsia="ja-JP"/>
              </w:rPr>
              <w:t>vs</w:t>
            </w:r>
            <w:r w:rsidR="003542B3" w:rsidRPr="004E5CFD">
              <w:rPr>
                <w:rFonts w:ascii="Book Antiqua" w:eastAsia="MS PGothic" w:hAnsi="Book Antiqua"/>
                <w:szCs w:val="24"/>
                <w:lang w:eastAsia="ja-JP"/>
              </w:rPr>
              <w:t xml:space="preserve"> ≥ 70)</w:t>
            </w:r>
          </w:p>
        </w:tc>
        <w:tc>
          <w:tcPr>
            <w:tcW w:w="1509" w:type="dxa"/>
            <w:shd w:val="clear" w:color="auto" w:fill="auto"/>
          </w:tcPr>
          <w:p w14:paraId="7AE50A3E"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1.05</w:t>
            </w:r>
          </w:p>
        </w:tc>
        <w:tc>
          <w:tcPr>
            <w:tcW w:w="1371" w:type="dxa"/>
            <w:shd w:val="clear" w:color="auto" w:fill="auto"/>
          </w:tcPr>
          <w:p w14:paraId="3FC6EDC6" w14:textId="2026B32E"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0.45</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2.44</w:t>
            </w:r>
          </w:p>
        </w:tc>
        <w:tc>
          <w:tcPr>
            <w:tcW w:w="820" w:type="dxa"/>
            <w:shd w:val="clear" w:color="auto" w:fill="auto"/>
          </w:tcPr>
          <w:p w14:paraId="4D9CAB82"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0.906</w:t>
            </w:r>
          </w:p>
        </w:tc>
      </w:tr>
      <w:tr w:rsidR="004E5CFD" w:rsidRPr="004E5CFD" w14:paraId="11CEE766" w14:textId="77777777" w:rsidTr="00AB5C1C">
        <w:trPr>
          <w:trHeight w:val="761"/>
        </w:trPr>
        <w:tc>
          <w:tcPr>
            <w:tcW w:w="4440" w:type="dxa"/>
            <w:shd w:val="clear" w:color="auto" w:fill="auto"/>
          </w:tcPr>
          <w:p w14:paraId="6FC1F7F6" w14:textId="04F48986" w:rsidR="003542B3" w:rsidRPr="004E5CFD" w:rsidRDefault="00AB5C1C" w:rsidP="00AF75F3">
            <w:pPr>
              <w:adjustRightInd w:val="0"/>
              <w:spacing w:before="0" w:after="0" w:line="360" w:lineRule="auto"/>
              <w:rPr>
                <w:rFonts w:ascii="Book Antiqua" w:eastAsia="MS PGothic" w:hAnsi="Book Antiqua"/>
                <w:szCs w:val="24"/>
                <w:lang w:eastAsia="ja-JP"/>
              </w:rPr>
            </w:pPr>
            <w:r>
              <w:rPr>
                <w:rFonts w:ascii="Book Antiqua" w:eastAsia="MS PGothic" w:hAnsi="Book Antiqua"/>
                <w:szCs w:val="24"/>
                <w:lang w:eastAsia="ja-JP"/>
              </w:rPr>
              <w:t xml:space="preserve">Child-Pugh class (B </w:t>
            </w:r>
            <w:r w:rsidRPr="00AB5C1C">
              <w:rPr>
                <w:rFonts w:ascii="Book Antiqua" w:eastAsia="MS PGothic" w:hAnsi="Book Antiqua"/>
                <w:i/>
                <w:szCs w:val="24"/>
                <w:lang w:eastAsia="ja-JP"/>
              </w:rPr>
              <w:t>vs</w:t>
            </w:r>
            <w:r w:rsidR="003542B3" w:rsidRPr="00AB5C1C">
              <w:rPr>
                <w:rFonts w:ascii="Book Antiqua" w:eastAsia="MS PGothic" w:hAnsi="Book Antiqua"/>
                <w:i/>
                <w:szCs w:val="24"/>
                <w:lang w:eastAsia="ja-JP"/>
              </w:rPr>
              <w:t xml:space="preserve"> </w:t>
            </w:r>
            <w:r w:rsidR="003542B3" w:rsidRPr="004E5CFD">
              <w:rPr>
                <w:rFonts w:ascii="Book Antiqua" w:eastAsia="MS PGothic" w:hAnsi="Book Antiqua"/>
                <w:szCs w:val="24"/>
                <w:lang w:eastAsia="ja-JP"/>
              </w:rPr>
              <w:t>A)</w:t>
            </w:r>
          </w:p>
        </w:tc>
        <w:tc>
          <w:tcPr>
            <w:tcW w:w="1509" w:type="dxa"/>
            <w:shd w:val="clear" w:color="auto" w:fill="auto"/>
          </w:tcPr>
          <w:p w14:paraId="7F527FEA"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5.03</w:t>
            </w:r>
          </w:p>
        </w:tc>
        <w:tc>
          <w:tcPr>
            <w:tcW w:w="1371" w:type="dxa"/>
            <w:shd w:val="clear" w:color="auto" w:fill="auto"/>
          </w:tcPr>
          <w:p w14:paraId="1B023569" w14:textId="3BDAD19B"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2.17</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11.7</w:t>
            </w:r>
          </w:p>
        </w:tc>
        <w:tc>
          <w:tcPr>
            <w:tcW w:w="820" w:type="dxa"/>
            <w:shd w:val="clear" w:color="auto" w:fill="auto"/>
          </w:tcPr>
          <w:p w14:paraId="3EC7CB4C"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0.000</w:t>
            </w:r>
          </w:p>
        </w:tc>
      </w:tr>
      <w:tr w:rsidR="004E5CFD" w:rsidRPr="004E5CFD" w14:paraId="2C4AAEC3" w14:textId="77777777" w:rsidTr="00AB5C1C">
        <w:trPr>
          <w:trHeight w:val="760"/>
        </w:trPr>
        <w:tc>
          <w:tcPr>
            <w:tcW w:w="4440" w:type="dxa"/>
            <w:shd w:val="clear" w:color="auto" w:fill="auto"/>
          </w:tcPr>
          <w:p w14:paraId="498FDDCA" w14:textId="751588A0" w:rsidR="003542B3" w:rsidRPr="004E5CFD" w:rsidRDefault="00AB5C1C" w:rsidP="00AF75F3">
            <w:pPr>
              <w:adjustRightInd w:val="0"/>
              <w:spacing w:before="0" w:after="0" w:line="360" w:lineRule="auto"/>
              <w:rPr>
                <w:rFonts w:ascii="Book Antiqua" w:eastAsia="MS PGothic" w:hAnsi="Book Antiqua"/>
                <w:szCs w:val="24"/>
                <w:lang w:eastAsia="ja-JP"/>
              </w:rPr>
            </w:pPr>
            <w:r>
              <w:rPr>
                <w:rFonts w:ascii="Book Antiqua" w:eastAsia="MS PGothic" w:hAnsi="Book Antiqua"/>
                <w:szCs w:val="24"/>
                <w:lang w:eastAsia="ja-JP"/>
              </w:rPr>
              <w:t xml:space="preserve">Size of tumor (mm) (≥ 20 </w:t>
            </w:r>
            <w:r w:rsidRPr="00AB5C1C">
              <w:rPr>
                <w:rFonts w:ascii="Book Antiqua" w:eastAsia="MS PGothic" w:hAnsi="Book Antiqua"/>
                <w:i/>
                <w:szCs w:val="24"/>
                <w:lang w:eastAsia="ja-JP"/>
              </w:rPr>
              <w:t>vs</w:t>
            </w:r>
            <w:r w:rsidR="003542B3" w:rsidRPr="004E5CFD">
              <w:rPr>
                <w:rFonts w:ascii="Book Antiqua" w:eastAsia="MS PGothic" w:hAnsi="Book Antiqua"/>
                <w:szCs w:val="24"/>
                <w:lang w:eastAsia="ja-JP"/>
              </w:rPr>
              <w:t xml:space="preserve"> &lt; 20)</w:t>
            </w:r>
          </w:p>
        </w:tc>
        <w:tc>
          <w:tcPr>
            <w:tcW w:w="1509" w:type="dxa"/>
            <w:shd w:val="clear" w:color="auto" w:fill="auto"/>
          </w:tcPr>
          <w:p w14:paraId="2F3C6EE4"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2.01</w:t>
            </w:r>
          </w:p>
        </w:tc>
        <w:tc>
          <w:tcPr>
            <w:tcW w:w="1371" w:type="dxa"/>
            <w:shd w:val="clear" w:color="auto" w:fill="auto"/>
          </w:tcPr>
          <w:p w14:paraId="3C76F8DF" w14:textId="48A909DC"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0.84</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4.81</w:t>
            </w:r>
          </w:p>
        </w:tc>
        <w:tc>
          <w:tcPr>
            <w:tcW w:w="820" w:type="dxa"/>
            <w:shd w:val="clear" w:color="auto" w:fill="auto"/>
          </w:tcPr>
          <w:p w14:paraId="3B3646E6"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0.116</w:t>
            </w:r>
          </w:p>
        </w:tc>
      </w:tr>
      <w:tr w:rsidR="004E5CFD" w:rsidRPr="004E5CFD" w14:paraId="361B0C05" w14:textId="77777777" w:rsidTr="00AB5C1C">
        <w:trPr>
          <w:trHeight w:val="760"/>
        </w:trPr>
        <w:tc>
          <w:tcPr>
            <w:tcW w:w="4440" w:type="dxa"/>
            <w:shd w:val="clear" w:color="auto" w:fill="auto"/>
          </w:tcPr>
          <w:p w14:paraId="481F3413" w14:textId="3C8F548D"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 xml:space="preserve">Number of tumors (≥ 2 </w:t>
            </w:r>
            <w:r w:rsidR="00AB5C1C" w:rsidRPr="00AB5C1C">
              <w:rPr>
                <w:rFonts w:ascii="Book Antiqua" w:eastAsia="MS PGothic" w:hAnsi="Book Antiqua"/>
                <w:i/>
                <w:szCs w:val="24"/>
                <w:lang w:eastAsia="ja-JP"/>
              </w:rPr>
              <w:t>vs</w:t>
            </w:r>
            <w:r w:rsidRPr="004E5CFD">
              <w:rPr>
                <w:rFonts w:ascii="Book Antiqua" w:eastAsia="MS PGothic" w:hAnsi="Book Antiqua"/>
                <w:szCs w:val="24"/>
                <w:lang w:eastAsia="ja-JP"/>
              </w:rPr>
              <w:t xml:space="preserve"> 1)</w:t>
            </w:r>
          </w:p>
        </w:tc>
        <w:tc>
          <w:tcPr>
            <w:tcW w:w="1509" w:type="dxa"/>
            <w:shd w:val="clear" w:color="auto" w:fill="auto"/>
          </w:tcPr>
          <w:p w14:paraId="701D9072"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1.47</w:t>
            </w:r>
          </w:p>
        </w:tc>
        <w:tc>
          <w:tcPr>
            <w:tcW w:w="1371" w:type="dxa"/>
            <w:shd w:val="clear" w:color="auto" w:fill="auto"/>
          </w:tcPr>
          <w:p w14:paraId="393B538F" w14:textId="5948B075"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0.62</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3.47</w:t>
            </w:r>
          </w:p>
        </w:tc>
        <w:tc>
          <w:tcPr>
            <w:tcW w:w="820" w:type="dxa"/>
            <w:shd w:val="clear" w:color="auto" w:fill="auto"/>
          </w:tcPr>
          <w:p w14:paraId="34016F64"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0.379</w:t>
            </w:r>
          </w:p>
        </w:tc>
      </w:tr>
      <w:tr w:rsidR="004E5CFD" w:rsidRPr="004E5CFD" w14:paraId="4992FB35" w14:textId="77777777" w:rsidTr="00AB5C1C">
        <w:trPr>
          <w:trHeight w:val="761"/>
        </w:trPr>
        <w:tc>
          <w:tcPr>
            <w:tcW w:w="4440" w:type="dxa"/>
            <w:shd w:val="clear" w:color="auto" w:fill="auto"/>
          </w:tcPr>
          <w:p w14:paraId="46A8FA9A" w14:textId="42280599"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Total bilirubin (mg/d</w:t>
            </w:r>
            <w:r w:rsidR="00AB5C1C" w:rsidRPr="004E5CFD">
              <w:rPr>
                <w:rFonts w:ascii="Book Antiqua" w:eastAsia="MS PGothic" w:hAnsi="Book Antiqua"/>
                <w:szCs w:val="24"/>
                <w:lang w:eastAsia="ja-JP"/>
              </w:rPr>
              <w:t>L</w:t>
            </w:r>
            <w:r w:rsidRPr="004E5CFD">
              <w:rPr>
                <w:rFonts w:ascii="Book Antiqua" w:eastAsia="MS PGothic" w:hAnsi="Book Antiqua"/>
                <w:szCs w:val="24"/>
                <w:lang w:eastAsia="ja-JP"/>
              </w:rPr>
              <w:t>) (≥</w:t>
            </w:r>
            <w:r w:rsidR="00AB5C1C">
              <w:rPr>
                <w:rFonts w:ascii="Book Antiqua" w:eastAsia="SimSun" w:hAnsi="Book Antiqua" w:hint="eastAsia"/>
                <w:szCs w:val="24"/>
                <w:lang w:eastAsia="zh-CN"/>
              </w:rPr>
              <w:t xml:space="preserve"> </w:t>
            </w:r>
            <w:r w:rsidRPr="004E5CFD">
              <w:rPr>
                <w:rFonts w:ascii="Book Antiqua" w:eastAsia="MS PGothic" w:hAnsi="Book Antiqua"/>
                <w:szCs w:val="24"/>
                <w:lang w:eastAsia="ja-JP"/>
              </w:rPr>
              <w:t xml:space="preserve">1.0 </w:t>
            </w:r>
            <w:r w:rsidR="00AB5C1C" w:rsidRPr="00AB5C1C">
              <w:rPr>
                <w:rFonts w:ascii="Book Antiqua" w:eastAsia="MS PGothic" w:hAnsi="Book Antiqua"/>
                <w:i/>
                <w:szCs w:val="24"/>
                <w:lang w:eastAsia="ja-JP"/>
              </w:rPr>
              <w:t>vs</w:t>
            </w:r>
            <w:r w:rsidRPr="004E5CFD">
              <w:rPr>
                <w:rFonts w:ascii="Book Antiqua" w:eastAsia="MS PGothic" w:hAnsi="Book Antiqua"/>
                <w:szCs w:val="24"/>
                <w:lang w:eastAsia="ja-JP"/>
              </w:rPr>
              <w:t xml:space="preserve"> &lt; 1.0)</w:t>
            </w:r>
          </w:p>
        </w:tc>
        <w:tc>
          <w:tcPr>
            <w:tcW w:w="1509" w:type="dxa"/>
            <w:shd w:val="clear" w:color="auto" w:fill="auto"/>
          </w:tcPr>
          <w:p w14:paraId="5BA2B72B"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3.48</w:t>
            </w:r>
          </w:p>
        </w:tc>
        <w:tc>
          <w:tcPr>
            <w:tcW w:w="1371" w:type="dxa"/>
            <w:shd w:val="clear" w:color="auto" w:fill="auto"/>
          </w:tcPr>
          <w:p w14:paraId="0C59C291" w14:textId="0BBD4B20"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1.35</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8.99</w:t>
            </w:r>
          </w:p>
        </w:tc>
        <w:tc>
          <w:tcPr>
            <w:tcW w:w="820" w:type="dxa"/>
            <w:shd w:val="clear" w:color="auto" w:fill="auto"/>
          </w:tcPr>
          <w:p w14:paraId="6A89F543"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0.010</w:t>
            </w:r>
          </w:p>
        </w:tc>
      </w:tr>
      <w:tr w:rsidR="004E5CFD" w:rsidRPr="004E5CFD" w14:paraId="735CBF15" w14:textId="77777777" w:rsidTr="00AB5C1C">
        <w:trPr>
          <w:trHeight w:val="760"/>
        </w:trPr>
        <w:tc>
          <w:tcPr>
            <w:tcW w:w="4440" w:type="dxa"/>
            <w:shd w:val="clear" w:color="auto" w:fill="auto"/>
          </w:tcPr>
          <w:p w14:paraId="26BC015D" w14:textId="2172789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Albumin (g/d</w:t>
            </w:r>
            <w:r w:rsidR="00AB5C1C" w:rsidRPr="004E5CFD">
              <w:rPr>
                <w:rFonts w:ascii="Book Antiqua" w:eastAsia="MS PGothic" w:hAnsi="Book Antiqua"/>
                <w:szCs w:val="24"/>
                <w:lang w:eastAsia="ja-JP"/>
              </w:rPr>
              <w:t>L</w:t>
            </w:r>
            <w:r w:rsidRPr="004E5CFD">
              <w:rPr>
                <w:rFonts w:ascii="Book Antiqua" w:eastAsia="MS PGothic" w:hAnsi="Book Antiqua"/>
                <w:szCs w:val="24"/>
                <w:lang w:eastAsia="ja-JP"/>
              </w:rPr>
              <w:t xml:space="preserve">) (&lt; 3.5 </w:t>
            </w:r>
            <w:r w:rsidR="00AB5C1C" w:rsidRPr="00AB5C1C">
              <w:rPr>
                <w:rFonts w:ascii="Book Antiqua" w:eastAsia="MS PGothic" w:hAnsi="Book Antiqua"/>
                <w:i/>
                <w:szCs w:val="24"/>
                <w:lang w:eastAsia="ja-JP"/>
              </w:rPr>
              <w:t>vs</w:t>
            </w:r>
            <w:r w:rsidRPr="004E5CFD">
              <w:rPr>
                <w:rFonts w:ascii="Book Antiqua" w:eastAsia="MS PGothic" w:hAnsi="Book Antiqua"/>
                <w:szCs w:val="24"/>
                <w:lang w:eastAsia="ja-JP"/>
              </w:rPr>
              <w:t xml:space="preserve"> ≥ 3.5)</w:t>
            </w:r>
          </w:p>
        </w:tc>
        <w:tc>
          <w:tcPr>
            <w:tcW w:w="1509" w:type="dxa"/>
            <w:shd w:val="clear" w:color="auto" w:fill="auto"/>
          </w:tcPr>
          <w:p w14:paraId="158D0FD9"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8.52</w:t>
            </w:r>
          </w:p>
        </w:tc>
        <w:tc>
          <w:tcPr>
            <w:tcW w:w="1371" w:type="dxa"/>
            <w:shd w:val="clear" w:color="auto" w:fill="auto"/>
          </w:tcPr>
          <w:p w14:paraId="5FA5C11C" w14:textId="797AD820"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3.12</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23.2</w:t>
            </w:r>
          </w:p>
        </w:tc>
        <w:tc>
          <w:tcPr>
            <w:tcW w:w="820" w:type="dxa"/>
            <w:shd w:val="clear" w:color="auto" w:fill="auto"/>
          </w:tcPr>
          <w:p w14:paraId="74EE41BC"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0.000</w:t>
            </w:r>
          </w:p>
        </w:tc>
      </w:tr>
      <w:tr w:rsidR="004E5CFD" w:rsidRPr="004E5CFD" w14:paraId="77027CB6" w14:textId="77777777" w:rsidTr="00AB5C1C">
        <w:trPr>
          <w:trHeight w:val="760"/>
        </w:trPr>
        <w:tc>
          <w:tcPr>
            <w:tcW w:w="4440" w:type="dxa"/>
            <w:shd w:val="clear" w:color="auto" w:fill="auto"/>
          </w:tcPr>
          <w:p w14:paraId="481B7726" w14:textId="1DE8E4C1"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Prothrombin time (&lt; 80%</w:t>
            </w:r>
            <w:r w:rsidR="00AB5C1C" w:rsidRPr="00AB5C1C">
              <w:rPr>
                <w:rFonts w:ascii="Book Antiqua" w:eastAsia="MS PGothic" w:hAnsi="Book Antiqua"/>
                <w:i/>
                <w:szCs w:val="24"/>
                <w:lang w:eastAsia="ja-JP"/>
              </w:rPr>
              <w:t xml:space="preserve"> vs</w:t>
            </w:r>
            <w:r w:rsidRPr="004E5CFD">
              <w:rPr>
                <w:rFonts w:ascii="Book Antiqua" w:eastAsia="MS PGothic" w:hAnsi="Book Antiqua"/>
                <w:szCs w:val="24"/>
                <w:lang w:eastAsia="ja-JP"/>
              </w:rPr>
              <w:t xml:space="preserve"> ≥ 80%)</w:t>
            </w:r>
          </w:p>
        </w:tc>
        <w:tc>
          <w:tcPr>
            <w:tcW w:w="1509" w:type="dxa"/>
            <w:shd w:val="clear" w:color="auto" w:fill="auto"/>
          </w:tcPr>
          <w:p w14:paraId="60B6C3A5"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2.66</w:t>
            </w:r>
          </w:p>
        </w:tc>
        <w:tc>
          <w:tcPr>
            <w:tcW w:w="1371" w:type="dxa"/>
            <w:shd w:val="clear" w:color="auto" w:fill="auto"/>
          </w:tcPr>
          <w:p w14:paraId="5E7C7EC9" w14:textId="5137DC2C"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1.14</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6.23</w:t>
            </w:r>
          </w:p>
        </w:tc>
        <w:tc>
          <w:tcPr>
            <w:tcW w:w="820" w:type="dxa"/>
            <w:shd w:val="clear" w:color="auto" w:fill="auto"/>
          </w:tcPr>
          <w:p w14:paraId="6918C9CC"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0.024</w:t>
            </w:r>
          </w:p>
        </w:tc>
      </w:tr>
      <w:tr w:rsidR="004E5CFD" w:rsidRPr="004E5CFD" w14:paraId="37BE527C" w14:textId="77777777" w:rsidTr="00AB5C1C">
        <w:trPr>
          <w:trHeight w:val="761"/>
        </w:trPr>
        <w:tc>
          <w:tcPr>
            <w:tcW w:w="4440" w:type="dxa"/>
            <w:shd w:val="clear" w:color="auto" w:fill="auto"/>
          </w:tcPr>
          <w:p w14:paraId="357737A5" w14:textId="0F31EB9C"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Platelet count (10</w:t>
            </w:r>
            <w:r w:rsidRPr="004E5CFD">
              <w:rPr>
                <w:rFonts w:ascii="Book Antiqua" w:eastAsia="MS PGothic" w:hAnsi="Book Antiqua"/>
                <w:szCs w:val="24"/>
                <w:vertAlign w:val="superscript"/>
                <w:lang w:eastAsia="ja-JP"/>
              </w:rPr>
              <w:t>4</w:t>
            </w:r>
            <w:r w:rsidRPr="004E5CFD">
              <w:rPr>
                <w:rFonts w:ascii="Book Antiqua" w:eastAsia="MS PGothic" w:hAnsi="Book Antiqua"/>
                <w:szCs w:val="24"/>
                <w:lang w:eastAsia="ja-JP"/>
              </w:rPr>
              <w:t>/μ</w:t>
            </w:r>
            <w:r w:rsidR="00AB5C1C" w:rsidRPr="004E5CFD">
              <w:rPr>
                <w:rFonts w:ascii="Book Antiqua" w:eastAsia="MS PGothic" w:hAnsi="Book Antiqua"/>
                <w:szCs w:val="24"/>
                <w:lang w:eastAsia="ja-JP"/>
              </w:rPr>
              <w:t>L</w:t>
            </w:r>
            <w:r w:rsidRPr="004E5CFD">
              <w:rPr>
                <w:rFonts w:ascii="Book Antiqua" w:eastAsia="MS PGothic" w:hAnsi="Book Antiqua"/>
                <w:szCs w:val="24"/>
                <w:lang w:eastAsia="ja-JP"/>
              </w:rPr>
              <w:t xml:space="preserve">) (&lt; 10 </w:t>
            </w:r>
            <w:r w:rsidR="00AB5C1C" w:rsidRPr="00AB5C1C">
              <w:rPr>
                <w:rFonts w:ascii="Book Antiqua" w:eastAsia="MS PGothic" w:hAnsi="Book Antiqua"/>
                <w:i/>
                <w:szCs w:val="24"/>
                <w:lang w:eastAsia="ja-JP"/>
              </w:rPr>
              <w:t>vs</w:t>
            </w:r>
            <w:r w:rsidRPr="004E5CFD">
              <w:rPr>
                <w:rFonts w:ascii="Book Antiqua" w:eastAsia="MS PGothic" w:hAnsi="Book Antiqua"/>
                <w:szCs w:val="24"/>
                <w:lang w:eastAsia="ja-JP"/>
              </w:rPr>
              <w:t xml:space="preserve"> ≥ 10)</w:t>
            </w:r>
          </w:p>
        </w:tc>
        <w:tc>
          <w:tcPr>
            <w:tcW w:w="1509" w:type="dxa"/>
            <w:shd w:val="clear" w:color="auto" w:fill="auto"/>
          </w:tcPr>
          <w:p w14:paraId="399E9394"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5.04</w:t>
            </w:r>
          </w:p>
        </w:tc>
        <w:tc>
          <w:tcPr>
            <w:tcW w:w="1371" w:type="dxa"/>
            <w:shd w:val="clear" w:color="auto" w:fill="auto"/>
          </w:tcPr>
          <w:p w14:paraId="1390580E" w14:textId="7D861413"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1.86</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13.7</w:t>
            </w:r>
          </w:p>
        </w:tc>
        <w:tc>
          <w:tcPr>
            <w:tcW w:w="820" w:type="dxa"/>
            <w:shd w:val="clear" w:color="auto" w:fill="auto"/>
          </w:tcPr>
          <w:p w14:paraId="238EC8E9"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0.001</w:t>
            </w:r>
          </w:p>
        </w:tc>
      </w:tr>
      <w:tr w:rsidR="004E5CFD" w:rsidRPr="004E5CFD" w14:paraId="65FCC344" w14:textId="77777777" w:rsidTr="00AB5C1C">
        <w:trPr>
          <w:trHeight w:val="760"/>
        </w:trPr>
        <w:tc>
          <w:tcPr>
            <w:tcW w:w="4440" w:type="dxa"/>
            <w:shd w:val="clear" w:color="auto" w:fill="auto"/>
          </w:tcPr>
          <w:p w14:paraId="1B6F2F99" w14:textId="2DE44160" w:rsidR="003542B3" w:rsidRPr="004E5CFD" w:rsidRDefault="00AB5C1C" w:rsidP="00AF75F3">
            <w:pPr>
              <w:adjustRightInd w:val="0"/>
              <w:spacing w:before="0" w:after="0" w:line="360" w:lineRule="auto"/>
              <w:rPr>
                <w:rFonts w:ascii="Book Antiqua" w:eastAsia="MS PGothic" w:hAnsi="Book Antiqua"/>
                <w:szCs w:val="24"/>
                <w:lang w:eastAsia="ja-JP"/>
              </w:rPr>
            </w:pPr>
            <w:r>
              <w:rPr>
                <w:rFonts w:ascii="Book Antiqua" w:eastAsia="MS PGothic" w:hAnsi="Book Antiqua"/>
                <w:szCs w:val="24"/>
                <w:lang w:eastAsia="ja-JP"/>
              </w:rPr>
              <w:t xml:space="preserve">AST (IU/L) (≥ 40 </w:t>
            </w:r>
            <w:r w:rsidRPr="00AB5C1C">
              <w:rPr>
                <w:rFonts w:ascii="Book Antiqua" w:eastAsia="MS PGothic" w:hAnsi="Book Antiqua"/>
                <w:i/>
                <w:szCs w:val="24"/>
                <w:lang w:eastAsia="ja-JP"/>
              </w:rPr>
              <w:t>vs</w:t>
            </w:r>
            <w:r w:rsidR="003542B3" w:rsidRPr="004E5CFD">
              <w:rPr>
                <w:rFonts w:ascii="Book Antiqua" w:eastAsia="MS PGothic" w:hAnsi="Book Antiqua"/>
                <w:szCs w:val="24"/>
                <w:lang w:eastAsia="ja-JP"/>
              </w:rPr>
              <w:t xml:space="preserve"> &lt; 40)</w:t>
            </w:r>
          </w:p>
        </w:tc>
        <w:tc>
          <w:tcPr>
            <w:tcW w:w="1509" w:type="dxa"/>
            <w:shd w:val="clear" w:color="auto" w:fill="auto"/>
          </w:tcPr>
          <w:p w14:paraId="1381BE2D"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7.06</w:t>
            </w:r>
          </w:p>
        </w:tc>
        <w:tc>
          <w:tcPr>
            <w:tcW w:w="1371" w:type="dxa"/>
            <w:shd w:val="clear" w:color="auto" w:fill="auto"/>
          </w:tcPr>
          <w:p w14:paraId="736983A9" w14:textId="415D2331"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1.57</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31.8</w:t>
            </w:r>
          </w:p>
        </w:tc>
        <w:tc>
          <w:tcPr>
            <w:tcW w:w="820" w:type="dxa"/>
            <w:shd w:val="clear" w:color="auto" w:fill="auto"/>
          </w:tcPr>
          <w:p w14:paraId="31ECD6E4"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0.011</w:t>
            </w:r>
          </w:p>
        </w:tc>
      </w:tr>
      <w:tr w:rsidR="004E5CFD" w:rsidRPr="004E5CFD" w14:paraId="65BDD890" w14:textId="77777777" w:rsidTr="00AB5C1C">
        <w:trPr>
          <w:trHeight w:val="760"/>
        </w:trPr>
        <w:tc>
          <w:tcPr>
            <w:tcW w:w="4440" w:type="dxa"/>
            <w:shd w:val="clear" w:color="auto" w:fill="auto"/>
          </w:tcPr>
          <w:p w14:paraId="2CDBEAC3"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ALT (IU/L) (≥ 35 vs. &lt; 35)</w:t>
            </w:r>
          </w:p>
        </w:tc>
        <w:tc>
          <w:tcPr>
            <w:tcW w:w="1509" w:type="dxa"/>
            <w:shd w:val="clear" w:color="auto" w:fill="auto"/>
          </w:tcPr>
          <w:p w14:paraId="0BC9F344"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4.01</w:t>
            </w:r>
          </w:p>
        </w:tc>
        <w:tc>
          <w:tcPr>
            <w:tcW w:w="1371" w:type="dxa"/>
            <w:shd w:val="clear" w:color="auto" w:fill="auto"/>
          </w:tcPr>
          <w:p w14:paraId="5D862290" w14:textId="24E3744B"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1.32</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12.2</w:t>
            </w:r>
          </w:p>
        </w:tc>
        <w:tc>
          <w:tcPr>
            <w:tcW w:w="820" w:type="dxa"/>
            <w:shd w:val="clear" w:color="auto" w:fill="auto"/>
          </w:tcPr>
          <w:p w14:paraId="7DE8C440"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0.015</w:t>
            </w:r>
          </w:p>
        </w:tc>
      </w:tr>
      <w:tr w:rsidR="004E5CFD" w:rsidRPr="004E5CFD" w14:paraId="377BEAC3" w14:textId="77777777" w:rsidTr="00AB5C1C">
        <w:trPr>
          <w:trHeight w:val="761"/>
        </w:trPr>
        <w:tc>
          <w:tcPr>
            <w:tcW w:w="4440" w:type="dxa"/>
            <w:shd w:val="clear" w:color="auto" w:fill="auto"/>
          </w:tcPr>
          <w:p w14:paraId="3F29FC55" w14:textId="26B6BC3C"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 xml:space="preserve">Prior TACE </w:t>
            </w:r>
            <w:r w:rsidR="0050740C" w:rsidRPr="0050740C">
              <w:rPr>
                <w:rFonts w:ascii="Book Antiqua" w:hAnsi="Book Antiqua"/>
                <w:i/>
                <w:szCs w:val="24"/>
                <w:lang w:eastAsia="ja-JP"/>
              </w:rPr>
              <w:t>vs</w:t>
            </w:r>
            <w:r w:rsidRPr="004E5CFD">
              <w:rPr>
                <w:rFonts w:ascii="Book Antiqua" w:eastAsia="MS PGothic" w:hAnsi="Book Antiqua"/>
                <w:szCs w:val="24"/>
                <w:lang w:eastAsia="ja-JP"/>
              </w:rPr>
              <w:t xml:space="preserve"> no TACE</w:t>
            </w:r>
            <w:r w:rsidR="0050740C">
              <w:rPr>
                <w:rFonts w:ascii="Book Antiqua" w:eastAsia="MS PGothic" w:hAnsi="Book Antiqua"/>
                <w:szCs w:val="24"/>
                <w:lang w:eastAsia="ja-JP"/>
              </w:rPr>
              <w:t xml:space="preserve"> </w:t>
            </w:r>
          </w:p>
        </w:tc>
        <w:tc>
          <w:tcPr>
            <w:tcW w:w="1509" w:type="dxa"/>
            <w:shd w:val="clear" w:color="auto" w:fill="auto"/>
          </w:tcPr>
          <w:p w14:paraId="48C2118F"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1.05</w:t>
            </w:r>
          </w:p>
        </w:tc>
        <w:tc>
          <w:tcPr>
            <w:tcW w:w="1371" w:type="dxa"/>
            <w:shd w:val="clear" w:color="auto" w:fill="auto"/>
          </w:tcPr>
          <w:p w14:paraId="58287C21" w14:textId="00BCB767"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0.24</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4.48</w:t>
            </w:r>
            <w:r w:rsidR="0050740C">
              <w:rPr>
                <w:rFonts w:ascii="Book Antiqua" w:eastAsia="MS PGothic" w:hAnsi="Book Antiqua"/>
                <w:szCs w:val="24"/>
                <w:lang w:eastAsia="ja-JP"/>
              </w:rPr>
              <w:t xml:space="preserve"> </w:t>
            </w:r>
          </w:p>
        </w:tc>
        <w:tc>
          <w:tcPr>
            <w:tcW w:w="820" w:type="dxa"/>
            <w:shd w:val="clear" w:color="auto" w:fill="auto"/>
          </w:tcPr>
          <w:p w14:paraId="242EEE62"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0.952</w:t>
            </w:r>
          </w:p>
        </w:tc>
      </w:tr>
      <w:tr w:rsidR="004E5CFD" w:rsidRPr="004E5CFD" w14:paraId="65D09FA6" w14:textId="77777777" w:rsidTr="00AB5C1C">
        <w:trPr>
          <w:trHeight w:val="760"/>
        </w:trPr>
        <w:tc>
          <w:tcPr>
            <w:tcW w:w="4440" w:type="dxa"/>
            <w:shd w:val="clear" w:color="auto" w:fill="auto"/>
          </w:tcPr>
          <w:p w14:paraId="27EA076B" w14:textId="10FC746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Frequency of RFA treatments for recurrent HCC</w:t>
            </w:r>
            <w:r w:rsidR="0050740C">
              <w:rPr>
                <w:rFonts w:ascii="Book Antiqua" w:eastAsia="MS PGothic" w:hAnsi="Book Antiqua"/>
                <w:szCs w:val="24"/>
                <w:lang w:eastAsia="ja-JP"/>
              </w:rPr>
              <w:t xml:space="preserve"> </w:t>
            </w:r>
          </w:p>
          <w:p w14:paraId="582B5FC6" w14:textId="01058BD8"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 2</w:t>
            </w:r>
            <w:r w:rsidR="00AB5C1C" w:rsidRPr="00AB5C1C">
              <w:rPr>
                <w:rFonts w:ascii="Book Antiqua" w:eastAsia="MS PGothic" w:hAnsi="Book Antiqua"/>
                <w:i/>
                <w:szCs w:val="24"/>
                <w:lang w:eastAsia="ja-JP"/>
              </w:rPr>
              <w:t xml:space="preserve"> vs</w:t>
            </w:r>
            <w:r w:rsidRPr="004E5CFD">
              <w:rPr>
                <w:rFonts w:ascii="Book Antiqua" w:eastAsia="MS PGothic" w:hAnsi="Book Antiqua"/>
                <w:szCs w:val="24"/>
                <w:lang w:eastAsia="ja-JP"/>
              </w:rPr>
              <w:t xml:space="preserve"> &lt; 2)</w:t>
            </w:r>
          </w:p>
        </w:tc>
        <w:tc>
          <w:tcPr>
            <w:tcW w:w="1509" w:type="dxa"/>
            <w:shd w:val="clear" w:color="auto" w:fill="auto"/>
          </w:tcPr>
          <w:p w14:paraId="130608D9" w14:textId="77777777" w:rsidR="003542B3" w:rsidRPr="004E5CFD" w:rsidRDefault="003542B3" w:rsidP="00AF75F3">
            <w:pPr>
              <w:adjustRightInd w:val="0"/>
              <w:spacing w:before="0" w:after="0" w:line="360" w:lineRule="auto"/>
              <w:ind w:firstLineChars="100" w:firstLine="240"/>
              <w:rPr>
                <w:rFonts w:ascii="Book Antiqua" w:eastAsia="MS PGothic" w:hAnsi="Book Antiqua"/>
                <w:szCs w:val="24"/>
                <w:lang w:eastAsia="ja-JP"/>
              </w:rPr>
            </w:pPr>
            <w:r w:rsidRPr="004E5CFD">
              <w:rPr>
                <w:rFonts w:ascii="Book Antiqua" w:eastAsia="MS PGothic" w:hAnsi="Book Antiqua"/>
                <w:szCs w:val="24"/>
                <w:lang w:eastAsia="ja-JP"/>
              </w:rPr>
              <w:t>1.51</w:t>
            </w:r>
          </w:p>
        </w:tc>
        <w:tc>
          <w:tcPr>
            <w:tcW w:w="1371" w:type="dxa"/>
            <w:shd w:val="clear" w:color="auto" w:fill="auto"/>
          </w:tcPr>
          <w:p w14:paraId="698E1F1B" w14:textId="779B35C6" w:rsidR="003542B3" w:rsidRPr="004E5CFD" w:rsidRDefault="003542B3" w:rsidP="005B2D28">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0.64</w:t>
            </w:r>
            <w:r w:rsidR="005B2D28">
              <w:rPr>
                <w:rFonts w:ascii="Book Antiqua" w:eastAsia="SimSun" w:hAnsi="Book Antiqua" w:hint="eastAsia"/>
                <w:szCs w:val="24"/>
                <w:lang w:eastAsia="zh-CN"/>
              </w:rPr>
              <w:t>-</w:t>
            </w:r>
            <w:r w:rsidRPr="004E5CFD">
              <w:rPr>
                <w:rFonts w:ascii="Book Antiqua" w:eastAsia="MS PGothic" w:hAnsi="Book Antiqua"/>
                <w:szCs w:val="24"/>
                <w:lang w:eastAsia="ja-JP"/>
              </w:rPr>
              <w:t>3.53</w:t>
            </w:r>
          </w:p>
        </w:tc>
        <w:tc>
          <w:tcPr>
            <w:tcW w:w="820" w:type="dxa"/>
            <w:shd w:val="clear" w:color="auto" w:fill="auto"/>
          </w:tcPr>
          <w:p w14:paraId="0C4C4A72" w14:textId="77777777" w:rsidR="003542B3" w:rsidRPr="004E5CFD" w:rsidRDefault="003542B3" w:rsidP="00AF75F3">
            <w:pPr>
              <w:adjustRightInd w:val="0"/>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0.344</w:t>
            </w:r>
          </w:p>
        </w:tc>
      </w:tr>
    </w:tbl>
    <w:p w14:paraId="00B35D7E" w14:textId="255E0127" w:rsidR="003542B3" w:rsidRPr="005B2D28" w:rsidRDefault="003542B3" w:rsidP="00AF75F3">
      <w:pPr>
        <w:widowControl w:val="0"/>
        <w:spacing w:before="0" w:after="0" w:line="360" w:lineRule="auto"/>
        <w:rPr>
          <w:rFonts w:ascii="Book Antiqua" w:eastAsia="SimSun" w:hAnsi="Book Antiqua"/>
          <w:kern w:val="2"/>
          <w:szCs w:val="24"/>
          <w:lang w:eastAsia="zh-CN"/>
        </w:rPr>
      </w:pPr>
      <w:r w:rsidRPr="004E5CFD">
        <w:rPr>
          <w:rFonts w:ascii="Book Antiqua" w:hAnsi="Book Antiqua"/>
          <w:kern w:val="2"/>
          <w:szCs w:val="24"/>
          <w:lang w:eastAsia="ja-JP"/>
        </w:rPr>
        <w:t>AST</w:t>
      </w:r>
      <w:r w:rsidR="005B2D28">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5B2D28" w:rsidRPr="004E5CFD">
        <w:rPr>
          <w:rFonts w:ascii="Book Antiqua" w:hAnsi="Book Antiqua"/>
          <w:kern w:val="2"/>
          <w:szCs w:val="24"/>
          <w:lang w:eastAsia="ja-JP"/>
        </w:rPr>
        <w:t>A</w:t>
      </w:r>
      <w:r w:rsidRPr="004E5CFD">
        <w:rPr>
          <w:rFonts w:ascii="Book Antiqua" w:hAnsi="Book Antiqua"/>
          <w:kern w:val="2"/>
          <w:szCs w:val="24"/>
          <w:lang w:eastAsia="ja-JP"/>
        </w:rPr>
        <w:t>spartate aminotransferase; ALT</w:t>
      </w:r>
      <w:r w:rsidR="005B2D28">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5B2D28" w:rsidRPr="004E5CFD">
        <w:rPr>
          <w:rFonts w:ascii="Book Antiqua" w:hAnsi="Book Antiqua"/>
          <w:kern w:val="2"/>
          <w:szCs w:val="24"/>
          <w:lang w:eastAsia="ja-JP"/>
        </w:rPr>
        <w:t>A</w:t>
      </w:r>
      <w:r w:rsidRPr="004E5CFD">
        <w:rPr>
          <w:rFonts w:ascii="Book Antiqua" w:hAnsi="Book Antiqua"/>
          <w:kern w:val="2"/>
          <w:szCs w:val="24"/>
          <w:lang w:eastAsia="ja-JP"/>
        </w:rPr>
        <w:t>lanine aminotransferase; TACE</w:t>
      </w:r>
      <w:r w:rsidR="005B2D28">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5B2D28" w:rsidRPr="004E5CFD">
        <w:rPr>
          <w:rFonts w:ascii="Book Antiqua" w:hAnsi="Book Antiqua"/>
          <w:kern w:val="2"/>
          <w:szCs w:val="24"/>
          <w:lang w:eastAsia="ja-JP"/>
        </w:rPr>
        <w:t>T</w:t>
      </w:r>
      <w:r w:rsidRPr="004E5CFD">
        <w:rPr>
          <w:rFonts w:ascii="Book Antiqua" w:hAnsi="Book Antiqua"/>
          <w:kern w:val="2"/>
          <w:szCs w:val="24"/>
          <w:lang w:eastAsia="ja-JP"/>
        </w:rPr>
        <w:t>ransarterial chemoembolization</w:t>
      </w:r>
      <w:r w:rsidR="005B2D28">
        <w:rPr>
          <w:rFonts w:ascii="Book Antiqua" w:eastAsia="SimSun" w:hAnsi="Book Antiqua" w:hint="eastAsia"/>
          <w:kern w:val="2"/>
          <w:szCs w:val="24"/>
          <w:lang w:eastAsia="zh-CN"/>
        </w:rPr>
        <w:t>;</w:t>
      </w:r>
      <w:r w:rsidR="005B2D28">
        <w:rPr>
          <w:rFonts w:ascii="Book Antiqua" w:eastAsia="SimSun" w:hAnsi="Book Antiqua"/>
          <w:kern w:val="2"/>
          <w:szCs w:val="24"/>
          <w:lang w:eastAsia="zh-CN"/>
        </w:rPr>
        <w:t xml:space="preserve"> RFA: </w:t>
      </w:r>
      <w:r w:rsidR="005B2D28" w:rsidRPr="004E5CFD">
        <w:rPr>
          <w:rFonts w:ascii="Book Antiqua" w:hAnsi="Book Antiqua"/>
          <w:szCs w:val="24"/>
          <w:lang w:eastAsia="ja-JP"/>
        </w:rPr>
        <w:t>Radiofrequency ablation</w:t>
      </w:r>
      <w:r w:rsidR="005B2D28">
        <w:rPr>
          <w:rFonts w:ascii="Book Antiqua" w:eastAsia="SimSun" w:hAnsi="Book Antiqua" w:hint="eastAsia"/>
          <w:szCs w:val="24"/>
          <w:lang w:eastAsia="zh-CN"/>
        </w:rPr>
        <w:t>;</w:t>
      </w:r>
      <w:r w:rsidR="005B2D28">
        <w:rPr>
          <w:rFonts w:ascii="Book Antiqua" w:eastAsia="SimSun" w:hAnsi="Book Antiqua"/>
          <w:kern w:val="2"/>
          <w:szCs w:val="24"/>
          <w:lang w:eastAsia="zh-CN"/>
        </w:rPr>
        <w:t xml:space="preserve"> HCC:</w:t>
      </w:r>
      <w:r w:rsidR="005B2D28" w:rsidRPr="005B2D28">
        <w:rPr>
          <w:rFonts w:ascii="Book Antiqua" w:hAnsi="Book Antiqua"/>
          <w:szCs w:val="24"/>
          <w:lang w:eastAsia="ja-JP"/>
        </w:rPr>
        <w:t xml:space="preserve"> </w:t>
      </w:r>
      <w:r w:rsidR="005B2D28" w:rsidRPr="004E5CFD">
        <w:rPr>
          <w:rFonts w:ascii="Book Antiqua" w:hAnsi="Book Antiqua"/>
          <w:szCs w:val="24"/>
          <w:lang w:eastAsia="ja-JP"/>
        </w:rPr>
        <w:t>Hepatocellular carcinoma</w:t>
      </w:r>
      <w:r w:rsidR="005B2D28">
        <w:rPr>
          <w:rFonts w:ascii="Book Antiqua" w:eastAsia="SimSun" w:hAnsi="Book Antiqua" w:hint="eastAsia"/>
          <w:szCs w:val="24"/>
          <w:lang w:eastAsia="zh-CN"/>
        </w:rPr>
        <w:t>.</w:t>
      </w:r>
    </w:p>
    <w:p w14:paraId="025B4138" w14:textId="77777777" w:rsidR="003542B3" w:rsidRPr="004E5CFD" w:rsidRDefault="003542B3" w:rsidP="00AF75F3">
      <w:pPr>
        <w:spacing w:before="0" w:after="0" w:line="360" w:lineRule="auto"/>
        <w:rPr>
          <w:rFonts w:ascii="Book Antiqua" w:hAnsi="Book Antiqua"/>
          <w:szCs w:val="24"/>
          <w:lang w:eastAsia="ja-JP"/>
        </w:rPr>
      </w:pPr>
    </w:p>
    <w:p w14:paraId="01E1B114" w14:textId="74E3BD8F" w:rsidR="003542B3" w:rsidRPr="005B2D28" w:rsidRDefault="005B2D28" w:rsidP="00AF75F3">
      <w:pPr>
        <w:widowControl w:val="0"/>
        <w:spacing w:before="0" w:after="0" w:line="360" w:lineRule="auto"/>
        <w:rPr>
          <w:rFonts w:ascii="Book Antiqua" w:hAnsi="Book Antiqua"/>
          <w:b/>
          <w:kern w:val="2"/>
          <w:szCs w:val="24"/>
          <w:lang w:eastAsia="ja-JP"/>
        </w:rPr>
      </w:pPr>
      <w:r w:rsidRPr="005B2D28">
        <w:rPr>
          <w:rFonts w:ascii="Book Antiqua" w:hAnsi="Book Antiqua"/>
          <w:b/>
          <w:kern w:val="2"/>
          <w:szCs w:val="24"/>
          <w:lang w:eastAsia="ja-JP"/>
        </w:rPr>
        <w:lastRenderedPageBreak/>
        <w:t>Table 3</w:t>
      </w:r>
      <w:r w:rsidR="003542B3" w:rsidRPr="005B2D28">
        <w:rPr>
          <w:rFonts w:ascii="Book Antiqua" w:hAnsi="Book Antiqua"/>
          <w:b/>
          <w:kern w:val="2"/>
          <w:szCs w:val="24"/>
          <w:lang w:eastAsia="ja-JP"/>
        </w:rPr>
        <w:t xml:space="preserve"> Multivariate analysis to identify risk factors that contributed to a worsening</w:t>
      </w:r>
      <w:r w:rsidR="00AB5C1C" w:rsidRPr="005B2D28">
        <w:rPr>
          <w:rFonts w:ascii="Book Antiqua" w:hAnsi="Book Antiqua"/>
          <w:b/>
          <w:szCs w:val="24"/>
          <w:lang w:eastAsia="ja-JP"/>
        </w:rPr>
        <w:t xml:space="preserve"> Child-Pugh</w:t>
      </w:r>
      <w:r w:rsidR="003542B3" w:rsidRPr="005B2D28">
        <w:rPr>
          <w:rFonts w:ascii="Book Antiqua" w:hAnsi="Book Antiqua"/>
          <w:b/>
          <w:kern w:val="2"/>
          <w:szCs w:val="24"/>
          <w:lang w:eastAsia="ja-JP"/>
        </w:rPr>
        <w:t xml:space="preserve"> scores following </w:t>
      </w:r>
      <w:r w:rsidR="00AB5C1C" w:rsidRPr="005B2D28">
        <w:rPr>
          <w:rFonts w:ascii="Book Antiqua" w:hAnsi="Book Antiqua"/>
          <w:b/>
          <w:szCs w:val="24"/>
          <w:lang w:eastAsia="ja-JP"/>
        </w:rPr>
        <w:t>radiofrequency ablation</w:t>
      </w:r>
      <w:r w:rsidR="003542B3" w:rsidRPr="005B2D28">
        <w:rPr>
          <w:rFonts w:ascii="Book Antiqua" w:hAnsi="Book Antiqua"/>
          <w:b/>
          <w:kern w:val="2"/>
          <w:szCs w:val="24"/>
          <w:lang w:eastAsia="ja-JP"/>
        </w:rPr>
        <w:t xml:space="preserve"> (</w:t>
      </w:r>
      <w:r w:rsidR="003542B3" w:rsidRPr="005B2D28">
        <w:rPr>
          <w:rFonts w:ascii="Book Antiqua" w:hAnsi="Book Antiqua"/>
          <w:b/>
          <w:i/>
          <w:kern w:val="2"/>
          <w:szCs w:val="24"/>
          <w:lang w:eastAsia="ja-JP"/>
        </w:rPr>
        <w:t>n</w:t>
      </w:r>
      <w:r w:rsidRPr="005B2D28">
        <w:rPr>
          <w:rFonts w:ascii="Book Antiqua" w:hAnsi="Book Antiqua"/>
          <w:b/>
          <w:kern w:val="2"/>
          <w:szCs w:val="24"/>
          <w:lang w:eastAsia="ja-JP"/>
        </w:rPr>
        <w:t xml:space="preserve"> = 123)</w:t>
      </w:r>
      <w:r w:rsidR="003542B3" w:rsidRPr="005B2D28">
        <w:rPr>
          <w:rFonts w:ascii="Book Antiqua" w:hAnsi="Book Antiqua"/>
          <w:b/>
          <w:kern w:val="2"/>
          <w:szCs w:val="24"/>
          <w:lang w:eastAsia="ja-JP"/>
        </w:rPr>
        <w:t xml:space="preserve"> </w:t>
      </w:r>
    </w:p>
    <w:p w14:paraId="4A52F46E" w14:textId="77777777" w:rsidR="003542B3" w:rsidRPr="004E5CFD" w:rsidRDefault="003542B3" w:rsidP="00AF75F3">
      <w:pPr>
        <w:widowControl w:val="0"/>
        <w:spacing w:before="0" w:after="0" w:line="360" w:lineRule="auto"/>
        <w:rPr>
          <w:rFonts w:ascii="Book Antiqua" w:hAnsi="Book Antiqua"/>
          <w:kern w:val="2"/>
          <w:szCs w:val="24"/>
          <w:lang w:eastAsia="ja-JP"/>
        </w:rPr>
      </w:pPr>
    </w:p>
    <w:tbl>
      <w:tblPr>
        <w:tblW w:w="82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0"/>
        <w:gridCol w:w="1660"/>
        <w:gridCol w:w="1360"/>
        <w:gridCol w:w="1360"/>
      </w:tblGrid>
      <w:tr w:rsidR="004E5CFD" w:rsidRPr="004E5CFD" w14:paraId="74F7FC92" w14:textId="77777777" w:rsidTr="005B2D28">
        <w:trPr>
          <w:trHeight w:val="540"/>
        </w:trPr>
        <w:tc>
          <w:tcPr>
            <w:tcW w:w="3820" w:type="dxa"/>
            <w:shd w:val="clear" w:color="auto" w:fill="auto"/>
            <w:vAlign w:val="center"/>
          </w:tcPr>
          <w:p w14:paraId="6B77F838"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Variable</w:t>
            </w:r>
          </w:p>
        </w:tc>
        <w:tc>
          <w:tcPr>
            <w:tcW w:w="1660" w:type="dxa"/>
            <w:shd w:val="clear" w:color="auto" w:fill="auto"/>
            <w:vAlign w:val="center"/>
          </w:tcPr>
          <w:p w14:paraId="747A73DA" w14:textId="4EE5C25E" w:rsidR="003542B3" w:rsidRPr="005B2D28" w:rsidRDefault="003542B3" w:rsidP="005B2D28">
            <w:pPr>
              <w:spacing w:before="0" w:after="0" w:line="360" w:lineRule="auto"/>
              <w:rPr>
                <w:rFonts w:ascii="Book Antiqua" w:eastAsia="SimSun" w:hAnsi="Book Antiqua"/>
                <w:szCs w:val="24"/>
                <w:lang w:eastAsia="zh-CN"/>
              </w:rPr>
            </w:pPr>
            <w:r w:rsidRPr="004E5CFD">
              <w:rPr>
                <w:rFonts w:ascii="Book Antiqua" w:eastAsia="MS PGothic" w:hAnsi="Book Antiqua"/>
                <w:szCs w:val="24"/>
                <w:lang w:eastAsia="ja-JP"/>
              </w:rPr>
              <w:t>H</w:t>
            </w:r>
            <w:r w:rsidR="005B2D28">
              <w:rPr>
                <w:rFonts w:ascii="Book Antiqua" w:eastAsia="SimSun" w:hAnsi="Book Antiqua"/>
                <w:szCs w:val="24"/>
                <w:lang w:eastAsia="zh-CN"/>
              </w:rPr>
              <w:t>R</w:t>
            </w:r>
          </w:p>
        </w:tc>
        <w:tc>
          <w:tcPr>
            <w:tcW w:w="1360" w:type="dxa"/>
            <w:shd w:val="clear" w:color="auto" w:fill="auto"/>
            <w:vAlign w:val="center"/>
          </w:tcPr>
          <w:p w14:paraId="18BB679C" w14:textId="7E9A4C6A" w:rsidR="003542B3" w:rsidRPr="004E5CFD" w:rsidRDefault="005B2D28" w:rsidP="00AF75F3">
            <w:pPr>
              <w:spacing w:before="0" w:after="0" w:line="360" w:lineRule="auto"/>
              <w:rPr>
                <w:rFonts w:ascii="Book Antiqua" w:eastAsia="MS PGothic" w:hAnsi="Book Antiqua"/>
                <w:szCs w:val="24"/>
                <w:lang w:eastAsia="ja-JP"/>
              </w:rPr>
            </w:pPr>
            <w:r>
              <w:rPr>
                <w:rFonts w:ascii="Book Antiqua" w:eastAsia="MS PGothic" w:hAnsi="Book Antiqua"/>
                <w:szCs w:val="24"/>
                <w:lang w:eastAsia="ja-JP"/>
              </w:rPr>
              <w:t>95%</w:t>
            </w:r>
            <w:r w:rsidR="003542B3" w:rsidRPr="004E5CFD">
              <w:rPr>
                <w:rFonts w:ascii="Book Antiqua" w:eastAsia="MS PGothic" w:hAnsi="Book Antiqua"/>
                <w:szCs w:val="24"/>
                <w:lang w:eastAsia="ja-JP"/>
              </w:rPr>
              <w:t>CI</w:t>
            </w:r>
          </w:p>
        </w:tc>
        <w:tc>
          <w:tcPr>
            <w:tcW w:w="1360" w:type="dxa"/>
            <w:shd w:val="clear" w:color="auto" w:fill="auto"/>
            <w:vAlign w:val="center"/>
          </w:tcPr>
          <w:p w14:paraId="6882976C" w14:textId="77777777" w:rsidR="003542B3" w:rsidRPr="004E5CFD" w:rsidRDefault="003542B3" w:rsidP="00AF75F3">
            <w:pPr>
              <w:spacing w:before="0" w:after="0" w:line="360" w:lineRule="auto"/>
              <w:rPr>
                <w:rFonts w:ascii="Book Antiqua" w:eastAsia="MS PGothic" w:hAnsi="Book Antiqua"/>
                <w:szCs w:val="24"/>
                <w:lang w:eastAsia="ja-JP"/>
              </w:rPr>
            </w:pPr>
            <w:r w:rsidRPr="005B2D28">
              <w:rPr>
                <w:rFonts w:ascii="Book Antiqua" w:eastAsia="MS PGothic" w:hAnsi="Book Antiqua"/>
                <w:i/>
                <w:szCs w:val="24"/>
                <w:lang w:eastAsia="ja-JP"/>
              </w:rPr>
              <w:t>P</w:t>
            </w:r>
            <w:r w:rsidRPr="004E5CFD">
              <w:rPr>
                <w:rFonts w:ascii="Book Antiqua" w:eastAsia="MS PGothic" w:hAnsi="Book Antiqua"/>
                <w:szCs w:val="24"/>
                <w:lang w:eastAsia="ja-JP"/>
              </w:rPr>
              <w:t>-value</w:t>
            </w:r>
          </w:p>
        </w:tc>
      </w:tr>
      <w:tr w:rsidR="004E5CFD" w:rsidRPr="004E5CFD" w14:paraId="082DD535" w14:textId="77777777" w:rsidTr="005B2D28">
        <w:trPr>
          <w:trHeight w:val="495"/>
        </w:trPr>
        <w:tc>
          <w:tcPr>
            <w:tcW w:w="3820" w:type="dxa"/>
            <w:shd w:val="clear" w:color="auto" w:fill="auto"/>
            <w:vAlign w:val="center"/>
          </w:tcPr>
          <w:p w14:paraId="68A17448" w14:textId="4ED014FC" w:rsidR="003542B3" w:rsidRPr="004E5CFD" w:rsidRDefault="005B2D28" w:rsidP="005B2D28">
            <w:pPr>
              <w:spacing w:before="0" w:after="0" w:line="360" w:lineRule="auto"/>
              <w:rPr>
                <w:rFonts w:ascii="Book Antiqua" w:eastAsia="MS PGothic" w:hAnsi="Book Antiqua"/>
                <w:szCs w:val="24"/>
                <w:lang w:eastAsia="ja-JP"/>
              </w:rPr>
            </w:pPr>
            <w:r>
              <w:rPr>
                <w:rFonts w:ascii="Book Antiqua" w:eastAsia="MS PGothic" w:hAnsi="Book Antiqua"/>
                <w:szCs w:val="24"/>
                <w:lang w:eastAsia="ja-JP"/>
              </w:rPr>
              <w:t xml:space="preserve">Child-Pugh class (B </w:t>
            </w:r>
            <w:r w:rsidRPr="005B2D28">
              <w:rPr>
                <w:rFonts w:ascii="Book Antiqua" w:eastAsia="MS PGothic" w:hAnsi="Book Antiqua"/>
                <w:i/>
                <w:szCs w:val="24"/>
                <w:lang w:eastAsia="ja-JP"/>
              </w:rPr>
              <w:t>vs</w:t>
            </w:r>
            <w:r w:rsidR="003542B3" w:rsidRPr="004E5CFD">
              <w:rPr>
                <w:rFonts w:ascii="Book Antiqua" w:eastAsia="MS PGothic" w:hAnsi="Book Antiqua"/>
                <w:szCs w:val="24"/>
                <w:lang w:eastAsia="ja-JP"/>
              </w:rPr>
              <w:t xml:space="preserve"> A)</w:t>
            </w:r>
          </w:p>
        </w:tc>
        <w:tc>
          <w:tcPr>
            <w:tcW w:w="1660" w:type="dxa"/>
            <w:shd w:val="clear" w:color="auto" w:fill="auto"/>
            <w:vAlign w:val="center"/>
          </w:tcPr>
          <w:p w14:paraId="14F6E91E"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5.07</w:t>
            </w:r>
          </w:p>
        </w:tc>
        <w:tc>
          <w:tcPr>
            <w:tcW w:w="1360" w:type="dxa"/>
            <w:shd w:val="clear" w:color="auto" w:fill="auto"/>
            <w:vAlign w:val="center"/>
          </w:tcPr>
          <w:p w14:paraId="5F59DA25" w14:textId="307C02B3" w:rsidR="003542B3" w:rsidRPr="004E5CFD" w:rsidRDefault="003542B3" w:rsidP="007D674E">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2.13</w:t>
            </w:r>
            <w:r w:rsidR="007D674E">
              <w:rPr>
                <w:rFonts w:ascii="Book Antiqua" w:eastAsia="SimSun" w:hAnsi="Book Antiqua" w:hint="eastAsia"/>
                <w:szCs w:val="24"/>
                <w:lang w:eastAsia="zh-CN"/>
              </w:rPr>
              <w:t>-</w:t>
            </w:r>
            <w:r w:rsidRPr="004E5CFD">
              <w:rPr>
                <w:rFonts w:ascii="Book Antiqua" w:eastAsia="MS PGothic" w:hAnsi="Book Antiqua"/>
                <w:szCs w:val="24"/>
                <w:lang w:eastAsia="ja-JP"/>
              </w:rPr>
              <w:t>12.1</w:t>
            </w:r>
          </w:p>
        </w:tc>
        <w:tc>
          <w:tcPr>
            <w:tcW w:w="1360" w:type="dxa"/>
            <w:shd w:val="clear" w:color="auto" w:fill="auto"/>
            <w:vAlign w:val="center"/>
          </w:tcPr>
          <w:p w14:paraId="1512AAC4"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0.000</w:t>
            </w:r>
          </w:p>
        </w:tc>
      </w:tr>
      <w:tr w:rsidR="004E5CFD" w:rsidRPr="004E5CFD" w14:paraId="4F09766F" w14:textId="77777777" w:rsidTr="005B2D28">
        <w:trPr>
          <w:trHeight w:val="510"/>
        </w:trPr>
        <w:tc>
          <w:tcPr>
            <w:tcW w:w="3820" w:type="dxa"/>
            <w:shd w:val="clear" w:color="auto" w:fill="auto"/>
            <w:vAlign w:val="center"/>
          </w:tcPr>
          <w:p w14:paraId="615907FA" w14:textId="3AF16359"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Platelet count (10</w:t>
            </w:r>
            <w:r w:rsidRPr="004E5CFD">
              <w:rPr>
                <w:rFonts w:ascii="Book Antiqua" w:eastAsia="MS PGothic" w:hAnsi="Book Antiqua"/>
                <w:szCs w:val="24"/>
                <w:vertAlign w:val="superscript"/>
                <w:lang w:eastAsia="ja-JP"/>
              </w:rPr>
              <w:t>4</w:t>
            </w:r>
            <w:r w:rsidRPr="004E5CFD">
              <w:rPr>
                <w:rFonts w:ascii="Book Antiqua" w:eastAsia="MS PGothic" w:hAnsi="Book Antiqua"/>
                <w:szCs w:val="24"/>
                <w:lang w:eastAsia="ja-JP"/>
              </w:rPr>
              <w:t>/μ</w:t>
            </w:r>
            <w:r w:rsidR="005B2D28" w:rsidRPr="004E5CFD">
              <w:rPr>
                <w:rFonts w:ascii="Book Antiqua" w:eastAsia="MS PGothic" w:hAnsi="Book Antiqua"/>
                <w:szCs w:val="24"/>
                <w:lang w:eastAsia="ja-JP"/>
              </w:rPr>
              <w:t>L</w:t>
            </w:r>
            <w:r w:rsidRPr="004E5CFD">
              <w:rPr>
                <w:rFonts w:ascii="Book Antiqua" w:eastAsia="MS PGothic" w:hAnsi="Book Antiqua"/>
                <w:szCs w:val="24"/>
                <w:lang w:eastAsia="ja-JP"/>
              </w:rPr>
              <w:t xml:space="preserve">) (&lt; 10 </w:t>
            </w:r>
            <w:r w:rsidR="005B2D28" w:rsidRPr="005B2D28">
              <w:rPr>
                <w:rFonts w:ascii="Book Antiqua" w:eastAsia="MS PGothic" w:hAnsi="Book Antiqua"/>
                <w:i/>
                <w:szCs w:val="24"/>
                <w:lang w:eastAsia="ja-JP"/>
              </w:rPr>
              <w:t>vs</w:t>
            </w:r>
            <w:r w:rsidRPr="004E5CFD">
              <w:rPr>
                <w:rFonts w:ascii="Book Antiqua" w:eastAsia="MS PGothic" w:hAnsi="Book Antiqua"/>
                <w:szCs w:val="24"/>
                <w:lang w:eastAsia="ja-JP"/>
              </w:rPr>
              <w:t xml:space="preserve"> ≥ 10)</w:t>
            </w:r>
          </w:p>
        </w:tc>
        <w:tc>
          <w:tcPr>
            <w:tcW w:w="1660" w:type="dxa"/>
            <w:shd w:val="clear" w:color="auto" w:fill="auto"/>
            <w:vAlign w:val="center"/>
          </w:tcPr>
          <w:p w14:paraId="2F93E4BA"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3.83</w:t>
            </w:r>
          </w:p>
        </w:tc>
        <w:tc>
          <w:tcPr>
            <w:tcW w:w="1360" w:type="dxa"/>
            <w:shd w:val="clear" w:color="auto" w:fill="auto"/>
            <w:vAlign w:val="center"/>
          </w:tcPr>
          <w:p w14:paraId="57BA846B" w14:textId="77BAF28B" w:rsidR="003542B3" w:rsidRPr="004E5CFD" w:rsidRDefault="003542B3" w:rsidP="007D674E">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1.36</w:t>
            </w:r>
            <w:r w:rsidR="007D674E">
              <w:rPr>
                <w:rFonts w:ascii="Book Antiqua" w:eastAsia="SimSun" w:hAnsi="Book Antiqua" w:hint="eastAsia"/>
                <w:szCs w:val="24"/>
                <w:lang w:eastAsia="zh-CN"/>
              </w:rPr>
              <w:t>-</w:t>
            </w:r>
            <w:r w:rsidRPr="004E5CFD">
              <w:rPr>
                <w:rFonts w:ascii="Book Antiqua" w:eastAsia="MS PGothic" w:hAnsi="Book Antiqua"/>
                <w:szCs w:val="24"/>
                <w:lang w:eastAsia="ja-JP"/>
              </w:rPr>
              <w:t>10.8</w:t>
            </w:r>
          </w:p>
        </w:tc>
        <w:tc>
          <w:tcPr>
            <w:tcW w:w="1360" w:type="dxa"/>
            <w:shd w:val="clear" w:color="auto" w:fill="auto"/>
            <w:vAlign w:val="center"/>
          </w:tcPr>
          <w:p w14:paraId="2976D656"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0.011</w:t>
            </w:r>
          </w:p>
        </w:tc>
      </w:tr>
      <w:tr w:rsidR="004E5CFD" w:rsidRPr="004E5CFD" w14:paraId="740DDF0F" w14:textId="77777777" w:rsidTr="005B2D28">
        <w:trPr>
          <w:trHeight w:val="495"/>
        </w:trPr>
        <w:tc>
          <w:tcPr>
            <w:tcW w:w="3820" w:type="dxa"/>
            <w:shd w:val="clear" w:color="auto" w:fill="auto"/>
            <w:vAlign w:val="center"/>
          </w:tcPr>
          <w:p w14:paraId="39116E52" w14:textId="2DCDFD44"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 xml:space="preserve">AST (IU/L) (≥ 40 </w:t>
            </w:r>
            <w:r w:rsidR="005B2D28" w:rsidRPr="005B2D28">
              <w:rPr>
                <w:rFonts w:ascii="Book Antiqua" w:eastAsia="MS PGothic" w:hAnsi="Book Antiqua"/>
                <w:i/>
                <w:szCs w:val="24"/>
                <w:lang w:eastAsia="ja-JP"/>
              </w:rPr>
              <w:t>vs</w:t>
            </w:r>
            <w:r w:rsidRPr="004E5CFD">
              <w:rPr>
                <w:rFonts w:ascii="Book Antiqua" w:eastAsia="MS PGothic" w:hAnsi="Book Antiqua"/>
                <w:szCs w:val="24"/>
                <w:lang w:eastAsia="ja-JP"/>
              </w:rPr>
              <w:t xml:space="preserve"> &lt; 40)</w:t>
            </w:r>
          </w:p>
        </w:tc>
        <w:tc>
          <w:tcPr>
            <w:tcW w:w="1660" w:type="dxa"/>
            <w:shd w:val="clear" w:color="auto" w:fill="auto"/>
            <w:vAlign w:val="center"/>
          </w:tcPr>
          <w:p w14:paraId="6CC20C23"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7.01</w:t>
            </w:r>
          </w:p>
        </w:tc>
        <w:tc>
          <w:tcPr>
            <w:tcW w:w="1360" w:type="dxa"/>
            <w:shd w:val="clear" w:color="auto" w:fill="auto"/>
            <w:vAlign w:val="center"/>
          </w:tcPr>
          <w:p w14:paraId="6B589E70" w14:textId="0F3C37B6" w:rsidR="003542B3" w:rsidRPr="004E5CFD" w:rsidRDefault="003542B3" w:rsidP="007D674E">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1.30</w:t>
            </w:r>
            <w:r w:rsidR="007D674E">
              <w:rPr>
                <w:rFonts w:ascii="Book Antiqua" w:eastAsia="SimSun" w:hAnsi="Book Antiqua" w:hint="eastAsia"/>
                <w:szCs w:val="24"/>
                <w:lang w:eastAsia="zh-CN"/>
              </w:rPr>
              <w:t>-</w:t>
            </w:r>
            <w:r w:rsidRPr="004E5CFD">
              <w:rPr>
                <w:rFonts w:ascii="Book Antiqua" w:eastAsia="MS PGothic" w:hAnsi="Book Antiqua"/>
                <w:szCs w:val="24"/>
                <w:lang w:eastAsia="ja-JP"/>
              </w:rPr>
              <w:t>37.9</w:t>
            </w:r>
          </w:p>
        </w:tc>
        <w:tc>
          <w:tcPr>
            <w:tcW w:w="1360" w:type="dxa"/>
            <w:shd w:val="clear" w:color="auto" w:fill="auto"/>
            <w:vAlign w:val="center"/>
          </w:tcPr>
          <w:p w14:paraId="41C3151D"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0.024</w:t>
            </w:r>
          </w:p>
        </w:tc>
      </w:tr>
      <w:tr w:rsidR="004E5CFD" w:rsidRPr="004E5CFD" w14:paraId="25924A6F" w14:textId="77777777" w:rsidTr="005B2D28">
        <w:trPr>
          <w:trHeight w:val="510"/>
        </w:trPr>
        <w:tc>
          <w:tcPr>
            <w:tcW w:w="3820" w:type="dxa"/>
            <w:shd w:val="clear" w:color="auto" w:fill="auto"/>
            <w:vAlign w:val="center"/>
          </w:tcPr>
          <w:p w14:paraId="5333475F" w14:textId="29E2FFCB"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 xml:space="preserve">ALT (IU/L) (≥ 35 </w:t>
            </w:r>
            <w:r w:rsidR="005B2D28" w:rsidRPr="005B2D28">
              <w:rPr>
                <w:rFonts w:ascii="Book Antiqua" w:eastAsia="MS PGothic" w:hAnsi="Book Antiqua"/>
                <w:i/>
                <w:szCs w:val="24"/>
                <w:lang w:eastAsia="ja-JP"/>
              </w:rPr>
              <w:t>vs</w:t>
            </w:r>
            <w:r w:rsidRPr="004E5CFD">
              <w:rPr>
                <w:rFonts w:ascii="Book Antiqua" w:eastAsia="MS PGothic" w:hAnsi="Book Antiqua"/>
                <w:szCs w:val="24"/>
                <w:lang w:eastAsia="ja-JP"/>
              </w:rPr>
              <w:t xml:space="preserve"> &lt; 35)</w:t>
            </w:r>
          </w:p>
        </w:tc>
        <w:tc>
          <w:tcPr>
            <w:tcW w:w="1660" w:type="dxa"/>
            <w:shd w:val="clear" w:color="auto" w:fill="auto"/>
            <w:vAlign w:val="center"/>
          </w:tcPr>
          <w:p w14:paraId="7145EA57"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1.21</w:t>
            </w:r>
          </w:p>
        </w:tc>
        <w:tc>
          <w:tcPr>
            <w:tcW w:w="1360" w:type="dxa"/>
            <w:shd w:val="clear" w:color="auto" w:fill="auto"/>
            <w:vAlign w:val="center"/>
          </w:tcPr>
          <w:p w14:paraId="223BFBDA" w14:textId="5AFFE2B5" w:rsidR="003542B3" w:rsidRPr="004E5CFD" w:rsidRDefault="003542B3" w:rsidP="007D674E">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0.35</w:t>
            </w:r>
            <w:r w:rsidR="007D674E">
              <w:rPr>
                <w:rFonts w:ascii="Book Antiqua" w:eastAsia="SimSun" w:hAnsi="Book Antiqua" w:hint="eastAsia"/>
                <w:szCs w:val="24"/>
                <w:lang w:eastAsia="zh-CN"/>
              </w:rPr>
              <w:t>-</w:t>
            </w:r>
            <w:r w:rsidRPr="004E5CFD">
              <w:rPr>
                <w:rFonts w:ascii="Book Antiqua" w:eastAsia="MS PGothic" w:hAnsi="Book Antiqua"/>
                <w:szCs w:val="24"/>
                <w:lang w:eastAsia="ja-JP"/>
              </w:rPr>
              <w:t>4.19</w:t>
            </w:r>
          </w:p>
        </w:tc>
        <w:tc>
          <w:tcPr>
            <w:tcW w:w="1360" w:type="dxa"/>
            <w:shd w:val="clear" w:color="auto" w:fill="auto"/>
            <w:vAlign w:val="center"/>
          </w:tcPr>
          <w:p w14:paraId="72399191"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0.761</w:t>
            </w:r>
          </w:p>
        </w:tc>
      </w:tr>
    </w:tbl>
    <w:p w14:paraId="08456A40" w14:textId="4F5149EA" w:rsidR="003542B3" w:rsidRPr="004E5CFD" w:rsidRDefault="003542B3" w:rsidP="00AF75F3">
      <w:pPr>
        <w:widowControl w:val="0"/>
        <w:spacing w:before="0" w:after="0" w:line="360" w:lineRule="auto"/>
        <w:rPr>
          <w:rFonts w:ascii="Book Antiqua" w:hAnsi="Book Antiqua"/>
          <w:kern w:val="2"/>
          <w:szCs w:val="24"/>
          <w:lang w:eastAsia="ja-JP"/>
        </w:rPr>
      </w:pPr>
      <w:r w:rsidRPr="004E5CFD">
        <w:rPr>
          <w:rFonts w:ascii="Book Antiqua" w:hAnsi="Book Antiqua"/>
          <w:kern w:val="2"/>
          <w:szCs w:val="24"/>
          <w:lang w:eastAsia="ja-JP"/>
        </w:rPr>
        <w:t xml:space="preserve">A worsening </w:t>
      </w:r>
      <w:r w:rsidR="00AB5C1C">
        <w:rPr>
          <w:rFonts w:ascii="Book Antiqua" w:hAnsi="Book Antiqua"/>
          <w:szCs w:val="24"/>
          <w:lang w:eastAsia="ja-JP"/>
        </w:rPr>
        <w:t>Child-Pugh</w:t>
      </w:r>
      <w:r w:rsidRPr="004E5CFD">
        <w:rPr>
          <w:rFonts w:ascii="Book Antiqua" w:hAnsi="Book Antiqua"/>
          <w:kern w:val="2"/>
          <w:szCs w:val="24"/>
          <w:lang w:eastAsia="ja-JP"/>
        </w:rPr>
        <w:t xml:space="preserve"> scores was defined as a 2 point increase.</w:t>
      </w:r>
      <w:r w:rsidR="007D674E">
        <w:rPr>
          <w:rFonts w:ascii="Book Antiqua" w:eastAsia="SimSun" w:hAnsi="Book Antiqua" w:hint="eastAsia"/>
          <w:kern w:val="2"/>
          <w:szCs w:val="24"/>
          <w:lang w:eastAsia="zh-CN"/>
        </w:rPr>
        <w:t xml:space="preserve"> </w:t>
      </w:r>
      <w:r w:rsidRPr="004E5CFD">
        <w:rPr>
          <w:rFonts w:ascii="Book Antiqua" w:hAnsi="Book Antiqua"/>
          <w:kern w:val="2"/>
          <w:szCs w:val="24"/>
          <w:lang w:eastAsia="ja-JP"/>
        </w:rPr>
        <w:t>AST</w:t>
      </w:r>
      <w:r w:rsidR="007D674E">
        <w:rPr>
          <w:rFonts w:ascii="Book Antiqua" w:eastAsia="SimSun" w:hAnsi="Book Antiqua" w:hint="eastAsia"/>
          <w:kern w:val="2"/>
          <w:szCs w:val="24"/>
          <w:lang w:eastAsia="zh-CN"/>
        </w:rPr>
        <w:t>:</w:t>
      </w:r>
      <w:r w:rsidR="007D674E" w:rsidRPr="004E5CFD">
        <w:rPr>
          <w:rFonts w:ascii="Book Antiqua" w:hAnsi="Book Antiqua"/>
          <w:kern w:val="2"/>
          <w:szCs w:val="24"/>
          <w:lang w:eastAsia="ja-JP"/>
        </w:rPr>
        <w:t xml:space="preserve"> A</w:t>
      </w:r>
      <w:r w:rsidRPr="004E5CFD">
        <w:rPr>
          <w:rFonts w:ascii="Book Antiqua" w:hAnsi="Book Antiqua"/>
          <w:kern w:val="2"/>
          <w:szCs w:val="24"/>
          <w:lang w:eastAsia="ja-JP"/>
        </w:rPr>
        <w:t>spartate aminotransferase; ALT</w:t>
      </w:r>
      <w:r w:rsidR="007D674E">
        <w:rPr>
          <w:rFonts w:ascii="Book Antiqua" w:eastAsia="SimSun" w:hAnsi="Book Antiqua" w:hint="eastAsia"/>
          <w:kern w:val="2"/>
          <w:szCs w:val="24"/>
          <w:lang w:eastAsia="zh-CN"/>
        </w:rPr>
        <w:t>:</w:t>
      </w:r>
      <w:r w:rsidRPr="004E5CFD">
        <w:rPr>
          <w:rFonts w:ascii="Book Antiqua" w:hAnsi="Book Antiqua"/>
          <w:kern w:val="2"/>
          <w:szCs w:val="24"/>
          <w:lang w:eastAsia="ja-JP"/>
        </w:rPr>
        <w:t xml:space="preserve"> </w:t>
      </w:r>
      <w:r w:rsidR="007D674E" w:rsidRPr="004E5CFD">
        <w:rPr>
          <w:rFonts w:ascii="Book Antiqua" w:hAnsi="Book Antiqua"/>
          <w:kern w:val="2"/>
          <w:szCs w:val="24"/>
          <w:lang w:eastAsia="ja-JP"/>
        </w:rPr>
        <w:t>A</w:t>
      </w:r>
      <w:r w:rsidRPr="004E5CFD">
        <w:rPr>
          <w:rFonts w:ascii="Book Antiqua" w:hAnsi="Book Antiqua"/>
          <w:kern w:val="2"/>
          <w:szCs w:val="24"/>
          <w:lang w:eastAsia="ja-JP"/>
        </w:rPr>
        <w:t>lanine aminotransferase.</w:t>
      </w:r>
    </w:p>
    <w:p w14:paraId="6A09BF3D" w14:textId="77777777" w:rsidR="003542B3" w:rsidRPr="004E5CFD" w:rsidRDefault="003542B3" w:rsidP="00AF75F3">
      <w:pPr>
        <w:spacing w:before="0" w:after="0" w:line="360" w:lineRule="auto"/>
        <w:rPr>
          <w:rFonts w:ascii="Book Antiqua" w:hAnsi="Book Antiqua"/>
          <w:szCs w:val="24"/>
          <w:lang w:eastAsia="ja-JP"/>
        </w:rPr>
      </w:pPr>
    </w:p>
    <w:p w14:paraId="5FA81700" w14:textId="77777777" w:rsidR="007D674E" w:rsidRDefault="007D674E">
      <w:pPr>
        <w:spacing w:before="0" w:after="0" w:line="240" w:lineRule="auto"/>
        <w:jc w:val="left"/>
        <w:rPr>
          <w:rFonts w:ascii="Book Antiqua" w:hAnsi="Book Antiqua"/>
          <w:kern w:val="2"/>
          <w:szCs w:val="24"/>
          <w:lang w:eastAsia="ja-JP"/>
        </w:rPr>
      </w:pPr>
      <w:r>
        <w:rPr>
          <w:rFonts w:ascii="Book Antiqua" w:hAnsi="Book Antiqua"/>
          <w:kern w:val="2"/>
          <w:szCs w:val="24"/>
          <w:lang w:eastAsia="ja-JP"/>
        </w:rPr>
        <w:br w:type="page"/>
      </w:r>
    </w:p>
    <w:p w14:paraId="12FA6486" w14:textId="5BB88EEC" w:rsidR="003542B3" w:rsidRPr="007D674E" w:rsidRDefault="007D674E" w:rsidP="00AF75F3">
      <w:pPr>
        <w:widowControl w:val="0"/>
        <w:spacing w:before="0" w:after="0" w:line="360" w:lineRule="auto"/>
        <w:rPr>
          <w:rFonts w:ascii="Book Antiqua" w:eastAsia="SimSun" w:hAnsi="Book Antiqua"/>
          <w:b/>
          <w:kern w:val="2"/>
          <w:szCs w:val="24"/>
          <w:lang w:eastAsia="zh-CN"/>
        </w:rPr>
      </w:pPr>
      <w:r w:rsidRPr="007D674E">
        <w:rPr>
          <w:rFonts w:ascii="Book Antiqua" w:hAnsi="Book Antiqua"/>
          <w:b/>
          <w:kern w:val="2"/>
          <w:szCs w:val="24"/>
          <w:lang w:eastAsia="ja-JP"/>
        </w:rPr>
        <w:lastRenderedPageBreak/>
        <w:t>Table 4</w:t>
      </w:r>
      <w:r w:rsidR="003542B3" w:rsidRPr="007D674E">
        <w:rPr>
          <w:rFonts w:ascii="Book Antiqua" w:hAnsi="Book Antiqua"/>
          <w:b/>
          <w:kern w:val="2"/>
          <w:szCs w:val="24"/>
          <w:lang w:eastAsia="ja-JP"/>
        </w:rPr>
        <w:t xml:space="preserve"> Multivariate analysis of risk factors that contributed to a worsening </w:t>
      </w:r>
      <w:r w:rsidR="00AB5C1C" w:rsidRPr="007D674E">
        <w:rPr>
          <w:rFonts w:ascii="Book Antiqua" w:hAnsi="Book Antiqua"/>
          <w:b/>
          <w:szCs w:val="24"/>
          <w:lang w:eastAsia="ja-JP"/>
        </w:rPr>
        <w:t>Child-Pugh</w:t>
      </w:r>
      <w:r w:rsidR="003542B3" w:rsidRPr="007D674E">
        <w:rPr>
          <w:rFonts w:ascii="Book Antiqua" w:hAnsi="Book Antiqua"/>
          <w:b/>
          <w:kern w:val="2"/>
          <w:szCs w:val="24"/>
          <w:lang w:eastAsia="ja-JP"/>
        </w:rPr>
        <w:t xml:space="preserve"> scores following </w:t>
      </w:r>
      <w:r w:rsidR="00AB5C1C" w:rsidRPr="007D674E">
        <w:rPr>
          <w:rFonts w:ascii="Book Antiqua" w:hAnsi="Book Antiqua"/>
          <w:b/>
          <w:szCs w:val="24"/>
          <w:lang w:eastAsia="ja-JP"/>
        </w:rPr>
        <w:t>radiofrequency ablation</w:t>
      </w:r>
      <w:r w:rsidRPr="007D674E">
        <w:rPr>
          <w:rFonts w:ascii="Book Antiqua" w:hAnsi="Book Antiqua"/>
          <w:b/>
          <w:kern w:val="2"/>
          <w:szCs w:val="24"/>
          <w:lang w:eastAsia="ja-JP"/>
        </w:rPr>
        <w:t xml:space="preserve"> for hepatitis C virus patients (</w:t>
      </w:r>
      <w:r w:rsidRPr="007D674E">
        <w:rPr>
          <w:rFonts w:ascii="Book Antiqua" w:hAnsi="Book Antiqua"/>
          <w:b/>
          <w:i/>
          <w:kern w:val="2"/>
          <w:szCs w:val="24"/>
          <w:lang w:eastAsia="ja-JP"/>
        </w:rPr>
        <w:t>n</w:t>
      </w:r>
      <w:r w:rsidRPr="007D674E">
        <w:rPr>
          <w:rFonts w:ascii="Book Antiqua" w:hAnsi="Book Antiqua"/>
          <w:b/>
          <w:kern w:val="2"/>
          <w:szCs w:val="24"/>
          <w:lang w:eastAsia="ja-JP"/>
        </w:rPr>
        <w:t xml:space="preserve"> = 111)</w:t>
      </w:r>
    </w:p>
    <w:p w14:paraId="2AEF2898" w14:textId="77777777" w:rsidR="003542B3" w:rsidRPr="004E5CFD" w:rsidRDefault="003542B3" w:rsidP="00AF75F3">
      <w:pPr>
        <w:widowControl w:val="0"/>
        <w:spacing w:before="0" w:after="0" w:line="360" w:lineRule="auto"/>
        <w:rPr>
          <w:rFonts w:ascii="Book Antiqua" w:hAnsi="Book Antiqua"/>
          <w:kern w:val="2"/>
          <w:szCs w:val="24"/>
          <w:lang w:eastAsia="ja-JP"/>
        </w:rPr>
      </w:pPr>
    </w:p>
    <w:tbl>
      <w:tblPr>
        <w:tblW w:w="82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0"/>
        <w:gridCol w:w="1660"/>
        <w:gridCol w:w="1360"/>
        <w:gridCol w:w="1360"/>
      </w:tblGrid>
      <w:tr w:rsidR="004E5CFD" w:rsidRPr="004E5CFD" w14:paraId="72E5C881" w14:textId="77777777" w:rsidTr="007D674E">
        <w:trPr>
          <w:trHeight w:val="540"/>
        </w:trPr>
        <w:tc>
          <w:tcPr>
            <w:tcW w:w="3820" w:type="dxa"/>
            <w:shd w:val="clear" w:color="auto" w:fill="auto"/>
            <w:vAlign w:val="center"/>
          </w:tcPr>
          <w:p w14:paraId="33F526BC"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Variable</w:t>
            </w:r>
          </w:p>
        </w:tc>
        <w:tc>
          <w:tcPr>
            <w:tcW w:w="1660" w:type="dxa"/>
            <w:shd w:val="clear" w:color="auto" w:fill="auto"/>
            <w:vAlign w:val="center"/>
          </w:tcPr>
          <w:p w14:paraId="5EDBDA21" w14:textId="650F0F09" w:rsidR="003542B3" w:rsidRPr="007D674E" w:rsidRDefault="003542B3" w:rsidP="007D674E">
            <w:pPr>
              <w:spacing w:before="0" w:after="0" w:line="360" w:lineRule="auto"/>
              <w:rPr>
                <w:rFonts w:ascii="Book Antiqua" w:eastAsia="SimSun" w:hAnsi="Book Antiqua"/>
                <w:szCs w:val="24"/>
                <w:lang w:eastAsia="zh-CN"/>
              </w:rPr>
            </w:pPr>
            <w:r w:rsidRPr="004E5CFD">
              <w:rPr>
                <w:rFonts w:ascii="Book Antiqua" w:eastAsia="MS PGothic" w:hAnsi="Book Antiqua"/>
                <w:szCs w:val="24"/>
                <w:lang w:eastAsia="ja-JP"/>
              </w:rPr>
              <w:t>H</w:t>
            </w:r>
            <w:r w:rsidR="007D674E">
              <w:rPr>
                <w:rFonts w:ascii="Book Antiqua" w:eastAsia="SimSun" w:hAnsi="Book Antiqua" w:hint="eastAsia"/>
                <w:szCs w:val="24"/>
                <w:lang w:eastAsia="zh-CN"/>
              </w:rPr>
              <w:t>R</w:t>
            </w:r>
          </w:p>
        </w:tc>
        <w:tc>
          <w:tcPr>
            <w:tcW w:w="1360" w:type="dxa"/>
            <w:shd w:val="clear" w:color="auto" w:fill="auto"/>
            <w:vAlign w:val="center"/>
          </w:tcPr>
          <w:p w14:paraId="334C0A0B" w14:textId="36E1819B" w:rsidR="003542B3" w:rsidRPr="004E5CFD" w:rsidRDefault="007D674E" w:rsidP="00AF75F3">
            <w:pPr>
              <w:spacing w:before="0" w:after="0" w:line="360" w:lineRule="auto"/>
              <w:rPr>
                <w:rFonts w:ascii="Book Antiqua" w:eastAsia="MS PGothic" w:hAnsi="Book Antiqua"/>
                <w:szCs w:val="24"/>
                <w:lang w:eastAsia="ja-JP"/>
              </w:rPr>
            </w:pPr>
            <w:r>
              <w:rPr>
                <w:rFonts w:ascii="Book Antiqua" w:eastAsia="MS PGothic" w:hAnsi="Book Antiqua"/>
                <w:szCs w:val="24"/>
                <w:lang w:eastAsia="ja-JP"/>
              </w:rPr>
              <w:t>95%</w:t>
            </w:r>
            <w:r w:rsidR="003542B3" w:rsidRPr="004E5CFD">
              <w:rPr>
                <w:rFonts w:ascii="Book Antiqua" w:eastAsia="MS PGothic" w:hAnsi="Book Antiqua"/>
                <w:szCs w:val="24"/>
                <w:lang w:eastAsia="ja-JP"/>
              </w:rPr>
              <w:t>CI</w:t>
            </w:r>
          </w:p>
        </w:tc>
        <w:tc>
          <w:tcPr>
            <w:tcW w:w="1360" w:type="dxa"/>
            <w:shd w:val="clear" w:color="auto" w:fill="auto"/>
            <w:vAlign w:val="center"/>
          </w:tcPr>
          <w:p w14:paraId="072A0A9C" w14:textId="77777777" w:rsidR="003542B3" w:rsidRPr="004E5CFD" w:rsidRDefault="003542B3" w:rsidP="00AF75F3">
            <w:pPr>
              <w:spacing w:before="0" w:after="0" w:line="360" w:lineRule="auto"/>
              <w:rPr>
                <w:rFonts w:ascii="Book Antiqua" w:eastAsia="MS PGothic" w:hAnsi="Book Antiqua"/>
                <w:szCs w:val="24"/>
                <w:lang w:eastAsia="ja-JP"/>
              </w:rPr>
            </w:pPr>
            <w:r w:rsidRPr="007D674E">
              <w:rPr>
                <w:rFonts w:ascii="Book Antiqua" w:eastAsia="MS PGothic" w:hAnsi="Book Antiqua"/>
                <w:i/>
                <w:szCs w:val="24"/>
                <w:lang w:eastAsia="ja-JP"/>
              </w:rPr>
              <w:t>P</w:t>
            </w:r>
            <w:r w:rsidRPr="004E5CFD">
              <w:rPr>
                <w:rFonts w:ascii="Book Antiqua" w:eastAsia="MS PGothic" w:hAnsi="Book Antiqua"/>
                <w:szCs w:val="24"/>
                <w:lang w:eastAsia="ja-JP"/>
              </w:rPr>
              <w:t>-value</w:t>
            </w:r>
          </w:p>
        </w:tc>
      </w:tr>
      <w:tr w:rsidR="004E5CFD" w:rsidRPr="004E5CFD" w14:paraId="1D0E405C" w14:textId="77777777" w:rsidTr="007D674E">
        <w:trPr>
          <w:trHeight w:val="495"/>
        </w:trPr>
        <w:tc>
          <w:tcPr>
            <w:tcW w:w="3820" w:type="dxa"/>
            <w:shd w:val="clear" w:color="auto" w:fill="auto"/>
            <w:vAlign w:val="center"/>
          </w:tcPr>
          <w:p w14:paraId="7449E1CA" w14:textId="5A77531C" w:rsidR="003542B3" w:rsidRPr="004E5CFD" w:rsidRDefault="007D674E" w:rsidP="00AF75F3">
            <w:pPr>
              <w:spacing w:before="0" w:after="0" w:line="360" w:lineRule="auto"/>
              <w:rPr>
                <w:rFonts w:ascii="Book Antiqua" w:eastAsia="MS PGothic" w:hAnsi="Book Antiqua"/>
                <w:szCs w:val="24"/>
                <w:lang w:eastAsia="ja-JP"/>
              </w:rPr>
            </w:pPr>
            <w:r>
              <w:rPr>
                <w:rFonts w:ascii="Book Antiqua" w:eastAsia="MS PGothic" w:hAnsi="Book Antiqua"/>
                <w:szCs w:val="24"/>
                <w:lang w:eastAsia="ja-JP"/>
              </w:rPr>
              <w:t xml:space="preserve">Child-Pugh class (B </w:t>
            </w:r>
            <w:r w:rsidRPr="007D674E">
              <w:rPr>
                <w:rFonts w:ascii="Book Antiqua" w:eastAsia="MS PGothic" w:hAnsi="Book Antiqua"/>
                <w:i/>
                <w:szCs w:val="24"/>
                <w:lang w:eastAsia="ja-JP"/>
              </w:rPr>
              <w:t>vs</w:t>
            </w:r>
            <w:r w:rsidR="003542B3" w:rsidRPr="004E5CFD">
              <w:rPr>
                <w:rFonts w:ascii="Book Antiqua" w:eastAsia="MS PGothic" w:hAnsi="Book Antiqua"/>
                <w:szCs w:val="24"/>
                <w:lang w:eastAsia="ja-JP"/>
              </w:rPr>
              <w:t xml:space="preserve"> A)</w:t>
            </w:r>
          </w:p>
        </w:tc>
        <w:tc>
          <w:tcPr>
            <w:tcW w:w="1660" w:type="dxa"/>
            <w:shd w:val="clear" w:color="auto" w:fill="auto"/>
            <w:vAlign w:val="center"/>
          </w:tcPr>
          <w:p w14:paraId="5167F5FF"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4.90</w:t>
            </w:r>
          </w:p>
        </w:tc>
        <w:tc>
          <w:tcPr>
            <w:tcW w:w="1360" w:type="dxa"/>
            <w:shd w:val="clear" w:color="auto" w:fill="auto"/>
            <w:vAlign w:val="center"/>
          </w:tcPr>
          <w:p w14:paraId="1C551BF8" w14:textId="23FB35C8" w:rsidR="003542B3" w:rsidRPr="004E5CFD" w:rsidRDefault="003542B3" w:rsidP="007D674E">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2.05</w:t>
            </w:r>
            <w:r w:rsidR="007D674E">
              <w:rPr>
                <w:rFonts w:ascii="Book Antiqua" w:eastAsia="SimSun" w:hAnsi="Book Antiqua" w:hint="eastAsia"/>
                <w:szCs w:val="24"/>
                <w:lang w:eastAsia="zh-CN"/>
              </w:rPr>
              <w:t>-</w:t>
            </w:r>
            <w:r w:rsidRPr="004E5CFD">
              <w:rPr>
                <w:rFonts w:ascii="Book Antiqua" w:eastAsia="MS PGothic" w:hAnsi="Book Antiqua"/>
                <w:szCs w:val="24"/>
                <w:lang w:eastAsia="ja-JP"/>
              </w:rPr>
              <w:t>11.7</w:t>
            </w:r>
          </w:p>
        </w:tc>
        <w:tc>
          <w:tcPr>
            <w:tcW w:w="1360" w:type="dxa"/>
            <w:shd w:val="clear" w:color="auto" w:fill="auto"/>
            <w:vAlign w:val="center"/>
          </w:tcPr>
          <w:p w14:paraId="081EB4E4"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0.000</w:t>
            </w:r>
          </w:p>
        </w:tc>
      </w:tr>
      <w:tr w:rsidR="004E5CFD" w:rsidRPr="004E5CFD" w14:paraId="40E79364" w14:textId="77777777" w:rsidTr="007D674E">
        <w:trPr>
          <w:trHeight w:val="510"/>
        </w:trPr>
        <w:tc>
          <w:tcPr>
            <w:tcW w:w="3820" w:type="dxa"/>
            <w:shd w:val="clear" w:color="auto" w:fill="auto"/>
            <w:vAlign w:val="center"/>
          </w:tcPr>
          <w:p w14:paraId="46C7BF5F" w14:textId="36F4BFE6"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Platelet count (10</w:t>
            </w:r>
            <w:r w:rsidRPr="004E5CFD">
              <w:rPr>
                <w:rFonts w:ascii="Book Antiqua" w:eastAsia="MS PGothic" w:hAnsi="Book Antiqua"/>
                <w:szCs w:val="24"/>
                <w:vertAlign w:val="superscript"/>
                <w:lang w:eastAsia="ja-JP"/>
              </w:rPr>
              <w:t>4</w:t>
            </w:r>
            <w:r w:rsidRPr="004E5CFD">
              <w:rPr>
                <w:rFonts w:ascii="Book Antiqua" w:eastAsia="MS PGothic" w:hAnsi="Book Antiqua"/>
                <w:szCs w:val="24"/>
                <w:lang w:eastAsia="ja-JP"/>
              </w:rPr>
              <w:t>/μ</w:t>
            </w:r>
            <w:r w:rsidR="007D674E" w:rsidRPr="004E5CFD">
              <w:rPr>
                <w:rFonts w:ascii="Book Antiqua" w:eastAsia="MS PGothic" w:hAnsi="Book Antiqua"/>
                <w:szCs w:val="24"/>
                <w:lang w:eastAsia="ja-JP"/>
              </w:rPr>
              <w:t>L</w:t>
            </w:r>
            <w:r w:rsidRPr="004E5CFD">
              <w:rPr>
                <w:rFonts w:ascii="Book Antiqua" w:eastAsia="MS PGothic" w:hAnsi="Book Antiqua"/>
                <w:szCs w:val="24"/>
                <w:lang w:eastAsia="ja-JP"/>
              </w:rPr>
              <w:t xml:space="preserve">) (&lt; 10 </w:t>
            </w:r>
            <w:r w:rsidR="007D674E" w:rsidRPr="007D674E">
              <w:rPr>
                <w:rFonts w:ascii="Book Antiqua" w:eastAsia="MS PGothic" w:hAnsi="Book Antiqua"/>
                <w:i/>
                <w:szCs w:val="24"/>
                <w:lang w:eastAsia="ja-JP"/>
              </w:rPr>
              <w:t>vs</w:t>
            </w:r>
            <w:r w:rsidRPr="004E5CFD">
              <w:rPr>
                <w:rFonts w:ascii="Book Antiqua" w:eastAsia="MS PGothic" w:hAnsi="Book Antiqua"/>
                <w:szCs w:val="24"/>
                <w:lang w:eastAsia="ja-JP"/>
              </w:rPr>
              <w:t xml:space="preserve"> ≥ 10)</w:t>
            </w:r>
          </w:p>
        </w:tc>
        <w:tc>
          <w:tcPr>
            <w:tcW w:w="1660" w:type="dxa"/>
            <w:shd w:val="clear" w:color="auto" w:fill="auto"/>
            <w:vAlign w:val="center"/>
          </w:tcPr>
          <w:p w14:paraId="780570F5"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3.96</w:t>
            </w:r>
          </w:p>
        </w:tc>
        <w:tc>
          <w:tcPr>
            <w:tcW w:w="1360" w:type="dxa"/>
            <w:shd w:val="clear" w:color="auto" w:fill="auto"/>
            <w:vAlign w:val="center"/>
          </w:tcPr>
          <w:p w14:paraId="03CB51DB" w14:textId="12B9C908" w:rsidR="003542B3" w:rsidRPr="004E5CFD" w:rsidRDefault="003542B3" w:rsidP="007D674E">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1.40</w:t>
            </w:r>
            <w:r w:rsidR="007D674E">
              <w:rPr>
                <w:rFonts w:ascii="Book Antiqua" w:eastAsia="SimSun" w:hAnsi="Book Antiqua" w:hint="eastAsia"/>
                <w:szCs w:val="24"/>
                <w:lang w:eastAsia="zh-CN"/>
              </w:rPr>
              <w:t>-</w:t>
            </w:r>
            <w:r w:rsidRPr="004E5CFD">
              <w:rPr>
                <w:rFonts w:ascii="Book Antiqua" w:eastAsia="MS PGothic" w:hAnsi="Book Antiqua"/>
                <w:szCs w:val="24"/>
                <w:lang w:eastAsia="ja-JP"/>
              </w:rPr>
              <w:t>11.2</w:t>
            </w:r>
          </w:p>
        </w:tc>
        <w:tc>
          <w:tcPr>
            <w:tcW w:w="1360" w:type="dxa"/>
            <w:shd w:val="clear" w:color="auto" w:fill="auto"/>
            <w:vAlign w:val="center"/>
          </w:tcPr>
          <w:p w14:paraId="2A0FF2EF"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0.009</w:t>
            </w:r>
          </w:p>
        </w:tc>
      </w:tr>
      <w:tr w:rsidR="004E5CFD" w:rsidRPr="004E5CFD" w14:paraId="6BAEFCFA" w14:textId="77777777" w:rsidTr="007D674E">
        <w:trPr>
          <w:trHeight w:val="495"/>
        </w:trPr>
        <w:tc>
          <w:tcPr>
            <w:tcW w:w="3820" w:type="dxa"/>
            <w:shd w:val="clear" w:color="auto" w:fill="auto"/>
            <w:vAlign w:val="center"/>
          </w:tcPr>
          <w:p w14:paraId="0F0E31A2" w14:textId="55B6A3F2"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 xml:space="preserve">AST (IU/L) (≥ 40 </w:t>
            </w:r>
            <w:r w:rsidR="007D674E" w:rsidRPr="007D674E">
              <w:rPr>
                <w:rFonts w:ascii="Book Antiqua" w:eastAsia="MS PGothic" w:hAnsi="Book Antiqua"/>
                <w:i/>
                <w:szCs w:val="24"/>
                <w:lang w:eastAsia="ja-JP"/>
              </w:rPr>
              <w:t>vs</w:t>
            </w:r>
            <w:r w:rsidRPr="004E5CFD">
              <w:rPr>
                <w:rFonts w:ascii="Book Antiqua" w:eastAsia="MS PGothic" w:hAnsi="Book Antiqua"/>
                <w:szCs w:val="24"/>
                <w:lang w:eastAsia="ja-JP"/>
              </w:rPr>
              <w:t xml:space="preserve"> &lt; 40)</w:t>
            </w:r>
          </w:p>
        </w:tc>
        <w:tc>
          <w:tcPr>
            <w:tcW w:w="1660" w:type="dxa"/>
            <w:shd w:val="clear" w:color="auto" w:fill="auto"/>
            <w:vAlign w:val="center"/>
          </w:tcPr>
          <w:p w14:paraId="2E92C036"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5.25</w:t>
            </w:r>
          </w:p>
        </w:tc>
        <w:tc>
          <w:tcPr>
            <w:tcW w:w="1360" w:type="dxa"/>
            <w:shd w:val="clear" w:color="auto" w:fill="auto"/>
            <w:vAlign w:val="center"/>
          </w:tcPr>
          <w:p w14:paraId="4EE49F79" w14:textId="55DA45E4" w:rsidR="003542B3" w:rsidRPr="004E5CFD" w:rsidRDefault="003542B3" w:rsidP="007D674E">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0.98</w:t>
            </w:r>
            <w:r w:rsidR="007D674E">
              <w:rPr>
                <w:rFonts w:ascii="Book Antiqua" w:eastAsia="SimSun" w:hAnsi="Book Antiqua" w:hint="eastAsia"/>
                <w:szCs w:val="24"/>
                <w:lang w:eastAsia="zh-CN"/>
              </w:rPr>
              <w:t>-</w:t>
            </w:r>
            <w:r w:rsidRPr="004E5CFD">
              <w:rPr>
                <w:rFonts w:ascii="Book Antiqua" w:eastAsia="MS PGothic" w:hAnsi="Book Antiqua"/>
                <w:szCs w:val="24"/>
                <w:lang w:eastAsia="ja-JP"/>
              </w:rPr>
              <w:t>28.0</w:t>
            </w:r>
          </w:p>
        </w:tc>
        <w:tc>
          <w:tcPr>
            <w:tcW w:w="1360" w:type="dxa"/>
            <w:shd w:val="clear" w:color="auto" w:fill="auto"/>
            <w:vAlign w:val="center"/>
          </w:tcPr>
          <w:p w14:paraId="33C6C637"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0.052</w:t>
            </w:r>
          </w:p>
        </w:tc>
      </w:tr>
      <w:tr w:rsidR="004E5CFD" w:rsidRPr="004E5CFD" w14:paraId="7E43B975" w14:textId="77777777" w:rsidTr="007D674E">
        <w:trPr>
          <w:trHeight w:val="510"/>
        </w:trPr>
        <w:tc>
          <w:tcPr>
            <w:tcW w:w="3820" w:type="dxa"/>
            <w:shd w:val="clear" w:color="auto" w:fill="auto"/>
            <w:vAlign w:val="center"/>
          </w:tcPr>
          <w:p w14:paraId="332BEA39" w14:textId="0723153F"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 xml:space="preserve">ALT (IU/L) (≥ 35 </w:t>
            </w:r>
            <w:r w:rsidR="007D674E" w:rsidRPr="007D674E">
              <w:rPr>
                <w:rFonts w:ascii="Book Antiqua" w:eastAsia="MS PGothic" w:hAnsi="Book Antiqua"/>
                <w:i/>
                <w:szCs w:val="24"/>
                <w:lang w:eastAsia="ja-JP"/>
              </w:rPr>
              <w:t>vs</w:t>
            </w:r>
            <w:r w:rsidRPr="004E5CFD">
              <w:rPr>
                <w:rFonts w:ascii="Book Antiqua" w:eastAsia="MS PGothic" w:hAnsi="Book Antiqua"/>
                <w:szCs w:val="24"/>
                <w:lang w:eastAsia="ja-JP"/>
              </w:rPr>
              <w:t xml:space="preserve"> &lt; 35)</w:t>
            </w:r>
          </w:p>
        </w:tc>
        <w:tc>
          <w:tcPr>
            <w:tcW w:w="1660" w:type="dxa"/>
            <w:shd w:val="clear" w:color="auto" w:fill="auto"/>
            <w:vAlign w:val="center"/>
          </w:tcPr>
          <w:p w14:paraId="36C559A9"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1.11</w:t>
            </w:r>
          </w:p>
        </w:tc>
        <w:tc>
          <w:tcPr>
            <w:tcW w:w="1360" w:type="dxa"/>
            <w:shd w:val="clear" w:color="auto" w:fill="auto"/>
            <w:vAlign w:val="center"/>
          </w:tcPr>
          <w:p w14:paraId="4C0D70C6" w14:textId="7E970D9E" w:rsidR="003542B3" w:rsidRPr="004E5CFD" w:rsidRDefault="003542B3" w:rsidP="007D674E">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0.33</w:t>
            </w:r>
            <w:r w:rsidR="007D674E">
              <w:rPr>
                <w:rFonts w:ascii="Book Antiqua" w:eastAsia="SimSun" w:hAnsi="Book Antiqua" w:hint="eastAsia"/>
                <w:szCs w:val="24"/>
                <w:lang w:eastAsia="zh-CN"/>
              </w:rPr>
              <w:t>-</w:t>
            </w:r>
            <w:r w:rsidRPr="004E5CFD">
              <w:rPr>
                <w:rFonts w:ascii="Book Antiqua" w:eastAsia="MS PGothic" w:hAnsi="Book Antiqua"/>
                <w:szCs w:val="24"/>
                <w:lang w:eastAsia="ja-JP"/>
              </w:rPr>
              <w:t>3.73</w:t>
            </w:r>
          </w:p>
        </w:tc>
        <w:tc>
          <w:tcPr>
            <w:tcW w:w="1360" w:type="dxa"/>
            <w:shd w:val="clear" w:color="auto" w:fill="auto"/>
            <w:vAlign w:val="center"/>
          </w:tcPr>
          <w:p w14:paraId="3AAC479A" w14:textId="77777777" w:rsidR="003542B3" w:rsidRPr="004E5CFD" w:rsidRDefault="003542B3" w:rsidP="00AF75F3">
            <w:pPr>
              <w:spacing w:before="0" w:after="0" w:line="360" w:lineRule="auto"/>
              <w:rPr>
                <w:rFonts w:ascii="Book Antiqua" w:eastAsia="MS PGothic" w:hAnsi="Book Antiqua"/>
                <w:szCs w:val="24"/>
                <w:lang w:eastAsia="ja-JP"/>
              </w:rPr>
            </w:pPr>
            <w:r w:rsidRPr="004E5CFD">
              <w:rPr>
                <w:rFonts w:ascii="Book Antiqua" w:eastAsia="MS PGothic" w:hAnsi="Book Antiqua"/>
                <w:szCs w:val="24"/>
                <w:lang w:eastAsia="ja-JP"/>
              </w:rPr>
              <w:t>0.865</w:t>
            </w:r>
          </w:p>
        </w:tc>
      </w:tr>
    </w:tbl>
    <w:p w14:paraId="5751586C" w14:textId="4BB57D88" w:rsidR="001639F6" w:rsidRDefault="003542B3" w:rsidP="001639F6">
      <w:pPr>
        <w:widowControl w:val="0"/>
        <w:spacing w:before="0" w:after="0" w:line="360" w:lineRule="auto"/>
        <w:rPr>
          <w:rFonts w:ascii="Book Antiqua" w:eastAsia="SimSun" w:hAnsi="Book Antiqua"/>
          <w:kern w:val="2"/>
          <w:szCs w:val="24"/>
          <w:lang w:eastAsia="zh-CN"/>
        </w:rPr>
      </w:pPr>
      <w:r w:rsidRPr="004E5CFD">
        <w:rPr>
          <w:rFonts w:ascii="Book Antiqua" w:hAnsi="Book Antiqua"/>
          <w:kern w:val="2"/>
          <w:szCs w:val="24"/>
          <w:lang w:eastAsia="ja-JP"/>
        </w:rPr>
        <w:t xml:space="preserve">A worsening </w:t>
      </w:r>
      <w:r w:rsidR="00AB5C1C">
        <w:rPr>
          <w:rFonts w:ascii="Book Antiqua" w:hAnsi="Book Antiqua"/>
          <w:szCs w:val="24"/>
          <w:lang w:eastAsia="ja-JP"/>
        </w:rPr>
        <w:t>Child-Pugh</w:t>
      </w:r>
      <w:r w:rsidR="00A0741C">
        <w:rPr>
          <w:rFonts w:ascii="Book Antiqua" w:hAnsi="Book Antiqua"/>
          <w:kern w:val="2"/>
          <w:szCs w:val="24"/>
          <w:lang w:eastAsia="ja-JP"/>
        </w:rPr>
        <w:t xml:space="preserve"> score</w:t>
      </w:r>
      <w:r w:rsidRPr="004E5CFD">
        <w:rPr>
          <w:rFonts w:ascii="Book Antiqua" w:hAnsi="Book Antiqua"/>
          <w:kern w:val="2"/>
          <w:szCs w:val="24"/>
          <w:lang w:eastAsia="ja-JP"/>
        </w:rPr>
        <w:t xml:space="preserve"> was defined as a 2 point increase.</w:t>
      </w:r>
      <w:r w:rsidR="001639F6" w:rsidRPr="001639F6">
        <w:rPr>
          <w:rFonts w:ascii="Book Antiqua" w:hAnsi="Book Antiqua"/>
          <w:kern w:val="2"/>
          <w:szCs w:val="24"/>
          <w:lang w:eastAsia="ja-JP"/>
        </w:rPr>
        <w:t xml:space="preserve"> </w:t>
      </w:r>
      <w:r w:rsidR="001639F6" w:rsidRPr="004E5CFD">
        <w:rPr>
          <w:rFonts w:ascii="Book Antiqua" w:hAnsi="Book Antiqua"/>
          <w:kern w:val="2"/>
          <w:szCs w:val="24"/>
          <w:lang w:eastAsia="ja-JP"/>
        </w:rPr>
        <w:t>AST</w:t>
      </w:r>
      <w:r w:rsidR="001639F6">
        <w:rPr>
          <w:rFonts w:ascii="Book Antiqua" w:eastAsia="SimSun" w:hAnsi="Book Antiqua" w:hint="eastAsia"/>
          <w:kern w:val="2"/>
          <w:szCs w:val="24"/>
          <w:lang w:eastAsia="zh-CN"/>
        </w:rPr>
        <w:t>:</w:t>
      </w:r>
      <w:r w:rsidR="001639F6" w:rsidRPr="004E5CFD">
        <w:rPr>
          <w:rFonts w:ascii="Book Antiqua" w:hAnsi="Book Antiqua"/>
          <w:kern w:val="2"/>
          <w:szCs w:val="24"/>
          <w:lang w:eastAsia="ja-JP"/>
        </w:rPr>
        <w:t xml:space="preserve"> Aspartate aminotransferase; ALT</w:t>
      </w:r>
      <w:r w:rsidR="001639F6">
        <w:rPr>
          <w:rFonts w:ascii="Book Antiqua" w:eastAsia="SimSun" w:hAnsi="Book Antiqua" w:hint="eastAsia"/>
          <w:kern w:val="2"/>
          <w:szCs w:val="24"/>
          <w:lang w:eastAsia="zh-CN"/>
        </w:rPr>
        <w:t>:</w:t>
      </w:r>
      <w:r w:rsidR="001639F6" w:rsidRPr="004E5CFD">
        <w:rPr>
          <w:rFonts w:ascii="Book Antiqua" w:hAnsi="Book Antiqua"/>
          <w:kern w:val="2"/>
          <w:szCs w:val="24"/>
          <w:lang w:eastAsia="ja-JP"/>
        </w:rPr>
        <w:t xml:space="preserve"> Alanine aminotransferase.</w:t>
      </w:r>
    </w:p>
    <w:p w14:paraId="0D39913A" w14:textId="66BA0CAF" w:rsidR="003542B3" w:rsidRPr="004E5CFD" w:rsidRDefault="003542B3" w:rsidP="001639F6">
      <w:pPr>
        <w:widowControl w:val="0"/>
        <w:spacing w:before="0" w:after="0" w:line="360" w:lineRule="auto"/>
        <w:rPr>
          <w:rFonts w:ascii="Book Antiqua" w:hAnsi="Book Antiqua"/>
          <w:szCs w:val="24"/>
          <w:lang w:eastAsia="ja-JP"/>
        </w:rPr>
      </w:pPr>
      <w:r w:rsidRPr="004E5CFD">
        <w:rPr>
          <w:rFonts w:ascii="Book Antiqua" w:hAnsi="Book Antiqua"/>
          <w:noProof/>
          <w:szCs w:val="24"/>
          <w:lang w:eastAsia="zh-CN"/>
        </w:rPr>
        <w:lastRenderedPageBreak/>
        <w:drawing>
          <wp:inline distT="0" distB="0" distL="0" distR="0" wp14:anchorId="18F1D22C" wp14:editId="10188E0C">
            <wp:extent cx="4984750" cy="4776015"/>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693" cy="4788416"/>
                    </a:xfrm>
                    <a:prstGeom prst="rect">
                      <a:avLst/>
                    </a:prstGeom>
                    <a:noFill/>
                    <a:ln>
                      <a:noFill/>
                    </a:ln>
                  </pic:spPr>
                </pic:pic>
              </a:graphicData>
            </a:graphic>
          </wp:inline>
        </w:drawing>
      </w:r>
    </w:p>
    <w:p w14:paraId="05EB6C5B" w14:textId="77777777" w:rsidR="009437FF" w:rsidRPr="009437FF" w:rsidRDefault="009437FF" w:rsidP="009437FF">
      <w:pPr>
        <w:spacing w:before="0" w:after="0" w:line="360" w:lineRule="auto"/>
        <w:rPr>
          <w:rFonts w:ascii="Book Antiqua" w:eastAsia="SimSun" w:hAnsi="Book Antiqua"/>
          <w:szCs w:val="24"/>
          <w:lang w:eastAsia="zh-CN"/>
        </w:rPr>
      </w:pPr>
      <w:r w:rsidRPr="009437FF">
        <w:rPr>
          <w:rFonts w:ascii="Book Antiqua" w:hAnsi="Book Antiqua"/>
          <w:b/>
          <w:szCs w:val="24"/>
          <w:lang w:eastAsia="ja-JP"/>
        </w:rPr>
        <w:t>Figure 1</w:t>
      </w:r>
      <w:r w:rsidRPr="009437FF">
        <w:rPr>
          <w:rFonts w:ascii="Book Antiqua" w:eastAsia="SimSun" w:hAnsi="Book Antiqua" w:hint="eastAsia"/>
          <w:b/>
          <w:szCs w:val="24"/>
          <w:lang w:eastAsia="zh-CN"/>
        </w:rPr>
        <w:t xml:space="preserve"> </w:t>
      </w:r>
      <w:r w:rsidRPr="009437FF">
        <w:rPr>
          <w:rFonts w:ascii="Book Antiqua" w:hAnsi="Book Antiqua"/>
          <w:b/>
          <w:szCs w:val="24"/>
          <w:lang w:eastAsia="ja-JP"/>
        </w:rPr>
        <w:t>Cumulative rate of worsening Child-Pugh scores (defined as a 2-point increase) for all patients.</w:t>
      </w:r>
      <w:r w:rsidRPr="004E5CFD">
        <w:rPr>
          <w:rFonts w:ascii="Book Antiqua" w:hAnsi="Book Antiqua"/>
          <w:szCs w:val="24"/>
          <w:lang w:eastAsia="ja-JP"/>
        </w:rPr>
        <w:t xml:space="preserve"> The 1-, 2-, 3-, 5-, and 7-year cumulative rates for worsening </w:t>
      </w:r>
      <w:r w:rsidRPr="004E5CFD">
        <w:rPr>
          <w:rFonts w:ascii="Book Antiqua" w:hAnsi="Book Antiqua"/>
          <w:szCs w:val="24"/>
        </w:rPr>
        <w:t xml:space="preserve">CP scores </w:t>
      </w:r>
      <w:r w:rsidRPr="004E5CFD">
        <w:rPr>
          <w:rFonts w:ascii="Book Antiqua" w:hAnsi="Book Antiqua"/>
          <w:szCs w:val="24"/>
          <w:lang w:eastAsia="ja-JP"/>
        </w:rPr>
        <w:t>calculated according to t</w:t>
      </w:r>
      <w:r>
        <w:rPr>
          <w:rFonts w:ascii="Book Antiqua" w:hAnsi="Book Antiqua"/>
          <w:szCs w:val="24"/>
          <w:lang w:eastAsia="ja-JP"/>
        </w:rPr>
        <w:t>he Kaplan-Meier method were 2.4%, 6.9%, 10.0%, 19.3%, and 33.2</w:t>
      </w:r>
      <w:r w:rsidRPr="004E5CFD">
        <w:rPr>
          <w:rFonts w:ascii="Book Antiqua" w:hAnsi="Book Antiqua"/>
          <w:szCs w:val="24"/>
          <w:lang w:eastAsia="ja-JP"/>
        </w:rPr>
        <w:t>%, respectively.</w:t>
      </w:r>
      <w:r w:rsidRPr="009437FF">
        <w:rPr>
          <w:rFonts w:ascii="Book Antiqua" w:hAnsi="Book Antiqua"/>
          <w:szCs w:val="24"/>
          <w:lang w:eastAsia="ja-JP"/>
        </w:rPr>
        <w:t xml:space="preserve"> </w:t>
      </w:r>
      <w:r>
        <w:rPr>
          <w:rFonts w:ascii="Book Antiqua" w:hAnsi="Book Antiqua"/>
          <w:szCs w:val="24"/>
          <w:lang w:eastAsia="ja-JP"/>
        </w:rPr>
        <w:t>CP</w:t>
      </w:r>
      <w:r>
        <w:rPr>
          <w:rFonts w:ascii="Book Antiqua" w:eastAsia="SimSun" w:hAnsi="Book Antiqua" w:hint="eastAsia"/>
          <w:szCs w:val="24"/>
          <w:lang w:eastAsia="zh-CN"/>
        </w:rPr>
        <w:t>:</w:t>
      </w:r>
      <w:r w:rsidRPr="009437FF">
        <w:rPr>
          <w:rFonts w:ascii="Book Antiqua" w:hAnsi="Book Antiqua"/>
          <w:szCs w:val="24"/>
          <w:lang w:eastAsia="ja-JP"/>
        </w:rPr>
        <w:t xml:space="preserve"> </w:t>
      </w:r>
      <w:r>
        <w:rPr>
          <w:rFonts w:ascii="Book Antiqua" w:hAnsi="Book Antiqua"/>
          <w:szCs w:val="24"/>
          <w:lang w:eastAsia="ja-JP"/>
        </w:rPr>
        <w:t>Child-Pugh</w:t>
      </w:r>
      <w:r>
        <w:rPr>
          <w:rFonts w:ascii="Book Antiqua" w:eastAsia="SimSun" w:hAnsi="Book Antiqua" w:hint="eastAsia"/>
          <w:szCs w:val="24"/>
          <w:lang w:eastAsia="zh-CN"/>
        </w:rPr>
        <w:t>.</w:t>
      </w:r>
    </w:p>
    <w:p w14:paraId="74850601" w14:textId="77777777" w:rsidR="003542B3" w:rsidRPr="004E5CFD" w:rsidRDefault="003542B3" w:rsidP="00AF75F3">
      <w:pPr>
        <w:spacing w:before="0" w:after="0" w:line="360" w:lineRule="auto"/>
        <w:rPr>
          <w:rFonts w:ascii="Book Antiqua" w:hAnsi="Book Antiqua"/>
          <w:szCs w:val="24"/>
          <w:lang w:eastAsia="ja-JP"/>
        </w:rPr>
      </w:pPr>
    </w:p>
    <w:p w14:paraId="611BD650" w14:textId="5F383B16" w:rsidR="003542B3" w:rsidRPr="009437FF" w:rsidRDefault="003542B3" w:rsidP="00AF75F3">
      <w:pPr>
        <w:spacing w:before="0" w:after="0" w:line="360" w:lineRule="auto"/>
        <w:rPr>
          <w:rFonts w:ascii="Book Antiqua" w:eastAsia="SimSun" w:hAnsi="Book Antiqua"/>
          <w:szCs w:val="24"/>
          <w:lang w:eastAsia="zh-CN"/>
        </w:rPr>
      </w:pPr>
      <w:r w:rsidRPr="004E5CFD">
        <w:rPr>
          <w:rFonts w:ascii="Book Antiqua" w:hAnsi="Book Antiqua"/>
          <w:noProof/>
          <w:szCs w:val="24"/>
          <w:lang w:eastAsia="zh-CN"/>
        </w:rPr>
        <w:lastRenderedPageBreak/>
        <w:drawing>
          <wp:inline distT="0" distB="0" distL="0" distR="0" wp14:anchorId="190E0E58" wp14:editId="07359710">
            <wp:extent cx="2630874" cy="281635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677" cy="2819352"/>
                    </a:xfrm>
                    <a:prstGeom prst="rect">
                      <a:avLst/>
                    </a:prstGeom>
                    <a:noFill/>
                    <a:ln>
                      <a:noFill/>
                    </a:ln>
                  </pic:spPr>
                </pic:pic>
              </a:graphicData>
            </a:graphic>
          </wp:inline>
        </w:drawing>
      </w:r>
      <w:r w:rsidRPr="004E5CFD">
        <w:rPr>
          <w:rFonts w:ascii="Book Antiqua" w:hAnsi="Book Antiqua"/>
          <w:noProof/>
          <w:szCs w:val="24"/>
          <w:lang w:eastAsia="zh-CN"/>
        </w:rPr>
        <w:drawing>
          <wp:inline distT="0" distB="0" distL="0" distR="0" wp14:anchorId="4D2B52D5" wp14:editId="65A7536C">
            <wp:extent cx="2640190" cy="260299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777" cy="2620331"/>
                    </a:xfrm>
                    <a:prstGeom prst="rect">
                      <a:avLst/>
                    </a:prstGeom>
                    <a:noFill/>
                    <a:ln>
                      <a:noFill/>
                    </a:ln>
                  </pic:spPr>
                </pic:pic>
              </a:graphicData>
            </a:graphic>
          </wp:inline>
        </w:drawing>
      </w:r>
    </w:p>
    <w:p w14:paraId="03F995BB" w14:textId="77777777" w:rsidR="003542B3" w:rsidRDefault="003542B3" w:rsidP="00AF75F3">
      <w:pPr>
        <w:spacing w:before="0" w:after="0" w:line="360" w:lineRule="auto"/>
        <w:rPr>
          <w:rFonts w:ascii="Book Antiqua" w:eastAsia="SimSun" w:hAnsi="Book Antiqua"/>
          <w:szCs w:val="24"/>
          <w:lang w:eastAsia="zh-CN"/>
        </w:rPr>
      </w:pPr>
      <w:r w:rsidRPr="004E5CFD">
        <w:rPr>
          <w:rFonts w:ascii="Book Antiqua" w:hAnsi="Book Antiqua"/>
          <w:noProof/>
          <w:szCs w:val="24"/>
          <w:lang w:eastAsia="zh-CN"/>
        </w:rPr>
        <w:drawing>
          <wp:inline distT="0" distB="0" distL="0" distR="0" wp14:anchorId="5E891B82" wp14:editId="3E27717F">
            <wp:extent cx="2901696" cy="271606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5257" cy="2719397"/>
                    </a:xfrm>
                    <a:prstGeom prst="rect">
                      <a:avLst/>
                    </a:prstGeom>
                    <a:noFill/>
                    <a:ln>
                      <a:noFill/>
                    </a:ln>
                  </pic:spPr>
                </pic:pic>
              </a:graphicData>
            </a:graphic>
          </wp:inline>
        </w:drawing>
      </w:r>
    </w:p>
    <w:p w14:paraId="04D83431" w14:textId="3980E3E6" w:rsidR="009437FF" w:rsidRPr="009437FF" w:rsidRDefault="009437FF" w:rsidP="00AF75F3">
      <w:pPr>
        <w:spacing w:before="0" w:after="0" w:line="360" w:lineRule="auto"/>
        <w:rPr>
          <w:rFonts w:ascii="Book Antiqua" w:eastAsia="SimSun" w:hAnsi="Book Antiqua"/>
          <w:szCs w:val="24"/>
          <w:lang w:eastAsia="zh-CN"/>
        </w:rPr>
      </w:pPr>
      <w:r w:rsidRPr="009437FF">
        <w:rPr>
          <w:rFonts w:ascii="Book Antiqua" w:hAnsi="Book Antiqua"/>
          <w:b/>
          <w:szCs w:val="24"/>
          <w:lang w:eastAsia="ja-JP"/>
        </w:rPr>
        <w:t xml:space="preserve">Figure 2 Comparison of cumulative rate of worsening Child-Pugh scores (defined as a 2-point increase) according tothe Kaplan-Meier method. </w:t>
      </w:r>
      <w:r w:rsidRPr="009437FF">
        <w:rPr>
          <w:rFonts w:ascii="Book Antiqua" w:hAnsi="Book Antiqua"/>
          <w:i/>
          <w:szCs w:val="24"/>
          <w:lang w:eastAsia="ja-JP"/>
        </w:rPr>
        <w:t>P</w:t>
      </w:r>
      <w:r w:rsidRPr="004E5CFD">
        <w:rPr>
          <w:rFonts w:ascii="Book Antiqua" w:hAnsi="Book Antiqua"/>
          <w:szCs w:val="24"/>
          <w:lang w:eastAsia="ja-JP"/>
        </w:rPr>
        <w:t>-values</w:t>
      </w:r>
      <w:r>
        <w:rPr>
          <w:rFonts w:ascii="Book Antiqua" w:eastAsia="SimSun" w:hAnsi="Book Antiqua" w:hint="eastAsia"/>
          <w:szCs w:val="24"/>
          <w:lang w:eastAsia="zh-CN"/>
        </w:rPr>
        <w:t xml:space="preserve"> </w:t>
      </w:r>
      <w:r w:rsidRPr="004E5CFD">
        <w:rPr>
          <w:rFonts w:ascii="Book Antiqua" w:hAnsi="Book Antiqua"/>
          <w:szCs w:val="24"/>
          <w:lang w:eastAsia="ja-JP"/>
        </w:rPr>
        <w:t>were calculated using a log-rank test.</w:t>
      </w:r>
      <w:r>
        <w:rPr>
          <w:rFonts w:ascii="Book Antiqua" w:eastAsia="SimSun" w:hAnsi="Book Antiqua" w:hint="eastAsia"/>
          <w:szCs w:val="24"/>
          <w:lang w:eastAsia="zh-CN"/>
        </w:rPr>
        <w:t xml:space="preserve"> </w:t>
      </w:r>
      <w:r w:rsidRPr="004E5CFD">
        <w:rPr>
          <w:rFonts w:ascii="Book Antiqua" w:hAnsi="Book Antiqua"/>
          <w:szCs w:val="24"/>
          <w:lang w:eastAsia="ja-JP"/>
        </w:rPr>
        <w:t>Analysis according to: (</w:t>
      </w:r>
      <w:r>
        <w:rPr>
          <w:rFonts w:ascii="Book Antiqua" w:eastAsia="SimSun" w:hAnsi="Book Antiqua" w:hint="eastAsia"/>
          <w:szCs w:val="24"/>
          <w:lang w:eastAsia="zh-CN"/>
        </w:rPr>
        <w:t>A</w:t>
      </w:r>
      <w:r w:rsidRPr="004E5CFD">
        <w:rPr>
          <w:rFonts w:ascii="Book Antiqua" w:hAnsi="Book Antiqua"/>
          <w:szCs w:val="24"/>
          <w:lang w:eastAsia="ja-JP"/>
        </w:rPr>
        <w:t>) CP class: A (</w:t>
      </w:r>
      <w:r w:rsidRPr="009437FF">
        <w:rPr>
          <w:rFonts w:ascii="Book Antiqua" w:hAnsi="Book Antiqua"/>
          <w:i/>
          <w:szCs w:val="24"/>
          <w:lang w:eastAsia="ja-JP"/>
        </w:rPr>
        <w:t>n</w:t>
      </w:r>
      <w:r w:rsidRPr="004E5CFD">
        <w:rPr>
          <w:rFonts w:ascii="Book Antiqua" w:hAnsi="Book Antiqua"/>
          <w:szCs w:val="24"/>
          <w:lang w:eastAsia="ja-JP"/>
        </w:rPr>
        <w:t xml:space="preserve"> = 102) and B (</w:t>
      </w:r>
      <w:r w:rsidRPr="009437FF">
        <w:rPr>
          <w:rFonts w:ascii="Book Antiqua" w:hAnsi="Book Antiqua"/>
          <w:i/>
          <w:szCs w:val="24"/>
          <w:lang w:eastAsia="ja-JP"/>
        </w:rPr>
        <w:t>n</w:t>
      </w:r>
      <w:r w:rsidRPr="004E5CFD">
        <w:rPr>
          <w:rFonts w:ascii="Book Antiqua" w:hAnsi="Book Antiqua"/>
          <w:szCs w:val="24"/>
          <w:lang w:eastAsia="ja-JP"/>
        </w:rPr>
        <w:t xml:space="preserve"> = 21); (</w:t>
      </w:r>
      <w:r>
        <w:rPr>
          <w:rFonts w:ascii="Book Antiqua" w:eastAsia="SimSun" w:hAnsi="Book Antiqua" w:hint="eastAsia"/>
          <w:szCs w:val="24"/>
          <w:lang w:eastAsia="zh-CN"/>
        </w:rPr>
        <w:t>B</w:t>
      </w:r>
      <w:r w:rsidRPr="004E5CFD">
        <w:rPr>
          <w:rFonts w:ascii="Book Antiqua" w:hAnsi="Book Antiqua"/>
          <w:szCs w:val="24"/>
          <w:lang w:eastAsia="ja-JP"/>
        </w:rPr>
        <w:t>) platelet count: &lt; 10</w:t>
      </w:r>
      <w:r>
        <w:rPr>
          <w:rFonts w:ascii="Book Antiqua" w:eastAsia="SimSun" w:hAnsi="Book Antiqua" w:hint="eastAsia"/>
          <w:szCs w:val="24"/>
          <w:lang w:eastAsia="zh-CN"/>
        </w:rPr>
        <w:t xml:space="preserve"> </w:t>
      </w:r>
      <w:r w:rsidRPr="004E5CFD">
        <w:rPr>
          <w:rFonts w:ascii="Book Antiqua" w:hAnsi="Book Antiqua"/>
          <w:szCs w:val="24"/>
        </w:rPr>
        <w:t>×</w:t>
      </w:r>
      <w:r>
        <w:rPr>
          <w:rFonts w:ascii="Book Antiqua" w:eastAsia="SimSun" w:hAnsi="Book Antiqua" w:hint="eastAsia"/>
          <w:szCs w:val="24"/>
          <w:lang w:eastAsia="zh-CN"/>
        </w:rPr>
        <w:t xml:space="preserve"> </w:t>
      </w:r>
      <w:r w:rsidRPr="004E5CFD">
        <w:rPr>
          <w:rFonts w:ascii="Book Antiqua" w:hAnsi="Book Antiqua"/>
          <w:szCs w:val="24"/>
        </w:rPr>
        <w:t>10</w:t>
      </w:r>
      <w:r w:rsidRPr="004E5CFD">
        <w:rPr>
          <w:rFonts w:ascii="Book Antiqua" w:hAnsi="Book Antiqua"/>
          <w:szCs w:val="24"/>
          <w:vertAlign w:val="superscript"/>
        </w:rPr>
        <w:t>4</w:t>
      </w:r>
      <w:r w:rsidRPr="004E5CFD">
        <w:rPr>
          <w:rFonts w:ascii="Book Antiqua" w:hAnsi="Book Antiqua"/>
          <w:szCs w:val="24"/>
        </w:rPr>
        <w:t>/μL</w:t>
      </w:r>
      <w:r w:rsidRPr="004E5CFD">
        <w:rPr>
          <w:rFonts w:ascii="Book Antiqua" w:hAnsi="Book Antiqua"/>
          <w:szCs w:val="24"/>
          <w:lang w:eastAsia="ja-JP"/>
        </w:rPr>
        <w:t xml:space="preserve"> (</w:t>
      </w:r>
      <w:r w:rsidRPr="009437FF">
        <w:rPr>
          <w:rFonts w:ascii="Book Antiqua" w:hAnsi="Book Antiqua"/>
          <w:i/>
          <w:szCs w:val="24"/>
          <w:lang w:eastAsia="ja-JP"/>
        </w:rPr>
        <w:t>n</w:t>
      </w:r>
      <w:r w:rsidRPr="004E5CFD">
        <w:rPr>
          <w:rFonts w:ascii="Book Antiqua" w:hAnsi="Book Antiqua"/>
          <w:szCs w:val="24"/>
          <w:lang w:eastAsia="ja-JP"/>
        </w:rPr>
        <w:t xml:space="preserve"> = 54) and ≥ 10</w:t>
      </w:r>
      <w:r>
        <w:rPr>
          <w:rFonts w:ascii="Book Antiqua" w:eastAsia="SimSun" w:hAnsi="Book Antiqua" w:hint="eastAsia"/>
          <w:szCs w:val="24"/>
          <w:lang w:eastAsia="zh-CN"/>
        </w:rPr>
        <w:t xml:space="preserve"> </w:t>
      </w:r>
      <w:r w:rsidRPr="004E5CFD">
        <w:rPr>
          <w:rFonts w:ascii="Book Antiqua" w:hAnsi="Book Antiqua"/>
          <w:szCs w:val="24"/>
        </w:rPr>
        <w:t>× 10</w:t>
      </w:r>
      <w:r w:rsidRPr="004E5CFD">
        <w:rPr>
          <w:rFonts w:ascii="Book Antiqua" w:hAnsi="Book Antiqua"/>
          <w:szCs w:val="24"/>
          <w:vertAlign w:val="superscript"/>
        </w:rPr>
        <w:t>4</w:t>
      </w:r>
      <w:r w:rsidRPr="004E5CFD">
        <w:rPr>
          <w:rFonts w:ascii="Book Antiqua" w:hAnsi="Book Antiqua"/>
          <w:szCs w:val="24"/>
        </w:rPr>
        <w:t>/μL</w:t>
      </w:r>
      <w:r w:rsidRPr="004E5CFD">
        <w:rPr>
          <w:rFonts w:ascii="Book Antiqua" w:hAnsi="Book Antiqua"/>
          <w:szCs w:val="24"/>
          <w:lang w:eastAsia="ja-JP"/>
        </w:rPr>
        <w:t xml:space="preserve"> (</w:t>
      </w:r>
      <w:r w:rsidRPr="009437FF">
        <w:rPr>
          <w:rFonts w:ascii="Book Antiqua" w:hAnsi="Book Antiqua"/>
          <w:i/>
          <w:szCs w:val="24"/>
          <w:lang w:eastAsia="ja-JP"/>
        </w:rPr>
        <w:t>n</w:t>
      </w:r>
      <w:r w:rsidRPr="004E5CFD">
        <w:rPr>
          <w:rFonts w:ascii="Book Antiqua" w:hAnsi="Book Antiqua"/>
          <w:szCs w:val="24"/>
          <w:lang w:eastAsia="ja-JP"/>
        </w:rPr>
        <w:t xml:space="preserve"> = 69); (C) AST levels: &lt; 40 IU/L (n = 39) and ≥ 40</w:t>
      </w:r>
      <w:r>
        <w:rPr>
          <w:rFonts w:ascii="Book Antiqua" w:eastAsia="SimSun" w:hAnsi="Book Antiqua" w:hint="eastAsia"/>
          <w:szCs w:val="24"/>
          <w:lang w:eastAsia="zh-CN"/>
        </w:rPr>
        <w:t xml:space="preserve"> </w:t>
      </w:r>
      <w:r w:rsidRPr="004E5CFD">
        <w:rPr>
          <w:rFonts w:ascii="Book Antiqua" w:hAnsi="Book Antiqua"/>
          <w:szCs w:val="24"/>
          <w:lang w:eastAsia="ja-JP"/>
        </w:rPr>
        <w:t>IU/L (</w:t>
      </w:r>
      <w:r w:rsidRPr="009437FF">
        <w:rPr>
          <w:rFonts w:ascii="Book Antiqua" w:hAnsi="Book Antiqua"/>
          <w:i/>
          <w:szCs w:val="24"/>
          <w:lang w:eastAsia="ja-JP"/>
        </w:rPr>
        <w:t>n</w:t>
      </w:r>
      <w:r w:rsidRPr="004E5CFD">
        <w:rPr>
          <w:rFonts w:ascii="Book Antiqua" w:hAnsi="Book Antiqua"/>
          <w:szCs w:val="24"/>
          <w:lang w:eastAsia="ja-JP"/>
        </w:rPr>
        <w:t xml:space="preserve"> = 84). </w:t>
      </w:r>
      <w:r>
        <w:rPr>
          <w:rFonts w:ascii="Book Antiqua" w:hAnsi="Book Antiqua"/>
          <w:szCs w:val="24"/>
          <w:lang w:eastAsia="ja-JP"/>
        </w:rPr>
        <w:t>CP</w:t>
      </w:r>
      <w:r>
        <w:rPr>
          <w:rFonts w:ascii="Book Antiqua" w:eastAsia="SimSun" w:hAnsi="Book Antiqua" w:hint="eastAsia"/>
          <w:szCs w:val="24"/>
          <w:lang w:eastAsia="zh-CN"/>
        </w:rPr>
        <w:t>:</w:t>
      </w:r>
      <w:r w:rsidRPr="009437FF">
        <w:rPr>
          <w:rFonts w:ascii="Book Antiqua" w:hAnsi="Book Antiqua"/>
          <w:szCs w:val="24"/>
          <w:lang w:eastAsia="ja-JP"/>
        </w:rPr>
        <w:t xml:space="preserve"> </w:t>
      </w:r>
      <w:r>
        <w:rPr>
          <w:rFonts w:ascii="Book Antiqua" w:hAnsi="Book Antiqua"/>
          <w:szCs w:val="24"/>
          <w:lang w:eastAsia="ja-JP"/>
        </w:rPr>
        <w:t>Child-Pugh</w:t>
      </w:r>
      <w:r w:rsidR="00E739F2">
        <w:rPr>
          <w:rFonts w:ascii="Book Antiqua" w:eastAsia="SimSun" w:hAnsi="Book Antiqua" w:hint="eastAsia"/>
          <w:szCs w:val="24"/>
          <w:lang w:eastAsia="zh-CN"/>
        </w:rPr>
        <w:t xml:space="preserve">; </w:t>
      </w:r>
      <w:r w:rsidR="00E739F2" w:rsidRPr="004E5CFD">
        <w:rPr>
          <w:rFonts w:ascii="Book Antiqua" w:hAnsi="Book Antiqua"/>
          <w:szCs w:val="24"/>
          <w:lang w:eastAsia="ja-JP"/>
        </w:rPr>
        <w:t>AST</w:t>
      </w:r>
      <w:r w:rsidR="00E739F2">
        <w:rPr>
          <w:rFonts w:ascii="Book Antiqua" w:eastAsia="SimSun" w:hAnsi="Book Antiqua" w:hint="eastAsia"/>
          <w:szCs w:val="24"/>
          <w:lang w:eastAsia="zh-CN"/>
        </w:rPr>
        <w:t>:</w:t>
      </w:r>
      <w:r w:rsidR="00E739F2" w:rsidRPr="004E5CFD">
        <w:rPr>
          <w:rFonts w:ascii="Book Antiqua" w:hAnsi="Book Antiqua"/>
          <w:szCs w:val="24"/>
          <w:lang w:eastAsia="ja-JP"/>
        </w:rPr>
        <w:t xml:space="preserve"> Aspartate aminotransferase; ALT</w:t>
      </w:r>
      <w:r w:rsidR="00E739F2">
        <w:rPr>
          <w:rFonts w:ascii="Book Antiqua" w:eastAsia="SimSun" w:hAnsi="Book Antiqua" w:hint="eastAsia"/>
          <w:szCs w:val="24"/>
          <w:lang w:eastAsia="zh-CN"/>
        </w:rPr>
        <w:t>:</w:t>
      </w:r>
      <w:r w:rsidR="00E739F2" w:rsidRPr="004E5CFD">
        <w:rPr>
          <w:rFonts w:ascii="Book Antiqua" w:hAnsi="Book Antiqua"/>
          <w:szCs w:val="24"/>
          <w:lang w:eastAsia="ja-JP"/>
        </w:rPr>
        <w:t xml:space="preserve"> A</w:t>
      </w:r>
      <w:r w:rsidR="00E739F2">
        <w:rPr>
          <w:rFonts w:ascii="Book Antiqua" w:hAnsi="Book Antiqua"/>
          <w:szCs w:val="24"/>
          <w:lang w:eastAsia="ja-JP"/>
        </w:rPr>
        <w:t>lanine aminotransferase</w:t>
      </w:r>
      <w:r w:rsidR="00E739F2">
        <w:rPr>
          <w:rFonts w:ascii="Book Antiqua" w:eastAsia="SimSun" w:hAnsi="Book Antiqua" w:hint="eastAsia"/>
          <w:szCs w:val="24"/>
          <w:lang w:eastAsia="zh-CN"/>
        </w:rPr>
        <w:t>.</w:t>
      </w:r>
    </w:p>
    <w:sectPr w:rsidR="009437FF" w:rsidRPr="009437FF" w:rsidSect="006C612B">
      <w:footerReference w:type="even"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70B6" w14:textId="77777777" w:rsidR="0075365C" w:rsidRDefault="0075365C">
      <w:r>
        <w:separator/>
      </w:r>
    </w:p>
  </w:endnote>
  <w:endnote w:type="continuationSeparator" w:id="0">
    <w:p w14:paraId="6CB4415D" w14:textId="77777777" w:rsidR="0075365C" w:rsidRDefault="0075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F485C" w14:textId="77777777" w:rsidR="004E5CFD" w:rsidRDefault="004E5CFD" w:rsidP="006D7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7E2CA" w14:textId="77777777" w:rsidR="004E5CFD" w:rsidRDefault="004E5CFD" w:rsidP="006D77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5D05" w14:textId="77777777" w:rsidR="004E5CFD" w:rsidRDefault="004E5CFD" w:rsidP="006D7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9AA">
      <w:rPr>
        <w:rStyle w:val="PageNumber"/>
        <w:noProof/>
      </w:rPr>
      <w:t>31</w:t>
    </w:r>
    <w:r>
      <w:rPr>
        <w:rStyle w:val="PageNumber"/>
      </w:rPr>
      <w:fldChar w:fldCharType="end"/>
    </w:r>
  </w:p>
  <w:p w14:paraId="289A5578" w14:textId="77777777" w:rsidR="004E5CFD" w:rsidRDefault="004E5CFD" w:rsidP="006D77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1DF6F" w14:textId="77777777" w:rsidR="0075365C" w:rsidRDefault="0075365C">
      <w:r>
        <w:separator/>
      </w:r>
    </w:p>
  </w:footnote>
  <w:footnote w:type="continuationSeparator" w:id="0">
    <w:p w14:paraId="04BA4E6B" w14:textId="77777777" w:rsidR="0075365C" w:rsidRDefault="00753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4145"/>
    <w:multiLevelType w:val="hybridMultilevel"/>
    <w:tmpl w:val="9148FA98"/>
    <w:lvl w:ilvl="0" w:tplc="FFFFFFFF">
      <w:start w:val="1"/>
      <w:numFmt w:val="decimalFullWidth"/>
      <w:lvlText w:val="%1．"/>
      <w:lvlJc w:val="left"/>
      <w:pPr>
        <w:tabs>
          <w:tab w:val="num" w:pos="480"/>
        </w:tabs>
        <w:ind w:left="480" w:hanging="48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1EE7F9B"/>
    <w:multiLevelType w:val="hybridMultilevel"/>
    <w:tmpl w:val="8E828BCC"/>
    <w:lvl w:ilvl="0" w:tplc="FFFFFFFF">
      <w:start w:val="1"/>
      <w:numFmt w:val="decimalFullWidth"/>
      <w:lvlText w:val="%1．"/>
      <w:lvlJc w:val="left"/>
      <w:pPr>
        <w:tabs>
          <w:tab w:val="num" w:pos="480"/>
        </w:tabs>
        <w:ind w:left="480" w:hanging="48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347F1F05"/>
    <w:multiLevelType w:val="hybridMultilevel"/>
    <w:tmpl w:val="DEBA3272"/>
    <w:lvl w:ilvl="0" w:tplc="4D5876E6">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272EE"/>
    <w:multiLevelType w:val="hybridMultilevel"/>
    <w:tmpl w:val="D43C87BA"/>
    <w:lvl w:ilvl="0" w:tplc="FFFFFFFF">
      <w:start w:val="2"/>
      <w:numFmt w:val="decimal"/>
      <w:lvlText w:val="%1."/>
      <w:lvlJc w:val="left"/>
      <w:pPr>
        <w:tabs>
          <w:tab w:val="num" w:pos="420"/>
        </w:tabs>
        <w:ind w:left="420" w:hanging="4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0537E90"/>
    <w:multiLevelType w:val="hybridMultilevel"/>
    <w:tmpl w:val="F89047E2"/>
    <w:lvl w:ilvl="0" w:tplc="FFFFFFFF">
      <w:start w:val="1"/>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6C67954"/>
    <w:multiLevelType w:val="hybridMultilevel"/>
    <w:tmpl w:val="64BAC5F6"/>
    <w:lvl w:ilvl="0" w:tplc="DDA6D3D6">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34D64"/>
    <w:multiLevelType w:val="hybridMultilevel"/>
    <w:tmpl w:val="E28CCD5E"/>
    <w:lvl w:ilvl="0" w:tplc="3176F9DA">
      <w:start w:val="1"/>
      <w:numFmt w:val="decimal"/>
      <w:lvlText w:val="%1."/>
      <w:lvlJc w:val="left"/>
      <w:pPr>
        <w:ind w:left="360" w:hanging="360"/>
      </w:pPr>
      <w:rPr>
        <w:rFonts w:ascii="Book Antiqua" w:hAnsi="Book Antiqua" w:cs="Times New Roman"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176E6F"/>
    <w:multiLevelType w:val="hybridMultilevel"/>
    <w:tmpl w:val="F1DAE0E4"/>
    <w:lvl w:ilvl="0" w:tplc="6AF6F948">
      <w:start w:val="1"/>
      <w:numFmt w:val="low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441D50"/>
    <w:multiLevelType w:val="hybridMultilevel"/>
    <w:tmpl w:val="0CDA693A"/>
    <w:lvl w:ilvl="0" w:tplc="953C8E78">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93"/>
    <w:rsid w:val="000001E7"/>
    <w:rsid w:val="000037DF"/>
    <w:rsid w:val="00006B9A"/>
    <w:rsid w:val="00006FAE"/>
    <w:rsid w:val="00023AFF"/>
    <w:rsid w:val="00023D72"/>
    <w:rsid w:val="00024152"/>
    <w:rsid w:val="00024E07"/>
    <w:rsid w:val="00025CA1"/>
    <w:rsid w:val="00027994"/>
    <w:rsid w:val="00030F0F"/>
    <w:rsid w:val="00033207"/>
    <w:rsid w:val="000340BB"/>
    <w:rsid w:val="000402BE"/>
    <w:rsid w:val="00040C66"/>
    <w:rsid w:val="00042AB6"/>
    <w:rsid w:val="00043294"/>
    <w:rsid w:val="000434FB"/>
    <w:rsid w:val="00052778"/>
    <w:rsid w:val="00054765"/>
    <w:rsid w:val="00060426"/>
    <w:rsid w:val="000613E4"/>
    <w:rsid w:val="000634D6"/>
    <w:rsid w:val="0006635F"/>
    <w:rsid w:val="00066B5F"/>
    <w:rsid w:val="00066D2D"/>
    <w:rsid w:val="00066F17"/>
    <w:rsid w:val="00074411"/>
    <w:rsid w:val="000778A8"/>
    <w:rsid w:val="00080285"/>
    <w:rsid w:val="00080854"/>
    <w:rsid w:val="0008373A"/>
    <w:rsid w:val="0008562E"/>
    <w:rsid w:val="00086870"/>
    <w:rsid w:val="000900E2"/>
    <w:rsid w:val="00090A50"/>
    <w:rsid w:val="00095975"/>
    <w:rsid w:val="0009598E"/>
    <w:rsid w:val="000962C0"/>
    <w:rsid w:val="00096E3C"/>
    <w:rsid w:val="0009789F"/>
    <w:rsid w:val="000A2054"/>
    <w:rsid w:val="000A3E16"/>
    <w:rsid w:val="000A43CF"/>
    <w:rsid w:val="000A5E3A"/>
    <w:rsid w:val="000A70BB"/>
    <w:rsid w:val="000A7C19"/>
    <w:rsid w:val="000B0162"/>
    <w:rsid w:val="000B1172"/>
    <w:rsid w:val="000B2F36"/>
    <w:rsid w:val="000B5EC1"/>
    <w:rsid w:val="000B643C"/>
    <w:rsid w:val="000B77F7"/>
    <w:rsid w:val="000B7F42"/>
    <w:rsid w:val="000C094E"/>
    <w:rsid w:val="000C1EDF"/>
    <w:rsid w:val="000C292C"/>
    <w:rsid w:val="000C2A2A"/>
    <w:rsid w:val="000C2D13"/>
    <w:rsid w:val="000C3F0F"/>
    <w:rsid w:val="000C56C5"/>
    <w:rsid w:val="000C5DE1"/>
    <w:rsid w:val="000D5249"/>
    <w:rsid w:val="000D545B"/>
    <w:rsid w:val="000D64ED"/>
    <w:rsid w:val="000D6C8C"/>
    <w:rsid w:val="000E1A0F"/>
    <w:rsid w:val="000E24BD"/>
    <w:rsid w:val="000E35D5"/>
    <w:rsid w:val="000E41A8"/>
    <w:rsid w:val="000E4FC1"/>
    <w:rsid w:val="000E5339"/>
    <w:rsid w:val="000E5724"/>
    <w:rsid w:val="000F2D3A"/>
    <w:rsid w:val="000F66A5"/>
    <w:rsid w:val="000F6DD3"/>
    <w:rsid w:val="00100579"/>
    <w:rsid w:val="00104B73"/>
    <w:rsid w:val="00107B2C"/>
    <w:rsid w:val="001129F7"/>
    <w:rsid w:val="00116E76"/>
    <w:rsid w:val="001173C9"/>
    <w:rsid w:val="00122C0D"/>
    <w:rsid w:val="001234DE"/>
    <w:rsid w:val="0012731D"/>
    <w:rsid w:val="00130819"/>
    <w:rsid w:val="00131C5F"/>
    <w:rsid w:val="00132684"/>
    <w:rsid w:val="00132DD5"/>
    <w:rsid w:val="00134EE9"/>
    <w:rsid w:val="00135899"/>
    <w:rsid w:val="00137E68"/>
    <w:rsid w:val="00140B18"/>
    <w:rsid w:val="001427D2"/>
    <w:rsid w:val="00142CE6"/>
    <w:rsid w:val="0014585B"/>
    <w:rsid w:val="0015127B"/>
    <w:rsid w:val="0015222A"/>
    <w:rsid w:val="00152D92"/>
    <w:rsid w:val="00152E12"/>
    <w:rsid w:val="00157ABB"/>
    <w:rsid w:val="00157C08"/>
    <w:rsid w:val="00163685"/>
    <w:rsid w:val="001639F6"/>
    <w:rsid w:val="00170451"/>
    <w:rsid w:val="001709E3"/>
    <w:rsid w:val="00172B82"/>
    <w:rsid w:val="001738FF"/>
    <w:rsid w:val="0017512B"/>
    <w:rsid w:val="00181027"/>
    <w:rsid w:val="00181E55"/>
    <w:rsid w:val="00182EC9"/>
    <w:rsid w:val="001845F6"/>
    <w:rsid w:val="001874CA"/>
    <w:rsid w:val="00191749"/>
    <w:rsid w:val="001925A3"/>
    <w:rsid w:val="001953A8"/>
    <w:rsid w:val="00195803"/>
    <w:rsid w:val="001A0154"/>
    <w:rsid w:val="001A1549"/>
    <w:rsid w:val="001A1EA5"/>
    <w:rsid w:val="001A2885"/>
    <w:rsid w:val="001A34DA"/>
    <w:rsid w:val="001A6A9D"/>
    <w:rsid w:val="001B263A"/>
    <w:rsid w:val="001B3FAE"/>
    <w:rsid w:val="001B545F"/>
    <w:rsid w:val="001B67CB"/>
    <w:rsid w:val="001B6E37"/>
    <w:rsid w:val="001B764E"/>
    <w:rsid w:val="001B7690"/>
    <w:rsid w:val="001B776A"/>
    <w:rsid w:val="001C1F96"/>
    <w:rsid w:val="001C2F60"/>
    <w:rsid w:val="001C2FC1"/>
    <w:rsid w:val="001C4717"/>
    <w:rsid w:val="001C52B0"/>
    <w:rsid w:val="001C6E63"/>
    <w:rsid w:val="001C737E"/>
    <w:rsid w:val="001C7685"/>
    <w:rsid w:val="001C79ED"/>
    <w:rsid w:val="001C7F58"/>
    <w:rsid w:val="001D0B4E"/>
    <w:rsid w:val="001D1D9B"/>
    <w:rsid w:val="001D4797"/>
    <w:rsid w:val="001E3A2E"/>
    <w:rsid w:val="001E554B"/>
    <w:rsid w:val="001E6749"/>
    <w:rsid w:val="001E6DBF"/>
    <w:rsid w:val="001F3422"/>
    <w:rsid w:val="001F3522"/>
    <w:rsid w:val="001F51F7"/>
    <w:rsid w:val="00200DD7"/>
    <w:rsid w:val="00200E02"/>
    <w:rsid w:val="0020264D"/>
    <w:rsid w:val="00204ABD"/>
    <w:rsid w:val="00206A99"/>
    <w:rsid w:val="00213C80"/>
    <w:rsid w:val="00215E3F"/>
    <w:rsid w:val="00216F19"/>
    <w:rsid w:val="002204B2"/>
    <w:rsid w:val="002230A2"/>
    <w:rsid w:val="002236EC"/>
    <w:rsid w:val="00224040"/>
    <w:rsid w:val="00224A08"/>
    <w:rsid w:val="00224A34"/>
    <w:rsid w:val="002268BC"/>
    <w:rsid w:val="00226E1A"/>
    <w:rsid w:val="00232624"/>
    <w:rsid w:val="00233144"/>
    <w:rsid w:val="00234C38"/>
    <w:rsid w:val="00237057"/>
    <w:rsid w:val="00237DC9"/>
    <w:rsid w:val="002416EF"/>
    <w:rsid w:val="002427F5"/>
    <w:rsid w:val="00242C17"/>
    <w:rsid w:val="00246EA9"/>
    <w:rsid w:val="00251A4A"/>
    <w:rsid w:val="0025347F"/>
    <w:rsid w:val="00253923"/>
    <w:rsid w:val="0025439D"/>
    <w:rsid w:val="00254889"/>
    <w:rsid w:val="00254B01"/>
    <w:rsid w:val="00255289"/>
    <w:rsid w:val="002556BB"/>
    <w:rsid w:val="00260B40"/>
    <w:rsid w:val="002622E3"/>
    <w:rsid w:val="002646E2"/>
    <w:rsid w:val="0026555C"/>
    <w:rsid w:val="00272967"/>
    <w:rsid w:val="00274D33"/>
    <w:rsid w:val="00277477"/>
    <w:rsid w:val="0028090C"/>
    <w:rsid w:val="002841B4"/>
    <w:rsid w:val="00285D7C"/>
    <w:rsid w:val="002870C4"/>
    <w:rsid w:val="002875E1"/>
    <w:rsid w:val="002905A4"/>
    <w:rsid w:val="002920C7"/>
    <w:rsid w:val="002930D6"/>
    <w:rsid w:val="00293215"/>
    <w:rsid w:val="00293D9E"/>
    <w:rsid w:val="002A0A3B"/>
    <w:rsid w:val="002A3794"/>
    <w:rsid w:val="002A3ADB"/>
    <w:rsid w:val="002A684F"/>
    <w:rsid w:val="002A721C"/>
    <w:rsid w:val="002B7FA2"/>
    <w:rsid w:val="002C2289"/>
    <w:rsid w:val="002C2327"/>
    <w:rsid w:val="002C33A6"/>
    <w:rsid w:val="002C69D0"/>
    <w:rsid w:val="002C6B90"/>
    <w:rsid w:val="002C7E54"/>
    <w:rsid w:val="002D0A89"/>
    <w:rsid w:val="002D15A2"/>
    <w:rsid w:val="002D1A00"/>
    <w:rsid w:val="002D672A"/>
    <w:rsid w:val="002E1D4E"/>
    <w:rsid w:val="002E606C"/>
    <w:rsid w:val="002E64F2"/>
    <w:rsid w:val="002F0526"/>
    <w:rsid w:val="002F08FA"/>
    <w:rsid w:val="002F0F26"/>
    <w:rsid w:val="002F2DB3"/>
    <w:rsid w:val="002F39AA"/>
    <w:rsid w:val="002F6F6B"/>
    <w:rsid w:val="00300FD0"/>
    <w:rsid w:val="00301E41"/>
    <w:rsid w:val="00302A1F"/>
    <w:rsid w:val="00303522"/>
    <w:rsid w:val="00307095"/>
    <w:rsid w:val="00307BDA"/>
    <w:rsid w:val="003111BC"/>
    <w:rsid w:val="00311669"/>
    <w:rsid w:val="00311D05"/>
    <w:rsid w:val="0031387A"/>
    <w:rsid w:val="0031488F"/>
    <w:rsid w:val="00317EAB"/>
    <w:rsid w:val="0032360A"/>
    <w:rsid w:val="00324A3F"/>
    <w:rsid w:val="0032588B"/>
    <w:rsid w:val="00327367"/>
    <w:rsid w:val="00327374"/>
    <w:rsid w:val="0033427E"/>
    <w:rsid w:val="00334FEB"/>
    <w:rsid w:val="0033620B"/>
    <w:rsid w:val="00336EF1"/>
    <w:rsid w:val="003422B3"/>
    <w:rsid w:val="003434E6"/>
    <w:rsid w:val="0034354B"/>
    <w:rsid w:val="00343A05"/>
    <w:rsid w:val="00345EBE"/>
    <w:rsid w:val="00347130"/>
    <w:rsid w:val="003542B3"/>
    <w:rsid w:val="00355105"/>
    <w:rsid w:val="00355DF4"/>
    <w:rsid w:val="00360D5B"/>
    <w:rsid w:val="00364AF3"/>
    <w:rsid w:val="003670A6"/>
    <w:rsid w:val="003679BD"/>
    <w:rsid w:val="00370305"/>
    <w:rsid w:val="003706AE"/>
    <w:rsid w:val="00370D95"/>
    <w:rsid w:val="00371910"/>
    <w:rsid w:val="00377820"/>
    <w:rsid w:val="00380EBF"/>
    <w:rsid w:val="00382BFC"/>
    <w:rsid w:val="00384140"/>
    <w:rsid w:val="00384902"/>
    <w:rsid w:val="00386997"/>
    <w:rsid w:val="003869EF"/>
    <w:rsid w:val="00391FB8"/>
    <w:rsid w:val="003922A6"/>
    <w:rsid w:val="00395354"/>
    <w:rsid w:val="003972A7"/>
    <w:rsid w:val="003A230F"/>
    <w:rsid w:val="003A4852"/>
    <w:rsid w:val="003A4F48"/>
    <w:rsid w:val="003B3F84"/>
    <w:rsid w:val="003B5982"/>
    <w:rsid w:val="003C44C7"/>
    <w:rsid w:val="003C473B"/>
    <w:rsid w:val="003D0CFC"/>
    <w:rsid w:val="003D465A"/>
    <w:rsid w:val="003D4967"/>
    <w:rsid w:val="003D7112"/>
    <w:rsid w:val="003E0849"/>
    <w:rsid w:val="003E29D4"/>
    <w:rsid w:val="003E476F"/>
    <w:rsid w:val="003E5622"/>
    <w:rsid w:val="003F095E"/>
    <w:rsid w:val="003F1355"/>
    <w:rsid w:val="00400C37"/>
    <w:rsid w:val="00401254"/>
    <w:rsid w:val="0040210C"/>
    <w:rsid w:val="0040437A"/>
    <w:rsid w:val="00404A98"/>
    <w:rsid w:val="00407515"/>
    <w:rsid w:val="00407BA1"/>
    <w:rsid w:val="00410C42"/>
    <w:rsid w:val="004119D9"/>
    <w:rsid w:val="0041215A"/>
    <w:rsid w:val="00413CB5"/>
    <w:rsid w:val="0041439A"/>
    <w:rsid w:val="0041446C"/>
    <w:rsid w:val="004156FF"/>
    <w:rsid w:val="00415CFE"/>
    <w:rsid w:val="00416B01"/>
    <w:rsid w:val="00421BC1"/>
    <w:rsid w:val="00422098"/>
    <w:rsid w:val="00425E42"/>
    <w:rsid w:val="0042787B"/>
    <w:rsid w:val="004328CC"/>
    <w:rsid w:val="004329E8"/>
    <w:rsid w:val="004374FC"/>
    <w:rsid w:val="00437AF8"/>
    <w:rsid w:val="00440CD0"/>
    <w:rsid w:val="00445C47"/>
    <w:rsid w:val="00446EE1"/>
    <w:rsid w:val="00446F3D"/>
    <w:rsid w:val="00453668"/>
    <w:rsid w:val="004567F8"/>
    <w:rsid w:val="00457498"/>
    <w:rsid w:val="00460B03"/>
    <w:rsid w:val="00460FA4"/>
    <w:rsid w:val="004613D8"/>
    <w:rsid w:val="0046365D"/>
    <w:rsid w:val="0047764B"/>
    <w:rsid w:val="00480693"/>
    <w:rsid w:val="00480B9E"/>
    <w:rsid w:val="00482425"/>
    <w:rsid w:val="00482E8E"/>
    <w:rsid w:val="00485DC8"/>
    <w:rsid w:val="00487F3A"/>
    <w:rsid w:val="00490C86"/>
    <w:rsid w:val="00491F3E"/>
    <w:rsid w:val="00492684"/>
    <w:rsid w:val="00493008"/>
    <w:rsid w:val="00493B76"/>
    <w:rsid w:val="004A03CA"/>
    <w:rsid w:val="004A06DA"/>
    <w:rsid w:val="004A1287"/>
    <w:rsid w:val="004A12BD"/>
    <w:rsid w:val="004A379E"/>
    <w:rsid w:val="004A5EF7"/>
    <w:rsid w:val="004B00F6"/>
    <w:rsid w:val="004B28BF"/>
    <w:rsid w:val="004B3982"/>
    <w:rsid w:val="004B489B"/>
    <w:rsid w:val="004B6D43"/>
    <w:rsid w:val="004B745D"/>
    <w:rsid w:val="004B79F7"/>
    <w:rsid w:val="004C0BF8"/>
    <w:rsid w:val="004C1964"/>
    <w:rsid w:val="004C2DFE"/>
    <w:rsid w:val="004C5364"/>
    <w:rsid w:val="004C6111"/>
    <w:rsid w:val="004D2E7C"/>
    <w:rsid w:val="004D3D2C"/>
    <w:rsid w:val="004D4617"/>
    <w:rsid w:val="004D563D"/>
    <w:rsid w:val="004D6E63"/>
    <w:rsid w:val="004E0A18"/>
    <w:rsid w:val="004E18DD"/>
    <w:rsid w:val="004E1FB6"/>
    <w:rsid w:val="004E297D"/>
    <w:rsid w:val="004E309F"/>
    <w:rsid w:val="004E496C"/>
    <w:rsid w:val="004E5CFD"/>
    <w:rsid w:val="004F27AF"/>
    <w:rsid w:val="004F6E6E"/>
    <w:rsid w:val="0050240F"/>
    <w:rsid w:val="0050740C"/>
    <w:rsid w:val="00511448"/>
    <w:rsid w:val="00511FE4"/>
    <w:rsid w:val="00513AC4"/>
    <w:rsid w:val="00515642"/>
    <w:rsid w:val="00516307"/>
    <w:rsid w:val="00517B6F"/>
    <w:rsid w:val="005201E7"/>
    <w:rsid w:val="00521CAE"/>
    <w:rsid w:val="005344CA"/>
    <w:rsid w:val="00535256"/>
    <w:rsid w:val="005361C2"/>
    <w:rsid w:val="005364E9"/>
    <w:rsid w:val="00536AF3"/>
    <w:rsid w:val="005377E0"/>
    <w:rsid w:val="00537AEB"/>
    <w:rsid w:val="00540EAF"/>
    <w:rsid w:val="00542766"/>
    <w:rsid w:val="00543754"/>
    <w:rsid w:val="0054421F"/>
    <w:rsid w:val="00551EE2"/>
    <w:rsid w:val="00561AB2"/>
    <w:rsid w:val="00562118"/>
    <w:rsid w:val="005638D6"/>
    <w:rsid w:val="00565430"/>
    <w:rsid w:val="00570A35"/>
    <w:rsid w:val="00571127"/>
    <w:rsid w:val="00571DBC"/>
    <w:rsid w:val="00572B77"/>
    <w:rsid w:val="00573516"/>
    <w:rsid w:val="00573A07"/>
    <w:rsid w:val="005773A0"/>
    <w:rsid w:val="005804AE"/>
    <w:rsid w:val="00580506"/>
    <w:rsid w:val="005812B0"/>
    <w:rsid w:val="00583257"/>
    <w:rsid w:val="005848D4"/>
    <w:rsid w:val="00585027"/>
    <w:rsid w:val="00585229"/>
    <w:rsid w:val="00585F55"/>
    <w:rsid w:val="00590265"/>
    <w:rsid w:val="00592BFC"/>
    <w:rsid w:val="00592FFB"/>
    <w:rsid w:val="005A2458"/>
    <w:rsid w:val="005A3077"/>
    <w:rsid w:val="005A381E"/>
    <w:rsid w:val="005A47AA"/>
    <w:rsid w:val="005A5461"/>
    <w:rsid w:val="005B019E"/>
    <w:rsid w:val="005B02CA"/>
    <w:rsid w:val="005B1550"/>
    <w:rsid w:val="005B2D28"/>
    <w:rsid w:val="005C1D66"/>
    <w:rsid w:val="005C4242"/>
    <w:rsid w:val="005C6543"/>
    <w:rsid w:val="005C7909"/>
    <w:rsid w:val="005D148A"/>
    <w:rsid w:val="005D2ECE"/>
    <w:rsid w:val="005D332D"/>
    <w:rsid w:val="005D3C9F"/>
    <w:rsid w:val="005D407F"/>
    <w:rsid w:val="005D4897"/>
    <w:rsid w:val="005D761B"/>
    <w:rsid w:val="005E01D6"/>
    <w:rsid w:val="005E1FEE"/>
    <w:rsid w:val="005E29E0"/>
    <w:rsid w:val="005E5C81"/>
    <w:rsid w:val="005E5D71"/>
    <w:rsid w:val="005F01CD"/>
    <w:rsid w:val="005F1870"/>
    <w:rsid w:val="005F441B"/>
    <w:rsid w:val="005F4D5F"/>
    <w:rsid w:val="005F641E"/>
    <w:rsid w:val="005F6B44"/>
    <w:rsid w:val="00602A45"/>
    <w:rsid w:val="006071B6"/>
    <w:rsid w:val="00611DF4"/>
    <w:rsid w:val="006146ED"/>
    <w:rsid w:val="00615D9F"/>
    <w:rsid w:val="00616A55"/>
    <w:rsid w:val="0062040D"/>
    <w:rsid w:val="00622C53"/>
    <w:rsid w:val="006274EC"/>
    <w:rsid w:val="00631A9B"/>
    <w:rsid w:val="00633233"/>
    <w:rsid w:val="006336F6"/>
    <w:rsid w:val="00633985"/>
    <w:rsid w:val="006341CB"/>
    <w:rsid w:val="00634D3A"/>
    <w:rsid w:val="00634DB5"/>
    <w:rsid w:val="0063539E"/>
    <w:rsid w:val="00635BE9"/>
    <w:rsid w:val="00636D41"/>
    <w:rsid w:val="00640200"/>
    <w:rsid w:val="00640EC9"/>
    <w:rsid w:val="00641915"/>
    <w:rsid w:val="006450DE"/>
    <w:rsid w:val="006469D5"/>
    <w:rsid w:val="00651EDF"/>
    <w:rsid w:val="00652AE4"/>
    <w:rsid w:val="00652F9C"/>
    <w:rsid w:val="00654312"/>
    <w:rsid w:val="00655A8A"/>
    <w:rsid w:val="00656D41"/>
    <w:rsid w:val="00657F15"/>
    <w:rsid w:val="0066113C"/>
    <w:rsid w:val="00671FC1"/>
    <w:rsid w:val="00672DD3"/>
    <w:rsid w:val="00672E1A"/>
    <w:rsid w:val="00675676"/>
    <w:rsid w:val="00675FA8"/>
    <w:rsid w:val="0067688C"/>
    <w:rsid w:val="00676917"/>
    <w:rsid w:val="006820ED"/>
    <w:rsid w:val="00682184"/>
    <w:rsid w:val="00683371"/>
    <w:rsid w:val="00683415"/>
    <w:rsid w:val="00683C96"/>
    <w:rsid w:val="006943D0"/>
    <w:rsid w:val="0069491B"/>
    <w:rsid w:val="0069599B"/>
    <w:rsid w:val="006A052F"/>
    <w:rsid w:val="006A0D42"/>
    <w:rsid w:val="006A3BEC"/>
    <w:rsid w:val="006A6F3B"/>
    <w:rsid w:val="006B2166"/>
    <w:rsid w:val="006B3E6D"/>
    <w:rsid w:val="006B4C65"/>
    <w:rsid w:val="006B5814"/>
    <w:rsid w:val="006B6D3F"/>
    <w:rsid w:val="006B7744"/>
    <w:rsid w:val="006B7A13"/>
    <w:rsid w:val="006C2CE6"/>
    <w:rsid w:val="006C5FEE"/>
    <w:rsid w:val="006C612B"/>
    <w:rsid w:val="006C65A5"/>
    <w:rsid w:val="006D106F"/>
    <w:rsid w:val="006D2F9A"/>
    <w:rsid w:val="006D32EE"/>
    <w:rsid w:val="006D39FF"/>
    <w:rsid w:val="006D7743"/>
    <w:rsid w:val="006E2D7F"/>
    <w:rsid w:val="006E2D99"/>
    <w:rsid w:val="006E7086"/>
    <w:rsid w:val="006E7A50"/>
    <w:rsid w:val="006F095A"/>
    <w:rsid w:val="006F2834"/>
    <w:rsid w:val="006F2858"/>
    <w:rsid w:val="006F4423"/>
    <w:rsid w:val="006F59E0"/>
    <w:rsid w:val="00700AF7"/>
    <w:rsid w:val="00701703"/>
    <w:rsid w:val="007031DD"/>
    <w:rsid w:val="00703476"/>
    <w:rsid w:val="007077A4"/>
    <w:rsid w:val="0071233F"/>
    <w:rsid w:val="007148F0"/>
    <w:rsid w:val="00720895"/>
    <w:rsid w:val="00720F9C"/>
    <w:rsid w:val="0072123A"/>
    <w:rsid w:val="00722B9E"/>
    <w:rsid w:val="007255E4"/>
    <w:rsid w:val="00726360"/>
    <w:rsid w:val="007305AB"/>
    <w:rsid w:val="00732FE6"/>
    <w:rsid w:val="0073338D"/>
    <w:rsid w:val="007352EB"/>
    <w:rsid w:val="00736546"/>
    <w:rsid w:val="0074103E"/>
    <w:rsid w:val="00744FBF"/>
    <w:rsid w:val="00747518"/>
    <w:rsid w:val="00747DCC"/>
    <w:rsid w:val="00750A31"/>
    <w:rsid w:val="007516D1"/>
    <w:rsid w:val="00752426"/>
    <w:rsid w:val="00752B79"/>
    <w:rsid w:val="0075365C"/>
    <w:rsid w:val="00753809"/>
    <w:rsid w:val="00753F02"/>
    <w:rsid w:val="007558A4"/>
    <w:rsid w:val="00757975"/>
    <w:rsid w:val="007608C0"/>
    <w:rsid w:val="00760B37"/>
    <w:rsid w:val="00764B62"/>
    <w:rsid w:val="00767287"/>
    <w:rsid w:val="007704F8"/>
    <w:rsid w:val="00770880"/>
    <w:rsid w:val="00770D47"/>
    <w:rsid w:val="00772CBB"/>
    <w:rsid w:val="00773622"/>
    <w:rsid w:val="007858F1"/>
    <w:rsid w:val="007871DF"/>
    <w:rsid w:val="007877DD"/>
    <w:rsid w:val="00787A81"/>
    <w:rsid w:val="00796751"/>
    <w:rsid w:val="007A071F"/>
    <w:rsid w:val="007A280D"/>
    <w:rsid w:val="007A6C70"/>
    <w:rsid w:val="007A7D52"/>
    <w:rsid w:val="007B1669"/>
    <w:rsid w:val="007B3B7D"/>
    <w:rsid w:val="007B3DCA"/>
    <w:rsid w:val="007B4D5C"/>
    <w:rsid w:val="007B54A7"/>
    <w:rsid w:val="007B5F6F"/>
    <w:rsid w:val="007B77D4"/>
    <w:rsid w:val="007C0F6C"/>
    <w:rsid w:val="007C46F6"/>
    <w:rsid w:val="007C5570"/>
    <w:rsid w:val="007D111D"/>
    <w:rsid w:val="007D4CE6"/>
    <w:rsid w:val="007D5262"/>
    <w:rsid w:val="007D5DFD"/>
    <w:rsid w:val="007D63FC"/>
    <w:rsid w:val="007D6528"/>
    <w:rsid w:val="007D674E"/>
    <w:rsid w:val="007E189F"/>
    <w:rsid w:val="007E1E76"/>
    <w:rsid w:val="007E4169"/>
    <w:rsid w:val="007E4D1A"/>
    <w:rsid w:val="007E6340"/>
    <w:rsid w:val="007F3F2F"/>
    <w:rsid w:val="007F4C5D"/>
    <w:rsid w:val="007F6B62"/>
    <w:rsid w:val="008006A7"/>
    <w:rsid w:val="0080347B"/>
    <w:rsid w:val="00803580"/>
    <w:rsid w:val="0080466E"/>
    <w:rsid w:val="0080662E"/>
    <w:rsid w:val="0080731A"/>
    <w:rsid w:val="00811864"/>
    <w:rsid w:val="0081248B"/>
    <w:rsid w:val="0081291F"/>
    <w:rsid w:val="00812FEE"/>
    <w:rsid w:val="0081362D"/>
    <w:rsid w:val="00813E13"/>
    <w:rsid w:val="00814E4A"/>
    <w:rsid w:val="008161D7"/>
    <w:rsid w:val="008163F5"/>
    <w:rsid w:val="00821DB6"/>
    <w:rsid w:val="00822A8A"/>
    <w:rsid w:val="00822C08"/>
    <w:rsid w:val="008231A9"/>
    <w:rsid w:val="0082466B"/>
    <w:rsid w:val="00826737"/>
    <w:rsid w:val="00826C6C"/>
    <w:rsid w:val="0083020F"/>
    <w:rsid w:val="0083081A"/>
    <w:rsid w:val="00837787"/>
    <w:rsid w:val="00837B0B"/>
    <w:rsid w:val="0084307A"/>
    <w:rsid w:val="00844F34"/>
    <w:rsid w:val="00846607"/>
    <w:rsid w:val="0084699C"/>
    <w:rsid w:val="00856C72"/>
    <w:rsid w:val="0086235B"/>
    <w:rsid w:val="0086349B"/>
    <w:rsid w:val="00867B20"/>
    <w:rsid w:val="00870F5B"/>
    <w:rsid w:val="00871737"/>
    <w:rsid w:val="0087462C"/>
    <w:rsid w:val="008757B3"/>
    <w:rsid w:val="008815ED"/>
    <w:rsid w:val="00884895"/>
    <w:rsid w:val="00884FB0"/>
    <w:rsid w:val="00890721"/>
    <w:rsid w:val="00890982"/>
    <w:rsid w:val="00892FAF"/>
    <w:rsid w:val="00893CD5"/>
    <w:rsid w:val="00893D90"/>
    <w:rsid w:val="0089600F"/>
    <w:rsid w:val="008A14F6"/>
    <w:rsid w:val="008A3351"/>
    <w:rsid w:val="008A5922"/>
    <w:rsid w:val="008A5DE2"/>
    <w:rsid w:val="008A77B4"/>
    <w:rsid w:val="008B0904"/>
    <w:rsid w:val="008B2436"/>
    <w:rsid w:val="008B2EEB"/>
    <w:rsid w:val="008B785F"/>
    <w:rsid w:val="008C266B"/>
    <w:rsid w:val="008C3EC9"/>
    <w:rsid w:val="008C436D"/>
    <w:rsid w:val="008C48CA"/>
    <w:rsid w:val="008D24BE"/>
    <w:rsid w:val="008D4402"/>
    <w:rsid w:val="008D66B4"/>
    <w:rsid w:val="008E1021"/>
    <w:rsid w:val="008E102F"/>
    <w:rsid w:val="008E169F"/>
    <w:rsid w:val="008E26BE"/>
    <w:rsid w:val="008E6D7F"/>
    <w:rsid w:val="008F0F78"/>
    <w:rsid w:val="008F400D"/>
    <w:rsid w:val="008F4E7A"/>
    <w:rsid w:val="008F583A"/>
    <w:rsid w:val="008F64B8"/>
    <w:rsid w:val="008F6E58"/>
    <w:rsid w:val="008F6F77"/>
    <w:rsid w:val="009002FC"/>
    <w:rsid w:val="0090376C"/>
    <w:rsid w:val="00904016"/>
    <w:rsid w:val="009044F7"/>
    <w:rsid w:val="00913485"/>
    <w:rsid w:val="00914B1F"/>
    <w:rsid w:val="009176CD"/>
    <w:rsid w:val="00924BAF"/>
    <w:rsid w:val="00926C2D"/>
    <w:rsid w:val="009308D8"/>
    <w:rsid w:val="00932A27"/>
    <w:rsid w:val="009339B0"/>
    <w:rsid w:val="00934795"/>
    <w:rsid w:val="0093664E"/>
    <w:rsid w:val="00942923"/>
    <w:rsid w:val="009437FF"/>
    <w:rsid w:val="00945C74"/>
    <w:rsid w:val="00945E82"/>
    <w:rsid w:val="00950BEB"/>
    <w:rsid w:val="00950ED7"/>
    <w:rsid w:val="00955BA6"/>
    <w:rsid w:val="00956384"/>
    <w:rsid w:val="009568AB"/>
    <w:rsid w:val="009622EF"/>
    <w:rsid w:val="009626F6"/>
    <w:rsid w:val="00967035"/>
    <w:rsid w:val="009703AE"/>
    <w:rsid w:val="0097088B"/>
    <w:rsid w:val="009737BC"/>
    <w:rsid w:val="00976373"/>
    <w:rsid w:val="0097696C"/>
    <w:rsid w:val="009840E3"/>
    <w:rsid w:val="00986361"/>
    <w:rsid w:val="009968C5"/>
    <w:rsid w:val="009A0773"/>
    <w:rsid w:val="009A2459"/>
    <w:rsid w:val="009A2FD8"/>
    <w:rsid w:val="009A45FB"/>
    <w:rsid w:val="009A6DE3"/>
    <w:rsid w:val="009A7427"/>
    <w:rsid w:val="009A75D5"/>
    <w:rsid w:val="009B2491"/>
    <w:rsid w:val="009B419D"/>
    <w:rsid w:val="009B5703"/>
    <w:rsid w:val="009B6804"/>
    <w:rsid w:val="009B7F73"/>
    <w:rsid w:val="009C30FB"/>
    <w:rsid w:val="009D295F"/>
    <w:rsid w:val="009D2E29"/>
    <w:rsid w:val="009D3656"/>
    <w:rsid w:val="009D384C"/>
    <w:rsid w:val="009D529D"/>
    <w:rsid w:val="009D682C"/>
    <w:rsid w:val="009D7079"/>
    <w:rsid w:val="009E3699"/>
    <w:rsid w:val="009E3809"/>
    <w:rsid w:val="009E3B8B"/>
    <w:rsid w:val="009E51EF"/>
    <w:rsid w:val="009F098B"/>
    <w:rsid w:val="009F1AED"/>
    <w:rsid w:val="009F2272"/>
    <w:rsid w:val="009F6212"/>
    <w:rsid w:val="00A0154B"/>
    <w:rsid w:val="00A0183A"/>
    <w:rsid w:val="00A019E8"/>
    <w:rsid w:val="00A034EE"/>
    <w:rsid w:val="00A04687"/>
    <w:rsid w:val="00A04EA5"/>
    <w:rsid w:val="00A0741C"/>
    <w:rsid w:val="00A076E0"/>
    <w:rsid w:val="00A12093"/>
    <w:rsid w:val="00A14E7A"/>
    <w:rsid w:val="00A15754"/>
    <w:rsid w:val="00A17DAB"/>
    <w:rsid w:val="00A17F77"/>
    <w:rsid w:val="00A204FB"/>
    <w:rsid w:val="00A227FB"/>
    <w:rsid w:val="00A23609"/>
    <w:rsid w:val="00A23CE3"/>
    <w:rsid w:val="00A273AF"/>
    <w:rsid w:val="00A33409"/>
    <w:rsid w:val="00A33675"/>
    <w:rsid w:val="00A34B3F"/>
    <w:rsid w:val="00A35B58"/>
    <w:rsid w:val="00A35C64"/>
    <w:rsid w:val="00A369D6"/>
    <w:rsid w:val="00A50B1A"/>
    <w:rsid w:val="00A50C1D"/>
    <w:rsid w:val="00A5720A"/>
    <w:rsid w:val="00A6301B"/>
    <w:rsid w:val="00A64148"/>
    <w:rsid w:val="00A70D33"/>
    <w:rsid w:val="00A719EC"/>
    <w:rsid w:val="00A71DA7"/>
    <w:rsid w:val="00A7386A"/>
    <w:rsid w:val="00A7397B"/>
    <w:rsid w:val="00A76525"/>
    <w:rsid w:val="00A80847"/>
    <w:rsid w:val="00A817E1"/>
    <w:rsid w:val="00A82FA7"/>
    <w:rsid w:val="00A83216"/>
    <w:rsid w:val="00A8430C"/>
    <w:rsid w:val="00A85DAB"/>
    <w:rsid w:val="00A92024"/>
    <w:rsid w:val="00A95510"/>
    <w:rsid w:val="00AA0785"/>
    <w:rsid w:val="00AA07B5"/>
    <w:rsid w:val="00AA2A34"/>
    <w:rsid w:val="00AA7588"/>
    <w:rsid w:val="00AA76D5"/>
    <w:rsid w:val="00AB163C"/>
    <w:rsid w:val="00AB5C1C"/>
    <w:rsid w:val="00AC1F08"/>
    <w:rsid w:val="00AC3BDB"/>
    <w:rsid w:val="00AC3CBF"/>
    <w:rsid w:val="00AC6DE7"/>
    <w:rsid w:val="00AD4935"/>
    <w:rsid w:val="00AD768A"/>
    <w:rsid w:val="00AE5BBA"/>
    <w:rsid w:val="00AF0BED"/>
    <w:rsid w:val="00AF1DEF"/>
    <w:rsid w:val="00AF2600"/>
    <w:rsid w:val="00AF2ACF"/>
    <w:rsid w:val="00AF6871"/>
    <w:rsid w:val="00AF75F3"/>
    <w:rsid w:val="00B068D2"/>
    <w:rsid w:val="00B06D5B"/>
    <w:rsid w:val="00B1320C"/>
    <w:rsid w:val="00B14AFF"/>
    <w:rsid w:val="00B23E4E"/>
    <w:rsid w:val="00B25963"/>
    <w:rsid w:val="00B26246"/>
    <w:rsid w:val="00B26249"/>
    <w:rsid w:val="00B33A68"/>
    <w:rsid w:val="00B33BF0"/>
    <w:rsid w:val="00B36090"/>
    <w:rsid w:val="00B36945"/>
    <w:rsid w:val="00B439A4"/>
    <w:rsid w:val="00B46C8C"/>
    <w:rsid w:val="00B50A67"/>
    <w:rsid w:val="00B56AD2"/>
    <w:rsid w:val="00B57094"/>
    <w:rsid w:val="00B57834"/>
    <w:rsid w:val="00B5794B"/>
    <w:rsid w:val="00B61819"/>
    <w:rsid w:val="00B62DBB"/>
    <w:rsid w:val="00B62DE3"/>
    <w:rsid w:val="00B63741"/>
    <w:rsid w:val="00B64AB4"/>
    <w:rsid w:val="00B663E1"/>
    <w:rsid w:val="00B6650A"/>
    <w:rsid w:val="00B70498"/>
    <w:rsid w:val="00B711DD"/>
    <w:rsid w:val="00B7138B"/>
    <w:rsid w:val="00B80359"/>
    <w:rsid w:val="00B810FC"/>
    <w:rsid w:val="00B82A27"/>
    <w:rsid w:val="00B8416F"/>
    <w:rsid w:val="00B853C1"/>
    <w:rsid w:val="00B91B44"/>
    <w:rsid w:val="00B928CF"/>
    <w:rsid w:val="00B938B6"/>
    <w:rsid w:val="00B96CEE"/>
    <w:rsid w:val="00B9723B"/>
    <w:rsid w:val="00BA050C"/>
    <w:rsid w:val="00BA1F1C"/>
    <w:rsid w:val="00BA267D"/>
    <w:rsid w:val="00BA38F5"/>
    <w:rsid w:val="00BA4937"/>
    <w:rsid w:val="00BA5039"/>
    <w:rsid w:val="00BB3487"/>
    <w:rsid w:val="00BB361D"/>
    <w:rsid w:val="00BB6FDF"/>
    <w:rsid w:val="00BC0E08"/>
    <w:rsid w:val="00BC1C33"/>
    <w:rsid w:val="00BC25C3"/>
    <w:rsid w:val="00BC2921"/>
    <w:rsid w:val="00BC29D4"/>
    <w:rsid w:val="00BC300F"/>
    <w:rsid w:val="00BC45F5"/>
    <w:rsid w:val="00BD040F"/>
    <w:rsid w:val="00BD0B7D"/>
    <w:rsid w:val="00BD11EB"/>
    <w:rsid w:val="00BD1A14"/>
    <w:rsid w:val="00BD2409"/>
    <w:rsid w:val="00BD267B"/>
    <w:rsid w:val="00BD39A3"/>
    <w:rsid w:val="00BD4482"/>
    <w:rsid w:val="00BD44F3"/>
    <w:rsid w:val="00BD4840"/>
    <w:rsid w:val="00BD485A"/>
    <w:rsid w:val="00BD4DE8"/>
    <w:rsid w:val="00BD5A28"/>
    <w:rsid w:val="00BE0853"/>
    <w:rsid w:val="00BE2811"/>
    <w:rsid w:val="00BE460C"/>
    <w:rsid w:val="00BE49F0"/>
    <w:rsid w:val="00BE68C8"/>
    <w:rsid w:val="00BF0EE6"/>
    <w:rsid w:val="00BF27E1"/>
    <w:rsid w:val="00BF3604"/>
    <w:rsid w:val="00BF38AD"/>
    <w:rsid w:val="00BF3D02"/>
    <w:rsid w:val="00BF6B5F"/>
    <w:rsid w:val="00BF76D6"/>
    <w:rsid w:val="00BF7925"/>
    <w:rsid w:val="00C00358"/>
    <w:rsid w:val="00C057DA"/>
    <w:rsid w:val="00C05920"/>
    <w:rsid w:val="00C059B1"/>
    <w:rsid w:val="00C10110"/>
    <w:rsid w:val="00C1087B"/>
    <w:rsid w:val="00C11627"/>
    <w:rsid w:val="00C118D0"/>
    <w:rsid w:val="00C12E9D"/>
    <w:rsid w:val="00C14337"/>
    <w:rsid w:val="00C15E5A"/>
    <w:rsid w:val="00C177C7"/>
    <w:rsid w:val="00C24388"/>
    <w:rsid w:val="00C254A0"/>
    <w:rsid w:val="00C26D66"/>
    <w:rsid w:val="00C2722B"/>
    <w:rsid w:val="00C3094D"/>
    <w:rsid w:val="00C334EF"/>
    <w:rsid w:val="00C3472E"/>
    <w:rsid w:val="00C36030"/>
    <w:rsid w:val="00C41955"/>
    <w:rsid w:val="00C43D24"/>
    <w:rsid w:val="00C45CED"/>
    <w:rsid w:val="00C4765E"/>
    <w:rsid w:val="00C539C0"/>
    <w:rsid w:val="00C55DF7"/>
    <w:rsid w:val="00C55E4B"/>
    <w:rsid w:val="00C57007"/>
    <w:rsid w:val="00C61238"/>
    <w:rsid w:val="00C614E2"/>
    <w:rsid w:val="00C644B2"/>
    <w:rsid w:val="00C70627"/>
    <w:rsid w:val="00C73587"/>
    <w:rsid w:val="00C74841"/>
    <w:rsid w:val="00C74C62"/>
    <w:rsid w:val="00C75628"/>
    <w:rsid w:val="00C75AFE"/>
    <w:rsid w:val="00C76612"/>
    <w:rsid w:val="00C76CFE"/>
    <w:rsid w:val="00C77548"/>
    <w:rsid w:val="00C77B01"/>
    <w:rsid w:val="00C77E46"/>
    <w:rsid w:val="00C80262"/>
    <w:rsid w:val="00C808A2"/>
    <w:rsid w:val="00C81B84"/>
    <w:rsid w:val="00C84AEC"/>
    <w:rsid w:val="00C85679"/>
    <w:rsid w:val="00C85BD8"/>
    <w:rsid w:val="00C86F75"/>
    <w:rsid w:val="00C87A7D"/>
    <w:rsid w:val="00C903FD"/>
    <w:rsid w:val="00C908B8"/>
    <w:rsid w:val="00C91744"/>
    <w:rsid w:val="00C92B3D"/>
    <w:rsid w:val="00C92F33"/>
    <w:rsid w:val="00C93D40"/>
    <w:rsid w:val="00C95554"/>
    <w:rsid w:val="00C9596D"/>
    <w:rsid w:val="00C95D2B"/>
    <w:rsid w:val="00C9745D"/>
    <w:rsid w:val="00CA7228"/>
    <w:rsid w:val="00CA7872"/>
    <w:rsid w:val="00CA7D99"/>
    <w:rsid w:val="00CA7FC1"/>
    <w:rsid w:val="00CB042D"/>
    <w:rsid w:val="00CB0912"/>
    <w:rsid w:val="00CB0AF3"/>
    <w:rsid w:val="00CB1046"/>
    <w:rsid w:val="00CB12C7"/>
    <w:rsid w:val="00CB2205"/>
    <w:rsid w:val="00CB37B3"/>
    <w:rsid w:val="00CB5344"/>
    <w:rsid w:val="00CC0A55"/>
    <w:rsid w:val="00CC13EE"/>
    <w:rsid w:val="00CC1BC8"/>
    <w:rsid w:val="00CC3C14"/>
    <w:rsid w:val="00CC70E3"/>
    <w:rsid w:val="00CD19E2"/>
    <w:rsid w:val="00CE0104"/>
    <w:rsid w:val="00CE029D"/>
    <w:rsid w:val="00CE13A9"/>
    <w:rsid w:val="00CE6382"/>
    <w:rsid w:val="00CE709A"/>
    <w:rsid w:val="00CE74C6"/>
    <w:rsid w:val="00CF065A"/>
    <w:rsid w:val="00CF1698"/>
    <w:rsid w:val="00CF2281"/>
    <w:rsid w:val="00CF2DE1"/>
    <w:rsid w:val="00CF5875"/>
    <w:rsid w:val="00CF5A06"/>
    <w:rsid w:val="00CF66F5"/>
    <w:rsid w:val="00CF6E88"/>
    <w:rsid w:val="00D010F1"/>
    <w:rsid w:val="00D01E4D"/>
    <w:rsid w:val="00D02F9A"/>
    <w:rsid w:val="00D02FA1"/>
    <w:rsid w:val="00D04F79"/>
    <w:rsid w:val="00D05E30"/>
    <w:rsid w:val="00D05FF9"/>
    <w:rsid w:val="00D07AF2"/>
    <w:rsid w:val="00D1085B"/>
    <w:rsid w:val="00D110C9"/>
    <w:rsid w:val="00D11972"/>
    <w:rsid w:val="00D128C7"/>
    <w:rsid w:val="00D15A93"/>
    <w:rsid w:val="00D15D08"/>
    <w:rsid w:val="00D20DCD"/>
    <w:rsid w:val="00D24854"/>
    <w:rsid w:val="00D27ED4"/>
    <w:rsid w:val="00D3070D"/>
    <w:rsid w:val="00D34687"/>
    <w:rsid w:val="00D40CD0"/>
    <w:rsid w:val="00D416A2"/>
    <w:rsid w:val="00D47479"/>
    <w:rsid w:val="00D47828"/>
    <w:rsid w:val="00D501BC"/>
    <w:rsid w:val="00D52179"/>
    <w:rsid w:val="00D52DDC"/>
    <w:rsid w:val="00D54AFE"/>
    <w:rsid w:val="00D5664A"/>
    <w:rsid w:val="00D57A90"/>
    <w:rsid w:val="00D61197"/>
    <w:rsid w:val="00D61FFD"/>
    <w:rsid w:val="00D62435"/>
    <w:rsid w:val="00D64B48"/>
    <w:rsid w:val="00D659AB"/>
    <w:rsid w:val="00D65CB5"/>
    <w:rsid w:val="00D6698A"/>
    <w:rsid w:val="00D674ED"/>
    <w:rsid w:val="00D67A7E"/>
    <w:rsid w:val="00D745EF"/>
    <w:rsid w:val="00D74A5E"/>
    <w:rsid w:val="00D74F29"/>
    <w:rsid w:val="00D7648F"/>
    <w:rsid w:val="00D8087B"/>
    <w:rsid w:val="00D831A4"/>
    <w:rsid w:val="00D86389"/>
    <w:rsid w:val="00D94E2B"/>
    <w:rsid w:val="00D950CD"/>
    <w:rsid w:val="00DA1659"/>
    <w:rsid w:val="00DA1B38"/>
    <w:rsid w:val="00DA3B28"/>
    <w:rsid w:val="00DA4BA7"/>
    <w:rsid w:val="00DA4C27"/>
    <w:rsid w:val="00DA602E"/>
    <w:rsid w:val="00DB0C4A"/>
    <w:rsid w:val="00DB4879"/>
    <w:rsid w:val="00DB4936"/>
    <w:rsid w:val="00DB6BE9"/>
    <w:rsid w:val="00DB7624"/>
    <w:rsid w:val="00DC085F"/>
    <w:rsid w:val="00DC10E9"/>
    <w:rsid w:val="00DC1492"/>
    <w:rsid w:val="00DC316A"/>
    <w:rsid w:val="00DD44EB"/>
    <w:rsid w:val="00DD480E"/>
    <w:rsid w:val="00DD5F66"/>
    <w:rsid w:val="00DD761A"/>
    <w:rsid w:val="00DD7F92"/>
    <w:rsid w:val="00DE11CD"/>
    <w:rsid w:val="00DE2A10"/>
    <w:rsid w:val="00DE2DDB"/>
    <w:rsid w:val="00DE2FF5"/>
    <w:rsid w:val="00DE45CA"/>
    <w:rsid w:val="00DE5F87"/>
    <w:rsid w:val="00DE6B0C"/>
    <w:rsid w:val="00DE7804"/>
    <w:rsid w:val="00DF1464"/>
    <w:rsid w:val="00DF3440"/>
    <w:rsid w:val="00DF3DA0"/>
    <w:rsid w:val="00DF55B5"/>
    <w:rsid w:val="00DF656D"/>
    <w:rsid w:val="00E03EFE"/>
    <w:rsid w:val="00E07886"/>
    <w:rsid w:val="00E07C5B"/>
    <w:rsid w:val="00E102A8"/>
    <w:rsid w:val="00E11CA4"/>
    <w:rsid w:val="00E12492"/>
    <w:rsid w:val="00E1438D"/>
    <w:rsid w:val="00E152A9"/>
    <w:rsid w:val="00E1630F"/>
    <w:rsid w:val="00E16DDB"/>
    <w:rsid w:val="00E17A66"/>
    <w:rsid w:val="00E23D13"/>
    <w:rsid w:val="00E3061D"/>
    <w:rsid w:val="00E30D14"/>
    <w:rsid w:val="00E31412"/>
    <w:rsid w:val="00E3150E"/>
    <w:rsid w:val="00E3339A"/>
    <w:rsid w:val="00E33478"/>
    <w:rsid w:val="00E33E89"/>
    <w:rsid w:val="00E34B7D"/>
    <w:rsid w:val="00E34DD8"/>
    <w:rsid w:val="00E364CB"/>
    <w:rsid w:val="00E370E0"/>
    <w:rsid w:val="00E374BA"/>
    <w:rsid w:val="00E400E4"/>
    <w:rsid w:val="00E446F8"/>
    <w:rsid w:val="00E4506E"/>
    <w:rsid w:val="00E469E0"/>
    <w:rsid w:val="00E53998"/>
    <w:rsid w:val="00E553E0"/>
    <w:rsid w:val="00E57326"/>
    <w:rsid w:val="00E622DF"/>
    <w:rsid w:val="00E65A17"/>
    <w:rsid w:val="00E675F0"/>
    <w:rsid w:val="00E702ED"/>
    <w:rsid w:val="00E7055C"/>
    <w:rsid w:val="00E70A31"/>
    <w:rsid w:val="00E739F2"/>
    <w:rsid w:val="00E73CF4"/>
    <w:rsid w:val="00E7759A"/>
    <w:rsid w:val="00E831ED"/>
    <w:rsid w:val="00E8322D"/>
    <w:rsid w:val="00E84601"/>
    <w:rsid w:val="00E85AD0"/>
    <w:rsid w:val="00E86E9C"/>
    <w:rsid w:val="00E87CBB"/>
    <w:rsid w:val="00E90093"/>
    <w:rsid w:val="00E92D5D"/>
    <w:rsid w:val="00E941D9"/>
    <w:rsid w:val="00E962C7"/>
    <w:rsid w:val="00E965C4"/>
    <w:rsid w:val="00E97D90"/>
    <w:rsid w:val="00EA3F0B"/>
    <w:rsid w:val="00EA60C6"/>
    <w:rsid w:val="00EB3987"/>
    <w:rsid w:val="00EB5521"/>
    <w:rsid w:val="00EB7F6A"/>
    <w:rsid w:val="00EC2625"/>
    <w:rsid w:val="00EC4FC0"/>
    <w:rsid w:val="00ED079F"/>
    <w:rsid w:val="00ED508F"/>
    <w:rsid w:val="00ED67DC"/>
    <w:rsid w:val="00EE1FD4"/>
    <w:rsid w:val="00EE25D3"/>
    <w:rsid w:val="00EE3389"/>
    <w:rsid w:val="00EE6272"/>
    <w:rsid w:val="00EF144E"/>
    <w:rsid w:val="00EF1DE2"/>
    <w:rsid w:val="00EF365F"/>
    <w:rsid w:val="00EF3768"/>
    <w:rsid w:val="00F01B04"/>
    <w:rsid w:val="00F051F1"/>
    <w:rsid w:val="00F05666"/>
    <w:rsid w:val="00F17129"/>
    <w:rsid w:val="00F20849"/>
    <w:rsid w:val="00F2097F"/>
    <w:rsid w:val="00F21B0A"/>
    <w:rsid w:val="00F22B9D"/>
    <w:rsid w:val="00F27A4E"/>
    <w:rsid w:val="00F317BF"/>
    <w:rsid w:val="00F3242C"/>
    <w:rsid w:val="00F32FD3"/>
    <w:rsid w:val="00F34DED"/>
    <w:rsid w:val="00F47154"/>
    <w:rsid w:val="00F475F1"/>
    <w:rsid w:val="00F47EFF"/>
    <w:rsid w:val="00F5005D"/>
    <w:rsid w:val="00F53B5B"/>
    <w:rsid w:val="00F55A95"/>
    <w:rsid w:val="00F60DBF"/>
    <w:rsid w:val="00F616B9"/>
    <w:rsid w:val="00F62815"/>
    <w:rsid w:val="00F62D9C"/>
    <w:rsid w:val="00F64545"/>
    <w:rsid w:val="00F7055D"/>
    <w:rsid w:val="00F71518"/>
    <w:rsid w:val="00F80541"/>
    <w:rsid w:val="00F81C95"/>
    <w:rsid w:val="00F82548"/>
    <w:rsid w:val="00F8329E"/>
    <w:rsid w:val="00F93799"/>
    <w:rsid w:val="00F961DD"/>
    <w:rsid w:val="00F97EBD"/>
    <w:rsid w:val="00FA1F83"/>
    <w:rsid w:val="00FA2F40"/>
    <w:rsid w:val="00FB0773"/>
    <w:rsid w:val="00FB3D62"/>
    <w:rsid w:val="00FB46EA"/>
    <w:rsid w:val="00FB763B"/>
    <w:rsid w:val="00FB7811"/>
    <w:rsid w:val="00FB7C10"/>
    <w:rsid w:val="00FC4AE9"/>
    <w:rsid w:val="00FC72FB"/>
    <w:rsid w:val="00FD101F"/>
    <w:rsid w:val="00FD1339"/>
    <w:rsid w:val="00FD1EB2"/>
    <w:rsid w:val="00FD24CF"/>
    <w:rsid w:val="00FD4EAF"/>
    <w:rsid w:val="00FD5E6C"/>
    <w:rsid w:val="00FD70B8"/>
    <w:rsid w:val="00FE7D6E"/>
    <w:rsid w:val="00FF08A0"/>
    <w:rsid w:val="00FF46F1"/>
    <w:rsid w:val="00FF556A"/>
    <w:rsid w:val="00FF55B8"/>
    <w:rsid w:val="00FF73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9B7BF8"/>
  <w15:docId w15:val="{19515FED-E024-4431-86A7-CDF1392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43"/>
    <w:pPr>
      <w:spacing w:before="240" w:after="240" w:line="480" w:lineRule="auto"/>
      <w:jc w:val="both"/>
    </w:pPr>
    <w:rPr>
      <w:rFonts w:ascii="Times New Roman" w:hAnsi="Times New Roman"/>
      <w:sz w:val="24"/>
      <w:szCs w:val="22"/>
      <w:lang w:eastAsia="en-US"/>
    </w:rPr>
  </w:style>
  <w:style w:type="paragraph" w:styleId="Heading1">
    <w:name w:val="heading 1"/>
    <w:basedOn w:val="Normal"/>
    <w:next w:val="Normal"/>
    <w:qFormat/>
    <w:rsid w:val="006D7743"/>
    <w:pPr>
      <w:spacing w:line="240" w:lineRule="auto"/>
      <w:outlineLvl w:val="0"/>
    </w:pPr>
    <w:rPr>
      <w:b/>
      <w:bCs/>
      <w:iCs/>
      <w:caps/>
      <w:sz w:val="28"/>
      <w:szCs w:val="32"/>
    </w:rPr>
  </w:style>
  <w:style w:type="paragraph" w:styleId="Heading2">
    <w:name w:val="heading 2"/>
    <w:basedOn w:val="Normal"/>
    <w:next w:val="Normal"/>
    <w:qFormat/>
    <w:rsid w:val="006D7743"/>
    <w:pPr>
      <w:spacing w:before="0" w:after="120" w:line="240" w:lineRule="auto"/>
      <w:outlineLvl w:val="1"/>
    </w:pPr>
    <w:rPr>
      <w:bCs/>
      <w:i/>
      <w:iCs/>
      <w:szCs w:val="28"/>
    </w:rPr>
  </w:style>
  <w:style w:type="paragraph" w:styleId="Heading3">
    <w:name w:val="heading 3"/>
    <w:basedOn w:val="Normal"/>
    <w:next w:val="Normal"/>
    <w:qFormat/>
    <w:rsid w:val="006D7743"/>
    <w:pPr>
      <w:spacing w:before="0" w:after="0" w:line="240" w:lineRule="auto"/>
      <w:outlineLvl w:val="2"/>
    </w:pPr>
    <w:rPr>
      <w:bCs/>
      <w:iCs/>
      <w:szCs w:val="26"/>
      <w:u w:val="single"/>
    </w:rPr>
  </w:style>
  <w:style w:type="paragraph" w:styleId="Heading5">
    <w:name w:val="heading 5"/>
    <w:basedOn w:val="Normal"/>
    <w:next w:val="Normal"/>
    <w:qFormat/>
    <w:rsid w:val="006D7743"/>
    <w:pPr>
      <w:spacing w:before="280" w:after="0" w:line="360" w:lineRule="auto"/>
      <w:outlineLvl w:val="4"/>
    </w:pPr>
    <w:rPr>
      <w:rFonts w:ascii="Cambria" w:hAnsi="Cambria"/>
      <w:b/>
      <w:bCs/>
      <w:i/>
      <w:iCs/>
      <w:sz w:val="20"/>
      <w:szCs w:val="20"/>
    </w:rPr>
  </w:style>
  <w:style w:type="paragraph" w:styleId="Heading6">
    <w:name w:val="heading 6"/>
    <w:basedOn w:val="Normal"/>
    <w:next w:val="Normal"/>
    <w:qFormat/>
    <w:rsid w:val="006D7743"/>
    <w:pPr>
      <w:spacing w:before="280" w:after="80" w:line="360" w:lineRule="auto"/>
      <w:outlineLvl w:val="5"/>
    </w:pPr>
    <w:rPr>
      <w:rFonts w:ascii="Cambria" w:hAnsi="Cambria"/>
      <w:b/>
      <w:bCs/>
      <w:i/>
      <w:iCs/>
      <w:sz w:val="20"/>
      <w:szCs w:val="20"/>
    </w:rPr>
  </w:style>
  <w:style w:type="paragraph" w:styleId="Heading7">
    <w:name w:val="heading 7"/>
    <w:basedOn w:val="Normal"/>
    <w:next w:val="Normal"/>
    <w:qFormat/>
    <w:rsid w:val="006D7743"/>
    <w:pPr>
      <w:spacing w:before="280" w:after="0" w:line="360" w:lineRule="auto"/>
      <w:outlineLvl w:val="6"/>
    </w:pPr>
    <w:rPr>
      <w:rFonts w:ascii="Cambria" w:hAnsi="Cambria"/>
      <w:b/>
      <w:bCs/>
      <w:i/>
      <w:iCs/>
      <w:sz w:val="20"/>
      <w:szCs w:val="20"/>
    </w:rPr>
  </w:style>
  <w:style w:type="paragraph" w:styleId="Heading8">
    <w:name w:val="heading 8"/>
    <w:basedOn w:val="Normal"/>
    <w:next w:val="Normal"/>
    <w:qFormat/>
    <w:rsid w:val="006D7743"/>
    <w:pPr>
      <w:spacing w:before="280" w:after="0" w:line="360" w:lineRule="auto"/>
      <w:outlineLvl w:val="7"/>
    </w:pPr>
    <w:rPr>
      <w:rFonts w:ascii="Cambria" w:hAnsi="Cambria"/>
      <w:b/>
      <w:bCs/>
      <w:i/>
      <w:iCs/>
      <w:sz w:val="18"/>
      <w:szCs w:val="18"/>
    </w:rPr>
  </w:style>
  <w:style w:type="paragraph" w:styleId="Heading9">
    <w:name w:val="heading 9"/>
    <w:basedOn w:val="Normal"/>
    <w:next w:val="Normal"/>
    <w:qFormat/>
    <w:rsid w:val="006D7743"/>
    <w:p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43"/>
    <w:pPr>
      <w:tabs>
        <w:tab w:val="center" w:pos="4252"/>
        <w:tab w:val="right" w:pos="8504"/>
      </w:tabs>
      <w:snapToGrid w:val="0"/>
    </w:pPr>
    <w:rPr>
      <w:kern w:val="2"/>
      <w:sz w:val="21"/>
      <w:szCs w:val="21"/>
    </w:rPr>
  </w:style>
  <w:style w:type="character" w:customStyle="1" w:styleId="4">
    <w:name w:val="(文字) (文字)4"/>
    <w:rsid w:val="006D7743"/>
    <w:rPr>
      <w:rFonts w:ascii="Times New Roman" w:hAnsi="Times New Roman"/>
      <w:kern w:val="2"/>
      <w:sz w:val="21"/>
      <w:szCs w:val="21"/>
    </w:rPr>
  </w:style>
  <w:style w:type="paragraph" w:styleId="Footer">
    <w:name w:val="footer"/>
    <w:basedOn w:val="Normal"/>
    <w:rsid w:val="006D7743"/>
    <w:pPr>
      <w:tabs>
        <w:tab w:val="center" w:pos="4252"/>
        <w:tab w:val="right" w:pos="8504"/>
      </w:tabs>
      <w:snapToGrid w:val="0"/>
    </w:pPr>
    <w:rPr>
      <w:kern w:val="2"/>
      <w:sz w:val="21"/>
      <w:szCs w:val="21"/>
    </w:rPr>
  </w:style>
  <w:style w:type="character" w:customStyle="1" w:styleId="3">
    <w:name w:val="(文字) (文字)3"/>
    <w:rsid w:val="006D7743"/>
    <w:rPr>
      <w:rFonts w:ascii="Times New Roman" w:hAnsi="Times New Roman"/>
      <w:kern w:val="2"/>
      <w:sz w:val="21"/>
      <w:szCs w:val="21"/>
    </w:rPr>
  </w:style>
  <w:style w:type="character" w:styleId="Hyperlink">
    <w:name w:val="Hyperlink"/>
    <w:rsid w:val="006D7743"/>
    <w:rPr>
      <w:color w:val="0000FF"/>
      <w:u w:val="single"/>
    </w:rPr>
  </w:style>
  <w:style w:type="character" w:customStyle="1" w:styleId="12">
    <w:name w:val="(文字) (文字)12"/>
    <w:rsid w:val="006D7743"/>
    <w:rPr>
      <w:rFonts w:ascii="Times New Roman" w:eastAsia="Times New Roman" w:hAnsi="Times New Roman" w:cs="Times New Roman"/>
      <w:b/>
      <w:bCs/>
      <w:iCs/>
      <w:caps/>
      <w:sz w:val="28"/>
      <w:szCs w:val="32"/>
    </w:rPr>
  </w:style>
  <w:style w:type="paragraph" w:styleId="Caption">
    <w:name w:val="caption"/>
    <w:basedOn w:val="Normal"/>
    <w:next w:val="Normal"/>
    <w:qFormat/>
    <w:rsid w:val="006D7743"/>
    <w:rPr>
      <w:b/>
      <w:bCs/>
      <w:sz w:val="18"/>
      <w:szCs w:val="18"/>
    </w:rPr>
  </w:style>
  <w:style w:type="paragraph" w:styleId="Title">
    <w:name w:val="Title"/>
    <w:basedOn w:val="Normal"/>
    <w:next w:val="Normal"/>
    <w:qFormat/>
    <w:rsid w:val="006D7743"/>
    <w:pPr>
      <w:spacing w:after="600" w:line="240" w:lineRule="auto"/>
      <w:jc w:val="center"/>
    </w:pPr>
    <w:rPr>
      <w:rFonts w:ascii="Arial" w:hAnsi="Arial"/>
      <w:b/>
      <w:bCs/>
      <w:iCs/>
      <w:caps/>
      <w:spacing w:val="10"/>
      <w:sz w:val="32"/>
      <w:szCs w:val="60"/>
    </w:rPr>
  </w:style>
  <w:style w:type="character" w:customStyle="1" w:styleId="2">
    <w:name w:val="(文字) (文字)2"/>
    <w:rsid w:val="006D7743"/>
    <w:rPr>
      <w:rFonts w:ascii="Arial" w:eastAsia="Times New Roman" w:hAnsi="Arial" w:cs="Times New Roman"/>
      <w:b/>
      <w:bCs/>
      <w:iCs/>
      <w:caps/>
      <w:spacing w:val="10"/>
      <w:sz w:val="32"/>
      <w:szCs w:val="60"/>
    </w:rPr>
  </w:style>
  <w:style w:type="paragraph" w:styleId="Subtitle">
    <w:name w:val="Subtitle"/>
    <w:basedOn w:val="Normal"/>
    <w:next w:val="Normal"/>
    <w:qFormat/>
    <w:rsid w:val="006D7743"/>
    <w:pPr>
      <w:spacing w:after="320"/>
      <w:jc w:val="right"/>
    </w:pPr>
    <w:rPr>
      <w:rFonts w:ascii="Calibri" w:hAnsi="Calibri"/>
      <w:i/>
      <w:iCs/>
      <w:color w:val="808080"/>
      <w:spacing w:val="10"/>
      <w:szCs w:val="24"/>
    </w:rPr>
  </w:style>
  <w:style w:type="character" w:customStyle="1" w:styleId="1">
    <w:name w:val="(文字) (文字)1"/>
    <w:rsid w:val="006D7743"/>
    <w:rPr>
      <w:i/>
      <w:iCs/>
      <w:color w:val="808080"/>
      <w:spacing w:val="10"/>
      <w:sz w:val="24"/>
      <w:szCs w:val="24"/>
    </w:rPr>
  </w:style>
  <w:style w:type="paragraph" w:styleId="TOCHeading">
    <w:name w:val="TOC Heading"/>
    <w:basedOn w:val="Heading1"/>
    <w:next w:val="Normal"/>
    <w:qFormat/>
    <w:rsid w:val="006D7743"/>
    <w:pPr>
      <w:outlineLvl w:val="9"/>
    </w:pPr>
    <w:rPr>
      <w:rFonts w:ascii="Cambria" w:hAnsi="Cambria"/>
      <w:lang w:bidi="en-US"/>
    </w:rPr>
  </w:style>
  <w:style w:type="character" w:customStyle="1" w:styleId="highlight">
    <w:name w:val="highlight"/>
    <w:basedOn w:val="DefaultParagraphFont"/>
    <w:rsid w:val="006D7743"/>
  </w:style>
  <w:style w:type="character" w:customStyle="1" w:styleId="doi">
    <w:name w:val="doi"/>
    <w:basedOn w:val="DefaultParagraphFont"/>
    <w:rsid w:val="006D7743"/>
  </w:style>
  <w:style w:type="character" w:customStyle="1" w:styleId="value">
    <w:name w:val="value"/>
    <w:basedOn w:val="DefaultParagraphFont"/>
    <w:rsid w:val="006D7743"/>
  </w:style>
  <w:style w:type="character" w:customStyle="1" w:styleId="label1">
    <w:name w:val="label1"/>
    <w:basedOn w:val="DefaultParagraphFont"/>
    <w:rsid w:val="006D7743"/>
  </w:style>
  <w:style w:type="character" w:customStyle="1" w:styleId="jrnl">
    <w:name w:val="jrnl"/>
    <w:basedOn w:val="DefaultParagraphFont"/>
    <w:rsid w:val="006D7743"/>
  </w:style>
  <w:style w:type="character" w:customStyle="1" w:styleId="ref-label">
    <w:name w:val="ref-label"/>
    <w:basedOn w:val="DefaultParagraphFont"/>
    <w:rsid w:val="006D7743"/>
  </w:style>
  <w:style w:type="character" w:customStyle="1" w:styleId="element-citation">
    <w:name w:val="element-citation"/>
    <w:basedOn w:val="DefaultParagraphFont"/>
    <w:rsid w:val="006D7743"/>
  </w:style>
  <w:style w:type="character" w:customStyle="1" w:styleId="ref-journal">
    <w:name w:val="ref-journal"/>
    <w:basedOn w:val="DefaultParagraphFont"/>
    <w:rsid w:val="006D7743"/>
  </w:style>
  <w:style w:type="character" w:customStyle="1" w:styleId="ref-vol">
    <w:name w:val="ref-vol"/>
    <w:basedOn w:val="DefaultParagraphFont"/>
    <w:rsid w:val="006D7743"/>
  </w:style>
  <w:style w:type="paragraph" w:styleId="NormalWeb">
    <w:name w:val="Normal (Web)"/>
    <w:basedOn w:val="Normal"/>
    <w:rsid w:val="006D7743"/>
    <w:pPr>
      <w:spacing w:before="100" w:beforeAutospacing="1" w:after="100" w:afterAutospacing="1" w:line="240" w:lineRule="auto"/>
      <w:jc w:val="left"/>
    </w:pPr>
    <w:rPr>
      <w:rFonts w:ascii="MS PGothic" w:eastAsia="MS PGothic" w:hAnsi="MS PGothic" w:cs="MS PGothic"/>
      <w:szCs w:val="24"/>
      <w:lang w:eastAsia="ja-JP"/>
    </w:rPr>
  </w:style>
  <w:style w:type="paragraph" w:customStyle="1" w:styleId="msonormalcxspmiddle">
    <w:name w:val="msonormalcxspmiddle"/>
    <w:basedOn w:val="Normal"/>
    <w:rsid w:val="006D7743"/>
    <w:pPr>
      <w:spacing w:before="100" w:beforeAutospacing="1" w:after="100" w:afterAutospacing="1" w:line="240" w:lineRule="auto"/>
      <w:jc w:val="left"/>
    </w:pPr>
    <w:rPr>
      <w:rFonts w:ascii="MS PGothic" w:eastAsia="MS PGothic" w:hAnsi="MS PGothic" w:cs="MS PGothic"/>
      <w:szCs w:val="24"/>
      <w:lang w:eastAsia="ja-JP"/>
    </w:rPr>
  </w:style>
  <w:style w:type="character" w:styleId="PageNumber">
    <w:name w:val="page number"/>
    <w:basedOn w:val="DefaultParagraphFont"/>
    <w:rsid w:val="006D7743"/>
  </w:style>
  <w:style w:type="character" w:styleId="CommentReference">
    <w:name w:val="annotation reference"/>
    <w:uiPriority w:val="99"/>
    <w:rsid w:val="006D7743"/>
    <w:rPr>
      <w:sz w:val="16"/>
      <w:szCs w:val="16"/>
    </w:rPr>
  </w:style>
  <w:style w:type="paragraph" w:styleId="CommentText">
    <w:name w:val="annotation text"/>
    <w:basedOn w:val="Normal"/>
    <w:link w:val="CommentTextChar"/>
    <w:uiPriority w:val="99"/>
    <w:rsid w:val="006D7743"/>
    <w:rPr>
      <w:sz w:val="20"/>
      <w:szCs w:val="20"/>
    </w:rPr>
  </w:style>
  <w:style w:type="character" w:customStyle="1" w:styleId="CommentTextChar">
    <w:name w:val="Comment Text Char"/>
    <w:link w:val="CommentText"/>
    <w:uiPriority w:val="99"/>
    <w:rsid w:val="006D7743"/>
    <w:rPr>
      <w:rFonts w:eastAsia="MS Mincho"/>
      <w:lang w:val="en-US" w:eastAsia="en-US" w:bidi="ar-SA"/>
    </w:rPr>
  </w:style>
  <w:style w:type="paragraph" w:styleId="CommentSubject">
    <w:name w:val="annotation subject"/>
    <w:basedOn w:val="CommentText"/>
    <w:next w:val="CommentText"/>
    <w:link w:val="CommentSubjectChar"/>
    <w:rsid w:val="006D7743"/>
    <w:rPr>
      <w:b/>
      <w:bCs/>
    </w:rPr>
  </w:style>
  <w:style w:type="character" w:customStyle="1" w:styleId="CommentSubjectChar">
    <w:name w:val="Comment Subject Char"/>
    <w:link w:val="CommentSubject"/>
    <w:rsid w:val="006D7743"/>
    <w:rPr>
      <w:rFonts w:eastAsia="MS Mincho"/>
      <w:b/>
      <w:bCs/>
      <w:lang w:val="en-US" w:eastAsia="en-US" w:bidi="ar-SA"/>
    </w:rPr>
  </w:style>
  <w:style w:type="paragraph" w:styleId="HTMLPreformatted">
    <w:name w:val="HTML Preformatted"/>
    <w:basedOn w:val="Normal"/>
    <w:rsid w:val="0057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MS Gothic" w:eastAsia="MS Gothic" w:hAnsi="MS Gothic" w:cs="MS Gothic"/>
      <w:szCs w:val="24"/>
      <w:lang w:eastAsia="ja-JP"/>
    </w:rPr>
  </w:style>
  <w:style w:type="character" w:customStyle="1" w:styleId="6">
    <w:name w:val="(文字) (文字)6"/>
    <w:rsid w:val="0017512B"/>
    <w:rPr>
      <w:rFonts w:eastAsia="MS Mincho"/>
      <w:lang w:val="en-US" w:eastAsia="en-US" w:bidi="ar-SA"/>
    </w:rPr>
  </w:style>
  <w:style w:type="character" w:customStyle="1" w:styleId="5">
    <w:name w:val="(文字) (文字)5"/>
    <w:rsid w:val="0017512B"/>
    <w:rPr>
      <w:rFonts w:eastAsia="MS Mincho"/>
      <w:b/>
      <w:bCs/>
      <w:lang w:val="en-US" w:eastAsia="en-US" w:bidi="ar-SA"/>
    </w:rPr>
  </w:style>
  <w:style w:type="paragraph" w:styleId="BalloonText">
    <w:name w:val="Balloon Text"/>
    <w:basedOn w:val="Normal"/>
    <w:link w:val="BalloonTextChar"/>
    <w:rsid w:val="0017512B"/>
    <w:pPr>
      <w:spacing w:before="0" w:after="0" w:line="240" w:lineRule="auto"/>
    </w:pPr>
    <w:rPr>
      <w:rFonts w:ascii="Tahoma" w:hAnsi="Tahoma" w:cs="Tahoma"/>
      <w:sz w:val="16"/>
      <w:szCs w:val="16"/>
    </w:rPr>
  </w:style>
  <w:style w:type="character" w:customStyle="1" w:styleId="BalloonTextChar">
    <w:name w:val="Balloon Text Char"/>
    <w:link w:val="BalloonText"/>
    <w:rsid w:val="0017512B"/>
    <w:rPr>
      <w:rFonts w:ascii="Tahoma" w:eastAsia="MS Mincho" w:hAnsi="Tahoma" w:cs="Tahoma"/>
      <w:sz w:val="16"/>
      <w:szCs w:val="16"/>
      <w:lang w:val="en-US" w:eastAsia="en-US" w:bidi="ar-SA"/>
    </w:rPr>
  </w:style>
  <w:style w:type="paragraph" w:customStyle="1" w:styleId="10">
    <w:name w:val="スタイル 行間 :  1 行"/>
    <w:basedOn w:val="Normal"/>
    <w:rsid w:val="002204B2"/>
    <w:pPr>
      <w:widowControl w:val="0"/>
      <w:spacing w:before="0" w:after="0"/>
    </w:pPr>
    <w:rPr>
      <w:rFonts w:cs="MS Mincho"/>
      <w:kern w:val="2"/>
      <w:sz w:val="21"/>
      <w:szCs w:val="20"/>
      <w:lang w:eastAsia="ja-JP"/>
    </w:rPr>
  </w:style>
  <w:style w:type="paragraph" w:styleId="DocumentMap">
    <w:name w:val="Document Map"/>
    <w:basedOn w:val="Normal"/>
    <w:semiHidden/>
    <w:rsid w:val="006F095A"/>
    <w:pPr>
      <w:shd w:val="clear" w:color="auto" w:fill="000080"/>
    </w:pPr>
    <w:rPr>
      <w:rFonts w:ascii="Arial" w:eastAsia="MS Gothic" w:hAnsi="Arial"/>
    </w:rPr>
  </w:style>
  <w:style w:type="character" w:customStyle="1" w:styleId="highlight2">
    <w:name w:val="highlight2"/>
    <w:basedOn w:val="DefaultParagraphFont"/>
    <w:rsid w:val="00157C08"/>
  </w:style>
  <w:style w:type="paragraph" w:styleId="ListParagraph">
    <w:name w:val="List Paragraph"/>
    <w:basedOn w:val="Normal"/>
    <w:uiPriority w:val="34"/>
    <w:qFormat/>
    <w:rsid w:val="00157C08"/>
    <w:pPr>
      <w:ind w:leftChars="400" w:left="840"/>
    </w:pPr>
  </w:style>
  <w:style w:type="character" w:customStyle="1" w:styleId="hui12181">
    <w:name w:val="hui12181"/>
    <w:basedOn w:val="DefaultParagraphFont"/>
    <w:rsid w:val="00A369D6"/>
    <w:rPr>
      <w:rFonts w:ascii="Arial" w:hAnsi="Arial" w:cs="Arial" w:hint="default"/>
      <w:strike w:val="0"/>
      <w:dstrike w:val="0"/>
      <w:color w:val="333333"/>
      <w:sz w:val="18"/>
      <w:szCs w:val="18"/>
      <w:u w:val="none"/>
      <w:effect w:val="none"/>
    </w:rPr>
  </w:style>
  <w:style w:type="paragraph" w:styleId="Revision">
    <w:name w:val="Revision"/>
    <w:hidden/>
    <w:uiPriority w:val="99"/>
    <w:semiHidden/>
    <w:rsid w:val="00360D5B"/>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118">
      <w:bodyDiv w:val="1"/>
      <w:marLeft w:val="0"/>
      <w:marRight w:val="0"/>
      <w:marTop w:val="0"/>
      <w:marBottom w:val="0"/>
      <w:divBdr>
        <w:top w:val="none" w:sz="0" w:space="0" w:color="auto"/>
        <w:left w:val="none" w:sz="0" w:space="0" w:color="auto"/>
        <w:bottom w:val="none" w:sz="0" w:space="0" w:color="auto"/>
        <w:right w:val="none" w:sz="0" w:space="0" w:color="auto"/>
      </w:divBdr>
      <w:divsChild>
        <w:div w:id="248852203">
          <w:marLeft w:val="0"/>
          <w:marRight w:val="1"/>
          <w:marTop w:val="0"/>
          <w:marBottom w:val="0"/>
          <w:divBdr>
            <w:top w:val="none" w:sz="0" w:space="0" w:color="auto"/>
            <w:left w:val="none" w:sz="0" w:space="0" w:color="auto"/>
            <w:bottom w:val="none" w:sz="0" w:space="0" w:color="auto"/>
            <w:right w:val="none" w:sz="0" w:space="0" w:color="auto"/>
          </w:divBdr>
          <w:divsChild>
            <w:div w:id="1099375519">
              <w:marLeft w:val="0"/>
              <w:marRight w:val="0"/>
              <w:marTop w:val="0"/>
              <w:marBottom w:val="0"/>
              <w:divBdr>
                <w:top w:val="none" w:sz="0" w:space="0" w:color="auto"/>
                <w:left w:val="none" w:sz="0" w:space="0" w:color="auto"/>
                <w:bottom w:val="none" w:sz="0" w:space="0" w:color="auto"/>
                <w:right w:val="none" w:sz="0" w:space="0" w:color="auto"/>
              </w:divBdr>
              <w:divsChild>
                <w:div w:id="176359359">
                  <w:marLeft w:val="0"/>
                  <w:marRight w:val="1"/>
                  <w:marTop w:val="0"/>
                  <w:marBottom w:val="0"/>
                  <w:divBdr>
                    <w:top w:val="none" w:sz="0" w:space="0" w:color="auto"/>
                    <w:left w:val="none" w:sz="0" w:space="0" w:color="auto"/>
                    <w:bottom w:val="none" w:sz="0" w:space="0" w:color="auto"/>
                    <w:right w:val="none" w:sz="0" w:space="0" w:color="auto"/>
                  </w:divBdr>
                  <w:divsChild>
                    <w:div w:id="35085289">
                      <w:marLeft w:val="0"/>
                      <w:marRight w:val="0"/>
                      <w:marTop w:val="0"/>
                      <w:marBottom w:val="0"/>
                      <w:divBdr>
                        <w:top w:val="none" w:sz="0" w:space="0" w:color="auto"/>
                        <w:left w:val="none" w:sz="0" w:space="0" w:color="auto"/>
                        <w:bottom w:val="none" w:sz="0" w:space="0" w:color="auto"/>
                        <w:right w:val="none" w:sz="0" w:space="0" w:color="auto"/>
                      </w:divBdr>
                      <w:divsChild>
                        <w:div w:id="518130946">
                          <w:marLeft w:val="0"/>
                          <w:marRight w:val="0"/>
                          <w:marTop w:val="0"/>
                          <w:marBottom w:val="0"/>
                          <w:divBdr>
                            <w:top w:val="none" w:sz="0" w:space="0" w:color="auto"/>
                            <w:left w:val="none" w:sz="0" w:space="0" w:color="auto"/>
                            <w:bottom w:val="none" w:sz="0" w:space="0" w:color="auto"/>
                            <w:right w:val="none" w:sz="0" w:space="0" w:color="auto"/>
                          </w:divBdr>
                          <w:divsChild>
                            <w:div w:id="1935239900">
                              <w:marLeft w:val="0"/>
                              <w:marRight w:val="0"/>
                              <w:marTop w:val="120"/>
                              <w:marBottom w:val="360"/>
                              <w:divBdr>
                                <w:top w:val="none" w:sz="0" w:space="0" w:color="auto"/>
                                <w:left w:val="none" w:sz="0" w:space="0" w:color="auto"/>
                                <w:bottom w:val="none" w:sz="0" w:space="0" w:color="auto"/>
                                <w:right w:val="none" w:sz="0" w:space="0" w:color="auto"/>
                              </w:divBdr>
                              <w:divsChild>
                                <w:div w:id="1752433197">
                                  <w:marLeft w:val="0"/>
                                  <w:marRight w:val="0"/>
                                  <w:marTop w:val="0"/>
                                  <w:marBottom w:val="0"/>
                                  <w:divBdr>
                                    <w:top w:val="none" w:sz="0" w:space="0" w:color="auto"/>
                                    <w:left w:val="none" w:sz="0" w:space="0" w:color="auto"/>
                                    <w:bottom w:val="none" w:sz="0" w:space="0" w:color="auto"/>
                                    <w:right w:val="none" w:sz="0" w:space="0" w:color="auto"/>
                                  </w:divBdr>
                                  <w:divsChild>
                                    <w:div w:id="5027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02899">
      <w:bodyDiv w:val="1"/>
      <w:marLeft w:val="0"/>
      <w:marRight w:val="0"/>
      <w:marTop w:val="0"/>
      <w:marBottom w:val="0"/>
      <w:divBdr>
        <w:top w:val="none" w:sz="0" w:space="0" w:color="auto"/>
        <w:left w:val="none" w:sz="0" w:space="0" w:color="auto"/>
        <w:bottom w:val="none" w:sz="0" w:space="0" w:color="auto"/>
        <w:right w:val="none" w:sz="0" w:space="0" w:color="auto"/>
      </w:divBdr>
      <w:divsChild>
        <w:div w:id="736244296">
          <w:marLeft w:val="0"/>
          <w:marRight w:val="0"/>
          <w:marTop w:val="0"/>
          <w:marBottom w:val="0"/>
          <w:divBdr>
            <w:top w:val="none" w:sz="0" w:space="0" w:color="auto"/>
            <w:left w:val="none" w:sz="0" w:space="0" w:color="auto"/>
            <w:bottom w:val="none" w:sz="0" w:space="0" w:color="auto"/>
            <w:right w:val="none" w:sz="0" w:space="0" w:color="auto"/>
          </w:divBdr>
          <w:divsChild>
            <w:div w:id="214968514">
              <w:marLeft w:val="0"/>
              <w:marRight w:val="0"/>
              <w:marTop w:val="0"/>
              <w:marBottom w:val="0"/>
              <w:divBdr>
                <w:top w:val="none" w:sz="0" w:space="0" w:color="auto"/>
                <w:left w:val="none" w:sz="0" w:space="0" w:color="auto"/>
                <w:bottom w:val="none" w:sz="0" w:space="0" w:color="auto"/>
                <w:right w:val="none" w:sz="0" w:space="0" w:color="auto"/>
              </w:divBdr>
              <w:divsChild>
                <w:div w:id="2091341043">
                  <w:marLeft w:val="0"/>
                  <w:marRight w:val="0"/>
                  <w:marTop w:val="0"/>
                  <w:marBottom w:val="0"/>
                  <w:divBdr>
                    <w:top w:val="none" w:sz="0" w:space="0" w:color="auto"/>
                    <w:left w:val="none" w:sz="0" w:space="0" w:color="auto"/>
                    <w:bottom w:val="none" w:sz="0" w:space="0" w:color="auto"/>
                    <w:right w:val="none" w:sz="0" w:space="0" w:color="auto"/>
                  </w:divBdr>
                  <w:divsChild>
                    <w:div w:id="1645236540">
                      <w:marLeft w:val="0"/>
                      <w:marRight w:val="0"/>
                      <w:marTop w:val="0"/>
                      <w:marBottom w:val="0"/>
                      <w:divBdr>
                        <w:top w:val="none" w:sz="0" w:space="0" w:color="auto"/>
                        <w:left w:val="none" w:sz="0" w:space="0" w:color="auto"/>
                        <w:bottom w:val="none" w:sz="0" w:space="0" w:color="auto"/>
                        <w:right w:val="none" w:sz="0" w:space="0" w:color="auto"/>
                      </w:divBdr>
                      <w:divsChild>
                        <w:div w:id="208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9568">
      <w:bodyDiv w:val="1"/>
      <w:marLeft w:val="0"/>
      <w:marRight w:val="0"/>
      <w:marTop w:val="0"/>
      <w:marBottom w:val="0"/>
      <w:divBdr>
        <w:top w:val="none" w:sz="0" w:space="0" w:color="auto"/>
        <w:left w:val="none" w:sz="0" w:space="0" w:color="auto"/>
        <w:bottom w:val="none" w:sz="0" w:space="0" w:color="auto"/>
        <w:right w:val="none" w:sz="0" w:space="0" w:color="auto"/>
      </w:divBdr>
      <w:divsChild>
        <w:div w:id="96369282">
          <w:marLeft w:val="0"/>
          <w:marRight w:val="1"/>
          <w:marTop w:val="0"/>
          <w:marBottom w:val="0"/>
          <w:divBdr>
            <w:top w:val="none" w:sz="0" w:space="0" w:color="auto"/>
            <w:left w:val="none" w:sz="0" w:space="0" w:color="auto"/>
            <w:bottom w:val="none" w:sz="0" w:space="0" w:color="auto"/>
            <w:right w:val="none" w:sz="0" w:space="0" w:color="auto"/>
          </w:divBdr>
          <w:divsChild>
            <w:div w:id="1486779881">
              <w:marLeft w:val="0"/>
              <w:marRight w:val="0"/>
              <w:marTop w:val="0"/>
              <w:marBottom w:val="0"/>
              <w:divBdr>
                <w:top w:val="none" w:sz="0" w:space="0" w:color="auto"/>
                <w:left w:val="none" w:sz="0" w:space="0" w:color="auto"/>
                <w:bottom w:val="none" w:sz="0" w:space="0" w:color="auto"/>
                <w:right w:val="none" w:sz="0" w:space="0" w:color="auto"/>
              </w:divBdr>
              <w:divsChild>
                <w:div w:id="2045979156">
                  <w:marLeft w:val="0"/>
                  <w:marRight w:val="1"/>
                  <w:marTop w:val="0"/>
                  <w:marBottom w:val="0"/>
                  <w:divBdr>
                    <w:top w:val="none" w:sz="0" w:space="0" w:color="auto"/>
                    <w:left w:val="none" w:sz="0" w:space="0" w:color="auto"/>
                    <w:bottom w:val="none" w:sz="0" w:space="0" w:color="auto"/>
                    <w:right w:val="none" w:sz="0" w:space="0" w:color="auto"/>
                  </w:divBdr>
                  <w:divsChild>
                    <w:div w:id="577634337">
                      <w:marLeft w:val="0"/>
                      <w:marRight w:val="0"/>
                      <w:marTop w:val="0"/>
                      <w:marBottom w:val="0"/>
                      <w:divBdr>
                        <w:top w:val="none" w:sz="0" w:space="0" w:color="auto"/>
                        <w:left w:val="none" w:sz="0" w:space="0" w:color="auto"/>
                        <w:bottom w:val="none" w:sz="0" w:space="0" w:color="auto"/>
                        <w:right w:val="none" w:sz="0" w:space="0" w:color="auto"/>
                      </w:divBdr>
                      <w:divsChild>
                        <w:div w:id="795224665">
                          <w:marLeft w:val="0"/>
                          <w:marRight w:val="0"/>
                          <w:marTop w:val="0"/>
                          <w:marBottom w:val="0"/>
                          <w:divBdr>
                            <w:top w:val="none" w:sz="0" w:space="0" w:color="auto"/>
                            <w:left w:val="none" w:sz="0" w:space="0" w:color="auto"/>
                            <w:bottom w:val="none" w:sz="0" w:space="0" w:color="auto"/>
                            <w:right w:val="none" w:sz="0" w:space="0" w:color="auto"/>
                          </w:divBdr>
                          <w:divsChild>
                            <w:div w:id="1981108664">
                              <w:marLeft w:val="0"/>
                              <w:marRight w:val="0"/>
                              <w:marTop w:val="120"/>
                              <w:marBottom w:val="360"/>
                              <w:divBdr>
                                <w:top w:val="none" w:sz="0" w:space="0" w:color="auto"/>
                                <w:left w:val="none" w:sz="0" w:space="0" w:color="auto"/>
                                <w:bottom w:val="none" w:sz="0" w:space="0" w:color="auto"/>
                                <w:right w:val="none" w:sz="0" w:space="0" w:color="auto"/>
                              </w:divBdr>
                              <w:divsChild>
                                <w:div w:id="1579562177">
                                  <w:marLeft w:val="0"/>
                                  <w:marRight w:val="0"/>
                                  <w:marTop w:val="0"/>
                                  <w:marBottom w:val="0"/>
                                  <w:divBdr>
                                    <w:top w:val="none" w:sz="0" w:space="0" w:color="auto"/>
                                    <w:left w:val="none" w:sz="0" w:space="0" w:color="auto"/>
                                    <w:bottom w:val="none" w:sz="0" w:space="0" w:color="auto"/>
                                    <w:right w:val="none" w:sz="0" w:space="0" w:color="auto"/>
                                  </w:divBdr>
                                  <w:divsChild>
                                    <w:div w:id="9761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47386">
      <w:bodyDiv w:val="1"/>
      <w:marLeft w:val="0"/>
      <w:marRight w:val="0"/>
      <w:marTop w:val="0"/>
      <w:marBottom w:val="0"/>
      <w:divBdr>
        <w:top w:val="none" w:sz="0" w:space="0" w:color="auto"/>
        <w:left w:val="none" w:sz="0" w:space="0" w:color="auto"/>
        <w:bottom w:val="none" w:sz="0" w:space="0" w:color="auto"/>
        <w:right w:val="none" w:sz="0" w:space="0" w:color="auto"/>
      </w:divBdr>
      <w:divsChild>
        <w:div w:id="1597517961">
          <w:marLeft w:val="0"/>
          <w:marRight w:val="1"/>
          <w:marTop w:val="0"/>
          <w:marBottom w:val="0"/>
          <w:divBdr>
            <w:top w:val="none" w:sz="0" w:space="0" w:color="auto"/>
            <w:left w:val="none" w:sz="0" w:space="0" w:color="auto"/>
            <w:bottom w:val="none" w:sz="0" w:space="0" w:color="auto"/>
            <w:right w:val="none" w:sz="0" w:space="0" w:color="auto"/>
          </w:divBdr>
          <w:divsChild>
            <w:div w:id="2054113891">
              <w:marLeft w:val="0"/>
              <w:marRight w:val="0"/>
              <w:marTop w:val="0"/>
              <w:marBottom w:val="0"/>
              <w:divBdr>
                <w:top w:val="none" w:sz="0" w:space="0" w:color="auto"/>
                <w:left w:val="none" w:sz="0" w:space="0" w:color="auto"/>
                <w:bottom w:val="none" w:sz="0" w:space="0" w:color="auto"/>
                <w:right w:val="none" w:sz="0" w:space="0" w:color="auto"/>
              </w:divBdr>
              <w:divsChild>
                <w:div w:id="1541866649">
                  <w:marLeft w:val="0"/>
                  <w:marRight w:val="1"/>
                  <w:marTop w:val="0"/>
                  <w:marBottom w:val="0"/>
                  <w:divBdr>
                    <w:top w:val="none" w:sz="0" w:space="0" w:color="auto"/>
                    <w:left w:val="none" w:sz="0" w:space="0" w:color="auto"/>
                    <w:bottom w:val="none" w:sz="0" w:space="0" w:color="auto"/>
                    <w:right w:val="none" w:sz="0" w:space="0" w:color="auto"/>
                  </w:divBdr>
                  <w:divsChild>
                    <w:div w:id="1394498826">
                      <w:marLeft w:val="0"/>
                      <w:marRight w:val="0"/>
                      <w:marTop w:val="0"/>
                      <w:marBottom w:val="0"/>
                      <w:divBdr>
                        <w:top w:val="none" w:sz="0" w:space="0" w:color="auto"/>
                        <w:left w:val="none" w:sz="0" w:space="0" w:color="auto"/>
                        <w:bottom w:val="none" w:sz="0" w:space="0" w:color="auto"/>
                        <w:right w:val="none" w:sz="0" w:space="0" w:color="auto"/>
                      </w:divBdr>
                      <w:divsChild>
                        <w:div w:id="167599696">
                          <w:marLeft w:val="0"/>
                          <w:marRight w:val="0"/>
                          <w:marTop w:val="0"/>
                          <w:marBottom w:val="0"/>
                          <w:divBdr>
                            <w:top w:val="none" w:sz="0" w:space="0" w:color="auto"/>
                            <w:left w:val="none" w:sz="0" w:space="0" w:color="auto"/>
                            <w:bottom w:val="none" w:sz="0" w:space="0" w:color="auto"/>
                            <w:right w:val="none" w:sz="0" w:space="0" w:color="auto"/>
                          </w:divBdr>
                          <w:divsChild>
                            <w:div w:id="566720737">
                              <w:marLeft w:val="0"/>
                              <w:marRight w:val="0"/>
                              <w:marTop w:val="120"/>
                              <w:marBottom w:val="360"/>
                              <w:divBdr>
                                <w:top w:val="none" w:sz="0" w:space="0" w:color="auto"/>
                                <w:left w:val="none" w:sz="0" w:space="0" w:color="auto"/>
                                <w:bottom w:val="none" w:sz="0" w:space="0" w:color="auto"/>
                                <w:right w:val="none" w:sz="0" w:space="0" w:color="auto"/>
                              </w:divBdr>
                              <w:divsChild>
                                <w:div w:id="586111337">
                                  <w:marLeft w:val="0"/>
                                  <w:marRight w:val="0"/>
                                  <w:marTop w:val="0"/>
                                  <w:marBottom w:val="0"/>
                                  <w:divBdr>
                                    <w:top w:val="none" w:sz="0" w:space="0" w:color="auto"/>
                                    <w:left w:val="none" w:sz="0" w:space="0" w:color="auto"/>
                                    <w:bottom w:val="none" w:sz="0" w:space="0" w:color="auto"/>
                                    <w:right w:val="none" w:sz="0" w:space="0" w:color="auto"/>
                                  </w:divBdr>
                                  <w:divsChild>
                                    <w:div w:id="779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54092">
      <w:bodyDiv w:val="1"/>
      <w:marLeft w:val="0"/>
      <w:marRight w:val="0"/>
      <w:marTop w:val="0"/>
      <w:marBottom w:val="0"/>
      <w:divBdr>
        <w:top w:val="none" w:sz="0" w:space="0" w:color="auto"/>
        <w:left w:val="none" w:sz="0" w:space="0" w:color="auto"/>
        <w:bottom w:val="none" w:sz="0" w:space="0" w:color="auto"/>
        <w:right w:val="none" w:sz="0" w:space="0" w:color="auto"/>
      </w:divBdr>
      <w:divsChild>
        <w:div w:id="1447191489">
          <w:marLeft w:val="0"/>
          <w:marRight w:val="1"/>
          <w:marTop w:val="0"/>
          <w:marBottom w:val="0"/>
          <w:divBdr>
            <w:top w:val="none" w:sz="0" w:space="0" w:color="auto"/>
            <w:left w:val="none" w:sz="0" w:space="0" w:color="auto"/>
            <w:bottom w:val="none" w:sz="0" w:space="0" w:color="auto"/>
            <w:right w:val="none" w:sz="0" w:space="0" w:color="auto"/>
          </w:divBdr>
          <w:divsChild>
            <w:div w:id="1513374116">
              <w:marLeft w:val="0"/>
              <w:marRight w:val="0"/>
              <w:marTop w:val="0"/>
              <w:marBottom w:val="0"/>
              <w:divBdr>
                <w:top w:val="none" w:sz="0" w:space="0" w:color="auto"/>
                <w:left w:val="none" w:sz="0" w:space="0" w:color="auto"/>
                <w:bottom w:val="none" w:sz="0" w:space="0" w:color="auto"/>
                <w:right w:val="none" w:sz="0" w:space="0" w:color="auto"/>
              </w:divBdr>
              <w:divsChild>
                <w:div w:id="1621492942">
                  <w:marLeft w:val="0"/>
                  <w:marRight w:val="1"/>
                  <w:marTop w:val="0"/>
                  <w:marBottom w:val="0"/>
                  <w:divBdr>
                    <w:top w:val="none" w:sz="0" w:space="0" w:color="auto"/>
                    <w:left w:val="none" w:sz="0" w:space="0" w:color="auto"/>
                    <w:bottom w:val="none" w:sz="0" w:space="0" w:color="auto"/>
                    <w:right w:val="none" w:sz="0" w:space="0" w:color="auto"/>
                  </w:divBdr>
                  <w:divsChild>
                    <w:div w:id="299964824">
                      <w:marLeft w:val="0"/>
                      <w:marRight w:val="0"/>
                      <w:marTop w:val="0"/>
                      <w:marBottom w:val="0"/>
                      <w:divBdr>
                        <w:top w:val="none" w:sz="0" w:space="0" w:color="auto"/>
                        <w:left w:val="none" w:sz="0" w:space="0" w:color="auto"/>
                        <w:bottom w:val="none" w:sz="0" w:space="0" w:color="auto"/>
                        <w:right w:val="none" w:sz="0" w:space="0" w:color="auto"/>
                      </w:divBdr>
                      <w:divsChild>
                        <w:div w:id="952126546">
                          <w:marLeft w:val="0"/>
                          <w:marRight w:val="0"/>
                          <w:marTop w:val="0"/>
                          <w:marBottom w:val="0"/>
                          <w:divBdr>
                            <w:top w:val="none" w:sz="0" w:space="0" w:color="auto"/>
                            <w:left w:val="none" w:sz="0" w:space="0" w:color="auto"/>
                            <w:bottom w:val="none" w:sz="0" w:space="0" w:color="auto"/>
                            <w:right w:val="none" w:sz="0" w:space="0" w:color="auto"/>
                          </w:divBdr>
                          <w:divsChild>
                            <w:div w:id="648753354">
                              <w:marLeft w:val="0"/>
                              <w:marRight w:val="0"/>
                              <w:marTop w:val="120"/>
                              <w:marBottom w:val="360"/>
                              <w:divBdr>
                                <w:top w:val="none" w:sz="0" w:space="0" w:color="auto"/>
                                <w:left w:val="none" w:sz="0" w:space="0" w:color="auto"/>
                                <w:bottom w:val="none" w:sz="0" w:space="0" w:color="auto"/>
                                <w:right w:val="none" w:sz="0" w:space="0" w:color="auto"/>
                              </w:divBdr>
                              <w:divsChild>
                                <w:div w:id="1830704635">
                                  <w:marLeft w:val="0"/>
                                  <w:marRight w:val="0"/>
                                  <w:marTop w:val="0"/>
                                  <w:marBottom w:val="0"/>
                                  <w:divBdr>
                                    <w:top w:val="none" w:sz="0" w:space="0" w:color="auto"/>
                                    <w:left w:val="none" w:sz="0" w:space="0" w:color="auto"/>
                                    <w:bottom w:val="none" w:sz="0" w:space="0" w:color="auto"/>
                                    <w:right w:val="none" w:sz="0" w:space="0" w:color="auto"/>
                                  </w:divBdr>
                                  <w:divsChild>
                                    <w:div w:id="8197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622213">
      <w:bodyDiv w:val="1"/>
      <w:marLeft w:val="0"/>
      <w:marRight w:val="0"/>
      <w:marTop w:val="0"/>
      <w:marBottom w:val="0"/>
      <w:divBdr>
        <w:top w:val="none" w:sz="0" w:space="0" w:color="auto"/>
        <w:left w:val="none" w:sz="0" w:space="0" w:color="auto"/>
        <w:bottom w:val="none" w:sz="0" w:space="0" w:color="auto"/>
        <w:right w:val="none" w:sz="0" w:space="0" w:color="auto"/>
      </w:divBdr>
      <w:divsChild>
        <w:div w:id="314459808">
          <w:marLeft w:val="0"/>
          <w:marRight w:val="1"/>
          <w:marTop w:val="0"/>
          <w:marBottom w:val="0"/>
          <w:divBdr>
            <w:top w:val="none" w:sz="0" w:space="0" w:color="auto"/>
            <w:left w:val="none" w:sz="0" w:space="0" w:color="auto"/>
            <w:bottom w:val="none" w:sz="0" w:space="0" w:color="auto"/>
            <w:right w:val="none" w:sz="0" w:space="0" w:color="auto"/>
          </w:divBdr>
          <w:divsChild>
            <w:div w:id="1323041926">
              <w:marLeft w:val="0"/>
              <w:marRight w:val="0"/>
              <w:marTop w:val="0"/>
              <w:marBottom w:val="0"/>
              <w:divBdr>
                <w:top w:val="none" w:sz="0" w:space="0" w:color="auto"/>
                <w:left w:val="none" w:sz="0" w:space="0" w:color="auto"/>
                <w:bottom w:val="none" w:sz="0" w:space="0" w:color="auto"/>
                <w:right w:val="none" w:sz="0" w:space="0" w:color="auto"/>
              </w:divBdr>
              <w:divsChild>
                <w:div w:id="1822115894">
                  <w:marLeft w:val="0"/>
                  <w:marRight w:val="1"/>
                  <w:marTop w:val="0"/>
                  <w:marBottom w:val="0"/>
                  <w:divBdr>
                    <w:top w:val="none" w:sz="0" w:space="0" w:color="auto"/>
                    <w:left w:val="none" w:sz="0" w:space="0" w:color="auto"/>
                    <w:bottom w:val="none" w:sz="0" w:space="0" w:color="auto"/>
                    <w:right w:val="none" w:sz="0" w:space="0" w:color="auto"/>
                  </w:divBdr>
                  <w:divsChild>
                    <w:div w:id="457648644">
                      <w:marLeft w:val="0"/>
                      <w:marRight w:val="0"/>
                      <w:marTop w:val="0"/>
                      <w:marBottom w:val="0"/>
                      <w:divBdr>
                        <w:top w:val="none" w:sz="0" w:space="0" w:color="auto"/>
                        <w:left w:val="none" w:sz="0" w:space="0" w:color="auto"/>
                        <w:bottom w:val="none" w:sz="0" w:space="0" w:color="auto"/>
                        <w:right w:val="none" w:sz="0" w:space="0" w:color="auto"/>
                      </w:divBdr>
                      <w:divsChild>
                        <w:div w:id="1701590634">
                          <w:marLeft w:val="0"/>
                          <w:marRight w:val="0"/>
                          <w:marTop w:val="0"/>
                          <w:marBottom w:val="0"/>
                          <w:divBdr>
                            <w:top w:val="none" w:sz="0" w:space="0" w:color="auto"/>
                            <w:left w:val="none" w:sz="0" w:space="0" w:color="auto"/>
                            <w:bottom w:val="none" w:sz="0" w:space="0" w:color="auto"/>
                            <w:right w:val="none" w:sz="0" w:space="0" w:color="auto"/>
                          </w:divBdr>
                          <w:divsChild>
                            <w:div w:id="473109007">
                              <w:marLeft w:val="0"/>
                              <w:marRight w:val="0"/>
                              <w:marTop w:val="120"/>
                              <w:marBottom w:val="360"/>
                              <w:divBdr>
                                <w:top w:val="none" w:sz="0" w:space="0" w:color="auto"/>
                                <w:left w:val="none" w:sz="0" w:space="0" w:color="auto"/>
                                <w:bottom w:val="none" w:sz="0" w:space="0" w:color="auto"/>
                                <w:right w:val="none" w:sz="0" w:space="0" w:color="auto"/>
                              </w:divBdr>
                              <w:divsChild>
                                <w:div w:id="1612710863">
                                  <w:marLeft w:val="0"/>
                                  <w:marRight w:val="0"/>
                                  <w:marTop w:val="0"/>
                                  <w:marBottom w:val="0"/>
                                  <w:divBdr>
                                    <w:top w:val="none" w:sz="0" w:space="0" w:color="auto"/>
                                    <w:left w:val="none" w:sz="0" w:space="0" w:color="auto"/>
                                    <w:bottom w:val="none" w:sz="0" w:space="0" w:color="auto"/>
                                    <w:right w:val="none" w:sz="0" w:space="0" w:color="auto"/>
                                  </w:divBdr>
                                  <w:divsChild>
                                    <w:div w:id="610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88610">
      <w:bodyDiv w:val="1"/>
      <w:marLeft w:val="0"/>
      <w:marRight w:val="0"/>
      <w:marTop w:val="0"/>
      <w:marBottom w:val="0"/>
      <w:divBdr>
        <w:top w:val="none" w:sz="0" w:space="0" w:color="auto"/>
        <w:left w:val="none" w:sz="0" w:space="0" w:color="auto"/>
        <w:bottom w:val="none" w:sz="0" w:space="0" w:color="auto"/>
        <w:right w:val="none" w:sz="0" w:space="0" w:color="auto"/>
      </w:divBdr>
      <w:divsChild>
        <w:div w:id="1370107587">
          <w:marLeft w:val="0"/>
          <w:marRight w:val="1"/>
          <w:marTop w:val="0"/>
          <w:marBottom w:val="0"/>
          <w:divBdr>
            <w:top w:val="none" w:sz="0" w:space="0" w:color="auto"/>
            <w:left w:val="none" w:sz="0" w:space="0" w:color="auto"/>
            <w:bottom w:val="none" w:sz="0" w:space="0" w:color="auto"/>
            <w:right w:val="none" w:sz="0" w:space="0" w:color="auto"/>
          </w:divBdr>
          <w:divsChild>
            <w:div w:id="1944528460">
              <w:marLeft w:val="0"/>
              <w:marRight w:val="0"/>
              <w:marTop w:val="0"/>
              <w:marBottom w:val="0"/>
              <w:divBdr>
                <w:top w:val="none" w:sz="0" w:space="0" w:color="auto"/>
                <w:left w:val="none" w:sz="0" w:space="0" w:color="auto"/>
                <w:bottom w:val="none" w:sz="0" w:space="0" w:color="auto"/>
                <w:right w:val="none" w:sz="0" w:space="0" w:color="auto"/>
              </w:divBdr>
              <w:divsChild>
                <w:div w:id="144904279">
                  <w:marLeft w:val="0"/>
                  <w:marRight w:val="1"/>
                  <w:marTop w:val="0"/>
                  <w:marBottom w:val="0"/>
                  <w:divBdr>
                    <w:top w:val="none" w:sz="0" w:space="0" w:color="auto"/>
                    <w:left w:val="none" w:sz="0" w:space="0" w:color="auto"/>
                    <w:bottom w:val="none" w:sz="0" w:space="0" w:color="auto"/>
                    <w:right w:val="none" w:sz="0" w:space="0" w:color="auto"/>
                  </w:divBdr>
                  <w:divsChild>
                    <w:div w:id="258566992">
                      <w:marLeft w:val="0"/>
                      <w:marRight w:val="0"/>
                      <w:marTop w:val="0"/>
                      <w:marBottom w:val="0"/>
                      <w:divBdr>
                        <w:top w:val="none" w:sz="0" w:space="0" w:color="auto"/>
                        <w:left w:val="none" w:sz="0" w:space="0" w:color="auto"/>
                        <w:bottom w:val="none" w:sz="0" w:space="0" w:color="auto"/>
                        <w:right w:val="none" w:sz="0" w:space="0" w:color="auto"/>
                      </w:divBdr>
                      <w:divsChild>
                        <w:div w:id="1583642846">
                          <w:marLeft w:val="0"/>
                          <w:marRight w:val="0"/>
                          <w:marTop w:val="0"/>
                          <w:marBottom w:val="0"/>
                          <w:divBdr>
                            <w:top w:val="none" w:sz="0" w:space="0" w:color="auto"/>
                            <w:left w:val="none" w:sz="0" w:space="0" w:color="auto"/>
                            <w:bottom w:val="none" w:sz="0" w:space="0" w:color="auto"/>
                            <w:right w:val="none" w:sz="0" w:space="0" w:color="auto"/>
                          </w:divBdr>
                          <w:divsChild>
                            <w:div w:id="588580486">
                              <w:marLeft w:val="0"/>
                              <w:marRight w:val="0"/>
                              <w:marTop w:val="120"/>
                              <w:marBottom w:val="360"/>
                              <w:divBdr>
                                <w:top w:val="none" w:sz="0" w:space="0" w:color="auto"/>
                                <w:left w:val="none" w:sz="0" w:space="0" w:color="auto"/>
                                <w:bottom w:val="none" w:sz="0" w:space="0" w:color="auto"/>
                                <w:right w:val="none" w:sz="0" w:space="0" w:color="auto"/>
                              </w:divBdr>
                              <w:divsChild>
                                <w:div w:id="827290279">
                                  <w:marLeft w:val="0"/>
                                  <w:marRight w:val="0"/>
                                  <w:marTop w:val="0"/>
                                  <w:marBottom w:val="0"/>
                                  <w:divBdr>
                                    <w:top w:val="none" w:sz="0" w:space="0" w:color="auto"/>
                                    <w:left w:val="none" w:sz="0" w:space="0" w:color="auto"/>
                                    <w:bottom w:val="none" w:sz="0" w:space="0" w:color="auto"/>
                                    <w:right w:val="none" w:sz="0" w:space="0" w:color="auto"/>
                                  </w:divBdr>
                                  <w:divsChild>
                                    <w:div w:id="10154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758286">
      <w:bodyDiv w:val="1"/>
      <w:marLeft w:val="0"/>
      <w:marRight w:val="0"/>
      <w:marTop w:val="0"/>
      <w:marBottom w:val="0"/>
      <w:divBdr>
        <w:top w:val="none" w:sz="0" w:space="0" w:color="auto"/>
        <w:left w:val="none" w:sz="0" w:space="0" w:color="auto"/>
        <w:bottom w:val="none" w:sz="0" w:space="0" w:color="auto"/>
        <w:right w:val="none" w:sz="0" w:space="0" w:color="auto"/>
      </w:divBdr>
      <w:divsChild>
        <w:div w:id="1629507730">
          <w:marLeft w:val="0"/>
          <w:marRight w:val="1"/>
          <w:marTop w:val="0"/>
          <w:marBottom w:val="0"/>
          <w:divBdr>
            <w:top w:val="none" w:sz="0" w:space="0" w:color="auto"/>
            <w:left w:val="none" w:sz="0" w:space="0" w:color="auto"/>
            <w:bottom w:val="none" w:sz="0" w:space="0" w:color="auto"/>
            <w:right w:val="none" w:sz="0" w:space="0" w:color="auto"/>
          </w:divBdr>
          <w:divsChild>
            <w:div w:id="280456863">
              <w:marLeft w:val="0"/>
              <w:marRight w:val="0"/>
              <w:marTop w:val="0"/>
              <w:marBottom w:val="0"/>
              <w:divBdr>
                <w:top w:val="none" w:sz="0" w:space="0" w:color="auto"/>
                <w:left w:val="none" w:sz="0" w:space="0" w:color="auto"/>
                <w:bottom w:val="none" w:sz="0" w:space="0" w:color="auto"/>
                <w:right w:val="none" w:sz="0" w:space="0" w:color="auto"/>
              </w:divBdr>
              <w:divsChild>
                <w:div w:id="805971397">
                  <w:marLeft w:val="0"/>
                  <w:marRight w:val="1"/>
                  <w:marTop w:val="0"/>
                  <w:marBottom w:val="0"/>
                  <w:divBdr>
                    <w:top w:val="none" w:sz="0" w:space="0" w:color="auto"/>
                    <w:left w:val="none" w:sz="0" w:space="0" w:color="auto"/>
                    <w:bottom w:val="none" w:sz="0" w:space="0" w:color="auto"/>
                    <w:right w:val="none" w:sz="0" w:space="0" w:color="auto"/>
                  </w:divBdr>
                  <w:divsChild>
                    <w:div w:id="1893887855">
                      <w:marLeft w:val="0"/>
                      <w:marRight w:val="0"/>
                      <w:marTop w:val="0"/>
                      <w:marBottom w:val="0"/>
                      <w:divBdr>
                        <w:top w:val="none" w:sz="0" w:space="0" w:color="auto"/>
                        <w:left w:val="none" w:sz="0" w:space="0" w:color="auto"/>
                        <w:bottom w:val="none" w:sz="0" w:space="0" w:color="auto"/>
                        <w:right w:val="none" w:sz="0" w:space="0" w:color="auto"/>
                      </w:divBdr>
                      <w:divsChild>
                        <w:div w:id="932857564">
                          <w:marLeft w:val="0"/>
                          <w:marRight w:val="0"/>
                          <w:marTop w:val="0"/>
                          <w:marBottom w:val="0"/>
                          <w:divBdr>
                            <w:top w:val="none" w:sz="0" w:space="0" w:color="auto"/>
                            <w:left w:val="none" w:sz="0" w:space="0" w:color="auto"/>
                            <w:bottom w:val="none" w:sz="0" w:space="0" w:color="auto"/>
                            <w:right w:val="none" w:sz="0" w:space="0" w:color="auto"/>
                          </w:divBdr>
                          <w:divsChild>
                            <w:div w:id="524440416">
                              <w:marLeft w:val="0"/>
                              <w:marRight w:val="0"/>
                              <w:marTop w:val="120"/>
                              <w:marBottom w:val="360"/>
                              <w:divBdr>
                                <w:top w:val="none" w:sz="0" w:space="0" w:color="auto"/>
                                <w:left w:val="none" w:sz="0" w:space="0" w:color="auto"/>
                                <w:bottom w:val="none" w:sz="0" w:space="0" w:color="auto"/>
                                <w:right w:val="none" w:sz="0" w:space="0" w:color="auto"/>
                              </w:divBdr>
                              <w:divsChild>
                                <w:div w:id="1743672266">
                                  <w:marLeft w:val="0"/>
                                  <w:marRight w:val="0"/>
                                  <w:marTop w:val="0"/>
                                  <w:marBottom w:val="0"/>
                                  <w:divBdr>
                                    <w:top w:val="none" w:sz="0" w:space="0" w:color="auto"/>
                                    <w:left w:val="none" w:sz="0" w:space="0" w:color="auto"/>
                                    <w:bottom w:val="none" w:sz="0" w:space="0" w:color="auto"/>
                                    <w:right w:val="none" w:sz="0" w:space="0" w:color="auto"/>
                                  </w:divBdr>
                                  <w:divsChild>
                                    <w:div w:id="16971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20056">
      <w:bodyDiv w:val="1"/>
      <w:marLeft w:val="0"/>
      <w:marRight w:val="0"/>
      <w:marTop w:val="0"/>
      <w:marBottom w:val="0"/>
      <w:divBdr>
        <w:top w:val="none" w:sz="0" w:space="0" w:color="auto"/>
        <w:left w:val="none" w:sz="0" w:space="0" w:color="auto"/>
        <w:bottom w:val="none" w:sz="0" w:space="0" w:color="auto"/>
        <w:right w:val="none" w:sz="0" w:space="0" w:color="auto"/>
      </w:divBdr>
      <w:divsChild>
        <w:div w:id="1515486921">
          <w:marLeft w:val="0"/>
          <w:marRight w:val="1"/>
          <w:marTop w:val="0"/>
          <w:marBottom w:val="0"/>
          <w:divBdr>
            <w:top w:val="none" w:sz="0" w:space="0" w:color="auto"/>
            <w:left w:val="none" w:sz="0" w:space="0" w:color="auto"/>
            <w:bottom w:val="none" w:sz="0" w:space="0" w:color="auto"/>
            <w:right w:val="none" w:sz="0" w:space="0" w:color="auto"/>
          </w:divBdr>
          <w:divsChild>
            <w:div w:id="1245871095">
              <w:marLeft w:val="0"/>
              <w:marRight w:val="0"/>
              <w:marTop w:val="0"/>
              <w:marBottom w:val="0"/>
              <w:divBdr>
                <w:top w:val="none" w:sz="0" w:space="0" w:color="auto"/>
                <w:left w:val="none" w:sz="0" w:space="0" w:color="auto"/>
                <w:bottom w:val="none" w:sz="0" w:space="0" w:color="auto"/>
                <w:right w:val="none" w:sz="0" w:space="0" w:color="auto"/>
              </w:divBdr>
              <w:divsChild>
                <w:div w:id="362751210">
                  <w:marLeft w:val="0"/>
                  <w:marRight w:val="1"/>
                  <w:marTop w:val="0"/>
                  <w:marBottom w:val="0"/>
                  <w:divBdr>
                    <w:top w:val="none" w:sz="0" w:space="0" w:color="auto"/>
                    <w:left w:val="none" w:sz="0" w:space="0" w:color="auto"/>
                    <w:bottom w:val="none" w:sz="0" w:space="0" w:color="auto"/>
                    <w:right w:val="none" w:sz="0" w:space="0" w:color="auto"/>
                  </w:divBdr>
                  <w:divsChild>
                    <w:div w:id="1921407583">
                      <w:marLeft w:val="0"/>
                      <w:marRight w:val="0"/>
                      <w:marTop w:val="0"/>
                      <w:marBottom w:val="0"/>
                      <w:divBdr>
                        <w:top w:val="none" w:sz="0" w:space="0" w:color="auto"/>
                        <w:left w:val="none" w:sz="0" w:space="0" w:color="auto"/>
                        <w:bottom w:val="none" w:sz="0" w:space="0" w:color="auto"/>
                        <w:right w:val="none" w:sz="0" w:space="0" w:color="auto"/>
                      </w:divBdr>
                      <w:divsChild>
                        <w:div w:id="487290064">
                          <w:marLeft w:val="0"/>
                          <w:marRight w:val="0"/>
                          <w:marTop w:val="0"/>
                          <w:marBottom w:val="0"/>
                          <w:divBdr>
                            <w:top w:val="none" w:sz="0" w:space="0" w:color="auto"/>
                            <w:left w:val="none" w:sz="0" w:space="0" w:color="auto"/>
                            <w:bottom w:val="none" w:sz="0" w:space="0" w:color="auto"/>
                            <w:right w:val="none" w:sz="0" w:space="0" w:color="auto"/>
                          </w:divBdr>
                          <w:divsChild>
                            <w:div w:id="2034842068">
                              <w:marLeft w:val="0"/>
                              <w:marRight w:val="0"/>
                              <w:marTop w:val="120"/>
                              <w:marBottom w:val="360"/>
                              <w:divBdr>
                                <w:top w:val="none" w:sz="0" w:space="0" w:color="auto"/>
                                <w:left w:val="none" w:sz="0" w:space="0" w:color="auto"/>
                                <w:bottom w:val="none" w:sz="0" w:space="0" w:color="auto"/>
                                <w:right w:val="none" w:sz="0" w:space="0" w:color="auto"/>
                              </w:divBdr>
                              <w:divsChild>
                                <w:div w:id="1731297085">
                                  <w:marLeft w:val="0"/>
                                  <w:marRight w:val="0"/>
                                  <w:marTop w:val="0"/>
                                  <w:marBottom w:val="0"/>
                                  <w:divBdr>
                                    <w:top w:val="none" w:sz="0" w:space="0" w:color="auto"/>
                                    <w:left w:val="none" w:sz="0" w:space="0" w:color="auto"/>
                                    <w:bottom w:val="none" w:sz="0" w:space="0" w:color="auto"/>
                                    <w:right w:val="none" w:sz="0" w:space="0" w:color="auto"/>
                                  </w:divBdr>
                                  <w:divsChild>
                                    <w:div w:id="12259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945168">
      <w:bodyDiv w:val="1"/>
      <w:marLeft w:val="0"/>
      <w:marRight w:val="0"/>
      <w:marTop w:val="0"/>
      <w:marBottom w:val="0"/>
      <w:divBdr>
        <w:top w:val="none" w:sz="0" w:space="0" w:color="auto"/>
        <w:left w:val="none" w:sz="0" w:space="0" w:color="auto"/>
        <w:bottom w:val="none" w:sz="0" w:space="0" w:color="auto"/>
        <w:right w:val="none" w:sz="0" w:space="0" w:color="auto"/>
      </w:divBdr>
      <w:divsChild>
        <w:div w:id="775369022">
          <w:marLeft w:val="0"/>
          <w:marRight w:val="1"/>
          <w:marTop w:val="0"/>
          <w:marBottom w:val="0"/>
          <w:divBdr>
            <w:top w:val="none" w:sz="0" w:space="0" w:color="auto"/>
            <w:left w:val="none" w:sz="0" w:space="0" w:color="auto"/>
            <w:bottom w:val="none" w:sz="0" w:space="0" w:color="auto"/>
            <w:right w:val="none" w:sz="0" w:space="0" w:color="auto"/>
          </w:divBdr>
          <w:divsChild>
            <w:div w:id="383455271">
              <w:marLeft w:val="0"/>
              <w:marRight w:val="0"/>
              <w:marTop w:val="0"/>
              <w:marBottom w:val="0"/>
              <w:divBdr>
                <w:top w:val="none" w:sz="0" w:space="0" w:color="auto"/>
                <w:left w:val="none" w:sz="0" w:space="0" w:color="auto"/>
                <w:bottom w:val="none" w:sz="0" w:space="0" w:color="auto"/>
                <w:right w:val="none" w:sz="0" w:space="0" w:color="auto"/>
              </w:divBdr>
              <w:divsChild>
                <w:div w:id="283654018">
                  <w:marLeft w:val="0"/>
                  <w:marRight w:val="1"/>
                  <w:marTop w:val="0"/>
                  <w:marBottom w:val="0"/>
                  <w:divBdr>
                    <w:top w:val="none" w:sz="0" w:space="0" w:color="auto"/>
                    <w:left w:val="none" w:sz="0" w:space="0" w:color="auto"/>
                    <w:bottom w:val="none" w:sz="0" w:space="0" w:color="auto"/>
                    <w:right w:val="none" w:sz="0" w:space="0" w:color="auto"/>
                  </w:divBdr>
                  <w:divsChild>
                    <w:div w:id="1193615443">
                      <w:marLeft w:val="0"/>
                      <w:marRight w:val="0"/>
                      <w:marTop w:val="0"/>
                      <w:marBottom w:val="0"/>
                      <w:divBdr>
                        <w:top w:val="none" w:sz="0" w:space="0" w:color="auto"/>
                        <w:left w:val="none" w:sz="0" w:space="0" w:color="auto"/>
                        <w:bottom w:val="none" w:sz="0" w:space="0" w:color="auto"/>
                        <w:right w:val="none" w:sz="0" w:space="0" w:color="auto"/>
                      </w:divBdr>
                      <w:divsChild>
                        <w:div w:id="1380586963">
                          <w:marLeft w:val="0"/>
                          <w:marRight w:val="0"/>
                          <w:marTop w:val="0"/>
                          <w:marBottom w:val="0"/>
                          <w:divBdr>
                            <w:top w:val="none" w:sz="0" w:space="0" w:color="auto"/>
                            <w:left w:val="none" w:sz="0" w:space="0" w:color="auto"/>
                            <w:bottom w:val="none" w:sz="0" w:space="0" w:color="auto"/>
                            <w:right w:val="none" w:sz="0" w:space="0" w:color="auto"/>
                          </w:divBdr>
                          <w:divsChild>
                            <w:div w:id="1585456900">
                              <w:marLeft w:val="0"/>
                              <w:marRight w:val="0"/>
                              <w:marTop w:val="120"/>
                              <w:marBottom w:val="360"/>
                              <w:divBdr>
                                <w:top w:val="none" w:sz="0" w:space="0" w:color="auto"/>
                                <w:left w:val="none" w:sz="0" w:space="0" w:color="auto"/>
                                <w:bottom w:val="none" w:sz="0" w:space="0" w:color="auto"/>
                                <w:right w:val="none" w:sz="0" w:space="0" w:color="auto"/>
                              </w:divBdr>
                              <w:divsChild>
                                <w:div w:id="134494845">
                                  <w:marLeft w:val="0"/>
                                  <w:marRight w:val="0"/>
                                  <w:marTop w:val="0"/>
                                  <w:marBottom w:val="0"/>
                                  <w:divBdr>
                                    <w:top w:val="none" w:sz="0" w:space="0" w:color="auto"/>
                                    <w:left w:val="none" w:sz="0" w:space="0" w:color="auto"/>
                                    <w:bottom w:val="none" w:sz="0" w:space="0" w:color="auto"/>
                                    <w:right w:val="none" w:sz="0" w:space="0" w:color="auto"/>
                                  </w:divBdr>
                                  <w:divsChild>
                                    <w:div w:id="21210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810029">
      <w:bodyDiv w:val="1"/>
      <w:marLeft w:val="0"/>
      <w:marRight w:val="0"/>
      <w:marTop w:val="0"/>
      <w:marBottom w:val="0"/>
      <w:divBdr>
        <w:top w:val="none" w:sz="0" w:space="0" w:color="auto"/>
        <w:left w:val="none" w:sz="0" w:space="0" w:color="auto"/>
        <w:bottom w:val="none" w:sz="0" w:space="0" w:color="auto"/>
        <w:right w:val="none" w:sz="0" w:space="0" w:color="auto"/>
      </w:divBdr>
      <w:divsChild>
        <w:div w:id="172768305">
          <w:marLeft w:val="0"/>
          <w:marRight w:val="0"/>
          <w:marTop w:val="0"/>
          <w:marBottom w:val="0"/>
          <w:divBdr>
            <w:top w:val="none" w:sz="0" w:space="0" w:color="auto"/>
            <w:left w:val="none" w:sz="0" w:space="0" w:color="auto"/>
            <w:bottom w:val="none" w:sz="0" w:space="0" w:color="auto"/>
            <w:right w:val="none" w:sz="0" w:space="0" w:color="auto"/>
          </w:divBdr>
          <w:divsChild>
            <w:div w:id="346952669">
              <w:marLeft w:val="0"/>
              <w:marRight w:val="0"/>
              <w:marTop w:val="0"/>
              <w:marBottom w:val="0"/>
              <w:divBdr>
                <w:top w:val="none" w:sz="0" w:space="0" w:color="auto"/>
                <w:left w:val="none" w:sz="0" w:space="0" w:color="auto"/>
                <w:bottom w:val="none" w:sz="0" w:space="0" w:color="auto"/>
                <w:right w:val="none" w:sz="0" w:space="0" w:color="auto"/>
              </w:divBdr>
              <w:divsChild>
                <w:div w:id="96407563">
                  <w:marLeft w:val="0"/>
                  <w:marRight w:val="0"/>
                  <w:marTop w:val="0"/>
                  <w:marBottom w:val="0"/>
                  <w:divBdr>
                    <w:top w:val="none" w:sz="0" w:space="0" w:color="auto"/>
                    <w:left w:val="none" w:sz="0" w:space="0" w:color="auto"/>
                    <w:bottom w:val="none" w:sz="0" w:space="0" w:color="auto"/>
                    <w:right w:val="none" w:sz="0" w:space="0" w:color="auto"/>
                  </w:divBdr>
                  <w:divsChild>
                    <w:div w:id="1993748150">
                      <w:marLeft w:val="0"/>
                      <w:marRight w:val="0"/>
                      <w:marTop w:val="0"/>
                      <w:marBottom w:val="0"/>
                      <w:divBdr>
                        <w:top w:val="none" w:sz="0" w:space="0" w:color="auto"/>
                        <w:left w:val="none" w:sz="0" w:space="0" w:color="auto"/>
                        <w:bottom w:val="none" w:sz="0" w:space="0" w:color="auto"/>
                        <w:right w:val="none" w:sz="0" w:space="0" w:color="auto"/>
                      </w:divBdr>
                      <w:divsChild>
                        <w:div w:id="10229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24489">
      <w:bodyDiv w:val="1"/>
      <w:marLeft w:val="0"/>
      <w:marRight w:val="0"/>
      <w:marTop w:val="0"/>
      <w:marBottom w:val="0"/>
      <w:divBdr>
        <w:top w:val="none" w:sz="0" w:space="0" w:color="auto"/>
        <w:left w:val="none" w:sz="0" w:space="0" w:color="auto"/>
        <w:bottom w:val="none" w:sz="0" w:space="0" w:color="auto"/>
        <w:right w:val="none" w:sz="0" w:space="0" w:color="auto"/>
      </w:divBdr>
      <w:divsChild>
        <w:div w:id="36514954">
          <w:marLeft w:val="0"/>
          <w:marRight w:val="1"/>
          <w:marTop w:val="0"/>
          <w:marBottom w:val="0"/>
          <w:divBdr>
            <w:top w:val="none" w:sz="0" w:space="0" w:color="auto"/>
            <w:left w:val="none" w:sz="0" w:space="0" w:color="auto"/>
            <w:bottom w:val="none" w:sz="0" w:space="0" w:color="auto"/>
            <w:right w:val="none" w:sz="0" w:space="0" w:color="auto"/>
          </w:divBdr>
          <w:divsChild>
            <w:div w:id="498890827">
              <w:marLeft w:val="0"/>
              <w:marRight w:val="0"/>
              <w:marTop w:val="0"/>
              <w:marBottom w:val="0"/>
              <w:divBdr>
                <w:top w:val="none" w:sz="0" w:space="0" w:color="auto"/>
                <w:left w:val="none" w:sz="0" w:space="0" w:color="auto"/>
                <w:bottom w:val="none" w:sz="0" w:space="0" w:color="auto"/>
                <w:right w:val="none" w:sz="0" w:space="0" w:color="auto"/>
              </w:divBdr>
              <w:divsChild>
                <w:div w:id="1482889148">
                  <w:marLeft w:val="0"/>
                  <w:marRight w:val="1"/>
                  <w:marTop w:val="0"/>
                  <w:marBottom w:val="0"/>
                  <w:divBdr>
                    <w:top w:val="none" w:sz="0" w:space="0" w:color="auto"/>
                    <w:left w:val="none" w:sz="0" w:space="0" w:color="auto"/>
                    <w:bottom w:val="none" w:sz="0" w:space="0" w:color="auto"/>
                    <w:right w:val="none" w:sz="0" w:space="0" w:color="auto"/>
                  </w:divBdr>
                  <w:divsChild>
                    <w:div w:id="1993749970">
                      <w:marLeft w:val="0"/>
                      <w:marRight w:val="0"/>
                      <w:marTop w:val="0"/>
                      <w:marBottom w:val="0"/>
                      <w:divBdr>
                        <w:top w:val="none" w:sz="0" w:space="0" w:color="auto"/>
                        <w:left w:val="none" w:sz="0" w:space="0" w:color="auto"/>
                        <w:bottom w:val="none" w:sz="0" w:space="0" w:color="auto"/>
                        <w:right w:val="none" w:sz="0" w:space="0" w:color="auto"/>
                      </w:divBdr>
                      <w:divsChild>
                        <w:div w:id="2131900159">
                          <w:marLeft w:val="0"/>
                          <w:marRight w:val="0"/>
                          <w:marTop w:val="0"/>
                          <w:marBottom w:val="0"/>
                          <w:divBdr>
                            <w:top w:val="none" w:sz="0" w:space="0" w:color="auto"/>
                            <w:left w:val="none" w:sz="0" w:space="0" w:color="auto"/>
                            <w:bottom w:val="none" w:sz="0" w:space="0" w:color="auto"/>
                            <w:right w:val="none" w:sz="0" w:space="0" w:color="auto"/>
                          </w:divBdr>
                          <w:divsChild>
                            <w:div w:id="263651618">
                              <w:marLeft w:val="0"/>
                              <w:marRight w:val="0"/>
                              <w:marTop w:val="120"/>
                              <w:marBottom w:val="360"/>
                              <w:divBdr>
                                <w:top w:val="none" w:sz="0" w:space="0" w:color="auto"/>
                                <w:left w:val="none" w:sz="0" w:space="0" w:color="auto"/>
                                <w:bottom w:val="none" w:sz="0" w:space="0" w:color="auto"/>
                                <w:right w:val="none" w:sz="0" w:space="0" w:color="auto"/>
                              </w:divBdr>
                              <w:divsChild>
                                <w:div w:id="812523452">
                                  <w:marLeft w:val="0"/>
                                  <w:marRight w:val="0"/>
                                  <w:marTop w:val="0"/>
                                  <w:marBottom w:val="0"/>
                                  <w:divBdr>
                                    <w:top w:val="none" w:sz="0" w:space="0" w:color="auto"/>
                                    <w:left w:val="none" w:sz="0" w:space="0" w:color="auto"/>
                                    <w:bottom w:val="none" w:sz="0" w:space="0" w:color="auto"/>
                                    <w:right w:val="none" w:sz="0" w:space="0" w:color="auto"/>
                                  </w:divBdr>
                                  <w:divsChild>
                                    <w:div w:id="20572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60797">
      <w:bodyDiv w:val="1"/>
      <w:marLeft w:val="0"/>
      <w:marRight w:val="0"/>
      <w:marTop w:val="0"/>
      <w:marBottom w:val="0"/>
      <w:divBdr>
        <w:top w:val="none" w:sz="0" w:space="0" w:color="auto"/>
        <w:left w:val="none" w:sz="0" w:space="0" w:color="auto"/>
        <w:bottom w:val="none" w:sz="0" w:space="0" w:color="auto"/>
        <w:right w:val="none" w:sz="0" w:space="0" w:color="auto"/>
      </w:divBdr>
      <w:divsChild>
        <w:div w:id="554240496">
          <w:marLeft w:val="0"/>
          <w:marRight w:val="1"/>
          <w:marTop w:val="0"/>
          <w:marBottom w:val="0"/>
          <w:divBdr>
            <w:top w:val="none" w:sz="0" w:space="0" w:color="auto"/>
            <w:left w:val="none" w:sz="0" w:space="0" w:color="auto"/>
            <w:bottom w:val="none" w:sz="0" w:space="0" w:color="auto"/>
            <w:right w:val="none" w:sz="0" w:space="0" w:color="auto"/>
          </w:divBdr>
          <w:divsChild>
            <w:div w:id="234821548">
              <w:marLeft w:val="0"/>
              <w:marRight w:val="0"/>
              <w:marTop w:val="0"/>
              <w:marBottom w:val="0"/>
              <w:divBdr>
                <w:top w:val="none" w:sz="0" w:space="0" w:color="auto"/>
                <w:left w:val="none" w:sz="0" w:space="0" w:color="auto"/>
                <w:bottom w:val="none" w:sz="0" w:space="0" w:color="auto"/>
                <w:right w:val="none" w:sz="0" w:space="0" w:color="auto"/>
              </w:divBdr>
              <w:divsChild>
                <w:div w:id="1528178581">
                  <w:marLeft w:val="0"/>
                  <w:marRight w:val="1"/>
                  <w:marTop w:val="0"/>
                  <w:marBottom w:val="0"/>
                  <w:divBdr>
                    <w:top w:val="none" w:sz="0" w:space="0" w:color="auto"/>
                    <w:left w:val="none" w:sz="0" w:space="0" w:color="auto"/>
                    <w:bottom w:val="none" w:sz="0" w:space="0" w:color="auto"/>
                    <w:right w:val="none" w:sz="0" w:space="0" w:color="auto"/>
                  </w:divBdr>
                  <w:divsChild>
                    <w:div w:id="374549636">
                      <w:marLeft w:val="0"/>
                      <w:marRight w:val="0"/>
                      <w:marTop w:val="0"/>
                      <w:marBottom w:val="0"/>
                      <w:divBdr>
                        <w:top w:val="none" w:sz="0" w:space="0" w:color="auto"/>
                        <w:left w:val="none" w:sz="0" w:space="0" w:color="auto"/>
                        <w:bottom w:val="none" w:sz="0" w:space="0" w:color="auto"/>
                        <w:right w:val="none" w:sz="0" w:space="0" w:color="auto"/>
                      </w:divBdr>
                      <w:divsChild>
                        <w:div w:id="1938979572">
                          <w:marLeft w:val="0"/>
                          <w:marRight w:val="0"/>
                          <w:marTop w:val="0"/>
                          <w:marBottom w:val="0"/>
                          <w:divBdr>
                            <w:top w:val="none" w:sz="0" w:space="0" w:color="auto"/>
                            <w:left w:val="none" w:sz="0" w:space="0" w:color="auto"/>
                            <w:bottom w:val="none" w:sz="0" w:space="0" w:color="auto"/>
                            <w:right w:val="none" w:sz="0" w:space="0" w:color="auto"/>
                          </w:divBdr>
                          <w:divsChild>
                            <w:div w:id="1433470339">
                              <w:marLeft w:val="0"/>
                              <w:marRight w:val="0"/>
                              <w:marTop w:val="120"/>
                              <w:marBottom w:val="360"/>
                              <w:divBdr>
                                <w:top w:val="none" w:sz="0" w:space="0" w:color="auto"/>
                                <w:left w:val="none" w:sz="0" w:space="0" w:color="auto"/>
                                <w:bottom w:val="none" w:sz="0" w:space="0" w:color="auto"/>
                                <w:right w:val="none" w:sz="0" w:space="0" w:color="auto"/>
                              </w:divBdr>
                              <w:divsChild>
                                <w:div w:id="1881936426">
                                  <w:marLeft w:val="0"/>
                                  <w:marRight w:val="0"/>
                                  <w:marTop w:val="0"/>
                                  <w:marBottom w:val="0"/>
                                  <w:divBdr>
                                    <w:top w:val="none" w:sz="0" w:space="0" w:color="auto"/>
                                    <w:left w:val="none" w:sz="0" w:space="0" w:color="auto"/>
                                    <w:bottom w:val="none" w:sz="0" w:space="0" w:color="auto"/>
                                    <w:right w:val="none" w:sz="0" w:space="0" w:color="auto"/>
                                  </w:divBdr>
                                  <w:divsChild>
                                    <w:div w:id="15878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933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9455">
          <w:marLeft w:val="0"/>
          <w:marRight w:val="1"/>
          <w:marTop w:val="0"/>
          <w:marBottom w:val="0"/>
          <w:divBdr>
            <w:top w:val="none" w:sz="0" w:space="0" w:color="auto"/>
            <w:left w:val="none" w:sz="0" w:space="0" w:color="auto"/>
            <w:bottom w:val="none" w:sz="0" w:space="0" w:color="auto"/>
            <w:right w:val="none" w:sz="0" w:space="0" w:color="auto"/>
          </w:divBdr>
          <w:divsChild>
            <w:div w:id="953944170">
              <w:marLeft w:val="0"/>
              <w:marRight w:val="0"/>
              <w:marTop w:val="0"/>
              <w:marBottom w:val="0"/>
              <w:divBdr>
                <w:top w:val="none" w:sz="0" w:space="0" w:color="auto"/>
                <w:left w:val="none" w:sz="0" w:space="0" w:color="auto"/>
                <w:bottom w:val="none" w:sz="0" w:space="0" w:color="auto"/>
                <w:right w:val="none" w:sz="0" w:space="0" w:color="auto"/>
              </w:divBdr>
              <w:divsChild>
                <w:div w:id="503858669">
                  <w:marLeft w:val="0"/>
                  <w:marRight w:val="1"/>
                  <w:marTop w:val="0"/>
                  <w:marBottom w:val="0"/>
                  <w:divBdr>
                    <w:top w:val="none" w:sz="0" w:space="0" w:color="auto"/>
                    <w:left w:val="none" w:sz="0" w:space="0" w:color="auto"/>
                    <w:bottom w:val="none" w:sz="0" w:space="0" w:color="auto"/>
                    <w:right w:val="none" w:sz="0" w:space="0" w:color="auto"/>
                  </w:divBdr>
                  <w:divsChild>
                    <w:div w:id="1905220665">
                      <w:marLeft w:val="0"/>
                      <w:marRight w:val="0"/>
                      <w:marTop w:val="0"/>
                      <w:marBottom w:val="0"/>
                      <w:divBdr>
                        <w:top w:val="none" w:sz="0" w:space="0" w:color="auto"/>
                        <w:left w:val="none" w:sz="0" w:space="0" w:color="auto"/>
                        <w:bottom w:val="none" w:sz="0" w:space="0" w:color="auto"/>
                        <w:right w:val="none" w:sz="0" w:space="0" w:color="auto"/>
                      </w:divBdr>
                      <w:divsChild>
                        <w:div w:id="204803643">
                          <w:marLeft w:val="0"/>
                          <w:marRight w:val="0"/>
                          <w:marTop w:val="0"/>
                          <w:marBottom w:val="0"/>
                          <w:divBdr>
                            <w:top w:val="none" w:sz="0" w:space="0" w:color="auto"/>
                            <w:left w:val="none" w:sz="0" w:space="0" w:color="auto"/>
                            <w:bottom w:val="none" w:sz="0" w:space="0" w:color="auto"/>
                            <w:right w:val="none" w:sz="0" w:space="0" w:color="auto"/>
                          </w:divBdr>
                          <w:divsChild>
                            <w:div w:id="1552884789">
                              <w:marLeft w:val="0"/>
                              <w:marRight w:val="0"/>
                              <w:marTop w:val="120"/>
                              <w:marBottom w:val="360"/>
                              <w:divBdr>
                                <w:top w:val="none" w:sz="0" w:space="0" w:color="auto"/>
                                <w:left w:val="none" w:sz="0" w:space="0" w:color="auto"/>
                                <w:bottom w:val="none" w:sz="0" w:space="0" w:color="auto"/>
                                <w:right w:val="none" w:sz="0" w:space="0" w:color="auto"/>
                              </w:divBdr>
                              <w:divsChild>
                                <w:div w:id="1836531408">
                                  <w:marLeft w:val="0"/>
                                  <w:marRight w:val="0"/>
                                  <w:marTop w:val="0"/>
                                  <w:marBottom w:val="0"/>
                                  <w:divBdr>
                                    <w:top w:val="none" w:sz="0" w:space="0" w:color="auto"/>
                                    <w:left w:val="none" w:sz="0" w:space="0" w:color="auto"/>
                                    <w:bottom w:val="none" w:sz="0" w:space="0" w:color="auto"/>
                                    <w:right w:val="none" w:sz="0" w:space="0" w:color="auto"/>
                                  </w:divBdr>
                                  <w:divsChild>
                                    <w:div w:id="19064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870480">
      <w:bodyDiv w:val="1"/>
      <w:marLeft w:val="0"/>
      <w:marRight w:val="0"/>
      <w:marTop w:val="0"/>
      <w:marBottom w:val="0"/>
      <w:divBdr>
        <w:top w:val="none" w:sz="0" w:space="0" w:color="auto"/>
        <w:left w:val="none" w:sz="0" w:space="0" w:color="auto"/>
        <w:bottom w:val="none" w:sz="0" w:space="0" w:color="auto"/>
        <w:right w:val="none" w:sz="0" w:space="0" w:color="auto"/>
      </w:divBdr>
      <w:divsChild>
        <w:div w:id="1043289366">
          <w:marLeft w:val="0"/>
          <w:marRight w:val="1"/>
          <w:marTop w:val="0"/>
          <w:marBottom w:val="0"/>
          <w:divBdr>
            <w:top w:val="none" w:sz="0" w:space="0" w:color="auto"/>
            <w:left w:val="none" w:sz="0" w:space="0" w:color="auto"/>
            <w:bottom w:val="none" w:sz="0" w:space="0" w:color="auto"/>
            <w:right w:val="none" w:sz="0" w:space="0" w:color="auto"/>
          </w:divBdr>
          <w:divsChild>
            <w:div w:id="1964266960">
              <w:marLeft w:val="0"/>
              <w:marRight w:val="0"/>
              <w:marTop w:val="0"/>
              <w:marBottom w:val="0"/>
              <w:divBdr>
                <w:top w:val="none" w:sz="0" w:space="0" w:color="auto"/>
                <w:left w:val="none" w:sz="0" w:space="0" w:color="auto"/>
                <w:bottom w:val="none" w:sz="0" w:space="0" w:color="auto"/>
                <w:right w:val="none" w:sz="0" w:space="0" w:color="auto"/>
              </w:divBdr>
              <w:divsChild>
                <w:div w:id="1246260872">
                  <w:marLeft w:val="0"/>
                  <w:marRight w:val="1"/>
                  <w:marTop w:val="0"/>
                  <w:marBottom w:val="0"/>
                  <w:divBdr>
                    <w:top w:val="none" w:sz="0" w:space="0" w:color="auto"/>
                    <w:left w:val="none" w:sz="0" w:space="0" w:color="auto"/>
                    <w:bottom w:val="none" w:sz="0" w:space="0" w:color="auto"/>
                    <w:right w:val="none" w:sz="0" w:space="0" w:color="auto"/>
                  </w:divBdr>
                  <w:divsChild>
                    <w:div w:id="2107264207">
                      <w:marLeft w:val="0"/>
                      <w:marRight w:val="0"/>
                      <w:marTop w:val="0"/>
                      <w:marBottom w:val="0"/>
                      <w:divBdr>
                        <w:top w:val="none" w:sz="0" w:space="0" w:color="auto"/>
                        <w:left w:val="none" w:sz="0" w:space="0" w:color="auto"/>
                        <w:bottom w:val="none" w:sz="0" w:space="0" w:color="auto"/>
                        <w:right w:val="none" w:sz="0" w:space="0" w:color="auto"/>
                      </w:divBdr>
                      <w:divsChild>
                        <w:div w:id="1771317331">
                          <w:marLeft w:val="0"/>
                          <w:marRight w:val="0"/>
                          <w:marTop w:val="0"/>
                          <w:marBottom w:val="0"/>
                          <w:divBdr>
                            <w:top w:val="none" w:sz="0" w:space="0" w:color="auto"/>
                            <w:left w:val="none" w:sz="0" w:space="0" w:color="auto"/>
                            <w:bottom w:val="none" w:sz="0" w:space="0" w:color="auto"/>
                            <w:right w:val="none" w:sz="0" w:space="0" w:color="auto"/>
                          </w:divBdr>
                          <w:divsChild>
                            <w:div w:id="317684684">
                              <w:marLeft w:val="0"/>
                              <w:marRight w:val="0"/>
                              <w:marTop w:val="120"/>
                              <w:marBottom w:val="360"/>
                              <w:divBdr>
                                <w:top w:val="none" w:sz="0" w:space="0" w:color="auto"/>
                                <w:left w:val="none" w:sz="0" w:space="0" w:color="auto"/>
                                <w:bottom w:val="none" w:sz="0" w:space="0" w:color="auto"/>
                                <w:right w:val="none" w:sz="0" w:space="0" w:color="auto"/>
                              </w:divBdr>
                              <w:divsChild>
                                <w:div w:id="1606616675">
                                  <w:marLeft w:val="0"/>
                                  <w:marRight w:val="0"/>
                                  <w:marTop w:val="0"/>
                                  <w:marBottom w:val="0"/>
                                  <w:divBdr>
                                    <w:top w:val="none" w:sz="0" w:space="0" w:color="auto"/>
                                    <w:left w:val="none" w:sz="0" w:space="0" w:color="auto"/>
                                    <w:bottom w:val="none" w:sz="0" w:space="0" w:color="auto"/>
                                    <w:right w:val="none" w:sz="0" w:space="0" w:color="auto"/>
                                  </w:divBdr>
                                  <w:divsChild>
                                    <w:div w:id="3652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5226">
      <w:bodyDiv w:val="1"/>
      <w:marLeft w:val="0"/>
      <w:marRight w:val="0"/>
      <w:marTop w:val="0"/>
      <w:marBottom w:val="0"/>
      <w:divBdr>
        <w:top w:val="none" w:sz="0" w:space="0" w:color="auto"/>
        <w:left w:val="none" w:sz="0" w:space="0" w:color="auto"/>
        <w:bottom w:val="none" w:sz="0" w:space="0" w:color="auto"/>
        <w:right w:val="none" w:sz="0" w:space="0" w:color="auto"/>
      </w:divBdr>
      <w:divsChild>
        <w:div w:id="1146046200">
          <w:marLeft w:val="0"/>
          <w:marRight w:val="1"/>
          <w:marTop w:val="0"/>
          <w:marBottom w:val="0"/>
          <w:divBdr>
            <w:top w:val="none" w:sz="0" w:space="0" w:color="auto"/>
            <w:left w:val="none" w:sz="0" w:space="0" w:color="auto"/>
            <w:bottom w:val="none" w:sz="0" w:space="0" w:color="auto"/>
            <w:right w:val="none" w:sz="0" w:space="0" w:color="auto"/>
          </w:divBdr>
          <w:divsChild>
            <w:div w:id="83382579">
              <w:marLeft w:val="0"/>
              <w:marRight w:val="0"/>
              <w:marTop w:val="0"/>
              <w:marBottom w:val="0"/>
              <w:divBdr>
                <w:top w:val="none" w:sz="0" w:space="0" w:color="auto"/>
                <w:left w:val="none" w:sz="0" w:space="0" w:color="auto"/>
                <w:bottom w:val="none" w:sz="0" w:space="0" w:color="auto"/>
                <w:right w:val="none" w:sz="0" w:space="0" w:color="auto"/>
              </w:divBdr>
              <w:divsChild>
                <w:div w:id="42946072">
                  <w:marLeft w:val="0"/>
                  <w:marRight w:val="1"/>
                  <w:marTop w:val="0"/>
                  <w:marBottom w:val="0"/>
                  <w:divBdr>
                    <w:top w:val="none" w:sz="0" w:space="0" w:color="auto"/>
                    <w:left w:val="none" w:sz="0" w:space="0" w:color="auto"/>
                    <w:bottom w:val="none" w:sz="0" w:space="0" w:color="auto"/>
                    <w:right w:val="none" w:sz="0" w:space="0" w:color="auto"/>
                  </w:divBdr>
                  <w:divsChild>
                    <w:div w:id="408818262">
                      <w:marLeft w:val="0"/>
                      <w:marRight w:val="0"/>
                      <w:marTop w:val="0"/>
                      <w:marBottom w:val="0"/>
                      <w:divBdr>
                        <w:top w:val="none" w:sz="0" w:space="0" w:color="auto"/>
                        <w:left w:val="none" w:sz="0" w:space="0" w:color="auto"/>
                        <w:bottom w:val="none" w:sz="0" w:space="0" w:color="auto"/>
                        <w:right w:val="none" w:sz="0" w:space="0" w:color="auto"/>
                      </w:divBdr>
                      <w:divsChild>
                        <w:div w:id="667443744">
                          <w:marLeft w:val="0"/>
                          <w:marRight w:val="0"/>
                          <w:marTop w:val="0"/>
                          <w:marBottom w:val="0"/>
                          <w:divBdr>
                            <w:top w:val="none" w:sz="0" w:space="0" w:color="auto"/>
                            <w:left w:val="none" w:sz="0" w:space="0" w:color="auto"/>
                            <w:bottom w:val="none" w:sz="0" w:space="0" w:color="auto"/>
                            <w:right w:val="none" w:sz="0" w:space="0" w:color="auto"/>
                          </w:divBdr>
                          <w:divsChild>
                            <w:div w:id="1302997296">
                              <w:marLeft w:val="0"/>
                              <w:marRight w:val="0"/>
                              <w:marTop w:val="120"/>
                              <w:marBottom w:val="360"/>
                              <w:divBdr>
                                <w:top w:val="none" w:sz="0" w:space="0" w:color="auto"/>
                                <w:left w:val="none" w:sz="0" w:space="0" w:color="auto"/>
                                <w:bottom w:val="none" w:sz="0" w:space="0" w:color="auto"/>
                                <w:right w:val="none" w:sz="0" w:space="0" w:color="auto"/>
                              </w:divBdr>
                              <w:divsChild>
                                <w:div w:id="1463113873">
                                  <w:marLeft w:val="0"/>
                                  <w:marRight w:val="0"/>
                                  <w:marTop w:val="0"/>
                                  <w:marBottom w:val="0"/>
                                  <w:divBdr>
                                    <w:top w:val="none" w:sz="0" w:space="0" w:color="auto"/>
                                    <w:left w:val="none" w:sz="0" w:space="0" w:color="auto"/>
                                    <w:bottom w:val="none" w:sz="0" w:space="0" w:color="auto"/>
                                    <w:right w:val="none" w:sz="0" w:space="0" w:color="auto"/>
                                  </w:divBdr>
                                  <w:divsChild>
                                    <w:div w:id="19377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594912">
      <w:bodyDiv w:val="1"/>
      <w:marLeft w:val="0"/>
      <w:marRight w:val="0"/>
      <w:marTop w:val="0"/>
      <w:marBottom w:val="0"/>
      <w:divBdr>
        <w:top w:val="none" w:sz="0" w:space="0" w:color="auto"/>
        <w:left w:val="none" w:sz="0" w:space="0" w:color="auto"/>
        <w:bottom w:val="none" w:sz="0" w:space="0" w:color="auto"/>
        <w:right w:val="none" w:sz="0" w:space="0" w:color="auto"/>
      </w:divBdr>
      <w:divsChild>
        <w:div w:id="4404593">
          <w:marLeft w:val="0"/>
          <w:marRight w:val="1"/>
          <w:marTop w:val="0"/>
          <w:marBottom w:val="0"/>
          <w:divBdr>
            <w:top w:val="none" w:sz="0" w:space="0" w:color="auto"/>
            <w:left w:val="none" w:sz="0" w:space="0" w:color="auto"/>
            <w:bottom w:val="none" w:sz="0" w:space="0" w:color="auto"/>
            <w:right w:val="none" w:sz="0" w:space="0" w:color="auto"/>
          </w:divBdr>
          <w:divsChild>
            <w:div w:id="611086020">
              <w:marLeft w:val="0"/>
              <w:marRight w:val="0"/>
              <w:marTop w:val="0"/>
              <w:marBottom w:val="0"/>
              <w:divBdr>
                <w:top w:val="none" w:sz="0" w:space="0" w:color="auto"/>
                <w:left w:val="none" w:sz="0" w:space="0" w:color="auto"/>
                <w:bottom w:val="none" w:sz="0" w:space="0" w:color="auto"/>
                <w:right w:val="none" w:sz="0" w:space="0" w:color="auto"/>
              </w:divBdr>
              <w:divsChild>
                <w:div w:id="1050955372">
                  <w:marLeft w:val="0"/>
                  <w:marRight w:val="1"/>
                  <w:marTop w:val="0"/>
                  <w:marBottom w:val="0"/>
                  <w:divBdr>
                    <w:top w:val="none" w:sz="0" w:space="0" w:color="auto"/>
                    <w:left w:val="none" w:sz="0" w:space="0" w:color="auto"/>
                    <w:bottom w:val="none" w:sz="0" w:space="0" w:color="auto"/>
                    <w:right w:val="none" w:sz="0" w:space="0" w:color="auto"/>
                  </w:divBdr>
                  <w:divsChild>
                    <w:div w:id="698245138">
                      <w:marLeft w:val="0"/>
                      <w:marRight w:val="0"/>
                      <w:marTop w:val="0"/>
                      <w:marBottom w:val="0"/>
                      <w:divBdr>
                        <w:top w:val="none" w:sz="0" w:space="0" w:color="auto"/>
                        <w:left w:val="none" w:sz="0" w:space="0" w:color="auto"/>
                        <w:bottom w:val="none" w:sz="0" w:space="0" w:color="auto"/>
                        <w:right w:val="none" w:sz="0" w:space="0" w:color="auto"/>
                      </w:divBdr>
                      <w:divsChild>
                        <w:div w:id="435056675">
                          <w:marLeft w:val="0"/>
                          <w:marRight w:val="0"/>
                          <w:marTop w:val="0"/>
                          <w:marBottom w:val="0"/>
                          <w:divBdr>
                            <w:top w:val="none" w:sz="0" w:space="0" w:color="auto"/>
                            <w:left w:val="none" w:sz="0" w:space="0" w:color="auto"/>
                            <w:bottom w:val="none" w:sz="0" w:space="0" w:color="auto"/>
                            <w:right w:val="none" w:sz="0" w:space="0" w:color="auto"/>
                          </w:divBdr>
                          <w:divsChild>
                            <w:div w:id="780681858">
                              <w:marLeft w:val="0"/>
                              <w:marRight w:val="0"/>
                              <w:marTop w:val="120"/>
                              <w:marBottom w:val="360"/>
                              <w:divBdr>
                                <w:top w:val="none" w:sz="0" w:space="0" w:color="auto"/>
                                <w:left w:val="none" w:sz="0" w:space="0" w:color="auto"/>
                                <w:bottom w:val="none" w:sz="0" w:space="0" w:color="auto"/>
                                <w:right w:val="none" w:sz="0" w:space="0" w:color="auto"/>
                              </w:divBdr>
                              <w:divsChild>
                                <w:div w:id="1402170864">
                                  <w:marLeft w:val="0"/>
                                  <w:marRight w:val="0"/>
                                  <w:marTop w:val="0"/>
                                  <w:marBottom w:val="0"/>
                                  <w:divBdr>
                                    <w:top w:val="none" w:sz="0" w:space="0" w:color="auto"/>
                                    <w:left w:val="none" w:sz="0" w:space="0" w:color="auto"/>
                                    <w:bottom w:val="none" w:sz="0" w:space="0" w:color="auto"/>
                                    <w:right w:val="none" w:sz="0" w:space="0" w:color="auto"/>
                                  </w:divBdr>
                                  <w:divsChild>
                                    <w:div w:id="1394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086685">
      <w:bodyDiv w:val="1"/>
      <w:marLeft w:val="0"/>
      <w:marRight w:val="0"/>
      <w:marTop w:val="0"/>
      <w:marBottom w:val="0"/>
      <w:divBdr>
        <w:top w:val="none" w:sz="0" w:space="0" w:color="auto"/>
        <w:left w:val="none" w:sz="0" w:space="0" w:color="auto"/>
        <w:bottom w:val="none" w:sz="0" w:space="0" w:color="auto"/>
        <w:right w:val="none" w:sz="0" w:space="0" w:color="auto"/>
      </w:divBdr>
      <w:divsChild>
        <w:div w:id="78139556">
          <w:marLeft w:val="0"/>
          <w:marRight w:val="1"/>
          <w:marTop w:val="0"/>
          <w:marBottom w:val="0"/>
          <w:divBdr>
            <w:top w:val="none" w:sz="0" w:space="0" w:color="auto"/>
            <w:left w:val="none" w:sz="0" w:space="0" w:color="auto"/>
            <w:bottom w:val="none" w:sz="0" w:space="0" w:color="auto"/>
            <w:right w:val="none" w:sz="0" w:space="0" w:color="auto"/>
          </w:divBdr>
          <w:divsChild>
            <w:div w:id="1662856669">
              <w:marLeft w:val="0"/>
              <w:marRight w:val="0"/>
              <w:marTop w:val="0"/>
              <w:marBottom w:val="0"/>
              <w:divBdr>
                <w:top w:val="none" w:sz="0" w:space="0" w:color="auto"/>
                <w:left w:val="none" w:sz="0" w:space="0" w:color="auto"/>
                <w:bottom w:val="none" w:sz="0" w:space="0" w:color="auto"/>
                <w:right w:val="none" w:sz="0" w:space="0" w:color="auto"/>
              </w:divBdr>
              <w:divsChild>
                <w:div w:id="1010646670">
                  <w:marLeft w:val="0"/>
                  <w:marRight w:val="1"/>
                  <w:marTop w:val="0"/>
                  <w:marBottom w:val="0"/>
                  <w:divBdr>
                    <w:top w:val="none" w:sz="0" w:space="0" w:color="auto"/>
                    <w:left w:val="none" w:sz="0" w:space="0" w:color="auto"/>
                    <w:bottom w:val="none" w:sz="0" w:space="0" w:color="auto"/>
                    <w:right w:val="none" w:sz="0" w:space="0" w:color="auto"/>
                  </w:divBdr>
                  <w:divsChild>
                    <w:div w:id="1266574551">
                      <w:marLeft w:val="0"/>
                      <w:marRight w:val="0"/>
                      <w:marTop w:val="0"/>
                      <w:marBottom w:val="0"/>
                      <w:divBdr>
                        <w:top w:val="none" w:sz="0" w:space="0" w:color="auto"/>
                        <w:left w:val="none" w:sz="0" w:space="0" w:color="auto"/>
                        <w:bottom w:val="none" w:sz="0" w:space="0" w:color="auto"/>
                        <w:right w:val="none" w:sz="0" w:space="0" w:color="auto"/>
                      </w:divBdr>
                      <w:divsChild>
                        <w:div w:id="2130590930">
                          <w:marLeft w:val="0"/>
                          <w:marRight w:val="0"/>
                          <w:marTop w:val="0"/>
                          <w:marBottom w:val="0"/>
                          <w:divBdr>
                            <w:top w:val="none" w:sz="0" w:space="0" w:color="auto"/>
                            <w:left w:val="none" w:sz="0" w:space="0" w:color="auto"/>
                            <w:bottom w:val="none" w:sz="0" w:space="0" w:color="auto"/>
                            <w:right w:val="none" w:sz="0" w:space="0" w:color="auto"/>
                          </w:divBdr>
                          <w:divsChild>
                            <w:div w:id="788013322">
                              <w:marLeft w:val="0"/>
                              <w:marRight w:val="0"/>
                              <w:marTop w:val="120"/>
                              <w:marBottom w:val="360"/>
                              <w:divBdr>
                                <w:top w:val="none" w:sz="0" w:space="0" w:color="auto"/>
                                <w:left w:val="none" w:sz="0" w:space="0" w:color="auto"/>
                                <w:bottom w:val="none" w:sz="0" w:space="0" w:color="auto"/>
                                <w:right w:val="none" w:sz="0" w:space="0" w:color="auto"/>
                              </w:divBdr>
                              <w:divsChild>
                                <w:div w:id="2035499537">
                                  <w:marLeft w:val="0"/>
                                  <w:marRight w:val="0"/>
                                  <w:marTop w:val="0"/>
                                  <w:marBottom w:val="0"/>
                                  <w:divBdr>
                                    <w:top w:val="none" w:sz="0" w:space="0" w:color="auto"/>
                                    <w:left w:val="none" w:sz="0" w:space="0" w:color="auto"/>
                                    <w:bottom w:val="none" w:sz="0" w:space="0" w:color="auto"/>
                                    <w:right w:val="none" w:sz="0" w:space="0" w:color="auto"/>
                                  </w:divBdr>
                                  <w:divsChild>
                                    <w:div w:id="1757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654756">
      <w:bodyDiv w:val="1"/>
      <w:marLeft w:val="0"/>
      <w:marRight w:val="0"/>
      <w:marTop w:val="0"/>
      <w:marBottom w:val="0"/>
      <w:divBdr>
        <w:top w:val="none" w:sz="0" w:space="0" w:color="auto"/>
        <w:left w:val="none" w:sz="0" w:space="0" w:color="auto"/>
        <w:bottom w:val="none" w:sz="0" w:space="0" w:color="auto"/>
        <w:right w:val="none" w:sz="0" w:space="0" w:color="auto"/>
      </w:divBdr>
      <w:divsChild>
        <w:div w:id="657535849">
          <w:marLeft w:val="0"/>
          <w:marRight w:val="1"/>
          <w:marTop w:val="0"/>
          <w:marBottom w:val="0"/>
          <w:divBdr>
            <w:top w:val="none" w:sz="0" w:space="0" w:color="auto"/>
            <w:left w:val="none" w:sz="0" w:space="0" w:color="auto"/>
            <w:bottom w:val="none" w:sz="0" w:space="0" w:color="auto"/>
            <w:right w:val="none" w:sz="0" w:space="0" w:color="auto"/>
          </w:divBdr>
          <w:divsChild>
            <w:div w:id="1792942333">
              <w:marLeft w:val="0"/>
              <w:marRight w:val="0"/>
              <w:marTop w:val="0"/>
              <w:marBottom w:val="0"/>
              <w:divBdr>
                <w:top w:val="none" w:sz="0" w:space="0" w:color="auto"/>
                <w:left w:val="none" w:sz="0" w:space="0" w:color="auto"/>
                <w:bottom w:val="none" w:sz="0" w:space="0" w:color="auto"/>
                <w:right w:val="none" w:sz="0" w:space="0" w:color="auto"/>
              </w:divBdr>
              <w:divsChild>
                <w:div w:id="2057585181">
                  <w:marLeft w:val="0"/>
                  <w:marRight w:val="1"/>
                  <w:marTop w:val="0"/>
                  <w:marBottom w:val="0"/>
                  <w:divBdr>
                    <w:top w:val="none" w:sz="0" w:space="0" w:color="auto"/>
                    <w:left w:val="none" w:sz="0" w:space="0" w:color="auto"/>
                    <w:bottom w:val="none" w:sz="0" w:space="0" w:color="auto"/>
                    <w:right w:val="none" w:sz="0" w:space="0" w:color="auto"/>
                  </w:divBdr>
                  <w:divsChild>
                    <w:div w:id="232279872">
                      <w:marLeft w:val="0"/>
                      <w:marRight w:val="0"/>
                      <w:marTop w:val="0"/>
                      <w:marBottom w:val="0"/>
                      <w:divBdr>
                        <w:top w:val="none" w:sz="0" w:space="0" w:color="auto"/>
                        <w:left w:val="none" w:sz="0" w:space="0" w:color="auto"/>
                        <w:bottom w:val="none" w:sz="0" w:space="0" w:color="auto"/>
                        <w:right w:val="none" w:sz="0" w:space="0" w:color="auto"/>
                      </w:divBdr>
                      <w:divsChild>
                        <w:div w:id="1025904721">
                          <w:marLeft w:val="0"/>
                          <w:marRight w:val="0"/>
                          <w:marTop w:val="0"/>
                          <w:marBottom w:val="0"/>
                          <w:divBdr>
                            <w:top w:val="none" w:sz="0" w:space="0" w:color="auto"/>
                            <w:left w:val="none" w:sz="0" w:space="0" w:color="auto"/>
                            <w:bottom w:val="none" w:sz="0" w:space="0" w:color="auto"/>
                            <w:right w:val="none" w:sz="0" w:space="0" w:color="auto"/>
                          </w:divBdr>
                          <w:divsChild>
                            <w:div w:id="2038659863">
                              <w:marLeft w:val="0"/>
                              <w:marRight w:val="0"/>
                              <w:marTop w:val="120"/>
                              <w:marBottom w:val="360"/>
                              <w:divBdr>
                                <w:top w:val="none" w:sz="0" w:space="0" w:color="auto"/>
                                <w:left w:val="none" w:sz="0" w:space="0" w:color="auto"/>
                                <w:bottom w:val="none" w:sz="0" w:space="0" w:color="auto"/>
                                <w:right w:val="none" w:sz="0" w:space="0" w:color="auto"/>
                              </w:divBdr>
                              <w:divsChild>
                                <w:div w:id="1449815921">
                                  <w:marLeft w:val="0"/>
                                  <w:marRight w:val="0"/>
                                  <w:marTop w:val="0"/>
                                  <w:marBottom w:val="0"/>
                                  <w:divBdr>
                                    <w:top w:val="none" w:sz="0" w:space="0" w:color="auto"/>
                                    <w:left w:val="none" w:sz="0" w:space="0" w:color="auto"/>
                                    <w:bottom w:val="none" w:sz="0" w:space="0" w:color="auto"/>
                                    <w:right w:val="none" w:sz="0" w:space="0" w:color="auto"/>
                                  </w:divBdr>
                                  <w:divsChild>
                                    <w:div w:id="23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21576">
      <w:bodyDiv w:val="1"/>
      <w:marLeft w:val="0"/>
      <w:marRight w:val="0"/>
      <w:marTop w:val="0"/>
      <w:marBottom w:val="0"/>
      <w:divBdr>
        <w:top w:val="none" w:sz="0" w:space="0" w:color="auto"/>
        <w:left w:val="none" w:sz="0" w:space="0" w:color="auto"/>
        <w:bottom w:val="none" w:sz="0" w:space="0" w:color="auto"/>
        <w:right w:val="none" w:sz="0" w:space="0" w:color="auto"/>
      </w:divBdr>
      <w:divsChild>
        <w:div w:id="1963921218">
          <w:marLeft w:val="0"/>
          <w:marRight w:val="1"/>
          <w:marTop w:val="0"/>
          <w:marBottom w:val="0"/>
          <w:divBdr>
            <w:top w:val="none" w:sz="0" w:space="0" w:color="auto"/>
            <w:left w:val="none" w:sz="0" w:space="0" w:color="auto"/>
            <w:bottom w:val="none" w:sz="0" w:space="0" w:color="auto"/>
            <w:right w:val="none" w:sz="0" w:space="0" w:color="auto"/>
          </w:divBdr>
          <w:divsChild>
            <w:div w:id="911966170">
              <w:marLeft w:val="0"/>
              <w:marRight w:val="0"/>
              <w:marTop w:val="0"/>
              <w:marBottom w:val="0"/>
              <w:divBdr>
                <w:top w:val="none" w:sz="0" w:space="0" w:color="auto"/>
                <w:left w:val="none" w:sz="0" w:space="0" w:color="auto"/>
                <w:bottom w:val="none" w:sz="0" w:space="0" w:color="auto"/>
                <w:right w:val="none" w:sz="0" w:space="0" w:color="auto"/>
              </w:divBdr>
              <w:divsChild>
                <w:div w:id="515971292">
                  <w:marLeft w:val="0"/>
                  <w:marRight w:val="1"/>
                  <w:marTop w:val="0"/>
                  <w:marBottom w:val="0"/>
                  <w:divBdr>
                    <w:top w:val="none" w:sz="0" w:space="0" w:color="auto"/>
                    <w:left w:val="none" w:sz="0" w:space="0" w:color="auto"/>
                    <w:bottom w:val="none" w:sz="0" w:space="0" w:color="auto"/>
                    <w:right w:val="none" w:sz="0" w:space="0" w:color="auto"/>
                  </w:divBdr>
                  <w:divsChild>
                    <w:div w:id="1061901659">
                      <w:marLeft w:val="0"/>
                      <w:marRight w:val="0"/>
                      <w:marTop w:val="0"/>
                      <w:marBottom w:val="0"/>
                      <w:divBdr>
                        <w:top w:val="none" w:sz="0" w:space="0" w:color="auto"/>
                        <w:left w:val="none" w:sz="0" w:space="0" w:color="auto"/>
                        <w:bottom w:val="none" w:sz="0" w:space="0" w:color="auto"/>
                        <w:right w:val="none" w:sz="0" w:space="0" w:color="auto"/>
                      </w:divBdr>
                      <w:divsChild>
                        <w:div w:id="343483246">
                          <w:marLeft w:val="0"/>
                          <w:marRight w:val="0"/>
                          <w:marTop w:val="0"/>
                          <w:marBottom w:val="0"/>
                          <w:divBdr>
                            <w:top w:val="none" w:sz="0" w:space="0" w:color="auto"/>
                            <w:left w:val="none" w:sz="0" w:space="0" w:color="auto"/>
                            <w:bottom w:val="none" w:sz="0" w:space="0" w:color="auto"/>
                            <w:right w:val="none" w:sz="0" w:space="0" w:color="auto"/>
                          </w:divBdr>
                          <w:divsChild>
                            <w:div w:id="1681858749">
                              <w:marLeft w:val="0"/>
                              <w:marRight w:val="0"/>
                              <w:marTop w:val="120"/>
                              <w:marBottom w:val="360"/>
                              <w:divBdr>
                                <w:top w:val="none" w:sz="0" w:space="0" w:color="auto"/>
                                <w:left w:val="none" w:sz="0" w:space="0" w:color="auto"/>
                                <w:bottom w:val="none" w:sz="0" w:space="0" w:color="auto"/>
                                <w:right w:val="none" w:sz="0" w:space="0" w:color="auto"/>
                              </w:divBdr>
                              <w:divsChild>
                                <w:div w:id="1822697097">
                                  <w:marLeft w:val="0"/>
                                  <w:marRight w:val="0"/>
                                  <w:marTop w:val="0"/>
                                  <w:marBottom w:val="0"/>
                                  <w:divBdr>
                                    <w:top w:val="none" w:sz="0" w:space="0" w:color="auto"/>
                                    <w:left w:val="none" w:sz="0" w:space="0" w:color="auto"/>
                                    <w:bottom w:val="none" w:sz="0" w:space="0" w:color="auto"/>
                                    <w:right w:val="none" w:sz="0" w:space="0" w:color="auto"/>
                                  </w:divBdr>
                                  <w:divsChild>
                                    <w:div w:id="5883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071894">
      <w:bodyDiv w:val="1"/>
      <w:marLeft w:val="0"/>
      <w:marRight w:val="0"/>
      <w:marTop w:val="0"/>
      <w:marBottom w:val="0"/>
      <w:divBdr>
        <w:top w:val="none" w:sz="0" w:space="0" w:color="auto"/>
        <w:left w:val="none" w:sz="0" w:space="0" w:color="auto"/>
        <w:bottom w:val="none" w:sz="0" w:space="0" w:color="auto"/>
        <w:right w:val="none" w:sz="0" w:space="0" w:color="auto"/>
      </w:divBdr>
      <w:divsChild>
        <w:div w:id="2092316444">
          <w:marLeft w:val="0"/>
          <w:marRight w:val="1"/>
          <w:marTop w:val="0"/>
          <w:marBottom w:val="0"/>
          <w:divBdr>
            <w:top w:val="none" w:sz="0" w:space="0" w:color="auto"/>
            <w:left w:val="none" w:sz="0" w:space="0" w:color="auto"/>
            <w:bottom w:val="none" w:sz="0" w:space="0" w:color="auto"/>
            <w:right w:val="none" w:sz="0" w:space="0" w:color="auto"/>
          </w:divBdr>
          <w:divsChild>
            <w:div w:id="1349016425">
              <w:marLeft w:val="0"/>
              <w:marRight w:val="0"/>
              <w:marTop w:val="0"/>
              <w:marBottom w:val="0"/>
              <w:divBdr>
                <w:top w:val="none" w:sz="0" w:space="0" w:color="auto"/>
                <w:left w:val="none" w:sz="0" w:space="0" w:color="auto"/>
                <w:bottom w:val="none" w:sz="0" w:space="0" w:color="auto"/>
                <w:right w:val="none" w:sz="0" w:space="0" w:color="auto"/>
              </w:divBdr>
              <w:divsChild>
                <w:div w:id="1266645613">
                  <w:marLeft w:val="0"/>
                  <w:marRight w:val="1"/>
                  <w:marTop w:val="0"/>
                  <w:marBottom w:val="0"/>
                  <w:divBdr>
                    <w:top w:val="none" w:sz="0" w:space="0" w:color="auto"/>
                    <w:left w:val="none" w:sz="0" w:space="0" w:color="auto"/>
                    <w:bottom w:val="none" w:sz="0" w:space="0" w:color="auto"/>
                    <w:right w:val="none" w:sz="0" w:space="0" w:color="auto"/>
                  </w:divBdr>
                  <w:divsChild>
                    <w:div w:id="1079450201">
                      <w:marLeft w:val="0"/>
                      <w:marRight w:val="0"/>
                      <w:marTop w:val="0"/>
                      <w:marBottom w:val="0"/>
                      <w:divBdr>
                        <w:top w:val="none" w:sz="0" w:space="0" w:color="auto"/>
                        <w:left w:val="none" w:sz="0" w:space="0" w:color="auto"/>
                        <w:bottom w:val="none" w:sz="0" w:space="0" w:color="auto"/>
                        <w:right w:val="none" w:sz="0" w:space="0" w:color="auto"/>
                      </w:divBdr>
                      <w:divsChild>
                        <w:div w:id="524372171">
                          <w:marLeft w:val="0"/>
                          <w:marRight w:val="0"/>
                          <w:marTop w:val="0"/>
                          <w:marBottom w:val="0"/>
                          <w:divBdr>
                            <w:top w:val="none" w:sz="0" w:space="0" w:color="auto"/>
                            <w:left w:val="none" w:sz="0" w:space="0" w:color="auto"/>
                            <w:bottom w:val="none" w:sz="0" w:space="0" w:color="auto"/>
                            <w:right w:val="none" w:sz="0" w:space="0" w:color="auto"/>
                          </w:divBdr>
                          <w:divsChild>
                            <w:div w:id="1739862557">
                              <w:marLeft w:val="0"/>
                              <w:marRight w:val="0"/>
                              <w:marTop w:val="120"/>
                              <w:marBottom w:val="360"/>
                              <w:divBdr>
                                <w:top w:val="none" w:sz="0" w:space="0" w:color="auto"/>
                                <w:left w:val="none" w:sz="0" w:space="0" w:color="auto"/>
                                <w:bottom w:val="none" w:sz="0" w:space="0" w:color="auto"/>
                                <w:right w:val="none" w:sz="0" w:space="0" w:color="auto"/>
                              </w:divBdr>
                              <w:divsChild>
                                <w:div w:id="1919054942">
                                  <w:marLeft w:val="0"/>
                                  <w:marRight w:val="0"/>
                                  <w:marTop w:val="0"/>
                                  <w:marBottom w:val="0"/>
                                  <w:divBdr>
                                    <w:top w:val="none" w:sz="0" w:space="0" w:color="auto"/>
                                    <w:left w:val="none" w:sz="0" w:space="0" w:color="auto"/>
                                    <w:bottom w:val="none" w:sz="0" w:space="0" w:color="auto"/>
                                    <w:right w:val="none" w:sz="0" w:space="0" w:color="auto"/>
                                  </w:divBdr>
                                  <w:divsChild>
                                    <w:div w:id="2092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06268">
      <w:bodyDiv w:val="1"/>
      <w:marLeft w:val="0"/>
      <w:marRight w:val="0"/>
      <w:marTop w:val="0"/>
      <w:marBottom w:val="0"/>
      <w:divBdr>
        <w:top w:val="none" w:sz="0" w:space="0" w:color="auto"/>
        <w:left w:val="none" w:sz="0" w:space="0" w:color="auto"/>
        <w:bottom w:val="none" w:sz="0" w:space="0" w:color="auto"/>
        <w:right w:val="none" w:sz="0" w:space="0" w:color="auto"/>
      </w:divBdr>
      <w:divsChild>
        <w:div w:id="1685470965">
          <w:marLeft w:val="0"/>
          <w:marRight w:val="1"/>
          <w:marTop w:val="0"/>
          <w:marBottom w:val="0"/>
          <w:divBdr>
            <w:top w:val="none" w:sz="0" w:space="0" w:color="auto"/>
            <w:left w:val="none" w:sz="0" w:space="0" w:color="auto"/>
            <w:bottom w:val="none" w:sz="0" w:space="0" w:color="auto"/>
            <w:right w:val="none" w:sz="0" w:space="0" w:color="auto"/>
          </w:divBdr>
          <w:divsChild>
            <w:div w:id="1441293468">
              <w:marLeft w:val="0"/>
              <w:marRight w:val="0"/>
              <w:marTop w:val="0"/>
              <w:marBottom w:val="0"/>
              <w:divBdr>
                <w:top w:val="none" w:sz="0" w:space="0" w:color="auto"/>
                <w:left w:val="none" w:sz="0" w:space="0" w:color="auto"/>
                <w:bottom w:val="none" w:sz="0" w:space="0" w:color="auto"/>
                <w:right w:val="none" w:sz="0" w:space="0" w:color="auto"/>
              </w:divBdr>
              <w:divsChild>
                <w:div w:id="136412288">
                  <w:marLeft w:val="0"/>
                  <w:marRight w:val="1"/>
                  <w:marTop w:val="0"/>
                  <w:marBottom w:val="0"/>
                  <w:divBdr>
                    <w:top w:val="none" w:sz="0" w:space="0" w:color="auto"/>
                    <w:left w:val="none" w:sz="0" w:space="0" w:color="auto"/>
                    <w:bottom w:val="none" w:sz="0" w:space="0" w:color="auto"/>
                    <w:right w:val="none" w:sz="0" w:space="0" w:color="auto"/>
                  </w:divBdr>
                  <w:divsChild>
                    <w:div w:id="191310674">
                      <w:marLeft w:val="0"/>
                      <w:marRight w:val="0"/>
                      <w:marTop w:val="0"/>
                      <w:marBottom w:val="0"/>
                      <w:divBdr>
                        <w:top w:val="none" w:sz="0" w:space="0" w:color="auto"/>
                        <w:left w:val="none" w:sz="0" w:space="0" w:color="auto"/>
                        <w:bottom w:val="none" w:sz="0" w:space="0" w:color="auto"/>
                        <w:right w:val="none" w:sz="0" w:space="0" w:color="auto"/>
                      </w:divBdr>
                      <w:divsChild>
                        <w:div w:id="929463829">
                          <w:marLeft w:val="0"/>
                          <w:marRight w:val="0"/>
                          <w:marTop w:val="0"/>
                          <w:marBottom w:val="0"/>
                          <w:divBdr>
                            <w:top w:val="none" w:sz="0" w:space="0" w:color="auto"/>
                            <w:left w:val="none" w:sz="0" w:space="0" w:color="auto"/>
                            <w:bottom w:val="none" w:sz="0" w:space="0" w:color="auto"/>
                            <w:right w:val="none" w:sz="0" w:space="0" w:color="auto"/>
                          </w:divBdr>
                          <w:divsChild>
                            <w:div w:id="2105345092">
                              <w:marLeft w:val="0"/>
                              <w:marRight w:val="0"/>
                              <w:marTop w:val="120"/>
                              <w:marBottom w:val="360"/>
                              <w:divBdr>
                                <w:top w:val="none" w:sz="0" w:space="0" w:color="auto"/>
                                <w:left w:val="none" w:sz="0" w:space="0" w:color="auto"/>
                                <w:bottom w:val="none" w:sz="0" w:space="0" w:color="auto"/>
                                <w:right w:val="none" w:sz="0" w:space="0" w:color="auto"/>
                              </w:divBdr>
                              <w:divsChild>
                                <w:div w:id="294222146">
                                  <w:marLeft w:val="0"/>
                                  <w:marRight w:val="0"/>
                                  <w:marTop w:val="0"/>
                                  <w:marBottom w:val="0"/>
                                  <w:divBdr>
                                    <w:top w:val="none" w:sz="0" w:space="0" w:color="auto"/>
                                    <w:left w:val="none" w:sz="0" w:space="0" w:color="auto"/>
                                    <w:bottom w:val="none" w:sz="0" w:space="0" w:color="auto"/>
                                    <w:right w:val="none" w:sz="0" w:space="0" w:color="auto"/>
                                  </w:divBdr>
                                  <w:divsChild>
                                    <w:div w:id="10855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38163">
      <w:bodyDiv w:val="1"/>
      <w:marLeft w:val="0"/>
      <w:marRight w:val="0"/>
      <w:marTop w:val="0"/>
      <w:marBottom w:val="0"/>
      <w:divBdr>
        <w:top w:val="none" w:sz="0" w:space="0" w:color="auto"/>
        <w:left w:val="none" w:sz="0" w:space="0" w:color="auto"/>
        <w:bottom w:val="none" w:sz="0" w:space="0" w:color="auto"/>
        <w:right w:val="none" w:sz="0" w:space="0" w:color="auto"/>
      </w:divBdr>
      <w:divsChild>
        <w:div w:id="1232741264">
          <w:marLeft w:val="0"/>
          <w:marRight w:val="1"/>
          <w:marTop w:val="0"/>
          <w:marBottom w:val="0"/>
          <w:divBdr>
            <w:top w:val="none" w:sz="0" w:space="0" w:color="auto"/>
            <w:left w:val="none" w:sz="0" w:space="0" w:color="auto"/>
            <w:bottom w:val="none" w:sz="0" w:space="0" w:color="auto"/>
            <w:right w:val="none" w:sz="0" w:space="0" w:color="auto"/>
          </w:divBdr>
          <w:divsChild>
            <w:div w:id="733162761">
              <w:marLeft w:val="0"/>
              <w:marRight w:val="0"/>
              <w:marTop w:val="0"/>
              <w:marBottom w:val="0"/>
              <w:divBdr>
                <w:top w:val="none" w:sz="0" w:space="0" w:color="auto"/>
                <w:left w:val="none" w:sz="0" w:space="0" w:color="auto"/>
                <w:bottom w:val="none" w:sz="0" w:space="0" w:color="auto"/>
                <w:right w:val="none" w:sz="0" w:space="0" w:color="auto"/>
              </w:divBdr>
              <w:divsChild>
                <w:div w:id="1796557667">
                  <w:marLeft w:val="0"/>
                  <w:marRight w:val="1"/>
                  <w:marTop w:val="0"/>
                  <w:marBottom w:val="0"/>
                  <w:divBdr>
                    <w:top w:val="none" w:sz="0" w:space="0" w:color="auto"/>
                    <w:left w:val="none" w:sz="0" w:space="0" w:color="auto"/>
                    <w:bottom w:val="none" w:sz="0" w:space="0" w:color="auto"/>
                    <w:right w:val="none" w:sz="0" w:space="0" w:color="auto"/>
                  </w:divBdr>
                  <w:divsChild>
                    <w:div w:id="10231699">
                      <w:marLeft w:val="0"/>
                      <w:marRight w:val="0"/>
                      <w:marTop w:val="0"/>
                      <w:marBottom w:val="0"/>
                      <w:divBdr>
                        <w:top w:val="none" w:sz="0" w:space="0" w:color="auto"/>
                        <w:left w:val="none" w:sz="0" w:space="0" w:color="auto"/>
                        <w:bottom w:val="none" w:sz="0" w:space="0" w:color="auto"/>
                        <w:right w:val="none" w:sz="0" w:space="0" w:color="auto"/>
                      </w:divBdr>
                      <w:divsChild>
                        <w:div w:id="254214871">
                          <w:marLeft w:val="0"/>
                          <w:marRight w:val="0"/>
                          <w:marTop w:val="0"/>
                          <w:marBottom w:val="0"/>
                          <w:divBdr>
                            <w:top w:val="none" w:sz="0" w:space="0" w:color="auto"/>
                            <w:left w:val="none" w:sz="0" w:space="0" w:color="auto"/>
                            <w:bottom w:val="none" w:sz="0" w:space="0" w:color="auto"/>
                            <w:right w:val="none" w:sz="0" w:space="0" w:color="auto"/>
                          </w:divBdr>
                          <w:divsChild>
                            <w:div w:id="1072237422">
                              <w:marLeft w:val="0"/>
                              <w:marRight w:val="0"/>
                              <w:marTop w:val="120"/>
                              <w:marBottom w:val="360"/>
                              <w:divBdr>
                                <w:top w:val="none" w:sz="0" w:space="0" w:color="auto"/>
                                <w:left w:val="none" w:sz="0" w:space="0" w:color="auto"/>
                                <w:bottom w:val="none" w:sz="0" w:space="0" w:color="auto"/>
                                <w:right w:val="none" w:sz="0" w:space="0" w:color="auto"/>
                              </w:divBdr>
                              <w:divsChild>
                                <w:div w:id="1816724902">
                                  <w:marLeft w:val="0"/>
                                  <w:marRight w:val="0"/>
                                  <w:marTop w:val="0"/>
                                  <w:marBottom w:val="0"/>
                                  <w:divBdr>
                                    <w:top w:val="none" w:sz="0" w:space="0" w:color="auto"/>
                                    <w:left w:val="none" w:sz="0" w:space="0" w:color="auto"/>
                                    <w:bottom w:val="none" w:sz="0" w:space="0" w:color="auto"/>
                                    <w:right w:val="none" w:sz="0" w:space="0" w:color="auto"/>
                                  </w:divBdr>
                                  <w:divsChild>
                                    <w:div w:id="323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216725">
      <w:bodyDiv w:val="1"/>
      <w:marLeft w:val="0"/>
      <w:marRight w:val="0"/>
      <w:marTop w:val="0"/>
      <w:marBottom w:val="0"/>
      <w:divBdr>
        <w:top w:val="none" w:sz="0" w:space="0" w:color="auto"/>
        <w:left w:val="none" w:sz="0" w:space="0" w:color="auto"/>
        <w:bottom w:val="none" w:sz="0" w:space="0" w:color="auto"/>
        <w:right w:val="none" w:sz="0" w:space="0" w:color="auto"/>
      </w:divBdr>
      <w:divsChild>
        <w:div w:id="314376431">
          <w:marLeft w:val="0"/>
          <w:marRight w:val="1"/>
          <w:marTop w:val="0"/>
          <w:marBottom w:val="0"/>
          <w:divBdr>
            <w:top w:val="none" w:sz="0" w:space="0" w:color="auto"/>
            <w:left w:val="none" w:sz="0" w:space="0" w:color="auto"/>
            <w:bottom w:val="none" w:sz="0" w:space="0" w:color="auto"/>
            <w:right w:val="none" w:sz="0" w:space="0" w:color="auto"/>
          </w:divBdr>
          <w:divsChild>
            <w:div w:id="1488522084">
              <w:marLeft w:val="0"/>
              <w:marRight w:val="0"/>
              <w:marTop w:val="0"/>
              <w:marBottom w:val="0"/>
              <w:divBdr>
                <w:top w:val="none" w:sz="0" w:space="0" w:color="auto"/>
                <w:left w:val="none" w:sz="0" w:space="0" w:color="auto"/>
                <w:bottom w:val="none" w:sz="0" w:space="0" w:color="auto"/>
                <w:right w:val="none" w:sz="0" w:space="0" w:color="auto"/>
              </w:divBdr>
              <w:divsChild>
                <w:div w:id="1097408256">
                  <w:marLeft w:val="0"/>
                  <w:marRight w:val="1"/>
                  <w:marTop w:val="0"/>
                  <w:marBottom w:val="0"/>
                  <w:divBdr>
                    <w:top w:val="none" w:sz="0" w:space="0" w:color="auto"/>
                    <w:left w:val="none" w:sz="0" w:space="0" w:color="auto"/>
                    <w:bottom w:val="none" w:sz="0" w:space="0" w:color="auto"/>
                    <w:right w:val="none" w:sz="0" w:space="0" w:color="auto"/>
                  </w:divBdr>
                  <w:divsChild>
                    <w:div w:id="415709987">
                      <w:marLeft w:val="0"/>
                      <w:marRight w:val="0"/>
                      <w:marTop w:val="0"/>
                      <w:marBottom w:val="0"/>
                      <w:divBdr>
                        <w:top w:val="none" w:sz="0" w:space="0" w:color="auto"/>
                        <w:left w:val="none" w:sz="0" w:space="0" w:color="auto"/>
                        <w:bottom w:val="none" w:sz="0" w:space="0" w:color="auto"/>
                        <w:right w:val="none" w:sz="0" w:space="0" w:color="auto"/>
                      </w:divBdr>
                      <w:divsChild>
                        <w:div w:id="736131598">
                          <w:marLeft w:val="0"/>
                          <w:marRight w:val="0"/>
                          <w:marTop w:val="0"/>
                          <w:marBottom w:val="0"/>
                          <w:divBdr>
                            <w:top w:val="none" w:sz="0" w:space="0" w:color="auto"/>
                            <w:left w:val="none" w:sz="0" w:space="0" w:color="auto"/>
                            <w:bottom w:val="none" w:sz="0" w:space="0" w:color="auto"/>
                            <w:right w:val="none" w:sz="0" w:space="0" w:color="auto"/>
                          </w:divBdr>
                          <w:divsChild>
                            <w:div w:id="897085002">
                              <w:marLeft w:val="0"/>
                              <w:marRight w:val="0"/>
                              <w:marTop w:val="120"/>
                              <w:marBottom w:val="360"/>
                              <w:divBdr>
                                <w:top w:val="none" w:sz="0" w:space="0" w:color="auto"/>
                                <w:left w:val="none" w:sz="0" w:space="0" w:color="auto"/>
                                <w:bottom w:val="none" w:sz="0" w:space="0" w:color="auto"/>
                                <w:right w:val="none" w:sz="0" w:space="0" w:color="auto"/>
                              </w:divBdr>
                              <w:divsChild>
                                <w:div w:id="2139952187">
                                  <w:marLeft w:val="0"/>
                                  <w:marRight w:val="0"/>
                                  <w:marTop w:val="0"/>
                                  <w:marBottom w:val="0"/>
                                  <w:divBdr>
                                    <w:top w:val="none" w:sz="0" w:space="0" w:color="auto"/>
                                    <w:left w:val="none" w:sz="0" w:space="0" w:color="auto"/>
                                    <w:bottom w:val="none" w:sz="0" w:space="0" w:color="auto"/>
                                    <w:right w:val="none" w:sz="0" w:space="0" w:color="auto"/>
                                  </w:divBdr>
                                  <w:divsChild>
                                    <w:div w:id="1321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273991">
      <w:bodyDiv w:val="1"/>
      <w:marLeft w:val="0"/>
      <w:marRight w:val="0"/>
      <w:marTop w:val="0"/>
      <w:marBottom w:val="0"/>
      <w:divBdr>
        <w:top w:val="none" w:sz="0" w:space="0" w:color="auto"/>
        <w:left w:val="none" w:sz="0" w:space="0" w:color="auto"/>
        <w:bottom w:val="none" w:sz="0" w:space="0" w:color="auto"/>
        <w:right w:val="none" w:sz="0" w:space="0" w:color="auto"/>
      </w:divBdr>
      <w:divsChild>
        <w:div w:id="1157890130">
          <w:marLeft w:val="0"/>
          <w:marRight w:val="1"/>
          <w:marTop w:val="0"/>
          <w:marBottom w:val="0"/>
          <w:divBdr>
            <w:top w:val="none" w:sz="0" w:space="0" w:color="auto"/>
            <w:left w:val="none" w:sz="0" w:space="0" w:color="auto"/>
            <w:bottom w:val="none" w:sz="0" w:space="0" w:color="auto"/>
            <w:right w:val="none" w:sz="0" w:space="0" w:color="auto"/>
          </w:divBdr>
          <w:divsChild>
            <w:div w:id="1536112562">
              <w:marLeft w:val="0"/>
              <w:marRight w:val="0"/>
              <w:marTop w:val="0"/>
              <w:marBottom w:val="0"/>
              <w:divBdr>
                <w:top w:val="none" w:sz="0" w:space="0" w:color="auto"/>
                <w:left w:val="none" w:sz="0" w:space="0" w:color="auto"/>
                <w:bottom w:val="none" w:sz="0" w:space="0" w:color="auto"/>
                <w:right w:val="none" w:sz="0" w:space="0" w:color="auto"/>
              </w:divBdr>
              <w:divsChild>
                <w:div w:id="1303386189">
                  <w:marLeft w:val="0"/>
                  <w:marRight w:val="1"/>
                  <w:marTop w:val="0"/>
                  <w:marBottom w:val="0"/>
                  <w:divBdr>
                    <w:top w:val="none" w:sz="0" w:space="0" w:color="auto"/>
                    <w:left w:val="none" w:sz="0" w:space="0" w:color="auto"/>
                    <w:bottom w:val="none" w:sz="0" w:space="0" w:color="auto"/>
                    <w:right w:val="none" w:sz="0" w:space="0" w:color="auto"/>
                  </w:divBdr>
                  <w:divsChild>
                    <w:div w:id="1820295132">
                      <w:marLeft w:val="0"/>
                      <w:marRight w:val="0"/>
                      <w:marTop w:val="0"/>
                      <w:marBottom w:val="0"/>
                      <w:divBdr>
                        <w:top w:val="none" w:sz="0" w:space="0" w:color="auto"/>
                        <w:left w:val="none" w:sz="0" w:space="0" w:color="auto"/>
                        <w:bottom w:val="none" w:sz="0" w:space="0" w:color="auto"/>
                        <w:right w:val="none" w:sz="0" w:space="0" w:color="auto"/>
                      </w:divBdr>
                      <w:divsChild>
                        <w:div w:id="1279222537">
                          <w:marLeft w:val="0"/>
                          <w:marRight w:val="0"/>
                          <w:marTop w:val="0"/>
                          <w:marBottom w:val="0"/>
                          <w:divBdr>
                            <w:top w:val="none" w:sz="0" w:space="0" w:color="auto"/>
                            <w:left w:val="none" w:sz="0" w:space="0" w:color="auto"/>
                            <w:bottom w:val="none" w:sz="0" w:space="0" w:color="auto"/>
                            <w:right w:val="none" w:sz="0" w:space="0" w:color="auto"/>
                          </w:divBdr>
                          <w:divsChild>
                            <w:div w:id="2082672449">
                              <w:marLeft w:val="0"/>
                              <w:marRight w:val="0"/>
                              <w:marTop w:val="120"/>
                              <w:marBottom w:val="360"/>
                              <w:divBdr>
                                <w:top w:val="none" w:sz="0" w:space="0" w:color="auto"/>
                                <w:left w:val="none" w:sz="0" w:space="0" w:color="auto"/>
                                <w:bottom w:val="none" w:sz="0" w:space="0" w:color="auto"/>
                                <w:right w:val="none" w:sz="0" w:space="0" w:color="auto"/>
                              </w:divBdr>
                              <w:divsChild>
                                <w:div w:id="943996785">
                                  <w:marLeft w:val="0"/>
                                  <w:marRight w:val="0"/>
                                  <w:marTop w:val="0"/>
                                  <w:marBottom w:val="0"/>
                                  <w:divBdr>
                                    <w:top w:val="none" w:sz="0" w:space="0" w:color="auto"/>
                                    <w:left w:val="none" w:sz="0" w:space="0" w:color="auto"/>
                                    <w:bottom w:val="none" w:sz="0" w:space="0" w:color="auto"/>
                                    <w:right w:val="none" w:sz="0" w:space="0" w:color="auto"/>
                                  </w:divBdr>
                                  <w:divsChild>
                                    <w:div w:id="14317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43878">
      <w:bodyDiv w:val="1"/>
      <w:marLeft w:val="0"/>
      <w:marRight w:val="0"/>
      <w:marTop w:val="0"/>
      <w:marBottom w:val="0"/>
      <w:divBdr>
        <w:top w:val="none" w:sz="0" w:space="0" w:color="auto"/>
        <w:left w:val="none" w:sz="0" w:space="0" w:color="auto"/>
        <w:bottom w:val="none" w:sz="0" w:space="0" w:color="auto"/>
        <w:right w:val="none" w:sz="0" w:space="0" w:color="auto"/>
      </w:divBdr>
      <w:divsChild>
        <w:div w:id="2017540406">
          <w:marLeft w:val="0"/>
          <w:marRight w:val="1"/>
          <w:marTop w:val="0"/>
          <w:marBottom w:val="0"/>
          <w:divBdr>
            <w:top w:val="none" w:sz="0" w:space="0" w:color="auto"/>
            <w:left w:val="none" w:sz="0" w:space="0" w:color="auto"/>
            <w:bottom w:val="none" w:sz="0" w:space="0" w:color="auto"/>
            <w:right w:val="none" w:sz="0" w:space="0" w:color="auto"/>
          </w:divBdr>
          <w:divsChild>
            <w:div w:id="1129740106">
              <w:marLeft w:val="0"/>
              <w:marRight w:val="0"/>
              <w:marTop w:val="0"/>
              <w:marBottom w:val="0"/>
              <w:divBdr>
                <w:top w:val="none" w:sz="0" w:space="0" w:color="auto"/>
                <w:left w:val="none" w:sz="0" w:space="0" w:color="auto"/>
                <w:bottom w:val="none" w:sz="0" w:space="0" w:color="auto"/>
                <w:right w:val="none" w:sz="0" w:space="0" w:color="auto"/>
              </w:divBdr>
              <w:divsChild>
                <w:div w:id="656223343">
                  <w:marLeft w:val="0"/>
                  <w:marRight w:val="1"/>
                  <w:marTop w:val="0"/>
                  <w:marBottom w:val="0"/>
                  <w:divBdr>
                    <w:top w:val="none" w:sz="0" w:space="0" w:color="auto"/>
                    <w:left w:val="none" w:sz="0" w:space="0" w:color="auto"/>
                    <w:bottom w:val="none" w:sz="0" w:space="0" w:color="auto"/>
                    <w:right w:val="none" w:sz="0" w:space="0" w:color="auto"/>
                  </w:divBdr>
                  <w:divsChild>
                    <w:div w:id="1757290946">
                      <w:marLeft w:val="0"/>
                      <w:marRight w:val="0"/>
                      <w:marTop w:val="0"/>
                      <w:marBottom w:val="0"/>
                      <w:divBdr>
                        <w:top w:val="none" w:sz="0" w:space="0" w:color="auto"/>
                        <w:left w:val="none" w:sz="0" w:space="0" w:color="auto"/>
                        <w:bottom w:val="none" w:sz="0" w:space="0" w:color="auto"/>
                        <w:right w:val="none" w:sz="0" w:space="0" w:color="auto"/>
                      </w:divBdr>
                      <w:divsChild>
                        <w:div w:id="2061199036">
                          <w:marLeft w:val="0"/>
                          <w:marRight w:val="0"/>
                          <w:marTop w:val="0"/>
                          <w:marBottom w:val="0"/>
                          <w:divBdr>
                            <w:top w:val="none" w:sz="0" w:space="0" w:color="auto"/>
                            <w:left w:val="none" w:sz="0" w:space="0" w:color="auto"/>
                            <w:bottom w:val="none" w:sz="0" w:space="0" w:color="auto"/>
                            <w:right w:val="none" w:sz="0" w:space="0" w:color="auto"/>
                          </w:divBdr>
                          <w:divsChild>
                            <w:div w:id="705518875">
                              <w:marLeft w:val="0"/>
                              <w:marRight w:val="0"/>
                              <w:marTop w:val="120"/>
                              <w:marBottom w:val="360"/>
                              <w:divBdr>
                                <w:top w:val="none" w:sz="0" w:space="0" w:color="auto"/>
                                <w:left w:val="none" w:sz="0" w:space="0" w:color="auto"/>
                                <w:bottom w:val="none" w:sz="0" w:space="0" w:color="auto"/>
                                <w:right w:val="none" w:sz="0" w:space="0" w:color="auto"/>
                              </w:divBdr>
                              <w:divsChild>
                                <w:div w:id="1405958269">
                                  <w:marLeft w:val="0"/>
                                  <w:marRight w:val="0"/>
                                  <w:marTop w:val="0"/>
                                  <w:marBottom w:val="0"/>
                                  <w:divBdr>
                                    <w:top w:val="none" w:sz="0" w:space="0" w:color="auto"/>
                                    <w:left w:val="none" w:sz="0" w:space="0" w:color="auto"/>
                                    <w:bottom w:val="none" w:sz="0" w:space="0" w:color="auto"/>
                                    <w:right w:val="none" w:sz="0" w:space="0" w:color="auto"/>
                                  </w:divBdr>
                                  <w:divsChild>
                                    <w:div w:id="15434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99957">
      <w:bodyDiv w:val="1"/>
      <w:marLeft w:val="0"/>
      <w:marRight w:val="0"/>
      <w:marTop w:val="0"/>
      <w:marBottom w:val="0"/>
      <w:divBdr>
        <w:top w:val="none" w:sz="0" w:space="0" w:color="auto"/>
        <w:left w:val="none" w:sz="0" w:space="0" w:color="auto"/>
        <w:bottom w:val="none" w:sz="0" w:space="0" w:color="auto"/>
        <w:right w:val="none" w:sz="0" w:space="0" w:color="auto"/>
      </w:divBdr>
      <w:divsChild>
        <w:div w:id="1067725283">
          <w:marLeft w:val="0"/>
          <w:marRight w:val="1"/>
          <w:marTop w:val="0"/>
          <w:marBottom w:val="0"/>
          <w:divBdr>
            <w:top w:val="none" w:sz="0" w:space="0" w:color="auto"/>
            <w:left w:val="none" w:sz="0" w:space="0" w:color="auto"/>
            <w:bottom w:val="none" w:sz="0" w:space="0" w:color="auto"/>
            <w:right w:val="none" w:sz="0" w:space="0" w:color="auto"/>
          </w:divBdr>
          <w:divsChild>
            <w:div w:id="655839406">
              <w:marLeft w:val="0"/>
              <w:marRight w:val="0"/>
              <w:marTop w:val="0"/>
              <w:marBottom w:val="0"/>
              <w:divBdr>
                <w:top w:val="none" w:sz="0" w:space="0" w:color="auto"/>
                <w:left w:val="none" w:sz="0" w:space="0" w:color="auto"/>
                <w:bottom w:val="none" w:sz="0" w:space="0" w:color="auto"/>
                <w:right w:val="none" w:sz="0" w:space="0" w:color="auto"/>
              </w:divBdr>
              <w:divsChild>
                <w:div w:id="2031173878">
                  <w:marLeft w:val="0"/>
                  <w:marRight w:val="1"/>
                  <w:marTop w:val="0"/>
                  <w:marBottom w:val="0"/>
                  <w:divBdr>
                    <w:top w:val="none" w:sz="0" w:space="0" w:color="auto"/>
                    <w:left w:val="none" w:sz="0" w:space="0" w:color="auto"/>
                    <w:bottom w:val="none" w:sz="0" w:space="0" w:color="auto"/>
                    <w:right w:val="none" w:sz="0" w:space="0" w:color="auto"/>
                  </w:divBdr>
                  <w:divsChild>
                    <w:div w:id="932394354">
                      <w:marLeft w:val="0"/>
                      <w:marRight w:val="0"/>
                      <w:marTop w:val="0"/>
                      <w:marBottom w:val="0"/>
                      <w:divBdr>
                        <w:top w:val="none" w:sz="0" w:space="0" w:color="auto"/>
                        <w:left w:val="none" w:sz="0" w:space="0" w:color="auto"/>
                        <w:bottom w:val="none" w:sz="0" w:space="0" w:color="auto"/>
                        <w:right w:val="none" w:sz="0" w:space="0" w:color="auto"/>
                      </w:divBdr>
                      <w:divsChild>
                        <w:div w:id="1214848357">
                          <w:marLeft w:val="0"/>
                          <w:marRight w:val="0"/>
                          <w:marTop w:val="0"/>
                          <w:marBottom w:val="0"/>
                          <w:divBdr>
                            <w:top w:val="none" w:sz="0" w:space="0" w:color="auto"/>
                            <w:left w:val="none" w:sz="0" w:space="0" w:color="auto"/>
                            <w:bottom w:val="none" w:sz="0" w:space="0" w:color="auto"/>
                            <w:right w:val="none" w:sz="0" w:space="0" w:color="auto"/>
                          </w:divBdr>
                          <w:divsChild>
                            <w:div w:id="1730568587">
                              <w:marLeft w:val="0"/>
                              <w:marRight w:val="0"/>
                              <w:marTop w:val="120"/>
                              <w:marBottom w:val="360"/>
                              <w:divBdr>
                                <w:top w:val="none" w:sz="0" w:space="0" w:color="auto"/>
                                <w:left w:val="none" w:sz="0" w:space="0" w:color="auto"/>
                                <w:bottom w:val="none" w:sz="0" w:space="0" w:color="auto"/>
                                <w:right w:val="none" w:sz="0" w:space="0" w:color="auto"/>
                              </w:divBdr>
                              <w:divsChild>
                                <w:div w:id="1375157658">
                                  <w:marLeft w:val="0"/>
                                  <w:marRight w:val="0"/>
                                  <w:marTop w:val="0"/>
                                  <w:marBottom w:val="0"/>
                                  <w:divBdr>
                                    <w:top w:val="none" w:sz="0" w:space="0" w:color="auto"/>
                                    <w:left w:val="none" w:sz="0" w:space="0" w:color="auto"/>
                                    <w:bottom w:val="none" w:sz="0" w:space="0" w:color="auto"/>
                                    <w:right w:val="none" w:sz="0" w:space="0" w:color="auto"/>
                                  </w:divBdr>
                                  <w:divsChild>
                                    <w:div w:id="8502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496787">
      <w:bodyDiv w:val="1"/>
      <w:marLeft w:val="0"/>
      <w:marRight w:val="0"/>
      <w:marTop w:val="0"/>
      <w:marBottom w:val="0"/>
      <w:divBdr>
        <w:top w:val="none" w:sz="0" w:space="0" w:color="auto"/>
        <w:left w:val="none" w:sz="0" w:space="0" w:color="auto"/>
        <w:bottom w:val="none" w:sz="0" w:space="0" w:color="auto"/>
        <w:right w:val="none" w:sz="0" w:space="0" w:color="auto"/>
      </w:divBdr>
      <w:divsChild>
        <w:div w:id="235090094">
          <w:marLeft w:val="0"/>
          <w:marRight w:val="0"/>
          <w:marTop w:val="0"/>
          <w:marBottom w:val="0"/>
          <w:divBdr>
            <w:top w:val="none" w:sz="0" w:space="0" w:color="auto"/>
            <w:left w:val="none" w:sz="0" w:space="0" w:color="auto"/>
            <w:bottom w:val="none" w:sz="0" w:space="0" w:color="auto"/>
            <w:right w:val="none" w:sz="0" w:space="0" w:color="auto"/>
          </w:divBdr>
          <w:divsChild>
            <w:div w:id="1764301188">
              <w:marLeft w:val="0"/>
              <w:marRight w:val="0"/>
              <w:marTop w:val="0"/>
              <w:marBottom w:val="0"/>
              <w:divBdr>
                <w:top w:val="none" w:sz="0" w:space="0" w:color="auto"/>
                <w:left w:val="none" w:sz="0" w:space="0" w:color="auto"/>
                <w:bottom w:val="none" w:sz="0" w:space="0" w:color="auto"/>
                <w:right w:val="none" w:sz="0" w:space="0" w:color="auto"/>
              </w:divBdr>
            </w:div>
            <w:div w:id="1950771948">
              <w:marLeft w:val="0"/>
              <w:marRight w:val="0"/>
              <w:marTop w:val="0"/>
              <w:marBottom w:val="0"/>
              <w:divBdr>
                <w:top w:val="none" w:sz="0" w:space="0" w:color="auto"/>
                <w:left w:val="none" w:sz="0" w:space="0" w:color="auto"/>
                <w:bottom w:val="none" w:sz="0" w:space="0" w:color="auto"/>
                <w:right w:val="none" w:sz="0" w:space="0" w:color="auto"/>
              </w:divBdr>
            </w:div>
            <w:div w:id="1962759353">
              <w:marLeft w:val="0"/>
              <w:marRight w:val="0"/>
              <w:marTop w:val="0"/>
              <w:marBottom w:val="0"/>
              <w:divBdr>
                <w:top w:val="none" w:sz="0" w:space="0" w:color="auto"/>
                <w:left w:val="none" w:sz="0" w:space="0" w:color="auto"/>
                <w:bottom w:val="none" w:sz="0" w:space="0" w:color="auto"/>
                <w:right w:val="none" w:sz="0" w:space="0" w:color="auto"/>
              </w:divBdr>
            </w:div>
            <w:div w:id="1816142732">
              <w:marLeft w:val="0"/>
              <w:marRight w:val="0"/>
              <w:marTop w:val="0"/>
              <w:marBottom w:val="0"/>
              <w:divBdr>
                <w:top w:val="none" w:sz="0" w:space="0" w:color="auto"/>
                <w:left w:val="none" w:sz="0" w:space="0" w:color="auto"/>
                <w:bottom w:val="none" w:sz="0" w:space="0" w:color="auto"/>
                <w:right w:val="none" w:sz="0" w:space="0" w:color="auto"/>
              </w:divBdr>
            </w:div>
            <w:div w:id="1337423553">
              <w:marLeft w:val="0"/>
              <w:marRight w:val="0"/>
              <w:marTop w:val="0"/>
              <w:marBottom w:val="0"/>
              <w:divBdr>
                <w:top w:val="none" w:sz="0" w:space="0" w:color="auto"/>
                <w:left w:val="none" w:sz="0" w:space="0" w:color="auto"/>
                <w:bottom w:val="none" w:sz="0" w:space="0" w:color="auto"/>
                <w:right w:val="none" w:sz="0" w:space="0" w:color="auto"/>
              </w:divBdr>
            </w:div>
            <w:div w:id="2108231597">
              <w:marLeft w:val="0"/>
              <w:marRight w:val="0"/>
              <w:marTop w:val="0"/>
              <w:marBottom w:val="0"/>
              <w:divBdr>
                <w:top w:val="none" w:sz="0" w:space="0" w:color="auto"/>
                <w:left w:val="none" w:sz="0" w:space="0" w:color="auto"/>
                <w:bottom w:val="none" w:sz="0" w:space="0" w:color="auto"/>
                <w:right w:val="none" w:sz="0" w:space="0" w:color="auto"/>
              </w:divBdr>
            </w:div>
            <w:div w:id="2136874845">
              <w:marLeft w:val="0"/>
              <w:marRight w:val="0"/>
              <w:marTop w:val="0"/>
              <w:marBottom w:val="0"/>
              <w:divBdr>
                <w:top w:val="none" w:sz="0" w:space="0" w:color="auto"/>
                <w:left w:val="none" w:sz="0" w:space="0" w:color="auto"/>
                <w:bottom w:val="none" w:sz="0" w:space="0" w:color="auto"/>
                <w:right w:val="none" w:sz="0" w:space="0" w:color="auto"/>
              </w:divBdr>
            </w:div>
            <w:div w:id="947085962">
              <w:marLeft w:val="0"/>
              <w:marRight w:val="0"/>
              <w:marTop w:val="0"/>
              <w:marBottom w:val="0"/>
              <w:divBdr>
                <w:top w:val="none" w:sz="0" w:space="0" w:color="auto"/>
                <w:left w:val="none" w:sz="0" w:space="0" w:color="auto"/>
                <w:bottom w:val="none" w:sz="0" w:space="0" w:color="auto"/>
                <w:right w:val="none" w:sz="0" w:space="0" w:color="auto"/>
              </w:divBdr>
            </w:div>
            <w:div w:id="2056997916">
              <w:marLeft w:val="0"/>
              <w:marRight w:val="0"/>
              <w:marTop w:val="0"/>
              <w:marBottom w:val="0"/>
              <w:divBdr>
                <w:top w:val="none" w:sz="0" w:space="0" w:color="auto"/>
                <w:left w:val="none" w:sz="0" w:space="0" w:color="auto"/>
                <w:bottom w:val="none" w:sz="0" w:space="0" w:color="auto"/>
                <w:right w:val="none" w:sz="0" w:space="0" w:color="auto"/>
              </w:divBdr>
            </w:div>
            <w:div w:id="1856379591">
              <w:marLeft w:val="0"/>
              <w:marRight w:val="0"/>
              <w:marTop w:val="0"/>
              <w:marBottom w:val="0"/>
              <w:divBdr>
                <w:top w:val="none" w:sz="0" w:space="0" w:color="auto"/>
                <w:left w:val="none" w:sz="0" w:space="0" w:color="auto"/>
                <w:bottom w:val="none" w:sz="0" w:space="0" w:color="auto"/>
                <w:right w:val="none" w:sz="0" w:space="0" w:color="auto"/>
              </w:divBdr>
            </w:div>
            <w:div w:id="1175995664">
              <w:marLeft w:val="0"/>
              <w:marRight w:val="0"/>
              <w:marTop w:val="0"/>
              <w:marBottom w:val="0"/>
              <w:divBdr>
                <w:top w:val="none" w:sz="0" w:space="0" w:color="auto"/>
                <w:left w:val="none" w:sz="0" w:space="0" w:color="auto"/>
                <w:bottom w:val="none" w:sz="0" w:space="0" w:color="auto"/>
                <w:right w:val="none" w:sz="0" w:space="0" w:color="auto"/>
              </w:divBdr>
            </w:div>
            <w:div w:id="530534048">
              <w:marLeft w:val="0"/>
              <w:marRight w:val="0"/>
              <w:marTop w:val="0"/>
              <w:marBottom w:val="0"/>
              <w:divBdr>
                <w:top w:val="none" w:sz="0" w:space="0" w:color="auto"/>
                <w:left w:val="none" w:sz="0" w:space="0" w:color="auto"/>
                <w:bottom w:val="none" w:sz="0" w:space="0" w:color="auto"/>
                <w:right w:val="none" w:sz="0" w:space="0" w:color="auto"/>
              </w:divBdr>
            </w:div>
            <w:div w:id="43871988">
              <w:marLeft w:val="0"/>
              <w:marRight w:val="0"/>
              <w:marTop w:val="0"/>
              <w:marBottom w:val="0"/>
              <w:divBdr>
                <w:top w:val="none" w:sz="0" w:space="0" w:color="auto"/>
                <w:left w:val="none" w:sz="0" w:space="0" w:color="auto"/>
                <w:bottom w:val="none" w:sz="0" w:space="0" w:color="auto"/>
                <w:right w:val="none" w:sz="0" w:space="0" w:color="auto"/>
              </w:divBdr>
            </w:div>
            <w:div w:id="1074937851">
              <w:marLeft w:val="0"/>
              <w:marRight w:val="0"/>
              <w:marTop w:val="0"/>
              <w:marBottom w:val="0"/>
              <w:divBdr>
                <w:top w:val="none" w:sz="0" w:space="0" w:color="auto"/>
                <w:left w:val="none" w:sz="0" w:space="0" w:color="auto"/>
                <w:bottom w:val="none" w:sz="0" w:space="0" w:color="auto"/>
                <w:right w:val="none" w:sz="0" w:space="0" w:color="auto"/>
              </w:divBdr>
            </w:div>
            <w:div w:id="534124721">
              <w:marLeft w:val="0"/>
              <w:marRight w:val="0"/>
              <w:marTop w:val="0"/>
              <w:marBottom w:val="0"/>
              <w:divBdr>
                <w:top w:val="none" w:sz="0" w:space="0" w:color="auto"/>
                <w:left w:val="none" w:sz="0" w:space="0" w:color="auto"/>
                <w:bottom w:val="none" w:sz="0" w:space="0" w:color="auto"/>
                <w:right w:val="none" w:sz="0" w:space="0" w:color="auto"/>
              </w:divBdr>
            </w:div>
            <w:div w:id="1611888146">
              <w:marLeft w:val="0"/>
              <w:marRight w:val="0"/>
              <w:marTop w:val="0"/>
              <w:marBottom w:val="0"/>
              <w:divBdr>
                <w:top w:val="none" w:sz="0" w:space="0" w:color="auto"/>
                <w:left w:val="none" w:sz="0" w:space="0" w:color="auto"/>
                <w:bottom w:val="none" w:sz="0" w:space="0" w:color="auto"/>
                <w:right w:val="none" w:sz="0" w:space="0" w:color="auto"/>
              </w:divBdr>
            </w:div>
            <w:div w:id="740912042">
              <w:marLeft w:val="0"/>
              <w:marRight w:val="0"/>
              <w:marTop w:val="0"/>
              <w:marBottom w:val="0"/>
              <w:divBdr>
                <w:top w:val="none" w:sz="0" w:space="0" w:color="auto"/>
                <w:left w:val="none" w:sz="0" w:space="0" w:color="auto"/>
                <w:bottom w:val="none" w:sz="0" w:space="0" w:color="auto"/>
                <w:right w:val="none" w:sz="0" w:space="0" w:color="auto"/>
              </w:divBdr>
            </w:div>
            <w:div w:id="179128718">
              <w:marLeft w:val="0"/>
              <w:marRight w:val="0"/>
              <w:marTop w:val="0"/>
              <w:marBottom w:val="0"/>
              <w:divBdr>
                <w:top w:val="none" w:sz="0" w:space="0" w:color="auto"/>
                <w:left w:val="none" w:sz="0" w:space="0" w:color="auto"/>
                <w:bottom w:val="none" w:sz="0" w:space="0" w:color="auto"/>
                <w:right w:val="none" w:sz="0" w:space="0" w:color="auto"/>
              </w:divBdr>
            </w:div>
            <w:div w:id="1634210149">
              <w:marLeft w:val="0"/>
              <w:marRight w:val="0"/>
              <w:marTop w:val="0"/>
              <w:marBottom w:val="0"/>
              <w:divBdr>
                <w:top w:val="none" w:sz="0" w:space="0" w:color="auto"/>
                <w:left w:val="none" w:sz="0" w:space="0" w:color="auto"/>
                <w:bottom w:val="none" w:sz="0" w:space="0" w:color="auto"/>
                <w:right w:val="none" w:sz="0" w:space="0" w:color="auto"/>
              </w:divBdr>
            </w:div>
            <w:div w:id="1855414534">
              <w:marLeft w:val="0"/>
              <w:marRight w:val="0"/>
              <w:marTop w:val="0"/>
              <w:marBottom w:val="0"/>
              <w:divBdr>
                <w:top w:val="none" w:sz="0" w:space="0" w:color="auto"/>
                <w:left w:val="none" w:sz="0" w:space="0" w:color="auto"/>
                <w:bottom w:val="none" w:sz="0" w:space="0" w:color="auto"/>
                <w:right w:val="none" w:sz="0" w:space="0" w:color="auto"/>
              </w:divBdr>
            </w:div>
            <w:div w:id="1213037370">
              <w:marLeft w:val="0"/>
              <w:marRight w:val="0"/>
              <w:marTop w:val="0"/>
              <w:marBottom w:val="0"/>
              <w:divBdr>
                <w:top w:val="none" w:sz="0" w:space="0" w:color="auto"/>
                <w:left w:val="none" w:sz="0" w:space="0" w:color="auto"/>
                <w:bottom w:val="none" w:sz="0" w:space="0" w:color="auto"/>
                <w:right w:val="none" w:sz="0" w:space="0" w:color="auto"/>
              </w:divBdr>
            </w:div>
            <w:div w:id="187261732">
              <w:marLeft w:val="0"/>
              <w:marRight w:val="0"/>
              <w:marTop w:val="0"/>
              <w:marBottom w:val="0"/>
              <w:divBdr>
                <w:top w:val="none" w:sz="0" w:space="0" w:color="auto"/>
                <w:left w:val="none" w:sz="0" w:space="0" w:color="auto"/>
                <w:bottom w:val="none" w:sz="0" w:space="0" w:color="auto"/>
                <w:right w:val="none" w:sz="0" w:space="0" w:color="auto"/>
              </w:divBdr>
            </w:div>
            <w:div w:id="42875497">
              <w:marLeft w:val="0"/>
              <w:marRight w:val="0"/>
              <w:marTop w:val="0"/>
              <w:marBottom w:val="0"/>
              <w:divBdr>
                <w:top w:val="none" w:sz="0" w:space="0" w:color="auto"/>
                <w:left w:val="none" w:sz="0" w:space="0" w:color="auto"/>
                <w:bottom w:val="none" w:sz="0" w:space="0" w:color="auto"/>
                <w:right w:val="none" w:sz="0" w:space="0" w:color="auto"/>
              </w:divBdr>
            </w:div>
            <w:div w:id="1836917895">
              <w:marLeft w:val="0"/>
              <w:marRight w:val="0"/>
              <w:marTop w:val="0"/>
              <w:marBottom w:val="0"/>
              <w:divBdr>
                <w:top w:val="none" w:sz="0" w:space="0" w:color="auto"/>
                <w:left w:val="none" w:sz="0" w:space="0" w:color="auto"/>
                <w:bottom w:val="none" w:sz="0" w:space="0" w:color="auto"/>
                <w:right w:val="none" w:sz="0" w:space="0" w:color="auto"/>
              </w:divBdr>
            </w:div>
            <w:div w:id="1504054532">
              <w:marLeft w:val="0"/>
              <w:marRight w:val="0"/>
              <w:marTop w:val="0"/>
              <w:marBottom w:val="0"/>
              <w:divBdr>
                <w:top w:val="none" w:sz="0" w:space="0" w:color="auto"/>
                <w:left w:val="none" w:sz="0" w:space="0" w:color="auto"/>
                <w:bottom w:val="none" w:sz="0" w:space="0" w:color="auto"/>
                <w:right w:val="none" w:sz="0" w:space="0" w:color="auto"/>
              </w:divBdr>
            </w:div>
            <w:div w:id="1402100144">
              <w:marLeft w:val="0"/>
              <w:marRight w:val="0"/>
              <w:marTop w:val="0"/>
              <w:marBottom w:val="0"/>
              <w:divBdr>
                <w:top w:val="none" w:sz="0" w:space="0" w:color="auto"/>
                <w:left w:val="none" w:sz="0" w:space="0" w:color="auto"/>
                <w:bottom w:val="none" w:sz="0" w:space="0" w:color="auto"/>
                <w:right w:val="none" w:sz="0" w:space="0" w:color="auto"/>
              </w:divBdr>
            </w:div>
            <w:div w:id="1206408473">
              <w:marLeft w:val="0"/>
              <w:marRight w:val="0"/>
              <w:marTop w:val="0"/>
              <w:marBottom w:val="0"/>
              <w:divBdr>
                <w:top w:val="none" w:sz="0" w:space="0" w:color="auto"/>
                <w:left w:val="none" w:sz="0" w:space="0" w:color="auto"/>
                <w:bottom w:val="none" w:sz="0" w:space="0" w:color="auto"/>
                <w:right w:val="none" w:sz="0" w:space="0" w:color="auto"/>
              </w:divBdr>
            </w:div>
            <w:div w:id="1167789927">
              <w:marLeft w:val="0"/>
              <w:marRight w:val="0"/>
              <w:marTop w:val="0"/>
              <w:marBottom w:val="0"/>
              <w:divBdr>
                <w:top w:val="none" w:sz="0" w:space="0" w:color="auto"/>
                <w:left w:val="none" w:sz="0" w:space="0" w:color="auto"/>
                <w:bottom w:val="none" w:sz="0" w:space="0" w:color="auto"/>
                <w:right w:val="none" w:sz="0" w:space="0" w:color="auto"/>
              </w:divBdr>
            </w:div>
            <w:div w:id="1862277242">
              <w:marLeft w:val="0"/>
              <w:marRight w:val="0"/>
              <w:marTop w:val="0"/>
              <w:marBottom w:val="0"/>
              <w:divBdr>
                <w:top w:val="none" w:sz="0" w:space="0" w:color="auto"/>
                <w:left w:val="none" w:sz="0" w:space="0" w:color="auto"/>
                <w:bottom w:val="none" w:sz="0" w:space="0" w:color="auto"/>
                <w:right w:val="none" w:sz="0" w:space="0" w:color="auto"/>
              </w:divBdr>
            </w:div>
            <w:div w:id="324552620">
              <w:marLeft w:val="0"/>
              <w:marRight w:val="0"/>
              <w:marTop w:val="0"/>
              <w:marBottom w:val="0"/>
              <w:divBdr>
                <w:top w:val="none" w:sz="0" w:space="0" w:color="auto"/>
                <w:left w:val="none" w:sz="0" w:space="0" w:color="auto"/>
                <w:bottom w:val="none" w:sz="0" w:space="0" w:color="auto"/>
                <w:right w:val="none" w:sz="0" w:space="0" w:color="auto"/>
              </w:divBdr>
            </w:div>
            <w:div w:id="785193613">
              <w:marLeft w:val="0"/>
              <w:marRight w:val="0"/>
              <w:marTop w:val="0"/>
              <w:marBottom w:val="0"/>
              <w:divBdr>
                <w:top w:val="none" w:sz="0" w:space="0" w:color="auto"/>
                <w:left w:val="none" w:sz="0" w:space="0" w:color="auto"/>
                <w:bottom w:val="none" w:sz="0" w:space="0" w:color="auto"/>
                <w:right w:val="none" w:sz="0" w:space="0" w:color="auto"/>
              </w:divBdr>
            </w:div>
            <w:div w:id="788860446">
              <w:marLeft w:val="0"/>
              <w:marRight w:val="0"/>
              <w:marTop w:val="0"/>
              <w:marBottom w:val="0"/>
              <w:divBdr>
                <w:top w:val="none" w:sz="0" w:space="0" w:color="auto"/>
                <w:left w:val="none" w:sz="0" w:space="0" w:color="auto"/>
                <w:bottom w:val="none" w:sz="0" w:space="0" w:color="auto"/>
                <w:right w:val="none" w:sz="0" w:space="0" w:color="auto"/>
              </w:divBdr>
            </w:div>
            <w:div w:id="480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0142">
      <w:bodyDiv w:val="1"/>
      <w:marLeft w:val="0"/>
      <w:marRight w:val="0"/>
      <w:marTop w:val="0"/>
      <w:marBottom w:val="0"/>
      <w:divBdr>
        <w:top w:val="none" w:sz="0" w:space="0" w:color="auto"/>
        <w:left w:val="none" w:sz="0" w:space="0" w:color="auto"/>
        <w:bottom w:val="none" w:sz="0" w:space="0" w:color="auto"/>
        <w:right w:val="none" w:sz="0" w:space="0" w:color="auto"/>
      </w:divBdr>
      <w:divsChild>
        <w:div w:id="49430522">
          <w:marLeft w:val="0"/>
          <w:marRight w:val="1"/>
          <w:marTop w:val="0"/>
          <w:marBottom w:val="0"/>
          <w:divBdr>
            <w:top w:val="none" w:sz="0" w:space="0" w:color="auto"/>
            <w:left w:val="none" w:sz="0" w:space="0" w:color="auto"/>
            <w:bottom w:val="none" w:sz="0" w:space="0" w:color="auto"/>
            <w:right w:val="none" w:sz="0" w:space="0" w:color="auto"/>
          </w:divBdr>
          <w:divsChild>
            <w:div w:id="1019309574">
              <w:marLeft w:val="0"/>
              <w:marRight w:val="0"/>
              <w:marTop w:val="0"/>
              <w:marBottom w:val="0"/>
              <w:divBdr>
                <w:top w:val="none" w:sz="0" w:space="0" w:color="auto"/>
                <w:left w:val="none" w:sz="0" w:space="0" w:color="auto"/>
                <w:bottom w:val="none" w:sz="0" w:space="0" w:color="auto"/>
                <w:right w:val="none" w:sz="0" w:space="0" w:color="auto"/>
              </w:divBdr>
              <w:divsChild>
                <w:div w:id="1310405203">
                  <w:marLeft w:val="0"/>
                  <w:marRight w:val="1"/>
                  <w:marTop w:val="0"/>
                  <w:marBottom w:val="0"/>
                  <w:divBdr>
                    <w:top w:val="none" w:sz="0" w:space="0" w:color="auto"/>
                    <w:left w:val="none" w:sz="0" w:space="0" w:color="auto"/>
                    <w:bottom w:val="none" w:sz="0" w:space="0" w:color="auto"/>
                    <w:right w:val="none" w:sz="0" w:space="0" w:color="auto"/>
                  </w:divBdr>
                  <w:divsChild>
                    <w:div w:id="2119522699">
                      <w:marLeft w:val="0"/>
                      <w:marRight w:val="0"/>
                      <w:marTop w:val="0"/>
                      <w:marBottom w:val="0"/>
                      <w:divBdr>
                        <w:top w:val="none" w:sz="0" w:space="0" w:color="auto"/>
                        <w:left w:val="none" w:sz="0" w:space="0" w:color="auto"/>
                        <w:bottom w:val="none" w:sz="0" w:space="0" w:color="auto"/>
                        <w:right w:val="none" w:sz="0" w:space="0" w:color="auto"/>
                      </w:divBdr>
                      <w:divsChild>
                        <w:div w:id="1946493881">
                          <w:marLeft w:val="0"/>
                          <w:marRight w:val="0"/>
                          <w:marTop w:val="0"/>
                          <w:marBottom w:val="0"/>
                          <w:divBdr>
                            <w:top w:val="none" w:sz="0" w:space="0" w:color="auto"/>
                            <w:left w:val="none" w:sz="0" w:space="0" w:color="auto"/>
                            <w:bottom w:val="none" w:sz="0" w:space="0" w:color="auto"/>
                            <w:right w:val="none" w:sz="0" w:space="0" w:color="auto"/>
                          </w:divBdr>
                          <w:divsChild>
                            <w:div w:id="155727492">
                              <w:marLeft w:val="0"/>
                              <w:marRight w:val="0"/>
                              <w:marTop w:val="120"/>
                              <w:marBottom w:val="360"/>
                              <w:divBdr>
                                <w:top w:val="none" w:sz="0" w:space="0" w:color="auto"/>
                                <w:left w:val="none" w:sz="0" w:space="0" w:color="auto"/>
                                <w:bottom w:val="none" w:sz="0" w:space="0" w:color="auto"/>
                                <w:right w:val="none" w:sz="0" w:space="0" w:color="auto"/>
                              </w:divBdr>
                              <w:divsChild>
                                <w:div w:id="1022320490">
                                  <w:marLeft w:val="0"/>
                                  <w:marRight w:val="0"/>
                                  <w:marTop w:val="0"/>
                                  <w:marBottom w:val="0"/>
                                  <w:divBdr>
                                    <w:top w:val="none" w:sz="0" w:space="0" w:color="auto"/>
                                    <w:left w:val="none" w:sz="0" w:space="0" w:color="auto"/>
                                    <w:bottom w:val="none" w:sz="0" w:space="0" w:color="auto"/>
                                    <w:right w:val="none" w:sz="0" w:space="0" w:color="auto"/>
                                  </w:divBdr>
                                  <w:divsChild>
                                    <w:div w:id="1274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20543">
      <w:bodyDiv w:val="1"/>
      <w:marLeft w:val="0"/>
      <w:marRight w:val="0"/>
      <w:marTop w:val="0"/>
      <w:marBottom w:val="0"/>
      <w:divBdr>
        <w:top w:val="none" w:sz="0" w:space="0" w:color="auto"/>
        <w:left w:val="none" w:sz="0" w:space="0" w:color="auto"/>
        <w:bottom w:val="none" w:sz="0" w:space="0" w:color="auto"/>
        <w:right w:val="none" w:sz="0" w:space="0" w:color="auto"/>
      </w:divBdr>
      <w:divsChild>
        <w:div w:id="930821917">
          <w:marLeft w:val="0"/>
          <w:marRight w:val="1"/>
          <w:marTop w:val="0"/>
          <w:marBottom w:val="0"/>
          <w:divBdr>
            <w:top w:val="none" w:sz="0" w:space="0" w:color="auto"/>
            <w:left w:val="none" w:sz="0" w:space="0" w:color="auto"/>
            <w:bottom w:val="none" w:sz="0" w:space="0" w:color="auto"/>
            <w:right w:val="none" w:sz="0" w:space="0" w:color="auto"/>
          </w:divBdr>
          <w:divsChild>
            <w:div w:id="1149790143">
              <w:marLeft w:val="0"/>
              <w:marRight w:val="0"/>
              <w:marTop w:val="0"/>
              <w:marBottom w:val="0"/>
              <w:divBdr>
                <w:top w:val="none" w:sz="0" w:space="0" w:color="auto"/>
                <w:left w:val="none" w:sz="0" w:space="0" w:color="auto"/>
                <w:bottom w:val="none" w:sz="0" w:space="0" w:color="auto"/>
                <w:right w:val="none" w:sz="0" w:space="0" w:color="auto"/>
              </w:divBdr>
              <w:divsChild>
                <w:div w:id="129446524">
                  <w:marLeft w:val="0"/>
                  <w:marRight w:val="1"/>
                  <w:marTop w:val="0"/>
                  <w:marBottom w:val="0"/>
                  <w:divBdr>
                    <w:top w:val="none" w:sz="0" w:space="0" w:color="auto"/>
                    <w:left w:val="none" w:sz="0" w:space="0" w:color="auto"/>
                    <w:bottom w:val="none" w:sz="0" w:space="0" w:color="auto"/>
                    <w:right w:val="none" w:sz="0" w:space="0" w:color="auto"/>
                  </w:divBdr>
                  <w:divsChild>
                    <w:div w:id="458648971">
                      <w:marLeft w:val="0"/>
                      <w:marRight w:val="0"/>
                      <w:marTop w:val="0"/>
                      <w:marBottom w:val="0"/>
                      <w:divBdr>
                        <w:top w:val="none" w:sz="0" w:space="0" w:color="auto"/>
                        <w:left w:val="none" w:sz="0" w:space="0" w:color="auto"/>
                        <w:bottom w:val="none" w:sz="0" w:space="0" w:color="auto"/>
                        <w:right w:val="none" w:sz="0" w:space="0" w:color="auto"/>
                      </w:divBdr>
                      <w:divsChild>
                        <w:div w:id="1154033043">
                          <w:marLeft w:val="0"/>
                          <w:marRight w:val="0"/>
                          <w:marTop w:val="0"/>
                          <w:marBottom w:val="0"/>
                          <w:divBdr>
                            <w:top w:val="none" w:sz="0" w:space="0" w:color="auto"/>
                            <w:left w:val="none" w:sz="0" w:space="0" w:color="auto"/>
                            <w:bottom w:val="none" w:sz="0" w:space="0" w:color="auto"/>
                            <w:right w:val="none" w:sz="0" w:space="0" w:color="auto"/>
                          </w:divBdr>
                          <w:divsChild>
                            <w:div w:id="630864818">
                              <w:marLeft w:val="0"/>
                              <w:marRight w:val="0"/>
                              <w:marTop w:val="120"/>
                              <w:marBottom w:val="360"/>
                              <w:divBdr>
                                <w:top w:val="none" w:sz="0" w:space="0" w:color="auto"/>
                                <w:left w:val="none" w:sz="0" w:space="0" w:color="auto"/>
                                <w:bottom w:val="none" w:sz="0" w:space="0" w:color="auto"/>
                                <w:right w:val="none" w:sz="0" w:space="0" w:color="auto"/>
                              </w:divBdr>
                              <w:divsChild>
                                <w:div w:id="462040258">
                                  <w:marLeft w:val="0"/>
                                  <w:marRight w:val="0"/>
                                  <w:marTop w:val="0"/>
                                  <w:marBottom w:val="0"/>
                                  <w:divBdr>
                                    <w:top w:val="none" w:sz="0" w:space="0" w:color="auto"/>
                                    <w:left w:val="none" w:sz="0" w:space="0" w:color="auto"/>
                                    <w:bottom w:val="none" w:sz="0" w:space="0" w:color="auto"/>
                                    <w:right w:val="none" w:sz="0" w:space="0" w:color="auto"/>
                                  </w:divBdr>
                                  <w:divsChild>
                                    <w:div w:id="7786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774986">
      <w:bodyDiv w:val="1"/>
      <w:marLeft w:val="0"/>
      <w:marRight w:val="0"/>
      <w:marTop w:val="0"/>
      <w:marBottom w:val="0"/>
      <w:divBdr>
        <w:top w:val="none" w:sz="0" w:space="0" w:color="auto"/>
        <w:left w:val="none" w:sz="0" w:space="0" w:color="auto"/>
        <w:bottom w:val="none" w:sz="0" w:space="0" w:color="auto"/>
        <w:right w:val="none" w:sz="0" w:space="0" w:color="auto"/>
      </w:divBdr>
      <w:divsChild>
        <w:div w:id="598611482">
          <w:marLeft w:val="0"/>
          <w:marRight w:val="1"/>
          <w:marTop w:val="0"/>
          <w:marBottom w:val="0"/>
          <w:divBdr>
            <w:top w:val="none" w:sz="0" w:space="0" w:color="auto"/>
            <w:left w:val="none" w:sz="0" w:space="0" w:color="auto"/>
            <w:bottom w:val="none" w:sz="0" w:space="0" w:color="auto"/>
            <w:right w:val="none" w:sz="0" w:space="0" w:color="auto"/>
          </w:divBdr>
          <w:divsChild>
            <w:div w:id="227308399">
              <w:marLeft w:val="0"/>
              <w:marRight w:val="0"/>
              <w:marTop w:val="0"/>
              <w:marBottom w:val="0"/>
              <w:divBdr>
                <w:top w:val="none" w:sz="0" w:space="0" w:color="auto"/>
                <w:left w:val="none" w:sz="0" w:space="0" w:color="auto"/>
                <w:bottom w:val="none" w:sz="0" w:space="0" w:color="auto"/>
                <w:right w:val="none" w:sz="0" w:space="0" w:color="auto"/>
              </w:divBdr>
              <w:divsChild>
                <w:div w:id="19749881">
                  <w:marLeft w:val="0"/>
                  <w:marRight w:val="1"/>
                  <w:marTop w:val="0"/>
                  <w:marBottom w:val="0"/>
                  <w:divBdr>
                    <w:top w:val="none" w:sz="0" w:space="0" w:color="auto"/>
                    <w:left w:val="none" w:sz="0" w:space="0" w:color="auto"/>
                    <w:bottom w:val="none" w:sz="0" w:space="0" w:color="auto"/>
                    <w:right w:val="none" w:sz="0" w:space="0" w:color="auto"/>
                  </w:divBdr>
                  <w:divsChild>
                    <w:div w:id="563413312">
                      <w:marLeft w:val="0"/>
                      <w:marRight w:val="0"/>
                      <w:marTop w:val="0"/>
                      <w:marBottom w:val="0"/>
                      <w:divBdr>
                        <w:top w:val="none" w:sz="0" w:space="0" w:color="auto"/>
                        <w:left w:val="none" w:sz="0" w:space="0" w:color="auto"/>
                        <w:bottom w:val="none" w:sz="0" w:space="0" w:color="auto"/>
                        <w:right w:val="none" w:sz="0" w:space="0" w:color="auto"/>
                      </w:divBdr>
                      <w:divsChild>
                        <w:div w:id="762919143">
                          <w:marLeft w:val="0"/>
                          <w:marRight w:val="0"/>
                          <w:marTop w:val="0"/>
                          <w:marBottom w:val="0"/>
                          <w:divBdr>
                            <w:top w:val="none" w:sz="0" w:space="0" w:color="auto"/>
                            <w:left w:val="none" w:sz="0" w:space="0" w:color="auto"/>
                            <w:bottom w:val="none" w:sz="0" w:space="0" w:color="auto"/>
                            <w:right w:val="none" w:sz="0" w:space="0" w:color="auto"/>
                          </w:divBdr>
                          <w:divsChild>
                            <w:div w:id="395713973">
                              <w:marLeft w:val="0"/>
                              <w:marRight w:val="0"/>
                              <w:marTop w:val="120"/>
                              <w:marBottom w:val="360"/>
                              <w:divBdr>
                                <w:top w:val="none" w:sz="0" w:space="0" w:color="auto"/>
                                <w:left w:val="none" w:sz="0" w:space="0" w:color="auto"/>
                                <w:bottom w:val="none" w:sz="0" w:space="0" w:color="auto"/>
                                <w:right w:val="none" w:sz="0" w:space="0" w:color="auto"/>
                              </w:divBdr>
                              <w:divsChild>
                                <w:div w:id="1150361186">
                                  <w:marLeft w:val="0"/>
                                  <w:marRight w:val="0"/>
                                  <w:marTop w:val="0"/>
                                  <w:marBottom w:val="0"/>
                                  <w:divBdr>
                                    <w:top w:val="none" w:sz="0" w:space="0" w:color="auto"/>
                                    <w:left w:val="none" w:sz="0" w:space="0" w:color="auto"/>
                                    <w:bottom w:val="none" w:sz="0" w:space="0" w:color="auto"/>
                                    <w:right w:val="none" w:sz="0" w:space="0" w:color="auto"/>
                                  </w:divBdr>
                                  <w:divsChild>
                                    <w:div w:id="4029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239147">
      <w:bodyDiv w:val="1"/>
      <w:marLeft w:val="0"/>
      <w:marRight w:val="0"/>
      <w:marTop w:val="0"/>
      <w:marBottom w:val="0"/>
      <w:divBdr>
        <w:top w:val="none" w:sz="0" w:space="0" w:color="auto"/>
        <w:left w:val="none" w:sz="0" w:space="0" w:color="auto"/>
        <w:bottom w:val="none" w:sz="0" w:space="0" w:color="auto"/>
        <w:right w:val="none" w:sz="0" w:space="0" w:color="auto"/>
      </w:divBdr>
      <w:divsChild>
        <w:div w:id="657150007">
          <w:marLeft w:val="0"/>
          <w:marRight w:val="1"/>
          <w:marTop w:val="0"/>
          <w:marBottom w:val="0"/>
          <w:divBdr>
            <w:top w:val="none" w:sz="0" w:space="0" w:color="auto"/>
            <w:left w:val="none" w:sz="0" w:space="0" w:color="auto"/>
            <w:bottom w:val="none" w:sz="0" w:space="0" w:color="auto"/>
            <w:right w:val="none" w:sz="0" w:space="0" w:color="auto"/>
          </w:divBdr>
          <w:divsChild>
            <w:div w:id="240528264">
              <w:marLeft w:val="0"/>
              <w:marRight w:val="0"/>
              <w:marTop w:val="0"/>
              <w:marBottom w:val="0"/>
              <w:divBdr>
                <w:top w:val="none" w:sz="0" w:space="0" w:color="auto"/>
                <w:left w:val="none" w:sz="0" w:space="0" w:color="auto"/>
                <w:bottom w:val="none" w:sz="0" w:space="0" w:color="auto"/>
                <w:right w:val="none" w:sz="0" w:space="0" w:color="auto"/>
              </w:divBdr>
              <w:divsChild>
                <w:div w:id="564879130">
                  <w:marLeft w:val="0"/>
                  <w:marRight w:val="1"/>
                  <w:marTop w:val="0"/>
                  <w:marBottom w:val="0"/>
                  <w:divBdr>
                    <w:top w:val="none" w:sz="0" w:space="0" w:color="auto"/>
                    <w:left w:val="none" w:sz="0" w:space="0" w:color="auto"/>
                    <w:bottom w:val="none" w:sz="0" w:space="0" w:color="auto"/>
                    <w:right w:val="none" w:sz="0" w:space="0" w:color="auto"/>
                  </w:divBdr>
                  <w:divsChild>
                    <w:div w:id="775518324">
                      <w:marLeft w:val="0"/>
                      <w:marRight w:val="0"/>
                      <w:marTop w:val="0"/>
                      <w:marBottom w:val="0"/>
                      <w:divBdr>
                        <w:top w:val="none" w:sz="0" w:space="0" w:color="auto"/>
                        <w:left w:val="none" w:sz="0" w:space="0" w:color="auto"/>
                        <w:bottom w:val="none" w:sz="0" w:space="0" w:color="auto"/>
                        <w:right w:val="none" w:sz="0" w:space="0" w:color="auto"/>
                      </w:divBdr>
                      <w:divsChild>
                        <w:div w:id="1177690632">
                          <w:marLeft w:val="0"/>
                          <w:marRight w:val="0"/>
                          <w:marTop w:val="0"/>
                          <w:marBottom w:val="0"/>
                          <w:divBdr>
                            <w:top w:val="none" w:sz="0" w:space="0" w:color="auto"/>
                            <w:left w:val="none" w:sz="0" w:space="0" w:color="auto"/>
                            <w:bottom w:val="none" w:sz="0" w:space="0" w:color="auto"/>
                            <w:right w:val="none" w:sz="0" w:space="0" w:color="auto"/>
                          </w:divBdr>
                          <w:divsChild>
                            <w:div w:id="1019039665">
                              <w:marLeft w:val="0"/>
                              <w:marRight w:val="0"/>
                              <w:marTop w:val="120"/>
                              <w:marBottom w:val="360"/>
                              <w:divBdr>
                                <w:top w:val="none" w:sz="0" w:space="0" w:color="auto"/>
                                <w:left w:val="none" w:sz="0" w:space="0" w:color="auto"/>
                                <w:bottom w:val="none" w:sz="0" w:space="0" w:color="auto"/>
                                <w:right w:val="none" w:sz="0" w:space="0" w:color="auto"/>
                              </w:divBdr>
                              <w:divsChild>
                                <w:div w:id="1056585366">
                                  <w:marLeft w:val="0"/>
                                  <w:marRight w:val="0"/>
                                  <w:marTop w:val="0"/>
                                  <w:marBottom w:val="0"/>
                                  <w:divBdr>
                                    <w:top w:val="none" w:sz="0" w:space="0" w:color="auto"/>
                                    <w:left w:val="none" w:sz="0" w:space="0" w:color="auto"/>
                                    <w:bottom w:val="none" w:sz="0" w:space="0" w:color="auto"/>
                                    <w:right w:val="none" w:sz="0" w:space="0" w:color="auto"/>
                                  </w:divBdr>
                                  <w:divsChild>
                                    <w:div w:id="14378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842396">
      <w:bodyDiv w:val="1"/>
      <w:marLeft w:val="0"/>
      <w:marRight w:val="0"/>
      <w:marTop w:val="0"/>
      <w:marBottom w:val="0"/>
      <w:divBdr>
        <w:top w:val="none" w:sz="0" w:space="0" w:color="auto"/>
        <w:left w:val="none" w:sz="0" w:space="0" w:color="auto"/>
        <w:bottom w:val="none" w:sz="0" w:space="0" w:color="auto"/>
        <w:right w:val="none" w:sz="0" w:space="0" w:color="auto"/>
      </w:divBdr>
      <w:divsChild>
        <w:div w:id="291443953">
          <w:marLeft w:val="0"/>
          <w:marRight w:val="1"/>
          <w:marTop w:val="0"/>
          <w:marBottom w:val="0"/>
          <w:divBdr>
            <w:top w:val="none" w:sz="0" w:space="0" w:color="auto"/>
            <w:left w:val="none" w:sz="0" w:space="0" w:color="auto"/>
            <w:bottom w:val="none" w:sz="0" w:space="0" w:color="auto"/>
            <w:right w:val="none" w:sz="0" w:space="0" w:color="auto"/>
          </w:divBdr>
          <w:divsChild>
            <w:div w:id="567349566">
              <w:marLeft w:val="0"/>
              <w:marRight w:val="0"/>
              <w:marTop w:val="0"/>
              <w:marBottom w:val="0"/>
              <w:divBdr>
                <w:top w:val="none" w:sz="0" w:space="0" w:color="auto"/>
                <w:left w:val="none" w:sz="0" w:space="0" w:color="auto"/>
                <w:bottom w:val="none" w:sz="0" w:space="0" w:color="auto"/>
                <w:right w:val="none" w:sz="0" w:space="0" w:color="auto"/>
              </w:divBdr>
              <w:divsChild>
                <w:div w:id="1582760397">
                  <w:marLeft w:val="0"/>
                  <w:marRight w:val="1"/>
                  <w:marTop w:val="0"/>
                  <w:marBottom w:val="0"/>
                  <w:divBdr>
                    <w:top w:val="none" w:sz="0" w:space="0" w:color="auto"/>
                    <w:left w:val="none" w:sz="0" w:space="0" w:color="auto"/>
                    <w:bottom w:val="none" w:sz="0" w:space="0" w:color="auto"/>
                    <w:right w:val="none" w:sz="0" w:space="0" w:color="auto"/>
                  </w:divBdr>
                  <w:divsChild>
                    <w:div w:id="1353341684">
                      <w:marLeft w:val="0"/>
                      <w:marRight w:val="0"/>
                      <w:marTop w:val="0"/>
                      <w:marBottom w:val="0"/>
                      <w:divBdr>
                        <w:top w:val="none" w:sz="0" w:space="0" w:color="auto"/>
                        <w:left w:val="none" w:sz="0" w:space="0" w:color="auto"/>
                        <w:bottom w:val="none" w:sz="0" w:space="0" w:color="auto"/>
                        <w:right w:val="none" w:sz="0" w:space="0" w:color="auto"/>
                      </w:divBdr>
                      <w:divsChild>
                        <w:div w:id="2066875731">
                          <w:marLeft w:val="0"/>
                          <w:marRight w:val="0"/>
                          <w:marTop w:val="0"/>
                          <w:marBottom w:val="0"/>
                          <w:divBdr>
                            <w:top w:val="none" w:sz="0" w:space="0" w:color="auto"/>
                            <w:left w:val="none" w:sz="0" w:space="0" w:color="auto"/>
                            <w:bottom w:val="none" w:sz="0" w:space="0" w:color="auto"/>
                            <w:right w:val="none" w:sz="0" w:space="0" w:color="auto"/>
                          </w:divBdr>
                          <w:divsChild>
                            <w:div w:id="211234265">
                              <w:marLeft w:val="0"/>
                              <w:marRight w:val="0"/>
                              <w:marTop w:val="120"/>
                              <w:marBottom w:val="360"/>
                              <w:divBdr>
                                <w:top w:val="none" w:sz="0" w:space="0" w:color="auto"/>
                                <w:left w:val="none" w:sz="0" w:space="0" w:color="auto"/>
                                <w:bottom w:val="none" w:sz="0" w:space="0" w:color="auto"/>
                                <w:right w:val="none" w:sz="0" w:space="0" w:color="auto"/>
                              </w:divBdr>
                              <w:divsChild>
                                <w:div w:id="29108931">
                                  <w:marLeft w:val="0"/>
                                  <w:marRight w:val="0"/>
                                  <w:marTop w:val="0"/>
                                  <w:marBottom w:val="0"/>
                                  <w:divBdr>
                                    <w:top w:val="none" w:sz="0" w:space="0" w:color="auto"/>
                                    <w:left w:val="none" w:sz="0" w:space="0" w:color="auto"/>
                                    <w:bottom w:val="none" w:sz="0" w:space="0" w:color="auto"/>
                                    <w:right w:val="none" w:sz="0" w:space="0" w:color="auto"/>
                                  </w:divBdr>
                                  <w:divsChild>
                                    <w:div w:id="20154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728029">
      <w:bodyDiv w:val="1"/>
      <w:marLeft w:val="0"/>
      <w:marRight w:val="0"/>
      <w:marTop w:val="0"/>
      <w:marBottom w:val="0"/>
      <w:divBdr>
        <w:top w:val="none" w:sz="0" w:space="0" w:color="auto"/>
        <w:left w:val="none" w:sz="0" w:space="0" w:color="auto"/>
        <w:bottom w:val="none" w:sz="0" w:space="0" w:color="auto"/>
        <w:right w:val="none" w:sz="0" w:space="0" w:color="auto"/>
      </w:divBdr>
    </w:div>
    <w:div w:id="1932541789">
      <w:bodyDiv w:val="1"/>
      <w:marLeft w:val="0"/>
      <w:marRight w:val="0"/>
      <w:marTop w:val="0"/>
      <w:marBottom w:val="0"/>
      <w:divBdr>
        <w:top w:val="none" w:sz="0" w:space="0" w:color="auto"/>
        <w:left w:val="none" w:sz="0" w:space="0" w:color="auto"/>
        <w:bottom w:val="none" w:sz="0" w:space="0" w:color="auto"/>
        <w:right w:val="none" w:sz="0" w:space="0" w:color="auto"/>
      </w:divBdr>
      <w:divsChild>
        <w:div w:id="49770533">
          <w:marLeft w:val="0"/>
          <w:marRight w:val="1"/>
          <w:marTop w:val="0"/>
          <w:marBottom w:val="0"/>
          <w:divBdr>
            <w:top w:val="none" w:sz="0" w:space="0" w:color="auto"/>
            <w:left w:val="none" w:sz="0" w:space="0" w:color="auto"/>
            <w:bottom w:val="none" w:sz="0" w:space="0" w:color="auto"/>
            <w:right w:val="none" w:sz="0" w:space="0" w:color="auto"/>
          </w:divBdr>
          <w:divsChild>
            <w:div w:id="779836939">
              <w:marLeft w:val="0"/>
              <w:marRight w:val="0"/>
              <w:marTop w:val="0"/>
              <w:marBottom w:val="0"/>
              <w:divBdr>
                <w:top w:val="none" w:sz="0" w:space="0" w:color="auto"/>
                <w:left w:val="none" w:sz="0" w:space="0" w:color="auto"/>
                <w:bottom w:val="none" w:sz="0" w:space="0" w:color="auto"/>
                <w:right w:val="none" w:sz="0" w:space="0" w:color="auto"/>
              </w:divBdr>
              <w:divsChild>
                <w:div w:id="867832434">
                  <w:marLeft w:val="0"/>
                  <w:marRight w:val="1"/>
                  <w:marTop w:val="0"/>
                  <w:marBottom w:val="0"/>
                  <w:divBdr>
                    <w:top w:val="none" w:sz="0" w:space="0" w:color="auto"/>
                    <w:left w:val="none" w:sz="0" w:space="0" w:color="auto"/>
                    <w:bottom w:val="none" w:sz="0" w:space="0" w:color="auto"/>
                    <w:right w:val="none" w:sz="0" w:space="0" w:color="auto"/>
                  </w:divBdr>
                  <w:divsChild>
                    <w:div w:id="1618902370">
                      <w:marLeft w:val="0"/>
                      <w:marRight w:val="0"/>
                      <w:marTop w:val="0"/>
                      <w:marBottom w:val="0"/>
                      <w:divBdr>
                        <w:top w:val="none" w:sz="0" w:space="0" w:color="auto"/>
                        <w:left w:val="none" w:sz="0" w:space="0" w:color="auto"/>
                        <w:bottom w:val="none" w:sz="0" w:space="0" w:color="auto"/>
                        <w:right w:val="none" w:sz="0" w:space="0" w:color="auto"/>
                      </w:divBdr>
                      <w:divsChild>
                        <w:div w:id="504396591">
                          <w:marLeft w:val="0"/>
                          <w:marRight w:val="0"/>
                          <w:marTop w:val="0"/>
                          <w:marBottom w:val="0"/>
                          <w:divBdr>
                            <w:top w:val="none" w:sz="0" w:space="0" w:color="auto"/>
                            <w:left w:val="none" w:sz="0" w:space="0" w:color="auto"/>
                            <w:bottom w:val="none" w:sz="0" w:space="0" w:color="auto"/>
                            <w:right w:val="none" w:sz="0" w:space="0" w:color="auto"/>
                          </w:divBdr>
                          <w:divsChild>
                            <w:div w:id="1743408758">
                              <w:marLeft w:val="0"/>
                              <w:marRight w:val="0"/>
                              <w:marTop w:val="120"/>
                              <w:marBottom w:val="360"/>
                              <w:divBdr>
                                <w:top w:val="none" w:sz="0" w:space="0" w:color="auto"/>
                                <w:left w:val="none" w:sz="0" w:space="0" w:color="auto"/>
                                <w:bottom w:val="none" w:sz="0" w:space="0" w:color="auto"/>
                                <w:right w:val="none" w:sz="0" w:space="0" w:color="auto"/>
                              </w:divBdr>
                              <w:divsChild>
                                <w:div w:id="575432360">
                                  <w:marLeft w:val="0"/>
                                  <w:marRight w:val="0"/>
                                  <w:marTop w:val="0"/>
                                  <w:marBottom w:val="0"/>
                                  <w:divBdr>
                                    <w:top w:val="none" w:sz="0" w:space="0" w:color="auto"/>
                                    <w:left w:val="none" w:sz="0" w:space="0" w:color="auto"/>
                                    <w:bottom w:val="none" w:sz="0" w:space="0" w:color="auto"/>
                                    <w:right w:val="none" w:sz="0" w:space="0" w:color="auto"/>
                                  </w:divBdr>
                                  <w:divsChild>
                                    <w:div w:id="20757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336084">
      <w:bodyDiv w:val="1"/>
      <w:marLeft w:val="0"/>
      <w:marRight w:val="0"/>
      <w:marTop w:val="0"/>
      <w:marBottom w:val="0"/>
      <w:divBdr>
        <w:top w:val="none" w:sz="0" w:space="0" w:color="auto"/>
        <w:left w:val="none" w:sz="0" w:space="0" w:color="auto"/>
        <w:bottom w:val="none" w:sz="0" w:space="0" w:color="auto"/>
        <w:right w:val="none" w:sz="0" w:space="0" w:color="auto"/>
      </w:divBdr>
      <w:divsChild>
        <w:div w:id="462846010">
          <w:marLeft w:val="0"/>
          <w:marRight w:val="1"/>
          <w:marTop w:val="0"/>
          <w:marBottom w:val="0"/>
          <w:divBdr>
            <w:top w:val="none" w:sz="0" w:space="0" w:color="auto"/>
            <w:left w:val="none" w:sz="0" w:space="0" w:color="auto"/>
            <w:bottom w:val="none" w:sz="0" w:space="0" w:color="auto"/>
            <w:right w:val="none" w:sz="0" w:space="0" w:color="auto"/>
          </w:divBdr>
          <w:divsChild>
            <w:div w:id="625158531">
              <w:marLeft w:val="0"/>
              <w:marRight w:val="0"/>
              <w:marTop w:val="0"/>
              <w:marBottom w:val="0"/>
              <w:divBdr>
                <w:top w:val="none" w:sz="0" w:space="0" w:color="auto"/>
                <w:left w:val="none" w:sz="0" w:space="0" w:color="auto"/>
                <w:bottom w:val="none" w:sz="0" w:space="0" w:color="auto"/>
                <w:right w:val="none" w:sz="0" w:space="0" w:color="auto"/>
              </w:divBdr>
              <w:divsChild>
                <w:div w:id="598149028">
                  <w:marLeft w:val="0"/>
                  <w:marRight w:val="1"/>
                  <w:marTop w:val="0"/>
                  <w:marBottom w:val="0"/>
                  <w:divBdr>
                    <w:top w:val="none" w:sz="0" w:space="0" w:color="auto"/>
                    <w:left w:val="none" w:sz="0" w:space="0" w:color="auto"/>
                    <w:bottom w:val="none" w:sz="0" w:space="0" w:color="auto"/>
                    <w:right w:val="none" w:sz="0" w:space="0" w:color="auto"/>
                  </w:divBdr>
                  <w:divsChild>
                    <w:div w:id="2091272969">
                      <w:marLeft w:val="0"/>
                      <w:marRight w:val="0"/>
                      <w:marTop w:val="0"/>
                      <w:marBottom w:val="0"/>
                      <w:divBdr>
                        <w:top w:val="none" w:sz="0" w:space="0" w:color="auto"/>
                        <w:left w:val="none" w:sz="0" w:space="0" w:color="auto"/>
                        <w:bottom w:val="none" w:sz="0" w:space="0" w:color="auto"/>
                        <w:right w:val="none" w:sz="0" w:space="0" w:color="auto"/>
                      </w:divBdr>
                      <w:divsChild>
                        <w:div w:id="1593314305">
                          <w:marLeft w:val="0"/>
                          <w:marRight w:val="0"/>
                          <w:marTop w:val="0"/>
                          <w:marBottom w:val="0"/>
                          <w:divBdr>
                            <w:top w:val="none" w:sz="0" w:space="0" w:color="auto"/>
                            <w:left w:val="none" w:sz="0" w:space="0" w:color="auto"/>
                            <w:bottom w:val="none" w:sz="0" w:space="0" w:color="auto"/>
                            <w:right w:val="none" w:sz="0" w:space="0" w:color="auto"/>
                          </w:divBdr>
                          <w:divsChild>
                            <w:div w:id="370763472">
                              <w:marLeft w:val="0"/>
                              <w:marRight w:val="0"/>
                              <w:marTop w:val="120"/>
                              <w:marBottom w:val="360"/>
                              <w:divBdr>
                                <w:top w:val="none" w:sz="0" w:space="0" w:color="auto"/>
                                <w:left w:val="none" w:sz="0" w:space="0" w:color="auto"/>
                                <w:bottom w:val="none" w:sz="0" w:space="0" w:color="auto"/>
                                <w:right w:val="none" w:sz="0" w:space="0" w:color="auto"/>
                              </w:divBdr>
                              <w:divsChild>
                                <w:div w:id="997660300">
                                  <w:marLeft w:val="0"/>
                                  <w:marRight w:val="0"/>
                                  <w:marTop w:val="0"/>
                                  <w:marBottom w:val="0"/>
                                  <w:divBdr>
                                    <w:top w:val="none" w:sz="0" w:space="0" w:color="auto"/>
                                    <w:left w:val="none" w:sz="0" w:space="0" w:color="auto"/>
                                    <w:bottom w:val="none" w:sz="0" w:space="0" w:color="auto"/>
                                    <w:right w:val="none" w:sz="0" w:space="0" w:color="auto"/>
                                  </w:divBdr>
                                  <w:divsChild>
                                    <w:div w:id="1610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2560">
      <w:bodyDiv w:val="1"/>
      <w:marLeft w:val="0"/>
      <w:marRight w:val="0"/>
      <w:marTop w:val="0"/>
      <w:marBottom w:val="0"/>
      <w:divBdr>
        <w:top w:val="none" w:sz="0" w:space="0" w:color="auto"/>
        <w:left w:val="none" w:sz="0" w:space="0" w:color="auto"/>
        <w:bottom w:val="none" w:sz="0" w:space="0" w:color="auto"/>
        <w:right w:val="none" w:sz="0" w:space="0" w:color="auto"/>
      </w:divBdr>
      <w:divsChild>
        <w:div w:id="1407529413">
          <w:marLeft w:val="0"/>
          <w:marRight w:val="1"/>
          <w:marTop w:val="0"/>
          <w:marBottom w:val="0"/>
          <w:divBdr>
            <w:top w:val="none" w:sz="0" w:space="0" w:color="auto"/>
            <w:left w:val="none" w:sz="0" w:space="0" w:color="auto"/>
            <w:bottom w:val="none" w:sz="0" w:space="0" w:color="auto"/>
            <w:right w:val="none" w:sz="0" w:space="0" w:color="auto"/>
          </w:divBdr>
          <w:divsChild>
            <w:div w:id="250967904">
              <w:marLeft w:val="0"/>
              <w:marRight w:val="0"/>
              <w:marTop w:val="0"/>
              <w:marBottom w:val="0"/>
              <w:divBdr>
                <w:top w:val="none" w:sz="0" w:space="0" w:color="auto"/>
                <w:left w:val="none" w:sz="0" w:space="0" w:color="auto"/>
                <w:bottom w:val="none" w:sz="0" w:space="0" w:color="auto"/>
                <w:right w:val="none" w:sz="0" w:space="0" w:color="auto"/>
              </w:divBdr>
              <w:divsChild>
                <w:div w:id="58528916">
                  <w:marLeft w:val="0"/>
                  <w:marRight w:val="1"/>
                  <w:marTop w:val="0"/>
                  <w:marBottom w:val="0"/>
                  <w:divBdr>
                    <w:top w:val="none" w:sz="0" w:space="0" w:color="auto"/>
                    <w:left w:val="none" w:sz="0" w:space="0" w:color="auto"/>
                    <w:bottom w:val="none" w:sz="0" w:space="0" w:color="auto"/>
                    <w:right w:val="none" w:sz="0" w:space="0" w:color="auto"/>
                  </w:divBdr>
                  <w:divsChild>
                    <w:div w:id="473135790">
                      <w:marLeft w:val="0"/>
                      <w:marRight w:val="0"/>
                      <w:marTop w:val="0"/>
                      <w:marBottom w:val="0"/>
                      <w:divBdr>
                        <w:top w:val="none" w:sz="0" w:space="0" w:color="auto"/>
                        <w:left w:val="none" w:sz="0" w:space="0" w:color="auto"/>
                        <w:bottom w:val="none" w:sz="0" w:space="0" w:color="auto"/>
                        <w:right w:val="none" w:sz="0" w:space="0" w:color="auto"/>
                      </w:divBdr>
                      <w:divsChild>
                        <w:div w:id="869338747">
                          <w:marLeft w:val="0"/>
                          <w:marRight w:val="0"/>
                          <w:marTop w:val="0"/>
                          <w:marBottom w:val="0"/>
                          <w:divBdr>
                            <w:top w:val="none" w:sz="0" w:space="0" w:color="auto"/>
                            <w:left w:val="none" w:sz="0" w:space="0" w:color="auto"/>
                            <w:bottom w:val="none" w:sz="0" w:space="0" w:color="auto"/>
                            <w:right w:val="none" w:sz="0" w:space="0" w:color="auto"/>
                          </w:divBdr>
                          <w:divsChild>
                            <w:div w:id="704017057">
                              <w:marLeft w:val="0"/>
                              <w:marRight w:val="0"/>
                              <w:marTop w:val="120"/>
                              <w:marBottom w:val="360"/>
                              <w:divBdr>
                                <w:top w:val="none" w:sz="0" w:space="0" w:color="auto"/>
                                <w:left w:val="none" w:sz="0" w:space="0" w:color="auto"/>
                                <w:bottom w:val="none" w:sz="0" w:space="0" w:color="auto"/>
                                <w:right w:val="none" w:sz="0" w:space="0" w:color="auto"/>
                              </w:divBdr>
                              <w:divsChild>
                                <w:div w:id="1709913383">
                                  <w:marLeft w:val="0"/>
                                  <w:marRight w:val="0"/>
                                  <w:marTop w:val="0"/>
                                  <w:marBottom w:val="0"/>
                                  <w:divBdr>
                                    <w:top w:val="none" w:sz="0" w:space="0" w:color="auto"/>
                                    <w:left w:val="none" w:sz="0" w:space="0" w:color="auto"/>
                                    <w:bottom w:val="none" w:sz="0" w:space="0" w:color="auto"/>
                                    <w:right w:val="none" w:sz="0" w:space="0" w:color="auto"/>
                                  </w:divBdr>
                                  <w:divsChild>
                                    <w:div w:id="9898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139728">
      <w:bodyDiv w:val="1"/>
      <w:marLeft w:val="0"/>
      <w:marRight w:val="0"/>
      <w:marTop w:val="0"/>
      <w:marBottom w:val="0"/>
      <w:divBdr>
        <w:top w:val="none" w:sz="0" w:space="0" w:color="auto"/>
        <w:left w:val="none" w:sz="0" w:space="0" w:color="auto"/>
        <w:bottom w:val="none" w:sz="0" w:space="0" w:color="auto"/>
        <w:right w:val="none" w:sz="0" w:space="0" w:color="auto"/>
      </w:divBdr>
      <w:divsChild>
        <w:div w:id="150684219">
          <w:marLeft w:val="0"/>
          <w:marRight w:val="1"/>
          <w:marTop w:val="0"/>
          <w:marBottom w:val="0"/>
          <w:divBdr>
            <w:top w:val="none" w:sz="0" w:space="0" w:color="auto"/>
            <w:left w:val="none" w:sz="0" w:space="0" w:color="auto"/>
            <w:bottom w:val="none" w:sz="0" w:space="0" w:color="auto"/>
            <w:right w:val="none" w:sz="0" w:space="0" w:color="auto"/>
          </w:divBdr>
          <w:divsChild>
            <w:div w:id="1565531235">
              <w:marLeft w:val="0"/>
              <w:marRight w:val="0"/>
              <w:marTop w:val="0"/>
              <w:marBottom w:val="0"/>
              <w:divBdr>
                <w:top w:val="none" w:sz="0" w:space="0" w:color="auto"/>
                <w:left w:val="none" w:sz="0" w:space="0" w:color="auto"/>
                <w:bottom w:val="none" w:sz="0" w:space="0" w:color="auto"/>
                <w:right w:val="none" w:sz="0" w:space="0" w:color="auto"/>
              </w:divBdr>
              <w:divsChild>
                <w:div w:id="980883153">
                  <w:marLeft w:val="0"/>
                  <w:marRight w:val="1"/>
                  <w:marTop w:val="0"/>
                  <w:marBottom w:val="0"/>
                  <w:divBdr>
                    <w:top w:val="none" w:sz="0" w:space="0" w:color="auto"/>
                    <w:left w:val="none" w:sz="0" w:space="0" w:color="auto"/>
                    <w:bottom w:val="none" w:sz="0" w:space="0" w:color="auto"/>
                    <w:right w:val="none" w:sz="0" w:space="0" w:color="auto"/>
                  </w:divBdr>
                  <w:divsChild>
                    <w:div w:id="954480929">
                      <w:marLeft w:val="0"/>
                      <w:marRight w:val="0"/>
                      <w:marTop w:val="0"/>
                      <w:marBottom w:val="0"/>
                      <w:divBdr>
                        <w:top w:val="none" w:sz="0" w:space="0" w:color="auto"/>
                        <w:left w:val="none" w:sz="0" w:space="0" w:color="auto"/>
                        <w:bottom w:val="none" w:sz="0" w:space="0" w:color="auto"/>
                        <w:right w:val="none" w:sz="0" w:space="0" w:color="auto"/>
                      </w:divBdr>
                      <w:divsChild>
                        <w:div w:id="1812674152">
                          <w:marLeft w:val="0"/>
                          <w:marRight w:val="0"/>
                          <w:marTop w:val="0"/>
                          <w:marBottom w:val="0"/>
                          <w:divBdr>
                            <w:top w:val="none" w:sz="0" w:space="0" w:color="auto"/>
                            <w:left w:val="none" w:sz="0" w:space="0" w:color="auto"/>
                            <w:bottom w:val="none" w:sz="0" w:space="0" w:color="auto"/>
                            <w:right w:val="none" w:sz="0" w:space="0" w:color="auto"/>
                          </w:divBdr>
                          <w:divsChild>
                            <w:div w:id="974019890">
                              <w:marLeft w:val="0"/>
                              <w:marRight w:val="0"/>
                              <w:marTop w:val="120"/>
                              <w:marBottom w:val="360"/>
                              <w:divBdr>
                                <w:top w:val="none" w:sz="0" w:space="0" w:color="auto"/>
                                <w:left w:val="none" w:sz="0" w:space="0" w:color="auto"/>
                                <w:bottom w:val="none" w:sz="0" w:space="0" w:color="auto"/>
                                <w:right w:val="none" w:sz="0" w:space="0" w:color="auto"/>
                              </w:divBdr>
                              <w:divsChild>
                                <w:div w:id="623854912">
                                  <w:marLeft w:val="0"/>
                                  <w:marRight w:val="0"/>
                                  <w:marTop w:val="0"/>
                                  <w:marBottom w:val="0"/>
                                  <w:divBdr>
                                    <w:top w:val="none" w:sz="0" w:space="0" w:color="auto"/>
                                    <w:left w:val="none" w:sz="0" w:space="0" w:color="auto"/>
                                    <w:bottom w:val="none" w:sz="0" w:space="0" w:color="auto"/>
                                    <w:right w:val="none" w:sz="0" w:space="0" w:color="auto"/>
                                  </w:divBdr>
                                  <w:divsChild>
                                    <w:div w:id="7510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dak@oita-u.a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6D5D-1D31-4CD3-B960-1DF45902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5604</Words>
  <Characters>31948</Characters>
  <Application>Microsoft Office Word</Application>
  <DocSecurity>0</DocSecurity>
  <Lines>266</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effects of radiofrequency ablation alone on hepatocellular carcinoma and long-term liver function</vt:lpstr>
      <vt:lpstr>The effects of radiofrequency ablation alone on hepatocellular carcinoma and long-term liver function</vt:lpstr>
    </vt:vector>
  </TitlesOfParts>
  <Company/>
  <LinksUpToDate>false</LinksUpToDate>
  <CharactersWithSpaces>37478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radiofrequency ablation alone on hepatocellular carcinoma and long-term liver function</dc:title>
  <dc:creator>KH</dc:creator>
  <cp:lastModifiedBy>LS Ma</cp:lastModifiedBy>
  <cp:revision>2</cp:revision>
  <cp:lastPrinted>2013-08-07T11:14:00Z</cp:lastPrinted>
  <dcterms:created xsi:type="dcterms:W3CDTF">2016-03-24T14:27:00Z</dcterms:created>
  <dcterms:modified xsi:type="dcterms:W3CDTF">2016-03-24T14:27:00Z</dcterms:modified>
</cp:coreProperties>
</file>