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E763F" w:rsidRPr="00866103" w:rsidRDefault="004E763F" w:rsidP="00BE7CF9">
      <w:pPr>
        <w:adjustRightInd w:val="0"/>
        <w:snapToGrid w:val="0"/>
        <w:spacing w:line="360" w:lineRule="auto"/>
        <w:rPr>
          <w:rFonts w:ascii="Book Antiqua" w:eastAsia="Times New Roman" w:hAnsi="Book Antiqua" w:cs="SimSun"/>
          <w:b/>
          <w:i/>
          <w:lang w:val="en-US"/>
        </w:rPr>
      </w:pPr>
      <w:bookmarkStart w:id="0" w:name="OLE_LINK545"/>
      <w:bookmarkStart w:id="1" w:name="OLE_LINK546"/>
      <w:bookmarkStart w:id="2" w:name="OLE_LINK543"/>
      <w:bookmarkStart w:id="3" w:name="OLE_LINK544"/>
      <w:r w:rsidRPr="00866103">
        <w:rPr>
          <w:rFonts w:ascii="Book Antiqua" w:eastAsia="Times New Roman" w:hAnsi="Book Antiqua" w:cs="SimSun"/>
          <w:b/>
          <w:lang w:val="en-US"/>
        </w:rPr>
        <w:t xml:space="preserve">Name of journal: </w:t>
      </w:r>
      <w:bookmarkStart w:id="4" w:name="OLE_LINK718"/>
      <w:bookmarkStart w:id="5" w:name="OLE_LINK719"/>
      <w:bookmarkStart w:id="6" w:name="OLE_LINK645"/>
      <w:bookmarkStart w:id="7" w:name="OLE_LINK661"/>
      <w:bookmarkStart w:id="8" w:name="OLE_LINK1068"/>
      <w:r w:rsidRPr="00866103">
        <w:rPr>
          <w:rFonts w:ascii="Book Antiqua" w:eastAsia="Times New Roman" w:hAnsi="Book Antiqua" w:cs="SimSun"/>
          <w:b/>
          <w:i/>
          <w:lang w:val="en-US"/>
        </w:rPr>
        <w:t xml:space="preserve">World Journal of </w:t>
      </w:r>
      <w:bookmarkStart w:id="9" w:name="OLE_LINK1222"/>
      <w:bookmarkStart w:id="10" w:name="OLE_LINK1223"/>
      <w:r w:rsidRPr="00866103">
        <w:rPr>
          <w:rFonts w:ascii="Book Antiqua" w:eastAsia="Times New Roman" w:hAnsi="Book Antiqua" w:cs="SimSun"/>
          <w:b/>
          <w:i/>
          <w:lang w:val="en-US"/>
        </w:rPr>
        <w:t>Gastroenterology</w:t>
      </w:r>
      <w:bookmarkEnd w:id="4"/>
      <w:bookmarkEnd w:id="5"/>
      <w:bookmarkEnd w:id="6"/>
      <w:bookmarkEnd w:id="7"/>
      <w:bookmarkEnd w:id="8"/>
      <w:bookmarkEnd w:id="9"/>
      <w:bookmarkEnd w:id="10"/>
    </w:p>
    <w:p w:rsidR="004E763F" w:rsidRPr="00866103" w:rsidRDefault="004E763F" w:rsidP="00BE7CF9">
      <w:pPr>
        <w:adjustRightInd w:val="0"/>
        <w:snapToGrid w:val="0"/>
        <w:spacing w:line="360" w:lineRule="auto"/>
        <w:rPr>
          <w:rFonts w:ascii="Book Antiqua" w:hAnsi="Book Antiqua" w:cs="Arial"/>
          <w:lang w:val="en" w:eastAsia="zh-CN"/>
        </w:rPr>
      </w:pPr>
      <w:r w:rsidRPr="00866103">
        <w:rPr>
          <w:rFonts w:ascii="Book Antiqua" w:hAnsi="Book Antiqua" w:cs="Arial"/>
          <w:b/>
          <w:lang w:val="en"/>
        </w:rPr>
        <w:t xml:space="preserve">ESPS Manuscript NO: </w:t>
      </w:r>
      <w:r w:rsidRPr="00866103">
        <w:rPr>
          <w:rFonts w:ascii="Book Antiqua" w:hAnsi="Book Antiqua" w:cs="Arial"/>
          <w:b/>
          <w:lang w:val="en" w:eastAsia="zh-CN"/>
        </w:rPr>
        <w:t>24138</w:t>
      </w:r>
    </w:p>
    <w:p w:rsidR="004E763F" w:rsidRPr="00866103" w:rsidRDefault="004E763F" w:rsidP="00BE7CF9">
      <w:pPr>
        <w:spacing w:line="360" w:lineRule="auto"/>
        <w:rPr>
          <w:rFonts w:ascii="Book Antiqua" w:hAnsi="Book Antiqua"/>
          <w:b/>
          <w:lang w:val="en-US"/>
        </w:rPr>
      </w:pPr>
      <w:r w:rsidRPr="00866103">
        <w:rPr>
          <w:rFonts w:ascii="Book Antiqua" w:hAnsi="Book Antiqua"/>
          <w:b/>
          <w:lang w:val="en-US"/>
        </w:rPr>
        <w:t>Manuscript Type: ORIGINAL ARTICLE</w:t>
      </w:r>
    </w:p>
    <w:bookmarkEnd w:id="0"/>
    <w:bookmarkEnd w:id="1"/>
    <w:p w:rsidR="004E763F" w:rsidRPr="00866103" w:rsidRDefault="004E763F" w:rsidP="00BE7CF9">
      <w:pPr>
        <w:spacing w:line="360" w:lineRule="auto"/>
        <w:rPr>
          <w:rFonts w:ascii="Book Antiqua" w:hAnsi="Book Antiqua"/>
          <w:b/>
          <w:lang w:val="en-US"/>
        </w:rPr>
      </w:pPr>
    </w:p>
    <w:bookmarkEnd w:id="2"/>
    <w:bookmarkEnd w:id="3"/>
    <w:p w:rsidR="004569F3" w:rsidRPr="00866103" w:rsidRDefault="004E763F" w:rsidP="00BE7CF9">
      <w:pPr>
        <w:spacing w:line="360" w:lineRule="auto"/>
        <w:rPr>
          <w:rFonts w:ascii="Book Antiqua" w:eastAsiaTheme="minorEastAsia" w:hAnsi="Book Antiqua" w:cstheme="minorHAnsi"/>
          <w:b/>
          <w:i/>
          <w:lang w:val="en-GB" w:eastAsia="zh-CN"/>
        </w:rPr>
      </w:pPr>
      <w:r w:rsidRPr="00866103">
        <w:rPr>
          <w:rFonts w:ascii="Book Antiqua" w:eastAsiaTheme="minorEastAsia" w:hAnsi="Book Antiqua" w:cstheme="minorHAnsi"/>
          <w:b/>
          <w:i/>
          <w:lang w:val="en-GB" w:eastAsia="zh-CN"/>
        </w:rPr>
        <w:t>Retrospective Study</w:t>
      </w:r>
    </w:p>
    <w:p w:rsidR="00CE3B0B" w:rsidRPr="00866103" w:rsidRDefault="00CE3B0B" w:rsidP="00BE7CF9">
      <w:pPr>
        <w:spacing w:line="360" w:lineRule="auto"/>
        <w:rPr>
          <w:rFonts w:ascii="Book Antiqua" w:hAnsi="Book Antiqua" w:cstheme="minorHAnsi"/>
          <w:b/>
          <w:lang w:val="en-US" w:eastAsia="zh-CN"/>
        </w:rPr>
      </w:pPr>
      <w:r w:rsidRPr="00866103">
        <w:rPr>
          <w:rFonts w:ascii="Book Antiqua" w:hAnsi="Book Antiqua" w:cstheme="minorHAnsi"/>
          <w:b/>
          <w:lang w:val="en-US"/>
        </w:rPr>
        <w:t>Contrast-enhanced</w:t>
      </w:r>
      <w:r w:rsidR="00811DCA" w:rsidRPr="00866103">
        <w:rPr>
          <w:rFonts w:ascii="Book Antiqua" w:hAnsi="Book Antiqua" w:cstheme="minorHAnsi"/>
          <w:b/>
          <w:lang w:val="en-US"/>
        </w:rPr>
        <w:t xml:space="preserve"> </w:t>
      </w:r>
      <w:r w:rsidRPr="00866103">
        <w:rPr>
          <w:rFonts w:ascii="Book Antiqua" w:hAnsi="Book Antiqua" w:cstheme="minorHAnsi"/>
          <w:b/>
          <w:lang w:val="en-US"/>
        </w:rPr>
        <w:t>ultrasound of histologically proven hepatic epithelioid hemangioendothelioma</w:t>
      </w:r>
    </w:p>
    <w:p w:rsidR="004E763F" w:rsidRPr="00866103" w:rsidRDefault="004E763F" w:rsidP="00BE7CF9">
      <w:pPr>
        <w:spacing w:line="360" w:lineRule="auto"/>
        <w:rPr>
          <w:rFonts w:ascii="Book Antiqua" w:hAnsi="Book Antiqua" w:cstheme="minorHAnsi"/>
          <w:b/>
          <w:lang w:val="en-US" w:eastAsia="zh-CN"/>
        </w:rPr>
      </w:pPr>
    </w:p>
    <w:p w:rsidR="004569F3" w:rsidRPr="00866103" w:rsidRDefault="00B57376" w:rsidP="00BE7CF9">
      <w:pPr>
        <w:spacing w:line="360" w:lineRule="auto"/>
        <w:rPr>
          <w:rFonts w:ascii="Book Antiqua" w:hAnsi="Book Antiqua" w:cstheme="minorHAnsi"/>
          <w:lang w:val="en-US" w:eastAsia="zh-CN"/>
        </w:rPr>
      </w:pPr>
      <w:r w:rsidRPr="00866103">
        <w:rPr>
          <w:rFonts w:ascii="Book Antiqua" w:hAnsi="Book Antiqua" w:cstheme="minorHAnsi"/>
          <w:lang w:val="en-US"/>
        </w:rPr>
        <w:t xml:space="preserve">Dong </w:t>
      </w:r>
      <w:r w:rsidRPr="00866103">
        <w:rPr>
          <w:rFonts w:ascii="Book Antiqua" w:hAnsi="Book Antiqua" w:cstheme="minorHAnsi"/>
          <w:lang w:val="en-US" w:eastAsia="zh-CN"/>
        </w:rPr>
        <w:t xml:space="preserve">Y </w:t>
      </w:r>
      <w:r w:rsidRPr="00866103">
        <w:rPr>
          <w:rFonts w:ascii="Book Antiqua" w:hAnsi="Book Antiqua" w:cstheme="minorHAnsi"/>
          <w:i/>
          <w:lang w:val="en-US" w:eastAsia="zh-CN"/>
        </w:rPr>
        <w:t>et al</w:t>
      </w:r>
      <w:r w:rsidRPr="00866103">
        <w:rPr>
          <w:rFonts w:ascii="Book Antiqua" w:hAnsi="Book Antiqua" w:cstheme="minorHAnsi"/>
          <w:lang w:val="en-US" w:eastAsia="zh-CN"/>
        </w:rPr>
        <w:t xml:space="preserve">. </w:t>
      </w:r>
      <w:r w:rsidR="004569F3" w:rsidRPr="00866103">
        <w:rPr>
          <w:rFonts w:ascii="Book Antiqua" w:hAnsi="Book Antiqua" w:cstheme="minorHAnsi"/>
          <w:lang w:val="en-US"/>
        </w:rPr>
        <w:t>CEUS of HEHE</w:t>
      </w:r>
    </w:p>
    <w:p w:rsidR="004E763F" w:rsidRPr="00866103" w:rsidRDefault="004E763F" w:rsidP="00BE7CF9">
      <w:pPr>
        <w:spacing w:line="360" w:lineRule="auto"/>
        <w:rPr>
          <w:rFonts w:ascii="Book Antiqua" w:hAnsi="Book Antiqua" w:cstheme="minorHAnsi"/>
          <w:lang w:val="en-US" w:eastAsia="zh-CN"/>
        </w:rPr>
      </w:pPr>
    </w:p>
    <w:p w:rsidR="00CE3B0B" w:rsidRPr="00866103" w:rsidRDefault="00CE3B0B" w:rsidP="00BE7CF9">
      <w:pPr>
        <w:spacing w:line="360" w:lineRule="auto"/>
        <w:rPr>
          <w:rFonts w:ascii="Book Antiqua" w:hAnsi="Book Antiqua" w:cstheme="minorHAnsi"/>
          <w:vertAlign w:val="superscript"/>
          <w:lang w:val="en-US" w:eastAsia="zh-CN"/>
        </w:rPr>
      </w:pPr>
      <w:r w:rsidRPr="00866103">
        <w:rPr>
          <w:rFonts w:ascii="Book Antiqua" w:hAnsi="Book Antiqua" w:cstheme="minorHAnsi"/>
          <w:lang w:val="en-US"/>
        </w:rPr>
        <w:t xml:space="preserve">Yi Dong, Wen-Ping Wang, Vito Cantisani, Mirko D’Onofrio, Andre Ignee, Lorenzo Mulazzani, Adrian Saftoiu, Zeno Sparchez, </w:t>
      </w:r>
      <w:r w:rsidRPr="00866103">
        <w:rPr>
          <w:rFonts w:ascii="Book Antiqua" w:eastAsia="Times New Roman" w:hAnsi="Book Antiqua" w:cstheme="minorHAnsi"/>
          <w:lang w:val="en-US"/>
        </w:rPr>
        <w:t xml:space="preserve">Ioan Sporea, </w:t>
      </w:r>
      <w:r w:rsidRPr="00866103">
        <w:rPr>
          <w:rFonts w:ascii="Book Antiqua" w:hAnsi="Book Antiqua" w:cstheme="minorHAnsi"/>
          <w:lang w:val="en-US"/>
        </w:rPr>
        <w:t>Christoph F Dietrich</w:t>
      </w:r>
    </w:p>
    <w:p w:rsidR="004E763F" w:rsidRPr="00866103" w:rsidRDefault="004E763F" w:rsidP="00BE7CF9">
      <w:pPr>
        <w:spacing w:line="360" w:lineRule="auto"/>
        <w:rPr>
          <w:rFonts w:ascii="Book Antiqua" w:hAnsi="Book Antiqua" w:cstheme="minorHAnsi"/>
          <w:lang w:val="en-US" w:eastAsia="zh-CN"/>
        </w:rPr>
      </w:pPr>
    </w:p>
    <w:p w:rsidR="005977E7" w:rsidRPr="00866103" w:rsidRDefault="00CA08EC" w:rsidP="00BE7CF9">
      <w:pPr>
        <w:spacing w:line="360" w:lineRule="auto"/>
        <w:rPr>
          <w:rFonts w:ascii="Book Antiqua" w:hAnsi="Book Antiqua" w:cstheme="minorHAnsi"/>
          <w:lang w:val="en-GB" w:eastAsia="zh-CN"/>
        </w:rPr>
      </w:pPr>
      <w:r w:rsidRPr="00866103">
        <w:rPr>
          <w:rFonts w:ascii="Book Antiqua" w:hAnsi="Book Antiqua" w:cstheme="minorHAnsi"/>
          <w:b/>
          <w:lang w:val="en-US"/>
        </w:rPr>
        <w:t>Yi Dong</w:t>
      </w:r>
      <w:r w:rsidRPr="00866103">
        <w:rPr>
          <w:rFonts w:ascii="Book Antiqua" w:hAnsi="Book Antiqua" w:cstheme="minorHAnsi"/>
          <w:b/>
          <w:lang w:val="en-GB"/>
        </w:rPr>
        <w:t>,</w:t>
      </w:r>
      <w:r w:rsidRPr="00866103">
        <w:rPr>
          <w:rFonts w:ascii="Book Antiqua" w:hAnsi="Book Antiqua" w:cstheme="minorHAnsi"/>
          <w:lang w:val="en-GB"/>
        </w:rPr>
        <w:t xml:space="preserve"> </w:t>
      </w:r>
      <w:r w:rsidRPr="00866103">
        <w:rPr>
          <w:rFonts w:ascii="Book Antiqua" w:hAnsi="Book Antiqua" w:cstheme="minorHAnsi"/>
          <w:b/>
          <w:lang w:val="en-US"/>
        </w:rPr>
        <w:t>Wen-Ping Wang</w:t>
      </w:r>
      <w:r w:rsidRPr="00866103">
        <w:rPr>
          <w:rFonts w:ascii="Book Antiqua" w:hAnsi="Book Antiqua" w:cstheme="minorHAnsi"/>
          <w:b/>
          <w:lang w:val="en-GB"/>
        </w:rPr>
        <w:t>,</w:t>
      </w:r>
      <w:r w:rsidRPr="00866103">
        <w:rPr>
          <w:rFonts w:ascii="Book Antiqua" w:hAnsi="Book Antiqua" w:cstheme="minorHAnsi"/>
          <w:lang w:val="en-GB"/>
        </w:rPr>
        <w:t xml:space="preserve"> </w:t>
      </w:r>
      <w:r w:rsidR="00CE3B0B" w:rsidRPr="00866103">
        <w:rPr>
          <w:rFonts w:ascii="Book Antiqua" w:hAnsi="Book Antiqua" w:cstheme="minorHAnsi"/>
          <w:lang w:val="en-GB"/>
        </w:rPr>
        <w:t>Department of Ultrasound, Zhongshan Hospital, Fudan Univ</w:t>
      </w:r>
      <w:r w:rsidR="00B57376" w:rsidRPr="00866103">
        <w:rPr>
          <w:rFonts w:ascii="Book Antiqua" w:hAnsi="Book Antiqua" w:cstheme="minorHAnsi"/>
          <w:lang w:val="en-GB"/>
        </w:rPr>
        <w:t>ersity, Shanghai</w:t>
      </w:r>
      <w:r w:rsidR="00C3200C">
        <w:rPr>
          <w:rFonts w:ascii="Book Antiqua" w:hAnsi="Book Antiqua" w:cstheme="minorHAnsi" w:hint="eastAsia"/>
          <w:lang w:val="en-GB" w:eastAsia="zh-CN"/>
        </w:rPr>
        <w:t xml:space="preserve"> </w:t>
      </w:r>
      <w:r w:rsidR="00C3200C" w:rsidRPr="00866103">
        <w:rPr>
          <w:rFonts w:ascii="Book Antiqua" w:hAnsi="Book Antiqua" w:cstheme="minorHAnsi"/>
          <w:lang w:val="en-GB"/>
        </w:rPr>
        <w:t>200032</w:t>
      </w:r>
      <w:r w:rsidR="00B57376" w:rsidRPr="00866103">
        <w:rPr>
          <w:rFonts w:ascii="Book Antiqua" w:hAnsi="Book Antiqua" w:cstheme="minorHAnsi"/>
          <w:lang w:val="en-GB"/>
        </w:rPr>
        <w:t>, China</w:t>
      </w:r>
    </w:p>
    <w:p w:rsidR="004E763F" w:rsidRPr="00C3200C" w:rsidRDefault="004E763F" w:rsidP="00BE7CF9">
      <w:pPr>
        <w:spacing w:line="360" w:lineRule="auto"/>
        <w:rPr>
          <w:rFonts w:ascii="Book Antiqua" w:hAnsi="Book Antiqua" w:cstheme="minorHAnsi"/>
          <w:lang w:val="en-GB" w:eastAsia="zh-CN"/>
        </w:rPr>
      </w:pPr>
    </w:p>
    <w:p w:rsidR="00CE3B0B" w:rsidRPr="00866103" w:rsidRDefault="005977E7" w:rsidP="00BE7CF9">
      <w:pPr>
        <w:spacing w:line="360" w:lineRule="auto"/>
        <w:rPr>
          <w:rFonts w:ascii="Book Antiqua" w:hAnsi="Book Antiqua" w:cstheme="minorHAnsi"/>
          <w:lang w:val="en-US" w:eastAsia="zh-CN"/>
        </w:rPr>
      </w:pPr>
      <w:r w:rsidRPr="00866103">
        <w:rPr>
          <w:rFonts w:ascii="Book Antiqua" w:hAnsi="Book Antiqua" w:cstheme="minorHAnsi"/>
          <w:b/>
          <w:lang w:val="en-GB"/>
        </w:rPr>
        <w:t>Vito Cantisani</w:t>
      </w:r>
      <w:r w:rsidRPr="00866103">
        <w:rPr>
          <w:rFonts w:ascii="Book Antiqua" w:hAnsi="Book Antiqua" w:cstheme="minorHAnsi"/>
          <w:b/>
          <w:lang w:val="en-US"/>
        </w:rPr>
        <w:t xml:space="preserve">, </w:t>
      </w:r>
      <w:r w:rsidR="00CE3B0B" w:rsidRPr="00866103">
        <w:rPr>
          <w:rFonts w:ascii="Book Antiqua" w:hAnsi="Book Antiqua" w:cstheme="minorHAnsi"/>
          <w:lang w:val="en-US"/>
        </w:rPr>
        <w:t>Department of Radiological Sciences, Oncology and Pathology, Policlinico Umberto I, Un</w:t>
      </w:r>
      <w:r w:rsidR="00B57376" w:rsidRPr="00866103">
        <w:rPr>
          <w:rFonts w:ascii="Book Antiqua" w:hAnsi="Book Antiqua" w:cstheme="minorHAnsi"/>
          <w:lang w:val="en-US"/>
        </w:rPr>
        <w:t xml:space="preserve">iversity Sapienza, </w:t>
      </w:r>
      <w:r w:rsidR="00C3200C" w:rsidRPr="00C3200C">
        <w:rPr>
          <w:rFonts w:ascii="Book Antiqua" w:hAnsi="Book Antiqua" w:cstheme="minorHAnsi"/>
          <w:lang w:val="en-US"/>
        </w:rPr>
        <w:t xml:space="preserve">00185 </w:t>
      </w:r>
      <w:r w:rsidR="00B57376" w:rsidRPr="00866103">
        <w:rPr>
          <w:rFonts w:ascii="Book Antiqua" w:hAnsi="Book Antiqua" w:cstheme="minorHAnsi"/>
          <w:lang w:val="en-US"/>
        </w:rPr>
        <w:t>Rome, Italy</w:t>
      </w:r>
    </w:p>
    <w:p w:rsidR="004E763F" w:rsidRPr="00866103" w:rsidRDefault="004E763F" w:rsidP="00BE7CF9">
      <w:pPr>
        <w:spacing w:line="360" w:lineRule="auto"/>
        <w:rPr>
          <w:rFonts w:ascii="Book Antiqua" w:hAnsi="Book Antiqua" w:cstheme="minorHAnsi"/>
          <w:lang w:val="en-US" w:eastAsia="zh-CN"/>
        </w:rPr>
      </w:pPr>
    </w:p>
    <w:p w:rsidR="005977E7" w:rsidRPr="00866103" w:rsidRDefault="005977E7" w:rsidP="00BE7CF9">
      <w:pPr>
        <w:spacing w:line="360" w:lineRule="auto"/>
        <w:rPr>
          <w:rFonts w:ascii="Book Antiqua" w:hAnsi="Book Antiqua" w:cstheme="minorHAnsi"/>
          <w:lang w:val="en-GB" w:eastAsia="zh-CN"/>
        </w:rPr>
      </w:pPr>
      <w:r w:rsidRPr="00866103">
        <w:rPr>
          <w:rFonts w:ascii="Book Antiqua" w:hAnsi="Book Antiqua" w:cstheme="minorHAnsi"/>
          <w:b/>
          <w:lang w:val="en-US"/>
        </w:rPr>
        <w:t xml:space="preserve">Mirko D’Onofrio, </w:t>
      </w:r>
      <w:r w:rsidR="00CE3B0B" w:rsidRPr="00866103">
        <w:rPr>
          <w:rFonts w:ascii="Book Antiqua" w:hAnsi="Book Antiqua" w:cstheme="minorHAnsi"/>
          <w:lang w:val="en-GB"/>
        </w:rPr>
        <w:t>Department of Radiology, GB Rossi University Hospita</w:t>
      </w:r>
      <w:r w:rsidR="00B57376" w:rsidRPr="00866103">
        <w:rPr>
          <w:rFonts w:ascii="Book Antiqua" w:hAnsi="Book Antiqua" w:cstheme="minorHAnsi"/>
          <w:lang w:val="en-GB"/>
        </w:rPr>
        <w:t>l, University of Verona,</w:t>
      </w:r>
      <w:r w:rsidR="00C3200C" w:rsidRPr="00C3200C">
        <w:t xml:space="preserve"> </w:t>
      </w:r>
      <w:r w:rsidR="00C3200C" w:rsidRPr="00C3200C">
        <w:rPr>
          <w:rFonts w:ascii="Book Antiqua" w:hAnsi="Book Antiqua" w:cstheme="minorHAnsi"/>
          <w:lang w:val="en-GB"/>
        </w:rPr>
        <w:t>37121 Verona</w:t>
      </w:r>
      <w:r w:rsidR="00C3200C">
        <w:rPr>
          <w:rFonts w:ascii="Book Antiqua" w:hAnsi="Book Antiqua" w:cstheme="minorHAnsi" w:hint="eastAsia"/>
          <w:lang w:val="en-GB" w:eastAsia="zh-CN"/>
        </w:rPr>
        <w:t>,</w:t>
      </w:r>
      <w:r w:rsidR="00B57376" w:rsidRPr="00866103">
        <w:rPr>
          <w:rFonts w:ascii="Book Antiqua" w:hAnsi="Book Antiqua" w:cstheme="minorHAnsi"/>
          <w:lang w:val="en-GB"/>
        </w:rPr>
        <w:t xml:space="preserve"> Italy</w:t>
      </w:r>
    </w:p>
    <w:p w:rsidR="004E763F" w:rsidRPr="00866103" w:rsidRDefault="004E763F" w:rsidP="00BE7CF9">
      <w:pPr>
        <w:spacing w:line="360" w:lineRule="auto"/>
        <w:rPr>
          <w:rFonts w:ascii="Book Antiqua" w:hAnsi="Book Antiqua" w:cstheme="minorHAnsi"/>
          <w:lang w:val="en-US" w:eastAsia="zh-CN"/>
        </w:rPr>
      </w:pPr>
    </w:p>
    <w:p w:rsidR="005977E7" w:rsidRPr="00866103" w:rsidRDefault="005977E7" w:rsidP="00BE7CF9">
      <w:pPr>
        <w:spacing w:line="360" w:lineRule="auto"/>
        <w:rPr>
          <w:rFonts w:ascii="Book Antiqua" w:hAnsi="Book Antiqua" w:cstheme="minorHAnsi"/>
          <w:lang w:eastAsia="zh-CN"/>
        </w:rPr>
      </w:pPr>
      <w:r w:rsidRPr="00866103">
        <w:rPr>
          <w:rFonts w:ascii="Book Antiqua" w:hAnsi="Book Antiqua" w:cstheme="minorHAnsi"/>
          <w:b/>
        </w:rPr>
        <w:t xml:space="preserve">Christoph F Dietrich, Andre Ignee, </w:t>
      </w:r>
      <w:r w:rsidR="00CE3B0B" w:rsidRPr="00866103">
        <w:rPr>
          <w:rFonts w:ascii="Book Antiqua" w:hAnsi="Book Antiqua" w:cstheme="minorHAnsi"/>
        </w:rPr>
        <w:t xml:space="preserve">Medizinische Klinik 2, Caritas-Krankenhaus Bad Mergentheim, 97980 Bad </w:t>
      </w:r>
      <w:r w:rsidR="00B57376" w:rsidRPr="00866103">
        <w:rPr>
          <w:rFonts w:ascii="Book Antiqua" w:hAnsi="Book Antiqua" w:cstheme="minorHAnsi"/>
        </w:rPr>
        <w:t>Mergentheim, Germany</w:t>
      </w:r>
    </w:p>
    <w:p w:rsidR="004E763F" w:rsidRPr="00866103" w:rsidRDefault="004E763F" w:rsidP="00BE7CF9">
      <w:pPr>
        <w:spacing w:line="360" w:lineRule="auto"/>
        <w:rPr>
          <w:rFonts w:ascii="Book Antiqua" w:hAnsi="Book Antiqua" w:cstheme="minorHAnsi"/>
          <w:lang w:eastAsia="zh-CN"/>
        </w:rPr>
      </w:pPr>
    </w:p>
    <w:p w:rsidR="005977E7" w:rsidRPr="00C3200C" w:rsidRDefault="005977E7" w:rsidP="00BE7CF9">
      <w:pPr>
        <w:spacing w:line="360" w:lineRule="auto"/>
        <w:rPr>
          <w:rFonts w:ascii="Book Antiqua" w:hAnsi="Book Antiqua" w:cstheme="minorHAnsi"/>
          <w:lang w:val="en-GB" w:eastAsia="zh-CN"/>
        </w:rPr>
      </w:pPr>
      <w:r w:rsidRPr="00866103">
        <w:rPr>
          <w:rFonts w:ascii="Book Antiqua" w:hAnsi="Book Antiqua" w:cstheme="minorHAnsi"/>
          <w:b/>
          <w:lang w:val="en-GB"/>
        </w:rPr>
        <w:t>Lorenzo Mulazzani,</w:t>
      </w:r>
      <w:r w:rsidRPr="00866103">
        <w:rPr>
          <w:rFonts w:ascii="Book Antiqua" w:hAnsi="Book Antiqua" w:cstheme="minorHAnsi"/>
          <w:lang w:val="en-GB"/>
        </w:rPr>
        <w:t xml:space="preserve"> </w:t>
      </w:r>
      <w:r w:rsidR="00CE3B0B" w:rsidRPr="00866103">
        <w:rPr>
          <w:rFonts w:ascii="Book Antiqua" w:hAnsi="Book Antiqua" w:cstheme="minorHAnsi"/>
          <w:lang w:val="en-GB"/>
        </w:rPr>
        <w:t xml:space="preserve">Department of Medical and Surgical Sciences, </w:t>
      </w:r>
      <w:r w:rsidR="00C3200C" w:rsidRPr="00866103">
        <w:rPr>
          <w:rFonts w:ascii="Book Antiqua" w:hAnsi="Book Antiqua" w:cstheme="minorHAnsi"/>
          <w:lang w:val="en-GB"/>
        </w:rPr>
        <w:t xml:space="preserve">St. </w:t>
      </w:r>
      <w:r w:rsidR="00C3200C" w:rsidRPr="00C3200C">
        <w:rPr>
          <w:rFonts w:ascii="Book Antiqua" w:hAnsi="Book Antiqua" w:cstheme="minorHAnsi"/>
          <w:lang w:val="en-GB"/>
        </w:rPr>
        <w:t>Orsola-Malpighi Hospital,</w:t>
      </w:r>
      <w:r w:rsidR="00C3200C" w:rsidRPr="00C3200C">
        <w:rPr>
          <w:rFonts w:ascii="Book Antiqua" w:hAnsi="Book Antiqua" w:cstheme="minorHAnsi" w:hint="eastAsia"/>
          <w:lang w:val="en-GB" w:eastAsia="zh-CN"/>
        </w:rPr>
        <w:t xml:space="preserve"> </w:t>
      </w:r>
      <w:r w:rsidR="00CE3B0B" w:rsidRPr="00C3200C">
        <w:rPr>
          <w:rFonts w:ascii="Book Antiqua" w:hAnsi="Book Antiqua" w:cstheme="minorHAnsi"/>
          <w:lang w:val="en-GB"/>
        </w:rPr>
        <w:t xml:space="preserve">University of Bologna, </w:t>
      </w:r>
      <w:r w:rsidR="00C3200C" w:rsidRPr="00C3200C">
        <w:rPr>
          <w:rFonts w:ascii="Book Antiqua" w:hAnsi="Book Antiqua" w:cstheme="minorHAnsi"/>
          <w:lang w:val="en-GB"/>
        </w:rPr>
        <w:t>40126 Bologna</w:t>
      </w:r>
      <w:r w:rsidR="00B57376" w:rsidRPr="00C3200C">
        <w:rPr>
          <w:rFonts w:ascii="Book Antiqua" w:hAnsi="Book Antiqua" w:cstheme="minorHAnsi"/>
          <w:lang w:val="en-GB"/>
        </w:rPr>
        <w:t>, Italy</w:t>
      </w:r>
    </w:p>
    <w:p w:rsidR="004E763F" w:rsidRPr="00C3200C" w:rsidRDefault="004E763F" w:rsidP="00BE7CF9">
      <w:pPr>
        <w:spacing w:line="360" w:lineRule="auto"/>
        <w:rPr>
          <w:rFonts w:ascii="Book Antiqua" w:hAnsi="Book Antiqua" w:cstheme="minorHAnsi"/>
          <w:lang w:val="en-GB" w:eastAsia="zh-CN"/>
        </w:rPr>
      </w:pPr>
    </w:p>
    <w:p w:rsidR="00C3200C" w:rsidRDefault="005977E7" w:rsidP="00BE7CF9">
      <w:pPr>
        <w:spacing w:line="360" w:lineRule="auto"/>
        <w:rPr>
          <w:rFonts w:ascii="Book Antiqua" w:hAnsi="Book Antiqua" w:cstheme="minorHAnsi"/>
          <w:lang w:val="en-US" w:eastAsia="zh-CN"/>
        </w:rPr>
      </w:pPr>
      <w:r w:rsidRPr="00C3200C">
        <w:rPr>
          <w:rFonts w:ascii="Book Antiqua" w:hAnsi="Book Antiqua" w:cstheme="minorHAnsi"/>
          <w:b/>
          <w:lang w:val="en-US"/>
        </w:rPr>
        <w:t xml:space="preserve">Adrian Saftoiu, </w:t>
      </w:r>
      <w:r w:rsidR="00CE3B0B" w:rsidRPr="00C3200C">
        <w:rPr>
          <w:rFonts w:ascii="Book Antiqua" w:hAnsi="Book Antiqua" w:cstheme="minorHAnsi"/>
          <w:lang w:val="en-US"/>
        </w:rPr>
        <w:t xml:space="preserve">Department of Gastroenterology, Research Center of Gastroenterology and Hepatology, University of Medicine and Pharmacy, </w:t>
      </w:r>
      <w:r w:rsidR="00C3200C" w:rsidRPr="00C3200C">
        <w:rPr>
          <w:rFonts w:ascii="Book Antiqua" w:hAnsi="Book Antiqua" w:cstheme="minorHAnsi"/>
          <w:lang w:val="en-US"/>
        </w:rPr>
        <w:t>200349</w:t>
      </w:r>
      <w:r w:rsidR="00C3200C" w:rsidRPr="00C3200C">
        <w:rPr>
          <w:rFonts w:ascii="Book Antiqua" w:hAnsi="Book Antiqua" w:cstheme="minorHAnsi" w:hint="eastAsia"/>
          <w:lang w:val="en-US" w:eastAsia="zh-CN"/>
        </w:rPr>
        <w:t xml:space="preserve"> </w:t>
      </w:r>
      <w:r w:rsidR="00CE3B0B" w:rsidRPr="00C3200C">
        <w:rPr>
          <w:rFonts w:ascii="Book Antiqua" w:hAnsi="Book Antiqua" w:cstheme="minorHAnsi"/>
          <w:lang w:val="en-US"/>
        </w:rPr>
        <w:t>Craiova, Romania</w:t>
      </w:r>
      <w:r w:rsidR="00CE3B0B" w:rsidRPr="00866103">
        <w:rPr>
          <w:rFonts w:ascii="Book Antiqua" w:hAnsi="Book Antiqua" w:cstheme="minorHAnsi"/>
          <w:lang w:val="en-US"/>
        </w:rPr>
        <w:t xml:space="preserve"> </w:t>
      </w:r>
    </w:p>
    <w:p w:rsidR="00C3200C" w:rsidRDefault="00C3200C" w:rsidP="00BE7CF9">
      <w:pPr>
        <w:spacing w:line="360" w:lineRule="auto"/>
        <w:rPr>
          <w:rFonts w:ascii="Book Antiqua" w:hAnsi="Book Antiqua" w:cstheme="minorHAnsi"/>
          <w:lang w:val="en-US" w:eastAsia="zh-CN"/>
        </w:rPr>
      </w:pPr>
    </w:p>
    <w:p w:rsidR="005977E7" w:rsidRPr="00866103" w:rsidRDefault="00C3200C" w:rsidP="00BE7CF9">
      <w:pPr>
        <w:spacing w:line="360" w:lineRule="auto"/>
        <w:rPr>
          <w:rFonts w:ascii="Book Antiqua" w:hAnsi="Book Antiqua" w:cstheme="minorHAnsi"/>
          <w:lang w:val="en-US" w:eastAsia="zh-CN"/>
        </w:rPr>
      </w:pPr>
      <w:r w:rsidRPr="00866103">
        <w:rPr>
          <w:rFonts w:ascii="Book Antiqua" w:hAnsi="Book Antiqua" w:cstheme="minorHAnsi"/>
          <w:b/>
          <w:lang w:val="en-US"/>
        </w:rPr>
        <w:lastRenderedPageBreak/>
        <w:t>Ad</w:t>
      </w:r>
      <w:r w:rsidRPr="00C3200C">
        <w:rPr>
          <w:rFonts w:ascii="Book Antiqua" w:hAnsi="Book Antiqua" w:cstheme="minorHAnsi"/>
          <w:b/>
          <w:lang w:val="en-US"/>
        </w:rPr>
        <w:t>rian Saftoiu,</w:t>
      </w:r>
      <w:r w:rsidRPr="00C3200C">
        <w:rPr>
          <w:rFonts w:ascii="Book Antiqua" w:hAnsi="Book Antiqua" w:cstheme="minorHAnsi" w:hint="eastAsia"/>
          <w:b/>
          <w:lang w:val="en-US" w:eastAsia="zh-CN"/>
        </w:rPr>
        <w:t xml:space="preserve"> </w:t>
      </w:r>
      <w:r w:rsidR="00CE3B0B" w:rsidRPr="00C3200C">
        <w:rPr>
          <w:rFonts w:ascii="Book Antiqua" w:hAnsi="Book Antiqua" w:cstheme="minorHAnsi"/>
          <w:lang w:val="en-US"/>
        </w:rPr>
        <w:t>Department of Endoscopy, Gastrointestinal Unit, Copenhagen Univer</w:t>
      </w:r>
      <w:r w:rsidR="00B57376" w:rsidRPr="00C3200C">
        <w:rPr>
          <w:rFonts w:ascii="Book Antiqua" w:hAnsi="Book Antiqua" w:cstheme="minorHAnsi"/>
          <w:lang w:val="en-US"/>
        </w:rPr>
        <w:t xml:space="preserve">sity Hospital, </w:t>
      </w:r>
      <w:r w:rsidRPr="00C3200C">
        <w:rPr>
          <w:rFonts w:ascii="Book Antiqua" w:hAnsi="Book Antiqua" w:cstheme="minorHAnsi"/>
          <w:lang w:val="en-US"/>
        </w:rPr>
        <w:t>DK-2730</w:t>
      </w:r>
      <w:r w:rsidRPr="00C3200C">
        <w:rPr>
          <w:rFonts w:ascii="Book Antiqua" w:hAnsi="Book Antiqua" w:cstheme="minorHAnsi" w:hint="eastAsia"/>
          <w:lang w:val="en-US" w:eastAsia="zh-CN"/>
        </w:rPr>
        <w:t xml:space="preserve"> </w:t>
      </w:r>
      <w:r w:rsidR="00B57376" w:rsidRPr="00C3200C">
        <w:rPr>
          <w:rFonts w:ascii="Book Antiqua" w:hAnsi="Book Antiqua" w:cstheme="minorHAnsi"/>
          <w:lang w:val="en-US"/>
        </w:rPr>
        <w:t>Herlev, Denmark</w:t>
      </w:r>
    </w:p>
    <w:p w:rsidR="004E763F" w:rsidRPr="00866103" w:rsidRDefault="004E763F" w:rsidP="00BE7CF9">
      <w:pPr>
        <w:spacing w:line="360" w:lineRule="auto"/>
        <w:rPr>
          <w:rFonts w:ascii="Book Antiqua" w:hAnsi="Book Antiqua" w:cstheme="minorHAnsi"/>
          <w:lang w:val="en-US" w:eastAsia="zh-CN"/>
        </w:rPr>
      </w:pPr>
    </w:p>
    <w:p w:rsidR="00C3200C" w:rsidRDefault="005977E7" w:rsidP="00C3200C">
      <w:pPr>
        <w:spacing w:line="360" w:lineRule="auto"/>
        <w:rPr>
          <w:rFonts w:ascii="Book Antiqua" w:hAnsi="Book Antiqua" w:cstheme="minorHAnsi"/>
          <w:lang w:val="en-US" w:eastAsia="zh-CN"/>
        </w:rPr>
      </w:pPr>
      <w:r w:rsidRPr="00866103">
        <w:rPr>
          <w:rFonts w:ascii="Book Antiqua" w:hAnsi="Book Antiqua" w:cstheme="minorHAnsi"/>
          <w:b/>
          <w:bCs/>
          <w:lang w:val="en-US"/>
        </w:rPr>
        <w:t xml:space="preserve">Zeno Spârchez, </w:t>
      </w:r>
      <w:r w:rsidR="00CE3B0B" w:rsidRPr="00866103">
        <w:rPr>
          <w:rFonts w:ascii="Book Antiqua" w:hAnsi="Book Antiqua" w:cstheme="minorHAnsi"/>
          <w:lang w:val="en-US"/>
        </w:rPr>
        <w:t>Department of Gastroenterology, Institute for Gastroenterology and Hepatology, University of Medicine and Pharmacy, “Iuliu Hatieganu" Cluj-Napoca and Institute for Gastroenterology and Hepatology</w:t>
      </w:r>
      <w:r w:rsidR="00B57376" w:rsidRPr="00866103">
        <w:rPr>
          <w:rFonts w:ascii="Book Antiqua" w:hAnsi="Book Antiqua" w:cstheme="minorHAnsi"/>
          <w:lang w:val="en-US"/>
        </w:rPr>
        <w:t xml:space="preserve"> "O.Fodor"</w:t>
      </w:r>
      <w:r w:rsidR="00B57376" w:rsidRPr="00866103">
        <w:rPr>
          <w:rFonts w:ascii="Book Antiqua" w:hAnsi="Book Antiqua" w:cstheme="minorHAnsi"/>
          <w:lang w:val="en-US" w:eastAsia="zh-CN"/>
        </w:rPr>
        <w:t xml:space="preserve">, </w:t>
      </w:r>
      <w:r w:rsidR="00C3200C" w:rsidRPr="00C3200C">
        <w:rPr>
          <w:rFonts w:ascii="Book Antiqua" w:hAnsi="Book Antiqua" w:cstheme="minorHAnsi"/>
          <w:lang w:val="en-US"/>
        </w:rPr>
        <w:t>200349</w:t>
      </w:r>
      <w:r w:rsidR="00C3200C" w:rsidRPr="00C3200C">
        <w:rPr>
          <w:rFonts w:ascii="Book Antiqua" w:hAnsi="Book Antiqua" w:cstheme="minorHAnsi" w:hint="eastAsia"/>
          <w:lang w:val="en-US" w:eastAsia="zh-CN"/>
        </w:rPr>
        <w:t xml:space="preserve"> </w:t>
      </w:r>
      <w:r w:rsidR="00C3200C" w:rsidRPr="00C3200C">
        <w:rPr>
          <w:rFonts w:ascii="Book Antiqua" w:hAnsi="Book Antiqua" w:cstheme="minorHAnsi"/>
          <w:lang w:val="en-US"/>
        </w:rPr>
        <w:t>Craiova, Romania</w:t>
      </w:r>
      <w:r w:rsidR="00C3200C" w:rsidRPr="00866103">
        <w:rPr>
          <w:rFonts w:ascii="Book Antiqua" w:hAnsi="Book Antiqua" w:cstheme="minorHAnsi"/>
          <w:lang w:val="en-US"/>
        </w:rPr>
        <w:t xml:space="preserve"> </w:t>
      </w:r>
    </w:p>
    <w:p w:rsidR="004E763F" w:rsidRPr="00C3200C" w:rsidRDefault="004E763F" w:rsidP="00BE7CF9">
      <w:pPr>
        <w:spacing w:line="360" w:lineRule="auto"/>
        <w:rPr>
          <w:rFonts w:ascii="Book Antiqua" w:hAnsi="Book Antiqua" w:cstheme="minorHAnsi"/>
          <w:lang w:val="en-US" w:eastAsia="zh-CN"/>
        </w:rPr>
      </w:pPr>
    </w:p>
    <w:p w:rsidR="00CE3B0B" w:rsidRPr="00866103" w:rsidRDefault="005977E7" w:rsidP="00BE7CF9">
      <w:pPr>
        <w:spacing w:line="360" w:lineRule="auto"/>
        <w:rPr>
          <w:rFonts w:ascii="Book Antiqua" w:hAnsi="Book Antiqua" w:cstheme="minorHAnsi"/>
          <w:lang w:val="en-US" w:eastAsia="zh-CN"/>
        </w:rPr>
      </w:pPr>
      <w:r w:rsidRPr="00866103">
        <w:rPr>
          <w:rFonts w:ascii="Book Antiqua" w:hAnsi="Book Antiqua" w:cstheme="minorHAnsi"/>
          <w:b/>
          <w:lang w:val="en-GB"/>
        </w:rPr>
        <w:t xml:space="preserve">Ioan Sporea, </w:t>
      </w:r>
      <w:r w:rsidR="00CE3B0B" w:rsidRPr="00866103">
        <w:rPr>
          <w:rFonts w:ascii="Book Antiqua" w:hAnsi="Book Antiqua" w:cstheme="minorHAnsi"/>
          <w:lang w:val="en-GB"/>
        </w:rPr>
        <w:t xml:space="preserve">Department of Gastroenterology and Hepatology, University of Medicine and Pharmacy Victor Babes, </w:t>
      </w:r>
      <w:r w:rsidR="00C3200C" w:rsidRPr="00C3200C">
        <w:rPr>
          <w:rFonts w:ascii="Book Antiqua" w:hAnsi="Book Antiqua" w:cstheme="minorHAnsi"/>
          <w:lang w:val="en-GB"/>
        </w:rPr>
        <w:t xml:space="preserve">300041 </w:t>
      </w:r>
      <w:r w:rsidR="00B57376" w:rsidRPr="00866103">
        <w:rPr>
          <w:rFonts w:ascii="Book Antiqua" w:hAnsi="Book Antiqua" w:cstheme="minorHAnsi"/>
          <w:lang w:val="en-US"/>
        </w:rPr>
        <w:t>Timisoara, Romania</w:t>
      </w:r>
    </w:p>
    <w:p w:rsidR="004E763F" w:rsidRPr="00866103" w:rsidRDefault="004E763F" w:rsidP="00BE7CF9">
      <w:pPr>
        <w:spacing w:line="360" w:lineRule="auto"/>
        <w:rPr>
          <w:rFonts w:ascii="Book Antiqua" w:hAnsi="Book Antiqua" w:cstheme="minorHAnsi"/>
          <w:lang w:val="en-US" w:eastAsia="zh-CN"/>
        </w:rPr>
      </w:pPr>
    </w:p>
    <w:p w:rsidR="004569F3" w:rsidRPr="00866103" w:rsidRDefault="004E763F" w:rsidP="00BE7CF9">
      <w:pPr>
        <w:spacing w:line="360" w:lineRule="auto"/>
        <w:rPr>
          <w:rFonts w:ascii="Book Antiqua" w:hAnsi="Book Antiqua" w:cstheme="minorHAnsi"/>
          <w:lang w:val="en-US" w:eastAsia="zh-CN"/>
        </w:rPr>
      </w:pPr>
      <w:bookmarkStart w:id="11" w:name="OLE_LINK28"/>
      <w:bookmarkStart w:id="12" w:name="OLE_LINK29"/>
      <w:bookmarkStart w:id="13" w:name="OLE_LINK81"/>
      <w:bookmarkStart w:id="14" w:name="OLE_LINK125"/>
      <w:bookmarkStart w:id="15" w:name="OLE_LINK152"/>
      <w:bookmarkStart w:id="16" w:name="OLE_LINK173"/>
      <w:bookmarkStart w:id="17" w:name="OLE_LINK190"/>
      <w:bookmarkStart w:id="18" w:name="OLE_LINK228"/>
      <w:bookmarkStart w:id="19" w:name="OLE_LINK296"/>
      <w:r w:rsidRPr="00866103">
        <w:rPr>
          <w:rFonts w:ascii="Book Antiqua" w:eastAsia="MS Mincho" w:hAnsi="Book Antiqua"/>
          <w:b/>
          <w:lang w:val="en-US" w:eastAsia="ja-JP"/>
        </w:rPr>
        <w:t>Author contributions:</w:t>
      </w:r>
      <w:bookmarkEnd w:id="11"/>
      <w:bookmarkEnd w:id="12"/>
      <w:bookmarkEnd w:id="13"/>
      <w:bookmarkEnd w:id="14"/>
      <w:bookmarkEnd w:id="15"/>
      <w:bookmarkEnd w:id="16"/>
      <w:bookmarkEnd w:id="17"/>
      <w:bookmarkEnd w:id="18"/>
      <w:bookmarkEnd w:id="19"/>
      <w:r w:rsidR="00B57376" w:rsidRPr="00866103">
        <w:rPr>
          <w:rFonts w:ascii="Book Antiqua" w:hAnsi="Book Antiqua"/>
          <w:b/>
          <w:lang w:val="en-US" w:eastAsia="zh-CN"/>
        </w:rPr>
        <w:t xml:space="preserve"> </w:t>
      </w:r>
      <w:r w:rsidR="004569F3" w:rsidRPr="00866103">
        <w:rPr>
          <w:rFonts w:ascii="Book Antiqua" w:hAnsi="Book Antiqua" w:cstheme="minorHAnsi"/>
          <w:lang w:val="en-US"/>
        </w:rPr>
        <w:t xml:space="preserve">Dietrich </w:t>
      </w:r>
      <w:r w:rsidR="00B57376" w:rsidRPr="00866103">
        <w:rPr>
          <w:rFonts w:ascii="Book Antiqua" w:hAnsi="Book Antiqua" w:cstheme="minorHAnsi"/>
          <w:lang w:val="en-US" w:eastAsia="zh-CN"/>
        </w:rPr>
        <w:t xml:space="preserve">CF </w:t>
      </w:r>
      <w:r w:rsidR="004569F3" w:rsidRPr="00866103">
        <w:rPr>
          <w:rFonts w:ascii="Book Antiqua" w:hAnsi="Book Antiqua" w:cstheme="minorHAnsi"/>
          <w:lang w:val="en-US"/>
        </w:rPr>
        <w:t>is accepting full responsibility for the conduct of the study</w:t>
      </w:r>
      <w:r w:rsidR="00B57376" w:rsidRPr="00866103">
        <w:rPr>
          <w:rFonts w:ascii="Book Antiqua" w:hAnsi="Book Antiqua" w:cstheme="minorHAnsi"/>
          <w:lang w:val="en-US" w:eastAsia="zh-CN"/>
        </w:rPr>
        <w:t>,</w:t>
      </w:r>
      <w:r w:rsidR="004569F3" w:rsidRPr="00866103">
        <w:rPr>
          <w:rFonts w:ascii="Book Antiqua" w:hAnsi="Book Antiqua" w:cstheme="minorHAnsi"/>
          <w:lang w:val="en-US"/>
        </w:rPr>
        <w:t xml:space="preserve"> </w:t>
      </w:r>
      <w:r w:rsidR="00B57376" w:rsidRPr="00866103">
        <w:rPr>
          <w:rFonts w:ascii="Book Antiqua" w:hAnsi="Book Antiqua" w:cstheme="minorHAnsi"/>
          <w:lang w:val="en-US"/>
        </w:rPr>
        <w:t xml:space="preserve">he </w:t>
      </w:r>
      <w:r w:rsidR="004569F3" w:rsidRPr="00866103">
        <w:rPr>
          <w:rFonts w:ascii="Book Antiqua" w:hAnsi="Book Antiqua" w:cstheme="minorHAnsi"/>
          <w:lang w:val="en-US"/>
        </w:rPr>
        <w:t>and all others had access to the data</w:t>
      </w:r>
      <w:r w:rsidR="00B57376" w:rsidRPr="00866103">
        <w:rPr>
          <w:rFonts w:ascii="Book Antiqua" w:hAnsi="Book Antiqua" w:cstheme="minorHAnsi"/>
          <w:lang w:val="en-US" w:eastAsia="zh-CN"/>
        </w:rPr>
        <w:t>,</w:t>
      </w:r>
      <w:r w:rsidR="004569F3" w:rsidRPr="00866103">
        <w:rPr>
          <w:rFonts w:ascii="Book Antiqua" w:hAnsi="Book Antiqua" w:cstheme="minorHAnsi"/>
          <w:lang w:val="en-US"/>
        </w:rPr>
        <w:t xml:space="preserve"> </w:t>
      </w:r>
      <w:r w:rsidR="00B57376" w:rsidRPr="00866103">
        <w:rPr>
          <w:rFonts w:ascii="Book Antiqua" w:hAnsi="Book Antiqua" w:cstheme="minorHAnsi"/>
          <w:lang w:val="en-US"/>
        </w:rPr>
        <w:t xml:space="preserve">all </w:t>
      </w:r>
      <w:r w:rsidR="004569F3" w:rsidRPr="00866103">
        <w:rPr>
          <w:rFonts w:ascii="Book Antiqua" w:hAnsi="Book Antiqua" w:cstheme="minorHAnsi"/>
          <w:lang w:val="en-US"/>
        </w:rPr>
        <w:t>had con</w:t>
      </w:r>
      <w:r w:rsidR="00811DCA" w:rsidRPr="00866103">
        <w:rPr>
          <w:rFonts w:ascii="Book Antiqua" w:hAnsi="Book Antiqua" w:cstheme="minorHAnsi"/>
          <w:lang w:val="en-US"/>
        </w:rPr>
        <w:t>trol of the decision to publish; Christoph F</w:t>
      </w:r>
      <w:r w:rsidR="00866103" w:rsidRPr="00866103">
        <w:rPr>
          <w:rFonts w:ascii="Book Antiqua" w:hAnsi="Book Antiqua" w:cstheme="minorHAnsi"/>
          <w:lang w:val="en-US"/>
        </w:rPr>
        <w:t xml:space="preserve"> planning the study</w:t>
      </w:r>
      <w:r w:rsidR="00811DCA" w:rsidRPr="00866103">
        <w:rPr>
          <w:rFonts w:ascii="Book Antiqua" w:hAnsi="Book Antiqua" w:cstheme="minorHAnsi"/>
          <w:lang w:val="en-US"/>
        </w:rPr>
        <w:t xml:space="preserve">; </w:t>
      </w:r>
      <w:r w:rsidR="004569F3" w:rsidRPr="00866103">
        <w:rPr>
          <w:rFonts w:ascii="Book Antiqua" w:hAnsi="Book Antiqua" w:cstheme="minorHAnsi"/>
          <w:lang w:val="en-US"/>
        </w:rPr>
        <w:t>Dietrich CF, Dong Yi, Mirko D’Onofrio and Vito Cantisani</w:t>
      </w:r>
      <w:r w:rsidR="00B57376" w:rsidRPr="00866103">
        <w:rPr>
          <w:rFonts w:ascii="Book Antiqua" w:hAnsi="Book Antiqua" w:cstheme="minorHAnsi"/>
          <w:lang w:val="en-US" w:eastAsia="zh-CN"/>
        </w:rPr>
        <w:t xml:space="preserve"> </w:t>
      </w:r>
      <w:r w:rsidR="00B57376" w:rsidRPr="00866103">
        <w:rPr>
          <w:rFonts w:ascii="Book Antiqua" w:hAnsi="Book Antiqua" w:cstheme="minorHAnsi"/>
          <w:lang w:val="en-US"/>
        </w:rPr>
        <w:t>drafting the manuscript</w:t>
      </w:r>
      <w:r w:rsidR="00811DCA" w:rsidRPr="00866103">
        <w:rPr>
          <w:rFonts w:ascii="Book Antiqua" w:hAnsi="Book Antiqua" w:cstheme="minorHAnsi"/>
          <w:lang w:val="en-US"/>
        </w:rPr>
        <w:t xml:space="preserve">; </w:t>
      </w:r>
      <w:r w:rsidR="00866103" w:rsidRPr="00866103">
        <w:rPr>
          <w:rFonts w:ascii="Book Antiqua" w:hAnsi="Book Antiqua" w:cstheme="minorHAnsi"/>
          <w:lang w:val="en-GB"/>
        </w:rPr>
        <w:t>Dietrich CF and Dong Y</w:t>
      </w:r>
      <w:r w:rsidR="00866103" w:rsidRPr="00866103">
        <w:rPr>
          <w:rFonts w:ascii="Book Antiqua" w:hAnsi="Book Antiqua" w:cstheme="minorHAnsi"/>
          <w:lang w:val="en-GB" w:eastAsia="zh-CN"/>
        </w:rPr>
        <w:t xml:space="preserve"> </w:t>
      </w:r>
      <w:r w:rsidR="00866103" w:rsidRPr="00866103">
        <w:rPr>
          <w:rFonts w:ascii="Book Antiqua" w:hAnsi="Book Antiqua" w:cstheme="minorHAnsi"/>
          <w:lang w:val="en-US"/>
        </w:rPr>
        <w:t>statistical analysis</w:t>
      </w:r>
      <w:r w:rsidR="00866103" w:rsidRPr="00866103">
        <w:rPr>
          <w:rFonts w:ascii="Book Antiqua" w:hAnsi="Book Antiqua" w:cstheme="minorHAnsi"/>
          <w:lang w:val="en-US" w:eastAsia="zh-CN"/>
        </w:rPr>
        <w:t xml:space="preserve">; </w:t>
      </w:r>
      <w:r w:rsidR="004569F3" w:rsidRPr="00866103">
        <w:rPr>
          <w:rFonts w:ascii="Book Antiqua" w:hAnsi="Book Antiqua" w:cstheme="minorHAnsi"/>
          <w:lang w:val="en-US"/>
        </w:rPr>
        <w:t>Each author made a statement that they approved the final draft submitted</w:t>
      </w:r>
      <w:r w:rsidR="00866103" w:rsidRPr="00866103">
        <w:rPr>
          <w:rFonts w:ascii="Book Antiqua" w:hAnsi="Book Antiqua" w:cstheme="minorHAnsi"/>
          <w:lang w:val="en-US" w:eastAsia="zh-CN"/>
        </w:rPr>
        <w:t xml:space="preserve">; </w:t>
      </w:r>
      <w:r w:rsidR="00C3200C" w:rsidRPr="00866103">
        <w:rPr>
          <w:rFonts w:ascii="Book Antiqua" w:hAnsi="Book Antiqua" w:cstheme="minorHAnsi"/>
          <w:lang w:val="en-US"/>
        </w:rPr>
        <w:t>a</w:t>
      </w:r>
      <w:r w:rsidR="00866103" w:rsidRPr="00866103">
        <w:rPr>
          <w:rFonts w:ascii="Book Antiqua" w:hAnsi="Book Antiqua" w:cstheme="minorHAnsi"/>
          <w:lang w:val="en-US"/>
        </w:rPr>
        <w:t>ll</w:t>
      </w:r>
      <w:r w:rsidR="00866103" w:rsidRPr="00866103">
        <w:rPr>
          <w:rFonts w:ascii="Book Antiqua" w:hAnsi="Book Antiqua" w:cstheme="minorHAnsi"/>
          <w:lang w:val="en-US" w:eastAsia="zh-CN"/>
        </w:rPr>
        <w:t xml:space="preserve"> authors </w:t>
      </w:r>
      <w:r w:rsidR="00866103" w:rsidRPr="00866103">
        <w:rPr>
          <w:rFonts w:ascii="Book Antiqua" w:hAnsi="Book Antiqua" w:cstheme="minorHAnsi"/>
          <w:lang w:val="en-US"/>
        </w:rPr>
        <w:t>conducting the study</w:t>
      </w:r>
      <w:r w:rsidR="00866103" w:rsidRPr="00866103">
        <w:rPr>
          <w:rFonts w:ascii="Book Antiqua" w:hAnsi="Book Antiqua" w:cstheme="minorHAnsi"/>
          <w:lang w:val="en-US" w:eastAsia="zh-CN"/>
        </w:rPr>
        <w:t>,</w:t>
      </w:r>
      <w:r w:rsidR="00866103" w:rsidRPr="00866103">
        <w:rPr>
          <w:rFonts w:ascii="Book Antiqua" w:hAnsi="Book Antiqua" w:cstheme="minorHAnsi"/>
          <w:lang w:val="en-US"/>
        </w:rPr>
        <w:t xml:space="preserve"> collecting and/or interpreting data</w:t>
      </w:r>
      <w:r w:rsidR="00866103" w:rsidRPr="00866103">
        <w:rPr>
          <w:rFonts w:ascii="Book Antiqua" w:hAnsi="Book Antiqua" w:cstheme="minorHAnsi"/>
          <w:lang w:val="en-US" w:eastAsia="zh-CN"/>
        </w:rPr>
        <w:t>,</w:t>
      </w:r>
      <w:r w:rsidR="00866103" w:rsidRPr="00866103">
        <w:rPr>
          <w:rFonts w:ascii="Book Antiqua" w:hAnsi="Book Antiqua" w:cstheme="minorHAnsi"/>
          <w:lang w:val="en-US"/>
        </w:rPr>
        <w:t xml:space="preserve"> </w:t>
      </w:r>
      <w:r w:rsidR="00866103" w:rsidRPr="00866103">
        <w:rPr>
          <w:rFonts w:ascii="Book Antiqua" w:hAnsi="Book Antiqua" w:cstheme="minorHAnsi"/>
          <w:lang w:val="en-US" w:eastAsia="zh-CN"/>
        </w:rPr>
        <w:t xml:space="preserve">and </w:t>
      </w:r>
      <w:r w:rsidR="00866103" w:rsidRPr="00866103">
        <w:rPr>
          <w:rFonts w:ascii="Book Antiqua" w:hAnsi="Book Antiqua" w:cstheme="minorHAnsi"/>
          <w:lang w:val="en-US"/>
        </w:rPr>
        <w:t>critical revision of the manuscript for important intellectual content</w:t>
      </w:r>
      <w:r w:rsidR="00866103" w:rsidRPr="00866103">
        <w:rPr>
          <w:rFonts w:ascii="Book Antiqua" w:hAnsi="Book Antiqua" w:cstheme="minorHAnsi"/>
          <w:lang w:val="en-US" w:eastAsia="zh-CN"/>
        </w:rPr>
        <w:t>.</w:t>
      </w:r>
    </w:p>
    <w:p w:rsidR="00866103" w:rsidRPr="00866103" w:rsidRDefault="00866103" w:rsidP="00BE7CF9">
      <w:pPr>
        <w:spacing w:line="360" w:lineRule="auto"/>
        <w:rPr>
          <w:rFonts w:ascii="Book Antiqua" w:hAnsi="Book Antiqua"/>
          <w:b/>
          <w:lang w:val="en-US" w:eastAsia="zh-CN"/>
        </w:rPr>
      </w:pPr>
    </w:p>
    <w:p w:rsidR="00866103" w:rsidRPr="00866103" w:rsidRDefault="00866103" w:rsidP="00BE7CF9">
      <w:pPr>
        <w:autoSpaceDE w:val="0"/>
        <w:autoSpaceDN w:val="0"/>
        <w:adjustRightInd w:val="0"/>
        <w:spacing w:line="360" w:lineRule="auto"/>
        <w:rPr>
          <w:rFonts w:ascii="Book Antiqua" w:hAnsi="Book Antiqua"/>
          <w:b/>
          <w:bCs/>
          <w:iCs/>
        </w:rPr>
      </w:pPr>
      <w:bookmarkStart w:id="20" w:name="OLE_LINK4"/>
      <w:bookmarkStart w:id="21" w:name="OLE_LINK5"/>
      <w:r w:rsidRPr="00866103">
        <w:rPr>
          <w:rFonts w:ascii="Book Antiqua" w:hAnsi="Book Antiqua" w:hint="eastAsia"/>
          <w:b/>
          <w:bCs/>
          <w:iCs/>
        </w:rPr>
        <w:t>Institutional review board</w:t>
      </w:r>
      <w:r w:rsidRPr="00866103">
        <w:rPr>
          <w:rFonts w:ascii="Book Antiqua" w:hAnsi="Book Antiqua"/>
          <w:b/>
          <w:bCs/>
          <w:iCs/>
        </w:rPr>
        <w:t xml:space="preserve"> statement</w:t>
      </w:r>
      <w:r w:rsidRPr="00866103">
        <w:rPr>
          <w:rFonts w:ascii="Book Antiqua" w:hAnsi="Book Antiqua" w:hint="eastAsia"/>
          <w:b/>
          <w:bCs/>
          <w:iCs/>
        </w:rPr>
        <w:t>:</w:t>
      </w:r>
      <w:r w:rsidRPr="00866103">
        <w:rPr>
          <w:rFonts w:ascii="Book Antiqua" w:hAnsi="Book Antiqua"/>
          <w:b/>
          <w:bCs/>
          <w:iCs/>
        </w:rPr>
        <w:t xml:space="preserve"> </w:t>
      </w:r>
      <w:r w:rsidRPr="00866103">
        <w:rPr>
          <w:rFonts w:ascii="Book Antiqua" w:hAnsi="Book Antiqua"/>
          <w:bCs/>
          <w:iCs/>
          <w:lang w:eastAsia="zh-CN"/>
        </w:rPr>
        <w:t xml:space="preserve">This </w:t>
      </w:r>
      <w:r w:rsidRPr="00866103">
        <w:rPr>
          <w:rFonts w:ascii="Book Antiqua" w:hAnsi="Book Antiqua" w:hint="eastAsia"/>
          <w:bCs/>
          <w:iCs/>
          <w:lang w:eastAsia="zh-CN"/>
        </w:rPr>
        <w:t xml:space="preserve">study was a </w:t>
      </w:r>
      <w:r w:rsidRPr="00866103">
        <w:rPr>
          <w:rFonts w:ascii="Book Antiqua" w:eastAsiaTheme="minorEastAsia" w:hAnsi="Book Antiqua" w:cstheme="minorHAnsi"/>
          <w:lang w:val="en-GB" w:eastAsia="zh-CN"/>
        </w:rPr>
        <w:t>Retrospective Study</w:t>
      </w:r>
      <w:r w:rsidRPr="00866103">
        <w:rPr>
          <w:rFonts w:ascii="Book Antiqua" w:eastAsiaTheme="minorEastAsia" w:hAnsi="Book Antiqua" w:cstheme="minorHAnsi" w:hint="eastAsia"/>
          <w:lang w:val="en-GB" w:eastAsia="zh-CN"/>
        </w:rPr>
        <w:t xml:space="preserve">, </w:t>
      </w:r>
      <w:r w:rsidRPr="00866103">
        <w:rPr>
          <w:rFonts w:ascii="Book Antiqua" w:hAnsi="Book Antiqua"/>
          <w:bCs/>
          <w:iCs/>
        </w:rPr>
        <w:t>Institutional review board statement</w:t>
      </w:r>
      <w:r w:rsidRPr="00866103">
        <w:rPr>
          <w:rFonts w:ascii="Book Antiqua" w:hAnsi="Book Antiqua" w:hint="eastAsia"/>
          <w:bCs/>
          <w:iCs/>
          <w:lang w:eastAsia="zh-CN"/>
        </w:rPr>
        <w:t xml:space="preserve"> was appilcable to our cuurent study.</w:t>
      </w:r>
    </w:p>
    <w:bookmarkEnd w:id="20"/>
    <w:bookmarkEnd w:id="21"/>
    <w:p w:rsidR="00866103" w:rsidRPr="00866103" w:rsidRDefault="00866103" w:rsidP="00BE7CF9">
      <w:pPr>
        <w:autoSpaceDE w:val="0"/>
        <w:autoSpaceDN w:val="0"/>
        <w:adjustRightInd w:val="0"/>
        <w:spacing w:line="360" w:lineRule="auto"/>
        <w:rPr>
          <w:rFonts w:ascii="Book Antiqua" w:hAnsi="Book Antiqua"/>
          <w:b/>
          <w:bCs/>
          <w:iCs/>
        </w:rPr>
      </w:pPr>
    </w:p>
    <w:p w:rsidR="00866103" w:rsidRPr="00866103" w:rsidRDefault="00866103" w:rsidP="00BE7CF9">
      <w:pPr>
        <w:spacing w:line="360" w:lineRule="auto"/>
        <w:rPr>
          <w:rFonts w:ascii="Book Antiqua" w:eastAsiaTheme="minorEastAsia" w:hAnsi="Book Antiqua" w:cstheme="minorHAnsi"/>
          <w:lang w:val="en-GB" w:eastAsia="zh-CN"/>
        </w:rPr>
      </w:pPr>
      <w:r w:rsidRPr="00866103">
        <w:rPr>
          <w:rFonts w:ascii="Book Antiqua" w:hAnsi="Book Antiqua"/>
          <w:b/>
          <w:bCs/>
          <w:iCs/>
        </w:rPr>
        <w:t>Informed consent statement</w:t>
      </w:r>
      <w:r w:rsidRPr="00866103">
        <w:rPr>
          <w:rFonts w:ascii="Book Antiqua" w:hAnsi="Book Antiqua" w:hint="eastAsia"/>
          <w:b/>
          <w:bCs/>
          <w:iCs/>
        </w:rPr>
        <w:t>:</w:t>
      </w:r>
      <w:r w:rsidRPr="00866103">
        <w:rPr>
          <w:rFonts w:ascii="Book Antiqua" w:hAnsi="Book Antiqua"/>
          <w:b/>
          <w:bCs/>
          <w:iCs/>
        </w:rPr>
        <w:t xml:space="preserve"> </w:t>
      </w:r>
      <w:r w:rsidRPr="00866103">
        <w:rPr>
          <w:rFonts w:ascii="Book Antiqua" w:hAnsi="Book Antiqua"/>
          <w:bCs/>
          <w:iCs/>
          <w:lang w:eastAsia="zh-CN"/>
        </w:rPr>
        <w:t xml:space="preserve">This </w:t>
      </w:r>
      <w:r w:rsidRPr="00866103">
        <w:rPr>
          <w:rFonts w:ascii="Book Antiqua" w:hAnsi="Book Antiqua" w:hint="eastAsia"/>
          <w:bCs/>
          <w:iCs/>
          <w:lang w:eastAsia="zh-CN"/>
        </w:rPr>
        <w:t xml:space="preserve">study was a </w:t>
      </w:r>
      <w:r w:rsidRPr="00866103">
        <w:rPr>
          <w:rFonts w:ascii="Book Antiqua" w:eastAsiaTheme="minorEastAsia" w:hAnsi="Book Antiqua" w:cstheme="minorHAnsi"/>
          <w:lang w:val="en-GB" w:eastAsia="zh-CN"/>
        </w:rPr>
        <w:t>Retrospective Study</w:t>
      </w:r>
      <w:r w:rsidRPr="00866103">
        <w:rPr>
          <w:rFonts w:ascii="Book Antiqua" w:eastAsiaTheme="minorEastAsia" w:hAnsi="Book Antiqua" w:cstheme="minorHAnsi" w:hint="eastAsia"/>
          <w:lang w:val="en-GB" w:eastAsia="zh-CN"/>
        </w:rPr>
        <w:t xml:space="preserve">, </w:t>
      </w:r>
      <w:r w:rsidRPr="00866103">
        <w:rPr>
          <w:rFonts w:ascii="Book Antiqua" w:eastAsiaTheme="minorEastAsia" w:hAnsi="Book Antiqua" w:cstheme="minorHAnsi"/>
          <w:lang w:val="en-GB" w:eastAsia="zh-CN"/>
        </w:rPr>
        <w:t>patients</w:t>
      </w:r>
      <w:r w:rsidRPr="00866103">
        <w:rPr>
          <w:rFonts w:ascii="Book Antiqua" w:eastAsiaTheme="minorEastAsia" w:hAnsi="Book Antiqua" w:cstheme="minorHAnsi" w:hint="eastAsia"/>
          <w:lang w:val="en-GB" w:eastAsia="zh-CN"/>
        </w:rPr>
        <w:t xml:space="preserve">  </w:t>
      </w:r>
      <w:r w:rsidRPr="00866103">
        <w:rPr>
          <w:rFonts w:ascii="Book Antiqua" w:hAnsi="Book Antiqua"/>
          <w:bCs/>
          <w:iCs/>
        </w:rPr>
        <w:t>Informed consent statement</w:t>
      </w:r>
      <w:r w:rsidRPr="00866103">
        <w:rPr>
          <w:rFonts w:ascii="Book Antiqua" w:hAnsi="Book Antiqua" w:hint="eastAsia"/>
          <w:bCs/>
          <w:iCs/>
          <w:lang w:eastAsia="zh-CN"/>
        </w:rPr>
        <w:t xml:space="preserve"> was appilcable to our cuurent study. </w:t>
      </w:r>
    </w:p>
    <w:p w:rsidR="004E763F" w:rsidRPr="00866103" w:rsidRDefault="004E763F" w:rsidP="00BE7CF9">
      <w:pPr>
        <w:spacing w:line="360" w:lineRule="auto"/>
        <w:rPr>
          <w:rFonts w:ascii="Book Antiqua" w:hAnsi="Book Antiqua" w:cstheme="minorHAnsi"/>
          <w:lang w:val="en-GB" w:eastAsia="zh-CN"/>
        </w:rPr>
      </w:pPr>
    </w:p>
    <w:p w:rsidR="00866103" w:rsidRPr="00866103" w:rsidRDefault="004569F3" w:rsidP="00BE7CF9">
      <w:pPr>
        <w:autoSpaceDE w:val="0"/>
        <w:autoSpaceDN w:val="0"/>
        <w:adjustRightInd w:val="0"/>
        <w:spacing w:line="360" w:lineRule="auto"/>
        <w:rPr>
          <w:rFonts w:ascii="Book Antiqua" w:hAnsi="Book Antiqua" w:cs="TimesNewRomanPS-BoldItalicMT"/>
          <w:b/>
          <w:bCs/>
          <w:iCs/>
        </w:rPr>
      </w:pPr>
      <w:r w:rsidRPr="00866103">
        <w:rPr>
          <w:rFonts w:ascii="Book Antiqua" w:hAnsi="Book Antiqua" w:cstheme="minorHAnsi"/>
          <w:b/>
          <w:lang w:val="en-GB"/>
        </w:rPr>
        <w:t xml:space="preserve">Conflict-of-interest statement: </w:t>
      </w:r>
      <w:r w:rsidR="00866103" w:rsidRPr="00866103">
        <w:rPr>
          <w:rFonts w:ascii="Book Antiqua" w:hAnsi="Book Antiqua"/>
        </w:rPr>
        <w:t>No potential conflicts of interest relevant to this article were reported.</w:t>
      </w:r>
    </w:p>
    <w:p w:rsidR="00866103" w:rsidRPr="00866103" w:rsidRDefault="00866103" w:rsidP="00BE7CF9">
      <w:pPr>
        <w:spacing w:line="360" w:lineRule="auto"/>
        <w:rPr>
          <w:rFonts w:ascii="Book Antiqua" w:hAnsi="Book Antiqua"/>
          <w:lang w:val="en-GB" w:eastAsia="zh-CN"/>
        </w:rPr>
      </w:pPr>
    </w:p>
    <w:p w:rsidR="00D230C6" w:rsidRPr="00866103" w:rsidRDefault="00D230C6" w:rsidP="00BE7CF9">
      <w:pPr>
        <w:pStyle w:val="Heading1"/>
        <w:spacing w:before="0" w:after="0" w:line="360" w:lineRule="auto"/>
        <w:rPr>
          <w:rFonts w:ascii="Book Antiqua" w:hAnsi="Book Antiqua" w:cstheme="minorHAnsi"/>
          <w:b w:val="0"/>
          <w:color w:val="auto"/>
          <w:sz w:val="24"/>
          <w:szCs w:val="24"/>
          <w:lang w:val="en-US" w:eastAsia="zh-CN"/>
        </w:rPr>
      </w:pPr>
      <w:r w:rsidRPr="00866103">
        <w:rPr>
          <w:rFonts w:ascii="Book Antiqua" w:hAnsi="Book Antiqua" w:cstheme="minorHAnsi"/>
          <w:color w:val="auto"/>
          <w:sz w:val="24"/>
          <w:szCs w:val="24"/>
          <w:lang w:val="en-GB"/>
        </w:rPr>
        <w:t xml:space="preserve">Data sharing statement: </w:t>
      </w:r>
      <w:r w:rsidRPr="00866103">
        <w:rPr>
          <w:rFonts w:ascii="Book Antiqua" w:hAnsi="Book Antiqua" w:cstheme="minorHAnsi"/>
          <w:b w:val="0"/>
          <w:color w:val="auto"/>
          <w:sz w:val="24"/>
          <w:szCs w:val="24"/>
          <w:lang w:val="en-US"/>
        </w:rPr>
        <w:t>Each author gives permission to the graphic designers to alter the visual aspect of figures, tables, or graphs.</w:t>
      </w:r>
    </w:p>
    <w:p w:rsidR="00866103" w:rsidRPr="00866103" w:rsidRDefault="00866103" w:rsidP="00BE7CF9">
      <w:pPr>
        <w:spacing w:line="360" w:lineRule="auto"/>
        <w:rPr>
          <w:rFonts w:ascii="Book Antiqua" w:hAnsi="Book Antiqua"/>
          <w:lang w:val="en-US" w:eastAsia="zh-CN"/>
        </w:rPr>
      </w:pPr>
    </w:p>
    <w:p w:rsidR="004E763F" w:rsidRPr="00866103" w:rsidRDefault="004E763F" w:rsidP="00BE7CF9">
      <w:pPr>
        <w:spacing w:line="360" w:lineRule="auto"/>
        <w:rPr>
          <w:rFonts w:ascii="Book Antiqua" w:hAnsi="Book Antiqua"/>
          <w:b/>
          <w:lang w:val="en-US"/>
        </w:rPr>
      </w:pPr>
      <w:bookmarkStart w:id="22" w:name="OLE_LINK155"/>
      <w:bookmarkStart w:id="23" w:name="OLE_LINK183"/>
      <w:bookmarkStart w:id="24" w:name="OLE_LINK441"/>
      <w:r w:rsidRPr="00866103">
        <w:rPr>
          <w:rFonts w:ascii="Book Antiqua" w:hAnsi="Book Antiqua"/>
          <w:b/>
          <w:lang w:val="en-US"/>
        </w:rPr>
        <w:t xml:space="preserve">Open-Access: </w:t>
      </w:r>
      <w:r w:rsidRPr="00866103">
        <w:rPr>
          <w:rFonts w:ascii="Book Antiqua" w:hAnsi="Book Antiqua"/>
          <w:lang w:val="en-US"/>
        </w:rPr>
        <w:t xml:space="preserve">This article is an open-access article which was selected by an in-house </w:t>
      </w:r>
      <w:r w:rsidRPr="00866103">
        <w:rPr>
          <w:rFonts w:ascii="Book Antiqua" w:hAnsi="Book Antiqua"/>
          <w:lang w:val="en-US"/>
        </w:rPr>
        <w:lastRenderedPageBreak/>
        <w:t>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bookmarkEnd w:id="22"/>
    <w:bookmarkEnd w:id="23"/>
    <w:bookmarkEnd w:id="24"/>
    <w:p w:rsidR="00424FB7" w:rsidRPr="00866103" w:rsidRDefault="00424FB7" w:rsidP="00BE7CF9">
      <w:pPr>
        <w:pStyle w:val="Heading1"/>
        <w:spacing w:before="0" w:after="0" w:line="360" w:lineRule="auto"/>
        <w:rPr>
          <w:rFonts w:ascii="Book Antiqua" w:hAnsi="Book Antiqua" w:cstheme="minorHAnsi"/>
          <w:color w:val="auto"/>
          <w:sz w:val="24"/>
          <w:szCs w:val="24"/>
          <w:lang w:val="en-GB"/>
        </w:rPr>
      </w:pPr>
    </w:p>
    <w:p w:rsidR="00CE3B0B" w:rsidRPr="00866103" w:rsidRDefault="00866103" w:rsidP="00BE7CF9">
      <w:pPr>
        <w:spacing w:line="360" w:lineRule="auto"/>
        <w:rPr>
          <w:rFonts w:ascii="Book Antiqua" w:hAnsi="Book Antiqua"/>
          <w:b/>
        </w:rPr>
      </w:pPr>
      <w:bookmarkStart w:id="25" w:name="OLE_LINK535"/>
      <w:bookmarkStart w:id="26" w:name="OLE_LINK536"/>
      <w:r w:rsidRPr="00866103">
        <w:rPr>
          <w:rFonts w:ascii="Book Antiqua" w:hAnsi="Book Antiqua"/>
          <w:b/>
        </w:rPr>
        <w:t>Correspondence to:</w:t>
      </w:r>
      <w:bookmarkEnd w:id="25"/>
      <w:bookmarkEnd w:id="26"/>
      <w:r w:rsidRPr="00866103">
        <w:rPr>
          <w:rFonts w:ascii="Book Antiqua" w:hAnsi="Book Antiqua" w:hint="eastAsia"/>
          <w:b/>
          <w:lang w:eastAsia="zh-CN"/>
        </w:rPr>
        <w:t xml:space="preserve"> </w:t>
      </w:r>
      <w:r w:rsidRPr="00866103">
        <w:rPr>
          <w:rFonts w:ascii="Book Antiqua" w:hAnsi="Book Antiqua" w:cstheme="minorHAnsi"/>
          <w:b/>
        </w:rPr>
        <w:t>Christoph F</w:t>
      </w:r>
      <w:r w:rsidR="00CE3B0B" w:rsidRPr="00866103">
        <w:rPr>
          <w:rFonts w:ascii="Book Antiqua" w:hAnsi="Book Antiqua" w:cstheme="minorHAnsi"/>
          <w:b/>
        </w:rPr>
        <w:t xml:space="preserve"> Dietrich</w:t>
      </w:r>
      <w:r w:rsidRPr="00866103">
        <w:rPr>
          <w:rFonts w:ascii="Book Antiqua" w:hAnsi="Book Antiqua" w:cstheme="minorHAnsi"/>
          <w:b/>
        </w:rPr>
        <w:t>, MD, Ph</w:t>
      </w:r>
      <w:r w:rsidR="00F9510A" w:rsidRPr="00866103">
        <w:rPr>
          <w:rFonts w:ascii="Book Antiqua" w:hAnsi="Book Antiqua" w:cstheme="minorHAnsi"/>
          <w:b/>
        </w:rPr>
        <w:t xml:space="preserve">D, </w:t>
      </w:r>
      <w:r w:rsidR="002C1448" w:rsidRPr="00866103">
        <w:rPr>
          <w:rFonts w:ascii="Book Antiqua" w:hAnsi="Book Antiqua" w:cstheme="minorHAnsi"/>
          <w:b/>
        </w:rPr>
        <w:t xml:space="preserve">MBA, </w:t>
      </w:r>
      <w:r w:rsidR="00F9510A" w:rsidRPr="00866103">
        <w:rPr>
          <w:rFonts w:ascii="Book Antiqua" w:hAnsi="Book Antiqua" w:cstheme="minorHAnsi"/>
          <w:b/>
        </w:rPr>
        <w:t xml:space="preserve">Professor, Chief, </w:t>
      </w:r>
      <w:r w:rsidR="00CE3B0B" w:rsidRPr="00866103">
        <w:rPr>
          <w:rFonts w:ascii="Book Antiqua" w:hAnsi="Book Antiqua" w:cstheme="minorHAnsi"/>
        </w:rPr>
        <w:t>Medizinische Klinik 2, Caritas Krankenhaus Bad Mergentheim</w:t>
      </w:r>
      <w:r w:rsidR="00F9510A" w:rsidRPr="00866103">
        <w:rPr>
          <w:rFonts w:ascii="Book Antiqua" w:hAnsi="Book Antiqua" w:cstheme="minorHAnsi"/>
        </w:rPr>
        <w:t xml:space="preserve"> </w:t>
      </w:r>
      <w:r w:rsidRPr="00866103">
        <w:rPr>
          <w:rFonts w:ascii="Book Antiqua" w:hAnsi="Book Antiqua" w:cstheme="minorHAnsi"/>
        </w:rPr>
        <w:t>Uhlandstr</w:t>
      </w:r>
      <w:r w:rsidR="00CE3B0B" w:rsidRPr="00866103">
        <w:rPr>
          <w:rFonts w:ascii="Book Antiqua" w:hAnsi="Book Antiqua" w:cstheme="minorHAnsi"/>
        </w:rPr>
        <w:t xml:space="preserve"> </w:t>
      </w:r>
      <w:r w:rsidR="00CE3B0B" w:rsidRPr="00866103">
        <w:rPr>
          <w:rFonts w:ascii="Book Antiqua" w:hAnsi="Book Antiqua" w:cstheme="minorHAnsi"/>
          <w:lang w:val="en-US"/>
        </w:rPr>
        <w:t>7, D-97980 Bad Mergentheim, Germany</w:t>
      </w:r>
      <w:r w:rsidR="00F9510A" w:rsidRPr="00866103">
        <w:rPr>
          <w:rFonts w:ascii="Book Antiqua" w:hAnsi="Book Antiqua" w:cstheme="minorHAnsi"/>
          <w:lang w:val="en-US"/>
        </w:rPr>
        <w:t>.</w:t>
      </w:r>
      <w:r w:rsidR="00E30D54" w:rsidRPr="00866103">
        <w:rPr>
          <w:rFonts w:ascii="Book Antiqua" w:hAnsi="Book Antiqua" w:cstheme="minorHAnsi"/>
          <w:lang w:val="en-US"/>
        </w:rPr>
        <w:t xml:space="preserve"> </w:t>
      </w:r>
      <w:hyperlink r:id="rId7" w:history="1">
        <w:r w:rsidRPr="00866103">
          <w:rPr>
            <w:rFonts w:ascii="Book Antiqua" w:hAnsi="Book Antiqua" w:cstheme="minorHAnsi"/>
            <w:lang w:val="en-US"/>
          </w:rPr>
          <w:t>christoph.dietrich@ckbm.de</w:t>
        </w:r>
      </w:hyperlink>
    </w:p>
    <w:p w:rsidR="00866103" w:rsidRPr="00866103" w:rsidRDefault="00E30D54" w:rsidP="00BE7CF9">
      <w:pPr>
        <w:spacing w:line="360" w:lineRule="auto"/>
        <w:rPr>
          <w:rFonts w:ascii="Book Antiqua" w:hAnsi="Book Antiqua" w:cstheme="minorHAnsi"/>
          <w:lang w:val="en-US" w:eastAsia="zh-CN"/>
        </w:rPr>
      </w:pPr>
      <w:r w:rsidRPr="00866103">
        <w:rPr>
          <w:rFonts w:ascii="Book Antiqua" w:hAnsi="Book Antiqua" w:cstheme="minorHAnsi"/>
          <w:b/>
          <w:lang w:val="en-US"/>
        </w:rPr>
        <w:t>Tel</w:t>
      </w:r>
      <w:r w:rsidR="00866103" w:rsidRPr="00866103">
        <w:rPr>
          <w:rFonts w:ascii="Book Antiqua" w:hAnsi="Book Antiqua" w:cstheme="minorHAnsi" w:hint="eastAsia"/>
          <w:b/>
          <w:lang w:val="en-US" w:eastAsia="zh-CN"/>
        </w:rPr>
        <w:t>ephone</w:t>
      </w:r>
      <w:r w:rsidRPr="00866103">
        <w:rPr>
          <w:rFonts w:ascii="Book Antiqua" w:hAnsi="Book Antiqua" w:cstheme="minorHAnsi"/>
          <w:lang w:val="en-US"/>
        </w:rPr>
        <w:t xml:space="preserve">: </w:t>
      </w:r>
      <w:r w:rsidR="00866103" w:rsidRPr="00866103">
        <w:rPr>
          <w:rFonts w:ascii="Book Antiqua" w:hAnsi="Book Antiqua" w:cstheme="minorHAnsi" w:hint="eastAsia"/>
          <w:lang w:val="en-US" w:eastAsia="zh-CN"/>
        </w:rPr>
        <w:t>+</w:t>
      </w:r>
      <w:r w:rsidRPr="00866103">
        <w:rPr>
          <w:rFonts w:ascii="Book Antiqua" w:hAnsi="Book Antiqua" w:cstheme="minorHAnsi"/>
          <w:lang w:val="en-US"/>
        </w:rPr>
        <w:t>49</w:t>
      </w:r>
      <w:r w:rsidR="00866103" w:rsidRPr="00866103">
        <w:rPr>
          <w:rFonts w:ascii="Book Antiqua" w:hAnsi="Book Antiqua" w:cstheme="minorHAnsi" w:hint="eastAsia"/>
          <w:lang w:val="en-US" w:eastAsia="zh-CN"/>
        </w:rPr>
        <w:t>-</w:t>
      </w:r>
      <w:r w:rsidRPr="00866103">
        <w:rPr>
          <w:rFonts w:ascii="Book Antiqua" w:hAnsi="Book Antiqua" w:cstheme="minorHAnsi"/>
          <w:lang w:val="en-US"/>
        </w:rPr>
        <w:t>7931</w:t>
      </w:r>
      <w:r w:rsidR="00866103" w:rsidRPr="00866103">
        <w:rPr>
          <w:rFonts w:ascii="Book Antiqua" w:hAnsi="Book Antiqua" w:cstheme="minorHAnsi" w:hint="eastAsia"/>
          <w:lang w:val="en-US" w:eastAsia="zh-CN"/>
        </w:rPr>
        <w:t>-</w:t>
      </w:r>
      <w:r w:rsidR="00866103" w:rsidRPr="00866103">
        <w:rPr>
          <w:rFonts w:ascii="Book Antiqua" w:hAnsi="Book Antiqua" w:cstheme="minorHAnsi"/>
          <w:lang w:val="en-US"/>
        </w:rPr>
        <w:t>58</w:t>
      </w:r>
      <w:r w:rsidRPr="00866103">
        <w:rPr>
          <w:rFonts w:ascii="Book Antiqua" w:hAnsi="Book Antiqua" w:cstheme="minorHAnsi"/>
          <w:lang w:val="en-US"/>
        </w:rPr>
        <w:t>2201</w:t>
      </w:r>
    </w:p>
    <w:p w:rsidR="00E30D54" w:rsidRPr="00866103" w:rsidRDefault="00E30D54" w:rsidP="00BE7CF9">
      <w:pPr>
        <w:spacing w:line="360" w:lineRule="auto"/>
        <w:rPr>
          <w:rFonts w:ascii="Book Antiqua" w:hAnsi="Book Antiqua" w:cstheme="minorHAnsi"/>
          <w:lang w:val="en-US"/>
        </w:rPr>
      </w:pPr>
      <w:r w:rsidRPr="00866103">
        <w:rPr>
          <w:rFonts w:ascii="Book Antiqua" w:hAnsi="Book Antiqua" w:cstheme="minorHAnsi"/>
          <w:b/>
          <w:lang w:val="en-US"/>
        </w:rPr>
        <w:t>Fax</w:t>
      </w:r>
      <w:r w:rsidRPr="00866103">
        <w:rPr>
          <w:rFonts w:ascii="Book Antiqua" w:hAnsi="Book Antiqua" w:cstheme="minorHAnsi"/>
          <w:lang w:val="en-US"/>
        </w:rPr>
        <w:t xml:space="preserve">: </w:t>
      </w:r>
      <w:r w:rsidR="00866103" w:rsidRPr="00866103">
        <w:rPr>
          <w:rFonts w:ascii="Book Antiqua" w:hAnsi="Book Antiqua" w:cstheme="minorHAnsi" w:hint="eastAsia"/>
          <w:lang w:val="en-US" w:eastAsia="zh-CN"/>
        </w:rPr>
        <w:t>+</w:t>
      </w:r>
      <w:r w:rsidR="00866103" w:rsidRPr="00866103">
        <w:rPr>
          <w:rFonts w:ascii="Book Antiqua" w:hAnsi="Book Antiqua" w:cstheme="minorHAnsi"/>
          <w:lang w:val="en-US"/>
        </w:rPr>
        <w:t>49</w:t>
      </w:r>
      <w:r w:rsidR="00866103" w:rsidRPr="00866103">
        <w:rPr>
          <w:rFonts w:ascii="Book Antiqua" w:hAnsi="Book Antiqua" w:cstheme="minorHAnsi" w:hint="eastAsia"/>
          <w:lang w:val="en-US" w:eastAsia="zh-CN"/>
        </w:rPr>
        <w:t>-</w:t>
      </w:r>
      <w:r w:rsidR="00866103" w:rsidRPr="00866103">
        <w:rPr>
          <w:rFonts w:ascii="Book Antiqua" w:hAnsi="Book Antiqua" w:cstheme="minorHAnsi"/>
          <w:lang w:val="en-US"/>
        </w:rPr>
        <w:t>7931</w:t>
      </w:r>
      <w:r w:rsidR="00866103" w:rsidRPr="00866103">
        <w:rPr>
          <w:rFonts w:ascii="Book Antiqua" w:hAnsi="Book Antiqua" w:cstheme="minorHAnsi" w:hint="eastAsia"/>
          <w:lang w:val="en-US" w:eastAsia="zh-CN"/>
        </w:rPr>
        <w:t>-</w:t>
      </w:r>
      <w:r w:rsidR="00866103" w:rsidRPr="00866103">
        <w:rPr>
          <w:rFonts w:ascii="Book Antiqua" w:hAnsi="Book Antiqua" w:cstheme="minorHAnsi"/>
          <w:lang w:val="en-US"/>
        </w:rPr>
        <w:t>58</w:t>
      </w:r>
      <w:r w:rsidRPr="00866103">
        <w:rPr>
          <w:rFonts w:ascii="Book Antiqua" w:hAnsi="Book Antiqua" w:cstheme="minorHAnsi"/>
          <w:lang w:val="en-US"/>
        </w:rPr>
        <w:t>2290</w:t>
      </w:r>
    </w:p>
    <w:p w:rsidR="00183ABD" w:rsidRPr="00866103" w:rsidRDefault="00183ABD" w:rsidP="00BE7CF9">
      <w:pPr>
        <w:spacing w:line="360" w:lineRule="auto"/>
        <w:rPr>
          <w:rFonts w:ascii="Book Antiqua" w:hAnsi="Book Antiqua" w:cstheme="minorHAnsi"/>
          <w:lang w:val="en-GB"/>
        </w:rPr>
      </w:pPr>
    </w:p>
    <w:p w:rsidR="004E763F" w:rsidRPr="00732A20" w:rsidRDefault="004E763F" w:rsidP="00BE7CF9">
      <w:pPr>
        <w:spacing w:line="360" w:lineRule="auto"/>
        <w:rPr>
          <w:rFonts w:ascii="Book Antiqua" w:hAnsi="Book Antiqua"/>
          <w:lang w:val="en-US" w:eastAsia="zh-CN"/>
        </w:rPr>
      </w:pPr>
      <w:bookmarkStart w:id="27" w:name="OLE_LINK476"/>
      <w:bookmarkStart w:id="28" w:name="OLE_LINK477"/>
      <w:bookmarkStart w:id="29" w:name="OLE_LINK117"/>
      <w:bookmarkStart w:id="30" w:name="OLE_LINK528"/>
      <w:bookmarkStart w:id="31" w:name="OLE_LINK557"/>
      <w:r w:rsidRPr="00866103">
        <w:rPr>
          <w:rFonts w:ascii="Book Antiqua" w:hAnsi="Book Antiqua"/>
          <w:b/>
          <w:lang w:val="en-US"/>
        </w:rPr>
        <w:t>Received:</w:t>
      </w:r>
      <w:r w:rsidR="00732A20">
        <w:rPr>
          <w:rFonts w:ascii="Book Antiqua" w:hAnsi="Book Antiqua" w:hint="eastAsia"/>
          <w:b/>
          <w:lang w:val="en-US" w:eastAsia="zh-CN"/>
        </w:rPr>
        <w:t xml:space="preserve"> </w:t>
      </w:r>
      <w:r w:rsidR="00732A20" w:rsidRPr="00732A20">
        <w:rPr>
          <w:rFonts w:ascii="Book Antiqua" w:hAnsi="Book Antiqua" w:hint="eastAsia"/>
          <w:lang w:val="en-US" w:eastAsia="zh-CN"/>
        </w:rPr>
        <w:t>January 8, 2016</w:t>
      </w:r>
    </w:p>
    <w:p w:rsidR="004E763F" w:rsidRPr="00732A20" w:rsidRDefault="004E763F" w:rsidP="00BE7CF9">
      <w:pPr>
        <w:spacing w:line="360" w:lineRule="auto"/>
        <w:rPr>
          <w:rFonts w:ascii="Book Antiqua" w:hAnsi="Book Antiqua"/>
          <w:lang w:val="en-US" w:eastAsia="zh-CN"/>
        </w:rPr>
      </w:pPr>
      <w:r w:rsidRPr="00866103">
        <w:rPr>
          <w:rFonts w:ascii="Book Antiqua" w:hAnsi="Book Antiqua"/>
          <w:b/>
          <w:lang w:val="en-US"/>
        </w:rPr>
        <w:t>Peer-review started:</w:t>
      </w:r>
      <w:r w:rsidR="00732A20">
        <w:rPr>
          <w:rFonts w:ascii="Book Antiqua" w:hAnsi="Book Antiqua" w:hint="eastAsia"/>
          <w:b/>
          <w:lang w:val="en-US" w:eastAsia="zh-CN"/>
        </w:rPr>
        <w:t xml:space="preserve"> </w:t>
      </w:r>
      <w:r w:rsidR="00732A20" w:rsidRPr="00732A20">
        <w:rPr>
          <w:rFonts w:ascii="Book Antiqua" w:hAnsi="Book Antiqua" w:hint="eastAsia"/>
          <w:lang w:val="en-US" w:eastAsia="zh-CN"/>
        </w:rPr>
        <w:t xml:space="preserve">January </w:t>
      </w:r>
      <w:r w:rsidR="00732A20">
        <w:rPr>
          <w:rFonts w:ascii="Book Antiqua" w:hAnsi="Book Antiqua" w:hint="eastAsia"/>
          <w:lang w:val="en-US" w:eastAsia="zh-CN"/>
        </w:rPr>
        <w:t>10</w:t>
      </w:r>
      <w:r w:rsidR="00732A20" w:rsidRPr="00732A20">
        <w:rPr>
          <w:rFonts w:ascii="Book Antiqua" w:hAnsi="Book Antiqua" w:hint="eastAsia"/>
          <w:lang w:val="en-US" w:eastAsia="zh-CN"/>
        </w:rPr>
        <w:t>, 2016</w:t>
      </w:r>
    </w:p>
    <w:p w:rsidR="004E763F" w:rsidRPr="00732A20" w:rsidRDefault="004E763F" w:rsidP="00BE7CF9">
      <w:pPr>
        <w:spacing w:line="360" w:lineRule="auto"/>
        <w:rPr>
          <w:rFonts w:ascii="Book Antiqua" w:hAnsi="Book Antiqua"/>
          <w:lang w:val="en-US" w:eastAsia="zh-CN"/>
        </w:rPr>
      </w:pPr>
      <w:r w:rsidRPr="00866103">
        <w:rPr>
          <w:rFonts w:ascii="Book Antiqua" w:hAnsi="Book Antiqua"/>
          <w:b/>
          <w:lang w:val="en-US"/>
        </w:rPr>
        <w:t>First decision:</w:t>
      </w:r>
      <w:r w:rsidR="00732A20">
        <w:rPr>
          <w:rFonts w:ascii="Book Antiqua" w:hAnsi="Book Antiqua" w:hint="eastAsia"/>
          <w:b/>
          <w:lang w:val="en-US" w:eastAsia="zh-CN"/>
        </w:rPr>
        <w:t xml:space="preserve"> </w:t>
      </w:r>
      <w:r w:rsidR="00732A20" w:rsidRPr="00732A20">
        <w:rPr>
          <w:rFonts w:ascii="Book Antiqua" w:hAnsi="Book Antiqua" w:hint="eastAsia"/>
          <w:lang w:val="en-US" w:eastAsia="zh-CN"/>
        </w:rPr>
        <w:t>February 18, 2016</w:t>
      </w:r>
    </w:p>
    <w:p w:rsidR="004E763F" w:rsidRPr="00732A20" w:rsidRDefault="004E763F" w:rsidP="00BE7CF9">
      <w:pPr>
        <w:spacing w:line="360" w:lineRule="auto"/>
        <w:rPr>
          <w:rFonts w:ascii="Book Antiqua" w:hAnsi="Book Antiqua"/>
          <w:lang w:val="en-US" w:eastAsia="zh-CN"/>
        </w:rPr>
      </w:pPr>
      <w:r w:rsidRPr="00866103">
        <w:rPr>
          <w:rFonts w:ascii="Book Antiqua" w:hAnsi="Book Antiqua"/>
          <w:b/>
          <w:lang w:val="en-US"/>
        </w:rPr>
        <w:t>Revised:</w:t>
      </w:r>
      <w:r w:rsidR="00732A20">
        <w:rPr>
          <w:rFonts w:ascii="Book Antiqua" w:hAnsi="Book Antiqua" w:hint="eastAsia"/>
          <w:b/>
          <w:lang w:val="en-US" w:eastAsia="zh-CN"/>
        </w:rPr>
        <w:t xml:space="preserve"> </w:t>
      </w:r>
      <w:r w:rsidR="00732A20" w:rsidRPr="00732A20">
        <w:rPr>
          <w:rFonts w:ascii="Book Antiqua" w:hAnsi="Book Antiqua"/>
          <w:lang w:val="en-US" w:eastAsia="zh-CN"/>
        </w:rPr>
        <w:t xml:space="preserve">March </w:t>
      </w:r>
      <w:r w:rsidR="00732A20" w:rsidRPr="00732A20">
        <w:rPr>
          <w:rFonts w:ascii="Book Antiqua" w:hAnsi="Book Antiqua" w:hint="eastAsia"/>
          <w:lang w:val="en-US" w:eastAsia="zh-CN"/>
        </w:rPr>
        <w:t>15, 2016</w:t>
      </w:r>
    </w:p>
    <w:p w:rsidR="004E763F" w:rsidRPr="00031A0E" w:rsidRDefault="004E763F" w:rsidP="00BE7CF9">
      <w:pPr>
        <w:spacing w:line="360" w:lineRule="auto"/>
        <w:rPr>
          <w:rFonts w:ascii="Book Antiqua" w:hAnsi="Book Antiqua"/>
          <w:color w:val="000000"/>
        </w:rPr>
      </w:pPr>
      <w:r w:rsidRPr="00866103">
        <w:rPr>
          <w:rFonts w:ascii="Book Antiqua" w:hAnsi="Book Antiqua"/>
          <w:b/>
          <w:lang w:val="en-US"/>
        </w:rPr>
        <w:t>Accepted:</w:t>
      </w:r>
      <w:r w:rsidR="00031A0E" w:rsidRPr="00031A0E">
        <w:rPr>
          <w:rFonts w:ascii="Book Antiqua" w:hAnsi="Book Antiqua"/>
          <w:color w:val="000000"/>
        </w:rPr>
        <w:t xml:space="preserve"> </w:t>
      </w:r>
      <w:r w:rsidR="00031A0E">
        <w:rPr>
          <w:rFonts w:ascii="Book Antiqua" w:hAnsi="Book Antiqua"/>
          <w:color w:val="000000"/>
        </w:rPr>
        <w:t>April 7</w:t>
      </w:r>
      <w:r w:rsidR="00031A0E" w:rsidRPr="005E139A">
        <w:rPr>
          <w:rFonts w:ascii="Book Antiqua" w:hAnsi="Book Antiqua"/>
          <w:color w:val="000000"/>
        </w:rPr>
        <w:t>, 2016</w:t>
      </w:r>
      <w:bookmarkStart w:id="32" w:name="_GoBack"/>
      <w:bookmarkEnd w:id="32"/>
      <w:r w:rsidRPr="00866103">
        <w:rPr>
          <w:rFonts w:ascii="Book Antiqua" w:hAnsi="Book Antiqua"/>
          <w:b/>
          <w:lang w:val="en-US"/>
        </w:rPr>
        <w:t xml:space="preserve">  </w:t>
      </w:r>
    </w:p>
    <w:p w:rsidR="004E763F" w:rsidRPr="00866103" w:rsidRDefault="004E763F" w:rsidP="00BE7CF9">
      <w:pPr>
        <w:spacing w:line="360" w:lineRule="auto"/>
        <w:rPr>
          <w:rFonts w:ascii="Book Antiqua" w:hAnsi="Book Antiqua"/>
          <w:b/>
          <w:lang w:val="en-US"/>
        </w:rPr>
      </w:pPr>
      <w:r w:rsidRPr="00866103">
        <w:rPr>
          <w:rFonts w:ascii="Book Antiqua" w:hAnsi="Book Antiqua"/>
          <w:b/>
          <w:lang w:val="en-US"/>
        </w:rPr>
        <w:t>Article in press:</w:t>
      </w:r>
    </w:p>
    <w:p w:rsidR="004E763F" w:rsidRPr="00866103" w:rsidRDefault="004E763F" w:rsidP="00BE7CF9">
      <w:pPr>
        <w:spacing w:line="360" w:lineRule="auto"/>
        <w:rPr>
          <w:rFonts w:ascii="Book Antiqua" w:hAnsi="Book Antiqua"/>
          <w:b/>
          <w:lang w:val="en-US"/>
        </w:rPr>
      </w:pPr>
      <w:r w:rsidRPr="00866103">
        <w:rPr>
          <w:rFonts w:ascii="Book Antiqua" w:hAnsi="Book Antiqua"/>
          <w:b/>
          <w:lang w:val="en-US"/>
        </w:rPr>
        <w:t>Published online:</w:t>
      </w:r>
    </w:p>
    <w:bookmarkEnd w:id="27"/>
    <w:bookmarkEnd w:id="28"/>
    <w:bookmarkEnd w:id="29"/>
    <w:bookmarkEnd w:id="30"/>
    <w:bookmarkEnd w:id="31"/>
    <w:p w:rsidR="00183ABD" w:rsidRPr="00866103" w:rsidRDefault="00183ABD" w:rsidP="00BE7CF9">
      <w:pPr>
        <w:spacing w:line="360" w:lineRule="auto"/>
        <w:rPr>
          <w:rFonts w:ascii="Book Antiqua" w:hAnsi="Book Antiqua" w:cstheme="minorHAnsi"/>
          <w:lang w:val="en-GB"/>
        </w:rPr>
      </w:pPr>
    </w:p>
    <w:p w:rsidR="00183ABD" w:rsidRPr="00866103" w:rsidRDefault="00183ABD" w:rsidP="00BE7CF9">
      <w:pPr>
        <w:spacing w:line="360" w:lineRule="auto"/>
        <w:rPr>
          <w:rFonts w:ascii="Book Antiqua" w:hAnsi="Book Antiqua" w:cstheme="minorHAnsi"/>
          <w:lang w:val="en-GB"/>
        </w:rPr>
      </w:pPr>
    </w:p>
    <w:p w:rsidR="00183ABD" w:rsidRPr="00866103" w:rsidRDefault="00183ABD" w:rsidP="00BE7CF9">
      <w:pPr>
        <w:spacing w:line="360" w:lineRule="auto"/>
        <w:rPr>
          <w:rFonts w:ascii="Book Antiqua" w:hAnsi="Book Antiqua" w:cstheme="minorHAnsi"/>
          <w:lang w:val="en-GB"/>
        </w:rPr>
      </w:pPr>
    </w:p>
    <w:p w:rsidR="00183ABD" w:rsidRPr="00866103" w:rsidRDefault="00183ABD" w:rsidP="00BE7CF9">
      <w:pPr>
        <w:spacing w:line="360" w:lineRule="auto"/>
        <w:rPr>
          <w:rFonts w:ascii="Book Antiqua" w:hAnsi="Book Antiqua" w:cstheme="minorHAnsi"/>
          <w:lang w:val="en-GB"/>
        </w:rPr>
      </w:pPr>
    </w:p>
    <w:p w:rsidR="00183ABD" w:rsidRPr="00866103" w:rsidRDefault="00183ABD" w:rsidP="00BE7CF9">
      <w:pPr>
        <w:spacing w:line="360" w:lineRule="auto"/>
        <w:rPr>
          <w:rFonts w:ascii="Book Antiqua" w:hAnsi="Book Antiqua" w:cstheme="minorHAnsi"/>
          <w:lang w:val="en-GB"/>
        </w:rPr>
      </w:pPr>
    </w:p>
    <w:p w:rsidR="00183ABD" w:rsidRPr="00866103" w:rsidRDefault="00183ABD" w:rsidP="00BE7CF9">
      <w:pPr>
        <w:spacing w:line="360" w:lineRule="auto"/>
        <w:rPr>
          <w:rFonts w:ascii="Book Antiqua" w:hAnsi="Book Antiqua" w:cstheme="minorHAnsi"/>
          <w:lang w:val="en-GB"/>
        </w:rPr>
      </w:pPr>
    </w:p>
    <w:p w:rsidR="00183ABD" w:rsidRPr="00866103" w:rsidRDefault="00183ABD" w:rsidP="00BE7CF9">
      <w:pPr>
        <w:spacing w:line="360" w:lineRule="auto"/>
        <w:rPr>
          <w:rFonts w:ascii="Book Antiqua" w:hAnsi="Book Antiqua" w:cstheme="minorHAnsi"/>
          <w:lang w:val="en-GB"/>
        </w:rPr>
      </w:pPr>
    </w:p>
    <w:p w:rsidR="00183ABD" w:rsidRPr="00866103" w:rsidRDefault="00183ABD" w:rsidP="00BE7CF9">
      <w:pPr>
        <w:spacing w:line="360" w:lineRule="auto"/>
        <w:rPr>
          <w:rFonts w:ascii="Book Antiqua" w:hAnsi="Book Antiqua" w:cstheme="minorHAnsi"/>
          <w:lang w:val="en-GB"/>
        </w:rPr>
      </w:pPr>
    </w:p>
    <w:p w:rsidR="00183ABD" w:rsidRPr="00866103" w:rsidRDefault="00183ABD" w:rsidP="00BE7CF9">
      <w:pPr>
        <w:spacing w:line="360" w:lineRule="auto"/>
        <w:rPr>
          <w:rFonts w:ascii="Book Antiqua" w:hAnsi="Book Antiqua" w:cstheme="minorHAnsi"/>
          <w:lang w:val="en-GB"/>
        </w:rPr>
      </w:pPr>
    </w:p>
    <w:p w:rsidR="00183ABD" w:rsidRPr="00866103" w:rsidRDefault="00183ABD" w:rsidP="00BE7CF9">
      <w:pPr>
        <w:spacing w:line="360" w:lineRule="auto"/>
        <w:rPr>
          <w:rFonts w:ascii="Book Antiqua" w:hAnsi="Book Antiqua" w:cstheme="minorHAnsi"/>
          <w:lang w:val="en-GB"/>
        </w:rPr>
      </w:pPr>
    </w:p>
    <w:p w:rsidR="00183ABD" w:rsidRPr="00866103" w:rsidRDefault="00183ABD" w:rsidP="00BE7CF9">
      <w:pPr>
        <w:spacing w:line="360" w:lineRule="auto"/>
        <w:rPr>
          <w:rFonts w:ascii="Book Antiqua" w:hAnsi="Book Antiqua" w:cstheme="minorHAnsi"/>
          <w:lang w:val="en-GB"/>
        </w:rPr>
      </w:pPr>
    </w:p>
    <w:p w:rsidR="00183ABD" w:rsidRPr="00866103" w:rsidRDefault="00183ABD" w:rsidP="00BE7CF9">
      <w:pPr>
        <w:spacing w:line="360" w:lineRule="auto"/>
        <w:rPr>
          <w:rFonts w:ascii="Book Antiqua" w:hAnsi="Book Antiqua" w:cstheme="minorHAnsi"/>
          <w:lang w:val="en-GB" w:eastAsia="zh-CN"/>
        </w:rPr>
      </w:pPr>
    </w:p>
    <w:p w:rsidR="008B3EA3" w:rsidRPr="00866103" w:rsidRDefault="008B3EA3" w:rsidP="00BE7CF9">
      <w:pPr>
        <w:pStyle w:val="Heading1"/>
        <w:spacing w:before="0" w:after="0" w:line="360" w:lineRule="auto"/>
        <w:rPr>
          <w:rFonts w:ascii="Book Antiqua" w:hAnsi="Book Antiqua" w:cstheme="minorHAnsi"/>
          <w:color w:val="auto"/>
          <w:sz w:val="24"/>
          <w:szCs w:val="24"/>
          <w:lang w:val="en-GB"/>
        </w:rPr>
      </w:pPr>
      <w:r w:rsidRPr="00866103">
        <w:rPr>
          <w:rFonts w:ascii="Book Antiqua" w:hAnsi="Book Antiqua" w:cstheme="minorHAnsi"/>
          <w:color w:val="auto"/>
          <w:sz w:val="24"/>
          <w:szCs w:val="24"/>
          <w:lang w:val="en-GB"/>
        </w:rPr>
        <w:lastRenderedPageBreak/>
        <w:t xml:space="preserve">Abstract </w:t>
      </w:r>
    </w:p>
    <w:p w:rsidR="008B3EA3" w:rsidRDefault="008B3EA3" w:rsidP="00BE7CF9">
      <w:pPr>
        <w:spacing w:line="360" w:lineRule="auto"/>
        <w:rPr>
          <w:rFonts w:ascii="Book Antiqua" w:hAnsi="Book Antiqua" w:cstheme="minorHAnsi"/>
          <w:lang w:val="en-GB" w:eastAsia="zh-CN"/>
        </w:rPr>
      </w:pPr>
      <w:r w:rsidRPr="00866103">
        <w:rPr>
          <w:rFonts w:ascii="Book Antiqua" w:hAnsi="Book Antiqua" w:cstheme="minorHAnsi"/>
          <w:b/>
          <w:iCs/>
          <w:lang w:val="en-US"/>
        </w:rPr>
        <w:t>AIM:</w:t>
      </w:r>
      <w:r w:rsidRPr="00866103">
        <w:rPr>
          <w:rFonts w:ascii="Book Antiqua" w:hAnsi="Book Antiqua" w:cstheme="minorHAnsi"/>
          <w:lang w:val="en-GB"/>
        </w:rPr>
        <w:t xml:space="preserve"> </w:t>
      </w:r>
      <w:r w:rsidR="00E329C7" w:rsidRPr="00866103">
        <w:rPr>
          <w:rFonts w:ascii="Book Antiqua" w:hAnsi="Book Antiqua" w:cstheme="minorHAnsi"/>
          <w:lang w:val="en-GB"/>
        </w:rPr>
        <w:t>T</w:t>
      </w:r>
      <w:r w:rsidRPr="00866103">
        <w:rPr>
          <w:rFonts w:ascii="Book Antiqua" w:hAnsi="Book Antiqua" w:cstheme="minorHAnsi"/>
          <w:lang w:val="en-GB"/>
        </w:rPr>
        <w:t>o analyse contrast</w:t>
      </w:r>
      <w:r w:rsidR="00E329C7" w:rsidRPr="00866103">
        <w:rPr>
          <w:rFonts w:ascii="Book Antiqua" w:hAnsi="Book Antiqua" w:cstheme="minorHAnsi"/>
          <w:lang w:val="en-GB"/>
        </w:rPr>
        <w:t>-</w:t>
      </w:r>
      <w:r w:rsidRPr="00866103">
        <w:rPr>
          <w:rFonts w:ascii="Book Antiqua" w:hAnsi="Book Antiqua" w:cstheme="minorHAnsi"/>
          <w:lang w:val="en-GB"/>
        </w:rPr>
        <w:t xml:space="preserve">enhanced ultrasound (CEUS) features of histologically proven </w:t>
      </w:r>
      <w:r w:rsidR="00E329C7" w:rsidRPr="00866103">
        <w:rPr>
          <w:rFonts w:ascii="Book Antiqua" w:hAnsi="Book Antiqua" w:cstheme="minorHAnsi"/>
          <w:lang w:val="en-US"/>
        </w:rPr>
        <w:t>hepatic epithelioid hemangioendothelioma</w:t>
      </w:r>
      <w:r w:rsidR="00E329C7" w:rsidRPr="00866103">
        <w:rPr>
          <w:rFonts w:ascii="Book Antiqua" w:hAnsi="Book Antiqua" w:cstheme="minorHAnsi"/>
          <w:lang w:val="en-GB"/>
        </w:rPr>
        <w:t xml:space="preserve"> (</w:t>
      </w:r>
      <w:r w:rsidRPr="00866103">
        <w:rPr>
          <w:rFonts w:ascii="Book Antiqua" w:hAnsi="Book Antiqua" w:cstheme="minorHAnsi"/>
          <w:lang w:val="en-GB"/>
        </w:rPr>
        <w:t>HEHE</w:t>
      </w:r>
      <w:r w:rsidR="00E329C7" w:rsidRPr="00866103">
        <w:rPr>
          <w:rFonts w:ascii="Book Antiqua" w:hAnsi="Book Antiqua" w:cstheme="minorHAnsi"/>
          <w:lang w:val="en-GB"/>
        </w:rPr>
        <w:t>)</w:t>
      </w:r>
      <w:r w:rsidRPr="00866103">
        <w:rPr>
          <w:rFonts w:ascii="Book Antiqua" w:hAnsi="Book Antiqua" w:cstheme="minorHAnsi"/>
          <w:lang w:val="en-GB"/>
        </w:rPr>
        <w:t>, in comparison to other multilocular benign focal liver lesions (FLL).</w:t>
      </w:r>
    </w:p>
    <w:p w:rsidR="00866103" w:rsidRPr="00866103" w:rsidRDefault="00866103" w:rsidP="00BE7CF9">
      <w:pPr>
        <w:spacing w:line="360" w:lineRule="auto"/>
        <w:rPr>
          <w:rFonts w:ascii="Book Antiqua" w:hAnsi="Book Antiqua" w:cstheme="minorHAnsi"/>
          <w:lang w:val="en-GB" w:eastAsia="zh-CN"/>
        </w:rPr>
      </w:pPr>
    </w:p>
    <w:p w:rsidR="008B3EA3" w:rsidRDefault="008B3EA3" w:rsidP="00BE7CF9">
      <w:pPr>
        <w:spacing w:line="360" w:lineRule="auto"/>
        <w:rPr>
          <w:rFonts w:ascii="Book Antiqua" w:hAnsi="Book Antiqua" w:cstheme="minorHAnsi"/>
          <w:lang w:val="en-GB" w:eastAsia="zh-CN"/>
        </w:rPr>
      </w:pPr>
      <w:r w:rsidRPr="00866103">
        <w:rPr>
          <w:rFonts w:ascii="Book Antiqua" w:hAnsi="Book Antiqua" w:cstheme="minorHAnsi"/>
          <w:b/>
          <w:iCs/>
          <w:lang w:val="en-US"/>
        </w:rPr>
        <w:t xml:space="preserve">METHODS: </w:t>
      </w:r>
      <w:r w:rsidRPr="00866103">
        <w:rPr>
          <w:rFonts w:ascii="Book Antiqua" w:hAnsi="Book Antiqua" w:cstheme="minorHAnsi"/>
          <w:lang w:val="en-GB"/>
        </w:rPr>
        <w:t>Twenty-five patients with histologically proven HEHE and 45 patients with histologically proven multilocular benign FLL were retrospectively reviewed. Four radiologists assessed the CEUS enhancement pattern in consensus.</w:t>
      </w:r>
    </w:p>
    <w:p w:rsidR="00866103" w:rsidRPr="00866103" w:rsidRDefault="00866103" w:rsidP="00BE7CF9">
      <w:pPr>
        <w:spacing w:line="360" w:lineRule="auto"/>
        <w:rPr>
          <w:rFonts w:ascii="Book Antiqua" w:hAnsi="Book Antiqua" w:cstheme="minorHAnsi"/>
          <w:lang w:val="en-GB" w:eastAsia="zh-CN"/>
        </w:rPr>
      </w:pPr>
    </w:p>
    <w:p w:rsidR="008B3EA3" w:rsidRPr="00866103" w:rsidRDefault="008B3EA3" w:rsidP="00BE7CF9">
      <w:pPr>
        <w:spacing w:line="360" w:lineRule="auto"/>
        <w:rPr>
          <w:rFonts w:ascii="Book Antiqua" w:hAnsi="Book Antiqua" w:cstheme="minorHAnsi"/>
          <w:lang w:val="en-GB"/>
        </w:rPr>
      </w:pPr>
      <w:r w:rsidRPr="00866103">
        <w:rPr>
          <w:rFonts w:ascii="Book Antiqua" w:hAnsi="Book Antiqua" w:cstheme="minorHAnsi"/>
          <w:b/>
          <w:iCs/>
          <w:lang w:val="en-US"/>
        </w:rPr>
        <w:t>RESULTS:</w:t>
      </w:r>
      <w:r w:rsidRPr="00866103">
        <w:rPr>
          <w:rFonts w:ascii="Book Antiqua" w:hAnsi="Book Antiqua" w:cstheme="minorHAnsi"/>
          <w:lang w:val="en-GB"/>
        </w:rPr>
        <w:t xml:space="preserve"> HEHE manifested as a single (</w:t>
      </w:r>
      <w:r w:rsidRPr="00866103">
        <w:rPr>
          <w:rFonts w:ascii="Book Antiqua" w:hAnsi="Book Antiqua" w:cstheme="minorHAnsi"/>
          <w:i/>
          <w:lang w:val="en-GB"/>
        </w:rPr>
        <w:t>n</w:t>
      </w:r>
      <w:r w:rsidRPr="00866103">
        <w:rPr>
          <w:rFonts w:ascii="Book Antiqua" w:hAnsi="Book Antiqua" w:cstheme="minorHAnsi"/>
          <w:lang w:val="en-GB"/>
        </w:rPr>
        <w:t xml:space="preserve"> = 3) or multinodular (</w:t>
      </w:r>
      <w:r w:rsidR="00866103" w:rsidRPr="00866103">
        <w:rPr>
          <w:rFonts w:ascii="Book Antiqua" w:hAnsi="Book Antiqua" w:cstheme="minorHAnsi"/>
          <w:i/>
          <w:lang w:val="en-GB"/>
        </w:rPr>
        <w:t>n</w:t>
      </w:r>
      <w:r w:rsidR="00866103" w:rsidRPr="00866103">
        <w:rPr>
          <w:rFonts w:ascii="Book Antiqua" w:hAnsi="Book Antiqua" w:cstheme="minorHAnsi"/>
          <w:lang w:val="en-GB"/>
        </w:rPr>
        <w:t xml:space="preserve"> </w:t>
      </w:r>
      <w:r w:rsidRPr="00866103">
        <w:rPr>
          <w:rFonts w:ascii="Book Antiqua" w:hAnsi="Book Antiqua" w:cstheme="minorHAnsi"/>
          <w:lang w:val="en-GB"/>
        </w:rPr>
        <w:t xml:space="preserve">= 22) FLL. On CEUS, HEHE showed rim like (18/25, 72%) or heterogeneously hyperenhancement (7/25, 28%) in the arterial phase and hypoenhancement (25/25, 100%) in the portal venous and late phases (PVLP) as a sign of malignancy. </w:t>
      </w:r>
      <w:r w:rsidR="00866103">
        <w:rPr>
          <w:rFonts w:ascii="Book Antiqua" w:hAnsi="Book Antiqua" w:cstheme="minorHAnsi"/>
          <w:lang w:val="en-GB" w:eastAsia="zh-CN"/>
        </w:rPr>
        <w:t>Eighteen</w:t>
      </w:r>
      <w:r w:rsidR="00866103" w:rsidRPr="00866103">
        <w:rPr>
          <w:rFonts w:ascii="Book Antiqua" w:hAnsi="Book Antiqua" w:cstheme="minorHAnsi"/>
          <w:lang w:val="en-GB"/>
        </w:rPr>
        <w:t xml:space="preserve"> </w:t>
      </w:r>
      <w:r w:rsidRPr="00866103">
        <w:rPr>
          <w:rFonts w:ascii="Book Antiqua" w:hAnsi="Book Antiqua" w:cstheme="minorHAnsi"/>
          <w:lang w:val="en-GB"/>
        </w:rPr>
        <w:t>patients showed cen</w:t>
      </w:r>
      <w:r w:rsidR="00C3200C">
        <w:rPr>
          <w:rFonts w:ascii="Book Antiqua" w:hAnsi="Book Antiqua" w:cstheme="minorHAnsi"/>
          <w:lang w:val="en-GB"/>
        </w:rPr>
        <w:t>tral unenhanced area (18/25, 72%). In seven patients (7/25, 28</w:t>
      </w:r>
      <w:r w:rsidRPr="00866103">
        <w:rPr>
          <w:rFonts w:ascii="Book Antiqua" w:hAnsi="Book Antiqua" w:cstheme="minorHAnsi"/>
          <w:lang w:val="en-GB"/>
        </w:rPr>
        <w:t>%) more lesions could be detected in the PVLP. In contrast, all patients with hemangioma and focal nodular hyperplasia showed hyperenhancment as the most distinctive feature (</w:t>
      </w:r>
      <w:r w:rsidRPr="00866103">
        <w:rPr>
          <w:rFonts w:ascii="Book Antiqua" w:hAnsi="Book Antiqua" w:cstheme="minorHAnsi"/>
          <w:i/>
          <w:lang w:val="en-GB"/>
        </w:rPr>
        <w:t>P</w:t>
      </w:r>
      <w:r w:rsidRPr="00866103">
        <w:rPr>
          <w:rFonts w:ascii="Book Antiqua" w:hAnsi="Book Antiqua" w:cstheme="minorHAnsi"/>
          <w:lang w:val="en-GB" w:eastAsia="zh-CN"/>
        </w:rPr>
        <w:t xml:space="preserve"> &lt; 0.01</w:t>
      </w:r>
      <w:r w:rsidRPr="00866103">
        <w:rPr>
          <w:rFonts w:ascii="Book Antiqua" w:hAnsi="Book Antiqua" w:cstheme="minorHAnsi"/>
          <w:lang w:val="en-GB"/>
        </w:rPr>
        <w:t>).</w:t>
      </w:r>
    </w:p>
    <w:p w:rsidR="00866103" w:rsidRDefault="00866103" w:rsidP="00BE7CF9">
      <w:pPr>
        <w:spacing w:line="360" w:lineRule="auto"/>
        <w:rPr>
          <w:rFonts w:ascii="Book Antiqua" w:hAnsi="Book Antiqua" w:cstheme="minorHAnsi"/>
          <w:b/>
          <w:iCs/>
          <w:lang w:val="en-US" w:eastAsia="zh-CN"/>
        </w:rPr>
      </w:pPr>
    </w:p>
    <w:p w:rsidR="008B3EA3" w:rsidRPr="00866103" w:rsidRDefault="008B3EA3" w:rsidP="00BE7CF9">
      <w:pPr>
        <w:spacing w:line="360" w:lineRule="auto"/>
        <w:rPr>
          <w:rFonts w:ascii="Book Antiqua" w:hAnsi="Book Antiqua" w:cstheme="minorHAnsi"/>
          <w:lang w:val="en-GB"/>
        </w:rPr>
      </w:pPr>
      <w:r w:rsidRPr="00866103">
        <w:rPr>
          <w:rFonts w:ascii="Book Antiqua" w:hAnsi="Book Antiqua" w:cstheme="minorHAnsi"/>
          <w:b/>
          <w:iCs/>
          <w:lang w:val="en-US"/>
        </w:rPr>
        <w:t xml:space="preserve">CONCLUSION: </w:t>
      </w:r>
      <w:r w:rsidRPr="00866103">
        <w:rPr>
          <w:rFonts w:ascii="Book Antiqua" w:hAnsi="Book Antiqua" w:cstheme="minorHAnsi"/>
          <w:lang w:val="en-GB"/>
        </w:rPr>
        <w:t xml:space="preserve">CEUS </w:t>
      </w:r>
      <w:r w:rsidR="00D52C6B" w:rsidRPr="00866103">
        <w:rPr>
          <w:rFonts w:ascii="Book Antiqua" w:hAnsi="Book Antiqua" w:cstheme="minorHAnsi"/>
          <w:lang w:val="en-GB"/>
        </w:rPr>
        <w:t xml:space="preserve">allows </w:t>
      </w:r>
      <w:r w:rsidR="00FD5227" w:rsidRPr="00866103">
        <w:rPr>
          <w:rFonts w:ascii="Book Antiqua" w:hAnsi="Book Antiqua" w:cstheme="minorHAnsi"/>
          <w:lang w:val="en-GB"/>
        </w:rPr>
        <w:t>characteri</w:t>
      </w:r>
      <w:r w:rsidR="00D52C6B" w:rsidRPr="00866103">
        <w:rPr>
          <w:rFonts w:ascii="Book Antiqua" w:hAnsi="Book Antiqua" w:cstheme="minorHAnsi"/>
          <w:lang w:val="en-GB"/>
        </w:rPr>
        <w:t xml:space="preserve">sation of </w:t>
      </w:r>
      <w:r w:rsidR="00FD5227" w:rsidRPr="00866103">
        <w:rPr>
          <w:rFonts w:ascii="Book Antiqua" w:hAnsi="Book Antiqua" w:cstheme="minorHAnsi"/>
          <w:lang w:val="en-GB"/>
        </w:rPr>
        <w:t>unequivocal FLL. By</w:t>
      </w:r>
      <w:r w:rsidRPr="00866103">
        <w:rPr>
          <w:rFonts w:ascii="Book Antiqua" w:hAnsi="Book Antiqua" w:cstheme="minorHAnsi"/>
          <w:lang w:val="en-GB"/>
        </w:rPr>
        <w:t xml:space="preserve"> </w:t>
      </w:r>
      <w:r w:rsidR="00FD5227" w:rsidRPr="00866103">
        <w:rPr>
          <w:rFonts w:ascii="Book Antiqua" w:hAnsi="Book Antiqua" w:cstheme="minorHAnsi"/>
          <w:lang w:val="en-GB"/>
        </w:rPr>
        <w:t>analysing</w:t>
      </w:r>
      <w:r w:rsidR="004803AA" w:rsidRPr="00866103">
        <w:rPr>
          <w:rFonts w:ascii="Book Antiqua" w:hAnsi="Book Antiqua" w:cstheme="minorHAnsi"/>
          <w:lang w:val="en-GB"/>
        </w:rPr>
        <w:t xml:space="preserve"> </w:t>
      </w:r>
      <w:r w:rsidR="00FD5227" w:rsidRPr="00866103">
        <w:rPr>
          <w:rFonts w:ascii="Book Antiqua" w:hAnsi="Book Antiqua" w:cstheme="minorHAnsi"/>
          <w:lang w:val="en-GB"/>
        </w:rPr>
        <w:t xml:space="preserve">the hypoenhancement in the PVLP, </w:t>
      </w:r>
      <w:r w:rsidR="00473050" w:rsidRPr="00866103">
        <w:rPr>
          <w:rFonts w:ascii="Book Antiqua" w:hAnsi="Book Antiqua" w:cstheme="minorHAnsi"/>
          <w:lang w:val="en-GB"/>
        </w:rPr>
        <w:t>CEUS allows to determine the malignant nature of HEHE</w:t>
      </w:r>
      <w:r w:rsidR="00D52C6B" w:rsidRPr="00866103">
        <w:rPr>
          <w:rFonts w:ascii="Book Antiqua" w:hAnsi="Book Antiqua" w:cstheme="minorHAnsi"/>
          <w:lang w:val="en-GB"/>
        </w:rPr>
        <w:t>.</w:t>
      </w:r>
      <w:r w:rsidR="00473050" w:rsidRPr="00866103">
        <w:rPr>
          <w:rFonts w:ascii="Book Antiqua" w:hAnsi="Book Antiqua" w:cstheme="minorHAnsi"/>
          <w:lang w:val="en-GB"/>
        </w:rPr>
        <w:t xml:space="preserve"> </w:t>
      </w:r>
    </w:p>
    <w:p w:rsidR="00D52C6B" w:rsidRPr="00866103" w:rsidRDefault="00D52C6B" w:rsidP="00BE7CF9">
      <w:pPr>
        <w:spacing w:line="360" w:lineRule="auto"/>
        <w:rPr>
          <w:rFonts w:ascii="Book Antiqua" w:hAnsi="Book Antiqua" w:cstheme="minorHAnsi"/>
          <w:lang w:val="en-GB"/>
        </w:rPr>
      </w:pPr>
    </w:p>
    <w:p w:rsidR="008B3EA3" w:rsidRDefault="008B3EA3" w:rsidP="00BE7CF9">
      <w:pPr>
        <w:pStyle w:val="Heading1"/>
        <w:spacing w:before="0" w:after="0" w:line="360" w:lineRule="auto"/>
        <w:rPr>
          <w:rFonts w:ascii="Book Antiqua" w:hAnsi="Book Antiqua" w:cstheme="minorHAnsi"/>
          <w:b w:val="0"/>
          <w:color w:val="auto"/>
          <w:sz w:val="24"/>
          <w:szCs w:val="24"/>
          <w:lang w:val="en-GB" w:eastAsia="zh-CN"/>
        </w:rPr>
      </w:pPr>
      <w:r w:rsidRPr="00866103">
        <w:rPr>
          <w:rFonts w:ascii="Book Antiqua" w:hAnsi="Book Antiqua" w:cstheme="minorHAnsi"/>
          <w:color w:val="auto"/>
          <w:sz w:val="24"/>
          <w:szCs w:val="24"/>
          <w:lang w:val="en-GB"/>
        </w:rPr>
        <w:t xml:space="preserve">Key words: </w:t>
      </w:r>
      <w:r w:rsidRPr="00866103">
        <w:rPr>
          <w:rFonts w:ascii="Book Antiqua" w:hAnsi="Book Antiqua" w:cstheme="minorHAnsi"/>
          <w:b w:val="0"/>
          <w:color w:val="auto"/>
          <w:sz w:val="24"/>
          <w:szCs w:val="24"/>
          <w:lang w:val="en-GB"/>
        </w:rPr>
        <w:t>Guidelines; Recommendations; Liver tumor; Biopsy; Liver transplantation</w:t>
      </w:r>
      <w:r w:rsidR="00DD540E" w:rsidRPr="00866103">
        <w:rPr>
          <w:rFonts w:ascii="Book Antiqua" w:hAnsi="Book Antiqua" w:cstheme="minorHAnsi"/>
          <w:b w:val="0"/>
          <w:color w:val="auto"/>
          <w:sz w:val="24"/>
          <w:szCs w:val="24"/>
          <w:lang w:val="en-GB"/>
        </w:rPr>
        <w:t xml:space="preserve"> Contrast enhanced ultrasound</w:t>
      </w:r>
    </w:p>
    <w:p w:rsidR="00866103" w:rsidRPr="00866103" w:rsidRDefault="00866103" w:rsidP="00BE7CF9">
      <w:pPr>
        <w:spacing w:line="360" w:lineRule="auto"/>
        <w:rPr>
          <w:lang w:val="en-GB" w:eastAsia="zh-CN"/>
        </w:rPr>
      </w:pPr>
    </w:p>
    <w:p w:rsidR="00866103" w:rsidRDefault="00866103" w:rsidP="00BE7CF9">
      <w:pPr>
        <w:spacing w:line="360" w:lineRule="auto"/>
        <w:rPr>
          <w:rFonts w:ascii="Book Antiqua" w:hAnsi="Book Antiqua" w:cs="Arial"/>
        </w:rPr>
      </w:pPr>
      <w:bookmarkStart w:id="33" w:name="OLE_LINK55"/>
      <w:bookmarkStart w:id="34" w:name="OLE_LINK56"/>
      <w:bookmarkStart w:id="35" w:name="OLE_LINK105"/>
      <w:bookmarkStart w:id="36" w:name="OLE_LINK116"/>
      <w:bookmarkStart w:id="37" w:name="OLE_LINK89"/>
      <w:r w:rsidRPr="0071780A">
        <w:rPr>
          <w:rFonts w:ascii="Book Antiqua" w:hAnsi="Book Antiqua"/>
          <w:b/>
        </w:rPr>
        <w:t>©</w:t>
      </w:r>
      <w:bookmarkEnd w:id="33"/>
      <w:bookmarkEnd w:id="34"/>
      <w:r w:rsidRPr="0071780A">
        <w:rPr>
          <w:rFonts w:ascii="Book Antiqua" w:hAnsi="Book Antiqua" w:cs="Arial"/>
          <w:b/>
        </w:rPr>
        <w:t>The Author(s) 201</w:t>
      </w:r>
      <w:r>
        <w:rPr>
          <w:rFonts w:ascii="Book Antiqua" w:hAnsi="Book Antiqua" w:cs="Arial" w:hint="eastAsia"/>
          <w:b/>
        </w:rPr>
        <w:t>6</w:t>
      </w:r>
      <w:r w:rsidRPr="0071780A">
        <w:rPr>
          <w:rFonts w:ascii="Book Antiqua" w:hAnsi="Book Antiqua" w:cs="Arial"/>
          <w:b/>
        </w:rPr>
        <w:t xml:space="preserve">. </w:t>
      </w:r>
      <w:r w:rsidRPr="00B55A90">
        <w:rPr>
          <w:rFonts w:ascii="Book Antiqua" w:hAnsi="Book Antiqua" w:cs="Arial"/>
        </w:rPr>
        <w:t>Published by Baishideng Publishing Group Inc. All rights reserved.</w:t>
      </w:r>
    </w:p>
    <w:bookmarkEnd w:id="35"/>
    <w:bookmarkEnd w:id="36"/>
    <w:bookmarkEnd w:id="37"/>
    <w:p w:rsidR="00866103" w:rsidRPr="00866103" w:rsidRDefault="00866103" w:rsidP="00BE7CF9">
      <w:pPr>
        <w:spacing w:line="360" w:lineRule="auto"/>
        <w:rPr>
          <w:lang w:val="en-GB" w:eastAsia="zh-CN"/>
        </w:rPr>
      </w:pPr>
    </w:p>
    <w:p w:rsidR="00285D5D" w:rsidRPr="00866103" w:rsidRDefault="00866103" w:rsidP="00BE7CF9">
      <w:pPr>
        <w:autoSpaceDE w:val="0"/>
        <w:autoSpaceDN w:val="0"/>
        <w:adjustRightInd w:val="0"/>
        <w:spacing w:line="360" w:lineRule="auto"/>
        <w:rPr>
          <w:rFonts w:ascii="Book Antiqua" w:hAnsi="Book Antiqua" w:cstheme="minorHAnsi"/>
          <w:b/>
          <w:lang w:val="en-GB" w:eastAsia="ja-JP"/>
        </w:rPr>
      </w:pPr>
      <w:r>
        <w:rPr>
          <w:rFonts w:ascii="Book Antiqua" w:hAnsi="Book Antiqua" w:cstheme="minorHAnsi"/>
          <w:b/>
          <w:lang w:val="en-GB" w:eastAsia="ja-JP"/>
        </w:rPr>
        <w:t>Core tip:</w:t>
      </w:r>
      <w:r>
        <w:rPr>
          <w:rFonts w:ascii="Book Antiqua" w:hAnsi="Book Antiqua" w:cstheme="minorHAnsi" w:hint="eastAsia"/>
          <w:b/>
          <w:lang w:val="en-GB" w:eastAsia="zh-CN"/>
        </w:rPr>
        <w:t xml:space="preserve"> </w:t>
      </w:r>
      <w:r w:rsidR="00285D5D" w:rsidRPr="00866103">
        <w:rPr>
          <w:rFonts w:ascii="Book Antiqua" w:hAnsi="Book Antiqua" w:cstheme="minorHAnsi"/>
          <w:lang w:val="en-GB"/>
        </w:rPr>
        <w:t xml:space="preserve">Large cohort of </w:t>
      </w:r>
      <w:r w:rsidR="00D52C6B" w:rsidRPr="00866103">
        <w:rPr>
          <w:rFonts w:ascii="Book Antiqua" w:hAnsi="Book Antiqua" w:cstheme="minorHAnsi"/>
          <w:lang w:val="en-GB"/>
        </w:rPr>
        <w:t xml:space="preserve">very rare </w:t>
      </w:r>
      <w:r w:rsidR="00285D5D" w:rsidRPr="00866103">
        <w:rPr>
          <w:rFonts w:ascii="Book Antiqua" w:hAnsi="Book Antiqua" w:cstheme="minorHAnsi"/>
          <w:lang w:val="en-GB"/>
        </w:rPr>
        <w:t xml:space="preserve">histologically proven </w:t>
      </w:r>
      <w:r w:rsidRPr="00866103">
        <w:rPr>
          <w:rFonts w:ascii="Book Antiqua" w:hAnsi="Book Antiqua" w:cstheme="minorHAnsi"/>
          <w:lang w:val="en-US"/>
        </w:rPr>
        <w:t>hemangioendothelioma</w:t>
      </w:r>
      <w:r w:rsidRPr="00866103">
        <w:rPr>
          <w:rFonts w:ascii="Book Antiqua" w:hAnsi="Book Antiqua" w:cstheme="minorHAnsi"/>
          <w:lang w:val="en-GB"/>
        </w:rPr>
        <w:t xml:space="preserve"> (HEHE)</w:t>
      </w:r>
      <w:r w:rsidR="00D52C6B" w:rsidRPr="00866103">
        <w:rPr>
          <w:rFonts w:ascii="Book Antiqua" w:hAnsi="Book Antiqua" w:cstheme="minorHAnsi"/>
          <w:lang w:val="en-GB"/>
        </w:rPr>
        <w:t>. R</w:t>
      </w:r>
      <w:r>
        <w:rPr>
          <w:rFonts w:ascii="Book Antiqua" w:hAnsi="Book Antiqua" w:cstheme="minorHAnsi"/>
          <w:lang w:val="en-GB"/>
        </w:rPr>
        <w:t>etrospective study</w:t>
      </w:r>
      <w:r w:rsidR="00285D5D" w:rsidRPr="00866103">
        <w:rPr>
          <w:rFonts w:ascii="Book Antiqua" w:hAnsi="Book Antiqua" w:cstheme="minorHAnsi"/>
          <w:lang w:val="en-GB"/>
        </w:rPr>
        <w:t xml:space="preserve"> </w:t>
      </w:r>
      <w:r w:rsidRPr="00866103">
        <w:rPr>
          <w:rFonts w:ascii="Book Antiqua" w:hAnsi="Book Antiqua" w:cstheme="minorHAnsi"/>
          <w:lang w:val="en-GB"/>
        </w:rPr>
        <w:t>contrast-enhanced ultrasound (CEUS)</w:t>
      </w:r>
      <w:r>
        <w:rPr>
          <w:rFonts w:ascii="Book Antiqua" w:hAnsi="Book Antiqua" w:cstheme="minorHAnsi" w:hint="eastAsia"/>
          <w:lang w:val="en-GB" w:eastAsia="zh-CN"/>
        </w:rPr>
        <w:t xml:space="preserve"> </w:t>
      </w:r>
      <w:r w:rsidR="00285D5D" w:rsidRPr="00866103">
        <w:rPr>
          <w:rFonts w:ascii="Book Antiqua" w:hAnsi="Book Antiqua" w:cstheme="minorHAnsi"/>
          <w:lang w:val="en-GB"/>
        </w:rPr>
        <w:t xml:space="preserve">allows improved detection of multilocular HEHE. </w:t>
      </w:r>
      <w:r w:rsidR="009327F9" w:rsidRPr="00866103">
        <w:rPr>
          <w:rFonts w:ascii="Book Antiqua" w:hAnsi="Book Antiqua" w:cstheme="minorHAnsi"/>
          <w:lang w:val="en-GB"/>
        </w:rPr>
        <w:t xml:space="preserve">HEHE shows typical enhancement patterns on CEUS. </w:t>
      </w:r>
      <w:r w:rsidR="00285D5D" w:rsidRPr="00866103">
        <w:rPr>
          <w:rFonts w:ascii="Book Antiqua" w:hAnsi="Book Antiqua" w:cstheme="minorHAnsi"/>
          <w:lang w:val="en-GB"/>
        </w:rPr>
        <w:t xml:space="preserve">CEUS allows </w:t>
      </w:r>
      <w:r w:rsidRPr="00866103">
        <w:rPr>
          <w:rFonts w:ascii="Book Antiqua" w:hAnsi="Book Antiqua" w:cstheme="minorHAnsi"/>
          <w:lang w:val="en-GB"/>
        </w:rPr>
        <w:t>determining</w:t>
      </w:r>
      <w:r w:rsidR="00285D5D" w:rsidRPr="00866103">
        <w:rPr>
          <w:rFonts w:ascii="Book Antiqua" w:hAnsi="Book Antiqua" w:cstheme="minorHAnsi"/>
          <w:lang w:val="en-GB"/>
        </w:rPr>
        <w:t xml:space="preserve"> the malignant nature of HEHE. </w:t>
      </w:r>
    </w:p>
    <w:p w:rsidR="00866103" w:rsidRDefault="00866103" w:rsidP="00C3200C">
      <w:pPr>
        <w:spacing w:line="360" w:lineRule="auto"/>
        <w:rPr>
          <w:rFonts w:ascii="Book Antiqua" w:hAnsi="Book Antiqua" w:cstheme="minorHAnsi"/>
          <w:lang w:val="en-US" w:eastAsia="zh-CN"/>
        </w:rPr>
      </w:pPr>
    </w:p>
    <w:p w:rsidR="00866103" w:rsidRPr="00712F63" w:rsidRDefault="00183ABD" w:rsidP="00C3200C">
      <w:pPr>
        <w:adjustRightInd w:val="0"/>
        <w:snapToGrid w:val="0"/>
        <w:spacing w:line="360" w:lineRule="auto"/>
        <w:rPr>
          <w:rFonts w:ascii="Book Antiqua" w:hAnsi="Book Antiqua"/>
        </w:rPr>
      </w:pPr>
      <w:r w:rsidRPr="00866103">
        <w:rPr>
          <w:rFonts w:ascii="Book Antiqua" w:hAnsi="Book Antiqua" w:cstheme="minorHAnsi"/>
          <w:lang w:val="en-US" w:eastAsia="zh-CN"/>
        </w:rPr>
        <w:t xml:space="preserve">Dong Y, Wang WP, </w:t>
      </w:r>
      <w:r w:rsidRPr="00866103">
        <w:rPr>
          <w:rFonts w:ascii="Book Antiqua" w:hAnsi="Book Antiqua" w:cstheme="minorHAnsi"/>
          <w:lang w:val="en-US"/>
        </w:rPr>
        <w:t xml:space="preserve">Cantisani V, D’Onofrio M, Ignee A, Mulazzani L, Saftoiu A, Sparchez Z, </w:t>
      </w:r>
      <w:r w:rsidRPr="00866103">
        <w:rPr>
          <w:rFonts w:ascii="Book Antiqua" w:eastAsia="Times New Roman" w:hAnsi="Book Antiqua" w:cstheme="minorHAnsi"/>
          <w:lang w:val="en-US"/>
        </w:rPr>
        <w:t xml:space="preserve">Sporea I, </w:t>
      </w:r>
      <w:r w:rsidRPr="00866103">
        <w:rPr>
          <w:rFonts w:ascii="Book Antiqua" w:hAnsi="Book Antiqua" w:cstheme="minorHAnsi"/>
          <w:lang w:val="en-US"/>
        </w:rPr>
        <w:t>Dietrich CF. Contrast-enhanced ultrasound of histologically proven hepatic epithelioid hemangioendothelioma.</w:t>
      </w:r>
      <w:r w:rsidR="00866103">
        <w:rPr>
          <w:rFonts w:ascii="Book Antiqua" w:hAnsi="Book Antiqua" w:cstheme="minorHAnsi" w:hint="eastAsia"/>
          <w:lang w:val="en-US" w:eastAsia="zh-CN"/>
        </w:rPr>
        <w:t xml:space="preserve"> </w:t>
      </w:r>
      <w:bookmarkStart w:id="38" w:name="OLE_LINK424"/>
      <w:bookmarkStart w:id="39" w:name="OLE_LINK425"/>
      <w:r w:rsidR="00866103" w:rsidRPr="00712F63">
        <w:rPr>
          <w:rFonts w:ascii="Book Antiqua" w:hAnsi="Book Antiqua"/>
          <w:i/>
        </w:rPr>
        <w:t>World J Gastroenterol</w:t>
      </w:r>
      <w:r w:rsidR="00866103" w:rsidRPr="00712F63">
        <w:rPr>
          <w:rFonts w:ascii="Book Antiqua" w:hAnsi="Book Antiqua"/>
        </w:rPr>
        <w:t xml:space="preserve"> 201</w:t>
      </w:r>
      <w:r w:rsidR="00866103">
        <w:rPr>
          <w:rFonts w:ascii="Book Antiqua" w:hAnsi="Book Antiqua" w:hint="eastAsia"/>
        </w:rPr>
        <w:t>6</w:t>
      </w:r>
      <w:r w:rsidR="00866103" w:rsidRPr="00712F63">
        <w:rPr>
          <w:rFonts w:ascii="Book Antiqua" w:hAnsi="Book Antiqua"/>
        </w:rPr>
        <w:t xml:space="preserve">; </w:t>
      </w:r>
      <w:bookmarkStart w:id="40" w:name="OLE_LINK1689"/>
      <w:bookmarkStart w:id="41" w:name="OLE_LINK1298"/>
      <w:bookmarkStart w:id="42" w:name="OLE_LINK1297"/>
      <w:r w:rsidR="00866103" w:rsidRPr="00712F63">
        <w:rPr>
          <w:rFonts w:ascii="Book Antiqua" w:hAnsi="Book Antiqua"/>
        </w:rPr>
        <w:t>In press</w:t>
      </w:r>
      <w:bookmarkEnd w:id="40"/>
      <w:bookmarkEnd w:id="41"/>
      <w:bookmarkEnd w:id="42"/>
    </w:p>
    <w:bookmarkEnd w:id="38"/>
    <w:bookmarkEnd w:id="39"/>
    <w:p w:rsidR="00183ABD" w:rsidRPr="00866103" w:rsidRDefault="00183ABD" w:rsidP="00BE7CF9">
      <w:pPr>
        <w:spacing w:line="360" w:lineRule="auto"/>
        <w:rPr>
          <w:rFonts w:ascii="Book Antiqua" w:hAnsi="Book Antiqua" w:cstheme="minorHAnsi"/>
          <w:lang w:eastAsia="zh-CN"/>
        </w:rPr>
      </w:pPr>
    </w:p>
    <w:p w:rsidR="00183ABD" w:rsidRPr="00866103" w:rsidRDefault="00183ABD" w:rsidP="00BE7CF9">
      <w:pPr>
        <w:spacing w:line="360" w:lineRule="auto"/>
        <w:rPr>
          <w:rFonts w:ascii="Book Antiqua" w:hAnsi="Book Antiqua" w:cstheme="minorHAnsi"/>
          <w:lang w:val="en-US"/>
        </w:rPr>
      </w:pPr>
    </w:p>
    <w:p w:rsidR="00424FB7" w:rsidRPr="00866103" w:rsidRDefault="00424FB7" w:rsidP="00BE7CF9">
      <w:pPr>
        <w:widowControl/>
        <w:spacing w:line="360" w:lineRule="auto"/>
        <w:rPr>
          <w:rFonts w:ascii="Book Antiqua" w:hAnsi="Book Antiqua" w:cstheme="minorHAnsi"/>
          <w:b/>
          <w:lang w:val="en-GB" w:eastAsia="ja-JP"/>
        </w:rPr>
      </w:pPr>
      <w:r w:rsidRPr="00866103">
        <w:rPr>
          <w:rFonts w:ascii="Book Antiqua" w:hAnsi="Book Antiqua" w:cstheme="minorHAnsi"/>
          <w:lang w:val="en-GB"/>
        </w:rPr>
        <w:br w:type="page"/>
      </w:r>
    </w:p>
    <w:p w:rsidR="002B5CF4" w:rsidRPr="00866103" w:rsidRDefault="002B5CF4" w:rsidP="00BE7CF9">
      <w:pPr>
        <w:pStyle w:val="Heading1"/>
        <w:spacing w:before="0" w:after="0" w:line="360" w:lineRule="auto"/>
        <w:rPr>
          <w:rFonts w:ascii="Book Antiqua" w:hAnsi="Book Antiqua" w:cstheme="minorHAnsi"/>
          <w:color w:val="auto"/>
          <w:sz w:val="24"/>
          <w:szCs w:val="24"/>
          <w:lang w:val="en-GB"/>
        </w:rPr>
      </w:pPr>
      <w:r w:rsidRPr="00866103">
        <w:rPr>
          <w:rFonts w:ascii="Book Antiqua" w:hAnsi="Book Antiqua" w:cstheme="minorHAnsi"/>
          <w:color w:val="auto"/>
          <w:sz w:val="24"/>
          <w:szCs w:val="24"/>
          <w:lang w:val="en-GB"/>
        </w:rPr>
        <w:lastRenderedPageBreak/>
        <w:t>INTRODUCTION</w:t>
      </w:r>
    </w:p>
    <w:p w:rsidR="002B5CF4" w:rsidRPr="00866103" w:rsidRDefault="002B5CF4" w:rsidP="00BE7CF9">
      <w:pPr>
        <w:spacing w:line="360" w:lineRule="auto"/>
        <w:rPr>
          <w:rFonts w:ascii="Book Antiqua" w:hAnsi="Book Antiqua" w:cstheme="minorHAnsi"/>
          <w:lang w:val="en-GB"/>
        </w:rPr>
      </w:pPr>
      <w:r w:rsidRPr="00866103">
        <w:rPr>
          <w:rFonts w:ascii="Book Antiqua" w:hAnsi="Book Antiqua" w:cstheme="minorHAnsi"/>
          <w:lang w:val="en-GB"/>
        </w:rPr>
        <w:t>Hepatic epithelioid hemangioendothelioma (HEHE) is a rare vascular neoplasm of endothelial origin, with primary liver involvement characterized by the presence o</w:t>
      </w:r>
      <w:r w:rsidR="004E763F" w:rsidRPr="00866103">
        <w:rPr>
          <w:rFonts w:ascii="Book Antiqua" w:hAnsi="Book Antiqua" w:cstheme="minorHAnsi"/>
          <w:lang w:val="en-GB"/>
        </w:rPr>
        <w:t>f epithelioid endothelial cells</w:t>
      </w:r>
      <w:r w:rsidR="00866103" w:rsidRPr="00866103">
        <w:rPr>
          <w:rFonts w:ascii="Book Antiqua" w:hAnsi="Book Antiqua" w:cstheme="minorHAnsi"/>
          <w:vertAlign w:val="superscript"/>
          <w:lang w:val="en-GB" w:eastAsia="zh-CN"/>
        </w:rPr>
        <w:t>[</w:t>
      </w:r>
      <w:r w:rsidRPr="00866103">
        <w:rPr>
          <w:rFonts w:ascii="Book Antiqua" w:hAnsi="Book Antiqua" w:cstheme="minorHAnsi"/>
          <w:noProof/>
          <w:vertAlign w:val="superscript"/>
          <w:lang w:val="en-GB"/>
        </w:rPr>
        <w:t>1]</w:t>
      </w:r>
      <w:r w:rsidRPr="00866103">
        <w:rPr>
          <w:rFonts w:ascii="Book Antiqua" w:hAnsi="Book Antiqua" w:cstheme="minorHAnsi"/>
          <w:lang w:val="en-GB"/>
        </w:rPr>
        <w:t>. Weiss and Enzinger first reported 41 patients of this unique tumor in 1982</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2]</w:t>
      </w:r>
      <w:r w:rsidRPr="00866103">
        <w:rPr>
          <w:rFonts w:ascii="Book Antiqua" w:hAnsi="Book Antiqua" w:cstheme="minorHAnsi"/>
          <w:lang w:val="en-GB" w:eastAsia="zh-CN"/>
        </w:rPr>
        <w:t xml:space="preserve">. </w:t>
      </w:r>
      <w:r w:rsidRPr="00866103">
        <w:rPr>
          <w:rFonts w:ascii="Book Antiqua" w:hAnsi="Book Antiqua" w:cstheme="minorHAnsi"/>
          <w:lang w:val="en-GB"/>
        </w:rPr>
        <w:t>This tumor is histologically characterized by an epithelial appearance and endothelial nature of tumor cells</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3]</w:t>
      </w:r>
      <w:r w:rsidRPr="00866103">
        <w:rPr>
          <w:rFonts w:ascii="Book Antiqua" w:hAnsi="Book Antiqua" w:cstheme="minorHAnsi"/>
          <w:lang w:val="en-GB"/>
        </w:rPr>
        <w:t>. Currently no more than 200 patients with HEHE have been reported since its first description and most of them were small series</w:t>
      </w:r>
      <w:r w:rsidR="00866103" w:rsidRPr="00866103">
        <w:rPr>
          <w:rFonts w:ascii="Book Antiqua" w:hAnsi="Book Antiqua" w:cstheme="minorHAnsi"/>
          <w:vertAlign w:val="superscript"/>
          <w:lang w:val="en-GB"/>
        </w:rPr>
        <w:t>[</w:t>
      </w:r>
      <w:r w:rsidR="00866103">
        <w:rPr>
          <w:rFonts w:ascii="Book Antiqua" w:hAnsi="Book Antiqua" w:cstheme="minorHAnsi"/>
          <w:noProof/>
          <w:vertAlign w:val="superscript"/>
          <w:lang w:val="en-GB"/>
        </w:rPr>
        <w:t>4,</w:t>
      </w:r>
      <w:r w:rsidRPr="00866103">
        <w:rPr>
          <w:rFonts w:ascii="Book Antiqua" w:hAnsi="Book Antiqua" w:cstheme="minorHAnsi"/>
          <w:noProof/>
          <w:vertAlign w:val="superscript"/>
          <w:lang w:val="en-GB"/>
        </w:rPr>
        <w:t>5]</w:t>
      </w:r>
      <w:r w:rsidRPr="00866103">
        <w:rPr>
          <w:rFonts w:ascii="Book Antiqua" w:hAnsi="Book Antiqua" w:cstheme="minorHAnsi"/>
          <w:lang w:val="en-GB"/>
        </w:rPr>
        <w:t xml:space="preserve">. </w:t>
      </w:r>
    </w:p>
    <w:p w:rsidR="002B5CF4" w:rsidRPr="00866103" w:rsidRDefault="002B5CF4" w:rsidP="00C3200C">
      <w:pPr>
        <w:widowControl/>
        <w:spacing w:line="360" w:lineRule="auto"/>
        <w:ind w:firstLineChars="150" w:firstLine="360"/>
        <w:rPr>
          <w:rFonts w:ascii="Book Antiqua" w:hAnsi="Book Antiqua" w:cstheme="minorHAnsi"/>
          <w:lang w:val="en-GB"/>
        </w:rPr>
      </w:pPr>
      <w:r w:rsidRPr="00866103">
        <w:rPr>
          <w:rFonts w:ascii="Book Antiqua" w:hAnsi="Book Antiqua" w:cstheme="minorHAnsi"/>
          <w:lang w:val="en-GB"/>
        </w:rPr>
        <w:t>No definite etiopathogenetic factors, apart from an association with oral contraceptives, trauma and exposure to vinyl chloride have so far been ascribed to HEHE</w:t>
      </w:r>
      <w:r w:rsidR="00866103" w:rsidRPr="00866103">
        <w:rPr>
          <w:rFonts w:ascii="Book Antiqua" w:hAnsi="Book Antiqua" w:cstheme="minorHAnsi"/>
          <w:vertAlign w:val="superscript"/>
          <w:lang w:val="en-GB"/>
        </w:rPr>
        <w:t>[</w:t>
      </w:r>
      <w:r w:rsidR="00866103">
        <w:rPr>
          <w:rFonts w:ascii="Book Antiqua" w:hAnsi="Book Antiqua" w:cstheme="minorHAnsi"/>
          <w:noProof/>
          <w:vertAlign w:val="superscript"/>
          <w:lang w:val="en-GB"/>
        </w:rPr>
        <w:t>1,</w:t>
      </w:r>
      <w:r w:rsidRPr="00866103">
        <w:rPr>
          <w:rFonts w:ascii="Book Antiqua" w:hAnsi="Book Antiqua" w:cstheme="minorHAnsi"/>
          <w:noProof/>
          <w:vertAlign w:val="superscript"/>
          <w:lang w:val="en-GB"/>
        </w:rPr>
        <w:t>6]</w:t>
      </w:r>
      <w:r w:rsidRPr="00866103">
        <w:rPr>
          <w:rFonts w:ascii="Book Antiqua" w:hAnsi="Book Antiqua" w:cstheme="minorHAnsi"/>
          <w:lang w:val="en-GB"/>
        </w:rPr>
        <w:t>. The tumor generally affects adults, with a strong female predominance and a peak incidence occurring between 30 and 40 years of age. The clinical manifestations and laboratory of HEHE are nonspecific, usually presenting with nonspecific symptoms such as right upper quadrant pain or weight loss. Some patients may present with liver failure, Budd-Chiari syndrome or portal hypertension, while others may be asymptomatic. Its clinical course and prognosis are variable and unpredictable</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7]</w:t>
      </w:r>
      <w:r w:rsidRPr="00866103">
        <w:rPr>
          <w:rFonts w:ascii="Book Antiqua" w:hAnsi="Book Antiqua" w:cstheme="minorHAnsi"/>
          <w:lang w:val="en-GB"/>
        </w:rPr>
        <w:t>. Due to its nonspecific clinical manifestations and prolonged clinical course, establishing diagnosis even with histopathological findings can often be challenging</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8]</w:t>
      </w:r>
      <w:r w:rsidRPr="00866103">
        <w:rPr>
          <w:rFonts w:ascii="Book Antiqua" w:hAnsi="Book Antiqua" w:cstheme="minorHAnsi"/>
          <w:lang w:val="en-GB"/>
        </w:rPr>
        <w:t xml:space="preserve">. </w:t>
      </w:r>
    </w:p>
    <w:p w:rsidR="002B5CF4" w:rsidRPr="00866103" w:rsidRDefault="002B5CF4" w:rsidP="00C3200C">
      <w:pPr>
        <w:spacing w:line="360" w:lineRule="auto"/>
        <w:ind w:firstLineChars="150" w:firstLine="360"/>
        <w:rPr>
          <w:rFonts w:ascii="Book Antiqua" w:hAnsi="Book Antiqua" w:cstheme="minorHAnsi"/>
          <w:lang w:val="en-GB"/>
        </w:rPr>
      </w:pPr>
      <w:r w:rsidRPr="00866103">
        <w:rPr>
          <w:rFonts w:ascii="Book Antiqua" w:hAnsi="Book Antiqua" w:cstheme="minorHAnsi"/>
          <w:lang w:val="en-GB"/>
        </w:rPr>
        <w:t>HEHE carries an intermediate malignant potential and has a potential for long term cure with transplantation</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9]</w:t>
      </w:r>
      <w:r w:rsidRPr="00866103">
        <w:rPr>
          <w:rFonts w:ascii="Book Antiqua" w:hAnsi="Book Antiqua" w:cstheme="minorHAnsi"/>
          <w:lang w:val="en-GB"/>
        </w:rPr>
        <w:t>. Therefore, the recognition of the imaging features of this rare neoplasm may be helpful for the detection and further surgical treatment of this potentially curable disease. Also, it is important to distinguish HEHE from other primary and secondary benign and malignant hepatic tumors, such as atypical (multilobulated) hemangioma and hemangiomatosis, hepatocellular adenoma and hepatocellular carcinoma, intrahepatic cholangiocarcinomas, lymphoma, and liver metastases</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10]</w:t>
      </w:r>
      <w:r w:rsidRPr="00866103">
        <w:rPr>
          <w:rFonts w:ascii="Book Antiqua" w:hAnsi="Book Antiqua" w:cstheme="minorHAnsi"/>
          <w:lang w:val="en-GB"/>
        </w:rPr>
        <w:t>. Radiologists should be aware of its imaging findings and raise suspicion in the proper clinical setting</w:t>
      </w:r>
      <w:r w:rsidR="00866103" w:rsidRPr="00866103">
        <w:rPr>
          <w:rFonts w:ascii="Book Antiqua" w:hAnsi="Book Antiqua" w:cstheme="minorHAnsi"/>
          <w:vertAlign w:val="superscript"/>
          <w:lang w:val="en-GB"/>
        </w:rPr>
        <w:t>[</w:t>
      </w:r>
      <w:r w:rsidR="00866103">
        <w:rPr>
          <w:rFonts w:ascii="Book Antiqua" w:hAnsi="Book Antiqua" w:cstheme="minorHAnsi"/>
          <w:noProof/>
          <w:vertAlign w:val="superscript"/>
          <w:lang w:val="en-GB"/>
        </w:rPr>
        <w:t>8,</w:t>
      </w:r>
      <w:r w:rsidRPr="00866103">
        <w:rPr>
          <w:rFonts w:ascii="Book Antiqua" w:hAnsi="Book Antiqua" w:cstheme="minorHAnsi"/>
          <w:noProof/>
          <w:vertAlign w:val="superscript"/>
          <w:lang w:val="en-GB"/>
        </w:rPr>
        <w:t>11]</w:t>
      </w:r>
      <w:r w:rsidRPr="00866103">
        <w:rPr>
          <w:rFonts w:ascii="Book Antiqua" w:hAnsi="Book Antiqua" w:cstheme="minorHAnsi"/>
          <w:lang w:val="en-GB"/>
        </w:rPr>
        <w:t xml:space="preserve">. </w:t>
      </w:r>
    </w:p>
    <w:p w:rsidR="002B5CF4" w:rsidRPr="00866103" w:rsidRDefault="002B5CF4" w:rsidP="00C3200C">
      <w:pPr>
        <w:widowControl/>
        <w:spacing w:line="360" w:lineRule="auto"/>
        <w:ind w:firstLineChars="150" w:firstLine="360"/>
        <w:rPr>
          <w:rFonts w:ascii="Book Antiqua" w:hAnsi="Book Antiqua" w:cstheme="minorHAnsi"/>
          <w:lang w:val="en-GB"/>
        </w:rPr>
      </w:pPr>
      <w:r w:rsidRPr="00866103">
        <w:rPr>
          <w:rFonts w:ascii="Book Antiqua" w:hAnsi="Book Antiqua" w:cstheme="minorHAnsi"/>
          <w:lang w:val="en-GB"/>
        </w:rPr>
        <w:t>Conventional ultrasound is the most commonly used imaging method for real time diagnosis of FLL. However, the most frequent imaging finding of often multilocular HEHE are nonspecific</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11]</w:t>
      </w:r>
      <w:r w:rsidRPr="00866103">
        <w:rPr>
          <w:rFonts w:ascii="Book Antiqua" w:hAnsi="Book Antiqua" w:cstheme="minorHAnsi"/>
          <w:lang w:val="en-GB"/>
        </w:rPr>
        <w:t xml:space="preserve">. The often multiple HEHE on conventional ultrasound might be difficult to differentiate from other atypical multilocular </w:t>
      </w:r>
      <w:r w:rsidRPr="00866103">
        <w:rPr>
          <w:rFonts w:ascii="Book Antiqua" w:hAnsi="Book Antiqua" w:cstheme="minorHAnsi"/>
          <w:lang w:val="en-GB"/>
        </w:rPr>
        <w:lastRenderedPageBreak/>
        <w:t>FLLs</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12,13]</w:t>
      </w:r>
      <w:r w:rsidRPr="00866103">
        <w:rPr>
          <w:rFonts w:ascii="Book Antiqua" w:hAnsi="Book Antiqua" w:cstheme="minorHAnsi"/>
          <w:lang w:val="en-GB"/>
        </w:rPr>
        <w:t>. As a result, the final diagnosis of HEHE depends on biopsy and histological findings</w:t>
      </w:r>
      <w:r w:rsidR="00866103" w:rsidRPr="00866103">
        <w:rPr>
          <w:rFonts w:ascii="Book Antiqua" w:hAnsi="Book Antiqua" w:cstheme="minorHAnsi"/>
          <w:vertAlign w:val="superscript"/>
          <w:lang w:val="en-GB"/>
        </w:rPr>
        <w:t>[</w:t>
      </w:r>
      <w:r w:rsidR="00866103">
        <w:rPr>
          <w:rFonts w:ascii="Book Antiqua" w:hAnsi="Book Antiqua" w:cstheme="minorHAnsi"/>
          <w:noProof/>
          <w:vertAlign w:val="superscript"/>
          <w:lang w:val="en-GB"/>
        </w:rPr>
        <w:t>14,</w:t>
      </w:r>
      <w:r w:rsidRPr="00866103">
        <w:rPr>
          <w:rFonts w:ascii="Book Antiqua" w:hAnsi="Book Antiqua" w:cstheme="minorHAnsi"/>
          <w:noProof/>
          <w:vertAlign w:val="superscript"/>
          <w:lang w:val="en-GB"/>
        </w:rPr>
        <w:t>15]</w:t>
      </w:r>
      <w:r w:rsidRPr="00866103">
        <w:rPr>
          <w:rFonts w:ascii="Book Antiqua" w:hAnsi="Book Antiqua" w:cstheme="minorHAnsi"/>
          <w:lang w:val="en-GB"/>
        </w:rPr>
        <w:t>.</w:t>
      </w:r>
    </w:p>
    <w:p w:rsidR="002B5CF4" w:rsidRDefault="002B5CF4" w:rsidP="00C3200C">
      <w:pPr>
        <w:widowControl/>
        <w:spacing w:line="360" w:lineRule="auto"/>
        <w:ind w:firstLineChars="100" w:firstLine="240"/>
        <w:rPr>
          <w:rFonts w:ascii="Book Antiqua" w:hAnsi="Book Antiqua" w:cstheme="minorHAnsi"/>
          <w:lang w:val="en-GB" w:eastAsia="zh-CN"/>
        </w:rPr>
      </w:pPr>
      <w:r w:rsidRPr="00866103">
        <w:rPr>
          <w:rFonts w:ascii="Book Antiqua" w:hAnsi="Book Antiqua" w:cstheme="minorHAnsi"/>
          <w:lang w:val="en-GB"/>
        </w:rPr>
        <w:t>Contrast enhanced ultrasound (CEUS) allows differentiation of most benign and malignant liver tumors in the portal venous and late phases (PVLP) and this knowledge has been summarized in the European Federation of Societies for Ultrasound in Medicine and Biology (EFSUMB) guidelines and recommendations for the use of CEUS in liver</w:t>
      </w:r>
      <w:r w:rsidR="00866103" w:rsidRPr="00866103">
        <w:rPr>
          <w:rFonts w:ascii="Book Antiqua" w:hAnsi="Book Antiqua" w:cstheme="minorHAnsi"/>
          <w:noProof/>
          <w:vertAlign w:val="superscript"/>
          <w:lang w:val="en-GB"/>
        </w:rPr>
        <w:t>[</w:t>
      </w:r>
      <w:r w:rsidR="00866103">
        <w:rPr>
          <w:rFonts w:ascii="Book Antiqua" w:hAnsi="Book Antiqua" w:cstheme="minorHAnsi"/>
          <w:noProof/>
          <w:vertAlign w:val="superscript"/>
          <w:lang w:val="en-GB"/>
        </w:rPr>
        <w:t>16,</w:t>
      </w:r>
      <w:r w:rsidRPr="00866103">
        <w:rPr>
          <w:rFonts w:ascii="Book Antiqua" w:hAnsi="Book Antiqua" w:cstheme="minorHAnsi"/>
          <w:noProof/>
          <w:vertAlign w:val="superscript"/>
          <w:lang w:val="en-GB"/>
        </w:rPr>
        <w:t>17]</w:t>
      </w:r>
      <w:r w:rsidRPr="00866103">
        <w:rPr>
          <w:rFonts w:ascii="Book Antiqua" w:hAnsi="Book Antiqua" w:cstheme="minorHAnsi"/>
          <w:lang w:val="en-GB"/>
        </w:rPr>
        <w:t>. Benign FLL are typically iso- or hyperenhancing in the PVLP whereas malignant primary and secondary liver tumours almost always show hypoenhancement in the PVLP since they do not contain the respective specific hepatic vessels. This hypoenhancement in the PVLP is decisive if a lesion should be biopsied or not</w:t>
      </w:r>
      <w:r w:rsidR="00866103" w:rsidRPr="00866103">
        <w:rPr>
          <w:rFonts w:ascii="Book Antiqua" w:hAnsi="Book Antiqua" w:cstheme="minorHAnsi"/>
          <w:vertAlign w:val="superscript"/>
          <w:lang w:val="en-GB"/>
        </w:rPr>
        <w:t>[</w:t>
      </w:r>
      <w:r w:rsidR="00C3200C">
        <w:rPr>
          <w:rFonts w:ascii="Book Antiqua" w:hAnsi="Book Antiqua" w:cstheme="minorHAnsi"/>
          <w:noProof/>
          <w:vertAlign w:val="superscript"/>
          <w:lang w:val="en-GB"/>
        </w:rPr>
        <w:t>18,</w:t>
      </w:r>
      <w:r w:rsidRPr="00866103">
        <w:rPr>
          <w:rFonts w:ascii="Book Antiqua" w:hAnsi="Book Antiqua" w:cstheme="minorHAnsi"/>
          <w:noProof/>
          <w:vertAlign w:val="superscript"/>
          <w:lang w:val="en-GB"/>
        </w:rPr>
        <w:t>19]</w:t>
      </w:r>
      <w:r w:rsidRPr="00866103">
        <w:rPr>
          <w:rFonts w:ascii="Book Antiqua" w:hAnsi="Book Antiqua" w:cstheme="minorHAnsi"/>
          <w:lang w:val="en-GB"/>
        </w:rPr>
        <w:t xml:space="preserve">. In addition and to our best knowledge, CEUS findings of HEHE have not been well addressed. Therefore, the aim of our study is to analyse the CEUS features of histologically proven HEHE in comparison to other multilocular benign FLL </w:t>
      </w:r>
      <w:r w:rsidR="00C745E4" w:rsidRPr="00866103">
        <w:rPr>
          <w:rFonts w:ascii="Book Antiqua" w:hAnsi="Book Antiqua" w:cstheme="minorHAnsi"/>
          <w:lang w:val="en-GB"/>
        </w:rPr>
        <w:t>including hema</w:t>
      </w:r>
      <w:r w:rsidR="00D52C6B" w:rsidRPr="00866103">
        <w:rPr>
          <w:rFonts w:ascii="Book Antiqua" w:hAnsi="Book Antiqua" w:cstheme="minorHAnsi"/>
          <w:lang w:val="en-GB"/>
        </w:rPr>
        <w:t>n</w:t>
      </w:r>
      <w:r w:rsidR="00C745E4" w:rsidRPr="00866103">
        <w:rPr>
          <w:rFonts w:ascii="Book Antiqua" w:hAnsi="Book Antiqua" w:cstheme="minorHAnsi"/>
          <w:lang w:val="en-GB"/>
        </w:rPr>
        <w:t>giomas and focal nodular hyperplasia (FNH)</w:t>
      </w:r>
      <w:r w:rsidRPr="00866103">
        <w:rPr>
          <w:rFonts w:ascii="Book Antiqua" w:hAnsi="Book Antiqua" w:cstheme="minorHAnsi"/>
          <w:lang w:val="en-GB" w:eastAsia="zh-CN"/>
        </w:rPr>
        <w:t xml:space="preserve">, </w:t>
      </w:r>
      <w:r w:rsidR="00C745E4" w:rsidRPr="00866103">
        <w:rPr>
          <w:rFonts w:ascii="Book Antiqua" w:hAnsi="Book Antiqua" w:cstheme="minorHAnsi"/>
          <w:lang w:val="en-GB" w:eastAsia="zh-CN"/>
        </w:rPr>
        <w:t xml:space="preserve">since they are the most important differential diagnosis. We want </w:t>
      </w:r>
      <w:r w:rsidRPr="00866103">
        <w:rPr>
          <w:rFonts w:ascii="Book Antiqua" w:hAnsi="Book Antiqua" w:cstheme="minorHAnsi"/>
          <w:lang w:val="en-GB"/>
        </w:rPr>
        <w:t>to assess the clinical value of CEUS to define the malignant nature of the disease with hypoenhancement in the PVLP. To our best knowledge, CEUS features of HEHE have not been reported.</w:t>
      </w:r>
    </w:p>
    <w:p w:rsidR="00866103" w:rsidRPr="00866103" w:rsidRDefault="00866103" w:rsidP="00BE7CF9">
      <w:pPr>
        <w:widowControl/>
        <w:spacing w:line="360" w:lineRule="auto"/>
        <w:rPr>
          <w:rFonts w:ascii="Book Antiqua" w:hAnsi="Book Antiqua" w:cstheme="minorHAnsi"/>
          <w:lang w:val="en-GB" w:eastAsia="zh-CN"/>
        </w:rPr>
      </w:pPr>
    </w:p>
    <w:p w:rsidR="0039005F" w:rsidRPr="00866103" w:rsidRDefault="0039005F" w:rsidP="00BE7CF9">
      <w:pPr>
        <w:pStyle w:val="Heading1"/>
        <w:spacing w:before="0" w:after="0" w:line="360" w:lineRule="auto"/>
        <w:rPr>
          <w:rFonts w:ascii="Book Antiqua" w:hAnsi="Book Antiqua" w:cstheme="minorHAnsi"/>
          <w:color w:val="auto"/>
          <w:sz w:val="24"/>
          <w:szCs w:val="24"/>
          <w:lang w:val="en-GB"/>
        </w:rPr>
      </w:pPr>
      <w:r w:rsidRPr="00866103">
        <w:rPr>
          <w:rFonts w:ascii="Book Antiqua" w:hAnsi="Book Antiqua" w:cstheme="minorHAnsi"/>
          <w:color w:val="auto"/>
          <w:sz w:val="24"/>
          <w:szCs w:val="24"/>
          <w:lang w:val="en-GB"/>
        </w:rPr>
        <w:t>MATERIALS AND METHODS</w:t>
      </w:r>
    </w:p>
    <w:p w:rsidR="0039005F" w:rsidRPr="00866103" w:rsidRDefault="0039005F" w:rsidP="00BE7CF9">
      <w:pPr>
        <w:pStyle w:val="Heading2"/>
        <w:keepNext w:val="0"/>
        <w:keepLines w:val="0"/>
        <w:spacing w:before="0" w:after="0" w:line="360" w:lineRule="auto"/>
        <w:rPr>
          <w:rFonts w:ascii="Book Antiqua" w:hAnsi="Book Antiqua" w:cstheme="minorHAnsi"/>
          <w:bCs w:val="0"/>
          <w:i/>
          <w:iCs/>
          <w:sz w:val="24"/>
          <w:szCs w:val="24"/>
          <w:lang w:val="en-US"/>
        </w:rPr>
      </w:pPr>
      <w:r w:rsidRPr="00866103">
        <w:rPr>
          <w:rFonts w:ascii="Book Antiqua" w:hAnsi="Book Antiqua" w:cstheme="minorHAnsi"/>
          <w:bCs w:val="0"/>
          <w:i/>
          <w:iCs/>
          <w:sz w:val="24"/>
          <w:szCs w:val="24"/>
          <w:lang w:val="en-US"/>
        </w:rPr>
        <w:t>Patients</w:t>
      </w:r>
    </w:p>
    <w:p w:rsidR="0039005F" w:rsidRPr="00866103" w:rsidRDefault="0039005F" w:rsidP="00BE7CF9">
      <w:pPr>
        <w:pStyle w:val="Heading3"/>
        <w:keepNext w:val="0"/>
        <w:keepLines w:val="0"/>
        <w:spacing w:before="0" w:after="0" w:line="360" w:lineRule="auto"/>
        <w:rPr>
          <w:rFonts w:ascii="Book Antiqua" w:hAnsi="Book Antiqua" w:cstheme="minorHAnsi"/>
          <w:b w:val="0"/>
          <w:iCs/>
          <w:sz w:val="24"/>
          <w:szCs w:val="24"/>
          <w:lang w:val="en-GB" w:eastAsia="zh-CN"/>
        </w:rPr>
      </w:pPr>
      <w:r w:rsidRPr="00866103">
        <w:rPr>
          <w:rFonts w:ascii="Book Antiqua" w:hAnsi="Book Antiqua" w:cstheme="minorHAnsi"/>
          <w:iCs/>
          <w:sz w:val="24"/>
          <w:szCs w:val="24"/>
          <w:lang w:val="en-GB"/>
        </w:rPr>
        <w:t>Hemangioendothelioma</w:t>
      </w:r>
      <w:r w:rsidR="00866103">
        <w:rPr>
          <w:rFonts w:ascii="Book Antiqua" w:hAnsi="Book Antiqua" w:cstheme="minorHAnsi" w:hint="eastAsia"/>
          <w:iCs/>
          <w:sz w:val="24"/>
          <w:szCs w:val="24"/>
          <w:lang w:val="en-GB" w:eastAsia="zh-CN"/>
        </w:rPr>
        <w:t xml:space="preserve">: </w:t>
      </w:r>
      <w:r w:rsidRPr="00866103">
        <w:rPr>
          <w:rFonts w:ascii="Book Antiqua" w:hAnsi="Book Antiqua" w:cstheme="minorHAnsi"/>
          <w:b w:val="0"/>
          <w:sz w:val="24"/>
          <w:szCs w:val="24"/>
          <w:lang w:val="en-GB"/>
        </w:rPr>
        <w:t>Between September 2004 and October 2015, 25 patients (male 8, female 17, mean age, 46 ± 14 years; range 24 - 78 years) were retrospectively analysed. In our current retrospective study, all lesions were histologically proven, by hepatic surgery (</w:t>
      </w:r>
      <w:r w:rsidR="00866103" w:rsidRPr="00866103">
        <w:rPr>
          <w:rFonts w:ascii="Book Antiqua" w:hAnsi="Book Antiqua" w:cstheme="minorHAnsi"/>
          <w:b w:val="0"/>
          <w:i/>
          <w:sz w:val="24"/>
          <w:szCs w:val="24"/>
          <w:lang w:val="en-GB"/>
        </w:rPr>
        <w:t>n</w:t>
      </w:r>
      <w:r w:rsidRPr="00866103">
        <w:rPr>
          <w:rFonts w:ascii="Book Antiqua" w:hAnsi="Book Antiqua" w:cstheme="minorHAnsi"/>
          <w:b w:val="0"/>
          <w:sz w:val="24"/>
          <w:szCs w:val="24"/>
          <w:lang w:val="en-GB"/>
        </w:rPr>
        <w:t xml:space="preserve"> = 6) and the remaining by 18-gauge core needle biopsy (</w:t>
      </w:r>
      <w:r w:rsidRPr="00866103">
        <w:rPr>
          <w:rFonts w:ascii="Book Antiqua" w:hAnsi="Book Antiqua" w:cstheme="minorHAnsi"/>
          <w:b w:val="0"/>
          <w:i/>
          <w:sz w:val="24"/>
          <w:szCs w:val="24"/>
          <w:lang w:val="en-GB"/>
        </w:rPr>
        <w:t>n</w:t>
      </w:r>
      <w:r w:rsidRPr="00866103">
        <w:rPr>
          <w:rFonts w:ascii="Book Antiqua" w:hAnsi="Book Antiqua" w:cstheme="minorHAnsi"/>
          <w:b w:val="0"/>
          <w:sz w:val="24"/>
          <w:szCs w:val="24"/>
          <w:lang w:val="en-GB"/>
        </w:rPr>
        <w:t xml:space="preserve"> = 19). </w:t>
      </w:r>
    </w:p>
    <w:p w:rsidR="0039005F" w:rsidRDefault="0039005F" w:rsidP="00BE7CF9">
      <w:pPr>
        <w:spacing w:line="360" w:lineRule="auto"/>
        <w:rPr>
          <w:rFonts w:ascii="Book Antiqua" w:hAnsi="Book Antiqua" w:cstheme="minorHAnsi"/>
          <w:lang w:val="en-GB" w:eastAsia="zh-CN"/>
        </w:rPr>
      </w:pPr>
      <w:r w:rsidRPr="00866103">
        <w:rPr>
          <w:rFonts w:ascii="Book Antiqua" w:hAnsi="Book Antiqua" w:cstheme="minorHAnsi"/>
          <w:lang w:val="en-GB"/>
        </w:rPr>
        <w:t>Three patients had a single FLL, whereas 22 patients had multiple FLL (Table 1). In patients with multiple FLL, the selected lesions were those in which biopsies had been performed.</w:t>
      </w:r>
    </w:p>
    <w:p w:rsidR="00866103" w:rsidRPr="00866103" w:rsidRDefault="00866103" w:rsidP="00BE7CF9">
      <w:pPr>
        <w:spacing w:line="360" w:lineRule="auto"/>
        <w:rPr>
          <w:rFonts w:ascii="Book Antiqua" w:hAnsi="Book Antiqua" w:cstheme="minorHAnsi"/>
          <w:strike/>
          <w:lang w:val="en-GB" w:eastAsia="zh-CN"/>
        </w:rPr>
      </w:pPr>
    </w:p>
    <w:p w:rsidR="0039005F" w:rsidRPr="00866103" w:rsidRDefault="0039005F" w:rsidP="00BE7CF9">
      <w:pPr>
        <w:pStyle w:val="Heading3"/>
        <w:keepNext w:val="0"/>
        <w:keepLines w:val="0"/>
        <w:spacing w:before="0" w:after="0" w:line="360" w:lineRule="auto"/>
        <w:rPr>
          <w:rFonts w:ascii="Book Antiqua" w:hAnsi="Book Antiqua" w:cstheme="minorHAnsi"/>
          <w:i/>
          <w:iCs/>
          <w:sz w:val="24"/>
          <w:szCs w:val="24"/>
          <w:lang w:val="en-GB"/>
        </w:rPr>
      </w:pPr>
      <w:r w:rsidRPr="00866103">
        <w:rPr>
          <w:rFonts w:ascii="Book Antiqua" w:hAnsi="Book Antiqua" w:cstheme="minorHAnsi"/>
          <w:i/>
          <w:iCs/>
          <w:sz w:val="24"/>
          <w:szCs w:val="24"/>
          <w:lang w:val="en-GB"/>
        </w:rPr>
        <w:t>Multilocular hemangioma and FNH</w:t>
      </w:r>
    </w:p>
    <w:p w:rsidR="0039005F" w:rsidRPr="00866103" w:rsidRDefault="00D52C6B" w:rsidP="00BE7CF9">
      <w:pPr>
        <w:spacing w:line="360" w:lineRule="auto"/>
        <w:rPr>
          <w:rFonts w:ascii="Book Antiqua" w:hAnsi="Book Antiqua" w:cstheme="minorHAnsi"/>
          <w:lang w:val="en-GB"/>
        </w:rPr>
      </w:pPr>
      <w:r w:rsidRPr="00866103">
        <w:rPr>
          <w:rFonts w:ascii="Book Antiqua" w:hAnsi="Book Antiqua" w:cstheme="minorHAnsi"/>
          <w:lang w:val="en-GB"/>
        </w:rPr>
        <w:t>F</w:t>
      </w:r>
      <w:r w:rsidR="0039005F" w:rsidRPr="00866103">
        <w:rPr>
          <w:rFonts w:ascii="Book Antiqua" w:hAnsi="Book Antiqua" w:cstheme="minorHAnsi"/>
          <w:lang w:val="en-GB"/>
        </w:rPr>
        <w:t xml:space="preserve">orty five patients (male 9, female 36, mean age, 46 ± 14 years; range 23 - 74 years) with multilocular hemangioma and FNH were also retrospectively analysed. All lesions were histologically proven by 18-gauge core needle biopsy. </w:t>
      </w:r>
    </w:p>
    <w:p w:rsidR="0039005F" w:rsidRPr="00866103" w:rsidRDefault="0039005F" w:rsidP="00BE7CF9">
      <w:pPr>
        <w:pStyle w:val="Heading2"/>
        <w:keepNext w:val="0"/>
        <w:keepLines w:val="0"/>
        <w:spacing w:before="0" w:after="0" w:line="360" w:lineRule="auto"/>
        <w:rPr>
          <w:rFonts w:ascii="Book Antiqua" w:hAnsi="Book Antiqua" w:cstheme="minorHAnsi"/>
          <w:bCs w:val="0"/>
          <w:i/>
          <w:iCs/>
          <w:sz w:val="24"/>
          <w:szCs w:val="24"/>
          <w:lang w:val="en-US"/>
        </w:rPr>
      </w:pPr>
      <w:r w:rsidRPr="00866103">
        <w:rPr>
          <w:rFonts w:ascii="Book Antiqua" w:hAnsi="Book Antiqua" w:cstheme="minorHAnsi"/>
          <w:bCs w:val="0"/>
          <w:i/>
          <w:iCs/>
          <w:sz w:val="24"/>
          <w:szCs w:val="24"/>
          <w:lang w:val="en-US"/>
        </w:rPr>
        <w:lastRenderedPageBreak/>
        <w:t>Examination technique</w:t>
      </w:r>
    </w:p>
    <w:p w:rsidR="0039005F" w:rsidRPr="00866103" w:rsidRDefault="0039005F" w:rsidP="00BE7CF9">
      <w:pPr>
        <w:spacing w:line="360" w:lineRule="auto"/>
        <w:rPr>
          <w:rFonts w:ascii="Book Antiqua" w:hAnsi="Book Antiqua" w:cstheme="minorHAnsi"/>
          <w:lang w:val="en-GB"/>
        </w:rPr>
      </w:pPr>
      <w:r w:rsidRPr="00866103">
        <w:rPr>
          <w:rFonts w:ascii="Book Antiqua" w:hAnsi="Book Antiqua" w:cstheme="minorHAnsi"/>
          <w:lang w:val="en-GB"/>
        </w:rPr>
        <w:t xml:space="preserve">Conventional ultrasound and CEUS were performed by five ultrasound systems: LOGIQ E9 (GE Healthcare, Milwaukee, WI, </w:t>
      </w:r>
      <w:r w:rsidR="00866103" w:rsidRPr="00866103">
        <w:rPr>
          <w:rFonts w:ascii="Book Antiqua" w:hAnsi="Book Antiqua" w:cstheme="minorHAnsi"/>
          <w:lang w:val="en-GB"/>
        </w:rPr>
        <w:t>United States</w:t>
      </w:r>
      <w:r w:rsidRPr="00866103">
        <w:rPr>
          <w:rFonts w:ascii="Book Antiqua" w:hAnsi="Book Antiqua" w:cstheme="minorHAnsi"/>
          <w:lang w:val="en-GB"/>
        </w:rPr>
        <w:t xml:space="preserve">; C1-5 convex array probes, 1-5MHz), Acuson Sequoia (Siemens Helathcare, Erlangen, Germany, 3.5 MHz), Philips iU22 unit (Philips Bothell, WA, </w:t>
      </w:r>
      <w:r w:rsidR="00866103" w:rsidRPr="00866103">
        <w:rPr>
          <w:rFonts w:ascii="Book Antiqua" w:hAnsi="Book Antiqua" w:cstheme="minorHAnsi"/>
          <w:lang w:val="en-GB"/>
        </w:rPr>
        <w:t>United States</w:t>
      </w:r>
      <w:r w:rsidRPr="00866103">
        <w:rPr>
          <w:rFonts w:ascii="Book Antiqua" w:hAnsi="Book Antiqua" w:cstheme="minorHAnsi"/>
          <w:lang w:val="en-GB"/>
        </w:rPr>
        <w:t>; C5-1 convex array probes, 1-5MHz), Technos MPX Scanner and MyLab70 (Esaote, Genova, Italy; ca431 convex array probe 1-8 MHz).</w:t>
      </w:r>
    </w:p>
    <w:p w:rsidR="0039005F" w:rsidRPr="00866103" w:rsidRDefault="0039005F" w:rsidP="00C3200C">
      <w:pPr>
        <w:spacing w:line="360" w:lineRule="auto"/>
        <w:ind w:firstLineChars="100" w:firstLine="240"/>
        <w:rPr>
          <w:rFonts w:ascii="Book Antiqua" w:hAnsi="Book Antiqua" w:cstheme="minorHAnsi"/>
          <w:lang w:val="en-GB"/>
        </w:rPr>
      </w:pPr>
      <w:r w:rsidRPr="00866103">
        <w:rPr>
          <w:rFonts w:ascii="Book Antiqua" w:hAnsi="Book Antiqua" w:cstheme="minorHAnsi"/>
          <w:lang w:val="en-GB"/>
        </w:rPr>
        <w:t>CEUS were performed using contrast harmonic real time imaging at a low MI 0.05-0.30. Each examination lasted about 5 min after the bolus injection. The contrast agent used was SonoVue</w:t>
      </w:r>
      <w:r w:rsidRPr="00866103">
        <w:rPr>
          <w:rFonts w:ascii="Book Antiqua" w:hAnsi="Book Antiqua" w:cstheme="minorHAnsi"/>
          <w:vertAlign w:val="superscript"/>
          <w:lang w:val="en-GB"/>
        </w:rPr>
        <w:t>®</w:t>
      </w:r>
      <w:r w:rsidRPr="00866103">
        <w:rPr>
          <w:rFonts w:ascii="Book Antiqua" w:hAnsi="Book Antiqua" w:cstheme="minorHAnsi"/>
          <w:lang w:val="en-GB"/>
        </w:rPr>
        <w:t xml:space="preserve"> (Bracco Imaging Spa, Milan, Italy). For each CEUS examination, a dose of 1.5 - 2.4 m</w:t>
      </w:r>
      <w:r w:rsidR="00866103" w:rsidRPr="00866103">
        <w:rPr>
          <w:rFonts w:ascii="Book Antiqua" w:hAnsi="Book Antiqua" w:cstheme="minorHAnsi"/>
          <w:lang w:val="en-GB"/>
        </w:rPr>
        <w:t xml:space="preserve">L </w:t>
      </w:r>
      <w:r w:rsidRPr="00866103">
        <w:rPr>
          <w:rFonts w:ascii="Book Antiqua" w:hAnsi="Book Antiqua" w:cstheme="minorHAnsi"/>
          <w:lang w:val="en-GB"/>
        </w:rPr>
        <w:t>of SonoVue</w:t>
      </w:r>
      <w:r w:rsidRPr="00866103">
        <w:rPr>
          <w:rFonts w:ascii="Book Antiqua" w:hAnsi="Book Antiqua" w:cstheme="minorHAnsi"/>
          <w:vertAlign w:val="superscript"/>
          <w:lang w:val="en-GB"/>
        </w:rPr>
        <w:t>®</w:t>
      </w:r>
      <w:r w:rsidRPr="00866103">
        <w:rPr>
          <w:rFonts w:ascii="Book Antiqua" w:hAnsi="Book Antiqua" w:cstheme="minorHAnsi"/>
          <w:lang w:val="en-GB"/>
        </w:rPr>
        <w:t xml:space="preserve"> was injected as a quick bolus </w:t>
      </w:r>
      <w:r w:rsidRPr="00866103">
        <w:rPr>
          <w:rFonts w:ascii="Book Antiqua" w:hAnsi="Book Antiqua" w:cstheme="minorHAnsi"/>
          <w:i/>
          <w:lang w:val="en-GB"/>
        </w:rPr>
        <w:t>via</w:t>
      </w:r>
      <w:r w:rsidRPr="00866103">
        <w:rPr>
          <w:rFonts w:ascii="Book Antiqua" w:hAnsi="Book Antiqua" w:cstheme="minorHAnsi"/>
          <w:lang w:val="en-GB"/>
        </w:rPr>
        <w:t xml:space="preserve"> a 20 gauge intravenous catheter placed in the cubital vein, a</w:t>
      </w:r>
      <w:r w:rsidR="00866103">
        <w:rPr>
          <w:rFonts w:ascii="Book Antiqua" w:hAnsi="Book Antiqua" w:cstheme="minorHAnsi"/>
          <w:lang w:val="en-GB"/>
        </w:rPr>
        <w:t>nd followed by 5 - 10 mL of 0.9</w:t>
      </w:r>
      <w:r w:rsidRPr="00866103">
        <w:rPr>
          <w:rFonts w:ascii="Book Antiqua" w:hAnsi="Book Antiqua" w:cstheme="minorHAnsi"/>
          <w:lang w:val="en-GB"/>
        </w:rPr>
        <w:t>% normal saline flush. Repeated injection of SonoVue</w:t>
      </w:r>
      <w:r w:rsidR="00866103" w:rsidRPr="00866103">
        <w:rPr>
          <w:rFonts w:ascii="Book Antiqua" w:hAnsi="Book Antiqua" w:cstheme="minorHAnsi"/>
          <w:vertAlign w:val="superscript"/>
          <w:lang w:val="en-GB"/>
        </w:rPr>
        <w:t>®</w:t>
      </w:r>
      <w:r w:rsidRPr="00866103">
        <w:rPr>
          <w:rFonts w:ascii="Book Antiqua" w:hAnsi="Book Antiqua" w:cstheme="minorHAnsi"/>
          <w:lang w:val="en-GB"/>
        </w:rPr>
        <w:t xml:space="preserve"> was performed when necessary. </w:t>
      </w:r>
    </w:p>
    <w:p w:rsidR="0039005F" w:rsidRDefault="0039005F" w:rsidP="00C3200C">
      <w:pPr>
        <w:spacing w:line="360" w:lineRule="auto"/>
        <w:ind w:firstLineChars="100" w:firstLine="240"/>
        <w:rPr>
          <w:rFonts w:ascii="Book Antiqua" w:hAnsi="Book Antiqua" w:cstheme="minorHAnsi"/>
          <w:lang w:val="en-GB" w:eastAsia="zh-CN"/>
        </w:rPr>
      </w:pPr>
      <w:r w:rsidRPr="00866103">
        <w:rPr>
          <w:rFonts w:ascii="Book Antiqua" w:hAnsi="Book Antiqua" w:cstheme="minorHAnsi"/>
          <w:lang w:val="en-GB"/>
        </w:rPr>
        <w:t xml:space="preserve">To characterize the lesion, SonoVue® enhancement during the arterial phase (10 - 30 </w:t>
      </w:r>
      <w:r w:rsidR="00866103">
        <w:rPr>
          <w:rFonts w:ascii="Book Antiqua" w:hAnsi="Book Antiqua" w:cstheme="minorHAnsi" w:hint="eastAsia"/>
          <w:lang w:val="en-GB" w:eastAsia="zh-CN"/>
        </w:rPr>
        <w:t>s</w:t>
      </w:r>
      <w:r w:rsidRPr="00866103">
        <w:rPr>
          <w:rFonts w:ascii="Book Antiqua" w:hAnsi="Book Antiqua" w:cstheme="minorHAnsi"/>
          <w:lang w:val="en-GB"/>
        </w:rPr>
        <w:t xml:space="preserve">), portal venous (20 - 120 </w:t>
      </w:r>
      <w:r w:rsidR="00866103">
        <w:rPr>
          <w:rFonts w:ascii="Book Antiqua" w:hAnsi="Book Antiqua" w:cstheme="minorHAnsi" w:hint="eastAsia"/>
          <w:lang w:val="en-GB" w:eastAsia="zh-CN"/>
        </w:rPr>
        <w:t>s</w:t>
      </w:r>
      <w:r w:rsidRPr="00866103">
        <w:rPr>
          <w:rFonts w:ascii="Book Antiqua" w:hAnsi="Book Antiqua" w:cstheme="minorHAnsi"/>
          <w:lang w:val="en-GB"/>
        </w:rPr>
        <w:t xml:space="preserve">) and late vascular phases (120 - 300 </w:t>
      </w:r>
      <w:r w:rsidR="00866103">
        <w:rPr>
          <w:rFonts w:ascii="Book Antiqua" w:hAnsi="Book Antiqua" w:cstheme="minorHAnsi" w:hint="eastAsia"/>
          <w:lang w:val="en-GB" w:eastAsia="zh-CN"/>
        </w:rPr>
        <w:t>s</w:t>
      </w:r>
      <w:r w:rsidRPr="00866103">
        <w:rPr>
          <w:rFonts w:ascii="Book Antiqua" w:hAnsi="Book Antiqua" w:cstheme="minorHAnsi"/>
          <w:lang w:val="en-GB"/>
        </w:rPr>
        <w:t>) were evaluated</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17]</w:t>
      </w:r>
      <w:r w:rsidRPr="00866103">
        <w:rPr>
          <w:rFonts w:ascii="Book Antiqua" w:hAnsi="Book Antiqua" w:cstheme="minorHAnsi"/>
          <w:lang w:val="en-GB"/>
        </w:rPr>
        <w:t xml:space="preserve">. All examinations were digitally recorded. </w:t>
      </w:r>
    </w:p>
    <w:p w:rsidR="00866103" w:rsidRPr="00866103" w:rsidRDefault="00866103" w:rsidP="00BE7CF9">
      <w:pPr>
        <w:spacing w:line="360" w:lineRule="auto"/>
        <w:rPr>
          <w:rFonts w:ascii="Book Antiqua" w:hAnsi="Book Antiqua" w:cstheme="minorHAnsi"/>
          <w:lang w:val="en-GB" w:eastAsia="zh-CN"/>
        </w:rPr>
      </w:pPr>
    </w:p>
    <w:p w:rsidR="0039005F" w:rsidRPr="00866103" w:rsidRDefault="0039005F" w:rsidP="00BE7CF9">
      <w:pPr>
        <w:pStyle w:val="Heading2"/>
        <w:keepNext w:val="0"/>
        <w:keepLines w:val="0"/>
        <w:spacing w:before="0" w:after="0" w:line="360" w:lineRule="auto"/>
        <w:rPr>
          <w:rFonts w:ascii="Book Antiqua" w:hAnsi="Book Antiqua" w:cstheme="minorHAnsi"/>
          <w:bCs w:val="0"/>
          <w:i/>
          <w:iCs/>
          <w:sz w:val="24"/>
          <w:szCs w:val="24"/>
          <w:lang w:val="en-US"/>
        </w:rPr>
      </w:pPr>
      <w:r w:rsidRPr="00866103">
        <w:rPr>
          <w:rFonts w:ascii="Book Antiqua" w:hAnsi="Book Antiqua" w:cstheme="minorHAnsi"/>
          <w:bCs w:val="0"/>
          <w:i/>
          <w:iCs/>
          <w:sz w:val="24"/>
          <w:szCs w:val="24"/>
          <w:lang w:val="en-US"/>
        </w:rPr>
        <w:t>Image analysis</w:t>
      </w:r>
    </w:p>
    <w:p w:rsidR="0039005F" w:rsidRPr="00866103" w:rsidRDefault="0039005F" w:rsidP="00BE7CF9">
      <w:pPr>
        <w:spacing w:line="360" w:lineRule="auto"/>
        <w:rPr>
          <w:rFonts w:ascii="Book Antiqua" w:hAnsi="Book Antiqua" w:cstheme="minorHAnsi"/>
          <w:lang w:val="en-GB"/>
        </w:rPr>
      </w:pPr>
      <w:r w:rsidRPr="00866103">
        <w:rPr>
          <w:rFonts w:ascii="Book Antiqua" w:hAnsi="Book Antiqua" w:cstheme="minorHAnsi"/>
          <w:lang w:val="en-GB"/>
        </w:rPr>
        <w:t xml:space="preserve">All HEHE </w:t>
      </w:r>
      <w:r w:rsidR="00225151" w:rsidRPr="00866103">
        <w:rPr>
          <w:rFonts w:ascii="Book Antiqua" w:hAnsi="Book Antiqua" w:cstheme="minorHAnsi"/>
          <w:lang w:val="en-GB" w:eastAsia="zh-CN"/>
        </w:rPr>
        <w:t>image</w:t>
      </w:r>
      <w:r w:rsidRPr="00866103">
        <w:rPr>
          <w:rFonts w:ascii="Book Antiqua" w:hAnsi="Book Antiqua" w:cstheme="minorHAnsi"/>
          <w:lang w:val="en-GB"/>
        </w:rPr>
        <w:t xml:space="preserve">s were read by four independent radiologists (15, 17, 23 and 27 years of experience with abdominal ultrasound imaging) blinded to clinical and pathologic data in consensus. Criteria evaluated included number of lesions, maximum diameter, echogenicity (hyperechoic, hypoechoic or isoechoic; homogeneous or heterogeneous; which were visually compared with the echogenicity of the surrounding liver parenchyma), shape (regular or lobulated), margin (ill- or well defined appearance), and color Doppler imaging (CDI) features. Using CEUS, the pattern of contrast enhancement of the lesion in comparison to the surrounding liver parenchyma (hypoenhancing, hyperenhancing, isoenhancing), homogeneity of enhancement (homogeneous, heterogeneous) and additional features of enhancement during the arterial, portal venous and late phases were noted as well, </w:t>
      </w:r>
      <w:r w:rsidRPr="00866103">
        <w:rPr>
          <w:rFonts w:ascii="Book Antiqua" w:hAnsi="Book Antiqua" w:cstheme="minorHAnsi"/>
          <w:i/>
          <w:lang w:val="en-GB"/>
        </w:rPr>
        <w:t xml:space="preserve">e.g., </w:t>
      </w:r>
      <w:r w:rsidRPr="00866103">
        <w:rPr>
          <w:rFonts w:ascii="Book Antiqua" w:hAnsi="Book Antiqua" w:cstheme="minorHAnsi"/>
          <w:lang w:val="en-GB"/>
        </w:rPr>
        <w:t>rim like or peripheral nodular enhancement, central or eccentric arterial enhancement).</w:t>
      </w:r>
    </w:p>
    <w:p w:rsidR="0039005F" w:rsidRDefault="0039005F" w:rsidP="00C3200C">
      <w:pPr>
        <w:spacing w:line="360" w:lineRule="auto"/>
        <w:ind w:firstLineChars="100" w:firstLine="240"/>
        <w:rPr>
          <w:rFonts w:ascii="Book Antiqua" w:hAnsi="Book Antiqua" w:cstheme="minorHAnsi"/>
          <w:lang w:val="en-GB" w:eastAsia="zh-CN"/>
        </w:rPr>
      </w:pPr>
      <w:r w:rsidRPr="00866103">
        <w:rPr>
          <w:rFonts w:ascii="Book Antiqua" w:hAnsi="Book Antiqua" w:cstheme="minorHAnsi"/>
          <w:lang w:val="en-GB"/>
        </w:rPr>
        <w:lastRenderedPageBreak/>
        <w:t>CEUS features of 45 patients of histologically proven multilocular liver hemangioma and FNH were also retrospectively evaluated, to compare the CEUS features for differential diagnosis. Digital cineloops were registered both during baseline and post contrast US scanning. All cineloops were digitally stored in a PC based workstation connected to the ultrasound systems.</w:t>
      </w:r>
    </w:p>
    <w:p w:rsidR="00866103" w:rsidRPr="00866103" w:rsidRDefault="00866103" w:rsidP="00BE7CF9">
      <w:pPr>
        <w:spacing w:line="360" w:lineRule="auto"/>
        <w:rPr>
          <w:rFonts w:ascii="Book Antiqua" w:hAnsi="Book Antiqua" w:cstheme="minorHAnsi"/>
          <w:lang w:val="en-GB" w:eastAsia="zh-CN"/>
        </w:rPr>
      </w:pPr>
    </w:p>
    <w:p w:rsidR="0039005F" w:rsidRPr="00866103" w:rsidRDefault="0039005F" w:rsidP="00BE7CF9">
      <w:pPr>
        <w:pStyle w:val="Heading2"/>
        <w:keepNext w:val="0"/>
        <w:keepLines w:val="0"/>
        <w:spacing w:before="0" w:after="0" w:line="360" w:lineRule="auto"/>
        <w:rPr>
          <w:rFonts w:ascii="Book Antiqua" w:hAnsi="Book Antiqua" w:cstheme="minorHAnsi"/>
          <w:bCs w:val="0"/>
          <w:i/>
          <w:iCs/>
          <w:sz w:val="24"/>
          <w:szCs w:val="24"/>
          <w:lang w:val="en-US"/>
        </w:rPr>
      </w:pPr>
      <w:r w:rsidRPr="00866103">
        <w:rPr>
          <w:rFonts w:ascii="Book Antiqua" w:hAnsi="Book Antiqua" w:cstheme="minorHAnsi"/>
          <w:bCs w:val="0"/>
          <w:i/>
          <w:iCs/>
          <w:sz w:val="24"/>
          <w:szCs w:val="24"/>
          <w:lang w:val="en-US"/>
        </w:rPr>
        <w:t>Pathologic examination</w:t>
      </w:r>
    </w:p>
    <w:p w:rsidR="0039005F" w:rsidRDefault="0039005F" w:rsidP="00BE7CF9">
      <w:pPr>
        <w:spacing w:line="360" w:lineRule="auto"/>
        <w:rPr>
          <w:rFonts w:ascii="Book Antiqua" w:hAnsi="Book Antiqua" w:cstheme="minorHAnsi"/>
          <w:lang w:val="en-GB" w:eastAsia="zh-CN"/>
        </w:rPr>
      </w:pPr>
      <w:r w:rsidRPr="00866103">
        <w:rPr>
          <w:rFonts w:ascii="Book Antiqua" w:hAnsi="Book Antiqua" w:cstheme="minorHAnsi"/>
          <w:lang w:val="en-GB"/>
        </w:rPr>
        <w:t xml:space="preserve">The final pathologic diagnosis was based on hematoxylin-eosin stained sections and immunohistochemical staining results. The immunohistochemical staining including endothelial markers, such as CD 34, CD 31 and factor </w:t>
      </w:r>
      <w:r w:rsidRPr="00866103">
        <w:rPr>
          <w:rFonts w:ascii="Book Antiqua" w:hAnsi="Book Antiqua" w:cstheme="minorHAnsi"/>
          <w:lang w:val="en-GB"/>
        </w:rPr>
        <w:fldChar w:fldCharType="begin"/>
      </w:r>
      <w:r w:rsidRPr="00866103">
        <w:rPr>
          <w:rFonts w:ascii="Book Antiqua" w:hAnsi="Book Antiqua" w:cstheme="minorHAnsi"/>
          <w:lang w:val="en-GB"/>
        </w:rPr>
        <w:instrText xml:space="preserve"> = 8 \* ROMAN </w:instrText>
      </w:r>
      <w:r w:rsidRPr="00866103">
        <w:rPr>
          <w:rFonts w:ascii="Book Antiqua" w:hAnsi="Book Antiqua" w:cstheme="minorHAnsi"/>
          <w:lang w:val="en-GB"/>
        </w:rPr>
        <w:fldChar w:fldCharType="separate"/>
      </w:r>
      <w:r w:rsidRPr="00866103">
        <w:rPr>
          <w:rFonts w:ascii="Book Antiqua" w:hAnsi="Book Antiqua" w:cstheme="minorHAnsi"/>
          <w:noProof/>
          <w:lang w:val="en-GB"/>
        </w:rPr>
        <w:t>VIII</w:t>
      </w:r>
      <w:r w:rsidRPr="00866103">
        <w:rPr>
          <w:rFonts w:ascii="Book Antiqua" w:hAnsi="Book Antiqua" w:cstheme="minorHAnsi"/>
          <w:lang w:val="en-GB"/>
        </w:rPr>
        <w:fldChar w:fldCharType="end"/>
      </w:r>
      <w:r w:rsidRPr="00866103">
        <w:rPr>
          <w:rFonts w:ascii="Book Antiqua" w:hAnsi="Book Antiqua" w:cstheme="minorHAnsi"/>
          <w:lang w:val="en-GB"/>
        </w:rPr>
        <w:t>-related antigen (F</w:t>
      </w:r>
      <w:r w:rsidRPr="00866103">
        <w:rPr>
          <w:rFonts w:ascii="Book Antiqua" w:hAnsi="Book Antiqua" w:cstheme="minorHAnsi"/>
          <w:lang w:val="en-GB"/>
        </w:rPr>
        <w:fldChar w:fldCharType="begin"/>
      </w:r>
      <w:r w:rsidRPr="00866103">
        <w:rPr>
          <w:rFonts w:ascii="Book Antiqua" w:hAnsi="Book Antiqua" w:cstheme="minorHAnsi"/>
          <w:lang w:val="en-GB"/>
        </w:rPr>
        <w:instrText xml:space="preserve"> = 8 \* ROMAN </w:instrText>
      </w:r>
      <w:r w:rsidRPr="00866103">
        <w:rPr>
          <w:rFonts w:ascii="Book Antiqua" w:hAnsi="Book Antiqua" w:cstheme="minorHAnsi"/>
          <w:lang w:val="en-GB"/>
        </w:rPr>
        <w:fldChar w:fldCharType="separate"/>
      </w:r>
      <w:r w:rsidRPr="00866103">
        <w:rPr>
          <w:rFonts w:ascii="Book Antiqua" w:hAnsi="Book Antiqua" w:cstheme="minorHAnsi"/>
          <w:noProof/>
          <w:lang w:val="en-GB"/>
        </w:rPr>
        <w:t>VIII</w:t>
      </w:r>
      <w:r w:rsidRPr="00866103">
        <w:rPr>
          <w:rFonts w:ascii="Book Antiqua" w:hAnsi="Book Antiqua" w:cstheme="minorHAnsi"/>
          <w:lang w:val="en-GB"/>
        </w:rPr>
        <w:fldChar w:fldCharType="end"/>
      </w:r>
      <w:r w:rsidRPr="00866103">
        <w:rPr>
          <w:rFonts w:ascii="Book Antiqua" w:hAnsi="Book Antiqua" w:cstheme="minorHAnsi"/>
          <w:lang w:val="en-GB"/>
        </w:rPr>
        <w:t xml:space="preserve"> Ag)</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20]</w:t>
      </w:r>
      <w:r w:rsidRPr="00866103">
        <w:rPr>
          <w:rFonts w:ascii="Book Antiqua" w:hAnsi="Book Antiqua" w:cstheme="minorHAnsi"/>
          <w:lang w:val="en-GB"/>
        </w:rPr>
        <w:t>.</w:t>
      </w:r>
    </w:p>
    <w:p w:rsidR="00866103" w:rsidRPr="00866103" w:rsidRDefault="00866103" w:rsidP="00BE7CF9">
      <w:pPr>
        <w:spacing w:line="360" w:lineRule="auto"/>
        <w:rPr>
          <w:rFonts w:ascii="Book Antiqua" w:hAnsi="Book Antiqua" w:cstheme="minorHAnsi"/>
          <w:lang w:val="en-GB" w:eastAsia="zh-CN"/>
        </w:rPr>
      </w:pPr>
    </w:p>
    <w:p w:rsidR="0039005F" w:rsidRPr="00866103" w:rsidRDefault="0039005F" w:rsidP="00BE7CF9">
      <w:pPr>
        <w:pStyle w:val="Heading2"/>
        <w:keepNext w:val="0"/>
        <w:keepLines w:val="0"/>
        <w:spacing w:before="0" w:after="0" w:line="360" w:lineRule="auto"/>
        <w:rPr>
          <w:rFonts w:ascii="Book Antiqua" w:hAnsi="Book Antiqua" w:cstheme="minorHAnsi"/>
          <w:bCs w:val="0"/>
          <w:i/>
          <w:iCs/>
          <w:sz w:val="24"/>
          <w:szCs w:val="24"/>
          <w:lang w:val="en-US"/>
        </w:rPr>
      </w:pPr>
      <w:r w:rsidRPr="00866103">
        <w:rPr>
          <w:rFonts w:ascii="Book Antiqua" w:hAnsi="Book Antiqua" w:cstheme="minorHAnsi"/>
          <w:bCs w:val="0"/>
          <w:i/>
          <w:iCs/>
          <w:sz w:val="24"/>
          <w:szCs w:val="24"/>
          <w:lang w:val="en-US"/>
        </w:rPr>
        <w:t>Statistical analysis</w:t>
      </w:r>
    </w:p>
    <w:p w:rsidR="0039005F" w:rsidRDefault="0039005F" w:rsidP="00BE7CF9">
      <w:pPr>
        <w:spacing w:line="360" w:lineRule="auto"/>
        <w:rPr>
          <w:rFonts w:ascii="Book Antiqua" w:hAnsi="Book Antiqua" w:cstheme="minorHAnsi"/>
          <w:lang w:val="en-GB" w:eastAsia="zh-CN"/>
        </w:rPr>
      </w:pPr>
      <w:r w:rsidRPr="00866103">
        <w:rPr>
          <w:rFonts w:ascii="Book Antiqua" w:hAnsi="Book Antiqua" w:cstheme="minorHAnsi"/>
          <w:lang w:val="en-GB"/>
        </w:rPr>
        <w:t xml:space="preserve">Data were expressed as mean ± </w:t>
      </w:r>
      <w:r w:rsidR="00866103">
        <w:rPr>
          <w:rFonts w:ascii="Book Antiqua" w:hAnsi="Book Antiqua" w:cstheme="minorHAnsi" w:hint="eastAsia"/>
          <w:lang w:val="en-GB" w:eastAsia="zh-CN"/>
        </w:rPr>
        <w:t>SD</w:t>
      </w:r>
      <w:r w:rsidRPr="00866103">
        <w:rPr>
          <w:rFonts w:ascii="Book Antiqua" w:hAnsi="Book Antiqua" w:cstheme="minorHAnsi"/>
          <w:lang w:val="en-GB"/>
        </w:rPr>
        <w:t xml:space="preserve">. All statistical analyses were performed with SPSS 17.0 software package (SPSS, Chicago, IL, </w:t>
      </w:r>
      <w:r w:rsidR="00866103" w:rsidRPr="00866103">
        <w:rPr>
          <w:rFonts w:ascii="Book Antiqua" w:hAnsi="Book Antiqua" w:cstheme="minorHAnsi"/>
          <w:lang w:val="en-GB"/>
        </w:rPr>
        <w:t>United States</w:t>
      </w:r>
      <w:r w:rsidRPr="00866103">
        <w:rPr>
          <w:rFonts w:ascii="Book Antiqua" w:hAnsi="Book Antiqua" w:cstheme="minorHAnsi"/>
          <w:lang w:val="en-GB"/>
        </w:rPr>
        <w:t xml:space="preserve">). The </w:t>
      </w:r>
      <w:r w:rsidRPr="00866103">
        <w:rPr>
          <w:rFonts w:ascii="Book Antiqua" w:hAnsi="Book Antiqua" w:cstheme="minorHAnsi"/>
        </w:rPr>
        <w:sym w:font="Symbol" w:char="F063"/>
      </w:r>
      <w:r w:rsidRPr="00866103">
        <w:rPr>
          <w:rFonts w:ascii="Book Antiqua" w:hAnsi="Book Antiqua" w:cstheme="minorHAnsi"/>
          <w:vertAlign w:val="superscript"/>
          <w:lang w:val="en-GB"/>
        </w:rPr>
        <w:t xml:space="preserve">2 </w:t>
      </w:r>
      <w:r w:rsidRPr="00866103">
        <w:rPr>
          <w:rFonts w:ascii="Book Antiqua" w:hAnsi="Book Antiqua" w:cstheme="minorHAnsi"/>
          <w:lang w:val="en-GB"/>
        </w:rPr>
        <w:t xml:space="preserve">test was used to compare HEHE with liver hemangiomas and FNH in terms of enhancement pattern. For the features that played a statistically significant role in the differentiation diagnosis, we calculated sensitivity and specificity. A difference was considered statistically significant with </w:t>
      </w:r>
      <w:r w:rsidRPr="00866103">
        <w:rPr>
          <w:rFonts w:ascii="Book Antiqua" w:hAnsi="Book Antiqua" w:cstheme="minorHAnsi"/>
          <w:i/>
          <w:lang w:val="en-GB"/>
        </w:rPr>
        <w:t>P</w:t>
      </w:r>
      <w:r w:rsidRPr="00866103">
        <w:rPr>
          <w:rFonts w:ascii="Book Antiqua" w:hAnsi="Book Antiqua" w:cstheme="minorHAnsi"/>
          <w:lang w:val="en-GB"/>
        </w:rPr>
        <w:t xml:space="preserve"> &lt; 0.05.</w:t>
      </w:r>
    </w:p>
    <w:p w:rsidR="00866103" w:rsidRPr="00866103" w:rsidRDefault="00866103" w:rsidP="00BE7CF9">
      <w:pPr>
        <w:spacing w:line="360" w:lineRule="auto"/>
        <w:rPr>
          <w:rFonts w:ascii="Book Antiqua" w:hAnsi="Book Antiqua" w:cstheme="minorHAnsi"/>
          <w:lang w:val="en-GB" w:eastAsia="zh-CN"/>
        </w:rPr>
      </w:pPr>
    </w:p>
    <w:p w:rsidR="0092120F" w:rsidRPr="00866103" w:rsidRDefault="0092120F" w:rsidP="00BE7CF9">
      <w:pPr>
        <w:pStyle w:val="Heading1"/>
        <w:spacing w:before="0" w:after="0" w:line="360" w:lineRule="auto"/>
        <w:rPr>
          <w:rFonts w:ascii="Book Antiqua" w:hAnsi="Book Antiqua" w:cstheme="minorHAnsi"/>
          <w:color w:val="auto"/>
          <w:sz w:val="24"/>
          <w:szCs w:val="24"/>
          <w:lang w:val="en-US"/>
        </w:rPr>
      </w:pPr>
      <w:r w:rsidRPr="00866103">
        <w:rPr>
          <w:rFonts w:ascii="Book Antiqua" w:hAnsi="Book Antiqua" w:cstheme="minorHAnsi"/>
          <w:color w:val="auto"/>
          <w:sz w:val="24"/>
          <w:szCs w:val="24"/>
          <w:lang w:val="en-US"/>
        </w:rPr>
        <w:t>RESULTS</w:t>
      </w:r>
    </w:p>
    <w:p w:rsidR="0092120F" w:rsidRPr="00866103" w:rsidRDefault="0092120F" w:rsidP="00BE7CF9">
      <w:pPr>
        <w:pStyle w:val="Heading2"/>
        <w:keepNext w:val="0"/>
        <w:keepLines w:val="0"/>
        <w:spacing w:before="0" w:after="0" w:line="360" w:lineRule="auto"/>
        <w:rPr>
          <w:rFonts w:ascii="Book Antiqua" w:hAnsi="Book Antiqua" w:cstheme="minorHAnsi"/>
          <w:bCs w:val="0"/>
          <w:i/>
          <w:iCs/>
          <w:sz w:val="24"/>
          <w:szCs w:val="24"/>
          <w:lang w:val="en-US"/>
        </w:rPr>
      </w:pPr>
      <w:r w:rsidRPr="00866103">
        <w:rPr>
          <w:rFonts w:ascii="Book Antiqua" w:hAnsi="Book Antiqua" w:cstheme="minorHAnsi"/>
          <w:bCs w:val="0"/>
          <w:i/>
          <w:iCs/>
          <w:sz w:val="24"/>
          <w:szCs w:val="24"/>
          <w:lang w:val="en-US"/>
        </w:rPr>
        <w:t xml:space="preserve">Clinical and </w:t>
      </w:r>
      <w:r w:rsidR="00866103" w:rsidRPr="00866103">
        <w:rPr>
          <w:rFonts w:ascii="Book Antiqua" w:hAnsi="Book Antiqua" w:cstheme="minorHAnsi"/>
          <w:bCs w:val="0"/>
          <w:i/>
          <w:iCs/>
          <w:sz w:val="24"/>
          <w:szCs w:val="24"/>
          <w:lang w:val="en-US"/>
        </w:rPr>
        <w:t>general pathologic features</w:t>
      </w:r>
    </w:p>
    <w:p w:rsidR="0092120F" w:rsidRPr="00866103" w:rsidRDefault="0092120F" w:rsidP="00BE7CF9">
      <w:pPr>
        <w:spacing w:line="360" w:lineRule="auto"/>
        <w:rPr>
          <w:rFonts w:ascii="Book Antiqua" w:hAnsi="Book Antiqua" w:cstheme="minorHAnsi"/>
          <w:lang w:val="en-GB"/>
        </w:rPr>
      </w:pPr>
      <w:r w:rsidRPr="00866103">
        <w:rPr>
          <w:rFonts w:ascii="Book Antiqua" w:hAnsi="Book Antiqua" w:cstheme="minorHAnsi"/>
          <w:lang w:val="en-GB"/>
        </w:rPr>
        <w:t>All patients were incidentally found to have hepatic lesions by conventional ultrasound screening. Conventional laboratory tests (including transaminases, bilirubin, gamma-glutamyl transpeptidase (gGT) were within normal limits or only slightly elevated in all patients. Alpha-fetoprotein, carcinoembryonic antigen, and cancer antigen 19-9, as well as HBsAg and HCV were normal respective negative in all patients.</w:t>
      </w:r>
    </w:p>
    <w:p w:rsidR="0092120F" w:rsidRPr="00866103" w:rsidRDefault="0092120F" w:rsidP="00C3200C">
      <w:pPr>
        <w:spacing w:line="360" w:lineRule="auto"/>
        <w:ind w:firstLineChars="150" w:firstLine="360"/>
        <w:rPr>
          <w:rFonts w:ascii="Book Antiqua" w:hAnsi="Book Antiqua" w:cstheme="minorHAnsi"/>
          <w:lang w:val="en-GB"/>
        </w:rPr>
      </w:pPr>
      <w:r w:rsidRPr="00866103">
        <w:rPr>
          <w:rFonts w:ascii="Book Antiqua" w:hAnsi="Book Antiqua" w:cstheme="minorHAnsi"/>
          <w:lang w:val="en-GB"/>
        </w:rPr>
        <w:t xml:space="preserve">Final pathologic diagnosis of HEHE showed the typically fibrosclerotic center and cellular periphery on hematoxylin-eosin stained specimens. Immunohistochemically, tumors were positive for at least one endothelial marker, including </w:t>
      </w:r>
      <w:r w:rsidR="00BB243E" w:rsidRPr="00866103">
        <w:rPr>
          <w:rFonts w:ascii="Book Antiqua" w:hAnsi="Book Antiqua" w:cstheme="minorHAnsi"/>
          <w:lang w:val="en-GB"/>
        </w:rPr>
        <w:t>CD 34 (</w:t>
      </w:r>
      <w:r w:rsidR="00866103" w:rsidRPr="00866103">
        <w:rPr>
          <w:rFonts w:ascii="Book Antiqua" w:hAnsi="Book Antiqua" w:cstheme="minorHAnsi"/>
          <w:i/>
          <w:lang w:val="en-GB"/>
        </w:rPr>
        <w:t>n</w:t>
      </w:r>
      <w:r w:rsidR="00866103" w:rsidRPr="00866103">
        <w:rPr>
          <w:rFonts w:ascii="Book Antiqua" w:hAnsi="Book Antiqua" w:cstheme="minorHAnsi"/>
          <w:lang w:val="en-GB"/>
        </w:rPr>
        <w:t xml:space="preserve"> </w:t>
      </w:r>
      <w:r w:rsidR="00BB243E" w:rsidRPr="00866103">
        <w:rPr>
          <w:rFonts w:ascii="Book Antiqua" w:hAnsi="Book Antiqua" w:cstheme="minorHAnsi"/>
          <w:lang w:val="en-GB"/>
        </w:rPr>
        <w:t>= 20), CD 31 (</w:t>
      </w:r>
      <w:r w:rsidR="00866103" w:rsidRPr="00866103">
        <w:rPr>
          <w:rFonts w:ascii="Book Antiqua" w:hAnsi="Book Antiqua" w:cstheme="minorHAnsi"/>
          <w:i/>
          <w:lang w:val="en-GB"/>
        </w:rPr>
        <w:t>n</w:t>
      </w:r>
      <w:r w:rsidR="00BB243E" w:rsidRPr="00866103">
        <w:rPr>
          <w:rFonts w:ascii="Book Antiqua" w:hAnsi="Book Antiqua" w:cstheme="minorHAnsi"/>
          <w:lang w:val="en-GB"/>
        </w:rPr>
        <w:t xml:space="preserve"> = 20)</w:t>
      </w:r>
      <w:r w:rsidR="00BB243E" w:rsidRPr="00866103">
        <w:rPr>
          <w:rFonts w:ascii="Book Antiqua" w:hAnsi="Book Antiqua" w:cstheme="minorHAnsi"/>
          <w:lang w:val="en-GB" w:eastAsia="zh-CN"/>
        </w:rPr>
        <w:t xml:space="preserve"> </w:t>
      </w:r>
      <w:r w:rsidRPr="00866103">
        <w:rPr>
          <w:rFonts w:ascii="Book Antiqua" w:hAnsi="Book Antiqua" w:cstheme="minorHAnsi"/>
          <w:lang w:val="en-GB"/>
        </w:rPr>
        <w:t>or F</w:t>
      </w:r>
      <w:r w:rsidRPr="00866103">
        <w:rPr>
          <w:rFonts w:ascii="Book Antiqua" w:hAnsi="Book Antiqua" w:cstheme="minorHAnsi"/>
          <w:lang w:val="en-GB"/>
        </w:rPr>
        <w:fldChar w:fldCharType="begin"/>
      </w:r>
      <w:r w:rsidRPr="00866103">
        <w:rPr>
          <w:rFonts w:ascii="Book Antiqua" w:hAnsi="Book Antiqua" w:cstheme="minorHAnsi"/>
          <w:lang w:val="en-GB"/>
        </w:rPr>
        <w:instrText xml:space="preserve"> = 8 \* ROMAN </w:instrText>
      </w:r>
      <w:r w:rsidRPr="00866103">
        <w:rPr>
          <w:rFonts w:ascii="Book Antiqua" w:hAnsi="Book Antiqua" w:cstheme="minorHAnsi"/>
          <w:lang w:val="en-GB"/>
        </w:rPr>
        <w:fldChar w:fldCharType="separate"/>
      </w:r>
      <w:r w:rsidRPr="00866103">
        <w:rPr>
          <w:rFonts w:ascii="Book Antiqua" w:hAnsi="Book Antiqua" w:cstheme="minorHAnsi"/>
          <w:noProof/>
          <w:lang w:val="en-GB"/>
        </w:rPr>
        <w:t>VIII</w:t>
      </w:r>
      <w:r w:rsidRPr="00866103">
        <w:rPr>
          <w:rFonts w:ascii="Book Antiqua" w:hAnsi="Book Antiqua" w:cstheme="minorHAnsi"/>
          <w:lang w:val="en-GB"/>
        </w:rPr>
        <w:fldChar w:fldCharType="end"/>
      </w:r>
      <w:r w:rsidRPr="00866103">
        <w:rPr>
          <w:rFonts w:ascii="Book Antiqua" w:hAnsi="Book Antiqua" w:cstheme="minorHAnsi"/>
          <w:lang w:val="en-GB"/>
        </w:rPr>
        <w:t xml:space="preserve"> Ag (</w:t>
      </w:r>
      <w:r w:rsidRPr="00866103">
        <w:rPr>
          <w:rFonts w:ascii="Book Antiqua" w:hAnsi="Book Antiqua" w:cstheme="minorHAnsi"/>
          <w:i/>
          <w:lang w:val="en-GB"/>
        </w:rPr>
        <w:t>n</w:t>
      </w:r>
      <w:r w:rsidRPr="00866103">
        <w:rPr>
          <w:rFonts w:ascii="Book Antiqua" w:hAnsi="Book Antiqua" w:cstheme="minorHAnsi"/>
          <w:lang w:val="en-GB"/>
        </w:rPr>
        <w:t xml:space="preserve"> = 11).</w:t>
      </w:r>
    </w:p>
    <w:p w:rsidR="0092120F" w:rsidRPr="00866103" w:rsidRDefault="0092120F" w:rsidP="00BE7CF9">
      <w:pPr>
        <w:pStyle w:val="Heading2"/>
        <w:keepNext w:val="0"/>
        <w:keepLines w:val="0"/>
        <w:spacing w:before="0" w:after="0" w:line="360" w:lineRule="auto"/>
        <w:rPr>
          <w:rFonts w:ascii="Book Antiqua" w:hAnsi="Book Antiqua" w:cstheme="minorHAnsi"/>
          <w:bCs w:val="0"/>
          <w:i/>
          <w:iCs/>
          <w:sz w:val="24"/>
          <w:szCs w:val="24"/>
          <w:lang w:val="en-US"/>
        </w:rPr>
      </w:pPr>
      <w:r w:rsidRPr="00866103">
        <w:rPr>
          <w:rFonts w:ascii="Book Antiqua" w:hAnsi="Book Antiqua" w:cstheme="minorHAnsi"/>
          <w:bCs w:val="0"/>
          <w:i/>
          <w:iCs/>
          <w:sz w:val="24"/>
          <w:szCs w:val="24"/>
          <w:lang w:val="en-US"/>
        </w:rPr>
        <w:lastRenderedPageBreak/>
        <w:t>Features with conventional ultrasound in HEHE</w:t>
      </w:r>
    </w:p>
    <w:p w:rsidR="0092120F" w:rsidRPr="00866103" w:rsidRDefault="0092120F" w:rsidP="00BE7CF9">
      <w:pPr>
        <w:spacing w:line="360" w:lineRule="auto"/>
        <w:rPr>
          <w:rFonts w:ascii="Book Antiqua" w:hAnsi="Book Antiqua" w:cstheme="minorHAnsi"/>
          <w:lang w:val="en-GB"/>
        </w:rPr>
      </w:pPr>
      <w:r w:rsidRPr="00866103">
        <w:rPr>
          <w:rFonts w:ascii="Book Antiqua" w:hAnsi="Book Antiqua" w:cstheme="minorHAnsi"/>
          <w:lang w:val="en-GB"/>
        </w:rPr>
        <w:t>HEHE</w:t>
      </w:r>
      <w:r w:rsidR="00C3200C">
        <w:rPr>
          <w:rFonts w:ascii="Book Antiqua" w:hAnsi="Book Antiqua" w:cstheme="minorHAnsi"/>
          <w:lang w:val="en-GB"/>
        </w:rPr>
        <w:t xml:space="preserve"> manifested as single (3/25, 12%) or multiple FLL (22/25, 88</w:t>
      </w:r>
      <w:r w:rsidRPr="00866103">
        <w:rPr>
          <w:rFonts w:ascii="Book Antiqua" w:hAnsi="Book Antiqua" w:cstheme="minorHAnsi"/>
          <w:lang w:val="en-GB"/>
        </w:rPr>
        <w:t xml:space="preserve">%) with ill-defined margins on grayscale ultrasound. The lesions were mainly </w:t>
      </w:r>
      <w:r w:rsidR="00C3200C">
        <w:rPr>
          <w:rFonts w:ascii="Book Antiqua" w:hAnsi="Book Antiqua" w:cstheme="minorHAnsi"/>
          <w:lang w:val="en-GB"/>
        </w:rPr>
        <w:t>hypoechoic (23/25, 92</w:t>
      </w:r>
      <w:r w:rsidRPr="00866103">
        <w:rPr>
          <w:rFonts w:ascii="Book Antiqua" w:hAnsi="Book Antiqua" w:cstheme="minorHAnsi"/>
          <w:lang w:val="en-GB"/>
        </w:rPr>
        <w:t>%) to adjacent liver parenchyma, but also a heterogeneous echogenicity with mixed with hypo- or hypere</w:t>
      </w:r>
      <w:r w:rsidR="00C3200C">
        <w:rPr>
          <w:rFonts w:ascii="Book Antiqua" w:hAnsi="Book Antiqua" w:cstheme="minorHAnsi"/>
          <w:lang w:val="en-GB"/>
        </w:rPr>
        <w:t>choic FLL was observed (2/25, 8</w:t>
      </w:r>
      <w:r w:rsidRPr="00866103">
        <w:rPr>
          <w:rFonts w:ascii="Book Antiqua" w:hAnsi="Book Antiqua" w:cstheme="minorHAnsi"/>
          <w:lang w:val="en-GB"/>
        </w:rPr>
        <w:t>%).</w:t>
      </w:r>
    </w:p>
    <w:p w:rsidR="0092120F" w:rsidRDefault="0092120F" w:rsidP="00C3200C">
      <w:pPr>
        <w:spacing w:line="360" w:lineRule="auto"/>
        <w:ind w:firstLineChars="150" w:firstLine="360"/>
        <w:rPr>
          <w:rFonts w:ascii="Book Antiqua" w:hAnsi="Book Antiqua" w:cstheme="minorHAnsi"/>
          <w:lang w:val="en-GB" w:eastAsia="zh-CN"/>
        </w:rPr>
      </w:pPr>
      <w:r w:rsidRPr="00866103">
        <w:rPr>
          <w:rFonts w:ascii="Book Antiqua" w:hAnsi="Book Antiqua" w:cstheme="minorHAnsi"/>
          <w:lang w:val="en-GB"/>
        </w:rPr>
        <w:t>Color Doppler imaging detected branched intralesional vessels in 84 % (21/25) of HEHE. The Doppler spectrum was measured in 13 patients. The mean value of resistive index (RI) was 0.64 ± 0.07</w:t>
      </w:r>
      <w:r w:rsidR="00866103">
        <w:rPr>
          <w:rFonts w:ascii="Book Antiqua" w:hAnsi="Book Antiqua" w:cstheme="minorHAnsi" w:hint="eastAsia"/>
          <w:lang w:val="en-GB" w:eastAsia="zh-CN"/>
        </w:rPr>
        <w:t xml:space="preserve"> (</w:t>
      </w:r>
      <w:r w:rsidRPr="00866103">
        <w:rPr>
          <w:rFonts w:ascii="Book Antiqua" w:hAnsi="Book Antiqua" w:cstheme="minorHAnsi"/>
          <w:lang w:val="en-GB"/>
        </w:rPr>
        <w:t>Fig</w:t>
      </w:r>
      <w:r w:rsidR="00866103">
        <w:rPr>
          <w:rFonts w:ascii="Book Antiqua" w:hAnsi="Book Antiqua" w:cstheme="minorHAnsi" w:hint="eastAsia"/>
          <w:lang w:val="en-GB" w:eastAsia="zh-CN"/>
        </w:rPr>
        <w:t xml:space="preserve">ure </w:t>
      </w:r>
      <w:r w:rsidRPr="00866103">
        <w:rPr>
          <w:rFonts w:ascii="Book Antiqua" w:hAnsi="Book Antiqua" w:cstheme="minorHAnsi"/>
          <w:lang w:val="en-GB"/>
        </w:rPr>
        <w:t>1</w:t>
      </w:r>
      <w:r w:rsidR="00866103">
        <w:rPr>
          <w:rFonts w:ascii="Book Antiqua" w:hAnsi="Book Antiqua" w:cstheme="minorHAnsi" w:hint="eastAsia"/>
          <w:lang w:val="en-GB" w:eastAsia="zh-CN"/>
        </w:rPr>
        <w:t xml:space="preserve"> </w:t>
      </w:r>
      <w:r w:rsidR="00866103">
        <w:rPr>
          <w:rFonts w:ascii="Book Antiqua" w:hAnsi="Book Antiqua" w:cstheme="minorHAnsi"/>
          <w:lang w:val="en-GB" w:eastAsia="zh-CN"/>
        </w:rPr>
        <w:t>and</w:t>
      </w:r>
      <w:r w:rsidR="00866103">
        <w:rPr>
          <w:rFonts w:ascii="Book Antiqua" w:hAnsi="Book Antiqua" w:cstheme="minorHAnsi" w:hint="eastAsia"/>
          <w:lang w:val="en-GB" w:eastAsia="zh-CN"/>
        </w:rPr>
        <w:t xml:space="preserve"> </w:t>
      </w:r>
      <w:r w:rsidRPr="00866103">
        <w:rPr>
          <w:rFonts w:ascii="Book Antiqua" w:hAnsi="Book Antiqua" w:cstheme="minorHAnsi"/>
          <w:lang w:val="en-GB"/>
        </w:rPr>
        <w:t>Table 2</w:t>
      </w:r>
      <w:r w:rsidR="00866103">
        <w:rPr>
          <w:rFonts w:ascii="Book Antiqua" w:hAnsi="Book Antiqua" w:cstheme="minorHAnsi" w:hint="eastAsia"/>
          <w:lang w:val="en-GB" w:eastAsia="zh-CN"/>
        </w:rPr>
        <w:t>)</w:t>
      </w:r>
      <w:r w:rsidRPr="00866103">
        <w:rPr>
          <w:rFonts w:ascii="Book Antiqua" w:hAnsi="Book Antiqua" w:cstheme="minorHAnsi"/>
          <w:lang w:val="en-GB"/>
        </w:rPr>
        <w:t xml:space="preserve">. </w:t>
      </w:r>
    </w:p>
    <w:p w:rsidR="00866103" w:rsidRPr="00866103" w:rsidRDefault="00866103" w:rsidP="00BE7CF9">
      <w:pPr>
        <w:spacing w:line="360" w:lineRule="auto"/>
        <w:rPr>
          <w:rFonts w:ascii="Book Antiqua" w:hAnsi="Book Antiqua" w:cstheme="minorHAnsi"/>
          <w:lang w:val="en-GB" w:eastAsia="zh-CN"/>
        </w:rPr>
      </w:pPr>
    </w:p>
    <w:p w:rsidR="0092120F" w:rsidRPr="00866103" w:rsidRDefault="0092120F" w:rsidP="00BE7CF9">
      <w:pPr>
        <w:pStyle w:val="Heading2"/>
        <w:keepNext w:val="0"/>
        <w:keepLines w:val="0"/>
        <w:spacing w:before="0" w:after="0" w:line="360" w:lineRule="auto"/>
        <w:rPr>
          <w:rFonts w:ascii="Book Antiqua" w:hAnsi="Book Antiqua" w:cstheme="minorHAnsi"/>
          <w:bCs w:val="0"/>
          <w:i/>
          <w:iCs/>
          <w:sz w:val="24"/>
          <w:szCs w:val="24"/>
          <w:lang w:val="en-US"/>
        </w:rPr>
      </w:pPr>
      <w:r w:rsidRPr="00866103">
        <w:rPr>
          <w:rFonts w:ascii="Book Antiqua" w:hAnsi="Book Antiqua" w:cstheme="minorHAnsi"/>
          <w:bCs w:val="0"/>
          <w:i/>
          <w:iCs/>
          <w:sz w:val="24"/>
          <w:szCs w:val="24"/>
          <w:lang w:val="en-US"/>
        </w:rPr>
        <w:t xml:space="preserve">CEUS </w:t>
      </w:r>
      <w:r w:rsidR="00866103" w:rsidRPr="00866103">
        <w:rPr>
          <w:rFonts w:ascii="Book Antiqua" w:hAnsi="Book Antiqua" w:cstheme="minorHAnsi"/>
          <w:bCs w:val="0"/>
          <w:i/>
          <w:iCs/>
          <w:sz w:val="24"/>
          <w:szCs w:val="24"/>
          <w:lang w:val="en-US"/>
        </w:rPr>
        <w:t>features</w:t>
      </w:r>
    </w:p>
    <w:p w:rsidR="0092120F" w:rsidRPr="00866103" w:rsidRDefault="0092120F" w:rsidP="00BE7CF9">
      <w:pPr>
        <w:spacing w:line="360" w:lineRule="auto"/>
        <w:rPr>
          <w:rFonts w:ascii="Book Antiqua" w:hAnsi="Book Antiqua" w:cstheme="minorHAnsi"/>
          <w:bCs/>
          <w:iCs/>
          <w:lang w:val="en-US"/>
        </w:rPr>
      </w:pPr>
      <w:r w:rsidRPr="00866103">
        <w:rPr>
          <w:rFonts w:ascii="Book Antiqua" w:hAnsi="Book Antiqua" w:cstheme="minorHAnsi"/>
          <w:lang w:val="en-GB"/>
        </w:rPr>
        <w:t>On CEUS, HEHE presented</w:t>
      </w:r>
      <w:r w:rsidR="00866103">
        <w:rPr>
          <w:rFonts w:ascii="Book Antiqua" w:hAnsi="Book Antiqua" w:cstheme="minorHAnsi"/>
          <w:lang w:val="en-GB"/>
        </w:rPr>
        <w:t xml:space="preserve"> peripheral rim like (18/25, 72</w:t>
      </w:r>
      <w:r w:rsidRPr="00866103">
        <w:rPr>
          <w:rFonts w:ascii="Book Antiqua" w:hAnsi="Book Antiqua" w:cstheme="minorHAnsi"/>
          <w:lang w:val="en-GB"/>
        </w:rPr>
        <w:t>%)</w:t>
      </w:r>
      <w:r w:rsidR="00866103">
        <w:rPr>
          <w:rFonts w:ascii="Book Antiqua" w:hAnsi="Book Antiqua" w:cstheme="minorHAnsi" w:hint="eastAsia"/>
          <w:lang w:val="en-GB" w:eastAsia="zh-CN"/>
        </w:rPr>
        <w:t xml:space="preserve"> (</w:t>
      </w:r>
      <w:r w:rsidR="00866103" w:rsidRPr="00866103">
        <w:rPr>
          <w:rFonts w:ascii="Book Antiqua" w:hAnsi="Book Antiqua" w:cstheme="minorHAnsi"/>
          <w:lang w:val="en-GB"/>
        </w:rPr>
        <w:t>Fig</w:t>
      </w:r>
      <w:r w:rsidR="00866103">
        <w:rPr>
          <w:rFonts w:ascii="Book Antiqua" w:hAnsi="Book Antiqua" w:cstheme="minorHAnsi" w:hint="eastAsia"/>
          <w:lang w:val="en-GB" w:eastAsia="zh-CN"/>
        </w:rPr>
        <w:t>ure 2)</w:t>
      </w:r>
      <w:r w:rsidRPr="00866103">
        <w:rPr>
          <w:rFonts w:ascii="Book Antiqua" w:hAnsi="Book Antiqua" w:cstheme="minorHAnsi"/>
          <w:lang w:val="en-GB"/>
        </w:rPr>
        <w:t xml:space="preserve"> or heterogeneo</w:t>
      </w:r>
      <w:r w:rsidR="00866103">
        <w:rPr>
          <w:rFonts w:ascii="Book Antiqua" w:hAnsi="Book Antiqua" w:cstheme="minorHAnsi"/>
          <w:lang w:val="en-GB"/>
        </w:rPr>
        <w:t>usly hyperenhancement (7/25, 28</w:t>
      </w:r>
      <w:r w:rsidRPr="00866103">
        <w:rPr>
          <w:rFonts w:ascii="Book Antiqua" w:hAnsi="Book Antiqua" w:cstheme="minorHAnsi"/>
          <w:lang w:val="en-GB"/>
        </w:rPr>
        <w:t>%) at the arterial phase</w:t>
      </w:r>
      <w:r w:rsidR="00866103">
        <w:rPr>
          <w:rFonts w:ascii="Book Antiqua" w:hAnsi="Book Antiqua" w:cstheme="minorHAnsi" w:hint="eastAsia"/>
          <w:lang w:val="en-GB" w:eastAsia="zh-CN"/>
        </w:rPr>
        <w:t xml:space="preserve"> (</w:t>
      </w:r>
      <w:r w:rsidR="00866103" w:rsidRPr="00866103">
        <w:rPr>
          <w:rFonts w:ascii="Book Antiqua" w:hAnsi="Book Antiqua" w:cstheme="minorHAnsi"/>
          <w:lang w:val="en-GB"/>
        </w:rPr>
        <w:t>Fig</w:t>
      </w:r>
      <w:r w:rsidR="00866103">
        <w:rPr>
          <w:rFonts w:ascii="Book Antiqua" w:hAnsi="Book Antiqua" w:cstheme="minorHAnsi" w:hint="eastAsia"/>
          <w:lang w:val="en-GB" w:eastAsia="zh-CN"/>
        </w:rPr>
        <w:t>ure 3)</w:t>
      </w:r>
      <w:r w:rsidR="00866103">
        <w:rPr>
          <w:rFonts w:ascii="Book Antiqua" w:hAnsi="Book Antiqua" w:cstheme="minorHAnsi"/>
          <w:lang w:val="en-GB"/>
        </w:rPr>
        <w:t>, hypoenhancement (100</w:t>
      </w:r>
      <w:r w:rsidRPr="00866103">
        <w:rPr>
          <w:rFonts w:ascii="Book Antiqua" w:hAnsi="Book Antiqua" w:cstheme="minorHAnsi"/>
          <w:lang w:val="en-GB"/>
        </w:rPr>
        <w:t>%, 25/25) at PVLP</w:t>
      </w:r>
      <w:r w:rsidR="00866103">
        <w:rPr>
          <w:rFonts w:ascii="Book Antiqua" w:hAnsi="Book Antiqua" w:cstheme="minorHAnsi" w:hint="eastAsia"/>
          <w:lang w:val="en-GB" w:eastAsia="zh-CN"/>
        </w:rPr>
        <w:t xml:space="preserve"> (</w:t>
      </w:r>
      <w:r w:rsidR="00866103" w:rsidRPr="00866103">
        <w:rPr>
          <w:rFonts w:ascii="Book Antiqua" w:hAnsi="Book Antiqua" w:cstheme="minorHAnsi"/>
          <w:lang w:val="en-GB"/>
        </w:rPr>
        <w:t>Fig</w:t>
      </w:r>
      <w:r w:rsidR="00866103">
        <w:rPr>
          <w:rFonts w:ascii="Book Antiqua" w:hAnsi="Book Antiqua" w:cstheme="minorHAnsi" w:hint="eastAsia"/>
          <w:lang w:val="en-GB" w:eastAsia="zh-CN"/>
        </w:rPr>
        <w:t>ure 4)</w:t>
      </w:r>
      <w:r w:rsidRPr="00866103">
        <w:rPr>
          <w:rFonts w:ascii="Book Antiqua" w:hAnsi="Book Antiqua" w:cstheme="minorHAnsi"/>
          <w:lang w:val="en-GB"/>
        </w:rPr>
        <w:t xml:space="preserve">, central unenhanced area were observed at 72 % (18/25) HEHE in the late phases. After CEUS, more lesions could be detected in 7 patients of HEHE by comparing with conventional ultrasound. Liver hemangioma typically demonstrated peripheral nodular contrast enhancement in all patients whereas FNH showed central or eccentric arterial blood supply in the arterial phase, </w:t>
      </w:r>
      <w:r w:rsidRPr="00866103">
        <w:rPr>
          <w:rFonts w:ascii="Book Antiqua" w:hAnsi="Book Antiqua" w:cstheme="minorHAnsi"/>
          <w:lang w:val="en-GB" w:eastAsia="zh-CN"/>
        </w:rPr>
        <w:t xml:space="preserve">also in all patients </w:t>
      </w:r>
      <w:r w:rsidRPr="00866103">
        <w:rPr>
          <w:rFonts w:ascii="Book Antiqua" w:hAnsi="Book Antiqua" w:cstheme="minorHAnsi"/>
          <w:lang w:val="en-GB"/>
        </w:rPr>
        <w:t xml:space="preserve">and both entities showed hyperenhancment </w:t>
      </w:r>
      <w:r w:rsidRPr="00866103">
        <w:rPr>
          <w:rFonts w:ascii="Book Antiqua" w:hAnsi="Book Antiqua" w:cstheme="minorHAnsi"/>
          <w:lang w:val="en-GB" w:eastAsia="zh-CN"/>
        </w:rPr>
        <w:t xml:space="preserve">in </w:t>
      </w:r>
      <w:r w:rsidRPr="00866103">
        <w:rPr>
          <w:rFonts w:ascii="Book Antiqua" w:hAnsi="Book Antiqua" w:cstheme="minorHAnsi"/>
          <w:lang w:val="en-GB"/>
        </w:rPr>
        <w:t>the PVLP in all patients as a sign of the benign nature of the lesion. Comparing to multilocular liver hemangioma and FNH, peripheral rim like hyperenhancement in the arterial phase and quick washout in the PVLP with central unenhanced area in late phase were characteristic CEUS features of HEHE (</w:t>
      </w:r>
      <w:r w:rsidRPr="00866103">
        <w:rPr>
          <w:rFonts w:ascii="Book Antiqua" w:hAnsi="Book Antiqua" w:cstheme="minorHAnsi"/>
          <w:i/>
          <w:lang w:val="en-GB"/>
        </w:rPr>
        <w:t>P</w:t>
      </w:r>
      <w:r w:rsidRPr="00866103">
        <w:rPr>
          <w:rFonts w:ascii="Book Antiqua" w:hAnsi="Book Antiqua" w:cstheme="minorHAnsi"/>
          <w:lang w:val="en-GB" w:eastAsia="zh-CN"/>
        </w:rPr>
        <w:t xml:space="preserve"> &lt; 0.01</w:t>
      </w:r>
      <w:r w:rsidRPr="00866103">
        <w:rPr>
          <w:rFonts w:ascii="Book Antiqua" w:hAnsi="Book Antiqua" w:cstheme="minorHAnsi"/>
          <w:lang w:val="en-GB"/>
        </w:rPr>
        <w:t>)</w:t>
      </w:r>
      <w:r w:rsidR="00866103" w:rsidRPr="00866103">
        <w:rPr>
          <w:rFonts w:ascii="Book Antiqua" w:hAnsi="Book Antiqua" w:cstheme="minorHAnsi" w:hint="eastAsia"/>
          <w:lang w:val="en-GB" w:eastAsia="zh-CN"/>
        </w:rPr>
        <w:t xml:space="preserve"> </w:t>
      </w:r>
      <w:r w:rsidR="00866103">
        <w:rPr>
          <w:rFonts w:ascii="Book Antiqua" w:hAnsi="Book Antiqua" w:cstheme="minorHAnsi" w:hint="eastAsia"/>
          <w:lang w:val="en-GB" w:eastAsia="zh-CN"/>
        </w:rPr>
        <w:t>(Table 3).</w:t>
      </w:r>
    </w:p>
    <w:p w:rsidR="0092120F" w:rsidRDefault="0092120F" w:rsidP="00C3200C">
      <w:pPr>
        <w:spacing w:line="360" w:lineRule="auto"/>
        <w:ind w:firstLineChars="150" w:firstLine="360"/>
        <w:rPr>
          <w:rFonts w:ascii="Book Antiqua" w:hAnsi="Book Antiqua" w:cstheme="minorHAnsi"/>
          <w:lang w:val="en-GB" w:eastAsia="zh-CN"/>
        </w:rPr>
      </w:pPr>
      <w:r w:rsidRPr="00866103">
        <w:rPr>
          <w:rFonts w:ascii="Book Antiqua" w:hAnsi="Book Antiqua" w:cstheme="minorHAnsi"/>
          <w:lang w:val="en-GB"/>
        </w:rPr>
        <w:t>The sensitivity for peripheral rim like hyperenhancement at arterial pha</w:t>
      </w:r>
      <w:r w:rsidR="00866103">
        <w:rPr>
          <w:rFonts w:ascii="Book Antiqua" w:hAnsi="Book Antiqua" w:cstheme="minorHAnsi"/>
          <w:lang w:val="en-GB"/>
        </w:rPr>
        <w:t>se was 72</w:t>
      </w:r>
      <w:r w:rsidRPr="00866103">
        <w:rPr>
          <w:rFonts w:ascii="Book Antiqua" w:hAnsi="Book Antiqua" w:cstheme="minorHAnsi"/>
          <w:lang w:val="en-GB"/>
        </w:rPr>
        <w:t>%; for qu</w:t>
      </w:r>
      <w:r w:rsidR="00866103">
        <w:rPr>
          <w:rFonts w:ascii="Book Antiqua" w:hAnsi="Book Antiqua" w:cstheme="minorHAnsi"/>
          <w:lang w:val="en-GB"/>
        </w:rPr>
        <w:t>ick washout in the PVLP was 100</w:t>
      </w:r>
      <w:r w:rsidRPr="00866103">
        <w:rPr>
          <w:rFonts w:ascii="Book Antiqua" w:hAnsi="Book Antiqua" w:cstheme="minorHAnsi"/>
          <w:lang w:val="en-GB"/>
        </w:rPr>
        <w:t>%; for central unenh</w:t>
      </w:r>
      <w:r w:rsidR="00866103">
        <w:rPr>
          <w:rFonts w:ascii="Book Antiqua" w:hAnsi="Book Antiqua" w:cstheme="minorHAnsi"/>
          <w:lang w:val="en-GB"/>
        </w:rPr>
        <w:t>anced area at late phase was 72</w:t>
      </w:r>
      <w:r w:rsidRPr="00866103">
        <w:rPr>
          <w:rFonts w:ascii="Book Antiqua" w:hAnsi="Book Antiqua" w:cstheme="minorHAnsi"/>
          <w:lang w:val="en-GB"/>
        </w:rPr>
        <w:t xml:space="preserve">%; and </w:t>
      </w:r>
      <w:r w:rsidR="00866103">
        <w:rPr>
          <w:rFonts w:ascii="Book Antiqua" w:hAnsi="Book Antiqua" w:cstheme="minorHAnsi"/>
          <w:lang w:val="en-GB"/>
        </w:rPr>
        <w:t>for the combination of both, 85</w:t>
      </w:r>
      <w:r w:rsidRPr="00866103">
        <w:rPr>
          <w:rFonts w:ascii="Book Antiqua" w:hAnsi="Book Antiqua" w:cstheme="minorHAnsi"/>
          <w:lang w:val="en-GB"/>
        </w:rPr>
        <w:t>%</w:t>
      </w:r>
      <w:r w:rsidR="00866103">
        <w:rPr>
          <w:rFonts w:ascii="Book Antiqua" w:hAnsi="Book Antiqua" w:cstheme="minorHAnsi" w:hint="eastAsia"/>
          <w:lang w:val="en-GB" w:eastAsia="zh-CN"/>
        </w:rPr>
        <w:t>(Tables 3 and 4)</w:t>
      </w:r>
      <w:r w:rsidRPr="00866103">
        <w:rPr>
          <w:rFonts w:ascii="Book Antiqua" w:hAnsi="Book Antiqua" w:cstheme="minorHAnsi"/>
          <w:lang w:val="en-GB"/>
        </w:rPr>
        <w:t>.</w:t>
      </w:r>
    </w:p>
    <w:p w:rsidR="00866103" w:rsidRPr="00866103" w:rsidRDefault="00866103" w:rsidP="00BE7CF9">
      <w:pPr>
        <w:spacing w:line="360" w:lineRule="auto"/>
        <w:rPr>
          <w:rFonts w:ascii="Book Antiqua" w:hAnsi="Book Antiqua" w:cstheme="minorHAnsi"/>
          <w:lang w:val="en-GB" w:eastAsia="zh-CN"/>
        </w:rPr>
      </w:pPr>
    </w:p>
    <w:p w:rsidR="00271780" w:rsidRPr="00866103" w:rsidRDefault="00271780" w:rsidP="00BE7CF9">
      <w:pPr>
        <w:pStyle w:val="Heading1"/>
        <w:spacing w:before="0" w:after="0" w:line="360" w:lineRule="auto"/>
        <w:rPr>
          <w:rFonts w:ascii="Book Antiqua" w:hAnsi="Book Antiqua" w:cstheme="minorHAnsi"/>
          <w:bCs/>
          <w:color w:val="auto"/>
          <w:sz w:val="24"/>
          <w:szCs w:val="24"/>
          <w:lang w:val="en-US"/>
        </w:rPr>
      </w:pPr>
      <w:r w:rsidRPr="00866103">
        <w:rPr>
          <w:rFonts w:ascii="Book Antiqua" w:hAnsi="Book Antiqua" w:cstheme="minorHAnsi"/>
          <w:bCs/>
          <w:color w:val="auto"/>
          <w:sz w:val="24"/>
          <w:szCs w:val="24"/>
          <w:lang w:val="en-US"/>
        </w:rPr>
        <w:t>DISCUSSION</w:t>
      </w:r>
    </w:p>
    <w:p w:rsidR="00271780" w:rsidRPr="00866103" w:rsidRDefault="00271780" w:rsidP="00BE7CF9">
      <w:pPr>
        <w:widowControl/>
        <w:spacing w:line="360" w:lineRule="auto"/>
        <w:rPr>
          <w:rFonts w:ascii="Book Antiqua" w:hAnsi="Book Antiqua" w:cstheme="minorHAnsi"/>
          <w:lang w:val="en-GB"/>
        </w:rPr>
      </w:pPr>
      <w:r w:rsidRPr="00866103">
        <w:rPr>
          <w:rFonts w:ascii="Book Antiqua" w:hAnsi="Book Antiqua" w:cstheme="minorHAnsi"/>
          <w:lang w:val="en-GB"/>
        </w:rPr>
        <w:t>To our best knowledge, CEUS features of HEHE have not been well characterized. Up till now only few imaging studies have investigated HEHE, and most of them were of limited patients series</w:t>
      </w:r>
      <w:r w:rsidR="00866103" w:rsidRPr="00866103">
        <w:rPr>
          <w:rFonts w:ascii="Book Antiqua" w:hAnsi="Book Antiqua" w:cstheme="minorHAnsi"/>
          <w:vertAlign w:val="superscript"/>
          <w:lang w:val="en-GB"/>
        </w:rPr>
        <w:t>[</w:t>
      </w:r>
      <w:r w:rsidR="00866103">
        <w:rPr>
          <w:rFonts w:ascii="Book Antiqua" w:hAnsi="Book Antiqua" w:cstheme="minorHAnsi"/>
          <w:noProof/>
          <w:vertAlign w:val="superscript"/>
          <w:lang w:val="en-GB"/>
        </w:rPr>
        <w:t>4,15,</w:t>
      </w:r>
      <w:r w:rsidRPr="00866103">
        <w:rPr>
          <w:rFonts w:ascii="Book Antiqua" w:hAnsi="Book Antiqua" w:cstheme="minorHAnsi"/>
          <w:noProof/>
          <w:vertAlign w:val="superscript"/>
          <w:lang w:val="en-GB"/>
        </w:rPr>
        <w:t>21]</w:t>
      </w:r>
      <w:r w:rsidRPr="00866103">
        <w:rPr>
          <w:rFonts w:ascii="Book Antiqua" w:hAnsi="Book Antiqua" w:cstheme="minorHAnsi"/>
          <w:lang w:val="en-GB"/>
        </w:rPr>
        <w:t>. So far CEUS features of HEHE have been described only in few patients</w:t>
      </w:r>
      <w:r w:rsidR="00866103" w:rsidRPr="00866103">
        <w:rPr>
          <w:rFonts w:ascii="Book Antiqua" w:hAnsi="Book Antiqua" w:cstheme="minorHAnsi"/>
          <w:vertAlign w:val="superscript"/>
          <w:lang w:val="en-GB"/>
        </w:rPr>
        <w:t>[</w:t>
      </w:r>
      <w:r w:rsidR="00866103">
        <w:rPr>
          <w:rFonts w:ascii="Book Antiqua" w:hAnsi="Book Antiqua" w:cstheme="minorHAnsi"/>
          <w:noProof/>
          <w:vertAlign w:val="superscript"/>
          <w:lang w:val="en-GB"/>
        </w:rPr>
        <w:t>15,21,</w:t>
      </w:r>
      <w:r w:rsidRPr="00866103">
        <w:rPr>
          <w:rFonts w:ascii="Book Antiqua" w:hAnsi="Book Antiqua" w:cstheme="minorHAnsi"/>
          <w:noProof/>
          <w:vertAlign w:val="superscript"/>
          <w:lang w:val="en-GB"/>
        </w:rPr>
        <w:t>22]</w:t>
      </w:r>
      <w:r w:rsidRPr="00866103">
        <w:rPr>
          <w:rFonts w:ascii="Book Antiqua" w:hAnsi="Book Antiqua" w:cstheme="minorHAnsi"/>
          <w:lang w:val="en-GB"/>
        </w:rPr>
        <w:t>. In many patients, CEUS is the first and decisive imaging technique for detecting and characterizing liver tumors</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23-25]</w:t>
      </w:r>
      <w:r w:rsidRPr="00866103">
        <w:rPr>
          <w:rFonts w:ascii="Book Antiqua" w:hAnsi="Book Antiqua" w:cstheme="minorHAnsi"/>
          <w:lang w:val="en-GB"/>
        </w:rPr>
        <w:t xml:space="preserve">. The use of </w:t>
      </w:r>
      <w:r w:rsidRPr="00866103">
        <w:rPr>
          <w:rFonts w:ascii="Book Antiqua" w:hAnsi="Book Antiqua" w:cstheme="minorHAnsi"/>
          <w:lang w:val="en-GB"/>
        </w:rPr>
        <w:lastRenderedPageBreak/>
        <w:t>ultrasounds contrast agents improved detection and made it possible to assess the benign or malignant nature of liver tumors in most patients</w:t>
      </w:r>
      <w:r w:rsidR="00866103" w:rsidRPr="00866103">
        <w:rPr>
          <w:rFonts w:ascii="Book Antiqua" w:hAnsi="Book Antiqua" w:cstheme="minorHAnsi"/>
          <w:vertAlign w:val="superscript"/>
          <w:lang w:val="en-GB"/>
        </w:rPr>
        <w:t>[</w:t>
      </w:r>
      <w:r w:rsidR="00866103">
        <w:rPr>
          <w:rFonts w:ascii="Book Antiqua" w:hAnsi="Book Antiqua" w:cstheme="minorHAnsi"/>
          <w:noProof/>
          <w:vertAlign w:val="superscript"/>
          <w:lang w:val="en-GB"/>
        </w:rPr>
        <w:t>13,</w:t>
      </w:r>
      <w:r w:rsidRPr="00866103">
        <w:rPr>
          <w:rFonts w:ascii="Book Antiqua" w:hAnsi="Book Antiqua" w:cstheme="minorHAnsi"/>
          <w:noProof/>
          <w:vertAlign w:val="superscript"/>
          <w:lang w:val="en-GB"/>
        </w:rPr>
        <w:t>26-28]</w:t>
      </w:r>
      <w:r w:rsidRPr="00866103">
        <w:rPr>
          <w:rFonts w:ascii="Book Antiqua" w:hAnsi="Book Antiqua" w:cstheme="minorHAnsi"/>
          <w:lang w:val="en-GB"/>
        </w:rPr>
        <w:t>. Previously, three forms of HEHE have been described; single nodular, multifocal nodular, and the diffuse type</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1]</w:t>
      </w:r>
      <w:r w:rsidRPr="00866103">
        <w:rPr>
          <w:rFonts w:ascii="Book Antiqua" w:hAnsi="Book Antiqua" w:cstheme="minorHAnsi"/>
          <w:lang w:val="en-GB"/>
        </w:rPr>
        <w:t>. Consistent with our current study, most HEHE present as multiple FLL. After CEUS, more lesion</w:t>
      </w:r>
      <w:r w:rsidR="00866103">
        <w:rPr>
          <w:rFonts w:ascii="Book Antiqua" w:hAnsi="Book Antiqua" w:cstheme="minorHAnsi"/>
          <w:lang w:val="en-GB"/>
        </w:rPr>
        <w:t>s could be detected in 7/25 (28</w:t>
      </w:r>
      <w:r w:rsidRPr="00866103">
        <w:rPr>
          <w:rFonts w:ascii="Book Antiqua" w:hAnsi="Book Antiqua" w:cstheme="minorHAnsi"/>
          <w:lang w:val="en-GB"/>
        </w:rPr>
        <w:t>%) patients</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29]</w:t>
      </w:r>
      <w:r w:rsidRPr="00866103">
        <w:rPr>
          <w:rFonts w:ascii="Book Antiqua" w:hAnsi="Book Antiqua" w:cstheme="minorHAnsi"/>
          <w:lang w:val="en-GB"/>
        </w:rPr>
        <w:t>. As HEHE had ill-defined margins on grayscale ultrasound, CEUS may be helpful to detect more lesions with more sharp and clear margins.</w:t>
      </w:r>
    </w:p>
    <w:p w:rsidR="00271780" w:rsidRPr="00866103" w:rsidRDefault="00271780" w:rsidP="00C3200C">
      <w:pPr>
        <w:widowControl/>
        <w:spacing w:line="360" w:lineRule="auto"/>
        <w:ind w:firstLineChars="100" w:firstLine="240"/>
        <w:rPr>
          <w:rFonts w:ascii="Book Antiqua" w:hAnsi="Book Antiqua" w:cstheme="minorHAnsi"/>
          <w:lang w:val="en-GB"/>
        </w:rPr>
      </w:pPr>
      <w:r w:rsidRPr="00866103">
        <w:rPr>
          <w:rFonts w:ascii="Book Antiqua" w:hAnsi="Book Antiqua" w:cstheme="minorHAnsi"/>
          <w:lang w:val="en-GB"/>
        </w:rPr>
        <w:t>In our current retrospective study, we can discovery that CEUS reliably showed typical signs of HEHE in most patients with hyperenhancement in the arterial phase, hypoenhancement in the PVLP, which might be useful in determination of biopsy for suspected malignant lesions. In correlation with pathologic classification, histologically, HEHE possesses two distinctive characteristics, which have direct relations to the echogenicity and enhancement pattern of HEHE on ultrasound images</w:t>
      </w:r>
      <w:r w:rsidR="00866103" w:rsidRPr="00866103">
        <w:rPr>
          <w:rFonts w:ascii="Book Antiqua" w:hAnsi="Book Antiqua" w:cstheme="minorHAnsi"/>
          <w:vertAlign w:val="superscript"/>
          <w:lang w:val="en-GB"/>
        </w:rPr>
        <w:t>[</w:t>
      </w:r>
      <w:r w:rsidR="00866103">
        <w:rPr>
          <w:rFonts w:ascii="Book Antiqua" w:hAnsi="Book Antiqua" w:cstheme="minorHAnsi"/>
          <w:noProof/>
          <w:vertAlign w:val="superscript"/>
          <w:lang w:val="en-GB"/>
        </w:rPr>
        <w:t>1,20,30,</w:t>
      </w:r>
      <w:r w:rsidRPr="00866103">
        <w:rPr>
          <w:rFonts w:ascii="Book Antiqua" w:hAnsi="Book Antiqua" w:cstheme="minorHAnsi"/>
          <w:noProof/>
          <w:vertAlign w:val="superscript"/>
          <w:lang w:val="en-GB"/>
        </w:rPr>
        <w:t>31]</w:t>
      </w:r>
      <w:r w:rsidRPr="00866103">
        <w:rPr>
          <w:rFonts w:ascii="Book Antiqua" w:hAnsi="Book Antiqua" w:cstheme="minorHAnsi"/>
          <w:lang w:val="en-GB"/>
        </w:rPr>
        <w:t>. First, HEHE are composed of dendritic and epithelioid cells with intracytoplasmic lumina containing red blood cells. However, the peripheral proliferation remains actively and forms a lot of arterial-venous shunts, which could account for the fast rim like enhancement in the arterial phase and quick washout in the PVLP during CEUS</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7]</w:t>
      </w:r>
      <w:r w:rsidRPr="00866103">
        <w:rPr>
          <w:rFonts w:ascii="Book Antiqua" w:hAnsi="Book Antiqua" w:cstheme="minorHAnsi"/>
          <w:lang w:val="en-GB"/>
        </w:rPr>
        <w:t>. Second, tumor cells and stroma of HEHE are in variable proportions, and the central stromal portion of the lesion can vary from myxoid to densely fibrotic. With the growth of the tumor, the central stroma degenerate gradually and be sclerotic and its blood supply become less</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20]</w:t>
      </w:r>
      <w:r w:rsidRPr="00866103">
        <w:rPr>
          <w:rFonts w:ascii="Book Antiqua" w:hAnsi="Book Antiqua" w:cstheme="minorHAnsi"/>
          <w:lang w:val="en-GB"/>
        </w:rPr>
        <w:t>. In our results, hypoenhancement with central unenhanced area at PVLP of CEUS were mostly common in HEHE. Moreover additional lesions were detected at CEUS improving the liver staging.</w:t>
      </w:r>
    </w:p>
    <w:p w:rsidR="00271780" w:rsidRPr="00866103" w:rsidRDefault="00271780" w:rsidP="00C3200C">
      <w:pPr>
        <w:widowControl/>
        <w:spacing w:line="360" w:lineRule="auto"/>
        <w:ind w:firstLineChars="150" w:firstLine="360"/>
        <w:rPr>
          <w:rFonts w:ascii="Book Antiqua" w:hAnsi="Book Antiqua" w:cstheme="minorHAnsi"/>
          <w:lang w:val="en-GB"/>
        </w:rPr>
      </w:pPr>
      <w:r w:rsidRPr="00866103">
        <w:rPr>
          <w:rFonts w:ascii="Book Antiqua" w:hAnsi="Book Antiqua" w:cstheme="minorHAnsi"/>
          <w:lang w:val="en-GB"/>
        </w:rPr>
        <w:t xml:space="preserve">Alomari </w:t>
      </w:r>
      <w:r w:rsidRPr="00866103">
        <w:rPr>
          <w:rFonts w:ascii="Book Antiqua" w:hAnsi="Book Antiqua" w:cstheme="minorHAnsi"/>
          <w:i/>
          <w:lang w:val="en-GB"/>
        </w:rPr>
        <w:t>et al</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 xml:space="preserve">32] </w:t>
      </w:r>
      <w:r w:rsidRPr="00866103">
        <w:rPr>
          <w:rFonts w:ascii="Book Antiqua" w:hAnsi="Book Antiqua" w:cstheme="minorHAnsi"/>
          <w:lang w:val="en-GB"/>
        </w:rPr>
        <w:t>first described the lollipop sign as a new cross-sectional sign of HEHE on CT and MRI: a well</w:t>
      </w:r>
      <w:r w:rsidR="004803AA" w:rsidRPr="00866103">
        <w:rPr>
          <w:rFonts w:ascii="Book Antiqua" w:hAnsi="Book Antiqua" w:cstheme="minorHAnsi"/>
          <w:lang w:val="en-GB" w:eastAsia="zh-CN"/>
        </w:rPr>
        <w:t>-</w:t>
      </w:r>
      <w:r w:rsidRPr="00866103">
        <w:rPr>
          <w:rFonts w:ascii="Book Antiqua" w:hAnsi="Book Antiqua" w:cstheme="minorHAnsi"/>
          <w:lang w:val="en-GB"/>
        </w:rPr>
        <w:t>defined peripherally enhancing (or non-enhancing) lesion with an avascular core on enhanced images (the candy in the lollipop) and a histologically occluded vein (the stick). Concerning the CT imaging, focal calcifications were reported in 20 % of patients, capsular retraction in 10</w:t>
      </w:r>
      <w:r w:rsidR="00FB3507">
        <w:rPr>
          <w:rFonts w:ascii="Book Antiqua" w:hAnsi="Book Antiqua" w:cstheme="minorHAnsi" w:hint="eastAsia"/>
          <w:lang w:val="en-GB" w:eastAsia="zh-CN"/>
        </w:rPr>
        <w:t>%</w:t>
      </w:r>
      <w:r w:rsidR="00C3200C">
        <w:rPr>
          <w:rFonts w:ascii="Book Antiqua" w:hAnsi="Book Antiqua" w:cstheme="minorHAnsi"/>
          <w:lang w:val="en-GB"/>
        </w:rPr>
        <w:t xml:space="preserve"> - 25</w:t>
      </w:r>
      <w:r w:rsidRPr="00866103">
        <w:rPr>
          <w:rFonts w:ascii="Book Antiqua" w:hAnsi="Book Antiqua" w:cstheme="minorHAnsi"/>
          <w:lang w:val="en-GB"/>
        </w:rPr>
        <w:t>% of patients</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20]</w:t>
      </w:r>
      <w:r w:rsidRPr="00866103">
        <w:rPr>
          <w:rFonts w:ascii="Book Antiqua" w:hAnsi="Book Antiqua" w:cstheme="minorHAnsi"/>
          <w:lang w:val="en-GB"/>
        </w:rPr>
        <w:t xml:space="preserve">. The lesions demonstrated peripheral rim like hyperenhancement in the arterial phase with even stronger enhancement in the portal venous phase by contrast enhanced MRI. Central areas of reduced signal may correspond to areas of </w:t>
      </w:r>
      <w:r w:rsidR="004803AA" w:rsidRPr="00866103">
        <w:rPr>
          <w:rFonts w:ascii="Book Antiqua" w:hAnsi="Book Antiqua" w:cstheme="minorHAnsi"/>
          <w:lang w:val="en-GB"/>
        </w:rPr>
        <w:lastRenderedPageBreak/>
        <w:t>haemorrhage</w:t>
      </w:r>
      <w:r w:rsidRPr="00866103">
        <w:rPr>
          <w:rFonts w:ascii="Book Antiqua" w:hAnsi="Book Antiqua" w:cstheme="minorHAnsi"/>
          <w:lang w:val="en-GB"/>
        </w:rPr>
        <w:t>, coagulation necrosis, and calcification</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7]</w:t>
      </w:r>
      <w:r w:rsidRPr="00866103">
        <w:rPr>
          <w:rFonts w:ascii="Book Antiqua" w:hAnsi="Book Antiqua" w:cstheme="minorHAnsi"/>
          <w:lang w:val="en-GB"/>
        </w:rPr>
        <w:t>. We could show that peripheral rim like hyperenhancement in the arterial phase and hypoenhancement in the PVLP with central unenhance</w:t>
      </w:r>
      <w:r w:rsidR="00FB3507">
        <w:rPr>
          <w:rFonts w:ascii="Book Antiqua" w:hAnsi="Book Antiqua" w:cstheme="minorHAnsi"/>
          <w:lang w:val="en-GB"/>
        </w:rPr>
        <w:t>d areas could be detected in 72</w:t>
      </w:r>
      <w:r w:rsidRPr="00866103">
        <w:rPr>
          <w:rFonts w:ascii="Book Antiqua" w:hAnsi="Book Antiqua" w:cstheme="minorHAnsi"/>
          <w:lang w:val="en-GB"/>
        </w:rPr>
        <w:t>% HEHE patients. Therefore, the contrast enhanced image modalities demonstrate similar enhancement pattern of this disease. CEUS can be considered at least equal to, and in some ways (real time observation, no radiation, less expensive) superior to, CT and MRI as a diagnostic tool</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33]</w:t>
      </w:r>
      <w:r w:rsidRPr="00866103">
        <w:rPr>
          <w:rFonts w:ascii="Book Antiqua" w:hAnsi="Book Antiqua" w:cstheme="minorHAnsi"/>
          <w:lang w:val="en-GB"/>
        </w:rPr>
        <w:t>.</w:t>
      </w:r>
    </w:p>
    <w:p w:rsidR="00271780" w:rsidRPr="00866103" w:rsidRDefault="00271780" w:rsidP="00C3200C">
      <w:pPr>
        <w:widowControl/>
        <w:spacing w:line="360" w:lineRule="auto"/>
        <w:ind w:firstLineChars="150" w:firstLine="360"/>
        <w:rPr>
          <w:rFonts w:ascii="Book Antiqua" w:hAnsi="Book Antiqua" w:cstheme="minorHAnsi"/>
          <w:lang w:val="en-GB"/>
        </w:rPr>
      </w:pPr>
      <w:r w:rsidRPr="00866103">
        <w:rPr>
          <w:rFonts w:ascii="Book Antiqua" w:hAnsi="Book Antiqua" w:cstheme="minorHAnsi"/>
          <w:lang w:val="en-GB"/>
        </w:rPr>
        <w:t>M</w:t>
      </w:r>
      <w:r w:rsidRPr="00866103">
        <w:rPr>
          <w:rFonts w:ascii="Book Antiqua" w:hAnsi="Book Antiqua" w:cstheme="minorHAnsi"/>
          <w:lang w:val="en-US"/>
        </w:rPr>
        <w:t xml:space="preserve">ost of HEHE </w:t>
      </w:r>
      <w:r w:rsidR="00FB3507">
        <w:rPr>
          <w:rFonts w:ascii="Book Antiqua" w:hAnsi="Book Antiqua" w:cstheme="minorHAnsi"/>
          <w:lang w:val="en-GB"/>
        </w:rPr>
        <w:t>lesions were multinodular (88%) and hypoechoic (92</w:t>
      </w:r>
      <w:r w:rsidRPr="00866103">
        <w:rPr>
          <w:rFonts w:ascii="Book Antiqua" w:hAnsi="Book Antiqua" w:cstheme="minorHAnsi"/>
          <w:lang w:val="en-GB"/>
        </w:rPr>
        <w:t>%) in our current study. As were set out in the current literature and in textbooks, the origin of hypoechoic lesions is considerably more varied and confusing</w:t>
      </w:r>
      <w:r w:rsidR="00866103" w:rsidRPr="00866103">
        <w:rPr>
          <w:rFonts w:ascii="Book Antiqua" w:hAnsi="Book Antiqua" w:cstheme="minorHAnsi"/>
          <w:vertAlign w:val="superscript"/>
          <w:lang w:val="en-GB"/>
        </w:rPr>
        <w:t>[</w:t>
      </w:r>
      <w:r w:rsidR="00FB3507">
        <w:rPr>
          <w:rFonts w:ascii="Book Antiqua" w:hAnsi="Book Antiqua" w:cstheme="minorHAnsi"/>
          <w:noProof/>
          <w:vertAlign w:val="superscript"/>
          <w:lang w:val="en-GB"/>
        </w:rPr>
        <w:t>13,</w:t>
      </w:r>
      <w:r w:rsidRPr="00866103">
        <w:rPr>
          <w:rFonts w:ascii="Book Antiqua" w:hAnsi="Book Antiqua" w:cstheme="minorHAnsi"/>
          <w:noProof/>
          <w:vertAlign w:val="superscript"/>
          <w:lang w:val="en-GB"/>
        </w:rPr>
        <w:t>23]</w:t>
      </w:r>
      <w:r w:rsidR="00FB3507">
        <w:rPr>
          <w:rFonts w:ascii="Book Antiqua" w:hAnsi="Book Antiqua" w:cstheme="minorHAnsi"/>
          <w:lang w:val="en-GB"/>
        </w:rPr>
        <w:t>.</w:t>
      </w:r>
      <w:r w:rsidR="00FB3507">
        <w:rPr>
          <w:rFonts w:ascii="Book Antiqua" w:hAnsi="Book Antiqua" w:cstheme="minorHAnsi" w:hint="eastAsia"/>
          <w:lang w:val="en-GB" w:eastAsia="zh-CN"/>
        </w:rPr>
        <w:t xml:space="preserve"> </w:t>
      </w:r>
      <w:r w:rsidRPr="00866103">
        <w:rPr>
          <w:rFonts w:ascii="Book Antiqua" w:hAnsi="Book Antiqua" w:cstheme="minorHAnsi"/>
          <w:lang w:val="en-GB"/>
        </w:rPr>
        <w:t>All hypoechogenic lesions should be investigated using a contrast enhanced imaging technique</w:t>
      </w:r>
      <w:r w:rsidR="00866103" w:rsidRPr="00866103">
        <w:rPr>
          <w:rFonts w:ascii="Book Antiqua" w:hAnsi="Book Antiqua" w:cstheme="minorHAnsi"/>
          <w:vertAlign w:val="superscript"/>
          <w:lang w:val="en-GB"/>
        </w:rPr>
        <w:t>[</w:t>
      </w:r>
      <w:r w:rsidR="00FB3507">
        <w:rPr>
          <w:rFonts w:ascii="Book Antiqua" w:hAnsi="Book Antiqua" w:cstheme="minorHAnsi"/>
          <w:noProof/>
          <w:vertAlign w:val="superscript"/>
          <w:lang w:val="en-GB"/>
        </w:rPr>
        <w:t>16,</w:t>
      </w:r>
      <w:r w:rsidRPr="00866103">
        <w:rPr>
          <w:rFonts w:ascii="Book Antiqua" w:hAnsi="Book Antiqua" w:cstheme="minorHAnsi"/>
          <w:noProof/>
          <w:vertAlign w:val="superscript"/>
          <w:lang w:val="en-GB"/>
        </w:rPr>
        <w:t>18]</w:t>
      </w:r>
      <w:r w:rsidRPr="00866103">
        <w:rPr>
          <w:rFonts w:ascii="Book Antiqua" w:hAnsi="Book Antiqua" w:cstheme="minorHAnsi"/>
          <w:lang w:val="en-GB"/>
        </w:rPr>
        <w:t>. Evaluation with CEUS in the PVLP is determinant in this context, and contrast medium hypoenhancement in the late phase is a decisive indication for liver biopsy</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23]</w:t>
      </w:r>
      <w:r w:rsidRPr="00866103">
        <w:rPr>
          <w:rFonts w:ascii="Book Antiqua" w:hAnsi="Book Antiqua" w:cstheme="minorHAnsi"/>
          <w:lang w:val="en-GB"/>
        </w:rPr>
        <w:t xml:space="preserve">. </w:t>
      </w:r>
    </w:p>
    <w:p w:rsidR="00271780" w:rsidRPr="00866103" w:rsidRDefault="00271780" w:rsidP="00C3200C">
      <w:pPr>
        <w:widowControl/>
        <w:spacing w:line="360" w:lineRule="auto"/>
        <w:ind w:firstLineChars="150" w:firstLine="360"/>
        <w:rPr>
          <w:rFonts w:ascii="Book Antiqua" w:hAnsi="Book Antiqua" w:cstheme="minorHAnsi"/>
          <w:lang w:val="en-GB"/>
        </w:rPr>
      </w:pPr>
      <w:r w:rsidRPr="00866103">
        <w:rPr>
          <w:rFonts w:ascii="Book Antiqua" w:hAnsi="Book Antiqua" w:cstheme="minorHAnsi"/>
          <w:lang w:val="en-GB"/>
        </w:rPr>
        <w:t>HEHE has a variable clinical and biological course between that of benign endothelial tumors (</w:t>
      </w:r>
      <w:r w:rsidR="004803AA" w:rsidRPr="00866103">
        <w:rPr>
          <w:rFonts w:ascii="Book Antiqua" w:hAnsi="Book Antiqua" w:cstheme="minorHAnsi"/>
          <w:lang w:val="en-GB"/>
        </w:rPr>
        <w:t>haemangiomas</w:t>
      </w:r>
      <w:r w:rsidRPr="00866103">
        <w:rPr>
          <w:rFonts w:ascii="Book Antiqua" w:hAnsi="Book Antiqua" w:cstheme="minorHAnsi"/>
          <w:lang w:val="en-GB"/>
        </w:rPr>
        <w:t>) and malignant angiosarcomas with a slowly progressive phenotype. The tumor can even be difficult to diagnose on the basis of biopsy specimens</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34]</w:t>
      </w:r>
      <w:r w:rsidRPr="00866103">
        <w:rPr>
          <w:rFonts w:ascii="Book Antiqua" w:hAnsi="Book Antiqua" w:cstheme="minorHAnsi"/>
          <w:lang w:val="en-GB"/>
        </w:rPr>
        <w:t>. CEUS differentiation of different liver tumors is essential because of different therapeutic approaches</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35]</w:t>
      </w:r>
      <w:r w:rsidRPr="00866103">
        <w:rPr>
          <w:rFonts w:ascii="Book Antiqua" w:hAnsi="Book Antiqua" w:cstheme="minorHAnsi"/>
          <w:lang w:val="en-GB"/>
        </w:rPr>
        <w:t xml:space="preserve">. HEHE should be differentiated from atypical multilocular liver </w:t>
      </w:r>
      <w:r w:rsidR="004803AA" w:rsidRPr="00866103">
        <w:rPr>
          <w:rFonts w:ascii="Book Antiqua" w:hAnsi="Book Antiqua" w:cstheme="minorHAnsi"/>
          <w:lang w:val="en-GB"/>
        </w:rPr>
        <w:t>haemangioma</w:t>
      </w:r>
      <w:r w:rsidRPr="00866103">
        <w:rPr>
          <w:rFonts w:ascii="Book Antiqua" w:hAnsi="Book Antiqua" w:cstheme="minorHAnsi"/>
          <w:lang w:val="en-GB"/>
        </w:rPr>
        <w:t xml:space="preserve"> and FNH, because both of them could demonstrate as multilocular hypoechonic liver lesions. Although, benign FLL are commonly iso- or hyperenhancing in the PVLP whereas malignant primary and secondary liver tumours almost always show hypoenhancement in the PVLP</w:t>
      </w:r>
      <w:r w:rsidR="00866103" w:rsidRPr="00866103">
        <w:rPr>
          <w:rFonts w:ascii="Book Antiqua" w:hAnsi="Book Antiqua" w:cstheme="minorHAnsi"/>
          <w:vertAlign w:val="superscript"/>
          <w:lang w:val="en-GB"/>
        </w:rPr>
        <w:t>[</w:t>
      </w:r>
      <w:r w:rsidR="00FB3507">
        <w:rPr>
          <w:rFonts w:ascii="Book Antiqua" w:hAnsi="Book Antiqua" w:cstheme="minorHAnsi"/>
          <w:noProof/>
          <w:vertAlign w:val="superscript"/>
          <w:lang w:val="en-GB"/>
        </w:rPr>
        <w:t>18,</w:t>
      </w:r>
      <w:r w:rsidRPr="00866103">
        <w:rPr>
          <w:rFonts w:ascii="Book Antiqua" w:hAnsi="Book Antiqua" w:cstheme="minorHAnsi"/>
          <w:noProof/>
          <w:vertAlign w:val="superscript"/>
          <w:lang w:val="en-GB"/>
        </w:rPr>
        <w:t>19]</w:t>
      </w:r>
      <w:r w:rsidRPr="00866103">
        <w:rPr>
          <w:rFonts w:ascii="Book Antiqua" w:hAnsi="Book Antiqua" w:cstheme="minorHAnsi"/>
          <w:lang w:val="en-GB"/>
        </w:rPr>
        <w:t xml:space="preserve">. Based on results of our retrospective analysis, we believe that peripheral rim like hyperenhancement at arterial phase and quick washout at PVLP with central unenhanced area are hallmark features that should suggest a diagnosis of possible HEHE. In contrary, both multilocular hemangiomas and FNH showed hyperenhancement and remained iso or hyperenhancement in PVLP. </w:t>
      </w:r>
    </w:p>
    <w:p w:rsidR="00271780" w:rsidRPr="00866103" w:rsidRDefault="00271780" w:rsidP="00C3200C">
      <w:pPr>
        <w:widowControl/>
        <w:spacing w:line="360" w:lineRule="auto"/>
        <w:ind w:firstLineChars="150" w:firstLine="360"/>
        <w:rPr>
          <w:rFonts w:ascii="Book Antiqua" w:hAnsi="Book Antiqua" w:cstheme="minorHAnsi"/>
          <w:lang w:val="en-GB"/>
        </w:rPr>
      </w:pPr>
      <w:r w:rsidRPr="00866103">
        <w:rPr>
          <w:rFonts w:ascii="Book Antiqua" w:hAnsi="Book Antiqua" w:cstheme="minorHAnsi"/>
          <w:lang w:val="en-GB"/>
        </w:rPr>
        <w:t>Furthermore, in the clinical setting, medical history without extrahepatic malignant tumor, patients with no symptom, as well as laboratory tests are also helpful for the differential diagnosis</w:t>
      </w:r>
      <w:r w:rsidR="00866103" w:rsidRPr="00866103">
        <w:rPr>
          <w:rFonts w:ascii="Book Antiqua" w:hAnsi="Book Antiqua" w:cstheme="minorHAnsi"/>
          <w:vertAlign w:val="superscript"/>
          <w:lang w:val="en-GB"/>
        </w:rPr>
        <w:t>[</w:t>
      </w:r>
      <w:r w:rsidRPr="00866103">
        <w:rPr>
          <w:rFonts w:ascii="Book Antiqua" w:hAnsi="Book Antiqua" w:cstheme="minorHAnsi"/>
          <w:noProof/>
          <w:vertAlign w:val="superscript"/>
          <w:lang w:val="en-GB"/>
        </w:rPr>
        <w:t>35]</w:t>
      </w:r>
      <w:r w:rsidRPr="00866103">
        <w:rPr>
          <w:rFonts w:ascii="Book Antiqua" w:hAnsi="Book Antiqua" w:cstheme="minorHAnsi"/>
          <w:lang w:val="en-GB"/>
        </w:rPr>
        <w:t xml:space="preserve">. </w:t>
      </w:r>
    </w:p>
    <w:p w:rsidR="00271780" w:rsidRPr="00866103" w:rsidRDefault="00271780" w:rsidP="00C3200C">
      <w:pPr>
        <w:widowControl/>
        <w:spacing w:line="360" w:lineRule="auto"/>
        <w:ind w:firstLineChars="150" w:firstLine="360"/>
        <w:rPr>
          <w:rFonts w:ascii="Book Antiqua" w:hAnsi="Book Antiqua" w:cstheme="minorHAnsi"/>
          <w:lang w:val="en-GB"/>
        </w:rPr>
      </w:pPr>
      <w:r w:rsidRPr="00866103">
        <w:rPr>
          <w:rFonts w:ascii="Book Antiqua" w:hAnsi="Book Antiqua" w:cstheme="minorHAnsi"/>
          <w:lang w:val="en-GB"/>
        </w:rPr>
        <w:lastRenderedPageBreak/>
        <w:t>In conclusion, CEUS imaging findings reliably compile typical signs of HEHE, differentiate effectively with other multilocular hypoechoic hepatic lesions, including liver hemangioma and FNH. CEUS can help to improve the diagnostic confidence of HEHE as a rare hepatic tumor, and the liver staging of the disease better guiding the further work up.</w:t>
      </w:r>
    </w:p>
    <w:p w:rsidR="00D96E5E" w:rsidRPr="00866103" w:rsidRDefault="00D96E5E" w:rsidP="00BE7CF9">
      <w:pPr>
        <w:widowControl/>
        <w:spacing w:line="360" w:lineRule="auto"/>
        <w:rPr>
          <w:rFonts w:ascii="Book Antiqua" w:hAnsi="Book Antiqua" w:cstheme="minorHAnsi"/>
          <w:lang w:val="en-GB"/>
        </w:rPr>
      </w:pPr>
    </w:p>
    <w:p w:rsidR="004E763F" w:rsidRPr="00866103" w:rsidRDefault="004E763F" w:rsidP="00BE7CF9">
      <w:pPr>
        <w:spacing w:line="360" w:lineRule="auto"/>
        <w:rPr>
          <w:rFonts w:ascii="Book Antiqua" w:hAnsi="Book Antiqua"/>
          <w:b/>
          <w:lang w:val="en-US"/>
        </w:rPr>
      </w:pPr>
      <w:r w:rsidRPr="00866103">
        <w:rPr>
          <w:rFonts w:ascii="Book Antiqua" w:hAnsi="Book Antiqua"/>
          <w:b/>
          <w:lang w:val="en-US"/>
        </w:rPr>
        <w:t>COMMENTS</w:t>
      </w:r>
    </w:p>
    <w:p w:rsidR="004E763F" w:rsidRPr="00866103" w:rsidRDefault="004E763F" w:rsidP="00BE7CF9">
      <w:pPr>
        <w:spacing w:line="360" w:lineRule="auto"/>
        <w:rPr>
          <w:rFonts w:ascii="Book Antiqua" w:hAnsi="Book Antiqua"/>
          <w:b/>
          <w:bCs/>
          <w:lang w:val="en-US"/>
        </w:rPr>
      </w:pPr>
      <w:r w:rsidRPr="00866103">
        <w:rPr>
          <w:rFonts w:ascii="Book Antiqua" w:hAnsi="Book Antiqua"/>
          <w:b/>
          <w:bCs/>
          <w:i/>
          <w:lang w:val="en-US"/>
        </w:rPr>
        <w:t>Background</w:t>
      </w:r>
    </w:p>
    <w:p w:rsidR="004E763F" w:rsidRPr="00866103" w:rsidRDefault="00FD1374" w:rsidP="00BE7CF9">
      <w:pPr>
        <w:spacing w:line="360" w:lineRule="auto"/>
        <w:rPr>
          <w:rFonts w:ascii="Book Antiqua" w:hAnsi="Book Antiqua"/>
          <w:lang w:val="en-US"/>
        </w:rPr>
      </w:pPr>
      <w:r w:rsidRPr="00866103">
        <w:rPr>
          <w:rFonts w:ascii="Book Antiqua" w:hAnsi="Book Antiqua"/>
          <w:lang w:val="en-US"/>
        </w:rPr>
        <w:t xml:space="preserve">To our best knowledge, </w:t>
      </w:r>
      <w:r w:rsidR="00FB3507" w:rsidRPr="00866103">
        <w:rPr>
          <w:rFonts w:ascii="Book Antiqua" w:hAnsi="Book Antiqua" w:cstheme="minorHAnsi"/>
          <w:lang w:val="en-GB"/>
        </w:rPr>
        <w:t>contrast-enhanced ultrasound (CEUS)</w:t>
      </w:r>
      <w:r w:rsidR="00FB3507">
        <w:rPr>
          <w:rFonts w:ascii="Book Antiqua" w:hAnsi="Book Antiqua" w:cstheme="minorHAnsi" w:hint="eastAsia"/>
          <w:lang w:val="en-GB" w:eastAsia="zh-CN"/>
        </w:rPr>
        <w:t xml:space="preserve"> </w:t>
      </w:r>
      <w:r w:rsidRPr="00866103">
        <w:rPr>
          <w:rFonts w:ascii="Book Antiqua" w:hAnsi="Book Antiqua"/>
          <w:lang w:val="en-US"/>
        </w:rPr>
        <w:t xml:space="preserve">features of </w:t>
      </w:r>
      <w:r w:rsidR="00FB3507" w:rsidRPr="00FB3507">
        <w:rPr>
          <w:rFonts w:ascii="Book Antiqua" w:hAnsi="Book Antiqua"/>
          <w:lang w:val="en-US"/>
        </w:rPr>
        <w:t xml:space="preserve">hepatic epithelioid hemangioendothelioma (HEHE) </w:t>
      </w:r>
      <w:r w:rsidRPr="00866103">
        <w:rPr>
          <w:rFonts w:ascii="Book Antiqua" w:hAnsi="Book Antiqua"/>
          <w:lang w:val="en-US"/>
        </w:rPr>
        <w:t>have not been well characterized. Up till now only few imaging studies have investigated HEHE, and most of them were of limited patients series.</w:t>
      </w:r>
    </w:p>
    <w:p w:rsidR="00FD1374" w:rsidRPr="00866103" w:rsidRDefault="00FD1374" w:rsidP="00BE7CF9">
      <w:pPr>
        <w:spacing w:line="360" w:lineRule="auto"/>
        <w:rPr>
          <w:rFonts w:ascii="Book Antiqua" w:hAnsi="Book Antiqua"/>
          <w:b/>
          <w:bCs/>
          <w:lang w:val="en-US" w:eastAsia="zh-CN"/>
        </w:rPr>
      </w:pPr>
    </w:p>
    <w:p w:rsidR="004E763F" w:rsidRPr="00866103" w:rsidRDefault="004E763F" w:rsidP="00BE7CF9">
      <w:pPr>
        <w:spacing w:line="360" w:lineRule="auto"/>
        <w:rPr>
          <w:rFonts w:ascii="Book Antiqua" w:hAnsi="Book Antiqua"/>
          <w:b/>
          <w:bCs/>
          <w:lang w:val="en-US"/>
        </w:rPr>
      </w:pPr>
      <w:r w:rsidRPr="00866103">
        <w:rPr>
          <w:rFonts w:ascii="Book Antiqua" w:hAnsi="Book Antiqua"/>
          <w:b/>
          <w:bCs/>
          <w:i/>
          <w:lang w:val="en-US"/>
        </w:rPr>
        <w:t>Research frontiers</w:t>
      </w:r>
    </w:p>
    <w:p w:rsidR="00FD1374" w:rsidRPr="00866103" w:rsidRDefault="00FD1374" w:rsidP="00BE7CF9">
      <w:pPr>
        <w:spacing w:line="360" w:lineRule="auto"/>
        <w:rPr>
          <w:rFonts w:ascii="Book Antiqua" w:hAnsi="Book Antiqua"/>
          <w:lang w:val="en-US"/>
        </w:rPr>
      </w:pPr>
      <w:r w:rsidRPr="00866103">
        <w:rPr>
          <w:rFonts w:ascii="Book Antiqua" w:hAnsi="Book Antiqua"/>
          <w:lang w:val="en-US" w:eastAsia="zh-CN"/>
        </w:rPr>
        <w:t>We reported</w:t>
      </w:r>
      <w:r w:rsidRPr="00866103">
        <w:rPr>
          <w:rFonts w:ascii="Book Antiqua" w:hAnsi="Book Antiqua"/>
          <w:lang w:val="en-US"/>
        </w:rPr>
        <w:t xml:space="preserve"> CEUS features of HEHE</w:t>
      </w:r>
      <w:r w:rsidRPr="00866103">
        <w:rPr>
          <w:rFonts w:ascii="Book Antiqua" w:hAnsi="Book Antiqua"/>
          <w:lang w:val="en-US" w:eastAsia="zh-CN"/>
        </w:rPr>
        <w:t>, which</w:t>
      </w:r>
      <w:r w:rsidRPr="00866103">
        <w:rPr>
          <w:rFonts w:ascii="Book Antiqua" w:hAnsi="Book Antiqua"/>
          <w:lang w:val="en-US"/>
        </w:rPr>
        <w:t xml:space="preserve"> ha</w:t>
      </w:r>
      <w:r w:rsidRPr="00866103">
        <w:rPr>
          <w:rFonts w:ascii="Book Antiqua" w:hAnsi="Book Antiqua"/>
          <w:lang w:val="en-US" w:eastAsia="zh-CN"/>
        </w:rPr>
        <w:t>s</w:t>
      </w:r>
      <w:r w:rsidRPr="00866103">
        <w:rPr>
          <w:rFonts w:ascii="Book Antiqua" w:hAnsi="Book Antiqua"/>
          <w:lang w:val="en-US"/>
        </w:rPr>
        <w:t xml:space="preserve"> not been reported.</w:t>
      </w:r>
    </w:p>
    <w:p w:rsidR="004E763F" w:rsidRPr="00866103" w:rsidRDefault="004E763F" w:rsidP="00BE7CF9">
      <w:pPr>
        <w:spacing w:line="360" w:lineRule="auto"/>
        <w:rPr>
          <w:rFonts w:ascii="Book Antiqua" w:hAnsi="Book Antiqua"/>
          <w:b/>
          <w:lang w:val="en-GB"/>
        </w:rPr>
      </w:pPr>
    </w:p>
    <w:p w:rsidR="004E763F" w:rsidRPr="00866103" w:rsidRDefault="004E763F" w:rsidP="00BE7CF9">
      <w:pPr>
        <w:spacing w:line="360" w:lineRule="auto"/>
        <w:rPr>
          <w:rFonts w:ascii="Book Antiqua" w:hAnsi="Book Antiqua"/>
          <w:b/>
          <w:bCs/>
          <w:lang w:val="en-US"/>
        </w:rPr>
      </w:pPr>
      <w:r w:rsidRPr="00866103">
        <w:rPr>
          <w:rFonts w:ascii="Book Antiqua" w:hAnsi="Book Antiqua"/>
          <w:b/>
          <w:bCs/>
          <w:i/>
          <w:lang w:val="en-US"/>
        </w:rPr>
        <w:t>Innovations and breakthroughs</w:t>
      </w:r>
    </w:p>
    <w:p w:rsidR="00094A49" w:rsidRPr="00866103" w:rsidRDefault="00094A49" w:rsidP="00BE7CF9">
      <w:pPr>
        <w:spacing w:line="360" w:lineRule="auto"/>
        <w:rPr>
          <w:rFonts w:ascii="Book Antiqua" w:hAnsi="Book Antiqua"/>
          <w:lang w:val="en-US" w:eastAsia="zh-CN"/>
        </w:rPr>
      </w:pPr>
      <w:r w:rsidRPr="00866103">
        <w:rPr>
          <w:rFonts w:ascii="Book Antiqua" w:hAnsi="Book Antiqua"/>
          <w:lang w:val="en-US"/>
        </w:rPr>
        <w:t xml:space="preserve">CEUS imaging findings reliably compile typical signs of HEHE, differentiate effectively with other multilocular hypoechoic hepatic lesions, including liver hemangioma and </w:t>
      </w:r>
      <w:r w:rsidR="00FB3507" w:rsidRPr="00FB3507">
        <w:rPr>
          <w:rFonts w:ascii="Book Antiqua" w:hAnsi="Book Antiqua"/>
          <w:lang w:val="en-GB"/>
        </w:rPr>
        <w:t>focal nodular hyperplasia</w:t>
      </w:r>
      <w:r w:rsidRPr="00866103">
        <w:rPr>
          <w:rFonts w:ascii="Book Antiqua" w:hAnsi="Book Antiqua"/>
          <w:lang w:val="en-US"/>
        </w:rPr>
        <w:t xml:space="preserve">. </w:t>
      </w:r>
    </w:p>
    <w:p w:rsidR="00D34F77" w:rsidRPr="00FB3507" w:rsidRDefault="00D34F77" w:rsidP="00BE7CF9">
      <w:pPr>
        <w:spacing w:line="360" w:lineRule="auto"/>
        <w:rPr>
          <w:rFonts w:ascii="Book Antiqua" w:hAnsi="Book Antiqua"/>
          <w:b/>
          <w:lang w:val="en-US" w:eastAsia="zh-CN"/>
        </w:rPr>
      </w:pPr>
    </w:p>
    <w:p w:rsidR="004E763F" w:rsidRPr="00866103" w:rsidRDefault="004E763F" w:rsidP="00BE7CF9">
      <w:pPr>
        <w:spacing w:line="360" w:lineRule="auto"/>
        <w:rPr>
          <w:rFonts w:ascii="Book Antiqua" w:hAnsi="Book Antiqua"/>
          <w:b/>
          <w:bCs/>
          <w:lang w:val="en-US"/>
        </w:rPr>
      </w:pPr>
      <w:r w:rsidRPr="00866103">
        <w:rPr>
          <w:rFonts w:ascii="Book Antiqua" w:hAnsi="Book Antiqua"/>
          <w:b/>
          <w:bCs/>
          <w:i/>
          <w:lang w:val="en-US"/>
        </w:rPr>
        <w:t>Applications</w:t>
      </w:r>
    </w:p>
    <w:p w:rsidR="00D34F77" w:rsidRPr="00866103" w:rsidRDefault="00D34F77" w:rsidP="00BE7CF9">
      <w:pPr>
        <w:spacing w:line="360" w:lineRule="auto"/>
        <w:rPr>
          <w:rFonts w:ascii="Book Antiqua" w:hAnsi="Book Antiqua"/>
          <w:lang w:val="en-US"/>
        </w:rPr>
      </w:pPr>
      <w:r w:rsidRPr="00866103">
        <w:rPr>
          <w:rFonts w:ascii="Book Antiqua" w:hAnsi="Book Antiqua"/>
          <w:lang w:val="en-US"/>
        </w:rPr>
        <w:t>CEUS can help to improve the diagnostic confidence of HEHE as a rare hepatic tumor, and the liver staging of the disease better guiding the further work up.</w:t>
      </w:r>
    </w:p>
    <w:p w:rsidR="004E763F" w:rsidRPr="00866103" w:rsidRDefault="004E763F" w:rsidP="00BE7CF9">
      <w:pPr>
        <w:spacing w:line="360" w:lineRule="auto"/>
        <w:rPr>
          <w:rFonts w:ascii="Book Antiqua" w:hAnsi="Book Antiqua" w:cs="Arial"/>
          <w:b/>
          <w:bCs/>
          <w:lang w:val="en-US"/>
        </w:rPr>
      </w:pPr>
    </w:p>
    <w:p w:rsidR="004E763F" w:rsidRPr="00866103" w:rsidRDefault="004E763F" w:rsidP="00BE7CF9">
      <w:pPr>
        <w:spacing w:line="360" w:lineRule="auto"/>
        <w:rPr>
          <w:rFonts w:ascii="Book Antiqua" w:hAnsi="Book Antiqua" w:cs="Arial"/>
          <w:b/>
          <w:bCs/>
          <w:lang w:val="en-US"/>
        </w:rPr>
      </w:pPr>
      <w:r w:rsidRPr="00866103">
        <w:rPr>
          <w:rFonts w:ascii="Book Antiqua" w:hAnsi="Book Antiqua" w:cs="Arial"/>
          <w:b/>
          <w:bCs/>
          <w:i/>
          <w:lang w:val="en-US"/>
        </w:rPr>
        <w:t>Terminology</w:t>
      </w:r>
    </w:p>
    <w:p w:rsidR="004E763F" w:rsidRPr="00866103" w:rsidRDefault="00B14C67" w:rsidP="00BE7CF9">
      <w:pPr>
        <w:spacing w:line="360" w:lineRule="auto"/>
        <w:rPr>
          <w:rFonts w:ascii="Book Antiqua" w:hAnsi="Book Antiqua" w:cs="Arial"/>
          <w:lang w:val="en-US" w:eastAsia="zh-CN"/>
        </w:rPr>
      </w:pPr>
      <w:bookmarkStart w:id="43" w:name="OLE_LINK13"/>
      <w:bookmarkStart w:id="44" w:name="OLE_LINK323"/>
      <w:bookmarkStart w:id="45" w:name="OLE_LINK349"/>
      <w:bookmarkStart w:id="46" w:name="OLE_LINK377"/>
      <w:bookmarkStart w:id="47" w:name="OLE_LINK386"/>
      <w:bookmarkStart w:id="48" w:name="OLE_LINK400"/>
      <w:bookmarkStart w:id="49" w:name="OLE_LINK416"/>
      <w:bookmarkStart w:id="50" w:name="OLE_LINK512"/>
      <w:r w:rsidRPr="00866103">
        <w:rPr>
          <w:rFonts w:ascii="Book Antiqua" w:hAnsi="Book Antiqua" w:cs="Arial"/>
          <w:lang w:val="en-US"/>
        </w:rPr>
        <w:t>Contrast enhanced ultrasound allows differentiation of most benign and malignant liver tumors in the portal venous and late phases</w:t>
      </w:r>
      <w:r w:rsidRPr="00866103">
        <w:rPr>
          <w:rFonts w:ascii="Book Antiqua" w:hAnsi="Book Antiqua" w:cs="Arial"/>
          <w:lang w:val="en-US" w:eastAsia="zh-CN"/>
        </w:rPr>
        <w:t>.</w:t>
      </w:r>
    </w:p>
    <w:p w:rsidR="00B14C67" w:rsidRPr="00866103" w:rsidRDefault="00B14C67" w:rsidP="00BE7CF9">
      <w:pPr>
        <w:spacing w:line="360" w:lineRule="auto"/>
        <w:rPr>
          <w:rFonts w:ascii="Book Antiqua" w:hAnsi="Book Antiqua" w:cs="Arial"/>
          <w:lang w:val="en-US" w:eastAsia="zh-CN"/>
        </w:rPr>
      </w:pPr>
    </w:p>
    <w:p w:rsidR="004E763F" w:rsidRPr="00866103" w:rsidRDefault="004E763F" w:rsidP="00BE7CF9">
      <w:pPr>
        <w:spacing w:line="360" w:lineRule="auto"/>
        <w:rPr>
          <w:rFonts w:ascii="Book Antiqua" w:hAnsi="Book Antiqua"/>
          <w:b/>
          <w:i/>
          <w:lang w:val="en-US"/>
        </w:rPr>
      </w:pPr>
      <w:bookmarkStart w:id="51" w:name="OLE_LINK598"/>
      <w:bookmarkStart w:id="52" w:name="OLE_LINK599"/>
      <w:r w:rsidRPr="00866103">
        <w:rPr>
          <w:rFonts w:ascii="Book Antiqua" w:hAnsi="Book Antiqua"/>
          <w:b/>
          <w:i/>
          <w:lang w:val="en-US"/>
        </w:rPr>
        <w:t>Peer-review</w:t>
      </w:r>
    </w:p>
    <w:bookmarkEnd w:id="43"/>
    <w:bookmarkEnd w:id="44"/>
    <w:bookmarkEnd w:id="45"/>
    <w:bookmarkEnd w:id="46"/>
    <w:bookmarkEnd w:id="47"/>
    <w:bookmarkEnd w:id="48"/>
    <w:bookmarkEnd w:id="49"/>
    <w:bookmarkEnd w:id="50"/>
    <w:bookmarkEnd w:id="51"/>
    <w:bookmarkEnd w:id="52"/>
    <w:p w:rsidR="002F670D" w:rsidRPr="00866103" w:rsidRDefault="002F670D" w:rsidP="00BE7CF9">
      <w:pPr>
        <w:spacing w:line="360" w:lineRule="auto"/>
        <w:rPr>
          <w:rFonts w:ascii="Book Antiqua" w:hAnsi="Book Antiqua" w:cs="Arial"/>
          <w:lang w:val="en-US"/>
        </w:rPr>
      </w:pPr>
      <w:r w:rsidRPr="00866103">
        <w:rPr>
          <w:rFonts w:ascii="Book Antiqua" w:hAnsi="Book Antiqua" w:cs="Arial"/>
          <w:lang w:val="en-US" w:eastAsia="zh-CN"/>
        </w:rPr>
        <w:t>T</w:t>
      </w:r>
      <w:r w:rsidRPr="00866103">
        <w:rPr>
          <w:rFonts w:ascii="Book Antiqua" w:hAnsi="Book Antiqua" w:cs="Arial"/>
          <w:lang w:val="en-US"/>
        </w:rPr>
        <w:t xml:space="preserve">he aim of our current retrospective study is to analyse the CEUS features of histologically proven HEHE in comparison to other multilocular benign focal liver </w:t>
      </w:r>
      <w:r w:rsidRPr="00866103">
        <w:rPr>
          <w:rFonts w:ascii="Book Antiqua" w:hAnsi="Book Antiqua" w:cs="Arial"/>
          <w:lang w:val="en-US"/>
        </w:rPr>
        <w:lastRenderedPageBreak/>
        <w:t>lesions which might be important differential diagnosis, and to assess the clinical value of CEUS to define the malignant nature of HEHE with hypoenhancement in the portal-venous and late phase.</w:t>
      </w:r>
    </w:p>
    <w:p w:rsidR="00D96E5E" w:rsidRPr="00866103" w:rsidRDefault="00D96E5E" w:rsidP="00BE7CF9">
      <w:pPr>
        <w:widowControl/>
        <w:spacing w:line="360" w:lineRule="auto"/>
        <w:rPr>
          <w:rFonts w:ascii="Book Antiqua" w:hAnsi="Book Antiqua" w:cstheme="minorHAnsi"/>
          <w:lang w:val="en-GB" w:eastAsia="zh-CN"/>
        </w:rPr>
      </w:pPr>
    </w:p>
    <w:p w:rsidR="002F670D" w:rsidRPr="00866103" w:rsidRDefault="002F670D" w:rsidP="00BE7CF9">
      <w:pPr>
        <w:widowControl/>
        <w:spacing w:line="360" w:lineRule="auto"/>
        <w:rPr>
          <w:rFonts w:ascii="Book Antiqua" w:hAnsi="Book Antiqua" w:cstheme="minorHAnsi"/>
          <w:lang w:val="en-GB" w:eastAsia="zh-CN"/>
        </w:rPr>
      </w:pPr>
    </w:p>
    <w:p w:rsidR="002F670D" w:rsidRPr="00866103" w:rsidRDefault="002F670D" w:rsidP="00BE7CF9">
      <w:pPr>
        <w:widowControl/>
        <w:spacing w:line="360" w:lineRule="auto"/>
        <w:rPr>
          <w:rFonts w:ascii="Book Antiqua" w:hAnsi="Book Antiqua" w:cstheme="minorHAnsi"/>
          <w:lang w:val="en-GB" w:eastAsia="zh-CN"/>
        </w:rPr>
      </w:pPr>
    </w:p>
    <w:p w:rsidR="00A40C65" w:rsidRPr="00866103" w:rsidRDefault="00A40C65" w:rsidP="00BE7CF9">
      <w:pPr>
        <w:widowControl/>
        <w:spacing w:line="360" w:lineRule="auto"/>
        <w:rPr>
          <w:rFonts w:ascii="Book Antiqua" w:hAnsi="Book Antiqua" w:cstheme="minorHAnsi"/>
          <w:lang w:val="en-GB"/>
        </w:rPr>
      </w:pPr>
    </w:p>
    <w:p w:rsidR="00A40C65" w:rsidRPr="00866103" w:rsidRDefault="00A40C65" w:rsidP="00BE7CF9">
      <w:pPr>
        <w:widowControl/>
        <w:spacing w:line="360" w:lineRule="auto"/>
        <w:rPr>
          <w:rFonts w:ascii="Book Antiqua" w:hAnsi="Book Antiqua" w:cstheme="minorHAnsi"/>
          <w:lang w:val="en-GB"/>
        </w:rPr>
      </w:pPr>
    </w:p>
    <w:p w:rsidR="00A40C65" w:rsidRPr="00866103" w:rsidRDefault="00A40C65" w:rsidP="00BE7CF9">
      <w:pPr>
        <w:widowControl/>
        <w:spacing w:line="360" w:lineRule="auto"/>
        <w:rPr>
          <w:rFonts w:ascii="Book Antiqua" w:hAnsi="Book Antiqua" w:cstheme="minorHAnsi"/>
          <w:lang w:val="en-GB"/>
        </w:rPr>
      </w:pPr>
    </w:p>
    <w:p w:rsidR="00FB3507" w:rsidRDefault="00FB3507" w:rsidP="00BE7CF9">
      <w:pPr>
        <w:widowControl/>
        <w:spacing w:line="360" w:lineRule="auto"/>
        <w:rPr>
          <w:rFonts w:ascii="Book Antiqua" w:hAnsi="Book Antiqua" w:cstheme="minorHAnsi"/>
          <w:b/>
          <w:snapToGrid w:val="0"/>
          <w:lang w:val="en-US" w:eastAsia="ja-JP"/>
        </w:rPr>
      </w:pPr>
      <w:r>
        <w:rPr>
          <w:rFonts w:ascii="Book Antiqua" w:hAnsi="Book Antiqua" w:cstheme="minorHAnsi"/>
          <w:snapToGrid w:val="0"/>
          <w:lang w:val="en-US"/>
        </w:rPr>
        <w:br w:type="page"/>
      </w:r>
    </w:p>
    <w:p w:rsidR="00D96E5E" w:rsidRDefault="00D96E5E" w:rsidP="00BE7CF9">
      <w:pPr>
        <w:pStyle w:val="Heading1"/>
        <w:spacing w:before="0" w:after="0" w:line="360" w:lineRule="auto"/>
        <w:rPr>
          <w:rFonts w:ascii="Book Antiqua" w:hAnsi="Book Antiqua" w:cstheme="minorHAnsi"/>
          <w:snapToGrid w:val="0"/>
          <w:color w:val="auto"/>
          <w:sz w:val="24"/>
          <w:szCs w:val="24"/>
          <w:lang w:val="en-US" w:eastAsia="zh-CN"/>
        </w:rPr>
      </w:pPr>
      <w:r w:rsidRPr="00866103">
        <w:rPr>
          <w:rFonts w:ascii="Book Antiqua" w:hAnsi="Book Antiqua" w:cstheme="minorHAnsi"/>
          <w:snapToGrid w:val="0"/>
          <w:color w:val="auto"/>
          <w:sz w:val="24"/>
          <w:szCs w:val="24"/>
          <w:lang w:val="en-US"/>
        </w:rPr>
        <w:lastRenderedPageBreak/>
        <w:t>REFERENCES</w:t>
      </w:r>
      <w:bookmarkStart w:id="53" w:name="OLE_LINK595"/>
      <w:bookmarkStart w:id="54" w:name="OLE_LINK596"/>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1 </w:t>
      </w:r>
      <w:r w:rsidRPr="00E16046">
        <w:rPr>
          <w:rFonts w:ascii="Book Antiqua" w:hAnsi="Book Antiqua" w:cs="SimSun"/>
          <w:b/>
          <w:bCs/>
        </w:rPr>
        <w:t>Makhlouf HR</w:t>
      </w:r>
      <w:r w:rsidRPr="00E16046">
        <w:rPr>
          <w:rFonts w:ascii="Book Antiqua" w:hAnsi="Book Antiqua" w:cs="SimSun"/>
        </w:rPr>
        <w:t>, Ishak KG, Goodman ZD. Epithelioid hemangioendothelioma of the liver: a clinicopathologic study of 137 cases. </w:t>
      </w:r>
      <w:r w:rsidRPr="00E16046">
        <w:rPr>
          <w:rFonts w:ascii="Book Antiqua" w:hAnsi="Book Antiqua" w:cs="SimSun"/>
          <w:i/>
          <w:iCs/>
        </w:rPr>
        <w:t>Cancer</w:t>
      </w:r>
      <w:r w:rsidRPr="00E16046">
        <w:rPr>
          <w:rFonts w:ascii="Book Antiqua" w:hAnsi="Book Antiqua" w:cs="SimSun"/>
        </w:rPr>
        <w:t> 1999; </w:t>
      </w:r>
      <w:r w:rsidRPr="00E16046">
        <w:rPr>
          <w:rFonts w:ascii="Book Antiqua" w:hAnsi="Book Antiqua" w:cs="SimSun"/>
          <w:b/>
          <w:bCs/>
        </w:rPr>
        <w:t>85</w:t>
      </w:r>
      <w:r w:rsidRPr="00E16046">
        <w:rPr>
          <w:rFonts w:ascii="Book Antiqua" w:hAnsi="Book Antiqua" w:cs="SimSun"/>
        </w:rPr>
        <w:t>: 562-582 [PMID: 10091730 DOI: 10.1002/(SICI)1097-0142(19990201)85]</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2 </w:t>
      </w:r>
      <w:r w:rsidRPr="00E16046">
        <w:rPr>
          <w:rFonts w:ascii="Book Antiqua" w:hAnsi="Book Antiqua" w:cs="SimSun"/>
          <w:b/>
          <w:bCs/>
        </w:rPr>
        <w:t>Weiss SW</w:t>
      </w:r>
      <w:r w:rsidRPr="00E16046">
        <w:rPr>
          <w:rFonts w:ascii="Book Antiqua" w:hAnsi="Book Antiqua" w:cs="SimSun"/>
        </w:rPr>
        <w:t>, Enzinger FM. Epithelioid hemangioendothelioma: a vascular tumor often mistaken for a carcinoma. </w:t>
      </w:r>
      <w:r w:rsidRPr="00E16046">
        <w:rPr>
          <w:rFonts w:ascii="Book Antiqua" w:hAnsi="Book Antiqua" w:cs="SimSun"/>
          <w:i/>
          <w:iCs/>
        </w:rPr>
        <w:t>Cancer</w:t>
      </w:r>
      <w:r w:rsidRPr="00E16046">
        <w:rPr>
          <w:rFonts w:ascii="Book Antiqua" w:hAnsi="Book Antiqua" w:cs="SimSun"/>
        </w:rPr>
        <w:t> 1982; </w:t>
      </w:r>
      <w:r w:rsidRPr="00E16046">
        <w:rPr>
          <w:rFonts w:ascii="Book Antiqua" w:hAnsi="Book Antiqua" w:cs="SimSun"/>
          <w:b/>
          <w:bCs/>
        </w:rPr>
        <w:t>50</w:t>
      </w:r>
      <w:r w:rsidRPr="00E16046">
        <w:rPr>
          <w:rFonts w:ascii="Book Antiqua" w:hAnsi="Book Antiqua" w:cs="SimSun"/>
        </w:rPr>
        <w:t>: 970-981 [PMID: 7093931 DOI: 10.1002/1097-0142(19820901)50]</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3 </w:t>
      </w:r>
      <w:r w:rsidRPr="00E16046">
        <w:rPr>
          <w:rFonts w:ascii="Book Antiqua" w:hAnsi="Book Antiqua" w:cs="SimSun"/>
          <w:b/>
          <w:bCs/>
        </w:rPr>
        <w:t>Furui S</w:t>
      </w:r>
      <w:r w:rsidRPr="00E16046">
        <w:rPr>
          <w:rFonts w:ascii="Book Antiqua" w:hAnsi="Book Antiqua" w:cs="SimSun"/>
        </w:rPr>
        <w:t>, Itai Y, Ohtomo K, Yamauchi T, Takenaka E, Iio M, Ibukuro K, Shichijo Y, Inoue Y. Hepatic epithelioid hemangioendothelioma: report of five cases. </w:t>
      </w:r>
      <w:r w:rsidRPr="00E16046">
        <w:rPr>
          <w:rFonts w:ascii="Book Antiqua" w:hAnsi="Book Antiqua" w:cs="SimSun"/>
          <w:i/>
          <w:iCs/>
        </w:rPr>
        <w:t>Radiology</w:t>
      </w:r>
      <w:r w:rsidRPr="00E16046">
        <w:rPr>
          <w:rFonts w:ascii="Book Antiqua" w:hAnsi="Book Antiqua" w:cs="SimSun"/>
        </w:rPr>
        <w:t> 1989; </w:t>
      </w:r>
      <w:r w:rsidRPr="00E16046">
        <w:rPr>
          <w:rFonts w:ascii="Book Antiqua" w:hAnsi="Book Antiqua" w:cs="SimSun"/>
          <w:b/>
          <w:bCs/>
        </w:rPr>
        <w:t>171</w:t>
      </w:r>
      <w:r w:rsidRPr="00E16046">
        <w:rPr>
          <w:rFonts w:ascii="Book Antiqua" w:hAnsi="Book Antiqua" w:cs="SimSun"/>
        </w:rPr>
        <w:t>: 63-68 [PMID: 2648478 DOI: 10.1148/radiology.171.1.2648478]</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4 </w:t>
      </w:r>
      <w:r w:rsidRPr="00E16046">
        <w:rPr>
          <w:rFonts w:ascii="Book Antiqua" w:hAnsi="Book Antiqua" w:cs="SimSun"/>
          <w:b/>
          <w:bCs/>
        </w:rPr>
        <w:t>Chen Y</w:t>
      </w:r>
      <w:r w:rsidRPr="00E16046">
        <w:rPr>
          <w:rFonts w:ascii="Book Antiqua" w:hAnsi="Book Antiqua" w:cs="SimSun"/>
        </w:rPr>
        <w:t>, Yu RS, Qiu LL, Jiang DY, Tan YB, Fu YB. Contrast-enhanced multiple-phase imaging features in hepatic epithelioid hemangioendothelioma. </w:t>
      </w:r>
      <w:r w:rsidRPr="00E16046">
        <w:rPr>
          <w:rFonts w:ascii="Book Antiqua" w:hAnsi="Book Antiqua" w:cs="SimSun"/>
          <w:i/>
          <w:iCs/>
        </w:rPr>
        <w:t>World J Gastroenterol</w:t>
      </w:r>
      <w:r w:rsidRPr="00E16046">
        <w:rPr>
          <w:rFonts w:ascii="Book Antiqua" w:hAnsi="Book Antiqua" w:cs="SimSun"/>
        </w:rPr>
        <w:t> 2011; </w:t>
      </w:r>
      <w:r w:rsidRPr="00E16046">
        <w:rPr>
          <w:rFonts w:ascii="Book Antiqua" w:hAnsi="Book Antiqua" w:cs="SimSun"/>
          <w:b/>
          <w:bCs/>
        </w:rPr>
        <w:t>17</w:t>
      </w:r>
      <w:r w:rsidRPr="00E16046">
        <w:rPr>
          <w:rFonts w:ascii="Book Antiqua" w:hAnsi="Book Antiqua" w:cs="SimSun"/>
        </w:rPr>
        <w:t>: 3544-3553 [PMID: 21941423 DOI: 10.3748/wjg.v17.i30.3544]</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5 </w:t>
      </w:r>
      <w:r w:rsidRPr="00E16046">
        <w:rPr>
          <w:rFonts w:ascii="Book Antiqua" w:hAnsi="Book Antiqua" w:cs="SimSun"/>
          <w:b/>
          <w:bCs/>
        </w:rPr>
        <w:t>Casadei Gardini A</w:t>
      </w:r>
      <w:r w:rsidRPr="00E16046">
        <w:rPr>
          <w:rFonts w:ascii="Book Antiqua" w:hAnsi="Book Antiqua" w:cs="SimSun"/>
        </w:rPr>
        <w:t>, Pieri F, Fusaroli P, Oboldi D, Passardi A, Monti M, Rosetti P, Calpona S, Valgiusti M, Ragazzini A, Amadori D, Frassineti GL. Hemangioblastoma of the gastrointestinal tract: a first case. </w:t>
      </w:r>
      <w:r w:rsidRPr="00E16046">
        <w:rPr>
          <w:rFonts w:ascii="Book Antiqua" w:hAnsi="Book Antiqua" w:cs="SimSun"/>
          <w:i/>
          <w:iCs/>
        </w:rPr>
        <w:t>Int J Surg Pathol</w:t>
      </w:r>
      <w:r w:rsidRPr="00E16046">
        <w:rPr>
          <w:rFonts w:ascii="Book Antiqua" w:hAnsi="Book Antiqua" w:cs="SimSun"/>
        </w:rPr>
        <w:t> 2013; </w:t>
      </w:r>
      <w:r w:rsidRPr="00E16046">
        <w:rPr>
          <w:rFonts w:ascii="Book Antiqua" w:hAnsi="Book Antiqua" w:cs="SimSun"/>
          <w:b/>
          <w:bCs/>
        </w:rPr>
        <w:t>21</w:t>
      </w:r>
      <w:r w:rsidRPr="00E16046">
        <w:rPr>
          <w:rFonts w:ascii="Book Antiqua" w:hAnsi="Book Antiqua" w:cs="SimSun"/>
        </w:rPr>
        <w:t>: 192-196 [PMID: 23516170 DOI: 10.1177/1066896912475082]</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6 </w:t>
      </w:r>
      <w:r w:rsidRPr="00E16046">
        <w:rPr>
          <w:rFonts w:ascii="Book Antiqua" w:hAnsi="Book Antiqua" w:cs="SimSun"/>
          <w:b/>
          <w:bCs/>
        </w:rPr>
        <w:t>Gelin M</w:t>
      </w:r>
      <w:r w:rsidRPr="00E16046">
        <w:rPr>
          <w:rFonts w:ascii="Book Antiqua" w:hAnsi="Book Antiqua" w:cs="SimSun"/>
        </w:rPr>
        <w:t>, Van de Stadt J, Rickaert F, De Prez C, Levarlet M, Adler M, Lambilliotte JP. Epithelioid hemangioendothelioma of the liver following contact with vinyl chloride. Recurrence after orthotopic liver transplantation. </w:t>
      </w:r>
      <w:r w:rsidRPr="00E16046">
        <w:rPr>
          <w:rFonts w:ascii="Book Antiqua" w:hAnsi="Book Antiqua" w:cs="SimSun"/>
          <w:i/>
          <w:iCs/>
        </w:rPr>
        <w:t>J Hepatol</w:t>
      </w:r>
      <w:r w:rsidRPr="00E16046">
        <w:rPr>
          <w:rFonts w:ascii="Book Antiqua" w:hAnsi="Book Antiqua" w:cs="SimSun"/>
        </w:rPr>
        <w:t> 1989; </w:t>
      </w:r>
      <w:r w:rsidRPr="00E16046">
        <w:rPr>
          <w:rFonts w:ascii="Book Antiqua" w:hAnsi="Book Antiqua" w:cs="SimSun"/>
          <w:b/>
          <w:bCs/>
        </w:rPr>
        <w:t>8</w:t>
      </w:r>
      <w:r w:rsidRPr="00E16046">
        <w:rPr>
          <w:rFonts w:ascii="Book Antiqua" w:hAnsi="Book Antiqua" w:cs="SimSun"/>
        </w:rPr>
        <w:t>: 99-106 [PMID: 2646369 DOI: 10.1016/0168-8278(89)90168-2]</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7 </w:t>
      </w:r>
      <w:r w:rsidRPr="00E16046">
        <w:rPr>
          <w:rFonts w:ascii="Book Antiqua" w:hAnsi="Book Antiqua" w:cs="SimSun"/>
          <w:b/>
          <w:bCs/>
        </w:rPr>
        <w:t>Amin S</w:t>
      </w:r>
      <w:r w:rsidRPr="00E16046">
        <w:rPr>
          <w:rFonts w:ascii="Book Antiqua" w:hAnsi="Book Antiqua" w:cs="SimSun"/>
        </w:rPr>
        <w:t>, Chung H, Jha R. Hepatic epithelioid hemangioendothelioma: MR imaging findings. </w:t>
      </w:r>
      <w:r w:rsidRPr="00E16046">
        <w:rPr>
          <w:rFonts w:ascii="Book Antiqua" w:hAnsi="Book Antiqua" w:cs="SimSun"/>
          <w:i/>
          <w:iCs/>
        </w:rPr>
        <w:t>Abdom Imaging</w:t>
      </w:r>
      <w:r w:rsidRPr="00E16046">
        <w:rPr>
          <w:rFonts w:ascii="Book Antiqua" w:hAnsi="Book Antiqua" w:cs="SimSun"/>
        </w:rPr>
        <w:t> 2011; </w:t>
      </w:r>
      <w:r w:rsidRPr="00E16046">
        <w:rPr>
          <w:rFonts w:ascii="Book Antiqua" w:hAnsi="Book Antiqua" w:cs="SimSun"/>
          <w:b/>
          <w:bCs/>
        </w:rPr>
        <w:t>36</w:t>
      </w:r>
      <w:r w:rsidRPr="00E16046">
        <w:rPr>
          <w:rFonts w:ascii="Book Antiqua" w:hAnsi="Book Antiqua" w:cs="SimSun"/>
        </w:rPr>
        <w:t>: 407-414 [PMID: 21079951 DOI: 10.1007/s00261-010-9662-0]</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8 </w:t>
      </w:r>
      <w:r w:rsidRPr="00E16046">
        <w:rPr>
          <w:rFonts w:ascii="Book Antiqua" w:hAnsi="Book Antiqua" w:cs="SimSun"/>
          <w:b/>
          <w:bCs/>
        </w:rPr>
        <w:t>Mehrabi A</w:t>
      </w:r>
      <w:r w:rsidRPr="00E16046">
        <w:rPr>
          <w:rFonts w:ascii="Book Antiqua" w:hAnsi="Book Antiqua" w:cs="SimSun"/>
        </w:rPr>
        <w:t>, Kashfi A, Fonouni H, Schemmer P, Schmied BM, Hallscheidt P, Schirmacher P, Weitz J, Friess H, Buchler MW, Schmidt J. Primary malignant hepatic epithelioid hemangioendothelioma: a comprehensive review of the literature with emphasis on the surgical therapy. </w:t>
      </w:r>
      <w:r w:rsidRPr="00E16046">
        <w:rPr>
          <w:rFonts w:ascii="Book Antiqua" w:hAnsi="Book Antiqua" w:cs="SimSun"/>
          <w:i/>
          <w:iCs/>
        </w:rPr>
        <w:t>Cancer</w:t>
      </w:r>
      <w:r w:rsidRPr="00E16046">
        <w:rPr>
          <w:rFonts w:ascii="Book Antiqua" w:hAnsi="Book Antiqua" w:cs="SimSun"/>
        </w:rPr>
        <w:t> 2006; </w:t>
      </w:r>
      <w:r w:rsidRPr="00E16046">
        <w:rPr>
          <w:rFonts w:ascii="Book Antiqua" w:hAnsi="Book Antiqua" w:cs="SimSun"/>
          <w:b/>
          <w:bCs/>
        </w:rPr>
        <w:t>107</w:t>
      </w:r>
      <w:r w:rsidRPr="00E16046">
        <w:rPr>
          <w:rFonts w:ascii="Book Antiqua" w:hAnsi="Book Antiqua" w:cs="SimSun"/>
        </w:rPr>
        <w:t>: 2108-2121 [PMID: 17019735 DOI: 10.1002/cncr.22225]</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lastRenderedPageBreak/>
        <w:t>9 </w:t>
      </w:r>
      <w:r w:rsidRPr="00E16046">
        <w:rPr>
          <w:rFonts w:ascii="Book Antiqua" w:hAnsi="Book Antiqua" w:cs="SimSun"/>
          <w:b/>
          <w:bCs/>
        </w:rPr>
        <w:t>Agrawal N</w:t>
      </w:r>
      <w:r w:rsidRPr="00E16046">
        <w:rPr>
          <w:rFonts w:ascii="Book Antiqua" w:hAnsi="Book Antiqua" w:cs="SimSun"/>
        </w:rPr>
        <w:t>, Parajuli S, Zhao P, Satoskar R, Laurin J, Azumi N, Matsumoto C, Shetty K. Liver transplantation in the management of hepatic epithelioid hemangioendothelioma: a single-center experience and review of the literature. </w:t>
      </w:r>
      <w:r w:rsidRPr="00E16046">
        <w:rPr>
          <w:rFonts w:ascii="Book Antiqua" w:hAnsi="Book Antiqua" w:cs="SimSun"/>
          <w:i/>
          <w:iCs/>
        </w:rPr>
        <w:t>Transplant Proc</w:t>
      </w:r>
      <w:r w:rsidRPr="00E16046">
        <w:rPr>
          <w:rFonts w:ascii="Book Antiqua" w:hAnsi="Book Antiqua" w:cs="SimSun"/>
        </w:rPr>
        <w:t> 2011; </w:t>
      </w:r>
      <w:r w:rsidRPr="00E16046">
        <w:rPr>
          <w:rFonts w:ascii="Book Antiqua" w:hAnsi="Book Antiqua" w:cs="SimSun"/>
          <w:b/>
          <w:bCs/>
        </w:rPr>
        <w:t>43</w:t>
      </w:r>
      <w:r w:rsidRPr="00E16046">
        <w:rPr>
          <w:rFonts w:ascii="Book Antiqua" w:hAnsi="Book Antiqua" w:cs="SimSun"/>
        </w:rPr>
        <w:t>: 2647-2650 [PMID: 21911139 DOI: 10.1016/j.transproceed.2011.06.035]</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10 </w:t>
      </w:r>
      <w:r w:rsidRPr="00E16046">
        <w:rPr>
          <w:rFonts w:ascii="Book Antiqua" w:hAnsi="Book Antiqua" w:cs="SimSun"/>
          <w:b/>
          <w:bCs/>
        </w:rPr>
        <w:t>Orlando G</w:t>
      </w:r>
      <w:r w:rsidRPr="00E16046">
        <w:rPr>
          <w:rFonts w:ascii="Book Antiqua" w:hAnsi="Book Antiqua" w:cs="SimSun"/>
        </w:rPr>
        <w:t>, Adam R, Mirza D, Soderdahl G, Porte RJ, Paul A, Burroughs AK, Seiler CA, Colledan M, Graziadei I, Garcia Valdecasas JC, Pruvot FR, Karam V, Lerut J. Hepatic hemangiosarcoma: an absolute contraindication to liver transplantation--the European Liver Transplant Registry experience. </w:t>
      </w:r>
      <w:r w:rsidRPr="00E16046">
        <w:rPr>
          <w:rFonts w:ascii="Book Antiqua" w:hAnsi="Book Antiqua" w:cs="SimSun"/>
          <w:i/>
          <w:iCs/>
        </w:rPr>
        <w:t>Transplantation</w:t>
      </w:r>
      <w:r w:rsidRPr="00E16046">
        <w:rPr>
          <w:rFonts w:ascii="Book Antiqua" w:hAnsi="Book Antiqua" w:cs="SimSun"/>
        </w:rPr>
        <w:t> 2013; </w:t>
      </w:r>
      <w:r w:rsidRPr="00E16046">
        <w:rPr>
          <w:rFonts w:ascii="Book Antiqua" w:hAnsi="Book Antiqua" w:cs="SimSun"/>
          <w:b/>
          <w:bCs/>
        </w:rPr>
        <w:t>95</w:t>
      </w:r>
      <w:r w:rsidRPr="00E16046">
        <w:rPr>
          <w:rFonts w:ascii="Book Antiqua" w:hAnsi="Book Antiqua" w:cs="SimSun"/>
        </w:rPr>
        <w:t>: 872-877 [PMID: 23354302 DOI: 10.1097/TP.0b013e318281b902]</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11 </w:t>
      </w:r>
      <w:r w:rsidRPr="00E16046">
        <w:rPr>
          <w:rFonts w:ascii="Book Antiqua" w:hAnsi="Book Antiqua" w:cs="SimSun"/>
          <w:b/>
          <w:bCs/>
        </w:rPr>
        <w:t>Perera B</w:t>
      </w:r>
      <w:r w:rsidRPr="00E16046">
        <w:rPr>
          <w:rFonts w:ascii="Book Antiqua" w:hAnsi="Book Antiqua" w:cs="SimSun"/>
        </w:rPr>
        <w:t>, Østbye T. Prevalence and correlates of sexual abuse reported by late adolescent school children in Sri Lanka. </w:t>
      </w:r>
      <w:r w:rsidRPr="00E16046">
        <w:rPr>
          <w:rFonts w:ascii="Book Antiqua" w:hAnsi="Book Antiqua" w:cs="SimSun"/>
          <w:i/>
          <w:iCs/>
        </w:rPr>
        <w:t>Int J Adolesc Med Health</w:t>
      </w:r>
      <w:r w:rsidRPr="00E16046">
        <w:rPr>
          <w:rFonts w:ascii="Book Antiqua" w:hAnsi="Book Antiqua" w:cs="SimSun"/>
        </w:rPr>
        <w:t> </w:t>
      </w:r>
      <w:r>
        <w:rPr>
          <w:rFonts w:ascii="Book Antiqua" w:hAnsi="Book Antiqua" w:cs="SimSun" w:hint="eastAsia"/>
        </w:rPr>
        <w:t>2009</w:t>
      </w:r>
      <w:r w:rsidRPr="00E16046">
        <w:rPr>
          <w:rFonts w:ascii="Book Antiqua" w:hAnsi="Book Antiqua" w:cs="SimSun"/>
        </w:rPr>
        <w:t>; </w:t>
      </w:r>
      <w:r w:rsidRPr="00E16046">
        <w:rPr>
          <w:rFonts w:ascii="Book Antiqua" w:hAnsi="Book Antiqua" w:cs="SimSun"/>
          <w:b/>
          <w:bCs/>
        </w:rPr>
        <w:t>21</w:t>
      </w:r>
      <w:r w:rsidRPr="00E16046">
        <w:rPr>
          <w:rFonts w:ascii="Book Antiqua" w:hAnsi="Book Antiqua" w:cs="SimSun"/>
        </w:rPr>
        <w:t>: 203-211 [PMID: 19702200 DOI: 10.1111/j.1445-5994.2009.02043.x.]</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12 </w:t>
      </w:r>
      <w:r w:rsidRPr="00E16046">
        <w:rPr>
          <w:rFonts w:ascii="Book Antiqua" w:hAnsi="Book Antiqua" w:cs="SimSun"/>
          <w:b/>
          <w:bCs/>
        </w:rPr>
        <w:t>Fröhlich E</w:t>
      </w:r>
      <w:r w:rsidRPr="00E16046">
        <w:rPr>
          <w:rFonts w:ascii="Book Antiqua" w:hAnsi="Book Antiqua" w:cs="SimSun"/>
        </w:rPr>
        <w:t>, Jenssen C, Schuler A, Dietrich CF. [Contrast-enhanced ultrasound for characterisation of focal liver lesions, practical advice]. </w:t>
      </w:r>
      <w:r w:rsidRPr="00E16046">
        <w:rPr>
          <w:rFonts w:ascii="Book Antiqua" w:hAnsi="Book Antiqua" w:cs="SimSun"/>
          <w:i/>
          <w:iCs/>
        </w:rPr>
        <w:t>Z Gastroenterol</w:t>
      </w:r>
      <w:r w:rsidRPr="00E16046">
        <w:rPr>
          <w:rFonts w:ascii="Book Antiqua" w:hAnsi="Book Antiqua" w:cs="SimSun"/>
        </w:rPr>
        <w:t> 2015; </w:t>
      </w:r>
      <w:r w:rsidRPr="00E16046">
        <w:rPr>
          <w:rFonts w:ascii="Book Antiqua" w:hAnsi="Book Antiqua" w:cs="SimSun"/>
          <w:b/>
          <w:bCs/>
        </w:rPr>
        <w:t>53</w:t>
      </w:r>
      <w:r w:rsidRPr="00E16046">
        <w:rPr>
          <w:rFonts w:ascii="Book Antiqua" w:hAnsi="Book Antiqua" w:cs="SimSun"/>
        </w:rPr>
        <w:t>: 1099-1107 [PMID: 26367027 DOI: 10.1055/s-0035-1553491]</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13 </w:t>
      </w:r>
      <w:r w:rsidRPr="00E16046">
        <w:rPr>
          <w:rFonts w:ascii="Book Antiqua" w:hAnsi="Book Antiqua" w:cs="SimSun"/>
          <w:b/>
          <w:bCs/>
        </w:rPr>
        <w:t>Dietrich CF</w:t>
      </w:r>
      <w:r w:rsidRPr="00E16046">
        <w:rPr>
          <w:rFonts w:ascii="Book Antiqua" w:hAnsi="Book Antiqua" w:cs="SimSun"/>
        </w:rPr>
        <w:t>, Cui XW, Boozari B, Hocke M, Ignee A. Contrast-enhanced ultrasound (CEUS) in the diagnostic algorithm of hepatocellular and cholangiocellular carcinoma, comments on the AASLD guidelines. </w:t>
      </w:r>
      <w:r w:rsidRPr="00E16046">
        <w:rPr>
          <w:rFonts w:ascii="Book Antiqua" w:hAnsi="Book Antiqua" w:cs="SimSun"/>
          <w:i/>
          <w:iCs/>
        </w:rPr>
        <w:t>Ultraschall Med</w:t>
      </w:r>
      <w:r w:rsidRPr="00E16046">
        <w:rPr>
          <w:rFonts w:ascii="Book Antiqua" w:hAnsi="Book Antiqua" w:cs="SimSun"/>
        </w:rPr>
        <w:t> 2012; </w:t>
      </w:r>
      <w:r w:rsidRPr="00E16046">
        <w:rPr>
          <w:rFonts w:ascii="Book Antiqua" w:hAnsi="Book Antiqua" w:cs="SimSun"/>
          <w:b/>
          <w:bCs/>
        </w:rPr>
        <w:t xml:space="preserve">33 </w:t>
      </w:r>
      <w:r w:rsidRPr="00E16046">
        <w:rPr>
          <w:rFonts w:ascii="Book Antiqua" w:hAnsi="Book Antiqua" w:cs="SimSun"/>
          <w:bCs/>
        </w:rPr>
        <w:t>Suppl 1</w:t>
      </w:r>
      <w:r w:rsidRPr="00E16046">
        <w:rPr>
          <w:rFonts w:ascii="Book Antiqua" w:hAnsi="Book Antiqua" w:cs="SimSun"/>
        </w:rPr>
        <w:t>: S57-S66 [PMID: 22723030 DOI: 10.1055/s-0032-1312903]</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14 </w:t>
      </w:r>
      <w:r w:rsidRPr="00E16046">
        <w:rPr>
          <w:rFonts w:ascii="Book Antiqua" w:hAnsi="Book Antiqua" w:cs="SimSun"/>
          <w:b/>
          <w:bCs/>
        </w:rPr>
        <w:t>Azzam RI</w:t>
      </w:r>
      <w:r w:rsidRPr="00E16046">
        <w:rPr>
          <w:rFonts w:ascii="Book Antiqua" w:hAnsi="Book Antiqua" w:cs="SimSun"/>
        </w:rPr>
        <w:t>, Alshak NS, Pham HP. AIRP best cases in radiologic-pathologic correlation: Hepatic epithelioid hemangioendothelioma. </w:t>
      </w:r>
      <w:r w:rsidRPr="00E16046">
        <w:rPr>
          <w:rFonts w:ascii="Book Antiqua" w:hAnsi="Book Antiqua" w:cs="SimSun"/>
          <w:i/>
          <w:iCs/>
        </w:rPr>
        <w:t>Radiographics</w:t>
      </w:r>
      <w:r w:rsidRPr="00E16046">
        <w:rPr>
          <w:rFonts w:ascii="Book Antiqua" w:hAnsi="Book Antiqua" w:cs="SimSun"/>
        </w:rPr>
        <w:t> </w:t>
      </w:r>
      <w:r>
        <w:rPr>
          <w:rFonts w:ascii="Book Antiqua" w:hAnsi="Book Antiqua" w:cs="SimSun" w:hint="eastAsia"/>
        </w:rPr>
        <w:t>2012</w:t>
      </w:r>
      <w:r w:rsidRPr="00E16046">
        <w:rPr>
          <w:rFonts w:ascii="Book Antiqua" w:hAnsi="Book Antiqua" w:cs="SimSun"/>
        </w:rPr>
        <w:t>; </w:t>
      </w:r>
      <w:r w:rsidRPr="00E16046">
        <w:rPr>
          <w:rFonts w:ascii="Book Antiqua" w:hAnsi="Book Antiqua" w:cs="SimSun"/>
          <w:b/>
          <w:bCs/>
        </w:rPr>
        <w:t>32</w:t>
      </w:r>
      <w:r w:rsidRPr="00E16046">
        <w:rPr>
          <w:rFonts w:ascii="Book Antiqua" w:hAnsi="Book Antiqua" w:cs="SimSun"/>
        </w:rPr>
        <w:t>: 789-794 [PMID: 22582359 DOI: 10.1148/rg.323115010]</w:t>
      </w:r>
    </w:p>
    <w:p w:rsidR="00730883" w:rsidRPr="00E16046" w:rsidRDefault="00730883" w:rsidP="00730883">
      <w:pPr>
        <w:widowControl/>
        <w:spacing w:line="360" w:lineRule="auto"/>
        <w:rPr>
          <w:rFonts w:ascii="Book Antiqua" w:hAnsi="Book Antiqua" w:cs="SimSun"/>
        </w:rPr>
      </w:pPr>
      <w:r>
        <w:rPr>
          <w:rFonts w:ascii="Book Antiqua" w:hAnsi="Book Antiqua" w:cs="SimSun"/>
        </w:rPr>
        <w:t xml:space="preserve">15 </w:t>
      </w:r>
      <w:r w:rsidRPr="00E16046">
        <w:rPr>
          <w:rFonts w:ascii="Book Antiqua" w:hAnsi="Book Antiqua" w:cs="SimSun"/>
          <w:b/>
        </w:rPr>
        <w:t>Cui XW</w:t>
      </w:r>
      <w:r w:rsidRPr="00E16046">
        <w:rPr>
          <w:rFonts w:ascii="Book Antiqua" w:hAnsi="Book Antiqua" w:cs="SimSun"/>
        </w:rPr>
        <w:t xml:space="preserve">, Ignee A, Woenckhaus M, Dietrich CF. Hemangioendothelioma, an Imaging Challenge. </w:t>
      </w:r>
      <w:r w:rsidRPr="00E16046">
        <w:rPr>
          <w:rFonts w:ascii="Book Antiqua" w:hAnsi="Book Antiqua" w:cs="SimSun"/>
          <w:i/>
        </w:rPr>
        <w:t>Endheu</w:t>
      </w:r>
      <w:r w:rsidRPr="00E16046">
        <w:rPr>
          <w:rFonts w:ascii="Book Antiqua" w:hAnsi="Book Antiqua" w:cs="SimSun"/>
        </w:rPr>
        <w:t xml:space="preserve"> 2014; </w:t>
      </w:r>
      <w:r w:rsidRPr="00E16046">
        <w:rPr>
          <w:rFonts w:ascii="Book Antiqua" w:hAnsi="Book Antiqua" w:cs="SimSun"/>
          <w:b/>
        </w:rPr>
        <w:t>27</w:t>
      </w:r>
      <w:r w:rsidRPr="00E16046">
        <w:rPr>
          <w:rFonts w:ascii="Book Antiqua" w:hAnsi="Book Antiqua" w:cs="SimSun"/>
        </w:rPr>
        <w:t>: 34-36</w:t>
      </w:r>
      <w:r>
        <w:rPr>
          <w:rFonts w:ascii="Book Antiqua" w:hAnsi="Book Antiqua" w:cs="SimSun" w:hint="eastAsia"/>
        </w:rPr>
        <w:t xml:space="preserve"> </w:t>
      </w:r>
      <w:r w:rsidRPr="00E16046">
        <w:rPr>
          <w:rFonts w:ascii="Book Antiqua" w:hAnsi="Book Antiqua" w:cs="SimSun"/>
        </w:rPr>
        <w:t xml:space="preserve">[DOI: 10.1055/s-0034-1366060] </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16 </w:t>
      </w:r>
      <w:r w:rsidRPr="00E16046">
        <w:rPr>
          <w:rFonts w:ascii="Book Antiqua" w:hAnsi="Book Antiqua" w:cs="SimSun"/>
          <w:b/>
          <w:bCs/>
        </w:rPr>
        <w:t>Claudon M</w:t>
      </w:r>
      <w:r w:rsidRPr="00E16046">
        <w:rPr>
          <w:rFonts w:ascii="Book Antiqua" w:hAnsi="Book Antiqua" w:cs="SimSun"/>
        </w:rPr>
        <w:t xml:space="preserve">, Dietrich CF, Choi BI, Cosgrove DO, Kudo M, Nolsøe CP, Piscaglia F, Wilson SR, Barr RG, Chammas MC, Chaubal NG, Chen MH, Clevert DA, Correas JM, Ding H, Forsberg F, Fowlkes JB, Gibson RN, Goldberg BB, Lassau N, Leen EL, Mattrey RF, Moriyasu F, Solbiati L, Weskott HP, Xu HX. Guidelines and good clinical practice recommendations for contrast enhanced ultrasound (CEUS) in the liver--update 2012: a WFUMB-EFSUMB initiative in cooperation with representatives </w:t>
      </w:r>
      <w:r w:rsidRPr="00E16046">
        <w:rPr>
          <w:rFonts w:ascii="Book Antiqua" w:hAnsi="Book Antiqua" w:cs="SimSun"/>
        </w:rPr>
        <w:lastRenderedPageBreak/>
        <w:t>of AFSUMB, AIUM, ASUM, FLAUS and ICUS. </w:t>
      </w:r>
      <w:r w:rsidRPr="00E16046">
        <w:rPr>
          <w:rFonts w:ascii="Book Antiqua" w:hAnsi="Book Antiqua" w:cs="SimSun"/>
          <w:i/>
          <w:iCs/>
        </w:rPr>
        <w:t>Ultraschall Med</w:t>
      </w:r>
      <w:r w:rsidRPr="00E16046">
        <w:rPr>
          <w:rFonts w:ascii="Book Antiqua" w:hAnsi="Book Antiqua" w:cs="SimSun"/>
        </w:rPr>
        <w:t>2013; </w:t>
      </w:r>
      <w:r w:rsidRPr="00E16046">
        <w:rPr>
          <w:rFonts w:ascii="Book Antiqua" w:hAnsi="Book Antiqua" w:cs="SimSun"/>
          <w:b/>
          <w:bCs/>
        </w:rPr>
        <w:t>34</w:t>
      </w:r>
      <w:r w:rsidRPr="00E16046">
        <w:rPr>
          <w:rFonts w:ascii="Book Antiqua" w:hAnsi="Book Antiqua" w:cs="SimSun"/>
        </w:rPr>
        <w:t>: 11-29 [PMID: 23129518 DOI: 10.1055/s-0032-1325499]</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17 </w:t>
      </w:r>
      <w:r w:rsidRPr="00E16046">
        <w:rPr>
          <w:rFonts w:ascii="Book Antiqua" w:hAnsi="Book Antiqua" w:cs="SimSun"/>
          <w:b/>
          <w:bCs/>
        </w:rPr>
        <w:t>Claudon M</w:t>
      </w:r>
      <w:r w:rsidRPr="00E16046">
        <w:rPr>
          <w:rFonts w:ascii="Book Antiqua" w:hAnsi="Book Antiqua" w:cs="SimSun"/>
        </w:rPr>
        <w:t>, Dietrich CF, Choi BI, Cosgrove DO, Kudo M, Nolsøe CP, Piscaglia F, Wilson SR, Barr RG, Chammas MC, Chaubal NG, Chen MH, Clevert DA, Correas JM, Ding H, Forsberg F, Fowlkes JB, Gibson RN, Goldberg BB, Lassau N, Leen EL, Mattrey RF, Moriyasu F, Solbiati L, Weskott HP, Xu HX. Guidelines and good clinical practice recommendations for Contrast Enhanced Ultrasound (CEUS) in the liver - update 2012: A WFUMB-EFSUMB initiative in cooperation with representatives of AFSUMB, AIUM, ASUM, FLAUS and ICUS. </w:t>
      </w:r>
      <w:r w:rsidRPr="00E16046">
        <w:rPr>
          <w:rFonts w:ascii="Book Antiqua" w:hAnsi="Book Antiqua" w:cs="SimSun"/>
          <w:i/>
          <w:iCs/>
        </w:rPr>
        <w:t>Ultrasound Med Biol</w:t>
      </w:r>
      <w:r w:rsidRPr="00E16046">
        <w:rPr>
          <w:rFonts w:ascii="Book Antiqua" w:hAnsi="Book Antiqua" w:cs="SimSun"/>
        </w:rPr>
        <w:t> 2013; </w:t>
      </w:r>
      <w:r w:rsidRPr="00E16046">
        <w:rPr>
          <w:rFonts w:ascii="Book Antiqua" w:hAnsi="Book Antiqua" w:cs="SimSun"/>
          <w:b/>
          <w:bCs/>
        </w:rPr>
        <w:t>39</w:t>
      </w:r>
      <w:r w:rsidRPr="00E16046">
        <w:rPr>
          <w:rFonts w:ascii="Book Antiqua" w:hAnsi="Book Antiqua" w:cs="SimSun"/>
        </w:rPr>
        <w:t>: 187-210 [PMID: 23137926 DOI: 10.1016/j.ultrasmedbio]</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18 </w:t>
      </w:r>
      <w:r w:rsidRPr="00E16046">
        <w:rPr>
          <w:rFonts w:ascii="Book Antiqua" w:hAnsi="Book Antiqua" w:cs="SimSun"/>
          <w:b/>
          <w:bCs/>
        </w:rPr>
        <w:t>Strobel D</w:t>
      </w:r>
      <w:r w:rsidRPr="00E16046">
        <w:rPr>
          <w:rFonts w:ascii="Book Antiqua" w:hAnsi="Book Antiqua" w:cs="SimSun"/>
        </w:rPr>
        <w:t>, Seitz K, Blank W, Schuler A, Dietrich CF, von Herbay A, Friedrich-Rust M, Bernatik T. Tumor-specific vascularization pattern of liver metastasis, hepatocellular carcinoma, hemangioma and focal nodular hyperplasia in the differential diagnosis of 1,349 liver lesions in contrast-enhanced ultrasound (CEUS). </w:t>
      </w:r>
      <w:r w:rsidRPr="00E16046">
        <w:rPr>
          <w:rFonts w:ascii="Book Antiqua" w:hAnsi="Book Antiqua" w:cs="SimSun"/>
          <w:i/>
          <w:iCs/>
        </w:rPr>
        <w:t>Ultraschall Med</w:t>
      </w:r>
      <w:r w:rsidRPr="00E16046">
        <w:rPr>
          <w:rFonts w:ascii="Book Antiqua" w:hAnsi="Book Antiqua" w:cs="SimSun"/>
        </w:rPr>
        <w:t> 2009; </w:t>
      </w:r>
      <w:r w:rsidRPr="00E16046">
        <w:rPr>
          <w:rFonts w:ascii="Book Antiqua" w:hAnsi="Book Antiqua" w:cs="SimSun"/>
          <w:b/>
          <w:bCs/>
        </w:rPr>
        <w:t>30</w:t>
      </w:r>
      <w:r w:rsidRPr="00E16046">
        <w:rPr>
          <w:rFonts w:ascii="Book Antiqua" w:hAnsi="Book Antiqua" w:cs="SimSun"/>
        </w:rPr>
        <w:t>: 376-382 [PMID: 19688669 DOI: 10.1055/s-0028-1109672]</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19 </w:t>
      </w:r>
      <w:r w:rsidRPr="00E16046">
        <w:rPr>
          <w:rFonts w:ascii="Book Antiqua" w:hAnsi="Book Antiqua" w:cs="SimSun"/>
          <w:b/>
          <w:bCs/>
        </w:rPr>
        <w:t>Bernatik T</w:t>
      </w:r>
      <w:r w:rsidRPr="00E16046">
        <w:rPr>
          <w:rFonts w:ascii="Book Antiqua" w:hAnsi="Book Antiqua" w:cs="SimSun"/>
        </w:rPr>
        <w:t>, Seitz K, Blank W, Schuler A, Dietrich CF, Strobel D. Unclear focal liver lesions in contrast-enhanced ultrasonography--lessons to be learned from the DEGUM multicenter study for the characterization of liver tumors. </w:t>
      </w:r>
      <w:r w:rsidRPr="00E16046">
        <w:rPr>
          <w:rFonts w:ascii="Book Antiqua" w:hAnsi="Book Antiqua" w:cs="SimSun"/>
          <w:i/>
          <w:iCs/>
        </w:rPr>
        <w:t>Ultraschall Med</w:t>
      </w:r>
      <w:r w:rsidRPr="00E16046">
        <w:rPr>
          <w:rFonts w:ascii="Book Antiqua" w:hAnsi="Book Antiqua" w:cs="SimSun"/>
        </w:rPr>
        <w:t> 2010; </w:t>
      </w:r>
      <w:r w:rsidRPr="00E16046">
        <w:rPr>
          <w:rFonts w:ascii="Book Antiqua" w:hAnsi="Book Antiqua" w:cs="SimSun"/>
          <w:b/>
          <w:bCs/>
        </w:rPr>
        <w:t>31</w:t>
      </w:r>
      <w:r w:rsidRPr="00E16046">
        <w:rPr>
          <w:rFonts w:ascii="Book Antiqua" w:hAnsi="Book Antiqua" w:cs="SimSun"/>
        </w:rPr>
        <w:t>: 577-581 [PMID: 20740399 DOI: 10.1055/s-0029-1245649]</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20 </w:t>
      </w:r>
      <w:r w:rsidRPr="00E16046">
        <w:rPr>
          <w:rFonts w:ascii="Book Antiqua" w:hAnsi="Book Antiqua" w:cs="SimSun"/>
          <w:b/>
          <w:bCs/>
        </w:rPr>
        <w:t>Lin J</w:t>
      </w:r>
      <w:r w:rsidRPr="00E16046">
        <w:rPr>
          <w:rFonts w:ascii="Book Antiqua" w:hAnsi="Book Antiqua" w:cs="SimSun"/>
        </w:rPr>
        <w:t>, Ji Y. CT and MRI diagnosis of hepatic epithelioid hemangioendothelioma. </w:t>
      </w:r>
      <w:r w:rsidRPr="00E16046">
        <w:rPr>
          <w:rFonts w:ascii="Book Antiqua" w:hAnsi="Book Antiqua" w:cs="SimSun"/>
          <w:i/>
          <w:iCs/>
        </w:rPr>
        <w:t>Hepatobiliary Pancreat Dis Int</w:t>
      </w:r>
      <w:r w:rsidRPr="00E16046">
        <w:rPr>
          <w:rFonts w:ascii="Book Antiqua" w:hAnsi="Book Antiqua" w:cs="SimSun"/>
        </w:rPr>
        <w:t> 2010; </w:t>
      </w:r>
      <w:r w:rsidRPr="00E16046">
        <w:rPr>
          <w:rFonts w:ascii="Book Antiqua" w:hAnsi="Book Antiqua" w:cs="SimSun"/>
          <w:b/>
          <w:bCs/>
        </w:rPr>
        <w:t>9</w:t>
      </w:r>
      <w:r w:rsidRPr="00E16046">
        <w:rPr>
          <w:rFonts w:ascii="Book Antiqua" w:hAnsi="Book Antiqua" w:cs="SimSun"/>
        </w:rPr>
        <w:t>: 154-158 [PMID: 20382586]</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21 </w:t>
      </w:r>
      <w:r w:rsidRPr="00E16046">
        <w:rPr>
          <w:rFonts w:ascii="Book Antiqua" w:hAnsi="Book Antiqua" w:cs="SimSun"/>
          <w:b/>
          <w:bCs/>
        </w:rPr>
        <w:t>Mermuys K</w:t>
      </w:r>
      <w:r w:rsidRPr="00E16046">
        <w:rPr>
          <w:rFonts w:ascii="Book Antiqua" w:hAnsi="Book Antiqua" w:cs="SimSun"/>
        </w:rPr>
        <w:t>, Vanhoenacker PK, Roskams T, D'Haenens P, Van Hoe L. Epithelioid hemangioendothelioma of the liver: radiologic-pathologic correlation. </w:t>
      </w:r>
      <w:r w:rsidRPr="00E16046">
        <w:rPr>
          <w:rFonts w:ascii="Book Antiqua" w:hAnsi="Book Antiqua" w:cs="SimSun"/>
          <w:i/>
          <w:iCs/>
        </w:rPr>
        <w:t>Abdom Imaging</w:t>
      </w:r>
      <w:r w:rsidRPr="00E16046">
        <w:rPr>
          <w:rFonts w:ascii="Book Antiqua" w:hAnsi="Book Antiqua" w:cs="SimSun"/>
        </w:rPr>
        <w:t> </w:t>
      </w:r>
      <w:r>
        <w:rPr>
          <w:rFonts w:ascii="Book Antiqua" w:hAnsi="Book Antiqua" w:cs="SimSun" w:hint="eastAsia"/>
        </w:rPr>
        <w:t>2004</w:t>
      </w:r>
      <w:r w:rsidRPr="00E16046">
        <w:rPr>
          <w:rFonts w:ascii="Book Antiqua" w:hAnsi="Book Antiqua" w:cs="SimSun"/>
        </w:rPr>
        <w:t>; </w:t>
      </w:r>
      <w:r w:rsidRPr="00E16046">
        <w:rPr>
          <w:rFonts w:ascii="Book Antiqua" w:hAnsi="Book Antiqua" w:cs="SimSun"/>
          <w:b/>
          <w:bCs/>
        </w:rPr>
        <w:t>29</w:t>
      </w:r>
      <w:r w:rsidRPr="00E16046">
        <w:rPr>
          <w:rFonts w:ascii="Book Antiqua" w:hAnsi="Book Antiqua" w:cs="SimSun"/>
        </w:rPr>
        <w:t>: 221-223 [PMID: 15290949 DOI: 10.1007/s00261-003-0094-y]</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22 </w:t>
      </w:r>
      <w:r w:rsidRPr="00E16046">
        <w:rPr>
          <w:rFonts w:ascii="Book Antiqua" w:hAnsi="Book Antiqua" w:cs="SimSun"/>
          <w:b/>
          <w:bCs/>
        </w:rPr>
        <w:t>Schweitzer N</w:t>
      </w:r>
      <w:r w:rsidRPr="00E16046">
        <w:rPr>
          <w:rFonts w:ascii="Book Antiqua" w:hAnsi="Book Antiqua" w:cs="SimSun"/>
        </w:rPr>
        <w:t>, Soudah B, Gebel M, Manns MP, Boozari B. Gray scale and contrast-enhanced ultrasound imaging of malignant liver tumors of vascular origin. </w:t>
      </w:r>
      <w:r w:rsidRPr="00E16046">
        <w:rPr>
          <w:rFonts w:ascii="Book Antiqua" w:hAnsi="Book Antiqua" w:cs="SimSun"/>
          <w:i/>
          <w:iCs/>
        </w:rPr>
        <w:t>United European Gastroenterol J</w:t>
      </w:r>
      <w:r w:rsidRPr="00E16046">
        <w:rPr>
          <w:rFonts w:ascii="Book Antiqua" w:hAnsi="Book Antiqua" w:cs="SimSun"/>
        </w:rPr>
        <w:t> 2015; </w:t>
      </w:r>
      <w:r w:rsidRPr="00E16046">
        <w:rPr>
          <w:rFonts w:ascii="Book Antiqua" w:hAnsi="Book Antiqua" w:cs="SimSun"/>
          <w:b/>
          <w:bCs/>
        </w:rPr>
        <w:t>3</w:t>
      </w:r>
      <w:r w:rsidRPr="00E16046">
        <w:rPr>
          <w:rFonts w:ascii="Book Antiqua" w:hAnsi="Book Antiqua" w:cs="SimSun"/>
        </w:rPr>
        <w:t>: 63-71 [PMID: 25653860 DOI: 10.1177/2050640614560604]</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lastRenderedPageBreak/>
        <w:t>23 </w:t>
      </w:r>
      <w:r w:rsidRPr="00E16046">
        <w:rPr>
          <w:rFonts w:ascii="Book Antiqua" w:hAnsi="Book Antiqua" w:cs="SimSun"/>
          <w:b/>
          <w:bCs/>
        </w:rPr>
        <w:t>Dietrich CF</w:t>
      </w:r>
      <w:r w:rsidRPr="00E16046">
        <w:rPr>
          <w:rFonts w:ascii="Book Antiqua" w:hAnsi="Book Antiqua" w:cs="SimSun"/>
        </w:rPr>
        <w:t>, Sharma M, Gibson RN, Schreiber-Dietrich D, Jenssen C. Fortuitously discovered liver lesions. </w:t>
      </w:r>
      <w:r w:rsidRPr="00E16046">
        <w:rPr>
          <w:rFonts w:ascii="Book Antiqua" w:hAnsi="Book Antiqua" w:cs="SimSun"/>
          <w:i/>
          <w:iCs/>
        </w:rPr>
        <w:t>World J Gastroenterol</w:t>
      </w:r>
      <w:r w:rsidRPr="00E16046">
        <w:rPr>
          <w:rFonts w:ascii="Book Antiqua" w:hAnsi="Book Antiqua" w:cs="SimSun"/>
        </w:rPr>
        <w:t> 2013; </w:t>
      </w:r>
      <w:r w:rsidRPr="00E16046">
        <w:rPr>
          <w:rFonts w:ascii="Book Antiqua" w:hAnsi="Book Antiqua" w:cs="SimSun"/>
          <w:b/>
          <w:bCs/>
        </w:rPr>
        <w:t>19</w:t>
      </w:r>
      <w:r w:rsidRPr="00E16046">
        <w:rPr>
          <w:rFonts w:ascii="Book Antiqua" w:hAnsi="Book Antiqua" w:cs="SimSun"/>
        </w:rPr>
        <w:t>: 3173-3188 [PMID: 23745019 DOI: 10.3748/wjg.v19.i21.3173]</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24 </w:t>
      </w:r>
      <w:r w:rsidRPr="00E16046">
        <w:rPr>
          <w:rFonts w:ascii="Book Antiqua" w:hAnsi="Book Antiqua" w:cs="SimSun"/>
          <w:b/>
          <w:bCs/>
        </w:rPr>
        <w:t>Dietrich CF</w:t>
      </w:r>
      <w:r w:rsidRPr="00E16046">
        <w:rPr>
          <w:rFonts w:ascii="Book Antiqua" w:hAnsi="Book Antiqua" w:cs="SimSun"/>
        </w:rPr>
        <w:t>. Liver tumor characterization--comments and illustrations regarding guidelines. </w:t>
      </w:r>
      <w:r w:rsidRPr="00E16046">
        <w:rPr>
          <w:rFonts w:ascii="Book Antiqua" w:hAnsi="Book Antiqua" w:cs="SimSun"/>
          <w:i/>
          <w:iCs/>
        </w:rPr>
        <w:t>Ultraschall Med</w:t>
      </w:r>
      <w:r w:rsidRPr="00E16046">
        <w:rPr>
          <w:rFonts w:ascii="Book Antiqua" w:hAnsi="Book Antiqua" w:cs="SimSun"/>
        </w:rPr>
        <w:t> 2012; </w:t>
      </w:r>
      <w:r w:rsidRPr="00E16046">
        <w:rPr>
          <w:rFonts w:ascii="Book Antiqua" w:hAnsi="Book Antiqua" w:cs="SimSun"/>
          <w:b/>
          <w:bCs/>
        </w:rPr>
        <w:t xml:space="preserve">33 </w:t>
      </w:r>
      <w:r w:rsidRPr="00E16046">
        <w:rPr>
          <w:rFonts w:ascii="Book Antiqua" w:hAnsi="Book Antiqua" w:cs="SimSun"/>
          <w:bCs/>
        </w:rPr>
        <w:t>Suppl 1</w:t>
      </w:r>
      <w:r w:rsidRPr="00E16046">
        <w:rPr>
          <w:rFonts w:ascii="Book Antiqua" w:hAnsi="Book Antiqua" w:cs="SimSun"/>
        </w:rPr>
        <w:t>: S22-S30 [PMID: 22723025 DOI: 10.1055/s-0032-1312892]</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25 </w:t>
      </w:r>
      <w:r w:rsidRPr="00E16046">
        <w:rPr>
          <w:rFonts w:ascii="Book Antiqua" w:hAnsi="Book Antiqua" w:cs="SimSun"/>
          <w:b/>
          <w:bCs/>
        </w:rPr>
        <w:t>Dietrich CF</w:t>
      </w:r>
      <w:r w:rsidRPr="00E16046">
        <w:rPr>
          <w:rFonts w:ascii="Book Antiqua" w:hAnsi="Book Antiqua" w:cs="SimSun"/>
        </w:rPr>
        <w:t>, Cui XW, Schreiber-Dietrich DG, Ignee A. EFSUMB guidelines 2011: comments and illustrations. </w:t>
      </w:r>
      <w:r w:rsidRPr="00E16046">
        <w:rPr>
          <w:rFonts w:ascii="Book Antiqua" w:hAnsi="Book Antiqua" w:cs="SimSun"/>
          <w:i/>
          <w:iCs/>
        </w:rPr>
        <w:t>Ultraschall Med</w:t>
      </w:r>
      <w:r w:rsidRPr="00E16046">
        <w:rPr>
          <w:rFonts w:ascii="Book Antiqua" w:hAnsi="Book Antiqua" w:cs="SimSun"/>
        </w:rPr>
        <w:t> 2012; </w:t>
      </w:r>
      <w:r w:rsidRPr="00E16046">
        <w:rPr>
          <w:rFonts w:ascii="Book Antiqua" w:hAnsi="Book Antiqua" w:cs="SimSun"/>
          <w:b/>
          <w:bCs/>
        </w:rPr>
        <w:t xml:space="preserve">33 </w:t>
      </w:r>
      <w:r w:rsidRPr="00E16046">
        <w:rPr>
          <w:rFonts w:ascii="Book Antiqua" w:hAnsi="Book Antiqua" w:cs="SimSun"/>
          <w:bCs/>
        </w:rPr>
        <w:t>Suppl 1</w:t>
      </w:r>
      <w:r w:rsidRPr="00E16046">
        <w:rPr>
          <w:rFonts w:ascii="Book Antiqua" w:hAnsi="Book Antiqua" w:cs="SimSun"/>
        </w:rPr>
        <w:t>: S11-S21 [PMID: 22723024]</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26 </w:t>
      </w:r>
      <w:r w:rsidRPr="00E16046">
        <w:rPr>
          <w:rFonts w:ascii="Book Antiqua" w:hAnsi="Book Antiqua" w:cs="SimSun"/>
          <w:b/>
          <w:bCs/>
        </w:rPr>
        <w:t>Dietrich CF</w:t>
      </w:r>
      <w:r w:rsidRPr="00E16046">
        <w:rPr>
          <w:rFonts w:ascii="Book Antiqua" w:hAnsi="Book Antiqua" w:cs="SimSun"/>
        </w:rPr>
        <w:t>, Ignee A, Trojan J, Fellbaum C, Schuessler G. Improved characterisation of histologically proven liver tumours by contrast enhanced ultrasonography during the portal venous and specific late phase of SHU 508A. </w:t>
      </w:r>
      <w:r w:rsidRPr="00E16046">
        <w:rPr>
          <w:rFonts w:ascii="Book Antiqua" w:hAnsi="Book Antiqua" w:cs="SimSun"/>
          <w:i/>
          <w:iCs/>
        </w:rPr>
        <w:t>Gut</w:t>
      </w:r>
      <w:r w:rsidRPr="00E16046">
        <w:rPr>
          <w:rFonts w:ascii="Book Antiqua" w:hAnsi="Book Antiqua" w:cs="SimSun"/>
        </w:rPr>
        <w:t> 2004; </w:t>
      </w:r>
      <w:r w:rsidRPr="00E16046">
        <w:rPr>
          <w:rFonts w:ascii="Book Antiqua" w:hAnsi="Book Antiqua" w:cs="SimSun"/>
          <w:b/>
          <w:bCs/>
        </w:rPr>
        <w:t>53</w:t>
      </w:r>
      <w:r w:rsidRPr="00E16046">
        <w:rPr>
          <w:rFonts w:ascii="Book Antiqua" w:hAnsi="Book Antiqua" w:cs="SimSun"/>
        </w:rPr>
        <w:t>: 401-405 [PMID: 14960524 DOI: 10.1136/gut.2003.026260]</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27 </w:t>
      </w:r>
      <w:r w:rsidRPr="00E16046">
        <w:rPr>
          <w:rFonts w:ascii="Book Antiqua" w:hAnsi="Book Antiqua" w:cs="SimSun"/>
          <w:b/>
          <w:bCs/>
        </w:rPr>
        <w:t>Dietrich CF</w:t>
      </w:r>
      <w:r w:rsidRPr="00E16046">
        <w:rPr>
          <w:rFonts w:ascii="Book Antiqua" w:hAnsi="Book Antiqua" w:cs="SimSun"/>
        </w:rPr>
        <w:t>, Cui XW, Barreiros AP, Hocke M, Ignee A. EFSUMB guidelines 2011: comment on emergent indications and visions. </w:t>
      </w:r>
      <w:r w:rsidRPr="00E16046">
        <w:rPr>
          <w:rFonts w:ascii="Book Antiqua" w:hAnsi="Book Antiqua" w:cs="SimSun"/>
          <w:i/>
          <w:iCs/>
        </w:rPr>
        <w:t>Ultraschall Med</w:t>
      </w:r>
      <w:r w:rsidRPr="00E16046">
        <w:rPr>
          <w:rFonts w:ascii="Book Antiqua" w:hAnsi="Book Antiqua" w:cs="SimSun"/>
        </w:rPr>
        <w:t> 2012; </w:t>
      </w:r>
      <w:r w:rsidRPr="00E16046">
        <w:rPr>
          <w:rFonts w:ascii="Book Antiqua" w:hAnsi="Book Antiqua" w:cs="SimSun"/>
          <w:b/>
          <w:bCs/>
        </w:rPr>
        <w:t xml:space="preserve">33 </w:t>
      </w:r>
      <w:r w:rsidRPr="00E16046">
        <w:rPr>
          <w:rFonts w:ascii="Book Antiqua" w:hAnsi="Book Antiqua" w:cs="SimSun"/>
          <w:bCs/>
        </w:rPr>
        <w:t>Suppl 1</w:t>
      </w:r>
      <w:r w:rsidRPr="00E16046">
        <w:rPr>
          <w:rFonts w:ascii="Book Antiqua" w:hAnsi="Book Antiqua" w:cs="SimSun"/>
        </w:rPr>
        <w:t>: S39-S47 [PMID: 22723028 DOI: 10.1055/s-0032-1312895]</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28 </w:t>
      </w:r>
      <w:r w:rsidRPr="00E16046">
        <w:rPr>
          <w:rFonts w:ascii="Book Antiqua" w:hAnsi="Book Antiqua" w:cs="SimSun"/>
          <w:b/>
          <w:bCs/>
        </w:rPr>
        <w:t>Seitz K</w:t>
      </w:r>
      <w:r w:rsidRPr="00E16046">
        <w:rPr>
          <w:rFonts w:ascii="Book Antiqua" w:hAnsi="Book Antiqua" w:cs="SimSun"/>
        </w:rPr>
        <w:t>, Strobel D, Bernatik T, Blank W, Friedrich-Rust M, Herbay Av, Dietrich CF, Strunk H, Kratzer W, Schuler A. Contrast-Enhanced Ultrasound (CEUS) for the characterization of focal liver lesions - prospective comparison in clinical practice: CEUS vs. CT (DEGUM multicenter trial). Parts of this manuscript were presented at the Ultrasound Dreiländertreffen 2008, Davos. </w:t>
      </w:r>
      <w:r w:rsidRPr="00E16046">
        <w:rPr>
          <w:rFonts w:ascii="Book Antiqua" w:hAnsi="Book Antiqua" w:cs="SimSun"/>
          <w:i/>
          <w:iCs/>
        </w:rPr>
        <w:t>Ultraschall Med</w:t>
      </w:r>
      <w:r w:rsidRPr="00E16046">
        <w:rPr>
          <w:rFonts w:ascii="Book Antiqua" w:hAnsi="Book Antiqua" w:cs="SimSun"/>
        </w:rPr>
        <w:t> 2009; </w:t>
      </w:r>
      <w:r w:rsidRPr="00E16046">
        <w:rPr>
          <w:rFonts w:ascii="Book Antiqua" w:hAnsi="Book Antiqua" w:cs="SimSun"/>
          <w:b/>
          <w:bCs/>
        </w:rPr>
        <w:t>30</w:t>
      </w:r>
      <w:r w:rsidRPr="00E16046">
        <w:rPr>
          <w:rFonts w:ascii="Book Antiqua" w:hAnsi="Book Antiqua" w:cs="SimSun"/>
        </w:rPr>
        <w:t>: 383-389 [PMID: 19688670 DOI: 10.1055/s-0028-1109673]</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29 </w:t>
      </w:r>
      <w:r w:rsidRPr="00E16046">
        <w:rPr>
          <w:rFonts w:ascii="Book Antiqua" w:hAnsi="Book Antiqua" w:cs="SimSun"/>
          <w:b/>
          <w:bCs/>
        </w:rPr>
        <w:t>Dietrich CF</w:t>
      </w:r>
      <w:r w:rsidRPr="00E16046">
        <w:rPr>
          <w:rFonts w:ascii="Book Antiqua" w:hAnsi="Book Antiqua" w:cs="SimSun"/>
        </w:rPr>
        <w:t>, Kratzer W, Strobe D, Danse E, Fessl R, Bunk A, Vossas U, Hauenstein K, Koch W, Blank W, Oudkerk M, Hahn D, Greis C. Assessment of metastatic liver disease in patients with primary extrahepatic tumors by contrast-enhanced sonography versus CT and MRI. </w:t>
      </w:r>
      <w:r w:rsidRPr="00E16046">
        <w:rPr>
          <w:rFonts w:ascii="Book Antiqua" w:hAnsi="Book Antiqua" w:cs="SimSun"/>
          <w:i/>
          <w:iCs/>
        </w:rPr>
        <w:t>World J Gastroenterol</w:t>
      </w:r>
      <w:r w:rsidRPr="00E16046">
        <w:rPr>
          <w:rFonts w:ascii="Book Antiqua" w:hAnsi="Book Antiqua" w:cs="SimSun"/>
        </w:rPr>
        <w:t> 2006; </w:t>
      </w:r>
      <w:r w:rsidRPr="00E16046">
        <w:rPr>
          <w:rFonts w:ascii="Book Antiqua" w:hAnsi="Book Antiqua" w:cs="SimSun"/>
          <w:b/>
          <w:bCs/>
        </w:rPr>
        <w:t>12</w:t>
      </w:r>
      <w:r w:rsidRPr="00E16046">
        <w:rPr>
          <w:rFonts w:ascii="Book Antiqua" w:hAnsi="Book Antiqua" w:cs="SimSun"/>
        </w:rPr>
        <w:t>: 1699-1705 [PMID: 16586537 DOI: 10.3748/wjg.v12.i11.1699]</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30 </w:t>
      </w:r>
      <w:r w:rsidRPr="00E16046">
        <w:rPr>
          <w:rFonts w:ascii="Book Antiqua" w:hAnsi="Book Antiqua" w:cs="SimSun"/>
          <w:b/>
          <w:bCs/>
        </w:rPr>
        <w:t>Kim EH</w:t>
      </w:r>
      <w:r w:rsidRPr="00E16046">
        <w:rPr>
          <w:rFonts w:ascii="Book Antiqua" w:hAnsi="Book Antiqua" w:cs="SimSun"/>
        </w:rPr>
        <w:t>, Rha SE, Lee YJ, Yoo IeR, Jung ES, Byun JY. CT and MR imaging findings of hepatic epithelioid hemangioendotheliomas: emphasis on single nodular type. </w:t>
      </w:r>
      <w:r w:rsidRPr="00E16046">
        <w:rPr>
          <w:rFonts w:ascii="Book Antiqua" w:hAnsi="Book Antiqua" w:cs="SimSun"/>
          <w:i/>
          <w:iCs/>
        </w:rPr>
        <w:t>Abdom Imaging</w:t>
      </w:r>
      <w:r w:rsidRPr="00E16046">
        <w:rPr>
          <w:rFonts w:ascii="Book Antiqua" w:hAnsi="Book Antiqua" w:cs="SimSun"/>
        </w:rPr>
        <w:t> 2015; </w:t>
      </w:r>
      <w:r w:rsidRPr="00E16046">
        <w:rPr>
          <w:rFonts w:ascii="Book Antiqua" w:hAnsi="Book Antiqua" w:cs="SimSun"/>
          <w:b/>
          <w:bCs/>
        </w:rPr>
        <w:t>40</w:t>
      </w:r>
      <w:r w:rsidRPr="00E16046">
        <w:rPr>
          <w:rFonts w:ascii="Book Antiqua" w:hAnsi="Book Antiqua" w:cs="SimSun"/>
        </w:rPr>
        <w:t>: 500-509 [PMID: 25179888 DOI: 10.1007/s00261-014-0229-3]</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lastRenderedPageBreak/>
        <w:t>31 </w:t>
      </w:r>
      <w:r w:rsidRPr="00E16046">
        <w:rPr>
          <w:rFonts w:ascii="Book Antiqua" w:hAnsi="Book Antiqua" w:cs="SimSun"/>
          <w:b/>
          <w:bCs/>
        </w:rPr>
        <w:t>Miller WJ</w:t>
      </w:r>
      <w:r w:rsidRPr="00E16046">
        <w:rPr>
          <w:rFonts w:ascii="Book Antiqua" w:hAnsi="Book Antiqua" w:cs="SimSun"/>
        </w:rPr>
        <w:t>, Dodd GD, Federle MP, Baron RL. Epithelioid hemangioendothelioma of the liver: imaging findings with pathologic correlation. </w:t>
      </w:r>
      <w:r w:rsidRPr="00E16046">
        <w:rPr>
          <w:rFonts w:ascii="Book Antiqua" w:hAnsi="Book Antiqua" w:cs="SimSun"/>
          <w:i/>
          <w:iCs/>
        </w:rPr>
        <w:t>AJR Am J Roentgenol</w:t>
      </w:r>
      <w:r w:rsidRPr="00E16046">
        <w:rPr>
          <w:rFonts w:ascii="Book Antiqua" w:hAnsi="Book Antiqua" w:cs="SimSun"/>
        </w:rPr>
        <w:t> 1992; </w:t>
      </w:r>
      <w:r w:rsidRPr="00E16046">
        <w:rPr>
          <w:rFonts w:ascii="Book Antiqua" w:hAnsi="Book Antiqua" w:cs="SimSun"/>
          <w:b/>
          <w:bCs/>
        </w:rPr>
        <w:t>159</w:t>
      </w:r>
      <w:r w:rsidRPr="00E16046">
        <w:rPr>
          <w:rFonts w:ascii="Book Antiqua" w:hAnsi="Book Antiqua" w:cs="SimSun"/>
        </w:rPr>
        <w:t>: 53-57 [PMID: 1302463 DOI: 10.2214/ajr.159.1.1302463]</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32 </w:t>
      </w:r>
      <w:r w:rsidRPr="00E16046">
        <w:rPr>
          <w:rFonts w:ascii="Book Antiqua" w:hAnsi="Book Antiqua" w:cs="SimSun"/>
          <w:b/>
          <w:bCs/>
        </w:rPr>
        <w:t>Alomari AI</w:t>
      </w:r>
      <w:r w:rsidRPr="00E16046">
        <w:rPr>
          <w:rFonts w:ascii="Book Antiqua" w:hAnsi="Book Antiqua" w:cs="SimSun"/>
        </w:rPr>
        <w:t>. The lollipop sign: a new cross-sectional sign of hepatic epithelioid hemangioendothelioma. </w:t>
      </w:r>
      <w:r w:rsidRPr="00E16046">
        <w:rPr>
          <w:rFonts w:ascii="Book Antiqua" w:hAnsi="Book Antiqua" w:cs="SimSun"/>
          <w:i/>
          <w:iCs/>
        </w:rPr>
        <w:t>Eur J Radiol</w:t>
      </w:r>
      <w:r w:rsidRPr="00E16046">
        <w:rPr>
          <w:rFonts w:ascii="Book Antiqua" w:hAnsi="Book Antiqua" w:cs="SimSun"/>
        </w:rPr>
        <w:t> 2006; </w:t>
      </w:r>
      <w:r w:rsidRPr="00E16046">
        <w:rPr>
          <w:rFonts w:ascii="Book Antiqua" w:hAnsi="Book Antiqua" w:cs="SimSun"/>
          <w:b/>
          <w:bCs/>
        </w:rPr>
        <w:t>59</w:t>
      </w:r>
      <w:r w:rsidRPr="00E16046">
        <w:rPr>
          <w:rFonts w:ascii="Book Antiqua" w:hAnsi="Book Antiqua" w:cs="SimSun"/>
        </w:rPr>
        <w:t>: 460-464 [PMID: 16644166 DOI: 10.1016/j.ejrad.2006.03.022]</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33 </w:t>
      </w:r>
      <w:r w:rsidRPr="00E16046">
        <w:rPr>
          <w:rFonts w:ascii="Book Antiqua" w:hAnsi="Book Antiqua" w:cs="SimSun"/>
          <w:b/>
          <w:bCs/>
        </w:rPr>
        <w:t>Chiorean L</w:t>
      </w:r>
      <w:r w:rsidRPr="00E16046">
        <w:rPr>
          <w:rFonts w:ascii="Book Antiqua" w:hAnsi="Book Antiqua" w:cs="SimSun"/>
        </w:rPr>
        <w:t>, Cantisani V, Jenssen C, Sidhu PS, Baum U, Dietrich CF. Focal masses in a non-cirrhotic liver: The additional benefit of CEUS over baseline imaging. </w:t>
      </w:r>
      <w:r w:rsidRPr="00E16046">
        <w:rPr>
          <w:rFonts w:ascii="Book Antiqua" w:hAnsi="Book Antiqua" w:cs="SimSun"/>
          <w:i/>
          <w:iCs/>
        </w:rPr>
        <w:t>Eur J Radiol</w:t>
      </w:r>
      <w:r w:rsidRPr="00E16046">
        <w:rPr>
          <w:rFonts w:ascii="Book Antiqua" w:hAnsi="Book Antiqua" w:cs="SimSun"/>
        </w:rPr>
        <w:t> 2015; </w:t>
      </w:r>
      <w:r w:rsidRPr="00E16046">
        <w:rPr>
          <w:rFonts w:ascii="Book Antiqua" w:hAnsi="Book Antiqua" w:cs="SimSun"/>
          <w:b/>
          <w:bCs/>
        </w:rPr>
        <w:t>84</w:t>
      </w:r>
      <w:r w:rsidRPr="00E16046">
        <w:rPr>
          <w:rFonts w:ascii="Book Antiqua" w:hAnsi="Book Antiqua" w:cs="SimSun"/>
        </w:rPr>
        <w:t>: 1636-1643 [PMID: 26049958 DOI: 10.1016/j.ejrad.2015.05.007]</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34 </w:t>
      </w:r>
      <w:r w:rsidRPr="00E16046">
        <w:rPr>
          <w:rFonts w:ascii="Book Antiqua" w:hAnsi="Book Antiqua" w:cs="SimSun"/>
          <w:b/>
          <w:bCs/>
        </w:rPr>
        <w:t>Liu YI</w:t>
      </w:r>
      <w:r w:rsidRPr="00E16046">
        <w:rPr>
          <w:rFonts w:ascii="Book Antiqua" w:hAnsi="Book Antiqua" w:cs="SimSun"/>
        </w:rPr>
        <w:t>, Brown SS, Elihu A, Bonham CA, Concepcion W, Longacre TA, Kamaya A. Hepatic epithelioid hemangioendothelioma. </w:t>
      </w:r>
      <w:r w:rsidRPr="00E16046">
        <w:rPr>
          <w:rFonts w:ascii="Book Antiqua" w:hAnsi="Book Antiqua" w:cs="SimSun"/>
          <w:i/>
          <w:iCs/>
        </w:rPr>
        <w:t>Dig Dis Sci</w:t>
      </w:r>
      <w:r w:rsidRPr="00E16046">
        <w:rPr>
          <w:rFonts w:ascii="Book Antiqua" w:hAnsi="Book Antiqua" w:cs="SimSun"/>
        </w:rPr>
        <w:t> 2011; </w:t>
      </w:r>
      <w:r w:rsidRPr="00E16046">
        <w:rPr>
          <w:rFonts w:ascii="Book Antiqua" w:hAnsi="Book Antiqua" w:cs="SimSun"/>
          <w:b/>
          <w:bCs/>
        </w:rPr>
        <w:t>56</w:t>
      </w:r>
      <w:r w:rsidRPr="00E16046">
        <w:rPr>
          <w:rFonts w:ascii="Book Antiqua" w:hAnsi="Book Antiqua" w:cs="SimSun"/>
        </w:rPr>
        <w:t>: 303-306 [PMID: 21053076 DOI: 10.1007/s10620-010-1470-4]</w:t>
      </w:r>
    </w:p>
    <w:p w:rsidR="00730883" w:rsidRPr="00E16046" w:rsidRDefault="00730883" w:rsidP="00730883">
      <w:pPr>
        <w:widowControl/>
        <w:spacing w:line="360" w:lineRule="auto"/>
        <w:rPr>
          <w:rFonts w:ascii="Book Antiqua" w:hAnsi="Book Antiqua" w:cs="SimSun"/>
        </w:rPr>
      </w:pPr>
      <w:r w:rsidRPr="00E16046">
        <w:rPr>
          <w:rFonts w:ascii="Book Antiqua" w:hAnsi="Book Antiqua" w:cs="SimSun"/>
        </w:rPr>
        <w:t>35 </w:t>
      </w:r>
      <w:r w:rsidRPr="00E16046">
        <w:rPr>
          <w:rFonts w:ascii="Book Antiqua" w:hAnsi="Book Antiqua" w:cs="SimSun"/>
          <w:b/>
          <w:bCs/>
        </w:rPr>
        <w:t>Dietrich CF</w:t>
      </w:r>
      <w:r w:rsidRPr="00E16046">
        <w:rPr>
          <w:rFonts w:ascii="Book Antiqua" w:hAnsi="Book Antiqua" w:cs="SimSun"/>
        </w:rPr>
        <w:t>, Mertens JC, Braden B, Schuessler G, Ott M, Ignee A. Contrast-enhanced ultrasound of histologically proven liver hemangiomas. </w:t>
      </w:r>
      <w:r w:rsidRPr="00E16046">
        <w:rPr>
          <w:rFonts w:ascii="Book Antiqua" w:hAnsi="Book Antiqua" w:cs="SimSun"/>
          <w:i/>
          <w:iCs/>
        </w:rPr>
        <w:t>Hepatology</w:t>
      </w:r>
      <w:r w:rsidRPr="00E16046">
        <w:rPr>
          <w:rFonts w:ascii="Book Antiqua" w:hAnsi="Book Antiqua" w:cs="SimSun"/>
        </w:rPr>
        <w:t> 2007; </w:t>
      </w:r>
      <w:r w:rsidRPr="00E16046">
        <w:rPr>
          <w:rFonts w:ascii="Book Antiqua" w:hAnsi="Book Antiqua" w:cs="SimSun"/>
          <w:b/>
          <w:bCs/>
        </w:rPr>
        <w:t>45</w:t>
      </w:r>
      <w:r w:rsidRPr="00E16046">
        <w:rPr>
          <w:rFonts w:ascii="Book Antiqua" w:hAnsi="Book Antiqua" w:cs="SimSun"/>
        </w:rPr>
        <w:t>: 1139-1145 [PMID: 17464990 DOI: 10.1002/hep.21615]</w:t>
      </w:r>
    </w:p>
    <w:p w:rsidR="00730883" w:rsidRPr="00E16046" w:rsidRDefault="00730883" w:rsidP="00730883">
      <w:pPr>
        <w:spacing w:line="360" w:lineRule="auto"/>
        <w:rPr>
          <w:rFonts w:ascii="Book Antiqua" w:hAnsi="Book Antiqua"/>
        </w:rPr>
      </w:pPr>
    </w:p>
    <w:p w:rsidR="00730883" w:rsidRPr="00730883" w:rsidRDefault="00730883" w:rsidP="00730883">
      <w:pPr>
        <w:rPr>
          <w:lang w:val="en-US" w:eastAsia="zh-CN"/>
        </w:rPr>
      </w:pPr>
    </w:p>
    <w:p w:rsidR="00C3200C" w:rsidRDefault="002F49BB" w:rsidP="00BE7CF9">
      <w:pPr>
        <w:pStyle w:val="ListParagraph"/>
        <w:spacing w:after="0" w:line="360" w:lineRule="auto"/>
        <w:ind w:left="360" w:right="120" w:firstLineChars="0" w:firstLine="0"/>
        <w:jc w:val="right"/>
        <w:rPr>
          <w:rFonts w:ascii="Book Antiqua" w:hAnsi="Book Antiqua"/>
          <w:b/>
          <w:bCs/>
          <w:color w:val="000000"/>
          <w:sz w:val="24"/>
          <w:szCs w:val="24"/>
          <w:lang w:eastAsia="zh-CN"/>
        </w:rPr>
      </w:pPr>
      <w:bookmarkStart w:id="55" w:name="OLE_LINK427"/>
      <w:bookmarkStart w:id="56" w:name="OLE_LINK435"/>
      <w:bookmarkStart w:id="57" w:name="OLE_LINK516"/>
      <w:bookmarkStart w:id="58" w:name="OLE_LINK45"/>
      <w:bookmarkStart w:id="59" w:name="OLE_LINK132"/>
      <w:bookmarkStart w:id="60" w:name="OLE_LINK529"/>
      <w:bookmarkStart w:id="61" w:name="OLE_LINK541"/>
      <w:bookmarkStart w:id="62" w:name="OLE_LINK560"/>
      <w:bookmarkStart w:id="63" w:name="OLE_LINK558"/>
      <w:r w:rsidRPr="00C3200C">
        <w:rPr>
          <w:rStyle w:val="Strong"/>
          <w:rFonts w:ascii="Book Antiqua" w:hAnsi="Book Antiqua" w:cs="Arial"/>
          <w:bCs w:val="0"/>
          <w:noProof/>
          <w:color w:val="000000"/>
          <w:sz w:val="24"/>
          <w:szCs w:val="24"/>
        </w:rPr>
        <w:t>P-Reviewer</w:t>
      </w:r>
      <w:r w:rsidRPr="00C3200C">
        <w:rPr>
          <w:rStyle w:val="Strong"/>
          <w:rFonts w:ascii="Book Antiqua" w:eastAsia="SimSun" w:hAnsi="Book Antiqua" w:cs="Arial"/>
          <w:bCs w:val="0"/>
          <w:noProof/>
          <w:color w:val="000000"/>
          <w:sz w:val="24"/>
          <w:szCs w:val="24"/>
          <w:lang w:eastAsia="zh-CN"/>
        </w:rPr>
        <w:t>:</w:t>
      </w:r>
      <w:r w:rsidRPr="00C3200C">
        <w:rPr>
          <w:rFonts w:ascii="Book Antiqua" w:hAnsi="Book Antiqua"/>
          <w:bCs/>
          <w:color w:val="000000"/>
          <w:sz w:val="24"/>
          <w:szCs w:val="24"/>
        </w:rPr>
        <w:t xml:space="preserve"> </w:t>
      </w:r>
      <w:r w:rsidR="00732A20" w:rsidRPr="00C3200C">
        <w:rPr>
          <w:rFonts w:ascii="Book Antiqua" w:hAnsi="Book Antiqua"/>
          <w:bCs/>
          <w:color w:val="000000"/>
          <w:sz w:val="24"/>
          <w:szCs w:val="24"/>
        </w:rPr>
        <w:t>Balaban</w:t>
      </w:r>
      <w:r w:rsidR="00732A20" w:rsidRPr="00C3200C">
        <w:rPr>
          <w:rFonts w:ascii="Book Antiqua" w:hAnsi="Book Antiqua" w:hint="eastAsia"/>
          <w:bCs/>
          <w:color w:val="000000"/>
          <w:sz w:val="24"/>
          <w:szCs w:val="24"/>
          <w:lang w:eastAsia="zh-CN"/>
        </w:rPr>
        <w:t xml:space="preserve"> YH,</w:t>
      </w:r>
      <w:r w:rsidRPr="00C3200C">
        <w:rPr>
          <w:rFonts w:ascii="Book Antiqua" w:hAnsi="Book Antiqua"/>
          <w:bCs/>
          <w:color w:val="000000"/>
          <w:sz w:val="24"/>
          <w:szCs w:val="24"/>
        </w:rPr>
        <w:t xml:space="preserve"> </w:t>
      </w:r>
      <w:r w:rsidR="00732A20" w:rsidRPr="00C3200C">
        <w:rPr>
          <w:rFonts w:ascii="Book Antiqua" w:hAnsi="Book Antiqua"/>
          <w:bCs/>
          <w:color w:val="000000"/>
          <w:sz w:val="24"/>
          <w:szCs w:val="24"/>
        </w:rPr>
        <w:t>Kaya</w:t>
      </w:r>
      <w:r w:rsidR="00732A20" w:rsidRPr="00C3200C">
        <w:rPr>
          <w:rFonts w:ascii="Book Antiqua" w:hAnsi="Book Antiqua" w:hint="eastAsia"/>
          <w:bCs/>
          <w:color w:val="000000"/>
          <w:sz w:val="24"/>
          <w:szCs w:val="24"/>
          <w:lang w:eastAsia="zh-CN"/>
        </w:rPr>
        <w:t xml:space="preserve"> M,</w:t>
      </w:r>
      <w:r w:rsidRPr="00C3200C">
        <w:rPr>
          <w:rFonts w:ascii="Book Antiqua" w:hAnsi="Book Antiqua"/>
          <w:bCs/>
          <w:color w:val="000000"/>
          <w:sz w:val="24"/>
          <w:szCs w:val="24"/>
        </w:rPr>
        <w:t xml:space="preserve"> </w:t>
      </w:r>
      <w:r w:rsidR="00732A20" w:rsidRPr="00C3200C">
        <w:rPr>
          <w:rFonts w:ascii="Book Antiqua" w:hAnsi="Book Antiqua"/>
          <w:bCs/>
          <w:color w:val="000000"/>
          <w:sz w:val="24"/>
          <w:szCs w:val="24"/>
        </w:rPr>
        <w:t>Zhang</w:t>
      </w:r>
      <w:r w:rsidR="00732A20" w:rsidRPr="00C3200C">
        <w:rPr>
          <w:rFonts w:ascii="Book Antiqua" w:hAnsi="Book Antiqua" w:hint="eastAsia"/>
          <w:bCs/>
          <w:color w:val="000000"/>
          <w:sz w:val="24"/>
          <w:szCs w:val="24"/>
          <w:lang w:eastAsia="zh-CN"/>
        </w:rPr>
        <w:t xml:space="preserve"> XC</w:t>
      </w:r>
      <w:r w:rsidRPr="00C3200C">
        <w:rPr>
          <w:rFonts w:ascii="Book Antiqua" w:hAnsi="Book Antiqua"/>
          <w:bCs/>
          <w:color w:val="000000"/>
          <w:sz w:val="24"/>
          <w:szCs w:val="24"/>
        </w:rPr>
        <w:t xml:space="preserve"> </w:t>
      </w:r>
      <w:r w:rsidRPr="00C3200C">
        <w:rPr>
          <w:rFonts w:ascii="Book Antiqua" w:hAnsi="Book Antiqua"/>
          <w:b/>
          <w:bCs/>
          <w:color w:val="000000"/>
          <w:sz w:val="24"/>
          <w:szCs w:val="24"/>
        </w:rPr>
        <w:t>S-Editor</w:t>
      </w:r>
      <w:r w:rsidRPr="00C3200C">
        <w:rPr>
          <w:rFonts w:ascii="Book Antiqua" w:eastAsia="SimSun" w:hAnsi="Book Antiqua"/>
          <w:b/>
          <w:bCs/>
          <w:color w:val="000000"/>
          <w:sz w:val="24"/>
          <w:szCs w:val="24"/>
          <w:lang w:eastAsia="zh-CN"/>
        </w:rPr>
        <w:t>:</w:t>
      </w:r>
      <w:r w:rsidRPr="00C3200C">
        <w:rPr>
          <w:rFonts w:ascii="Book Antiqua" w:hAnsi="Book Antiqua"/>
          <w:bCs/>
          <w:color w:val="000000"/>
          <w:sz w:val="24"/>
          <w:szCs w:val="24"/>
        </w:rPr>
        <w:t xml:space="preserve"> </w:t>
      </w:r>
      <w:r w:rsidRPr="00C3200C">
        <w:rPr>
          <w:rFonts w:ascii="Book Antiqua" w:eastAsia="SimSun" w:hAnsi="Book Antiqua"/>
          <w:bCs/>
          <w:color w:val="000000"/>
          <w:sz w:val="24"/>
          <w:szCs w:val="24"/>
          <w:lang w:eastAsia="zh-CN"/>
        </w:rPr>
        <w:t>Qi Y</w:t>
      </w:r>
      <w:r w:rsidRPr="00C3200C">
        <w:rPr>
          <w:rFonts w:ascii="Book Antiqua" w:hAnsi="Book Antiqua"/>
          <w:b/>
          <w:bCs/>
          <w:color w:val="000000"/>
          <w:sz w:val="24"/>
          <w:szCs w:val="24"/>
        </w:rPr>
        <w:t xml:space="preserve">   </w:t>
      </w:r>
    </w:p>
    <w:p w:rsidR="002F49BB" w:rsidRPr="00C3200C" w:rsidRDefault="002F49BB" w:rsidP="00BE7CF9">
      <w:pPr>
        <w:pStyle w:val="ListParagraph"/>
        <w:spacing w:after="0" w:line="360" w:lineRule="auto"/>
        <w:ind w:left="360" w:right="120" w:firstLineChars="0" w:firstLine="0"/>
        <w:jc w:val="right"/>
        <w:rPr>
          <w:rFonts w:ascii="Book Antiqua" w:eastAsia="SimSun" w:hAnsi="Book Antiqua"/>
          <w:b/>
          <w:bCs/>
          <w:color w:val="000000"/>
          <w:sz w:val="24"/>
          <w:szCs w:val="24"/>
          <w:lang w:eastAsia="zh-CN"/>
        </w:rPr>
      </w:pPr>
      <w:r w:rsidRPr="00C3200C">
        <w:rPr>
          <w:rFonts w:ascii="Book Antiqua" w:hAnsi="Book Antiqua"/>
          <w:b/>
          <w:bCs/>
          <w:color w:val="000000"/>
          <w:sz w:val="24"/>
          <w:szCs w:val="24"/>
        </w:rPr>
        <w:t>L-Editor</w:t>
      </w:r>
      <w:r w:rsidRPr="00C3200C">
        <w:rPr>
          <w:rFonts w:ascii="Book Antiqua" w:eastAsia="SimSun" w:hAnsi="Book Antiqua"/>
          <w:b/>
          <w:bCs/>
          <w:color w:val="000000"/>
          <w:sz w:val="24"/>
          <w:szCs w:val="24"/>
          <w:lang w:eastAsia="zh-CN"/>
        </w:rPr>
        <w:t>:</w:t>
      </w:r>
      <w:r w:rsidRPr="00C3200C">
        <w:rPr>
          <w:rFonts w:ascii="Book Antiqua" w:hAnsi="Book Antiqua"/>
          <w:b/>
          <w:bCs/>
          <w:color w:val="000000"/>
          <w:sz w:val="24"/>
          <w:szCs w:val="24"/>
        </w:rPr>
        <w:t xml:space="preserve">   E-Editor</w:t>
      </w:r>
      <w:r w:rsidRPr="00C3200C">
        <w:rPr>
          <w:rFonts w:ascii="Book Antiqua" w:eastAsia="SimSun" w:hAnsi="Book Antiqua"/>
          <w:b/>
          <w:bCs/>
          <w:color w:val="000000"/>
          <w:sz w:val="24"/>
          <w:szCs w:val="24"/>
          <w:lang w:eastAsia="zh-CN"/>
        </w:rPr>
        <w:t>:</w:t>
      </w:r>
    </w:p>
    <w:bookmarkEnd w:id="55"/>
    <w:bookmarkEnd w:id="56"/>
    <w:bookmarkEnd w:id="57"/>
    <w:bookmarkEnd w:id="58"/>
    <w:bookmarkEnd w:id="59"/>
    <w:bookmarkEnd w:id="60"/>
    <w:bookmarkEnd w:id="61"/>
    <w:bookmarkEnd w:id="62"/>
    <w:bookmarkEnd w:id="63"/>
    <w:p w:rsidR="00A76CE1" w:rsidRPr="002F49BB" w:rsidRDefault="00A76CE1" w:rsidP="00BE7CF9">
      <w:pPr>
        <w:pStyle w:val="EndNoteBibliography"/>
        <w:spacing w:after="0" w:line="360" w:lineRule="auto"/>
        <w:rPr>
          <w:rFonts w:ascii="Book Antiqua" w:hAnsi="Book Antiqua" w:cstheme="minorHAnsi"/>
          <w:sz w:val="24"/>
          <w:szCs w:val="24"/>
          <w:lang w:val="de-DE" w:eastAsia="zh-CN"/>
        </w:rPr>
      </w:pPr>
    </w:p>
    <w:p w:rsidR="00226F1F" w:rsidRPr="002F49BB" w:rsidRDefault="00226F1F" w:rsidP="00BE7CF9">
      <w:pPr>
        <w:widowControl/>
        <w:spacing w:line="360" w:lineRule="auto"/>
        <w:rPr>
          <w:rFonts w:ascii="Book Antiqua" w:hAnsi="Book Antiqua" w:cstheme="minorHAnsi"/>
          <w:noProof/>
          <w:lang w:eastAsia="zh-CN"/>
        </w:rPr>
      </w:pPr>
      <w:r w:rsidRPr="00866103">
        <w:rPr>
          <w:rFonts w:ascii="Book Antiqua" w:hAnsi="Book Antiqua" w:cstheme="minorHAnsi"/>
          <w:lang w:val="en-US" w:eastAsia="zh-CN"/>
        </w:rPr>
        <w:br w:type="page"/>
      </w:r>
    </w:p>
    <w:bookmarkEnd w:id="53"/>
    <w:bookmarkEnd w:id="54"/>
    <w:p w:rsidR="00491E01" w:rsidRPr="00866103" w:rsidRDefault="00491E01" w:rsidP="00BE7CF9">
      <w:pPr>
        <w:pStyle w:val="EndNoteBibliography"/>
        <w:spacing w:after="0" w:line="360" w:lineRule="auto"/>
        <w:rPr>
          <w:rFonts w:ascii="Book Antiqua" w:hAnsi="Book Antiqua" w:cstheme="minorHAnsi"/>
          <w:sz w:val="24"/>
          <w:szCs w:val="24"/>
          <w:lang w:val="en-US" w:eastAsia="zh-CN"/>
        </w:rPr>
      </w:pPr>
      <w:r w:rsidRPr="00866103">
        <w:rPr>
          <w:rFonts w:ascii="Book Antiqua" w:hAnsi="Book Antiqua" w:cstheme="minorHAnsi"/>
          <w:sz w:val="24"/>
          <w:szCs w:val="24"/>
          <w:lang w:val="en-US" w:eastAsia="zh-CN"/>
        </w:rPr>
        <w:lastRenderedPageBreak/>
        <w:t>Fig 1-a</w:t>
      </w:r>
    </w:p>
    <w:p w:rsidR="008E17AA" w:rsidRPr="00866103" w:rsidRDefault="00A76CE1" w:rsidP="00BE7CF9">
      <w:pPr>
        <w:spacing w:line="360" w:lineRule="auto"/>
        <w:rPr>
          <w:rFonts w:ascii="Book Antiqua" w:hAnsi="Book Antiqua" w:cstheme="minorHAnsi"/>
          <w:lang w:val="en-US" w:eastAsia="zh-CN"/>
        </w:rPr>
      </w:pPr>
      <w:r w:rsidRPr="00866103">
        <w:rPr>
          <w:rFonts w:ascii="Book Antiqua" w:hAnsi="Book Antiqua" w:cstheme="minorHAnsi"/>
          <w:noProof/>
          <w:lang w:val="en-US" w:eastAsia="zh-CN"/>
        </w:rPr>
        <w:drawing>
          <wp:inline distT="0" distB="0" distL="0" distR="0" wp14:anchorId="0C59F287" wp14:editId="71B9D691">
            <wp:extent cx="3242175" cy="2811657"/>
            <wp:effectExtent l="0" t="0" r="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1-a.tif"/>
                    <pic:cNvPicPr/>
                  </pic:nvPicPr>
                  <pic:blipFill>
                    <a:blip r:embed="rId8">
                      <a:extLst>
                        <a:ext uri="{28A0092B-C50C-407E-A947-70E740481C1C}">
                          <a14:useLocalDpi xmlns:a14="http://schemas.microsoft.com/office/drawing/2010/main" val="0"/>
                        </a:ext>
                      </a:extLst>
                    </a:blip>
                    <a:stretch>
                      <a:fillRect/>
                    </a:stretch>
                  </pic:blipFill>
                  <pic:spPr>
                    <a:xfrm>
                      <a:off x="0" y="0"/>
                      <a:ext cx="3268116" cy="2834153"/>
                    </a:xfrm>
                    <a:prstGeom prst="rect">
                      <a:avLst/>
                    </a:prstGeom>
                  </pic:spPr>
                </pic:pic>
              </a:graphicData>
            </a:graphic>
          </wp:inline>
        </w:drawing>
      </w:r>
    </w:p>
    <w:p w:rsidR="00491E01" w:rsidRPr="00866103" w:rsidRDefault="00491E01" w:rsidP="00BE7CF9">
      <w:pPr>
        <w:spacing w:line="360" w:lineRule="auto"/>
        <w:rPr>
          <w:rFonts w:ascii="Book Antiqua" w:hAnsi="Book Antiqua" w:cstheme="minorHAnsi"/>
          <w:lang w:val="en-US" w:eastAsia="zh-CN"/>
        </w:rPr>
      </w:pPr>
    </w:p>
    <w:p w:rsidR="00491E01" w:rsidRPr="00866103" w:rsidRDefault="00491E01" w:rsidP="00BE7CF9">
      <w:pPr>
        <w:pStyle w:val="EndNoteBibliography"/>
        <w:spacing w:after="0" w:line="360" w:lineRule="auto"/>
        <w:rPr>
          <w:rFonts w:ascii="Book Antiqua" w:hAnsi="Book Antiqua" w:cstheme="minorHAnsi"/>
          <w:sz w:val="24"/>
          <w:szCs w:val="24"/>
          <w:lang w:val="en-US" w:eastAsia="zh-CN"/>
        </w:rPr>
      </w:pPr>
      <w:r w:rsidRPr="00866103">
        <w:rPr>
          <w:rFonts w:ascii="Book Antiqua" w:hAnsi="Book Antiqua" w:cstheme="minorHAnsi"/>
          <w:sz w:val="24"/>
          <w:szCs w:val="24"/>
          <w:lang w:val="en-US" w:eastAsia="zh-CN"/>
        </w:rPr>
        <w:t>Fig 1-b</w:t>
      </w:r>
    </w:p>
    <w:p w:rsidR="00491E01" w:rsidRPr="00866103" w:rsidRDefault="00491E01" w:rsidP="00BE7CF9">
      <w:pPr>
        <w:spacing w:line="360" w:lineRule="auto"/>
        <w:rPr>
          <w:rFonts w:ascii="Book Antiqua" w:hAnsi="Book Antiqua" w:cstheme="minorHAnsi"/>
          <w:lang w:val="en-US" w:eastAsia="zh-CN"/>
        </w:rPr>
      </w:pPr>
      <w:r w:rsidRPr="00866103">
        <w:rPr>
          <w:rFonts w:ascii="Book Antiqua" w:hAnsi="Book Antiqua" w:cstheme="minorHAnsi"/>
          <w:noProof/>
          <w:lang w:val="en-US" w:eastAsia="zh-CN"/>
        </w:rPr>
        <w:drawing>
          <wp:inline distT="0" distB="0" distL="0" distR="0" wp14:anchorId="01697B5B" wp14:editId="46ADFD24">
            <wp:extent cx="3246853" cy="2740850"/>
            <wp:effectExtent l="0" t="0" r="0"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1-b.tif"/>
                    <pic:cNvPicPr/>
                  </pic:nvPicPr>
                  <pic:blipFill>
                    <a:blip r:embed="rId9">
                      <a:extLst>
                        <a:ext uri="{28A0092B-C50C-407E-A947-70E740481C1C}">
                          <a14:useLocalDpi xmlns:a14="http://schemas.microsoft.com/office/drawing/2010/main" val="0"/>
                        </a:ext>
                      </a:extLst>
                    </a:blip>
                    <a:stretch>
                      <a:fillRect/>
                    </a:stretch>
                  </pic:blipFill>
                  <pic:spPr>
                    <a:xfrm>
                      <a:off x="0" y="0"/>
                      <a:ext cx="3254445" cy="2747258"/>
                    </a:xfrm>
                    <a:prstGeom prst="rect">
                      <a:avLst/>
                    </a:prstGeom>
                  </pic:spPr>
                </pic:pic>
              </a:graphicData>
            </a:graphic>
          </wp:inline>
        </w:drawing>
      </w:r>
    </w:p>
    <w:p w:rsidR="00491E01" w:rsidRPr="00866103" w:rsidRDefault="00491E01" w:rsidP="00BE7CF9">
      <w:pPr>
        <w:pStyle w:val="EndNoteBibliography"/>
        <w:spacing w:after="0" w:line="360" w:lineRule="auto"/>
        <w:rPr>
          <w:rFonts w:ascii="Book Antiqua" w:hAnsi="Book Antiqua" w:cstheme="minorHAnsi"/>
          <w:sz w:val="24"/>
          <w:szCs w:val="24"/>
          <w:lang w:val="en-US" w:eastAsia="zh-CN"/>
        </w:rPr>
      </w:pPr>
      <w:r w:rsidRPr="00866103">
        <w:rPr>
          <w:rFonts w:ascii="Book Antiqua" w:hAnsi="Book Antiqua" w:cstheme="minorHAnsi"/>
          <w:sz w:val="24"/>
          <w:szCs w:val="24"/>
          <w:lang w:val="en-US" w:eastAsia="zh-CN"/>
        </w:rPr>
        <w:t>Fig 1-c</w:t>
      </w:r>
    </w:p>
    <w:p w:rsidR="00491E01" w:rsidRPr="00866103" w:rsidRDefault="00491E01" w:rsidP="00BE7CF9">
      <w:pPr>
        <w:spacing w:line="360" w:lineRule="auto"/>
        <w:rPr>
          <w:rFonts w:ascii="Book Antiqua" w:hAnsi="Book Antiqua" w:cstheme="minorHAnsi"/>
          <w:lang w:val="en-US" w:eastAsia="zh-CN"/>
        </w:rPr>
      </w:pPr>
      <w:r w:rsidRPr="00866103">
        <w:rPr>
          <w:rFonts w:ascii="Book Antiqua" w:hAnsi="Book Antiqua" w:cstheme="minorHAnsi"/>
          <w:noProof/>
          <w:lang w:val="en-US" w:eastAsia="zh-CN"/>
        </w:rPr>
        <w:lastRenderedPageBreak/>
        <w:drawing>
          <wp:inline distT="0" distB="0" distL="0" distR="0" wp14:anchorId="1BD538EE" wp14:editId="5DF5C226">
            <wp:extent cx="3165716" cy="274809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1-c.tif"/>
                    <pic:cNvPicPr/>
                  </pic:nvPicPr>
                  <pic:blipFill>
                    <a:blip r:embed="rId10">
                      <a:extLst>
                        <a:ext uri="{28A0092B-C50C-407E-A947-70E740481C1C}">
                          <a14:useLocalDpi xmlns:a14="http://schemas.microsoft.com/office/drawing/2010/main" val="0"/>
                        </a:ext>
                      </a:extLst>
                    </a:blip>
                    <a:stretch>
                      <a:fillRect/>
                    </a:stretch>
                  </pic:blipFill>
                  <pic:spPr>
                    <a:xfrm>
                      <a:off x="0" y="0"/>
                      <a:ext cx="3179723" cy="2760249"/>
                    </a:xfrm>
                    <a:prstGeom prst="rect">
                      <a:avLst/>
                    </a:prstGeom>
                  </pic:spPr>
                </pic:pic>
              </a:graphicData>
            </a:graphic>
          </wp:inline>
        </w:drawing>
      </w:r>
    </w:p>
    <w:p w:rsidR="00491E01" w:rsidRPr="00866103" w:rsidRDefault="00491E01" w:rsidP="00BE7CF9">
      <w:pPr>
        <w:spacing w:line="360" w:lineRule="auto"/>
        <w:rPr>
          <w:rFonts w:ascii="Book Antiqua" w:hAnsi="Book Antiqua" w:cstheme="minorHAnsi"/>
          <w:lang w:val="en-US" w:eastAsia="zh-CN"/>
        </w:rPr>
      </w:pPr>
    </w:p>
    <w:p w:rsidR="00491E01" w:rsidRPr="00866103" w:rsidRDefault="00491E01" w:rsidP="00BE7CF9">
      <w:pPr>
        <w:pStyle w:val="EndNoteBibliography"/>
        <w:spacing w:after="0" w:line="360" w:lineRule="auto"/>
        <w:rPr>
          <w:rFonts w:ascii="Book Antiqua" w:hAnsi="Book Antiqua" w:cstheme="minorHAnsi"/>
          <w:sz w:val="24"/>
          <w:szCs w:val="24"/>
          <w:lang w:val="en-US" w:eastAsia="zh-CN"/>
        </w:rPr>
      </w:pPr>
      <w:r w:rsidRPr="00866103">
        <w:rPr>
          <w:rFonts w:ascii="Book Antiqua" w:hAnsi="Book Antiqua" w:cstheme="minorHAnsi"/>
          <w:sz w:val="24"/>
          <w:szCs w:val="24"/>
          <w:lang w:val="en-US" w:eastAsia="zh-CN"/>
        </w:rPr>
        <w:t>Fig 1-d</w:t>
      </w:r>
    </w:p>
    <w:p w:rsidR="00491E01" w:rsidRPr="00866103" w:rsidRDefault="00491E01" w:rsidP="00BE7CF9">
      <w:pPr>
        <w:spacing w:line="360" w:lineRule="auto"/>
        <w:rPr>
          <w:rFonts w:ascii="Book Antiqua" w:hAnsi="Book Antiqua" w:cstheme="minorHAnsi"/>
          <w:lang w:val="en-US" w:eastAsia="zh-CN"/>
        </w:rPr>
      </w:pPr>
      <w:r w:rsidRPr="00866103">
        <w:rPr>
          <w:rFonts w:ascii="Book Antiqua" w:hAnsi="Book Antiqua" w:cstheme="minorHAnsi"/>
          <w:noProof/>
          <w:lang w:val="en-US" w:eastAsia="zh-CN"/>
        </w:rPr>
        <w:drawing>
          <wp:inline distT="0" distB="0" distL="0" distR="0" wp14:anchorId="382614C8" wp14:editId="27F8027E">
            <wp:extent cx="3212280" cy="2719281"/>
            <wp:effectExtent l="0" t="0" r="7620"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1-d.tif"/>
                    <pic:cNvPicPr/>
                  </pic:nvPicPr>
                  <pic:blipFill>
                    <a:blip r:embed="rId11">
                      <a:extLst>
                        <a:ext uri="{28A0092B-C50C-407E-A947-70E740481C1C}">
                          <a14:useLocalDpi xmlns:a14="http://schemas.microsoft.com/office/drawing/2010/main" val="0"/>
                        </a:ext>
                      </a:extLst>
                    </a:blip>
                    <a:stretch>
                      <a:fillRect/>
                    </a:stretch>
                  </pic:blipFill>
                  <pic:spPr>
                    <a:xfrm>
                      <a:off x="0" y="0"/>
                      <a:ext cx="3224597" cy="2729707"/>
                    </a:xfrm>
                    <a:prstGeom prst="rect">
                      <a:avLst/>
                    </a:prstGeom>
                  </pic:spPr>
                </pic:pic>
              </a:graphicData>
            </a:graphic>
          </wp:inline>
        </w:drawing>
      </w:r>
    </w:p>
    <w:p w:rsidR="00226F1F" w:rsidRPr="00866103" w:rsidRDefault="00226F1F" w:rsidP="00BE7CF9">
      <w:pPr>
        <w:widowControl/>
        <w:spacing w:line="360" w:lineRule="auto"/>
        <w:rPr>
          <w:rFonts w:ascii="Book Antiqua" w:hAnsi="Book Antiqua" w:cstheme="minorHAnsi"/>
          <w:b/>
          <w:bCs/>
          <w:lang w:val="en-US"/>
        </w:rPr>
      </w:pPr>
    </w:p>
    <w:p w:rsidR="002F49BB" w:rsidRDefault="008E17AA" w:rsidP="00BE7CF9">
      <w:pPr>
        <w:pStyle w:val="Caption"/>
        <w:spacing w:before="0" w:after="0" w:line="360" w:lineRule="auto"/>
        <w:rPr>
          <w:rFonts w:ascii="Book Antiqua" w:hAnsi="Book Antiqua" w:cstheme="minorHAnsi"/>
          <w:color w:val="auto"/>
          <w:lang w:val="en-GB" w:eastAsia="zh-CN"/>
        </w:rPr>
      </w:pPr>
      <w:r w:rsidRPr="00866103">
        <w:rPr>
          <w:rFonts w:ascii="Book Antiqua" w:hAnsi="Book Antiqua" w:cstheme="minorHAnsi"/>
          <w:color w:val="auto"/>
        </w:rPr>
        <w:t>Fig</w:t>
      </w:r>
      <w:r w:rsidR="00470481">
        <w:rPr>
          <w:rFonts w:ascii="Book Antiqua" w:hAnsi="Book Antiqua" w:cstheme="minorHAnsi" w:hint="eastAsia"/>
          <w:color w:val="auto"/>
          <w:lang w:eastAsia="zh-CN"/>
        </w:rPr>
        <w:t>ure</w:t>
      </w:r>
      <w:r w:rsidRPr="00866103">
        <w:rPr>
          <w:rFonts w:ascii="Book Antiqua" w:hAnsi="Book Antiqua" w:cstheme="minorHAnsi"/>
          <w:color w:val="auto"/>
        </w:rPr>
        <w:t xml:space="preserve"> </w:t>
      </w:r>
      <w:r w:rsidR="00EA6609" w:rsidRPr="00866103">
        <w:rPr>
          <w:rFonts w:ascii="Book Antiqua" w:hAnsi="Book Antiqua" w:cstheme="minorHAnsi"/>
          <w:color w:val="auto"/>
        </w:rPr>
        <w:fldChar w:fldCharType="begin"/>
      </w:r>
      <w:r w:rsidR="00EA6609" w:rsidRPr="00866103">
        <w:rPr>
          <w:rFonts w:ascii="Book Antiqua" w:hAnsi="Book Antiqua" w:cstheme="minorHAnsi"/>
          <w:color w:val="auto"/>
        </w:rPr>
        <w:instrText xml:space="preserve"> SEQ Figure \* ARABIC </w:instrText>
      </w:r>
      <w:r w:rsidR="00EA6609" w:rsidRPr="00866103">
        <w:rPr>
          <w:rFonts w:ascii="Book Antiqua" w:hAnsi="Book Antiqua" w:cstheme="minorHAnsi"/>
          <w:color w:val="auto"/>
        </w:rPr>
        <w:fldChar w:fldCharType="separate"/>
      </w:r>
      <w:r w:rsidRPr="00866103">
        <w:rPr>
          <w:rFonts w:ascii="Book Antiqua" w:hAnsi="Book Antiqua" w:cstheme="minorHAnsi"/>
          <w:noProof/>
          <w:color w:val="auto"/>
        </w:rPr>
        <w:t>1</w:t>
      </w:r>
      <w:r w:rsidR="00EA6609" w:rsidRPr="00866103">
        <w:rPr>
          <w:rFonts w:ascii="Book Antiqua" w:hAnsi="Book Antiqua" w:cstheme="minorHAnsi"/>
          <w:noProof/>
          <w:color w:val="auto"/>
        </w:rPr>
        <w:fldChar w:fldCharType="end"/>
      </w:r>
      <w:r w:rsidR="00470481">
        <w:rPr>
          <w:rFonts w:ascii="Book Antiqua" w:hAnsi="Book Antiqua" w:cstheme="minorHAnsi" w:hint="eastAsia"/>
          <w:noProof/>
          <w:color w:val="auto"/>
          <w:lang w:eastAsia="zh-CN"/>
        </w:rPr>
        <w:t xml:space="preserve"> </w:t>
      </w:r>
      <w:r w:rsidRPr="00866103">
        <w:rPr>
          <w:rFonts w:ascii="Book Antiqua" w:hAnsi="Book Antiqua" w:cstheme="minorHAnsi"/>
          <w:color w:val="auto"/>
          <w:lang w:val="en-GB"/>
        </w:rPr>
        <w:t>Multiple hepatic epithelioid hemangioend</w:t>
      </w:r>
      <w:r w:rsidR="002F49BB">
        <w:rPr>
          <w:rFonts w:ascii="Book Antiqua" w:hAnsi="Book Antiqua" w:cstheme="minorHAnsi"/>
          <w:color w:val="auto"/>
          <w:lang w:val="en-GB"/>
        </w:rPr>
        <w:t>otheliomas in a 31 year female.</w:t>
      </w:r>
    </w:p>
    <w:p w:rsidR="008E17AA" w:rsidRPr="00470481" w:rsidRDefault="00BE7CF9" w:rsidP="00BE7CF9">
      <w:pPr>
        <w:pStyle w:val="Caption"/>
        <w:spacing w:before="0" w:after="0" w:line="360" w:lineRule="auto"/>
        <w:ind w:left="0" w:firstLine="0"/>
        <w:rPr>
          <w:rFonts w:ascii="Book Antiqua" w:hAnsi="Book Antiqua" w:cstheme="minorHAnsi"/>
          <w:b w:val="0"/>
          <w:color w:val="auto"/>
          <w:lang w:val="en-GB" w:eastAsia="zh-CN"/>
        </w:rPr>
      </w:pPr>
      <w:r>
        <w:rPr>
          <w:rFonts w:ascii="Book Antiqua" w:hAnsi="Book Antiqua" w:cstheme="minorHAnsi" w:hint="eastAsia"/>
          <w:b w:val="0"/>
          <w:color w:val="auto"/>
          <w:lang w:val="en-GB" w:eastAsia="zh-CN"/>
        </w:rPr>
        <w:t xml:space="preserve">A: </w:t>
      </w:r>
      <w:r w:rsidR="008E17AA" w:rsidRPr="00470481">
        <w:rPr>
          <w:rFonts w:ascii="Book Antiqua" w:hAnsi="Book Antiqua" w:cstheme="minorHAnsi"/>
          <w:b w:val="0"/>
          <w:color w:val="auto"/>
          <w:lang w:val="en-GB"/>
        </w:rPr>
        <w:t>Grayscale ultrasound showed a distinct hypoechoic focal liver lesion (FLL) (arrow)</w:t>
      </w:r>
      <w:r w:rsidR="00470481">
        <w:rPr>
          <w:rFonts w:ascii="Book Antiqua" w:hAnsi="Book Antiqua" w:cstheme="minorHAnsi" w:hint="eastAsia"/>
          <w:b w:val="0"/>
          <w:color w:val="auto"/>
          <w:lang w:val="en-GB" w:eastAsia="zh-CN"/>
        </w:rPr>
        <w:t xml:space="preserve">; </w:t>
      </w:r>
      <w:r>
        <w:rPr>
          <w:rFonts w:ascii="Book Antiqua" w:hAnsi="Book Antiqua" w:cstheme="minorHAnsi" w:hint="eastAsia"/>
          <w:b w:val="0"/>
          <w:color w:val="auto"/>
          <w:lang w:val="en-GB" w:eastAsia="zh-CN"/>
        </w:rPr>
        <w:t xml:space="preserve">B: </w:t>
      </w:r>
      <w:r w:rsidR="008E17AA" w:rsidRPr="00470481">
        <w:rPr>
          <w:rFonts w:ascii="Book Antiqua" w:hAnsi="Book Antiqua" w:cstheme="minorHAnsi"/>
          <w:b w:val="0"/>
          <w:color w:val="auto"/>
          <w:lang w:val="en-GB"/>
        </w:rPr>
        <w:t>Multiple hypoechoic lesions (arrows) were also detected in this patient</w:t>
      </w:r>
      <w:r w:rsidR="00470481">
        <w:rPr>
          <w:rFonts w:ascii="Book Antiqua" w:hAnsi="Book Antiqua" w:cstheme="minorHAnsi" w:hint="eastAsia"/>
          <w:b w:val="0"/>
          <w:color w:val="auto"/>
          <w:lang w:val="en-GB" w:eastAsia="zh-CN"/>
        </w:rPr>
        <w:t xml:space="preserve">; </w:t>
      </w:r>
      <w:r>
        <w:rPr>
          <w:rFonts w:ascii="Book Antiqua" w:hAnsi="Book Antiqua" w:cstheme="minorHAnsi" w:hint="eastAsia"/>
          <w:b w:val="0"/>
          <w:color w:val="auto"/>
          <w:lang w:val="en-GB" w:eastAsia="zh-CN"/>
        </w:rPr>
        <w:t xml:space="preserve">C: </w:t>
      </w:r>
      <w:r w:rsidR="008E17AA" w:rsidRPr="00470481">
        <w:rPr>
          <w:rFonts w:ascii="Book Antiqua" w:hAnsi="Book Antiqua" w:cstheme="minorHAnsi"/>
          <w:b w:val="0"/>
          <w:color w:val="auto"/>
          <w:lang w:val="en-GB"/>
        </w:rPr>
        <w:t>Color Doppler imaging (CDFI) showed peripheral and intra</w:t>
      </w:r>
      <w:r w:rsidR="004803AA" w:rsidRPr="00470481">
        <w:rPr>
          <w:rFonts w:ascii="Book Antiqua" w:hAnsi="Book Antiqua" w:cstheme="minorHAnsi"/>
          <w:b w:val="0"/>
          <w:color w:val="auto"/>
          <w:lang w:val="en-GB"/>
        </w:rPr>
        <w:t>-</w:t>
      </w:r>
      <w:r w:rsidR="008E17AA" w:rsidRPr="00470481">
        <w:rPr>
          <w:rFonts w:ascii="Book Antiqua" w:hAnsi="Book Antiqua" w:cstheme="minorHAnsi"/>
          <w:b w:val="0"/>
          <w:color w:val="auto"/>
          <w:lang w:val="en-GB"/>
        </w:rPr>
        <w:t>lesion color flow signals</w:t>
      </w:r>
      <w:r w:rsidR="00470481">
        <w:rPr>
          <w:rFonts w:ascii="Book Antiqua" w:hAnsi="Book Antiqua" w:cstheme="minorHAnsi" w:hint="eastAsia"/>
          <w:b w:val="0"/>
          <w:color w:val="auto"/>
          <w:lang w:val="en-GB" w:eastAsia="zh-CN"/>
        </w:rPr>
        <w:t>;</w:t>
      </w:r>
      <w:r w:rsidR="008E17AA" w:rsidRPr="00470481">
        <w:rPr>
          <w:rFonts w:ascii="Book Antiqua" w:hAnsi="Book Antiqua" w:cstheme="minorHAnsi"/>
          <w:b w:val="0"/>
          <w:color w:val="auto"/>
          <w:lang w:val="en-GB"/>
        </w:rPr>
        <w:t xml:space="preserve"> </w:t>
      </w:r>
      <w:r>
        <w:rPr>
          <w:rFonts w:ascii="Book Antiqua" w:hAnsi="Book Antiqua" w:cstheme="minorHAnsi" w:hint="eastAsia"/>
          <w:b w:val="0"/>
          <w:color w:val="auto"/>
          <w:lang w:val="en-GB" w:eastAsia="zh-CN"/>
        </w:rPr>
        <w:t xml:space="preserve">D: </w:t>
      </w:r>
      <w:r w:rsidR="008E17AA" w:rsidRPr="00470481">
        <w:rPr>
          <w:rFonts w:ascii="Book Antiqua" w:hAnsi="Book Antiqua" w:cstheme="minorHAnsi"/>
          <w:b w:val="0"/>
          <w:color w:val="auto"/>
          <w:lang w:val="en-GB"/>
        </w:rPr>
        <w:t>The resistive index (RI) of color flow was 0.70.</w:t>
      </w:r>
    </w:p>
    <w:p w:rsidR="00226F1F" w:rsidRPr="00866103" w:rsidRDefault="00226F1F" w:rsidP="00BE7CF9">
      <w:pPr>
        <w:widowControl/>
        <w:spacing w:line="360" w:lineRule="auto"/>
        <w:rPr>
          <w:rFonts w:ascii="Book Antiqua" w:hAnsi="Book Antiqua" w:cstheme="minorHAnsi"/>
          <w:noProof/>
          <w:lang w:val="en-US" w:eastAsia="zh-CN"/>
        </w:rPr>
      </w:pPr>
      <w:r w:rsidRPr="00866103">
        <w:rPr>
          <w:rFonts w:ascii="Book Antiqua" w:hAnsi="Book Antiqua" w:cstheme="minorHAnsi"/>
          <w:lang w:val="en-US" w:eastAsia="zh-CN"/>
        </w:rPr>
        <w:br w:type="page"/>
      </w:r>
    </w:p>
    <w:p w:rsidR="00491E01" w:rsidRPr="00866103" w:rsidRDefault="00491E01" w:rsidP="00BE7CF9">
      <w:pPr>
        <w:pStyle w:val="EndNoteBibliography"/>
        <w:spacing w:after="0" w:line="360" w:lineRule="auto"/>
        <w:rPr>
          <w:rFonts w:ascii="Book Antiqua" w:hAnsi="Book Antiqua" w:cstheme="minorHAnsi"/>
          <w:sz w:val="24"/>
          <w:szCs w:val="24"/>
          <w:lang w:val="en-US" w:eastAsia="zh-CN"/>
        </w:rPr>
      </w:pPr>
      <w:r w:rsidRPr="00866103">
        <w:rPr>
          <w:rFonts w:ascii="Book Antiqua" w:hAnsi="Book Antiqua" w:cstheme="minorHAnsi"/>
          <w:sz w:val="24"/>
          <w:szCs w:val="24"/>
          <w:lang w:val="en-US" w:eastAsia="zh-CN"/>
        </w:rPr>
        <w:lastRenderedPageBreak/>
        <w:t>Fig 2-a</w:t>
      </w:r>
    </w:p>
    <w:p w:rsidR="008E17AA" w:rsidRPr="00866103" w:rsidRDefault="00491E01" w:rsidP="00BE7CF9">
      <w:pPr>
        <w:spacing w:line="360" w:lineRule="auto"/>
        <w:rPr>
          <w:rFonts w:ascii="Book Antiqua" w:hAnsi="Book Antiqua" w:cstheme="minorHAnsi"/>
          <w:lang w:val="en-US" w:eastAsia="zh-CN"/>
        </w:rPr>
      </w:pPr>
      <w:r w:rsidRPr="00866103">
        <w:rPr>
          <w:rFonts w:ascii="Book Antiqua" w:hAnsi="Book Antiqua" w:cstheme="minorHAnsi"/>
          <w:noProof/>
          <w:lang w:val="en-US" w:eastAsia="zh-CN"/>
        </w:rPr>
        <w:drawing>
          <wp:inline distT="0" distB="0" distL="0" distR="0" wp14:anchorId="70845A56" wp14:editId="208A88C9">
            <wp:extent cx="3488416" cy="2770052"/>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2-a.tif"/>
                    <pic:cNvPicPr/>
                  </pic:nvPicPr>
                  <pic:blipFill>
                    <a:blip r:embed="rId12">
                      <a:extLst>
                        <a:ext uri="{28A0092B-C50C-407E-A947-70E740481C1C}">
                          <a14:useLocalDpi xmlns:a14="http://schemas.microsoft.com/office/drawing/2010/main" val="0"/>
                        </a:ext>
                      </a:extLst>
                    </a:blip>
                    <a:stretch>
                      <a:fillRect/>
                    </a:stretch>
                  </pic:blipFill>
                  <pic:spPr>
                    <a:xfrm>
                      <a:off x="0" y="0"/>
                      <a:ext cx="3491545" cy="2772537"/>
                    </a:xfrm>
                    <a:prstGeom prst="rect">
                      <a:avLst/>
                    </a:prstGeom>
                  </pic:spPr>
                </pic:pic>
              </a:graphicData>
            </a:graphic>
          </wp:inline>
        </w:drawing>
      </w:r>
    </w:p>
    <w:p w:rsidR="00491E01" w:rsidRPr="00866103" w:rsidRDefault="00491E01" w:rsidP="00BE7CF9">
      <w:pPr>
        <w:spacing w:line="360" w:lineRule="auto"/>
        <w:rPr>
          <w:rFonts w:ascii="Book Antiqua" w:hAnsi="Book Antiqua" w:cstheme="minorHAnsi"/>
          <w:lang w:val="en-US" w:eastAsia="zh-CN"/>
        </w:rPr>
      </w:pPr>
    </w:p>
    <w:p w:rsidR="00491E01" w:rsidRPr="00866103" w:rsidRDefault="00491E01" w:rsidP="00BE7CF9">
      <w:pPr>
        <w:pStyle w:val="EndNoteBibliography"/>
        <w:spacing w:after="0" w:line="360" w:lineRule="auto"/>
        <w:rPr>
          <w:rFonts w:ascii="Book Antiqua" w:hAnsi="Book Antiqua" w:cstheme="minorHAnsi"/>
          <w:sz w:val="24"/>
          <w:szCs w:val="24"/>
          <w:lang w:val="en-US" w:eastAsia="zh-CN"/>
        </w:rPr>
      </w:pPr>
      <w:r w:rsidRPr="00866103">
        <w:rPr>
          <w:rFonts w:ascii="Book Antiqua" w:hAnsi="Book Antiqua" w:cstheme="minorHAnsi"/>
          <w:sz w:val="24"/>
          <w:szCs w:val="24"/>
          <w:lang w:val="en-US" w:eastAsia="zh-CN"/>
        </w:rPr>
        <w:t>Fig 2-b</w:t>
      </w:r>
    </w:p>
    <w:p w:rsidR="00491E01" w:rsidRPr="00866103" w:rsidRDefault="00297B06" w:rsidP="00BE7CF9">
      <w:pPr>
        <w:spacing w:line="360" w:lineRule="auto"/>
        <w:rPr>
          <w:rFonts w:ascii="Book Antiqua" w:hAnsi="Book Antiqua" w:cstheme="minorHAnsi"/>
          <w:lang w:val="en-US" w:eastAsia="zh-CN"/>
        </w:rPr>
      </w:pPr>
      <w:r w:rsidRPr="00866103">
        <w:rPr>
          <w:rFonts w:ascii="Book Antiqua" w:hAnsi="Book Antiqua" w:cstheme="minorHAnsi"/>
          <w:noProof/>
          <w:lang w:val="en-US" w:eastAsia="zh-CN"/>
        </w:rPr>
        <w:drawing>
          <wp:inline distT="0" distB="0" distL="0" distR="0" wp14:anchorId="7DAE3DF0" wp14:editId="208B25DD">
            <wp:extent cx="3430635" cy="2744508"/>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 2-b.tif"/>
                    <pic:cNvPicPr/>
                  </pic:nvPicPr>
                  <pic:blipFill>
                    <a:blip r:embed="rId13">
                      <a:extLst>
                        <a:ext uri="{28A0092B-C50C-407E-A947-70E740481C1C}">
                          <a14:useLocalDpi xmlns:a14="http://schemas.microsoft.com/office/drawing/2010/main" val="0"/>
                        </a:ext>
                      </a:extLst>
                    </a:blip>
                    <a:stretch>
                      <a:fillRect/>
                    </a:stretch>
                  </pic:blipFill>
                  <pic:spPr>
                    <a:xfrm>
                      <a:off x="0" y="0"/>
                      <a:ext cx="3443689" cy="2754952"/>
                    </a:xfrm>
                    <a:prstGeom prst="rect">
                      <a:avLst/>
                    </a:prstGeom>
                  </pic:spPr>
                </pic:pic>
              </a:graphicData>
            </a:graphic>
          </wp:inline>
        </w:drawing>
      </w:r>
    </w:p>
    <w:p w:rsidR="00297B06" w:rsidRPr="00866103" w:rsidRDefault="00297B06" w:rsidP="00BE7CF9">
      <w:pPr>
        <w:spacing w:line="360" w:lineRule="auto"/>
        <w:rPr>
          <w:rFonts w:ascii="Book Antiqua" w:hAnsi="Book Antiqua" w:cstheme="minorHAnsi"/>
          <w:lang w:val="en-US" w:eastAsia="zh-CN"/>
        </w:rPr>
      </w:pPr>
    </w:p>
    <w:p w:rsidR="00297B06" w:rsidRPr="00866103" w:rsidRDefault="00297B06" w:rsidP="00BE7CF9">
      <w:pPr>
        <w:pStyle w:val="EndNoteBibliography"/>
        <w:spacing w:after="0" w:line="360" w:lineRule="auto"/>
        <w:rPr>
          <w:rFonts w:ascii="Book Antiqua" w:hAnsi="Book Antiqua" w:cstheme="minorHAnsi"/>
          <w:sz w:val="24"/>
          <w:szCs w:val="24"/>
          <w:lang w:val="en-US" w:eastAsia="zh-CN"/>
        </w:rPr>
      </w:pPr>
      <w:r w:rsidRPr="00866103">
        <w:rPr>
          <w:rFonts w:ascii="Book Antiqua" w:hAnsi="Book Antiqua" w:cstheme="minorHAnsi"/>
          <w:sz w:val="24"/>
          <w:szCs w:val="24"/>
          <w:lang w:val="en-US" w:eastAsia="zh-CN"/>
        </w:rPr>
        <w:t>Fig 2-c</w:t>
      </w:r>
    </w:p>
    <w:p w:rsidR="00297B06" w:rsidRPr="00866103" w:rsidRDefault="00297B06" w:rsidP="00BE7CF9">
      <w:pPr>
        <w:spacing w:line="360" w:lineRule="auto"/>
        <w:rPr>
          <w:rFonts w:ascii="Book Antiqua" w:hAnsi="Book Antiqua" w:cstheme="minorHAnsi"/>
          <w:lang w:val="en-US" w:eastAsia="zh-CN"/>
        </w:rPr>
      </w:pPr>
      <w:r w:rsidRPr="00866103">
        <w:rPr>
          <w:rFonts w:ascii="Book Antiqua" w:hAnsi="Book Antiqua" w:cstheme="minorHAnsi"/>
          <w:noProof/>
          <w:lang w:val="en-US" w:eastAsia="zh-CN"/>
        </w:rPr>
        <w:lastRenderedPageBreak/>
        <w:drawing>
          <wp:inline distT="0" distB="0" distL="0" distR="0" wp14:anchorId="15384490" wp14:editId="2AAB0169">
            <wp:extent cx="3409030" cy="2678143"/>
            <wp:effectExtent l="0" t="0" r="1270" b="825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 2-c.tif"/>
                    <pic:cNvPicPr/>
                  </pic:nvPicPr>
                  <pic:blipFill>
                    <a:blip r:embed="rId14">
                      <a:extLst>
                        <a:ext uri="{28A0092B-C50C-407E-A947-70E740481C1C}">
                          <a14:useLocalDpi xmlns:a14="http://schemas.microsoft.com/office/drawing/2010/main" val="0"/>
                        </a:ext>
                      </a:extLst>
                    </a:blip>
                    <a:stretch>
                      <a:fillRect/>
                    </a:stretch>
                  </pic:blipFill>
                  <pic:spPr>
                    <a:xfrm>
                      <a:off x="0" y="0"/>
                      <a:ext cx="3416409" cy="2683940"/>
                    </a:xfrm>
                    <a:prstGeom prst="rect">
                      <a:avLst/>
                    </a:prstGeom>
                  </pic:spPr>
                </pic:pic>
              </a:graphicData>
            </a:graphic>
          </wp:inline>
        </w:drawing>
      </w:r>
    </w:p>
    <w:p w:rsidR="00297B06" w:rsidRPr="00866103" w:rsidRDefault="00297B06" w:rsidP="00BE7CF9">
      <w:pPr>
        <w:spacing w:line="360" w:lineRule="auto"/>
        <w:rPr>
          <w:rFonts w:ascii="Book Antiqua" w:hAnsi="Book Antiqua" w:cstheme="minorHAnsi"/>
          <w:lang w:val="en-US" w:eastAsia="zh-CN"/>
        </w:rPr>
      </w:pPr>
    </w:p>
    <w:p w:rsidR="00297B06" w:rsidRPr="00866103" w:rsidRDefault="00297B06" w:rsidP="00BE7CF9">
      <w:pPr>
        <w:pStyle w:val="EndNoteBibliography"/>
        <w:spacing w:after="0" w:line="360" w:lineRule="auto"/>
        <w:rPr>
          <w:rFonts w:ascii="Book Antiqua" w:hAnsi="Book Antiqua" w:cstheme="minorHAnsi"/>
          <w:sz w:val="24"/>
          <w:szCs w:val="24"/>
          <w:lang w:val="en-US" w:eastAsia="zh-CN"/>
        </w:rPr>
      </w:pPr>
      <w:r w:rsidRPr="00866103">
        <w:rPr>
          <w:rFonts w:ascii="Book Antiqua" w:hAnsi="Book Antiqua" w:cstheme="minorHAnsi"/>
          <w:sz w:val="24"/>
          <w:szCs w:val="24"/>
          <w:lang w:val="en-US" w:eastAsia="zh-CN"/>
        </w:rPr>
        <w:t>Fig 2-d</w:t>
      </w:r>
    </w:p>
    <w:p w:rsidR="00297B06" w:rsidRPr="00866103" w:rsidRDefault="00297B06" w:rsidP="00BE7CF9">
      <w:pPr>
        <w:spacing w:line="360" w:lineRule="auto"/>
        <w:rPr>
          <w:rFonts w:ascii="Book Antiqua" w:hAnsi="Book Antiqua" w:cstheme="minorHAnsi"/>
          <w:lang w:val="en-US" w:eastAsia="zh-CN"/>
        </w:rPr>
      </w:pPr>
      <w:r w:rsidRPr="00866103">
        <w:rPr>
          <w:rFonts w:ascii="Book Antiqua" w:hAnsi="Book Antiqua" w:cstheme="minorHAnsi"/>
          <w:noProof/>
          <w:lang w:val="en-US" w:eastAsia="zh-CN"/>
        </w:rPr>
        <w:drawing>
          <wp:inline distT="0" distB="0" distL="0" distR="0" wp14:anchorId="7D61DC5A" wp14:editId="2E4F6647">
            <wp:extent cx="3417581" cy="2666991"/>
            <wp:effectExtent l="0" t="0" r="0"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 2-d.tif"/>
                    <pic:cNvPicPr/>
                  </pic:nvPicPr>
                  <pic:blipFill>
                    <a:blip r:embed="rId15">
                      <a:extLst>
                        <a:ext uri="{28A0092B-C50C-407E-A947-70E740481C1C}">
                          <a14:useLocalDpi xmlns:a14="http://schemas.microsoft.com/office/drawing/2010/main" val="0"/>
                        </a:ext>
                      </a:extLst>
                    </a:blip>
                    <a:stretch>
                      <a:fillRect/>
                    </a:stretch>
                  </pic:blipFill>
                  <pic:spPr>
                    <a:xfrm>
                      <a:off x="0" y="0"/>
                      <a:ext cx="3432559" cy="2678680"/>
                    </a:xfrm>
                    <a:prstGeom prst="rect">
                      <a:avLst/>
                    </a:prstGeom>
                  </pic:spPr>
                </pic:pic>
              </a:graphicData>
            </a:graphic>
          </wp:inline>
        </w:drawing>
      </w:r>
    </w:p>
    <w:p w:rsidR="008E17AA" w:rsidRPr="00866103" w:rsidRDefault="008E17AA" w:rsidP="00BE7CF9">
      <w:pPr>
        <w:spacing w:line="360" w:lineRule="auto"/>
        <w:rPr>
          <w:rFonts w:ascii="Book Antiqua" w:hAnsi="Book Antiqua" w:cstheme="minorHAnsi"/>
          <w:lang w:val="en-US" w:eastAsia="zh-CN"/>
        </w:rPr>
      </w:pPr>
    </w:p>
    <w:p w:rsidR="008E17AA" w:rsidRPr="00BE7CF9" w:rsidRDefault="008E17AA" w:rsidP="00BE7CF9">
      <w:pPr>
        <w:pStyle w:val="Caption"/>
        <w:spacing w:before="0" w:after="0" w:line="360" w:lineRule="auto"/>
        <w:ind w:left="0" w:firstLine="0"/>
        <w:rPr>
          <w:rFonts w:ascii="Book Antiqua" w:hAnsi="Book Antiqua" w:cstheme="minorHAnsi"/>
          <w:b w:val="0"/>
          <w:color w:val="auto"/>
          <w:lang w:val="en-GB"/>
        </w:rPr>
      </w:pPr>
      <w:r w:rsidRPr="00866103">
        <w:rPr>
          <w:rFonts w:ascii="Book Antiqua" w:hAnsi="Book Antiqua" w:cstheme="minorHAnsi"/>
          <w:color w:val="auto"/>
        </w:rPr>
        <w:t>Fig</w:t>
      </w:r>
      <w:r w:rsidR="00BE7CF9">
        <w:rPr>
          <w:rFonts w:ascii="Book Antiqua" w:hAnsi="Book Antiqua" w:cstheme="minorHAnsi" w:hint="eastAsia"/>
          <w:color w:val="auto"/>
          <w:lang w:eastAsia="zh-CN"/>
        </w:rPr>
        <w:t xml:space="preserve">ure </w:t>
      </w:r>
      <w:r w:rsidR="00EA6609" w:rsidRPr="00866103">
        <w:rPr>
          <w:rFonts w:ascii="Book Antiqua" w:hAnsi="Book Antiqua" w:cstheme="minorHAnsi"/>
          <w:color w:val="auto"/>
        </w:rPr>
        <w:fldChar w:fldCharType="begin"/>
      </w:r>
      <w:r w:rsidR="00EA6609" w:rsidRPr="00866103">
        <w:rPr>
          <w:rFonts w:ascii="Book Antiqua" w:hAnsi="Book Antiqua" w:cstheme="minorHAnsi"/>
          <w:color w:val="auto"/>
        </w:rPr>
        <w:instrText xml:space="preserve"> SEQ Figure \* ARABIC </w:instrText>
      </w:r>
      <w:r w:rsidR="00EA6609" w:rsidRPr="00866103">
        <w:rPr>
          <w:rFonts w:ascii="Book Antiqua" w:hAnsi="Book Antiqua" w:cstheme="minorHAnsi"/>
          <w:color w:val="auto"/>
        </w:rPr>
        <w:fldChar w:fldCharType="separate"/>
      </w:r>
      <w:r w:rsidRPr="00866103">
        <w:rPr>
          <w:rFonts w:ascii="Book Antiqua" w:hAnsi="Book Antiqua" w:cstheme="minorHAnsi"/>
          <w:noProof/>
          <w:color w:val="auto"/>
        </w:rPr>
        <w:t>2</w:t>
      </w:r>
      <w:r w:rsidR="00EA6609" w:rsidRPr="00866103">
        <w:rPr>
          <w:rFonts w:ascii="Book Antiqua" w:hAnsi="Book Antiqua" w:cstheme="minorHAnsi"/>
          <w:noProof/>
          <w:color w:val="auto"/>
        </w:rPr>
        <w:fldChar w:fldCharType="end"/>
      </w:r>
      <w:r w:rsidR="00BE7CF9">
        <w:rPr>
          <w:rFonts w:ascii="Book Antiqua" w:hAnsi="Book Antiqua" w:cstheme="minorHAnsi" w:hint="eastAsia"/>
          <w:noProof/>
          <w:color w:val="auto"/>
          <w:lang w:eastAsia="zh-CN"/>
        </w:rPr>
        <w:t xml:space="preserve"> </w:t>
      </w:r>
      <w:r w:rsidRPr="00866103">
        <w:rPr>
          <w:rFonts w:ascii="Book Antiqua" w:hAnsi="Book Antiqua" w:cstheme="minorHAnsi"/>
          <w:color w:val="auto"/>
          <w:lang w:val="en-GB"/>
        </w:rPr>
        <w:t>Contrast</w:t>
      </w:r>
      <w:r w:rsidR="004803AA" w:rsidRPr="00866103">
        <w:rPr>
          <w:rFonts w:ascii="Book Antiqua" w:hAnsi="Book Antiqua" w:cstheme="minorHAnsi"/>
          <w:color w:val="auto"/>
          <w:lang w:val="en-GB"/>
        </w:rPr>
        <w:t>-</w:t>
      </w:r>
      <w:r w:rsidRPr="00866103">
        <w:rPr>
          <w:rFonts w:ascii="Book Antiqua" w:hAnsi="Book Antiqua" w:cstheme="minorHAnsi"/>
          <w:color w:val="auto"/>
          <w:lang w:val="en-GB"/>
        </w:rPr>
        <w:t>enhanced ultra</w:t>
      </w:r>
      <w:r w:rsidR="00470481">
        <w:rPr>
          <w:rFonts w:ascii="Book Antiqua" w:hAnsi="Book Antiqua" w:cstheme="minorHAnsi"/>
          <w:color w:val="auto"/>
          <w:lang w:val="en-GB"/>
        </w:rPr>
        <w:t>sound feature of hepaticepithelioid</w:t>
      </w:r>
      <w:r w:rsidR="00BE7CF9">
        <w:rPr>
          <w:rFonts w:ascii="Book Antiqua" w:hAnsi="Book Antiqua" w:cstheme="minorHAnsi" w:hint="eastAsia"/>
          <w:color w:val="auto"/>
          <w:lang w:val="en-GB" w:eastAsia="zh-CN"/>
        </w:rPr>
        <w:t xml:space="preserve"> </w:t>
      </w:r>
      <w:r w:rsidRPr="00866103">
        <w:rPr>
          <w:rFonts w:ascii="Book Antiqua" w:hAnsi="Book Antiqua" w:cstheme="minorHAnsi"/>
          <w:color w:val="auto"/>
          <w:lang w:val="en-GB"/>
        </w:rPr>
        <w:t>hemangioendothelioma in a 31 year female.</w:t>
      </w:r>
      <w:r w:rsidRPr="00BE7CF9">
        <w:rPr>
          <w:rFonts w:ascii="Book Antiqua" w:hAnsi="Book Antiqua" w:cstheme="minorHAnsi"/>
          <w:b w:val="0"/>
          <w:color w:val="auto"/>
          <w:lang w:val="en-GB"/>
        </w:rPr>
        <w:t xml:space="preserve"> </w:t>
      </w:r>
      <w:r w:rsidR="00BE7CF9">
        <w:rPr>
          <w:rFonts w:ascii="Book Antiqua" w:hAnsi="Book Antiqua" w:cstheme="minorHAnsi" w:hint="eastAsia"/>
          <w:b w:val="0"/>
          <w:color w:val="auto"/>
          <w:lang w:val="en-GB" w:eastAsia="zh-CN"/>
        </w:rPr>
        <w:t xml:space="preserve">A: </w:t>
      </w:r>
      <w:r w:rsidRPr="00BE7CF9">
        <w:rPr>
          <w:rFonts w:ascii="Book Antiqua" w:hAnsi="Book Antiqua" w:cstheme="minorHAnsi"/>
          <w:b w:val="0"/>
          <w:color w:val="auto"/>
          <w:lang w:val="en-GB"/>
        </w:rPr>
        <w:t xml:space="preserve">Rim like enhancement. In arterial phase (16 </w:t>
      </w:r>
      <w:r w:rsidR="00BE7CF9">
        <w:rPr>
          <w:rFonts w:ascii="Book Antiqua" w:hAnsi="Book Antiqua" w:cstheme="minorHAnsi" w:hint="eastAsia"/>
          <w:b w:val="0"/>
          <w:color w:val="auto"/>
          <w:lang w:val="en-GB" w:eastAsia="zh-CN"/>
        </w:rPr>
        <w:t>s</w:t>
      </w:r>
      <w:r w:rsidRPr="00BE7CF9">
        <w:rPr>
          <w:rFonts w:ascii="Book Antiqua" w:hAnsi="Book Antiqua" w:cstheme="minorHAnsi"/>
          <w:b w:val="0"/>
          <w:color w:val="auto"/>
          <w:lang w:val="en-GB"/>
        </w:rPr>
        <w:t xml:space="preserve"> after injection of SonoVue), peripheral rim like enhancement was demonstrated</w:t>
      </w:r>
      <w:r w:rsidR="00BE7CF9">
        <w:rPr>
          <w:rFonts w:ascii="Book Antiqua" w:hAnsi="Book Antiqua" w:cstheme="minorHAnsi" w:hint="eastAsia"/>
          <w:b w:val="0"/>
          <w:color w:val="auto"/>
          <w:lang w:val="en-GB" w:eastAsia="zh-CN"/>
        </w:rPr>
        <w:t>;</w:t>
      </w:r>
      <w:r w:rsidRPr="00BE7CF9">
        <w:rPr>
          <w:rFonts w:ascii="Book Antiqua" w:hAnsi="Book Antiqua" w:cstheme="minorHAnsi"/>
          <w:b w:val="0"/>
          <w:color w:val="auto"/>
          <w:lang w:val="en-GB"/>
        </w:rPr>
        <w:t xml:space="preserve"> </w:t>
      </w:r>
      <w:r w:rsidR="00BE7CF9">
        <w:rPr>
          <w:rFonts w:ascii="Book Antiqua" w:hAnsi="Book Antiqua" w:cstheme="minorHAnsi" w:hint="eastAsia"/>
          <w:b w:val="0"/>
          <w:color w:val="auto"/>
          <w:lang w:val="en-GB" w:eastAsia="zh-CN"/>
        </w:rPr>
        <w:t xml:space="preserve">B: </w:t>
      </w:r>
      <w:r w:rsidRPr="00BE7CF9">
        <w:rPr>
          <w:rFonts w:ascii="Book Antiqua" w:hAnsi="Book Antiqua" w:cstheme="minorHAnsi"/>
          <w:b w:val="0"/>
          <w:color w:val="auto"/>
          <w:lang w:val="en-GB"/>
        </w:rPr>
        <w:t xml:space="preserve">In peak enhancement (24 </w:t>
      </w:r>
      <w:r w:rsidR="00BE7CF9">
        <w:rPr>
          <w:rFonts w:ascii="Book Antiqua" w:hAnsi="Book Antiqua" w:cstheme="minorHAnsi" w:hint="eastAsia"/>
          <w:b w:val="0"/>
          <w:color w:val="auto"/>
          <w:lang w:val="en-GB" w:eastAsia="zh-CN"/>
        </w:rPr>
        <w:t>s</w:t>
      </w:r>
      <w:r w:rsidRPr="00BE7CF9">
        <w:rPr>
          <w:rFonts w:ascii="Book Antiqua" w:hAnsi="Book Antiqua" w:cstheme="minorHAnsi"/>
          <w:b w:val="0"/>
          <w:color w:val="auto"/>
          <w:lang w:val="en-GB"/>
        </w:rPr>
        <w:t xml:space="preserve"> after injection of SonoVue), the degree of the rim like enhancement was equivalent to the liver parenchyma</w:t>
      </w:r>
      <w:r w:rsidR="00BE7CF9">
        <w:rPr>
          <w:rFonts w:ascii="Book Antiqua" w:hAnsi="Book Antiqua" w:cstheme="minorHAnsi" w:hint="eastAsia"/>
          <w:b w:val="0"/>
          <w:color w:val="auto"/>
          <w:lang w:val="en-GB" w:eastAsia="zh-CN"/>
        </w:rPr>
        <w:t>; C:</w:t>
      </w:r>
      <w:r w:rsidRPr="00BE7CF9">
        <w:rPr>
          <w:rFonts w:ascii="Book Antiqua" w:hAnsi="Book Antiqua" w:cstheme="minorHAnsi"/>
          <w:b w:val="0"/>
          <w:color w:val="auto"/>
          <w:lang w:val="en-GB"/>
        </w:rPr>
        <w:t xml:space="preserve"> In portal venous phase (45 </w:t>
      </w:r>
      <w:r w:rsidR="00BE7CF9">
        <w:rPr>
          <w:rFonts w:ascii="Book Antiqua" w:hAnsi="Book Antiqua" w:cstheme="minorHAnsi" w:hint="eastAsia"/>
          <w:b w:val="0"/>
          <w:color w:val="auto"/>
          <w:lang w:val="en-GB" w:eastAsia="zh-CN"/>
        </w:rPr>
        <w:t>s</w:t>
      </w:r>
      <w:r w:rsidRPr="00BE7CF9">
        <w:rPr>
          <w:rFonts w:ascii="Book Antiqua" w:hAnsi="Book Antiqua" w:cstheme="minorHAnsi"/>
          <w:b w:val="0"/>
          <w:color w:val="auto"/>
          <w:lang w:val="en-GB"/>
        </w:rPr>
        <w:t xml:space="preserve"> after injection of SonoVue), the lesion washed out fast and showed hypoenhancement</w:t>
      </w:r>
      <w:r w:rsidR="00BE7CF9">
        <w:rPr>
          <w:rFonts w:ascii="Book Antiqua" w:hAnsi="Book Antiqua" w:cstheme="minorHAnsi" w:hint="eastAsia"/>
          <w:b w:val="0"/>
          <w:color w:val="auto"/>
          <w:lang w:val="en-GB" w:eastAsia="zh-CN"/>
        </w:rPr>
        <w:t>;</w:t>
      </w:r>
      <w:r w:rsidRPr="00BE7CF9">
        <w:rPr>
          <w:rFonts w:ascii="Book Antiqua" w:hAnsi="Book Antiqua" w:cstheme="minorHAnsi"/>
          <w:b w:val="0"/>
          <w:color w:val="auto"/>
          <w:lang w:val="en-GB"/>
        </w:rPr>
        <w:t xml:space="preserve"> </w:t>
      </w:r>
      <w:r w:rsidR="00BE7CF9">
        <w:rPr>
          <w:rFonts w:ascii="Book Antiqua" w:hAnsi="Book Antiqua" w:cstheme="minorHAnsi" w:hint="eastAsia"/>
          <w:b w:val="0"/>
          <w:color w:val="auto"/>
          <w:lang w:val="en-GB" w:eastAsia="zh-CN"/>
        </w:rPr>
        <w:t xml:space="preserve">D: </w:t>
      </w:r>
      <w:r w:rsidRPr="00BE7CF9">
        <w:rPr>
          <w:rFonts w:ascii="Book Antiqua" w:hAnsi="Book Antiqua" w:cstheme="minorHAnsi"/>
          <w:b w:val="0"/>
          <w:color w:val="auto"/>
          <w:lang w:val="en-GB"/>
        </w:rPr>
        <w:t xml:space="preserve">In late phase (65 </w:t>
      </w:r>
      <w:r w:rsidR="00BE7CF9">
        <w:rPr>
          <w:rFonts w:ascii="Book Antiqua" w:hAnsi="Book Antiqua" w:cstheme="minorHAnsi" w:hint="eastAsia"/>
          <w:b w:val="0"/>
          <w:color w:val="auto"/>
          <w:lang w:val="en-GB" w:eastAsia="zh-CN"/>
        </w:rPr>
        <w:t>s</w:t>
      </w:r>
      <w:r w:rsidRPr="00BE7CF9">
        <w:rPr>
          <w:rFonts w:ascii="Book Antiqua" w:hAnsi="Book Antiqua" w:cstheme="minorHAnsi"/>
          <w:b w:val="0"/>
          <w:color w:val="auto"/>
          <w:lang w:val="en-GB"/>
        </w:rPr>
        <w:t xml:space="preserve"> after injection of SonoVue), the lesion remained hypoenhancement with central unenhanced area.</w:t>
      </w:r>
    </w:p>
    <w:p w:rsidR="00226F1F" w:rsidRPr="00866103" w:rsidRDefault="00226F1F" w:rsidP="00BE7CF9">
      <w:pPr>
        <w:widowControl/>
        <w:spacing w:line="360" w:lineRule="auto"/>
        <w:rPr>
          <w:rFonts w:ascii="Book Antiqua" w:hAnsi="Book Antiqua" w:cstheme="minorHAnsi"/>
          <w:noProof/>
          <w:lang w:val="en-US" w:eastAsia="zh-CN"/>
        </w:rPr>
      </w:pPr>
      <w:r w:rsidRPr="00866103">
        <w:rPr>
          <w:rFonts w:ascii="Book Antiqua" w:hAnsi="Book Antiqua" w:cstheme="minorHAnsi"/>
          <w:lang w:val="en-US" w:eastAsia="zh-CN"/>
        </w:rPr>
        <w:br w:type="page"/>
      </w:r>
    </w:p>
    <w:p w:rsidR="00297B06" w:rsidRPr="00866103" w:rsidRDefault="00297B06" w:rsidP="00BE7CF9">
      <w:pPr>
        <w:pStyle w:val="EndNoteBibliography"/>
        <w:spacing w:after="0" w:line="360" w:lineRule="auto"/>
        <w:rPr>
          <w:rFonts w:ascii="Book Antiqua" w:hAnsi="Book Antiqua" w:cstheme="minorHAnsi"/>
          <w:sz w:val="24"/>
          <w:szCs w:val="24"/>
          <w:lang w:val="en-US" w:eastAsia="zh-CN"/>
        </w:rPr>
      </w:pPr>
      <w:r w:rsidRPr="00866103">
        <w:rPr>
          <w:rFonts w:ascii="Book Antiqua" w:hAnsi="Book Antiqua" w:cstheme="minorHAnsi"/>
          <w:sz w:val="24"/>
          <w:szCs w:val="24"/>
          <w:lang w:val="en-US" w:eastAsia="zh-CN"/>
        </w:rPr>
        <w:lastRenderedPageBreak/>
        <w:t>Fig 3-a</w:t>
      </w:r>
    </w:p>
    <w:p w:rsidR="00297B06" w:rsidRPr="00866103" w:rsidRDefault="00297B06" w:rsidP="00BE7CF9">
      <w:pPr>
        <w:spacing w:line="360" w:lineRule="auto"/>
        <w:rPr>
          <w:rFonts w:ascii="Book Antiqua" w:hAnsi="Book Antiqua" w:cstheme="minorHAnsi"/>
          <w:lang w:val="en-GB" w:eastAsia="zh-CN"/>
        </w:rPr>
      </w:pPr>
      <w:r w:rsidRPr="00866103">
        <w:rPr>
          <w:rFonts w:ascii="Book Antiqua" w:hAnsi="Book Antiqua" w:cstheme="minorHAnsi"/>
          <w:noProof/>
          <w:lang w:val="en-US" w:eastAsia="zh-CN"/>
        </w:rPr>
        <w:drawing>
          <wp:inline distT="0" distB="0" distL="0" distR="0" wp14:anchorId="371375C1" wp14:editId="00993D4A">
            <wp:extent cx="3772800" cy="25344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 3-a.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772800" cy="2534400"/>
                    </a:xfrm>
                    <a:prstGeom prst="rect">
                      <a:avLst/>
                    </a:prstGeom>
                  </pic:spPr>
                </pic:pic>
              </a:graphicData>
            </a:graphic>
          </wp:inline>
        </w:drawing>
      </w:r>
    </w:p>
    <w:p w:rsidR="00297B06" w:rsidRPr="00866103" w:rsidRDefault="00297B06" w:rsidP="00BE7CF9">
      <w:pPr>
        <w:spacing w:line="360" w:lineRule="auto"/>
        <w:rPr>
          <w:rFonts w:ascii="Book Antiqua" w:hAnsi="Book Antiqua" w:cstheme="minorHAnsi"/>
          <w:lang w:val="en-GB" w:eastAsia="zh-CN"/>
        </w:rPr>
      </w:pPr>
    </w:p>
    <w:p w:rsidR="00297B06" w:rsidRPr="00866103" w:rsidRDefault="00297B06" w:rsidP="00BE7CF9">
      <w:pPr>
        <w:pStyle w:val="EndNoteBibliography"/>
        <w:spacing w:after="0" w:line="360" w:lineRule="auto"/>
        <w:rPr>
          <w:rFonts w:ascii="Book Antiqua" w:hAnsi="Book Antiqua" w:cstheme="minorHAnsi"/>
          <w:sz w:val="24"/>
          <w:szCs w:val="24"/>
          <w:lang w:val="en-US" w:eastAsia="zh-CN"/>
        </w:rPr>
      </w:pPr>
      <w:r w:rsidRPr="00866103">
        <w:rPr>
          <w:rFonts w:ascii="Book Antiqua" w:hAnsi="Book Antiqua" w:cstheme="minorHAnsi"/>
          <w:sz w:val="24"/>
          <w:szCs w:val="24"/>
          <w:lang w:val="en-US" w:eastAsia="zh-CN"/>
        </w:rPr>
        <w:t>Fig 3-b</w:t>
      </w:r>
    </w:p>
    <w:p w:rsidR="00297B06" w:rsidRPr="00866103" w:rsidRDefault="00297B06" w:rsidP="00BE7CF9">
      <w:pPr>
        <w:spacing w:line="360" w:lineRule="auto"/>
        <w:rPr>
          <w:rFonts w:ascii="Book Antiqua" w:hAnsi="Book Antiqua" w:cstheme="minorHAnsi"/>
          <w:lang w:val="en-GB" w:eastAsia="zh-CN"/>
        </w:rPr>
      </w:pPr>
      <w:r w:rsidRPr="00866103">
        <w:rPr>
          <w:rFonts w:ascii="Book Antiqua" w:hAnsi="Book Antiqua" w:cstheme="minorHAnsi"/>
          <w:noProof/>
          <w:lang w:val="en-US" w:eastAsia="zh-CN"/>
        </w:rPr>
        <w:drawing>
          <wp:inline distT="0" distB="0" distL="0" distR="0" wp14:anchorId="11D10100" wp14:editId="1A200A8F">
            <wp:extent cx="3794400" cy="25344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 3-b.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94400" cy="2534400"/>
                    </a:xfrm>
                    <a:prstGeom prst="rect">
                      <a:avLst/>
                    </a:prstGeom>
                  </pic:spPr>
                </pic:pic>
              </a:graphicData>
            </a:graphic>
          </wp:inline>
        </w:drawing>
      </w:r>
    </w:p>
    <w:p w:rsidR="00297B06" w:rsidRPr="00866103" w:rsidRDefault="00297B06" w:rsidP="00BE7CF9">
      <w:pPr>
        <w:spacing w:line="360" w:lineRule="auto"/>
        <w:rPr>
          <w:rFonts w:ascii="Book Antiqua" w:hAnsi="Book Antiqua" w:cstheme="minorHAnsi"/>
          <w:lang w:val="en-GB" w:eastAsia="zh-CN"/>
        </w:rPr>
      </w:pPr>
    </w:p>
    <w:p w:rsidR="00297B06" w:rsidRPr="00866103" w:rsidRDefault="00297B06" w:rsidP="00BE7CF9">
      <w:pPr>
        <w:pStyle w:val="EndNoteBibliography"/>
        <w:spacing w:after="0" w:line="360" w:lineRule="auto"/>
        <w:rPr>
          <w:rFonts w:ascii="Book Antiqua" w:hAnsi="Book Antiqua" w:cstheme="minorHAnsi"/>
          <w:sz w:val="24"/>
          <w:szCs w:val="24"/>
          <w:lang w:val="en-US" w:eastAsia="zh-CN"/>
        </w:rPr>
      </w:pPr>
      <w:r w:rsidRPr="00866103">
        <w:rPr>
          <w:rFonts w:ascii="Book Antiqua" w:hAnsi="Book Antiqua" w:cstheme="minorHAnsi"/>
          <w:sz w:val="24"/>
          <w:szCs w:val="24"/>
          <w:lang w:val="en-US" w:eastAsia="zh-CN"/>
        </w:rPr>
        <w:t>Fig 3-c</w:t>
      </w:r>
    </w:p>
    <w:p w:rsidR="00297B06" w:rsidRPr="00866103" w:rsidRDefault="00297B06" w:rsidP="00BE7CF9">
      <w:pPr>
        <w:spacing w:line="360" w:lineRule="auto"/>
        <w:rPr>
          <w:rFonts w:ascii="Book Antiqua" w:hAnsi="Book Antiqua" w:cstheme="minorHAnsi"/>
          <w:lang w:val="en-GB" w:eastAsia="zh-CN"/>
        </w:rPr>
      </w:pPr>
      <w:r w:rsidRPr="00866103">
        <w:rPr>
          <w:rFonts w:ascii="Book Antiqua" w:hAnsi="Book Antiqua" w:cstheme="minorHAnsi"/>
          <w:noProof/>
          <w:lang w:val="en-US" w:eastAsia="zh-CN"/>
        </w:rPr>
        <w:lastRenderedPageBreak/>
        <w:drawing>
          <wp:inline distT="0" distB="0" distL="0" distR="0" wp14:anchorId="5A41DFB6" wp14:editId="2C301D73">
            <wp:extent cx="3753600" cy="2505600"/>
            <wp:effectExtent l="0" t="0" r="0"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 3-c.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53600" cy="2505600"/>
                    </a:xfrm>
                    <a:prstGeom prst="rect">
                      <a:avLst/>
                    </a:prstGeom>
                  </pic:spPr>
                </pic:pic>
              </a:graphicData>
            </a:graphic>
          </wp:inline>
        </w:drawing>
      </w:r>
    </w:p>
    <w:p w:rsidR="00297B06" w:rsidRPr="00866103" w:rsidRDefault="00297B06" w:rsidP="00BE7CF9">
      <w:pPr>
        <w:spacing w:line="360" w:lineRule="auto"/>
        <w:rPr>
          <w:rFonts w:ascii="Book Antiqua" w:hAnsi="Book Antiqua" w:cstheme="minorHAnsi"/>
          <w:lang w:val="en-GB" w:eastAsia="zh-CN"/>
        </w:rPr>
      </w:pPr>
    </w:p>
    <w:p w:rsidR="00297B06" w:rsidRPr="00866103" w:rsidRDefault="00297B06" w:rsidP="00BE7CF9">
      <w:pPr>
        <w:pStyle w:val="EndNoteBibliography"/>
        <w:spacing w:after="0" w:line="360" w:lineRule="auto"/>
        <w:rPr>
          <w:rFonts w:ascii="Book Antiqua" w:hAnsi="Book Antiqua" w:cstheme="minorHAnsi"/>
          <w:sz w:val="24"/>
          <w:szCs w:val="24"/>
          <w:lang w:val="en-US" w:eastAsia="zh-CN"/>
        </w:rPr>
      </w:pPr>
      <w:r w:rsidRPr="00866103">
        <w:rPr>
          <w:rFonts w:ascii="Book Antiqua" w:hAnsi="Book Antiqua" w:cstheme="minorHAnsi"/>
          <w:sz w:val="24"/>
          <w:szCs w:val="24"/>
          <w:lang w:val="en-US" w:eastAsia="zh-CN"/>
        </w:rPr>
        <w:t>Fig 3-d</w:t>
      </w:r>
    </w:p>
    <w:p w:rsidR="00297B06" w:rsidRPr="00866103" w:rsidRDefault="00297B06" w:rsidP="00BE7CF9">
      <w:pPr>
        <w:spacing w:line="360" w:lineRule="auto"/>
        <w:rPr>
          <w:rFonts w:ascii="Book Antiqua" w:hAnsi="Book Antiqua" w:cstheme="minorHAnsi"/>
          <w:lang w:val="en-GB" w:eastAsia="zh-CN"/>
        </w:rPr>
      </w:pPr>
      <w:r w:rsidRPr="00866103">
        <w:rPr>
          <w:rFonts w:ascii="Book Antiqua" w:hAnsi="Book Antiqua" w:cstheme="minorHAnsi"/>
          <w:noProof/>
          <w:lang w:val="en-US" w:eastAsia="zh-CN"/>
        </w:rPr>
        <w:drawing>
          <wp:inline distT="0" distB="0" distL="0" distR="0" wp14:anchorId="4CE69C38" wp14:editId="4603E935">
            <wp:extent cx="3780000" cy="2527200"/>
            <wp:effectExtent l="0" t="0" r="0" b="698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 3-d.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80000" cy="2527200"/>
                    </a:xfrm>
                    <a:prstGeom prst="rect">
                      <a:avLst/>
                    </a:prstGeom>
                  </pic:spPr>
                </pic:pic>
              </a:graphicData>
            </a:graphic>
          </wp:inline>
        </w:drawing>
      </w:r>
    </w:p>
    <w:p w:rsidR="008E17AA" w:rsidRPr="00BE7CF9" w:rsidRDefault="00BE7CF9" w:rsidP="00BE7CF9">
      <w:pPr>
        <w:pStyle w:val="Caption"/>
        <w:spacing w:before="0" w:after="0" w:line="360" w:lineRule="auto"/>
        <w:ind w:left="0" w:firstLine="0"/>
        <w:rPr>
          <w:rFonts w:ascii="Book Antiqua" w:hAnsi="Book Antiqua" w:cstheme="minorHAnsi"/>
          <w:b w:val="0"/>
          <w:color w:val="auto"/>
          <w:lang w:val="en-GB"/>
        </w:rPr>
      </w:pPr>
      <w:r>
        <w:rPr>
          <w:rFonts w:ascii="Book Antiqua" w:hAnsi="Book Antiqua" w:cstheme="minorHAnsi"/>
          <w:color w:val="auto"/>
        </w:rPr>
        <w:t>Fig</w:t>
      </w:r>
      <w:r>
        <w:rPr>
          <w:rFonts w:ascii="Book Antiqua" w:hAnsi="Book Antiqua" w:cstheme="minorHAnsi" w:hint="eastAsia"/>
          <w:color w:val="auto"/>
          <w:lang w:eastAsia="zh-CN"/>
        </w:rPr>
        <w:t xml:space="preserve">ure </w:t>
      </w:r>
      <w:r>
        <w:rPr>
          <w:rFonts w:ascii="Book Antiqua" w:hAnsi="Book Antiqua" w:cstheme="minorHAnsi"/>
          <w:color w:val="auto"/>
        </w:rPr>
        <w:t>3</w:t>
      </w:r>
      <w:r>
        <w:rPr>
          <w:rFonts w:ascii="Book Antiqua" w:hAnsi="Book Antiqua" w:cstheme="minorHAnsi" w:hint="eastAsia"/>
          <w:color w:val="auto"/>
          <w:lang w:eastAsia="zh-CN"/>
        </w:rPr>
        <w:t xml:space="preserve"> </w:t>
      </w:r>
      <w:r w:rsidR="008E17AA" w:rsidRPr="00866103">
        <w:rPr>
          <w:rFonts w:ascii="Book Antiqua" w:hAnsi="Book Antiqua" w:cstheme="minorHAnsi"/>
          <w:color w:val="auto"/>
          <w:lang w:val="en-GB"/>
        </w:rPr>
        <w:t>Contrast</w:t>
      </w:r>
      <w:r w:rsidR="004803AA" w:rsidRPr="00866103">
        <w:rPr>
          <w:rFonts w:ascii="Book Antiqua" w:hAnsi="Book Antiqua" w:cstheme="minorHAnsi"/>
          <w:color w:val="auto"/>
          <w:lang w:val="en-GB"/>
        </w:rPr>
        <w:t>-</w:t>
      </w:r>
      <w:r>
        <w:rPr>
          <w:rFonts w:ascii="Book Antiqua" w:hAnsi="Book Antiqua" w:cstheme="minorHAnsi"/>
          <w:color w:val="auto"/>
          <w:lang w:val="en-GB"/>
        </w:rPr>
        <w:t>enhanced ultrasound</w:t>
      </w:r>
      <w:r w:rsidR="008E17AA" w:rsidRPr="00866103">
        <w:rPr>
          <w:rFonts w:ascii="Book Antiqua" w:hAnsi="Book Antiqua" w:cstheme="minorHAnsi"/>
          <w:color w:val="auto"/>
          <w:lang w:val="en-GB"/>
        </w:rPr>
        <w:t xml:space="preserve"> feature of hepatic epithelioid hemangioendothe</w:t>
      </w:r>
      <w:r>
        <w:rPr>
          <w:rFonts w:ascii="Book Antiqua" w:hAnsi="Book Antiqua" w:cstheme="minorHAnsi"/>
          <w:color w:val="auto"/>
          <w:lang w:val="en-GB"/>
        </w:rPr>
        <w:t>lioma</w:t>
      </w:r>
      <w:r w:rsidR="008E17AA" w:rsidRPr="00866103">
        <w:rPr>
          <w:rFonts w:ascii="Book Antiqua" w:hAnsi="Book Antiqua" w:cstheme="minorHAnsi"/>
          <w:color w:val="auto"/>
          <w:lang w:val="en-GB"/>
        </w:rPr>
        <w:t xml:space="preserve"> in a 25 year female.</w:t>
      </w:r>
      <w:r w:rsidR="008E17AA" w:rsidRPr="00BE7CF9">
        <w:rPr>
          <w:rFonts w:ascii="Book Antiqua" w:hAnsi="Book Antiqua" w:cstheme="minorHAnsi"/>
          <w:b w:val="0"/>
          <w:color w:val="auto"/>
          <w:lang w:val="en-GB"/>
        </w:rPr>
        <w:t xml:space="preserve"> </w:t>
      </w:r>
      <w:r>
        <w:rPr>
          <w:rFonts w:ascii="Book Antiqua" w:hAnsi="Book Antiqua" w:cstheme="minorHAnsi" w:hint="eastAsia"/>
          <w:b w:val="0"/>
          <w:color w:val="auto"/>
          <w:lang w:val="en-GB" w:eastAsia="zh-CN"/>
        </w:rPr>
        <w:t xml:space="preserve">A: </w:t>
      </w:r>
      <w:r w:rsidR="008E17AA" w:rsidRPr="00BE7CF9">
        <w:rPr>
          <w:rFonts w:ascii="Book Antiqua" w:hAnsi="Book Antiqua" w:cstheme="minorHAnsi"/>
          <w:b w:val="0"/>
          <w:color w:val="auto"/>
          <w:lang w:val="en-GB"/>
        </w:rPr>
        <w:t xml:space="preserve">Heterogeneously enhancement pattern. In the arterial phase (16 </w:t>
      </w:r>
      <w:r>
        <w:rPr>
          <w:rFonts w:ascii="Book Antiqua" w:hAnsi="Book Antiqua" w:cstheme="minorHAnsi" w:hint="eastAsia"/>
          <w:b w:val="0"/>
          <w:color w:val="auto"/>
          <w:lang w:val="en-GB" w:eastAsia="zh-CN"/>
        </w:rPr>
        <w:t>s</w:t>
      </w:r>
      <w:r w:rsidR="008E17AA" w:rsidRPr="00BE7CF9">
        <w:rPr>
          <w:rFonts w:ascii="Book Antiqua" w:hAnsi="Book Antiqua" w:cstheme="minorHAnsi"/>
          <w:b w:val="0"/>
          <w:color w:val="auto"/>
          <w:lang w:val="en-GB"/>
        </w:rPr>
        <w:t xml:space="preserve"> after injection of SonoVue), the lesion showed heterogeneous enhancement</w:t>
      </w:r>
      <w:r>
        <w:rPr>
          <w:rFonts w:ascii="Book Antiqua" w:hAnsi="Book Antiqua" w:cstheme="minorHAnsi" w:hint="eastAsia"/>
          <w:b w:val="0"/>
          <w:color w:val="auto"/>
          <w:lang w:val="en-GB" w:eastAsia="zh-CN"/>
        </w:rPr>
        <w:t>;</w:t>
      </w:r>
      <w:r w:rsidR="008E17AA" w:rsidRPr="00BE7CF9">
        <w:rPr>
          <w:rFonts w:ascii="Book Antiqua" w:hAnsi="Book Antiqua" w:cstheme="minorHAnsi"/>
          <w:b w:val="0"/>
          <w:color w:val="auto"/>
          <w:lang w:val="en-GB"/>
        </w:rPr>
        <w:t xml:space="preserve"> </w:t>
      </w:r>
      <w:r>
        <w:rPr>
          <w:rFonts w:ascii="Book Antiqua" w:hAnsi="Book Antiqua" w:cstheme="minorHAnsi" w:hint="eastAsia"/>
          <w:b w:val="0"/>
          <w:color w:val="auto"/>
          <w:lang w:val="en-GB" w:eastAsia="zh-CN"/>
        </w:rPr>
        <w:t xml:space="preserve">B: </w:t>
      </w:r>
      <w:r w:rsidR="008E17AA" w:rsidRPr="00BE7CF9">
        <w:rPr>
          <w:rFonts w:ascii="Book Antiqua" w:hAnsi="Book Antiqua" w:cstheme="minorHAnsi"/>
          <w:b w:val="0"/>
          <w:color w:val="auto"/>
          <w:lang w:val="en-GB"/>
        </w:rPr>
        <w:t xml:space="preserve">The enhancement gradually decreased (22 </w:t>
      </w:r>
      <w:r>
        <w:rPr>
          <w:rFonts w:ascii="Book Antiqua" w:hAnsi="Book Antiqua" w:cstheme="minorHAnsi" w:hint="eastAsia"/>
          <w:b w:val="0"/>
          <w:color w:val="auto"/>
          <w:lang w:val="en-GB" w:eastAsia="zh-CN"/>
        </w:rPr>
        <w:t>s</w:t>
      </w:r>
      <w:r w:rsidR="008E17AA" w:rsidRPr="00BE7CF9">
        <w:rPr>
          <w:rFonts w:ascii="Book Antiqua" w:hAnsi="Book Antiqua" w:cstheme="minorHAnsi"/>
          <w:b w:val="0"/>
          <w:color w:val="auto"/>
          <w:lang w:val="en-GB"/>
        </w:rPr>
        <w:t xml:space="preserve"> after injection of SonoVue)</w:t>
      </w:r>
      <w:r>
        <w:rPr>
          <w:rFonts w:ascii="Book Antiqua" w:hAnsi="Book Antiqua" w:cstheme="minorHAnsi" w:hint="eastAsia"/>
          <w:b w:val="0"/>
          <w:color w:val="auto"/>
          <w:lang w:val="en-GB" w:eastAsia="zh-CN"/>
        </w:rPr>
        <w:t>;</w:t>
      </w:r>
      <w:r w:rsidR="008E17AA" w:rsidRPr="00BE7CF9">
        <w:rPr>
          <w:rFonts w:ascii="Book Antiqua" w:hAnsi="Book Antiqua" w:cstheme="minorHAnsi"/>
          <w:b w:val="0"/>
          <w:color w:val="auto"/>
          <w:lang w:val="en-GB"/>
        </w:rPr>
        <w:t xml:space="preserve"> </w:t>
      </w:r>
      <w:r>
        <w:rPr>
          <w:rFonts w:ascii="Book Antiqua" w:hAnsi="Book Antiqua" w:cstheme="minorHAnsi" w:hint="eastAsia"/>
          <w:b w:val="0"/>
          <w:color w:val="auto"/>
          <w:lang w:val="en-GB" w:eastAsia="zh-CN"/>
        </w:rPr>
        <w:t xml:space="preserve">C: </w:t>
      </w:r>
      <w:r w:rsidR="008E17AA" w:rsidRPr="00BE7CF9">
        <w:rPr>
          <w:rFonts w:ascii="Book Antiqua" w:hAnsi="Book Antiqua" w:cstheme="minorHAnsi"/>
          <w:b w:val="0"/>
          <w:color w:val="auto"/>
          <w:lang w:val="en-GB"/>
        </w:rPr>
        <w:t xml:space="preserve">In the portal venous phase (40 </w:t>
      </w:r>
      <w:r>
        <w:rPr>
          <w:rFonts w:ascii="Book Antiqua" w:hAnsi="Book Antiqua" w:cstheme="minorHAnsi" w:hint="eastAsia"/>
          <w:b w:val="0"/>
          <w:color w:val="auto"/>
          <w:lang w:val="en-GB" w:eastAsia="zh-CN"/>
        </w:rPr>
        <w:t>s</w:t>
      </w:r>
      <w:r w:rsidR="008E17AA" w:rsidRPr="00BE7CF9">
        <w:rPr>
          <w:rFonts w:ascii="Book Antiqua" w:hAnsi="Book Antiqua" w:cstheme="minorHAnsi"/>
          <w:b w:val="0"/>
          <w:color w:val="auto"/>
          <w:lang w:val="en-GB"/>
        </w:rPr>
        <w:t xml:space="preserve"> after injection of SonoVue), the lesion washed out fast than the liver parenchyma and showed hypoenhancement. </w:t>
      </w:r>
      <w:r>
        <w:rPr>
          <w:rFonts w:ascii="Book Antiqua" w:hAnsi="Book Antiqua" w:cstheme="minorHAnsi" w:hint="eastAsia"/>
          <w:b w:val="0"/>
          <w:color w:val="auto"/>
          <w:lang w:val="en-GB" w:eastAsia="zh-CN"/>
        </w:rPr>
        <w:t xml:space="preserve">D: </w:t>
      </w:r>
      <w:r w:rsidR="008E17AA" w:rsidRPr="00BE7CF9">
        <w:rPr>
          <w:rFonts w:ascii="Book Antiqua" w:hAnsi="Book Antiqua" w:cstheme="minorHAnsi"/>
          <w:b w:val="0"/>
          <w:color w:val="auto"/>
          <w:lang w:val="en-GB"/>
        </w:rPr>
        <w:t xml:space="preserve">In the late phase (165 </w:t>
      </w:r>
      <w:r>
        <w:rPr>
          <w:rFonts w:ascii="Book Antiqua" w:hAnsi="Book Antiqua" w:cstheme="minorHAnsi" w:hint="eastAsia"/>
          <w:b w:val="0"/>
          <w:color w:val="auto"/>
          <w:lang w:val="en-GB" w:eastAsia="zh-CN"/>
        </w:rPr>
        <w:t>s</w:t>
      </w:r>
      <w:r w:rsidR="008E17AA" w:rsidRPr="00BE7CF9">
        <w:rPr>
          <w:rFonts w:ascii="Book Antiqua" w:hAnsi="Book Antiqua" w:cstheme="minorHAnsi"/>
          <w:b w:val="0"/>
          <w:color w:val="auto"/>
          <w:lang w:val="en-GB"/>
        </w:rPr>
        <w:t xml:space="preserve"> after injection of SonoVue), the lesion remained hypoenhancement.</w:t>
      </w:r>
    </w:p>
    <w:p w:rsidR="008E17AA" w:rsidRPr="00BE7CF9" w:rsidRDefault="008E17AA" w:rsidP="00BE7CF9">
      <w:pPr>
        <w:spacing w:line="360" w:lineRule="auto"/>
        <w:rPr>
          <w:rFonts w:ascii="Book Antiqua" w:hAnsi="Book Antiqua" w:cstheme="minorHAnsi"/>
          <w:noProof/>
          <w:lang w:val="en-GB" w:eastAsia="zh-CN"/>
        </w:rPr>
      </w:pPr>
    </w:p>
    <w:p w:rsidR="00226F1F" w:rsidRPr="00866103" w:rsidRDefault="00226F1F" w:rsidP="00BE7CF9">
      <w:pPr>
        <w:widowControl/>
        <w:spacing w:line="360" w:lineRule="auto"/>
        <w:rPr>
          <w:rFonts w:ascii="Book Antiqua" w:hAnsi="Book Antiqua" w:cstheme="minorHAnsi"/>
          <w:noProof/>
          <w:lang w:val="en-US" w:eastAsia="zh-CN"/>
        </w:rPr>
      </w:pPr>
      <w:r w:rsidRPr="00866103">
        <w:rPr>
          <w:rFonts w:ascii="Book Antiqua" w:hAnsi="Book Antiqua" w:cstheme="minorHAnsi"/>
          <w:lang w:val="en-US" w:eastAsia="zh-CN"/>
        </w:rPr>
        <w:br w:type="page"/>
      </w:r>
    </w:p>
    <w:p w:rsidR="00297B06" w:rsidRPr="00866103" w:rsidRDefault="00297B06" w:rsidP="00BE7CF9">
      <w:pPr>
        <w:spacing w:line="360" w:lineRule="auto"/>
        <w:rPr>
          <w:rFonts w:ascii="Book Antiqua" w:hAnsi="Book Antiqua" w:cstheme="minorHAnsi"/>
          <w:lang w:val="en-GB" w:eastAsia="zh-CN"/>
        </w:rPr>
      </w:pPr>
      <w:r w:rsidRPr="00866103">
        <w:rPr>
          <w:rFonts w:ascii="Book Antiqua" w:hAnsi="Book Antiqua" w:cstheme="minorHAnsi"/>
          <w:noProof/>
          <w:lang w:val="en-US" w:eastAsia="zh-CN"/>
        </w:rPr>
        <w:lastRenderedPageBreak/>
        <w:drawing>
          <wp:inline distT="0" distB="0" distL="0" distR="0" wp14:anchorId="1F16806E" wp14:editId="3D49BE33">
            <wp:extent cx="3829223" cy="3064242"/>
            <wp:effectExtent l="0" t="0" r="0"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 4-a.jpg"/>
                    <pic:cNvPicPr/>
                  </pic:nvPicPr>
                  <pic:blipFill>
                    <a:blip r:embed="rId20">
                      <a:extLst>
                        <a:ext uri="{28A0092B-C50C-407E-A947-70E740481C1C}">
                          <a14:useLocalDpi xmlns:a14="http://schemas.microsoft.com/office/drawing/2010/main" val="0"/>
                        </a:ext>
                      </a:extLst>
                    </a:blip>
                    <a:stretch>
                      <a:fillRect/>
                    </a:stretch>
                  </pic:blipFill>
                  <pic:spPr>
                    <a:xfrm>
                      <a:off x="0" y="0"/>
                      <a:ext cx="3835536" cy="3069294"/>
                    </a:xfrm>
                    <a:prstGeom prst="rect">
                      <a:avLst/>
                    </a:prstGeom>
                  </pic:spPr>
                </pic:pic>
              </a:graphicData>
            </a:graphic>
          </wp:inline>
        </w:drawing>
      </w:r>
    </w:p>
    <w:p w:rsidR="00297B06" w:rsidRPr="00866103" w:rsidRDefault="009A66C5" w:rsidP="00BE7CF9">
      <w:pPr>
        <w:spacing w:line="360" w:lineRule="auto"/>
        <w:rPr>
          <w:rFonts w:ascii="Book Antiqua" w:hAnsi="Book Antiqua" w:cstheme="minorHAnsi"/>
          <w:lang w:val="en-GB" w:eastAsia="zh-CN"/>
        </w:rPr>
      </w:pPr>
      <w:r>
        <w:rPr>
          <w:rFonts w:ascii="Book Antiqua" w:hAnsi="Book Antiqua" w:cstheme="minorHAnsi" w:hint="eastAsia"/>
          <w:lang w:val="en-GB" w:eastAsia="zh-CN"/>
        </w:rPr>
        <w:t>A</w:t>
      </w:r>
    </w:p>
    <w:p w:rsidR="00297B06" w:rsidRPr="00866103" w:rsidRDefault="00297B06" w:rsidP="00BE7CF9">
      <w:pPr>
        <w:spacing w:line="360" w:lineRule="auto"/>
        <w:rPr>
          <w:rFonts w:ascii="Book Antiqua" w:hAnsi="Book Antiqua" w:cstheme="minorHAnsi"/>
          <w:lang w:val="en-GB" w:eastAsia="zh-CN"/>
        </w:rPr>
      </w:pPr>
      <w:r w:rsidRPr="00866103">
        <w:rPr>
          <w:rFonts w:ascii="Book Antiqua" w:hAnsi="Book Antiqua" w:cstheme="minorHAnsi"/>
          <w:noProof/>
          <w:lang w:val="en-US" w:eastAsia="zh-CN"/>
        </w:rPr>
        <w:drawing>
          <wp:inline distT="0" distB="0" distL="0" distR="0" wp14:anchorId="511273E2" wp14:editId="4BF47846">
            <wp:extent cx="3852545" cy="3082906"/>
            <wp:effectExtent l="0" t="0" r="0" b="38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 4-b.jpg"/>
                    <pic:cNvPicPr/>
                  </pic:nvPicPr>
                  <pic:blipFill>
                    <a:blip r:embed="rId21">
                      <a:extLst>
                        <a:ext uri="{28A0092B-C50C-407E-A947-70E740481C1C}">
                          <a14:useLocalDpi xmlns:a14="http://schemas.microsoft.com/office/drawing/2010/main" val="0"/>
                        </a:ext>
                      </a:extLst>
                    </a:blip>
                    <a:stretch>
                      <a:fillRect/>
                    </a:stretch>
                  </pic:blipFill>
                  <pic:spPr>
                    <a:xfrm>
                      <a:off x="0" y="0"/>
                      <a:ext cx="3864098" cy="3092151"/>
                    </a:xfrm>
                    <a:prstGeom prst="rect">
                      <a:avLst/>
                    </a:prstGeom>
                  </pic:spPr>
                </pic:pic>
              </a:graphicData>
            </a:graphic>
          </wp:inline>
        </w:drawing>
      </w:r>
    </w:p>
    <w:p w:rsidR="00297B06" w:rsidRPr="00866103" w:rsidRDefault="009A66C5" w:rsidP="00BE7CF9">
      <w:pPr>
        <w:spacing w:line="360" w:lineRule="auto"/>
        <w:rPr>
          <w:rFonts w:ascii="Book Antiqua" w:hAnsi="Book Antiqua" w:cstheme="minorHAnsi"/>
          <w:lang w:val="en-GB" w:eastAsia="zh-CN"/>
        </w:rPr>
      </w:pPr>
      <w:r>
        <w:rPr>
          <w:rFonts w:ascii="Book Antiqua" w:hAnsi="Book Antiqua" w:cstheme="minorHAnsi" w:hint="eastAsia"/>
          <w:lang w:val="en-GB" w:eastAsia="zh-CN"/>
        </w:rPr>
        <w:t>B</w:t>
      </w:r>
    </w:p>
    <w:p w:rsidR="00297B06" w:rsidRPr="00866103" w:rsidRDefault="00297B06" w:rsidP="00BE7CF9">
      <w:pPr>
        <w:spacing w:line="360" w:lineRule="auto"/>
        <w:rPr>
          <w:rFonts w:ascii="Book Antiqua" w:hAnsi="Book Antiqua" w:cstheme="minorHAnsi"/>
          <w:lang w:val="en-GB" w:eastAsia="zh-CN"/>
        </w:rPr>
      </w:pPr>
    </w:p>
    <w:p w:rsidR="00297B06" w:rsidRPr="00866103" w:rsidRDefault="00297B06" w:rsidP="00BE7CF9">
      <w:pPr>
        <w:spacing w:line="360" w:lineRule="auto"/>
        <w:rPr>
          <w:rFonts w:ascii="Book Antiqua" w:hAnsi="Book Antiqua" w:cstheme="minorHAnsi"/>
          <w:lang w:val="en-GB" w:eastAsia="zh-CN"/>
        </w:rPr>
      </w:pPr>
    </w:p>
    <w:p w:rsidR="00297B06" w:rsidRPr="00866103" w:rsidRDefault="00297B06" w:rsidP="00BE7CF9">
      <w:pPr>
        <w:spacing w:line="360" w:lineRule="auto"/>
        <w:rPr>
          <w:rFonts w:ascii="Book Antiqua" w:hAnsi="Book Antiqua" w:cstheme="minorHAnsi"/>
          <w:lang w:val="en-GB" w:eastAsia="zh-CN"/>
        </w:rPr>
      </w:pPr>
    </w:p>
    <w:p w:rsidR="00297B06" w:rsidRPr="00866103" w:rsidRDefault="00297B06" w:rsidP="00BE7CF9">
      <w:pPr>
        <w:spacing w:line="360" w:lineRule="auto"/>
        <w:rPr>
          <w:rFonts w:ascii="Book Antiqua" w:hAnsi="Book Antiqua" w:cstheme="minorHAnsi"/>
          <w:lang w:val="en-GB" w:eastAsia="zh-CN"/>
        </w:rPr>
      </w:pPr>
    </w:p>
    <w:p w:rsidR="00297B06" w:rsidRPr="00866103" w:rsidRDefault="00297B06" w:rsidP="00BE7CF9">
      <w:pPr>
        <w:spacing w:line="360" w:lineRule="auto"/>
        <w:rPr>
          <w:rFonts w:ascii="Book Antiqua" w:hAnsi="Book Antiqua" w:cstheme="minorHAnsi"/>
          <w:lang w:val="en-GB" w:eastAsia="zh-CN"/>
        </w:rPr>
      </w:pPr>
      <w:r w:rsidRPr="00866103">
        <w:rPr>
          <w:rFonts w:ascii="Book Antiqua" w:hAnsi="Book Antiqua" w:cstheme="minorHAnsi"/>
          <w:noProof/>
          <w:lang w:val="en-US" w:eastAsia="zh-CN"/>
        </w:rPr>
        <w:lastRenderedPageBreak/>
        <w:drawing>
          <wp:inline distT="0" distB="0" distL="0" distR="0" wp14:anchorId="7CB6E0BB" wp14:editId="0ED854D5">
            <wp:extent cx="3652028" cy="2922446"/>
            <wp:effectExtent l="0" t="0" r="571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 4-c.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56011" cy="2925633"/>
                    </a:xfrm>
                    <a:prstGeom prst="rect">
                      <a:avLst/>
                    </a:prstGeom>
                  </pic:spPr>
                </pic:pic>
              </a:graphicData>
            </a:graphic>
          </wp:inline>
        </w:drawing>
      </w:r>
    </w:p>
    <w:p w:rsidR="00226F1F" w:rsidRPr="00866103" w:rsidRDefault="009A66C5" w:rsidP="009A66C5">
      <w:pPr>
        <w:pStyle w:val="Caption"/>
        <w:spacing w:before="0" w:after="0" w:line="360" w:lineRule="auto"/>
        <w:rPr>
          <w:rFonts w:ascii="Book Antiqua" w:hAnsi="Book Antiqua" w:cstheme="minorHAnsi"/>
          <w:color w:val="auto"/>
          <w:lang w:eastAsia="zh-CN"/>
        </w:rPr>
      </w:pPr>
      <w:r>
        <w:rPr>
          <w:rFonts w:ascii="Book Antiqua" w:hAnsi="Book Antiqua" w:cstheme="minorHAnsi" w:hint="eastAsia"/>
          <w:color w:val="auto"/>
          <w:lang w:eastAsia="zh-CN"/>
        </w:rPr>
        <w:t>C</w:t>
      </w:r>
    </w:p>
    <w:p w:rsidR="008E17AA" w:rsidRPr="00BE7CF9" w:rsidRDefault="008E17AA" w:rsidP="00BE7CF9">
      <w:pPr>
        <w:pStyle w:val="Caption"/>
        <w:spacing w:before="0" w:after="0" w:line="360" w:lineRule="auto"/>
        <w:ind w:left="0" w:firstLine="0"/>
        <w:rPr>
          <w:rFonts w:ascii="Book Antiqua" w:hAnsi="Book Antiqua" w:cstheme="minorHAnsi"/>
          <w:b w:val="0"/>
          <w:color w:val="auto"/>
          <w:lang w:val="en-GB"/>
        </w:rPr>
      </w:pPr>
      <w:r w:rsidRPr="00866103">
        <w:rPr>
          <w:rFonts w:ascii="Book Antiqua" w:hAnsi="Book Antiqua" w:cstheme="minorHAnsi"/>
          <w:color w:val="auto"/>
        </w:rPr>
        <w:t>Fig</w:t>
      </w:r>
      <w:r w:rsidR="00BE7CF9">
        <w:rPr>
          <w:rFonts w:ascii="Book Antiqua" w:hAnsi="Book Antiqua" w:cstheme="minorHAnsi" w:hint="eastAsia"/>
          <w:color w:val="auto"/>
          <w:lang w:eastAsia="zh-CN"/>
        </w:rPr>
        <w:t>ure</w:t>
      </w:r>
      <w:r w:rsidR="00BE7CF9">
        <w:rPr>
          <w:rFonts w:ascii="Book Antiqua" w:hAnsi="Book Antiqua" w:cstheme="minorHAnsi"/>
          <w:color w:val="auto"/>
        </w:rPr>
        <w:t xml:space="preserve"> 4</w:t>
      </w:r>
      <w:r w:rsidR="00BE7CF9">
        <w:rPr>
          <w:rFonts w:ascii="Book Antiqua" w:hAnsi="Book Antiqua" w:cstheme="minorHAnsi" w:hint="eastAsia"/>
          <w:color w:val="auto"/>
          <w:lang w:eastAsia="zh-CN"/>
        </w:rPr>
        <w:t xml:space="preserve"> </w:t>
      </w:r>
      <w:r w:rsidRPr="00866103">
        <w:rPr>
          <w:rFonts w:ascii="Book Antiqua" w:hAnsi="Book Antiqua" w:cstheme="minorHAnsi"/>
          <w:color w:val="auto"/>
          <w:lang w:val="en-GB"/>
        </w:rPr>
        <w:t>Contrast</w:t>
      </w:r>
      <w:r w:rsidR="004803AA" w:rsidRPr="00866103">
        <w:rPr>
          <w:rFonts w:ascii="Book Antiqua" w:hAnsi="Book Antiqua" w:cstheme="minorHAnsi"/>
          <w:color w:val="auto"/>
          <w:lang w:val="en-GB"/>
        </w:rPr>
        <w:t>-</w:t>
      </w:r>
      <w:r w:rsidR="00BE7CF9">
        <w:rPr>
          <w:rFonts w:ascii="Book Antiqua" w:hAnsi="Book Antiqua" w:cstheme="minorHAnsi"/>
          <w:color w:val="auto"/>
          <w:lang w:val="en-GB"/>
        </w:rPr>
        <w:t>enhanced ultrasound</w:t>
      </w:r>
      <w:r w:rsidRPr="00866103">
        <w:rPr>
          <w:rFonts w:ascii="Book Antiqua" w:hAnsi="Book Antiqua" w:cstheme="minorHAnsi"/>
          <w:color w:val="auto"/>
          <w:lang w:val="en-GB"/>
        </w:rPr>
        <w:t xml:space="preserve"> feature of hepatic epithelioid hemangioendothelioma in right lobe of liver. </w:t>
      </w:r>
      <w:r w:rsidR="00BE7CF9" w:rsidRPr="00BE7CF9">
        <w:rPr>
          <w:rFonts w:ascii="Book Antiqua" w:hAnsi="Book Antiqua" w:cstheme="minorHAnsi" w:hint="eastAsia"/>
          <w:b w:val="0"/>
          <w:color w:val="auto"/>
          <w:lang w:val="en-GB" w:eastAsia="zh-CN"/>
        </w:rPr>
        <w:t>A:</w:t>
      </w:r>
      <w:r w:rsidR="00BE7CF9">
        <w:rPr>
          <w:rFonts w:ascii="Book Antiqua" w:hAnsi="Book Antiqua" w:cstheme="minorHAnsi" w:hint="eastAsia"/>
          <w:color w:val="auto"/>
          <w:lang w:val="en-GB" w:eastAsia="zh-CN"/>
        </w:rPr>
        <w:t xml:space="preserve"> </w:t>
      </w:r>
      <w:r w:rsidRPr="00BE7CF9">
        <w:rPr>
          <w:rFonts w:ascii="Book Antiqua" w:hAnsi="Book Antiqua" w:cstheme="minorHAnsi"/>
          <w:b w:val="0"/>
          <w:color w:val="auto"/>
          <w:lang w:val="en-GB"/>
        </w:rPr>
        <w:t>Grayscale ult</w:t>
      </w:r>
      <w:r w:rsidR="00BE7CF9">
        <w:rPr>
          <w:rFonts w:ascii="Book Antiqua" w:hAnsi="Book Antiqua" w:cstheme="minorHAnsi"/>
          <w:b w:val="0"/>
          <w:color w:val="auto"/>
          <w:lang w:val="en-GB"/>
        </w:rPr>
        <w:t>rasound showed a hypoechoic FLL</w:t>
      </w:r>
      <w:r w:rsidR="00BE7CF9">
        <w:rPr>
          <w:rFonts w:ascii="Book Antiqua" w:hAnsi="Book Antiqua" w:cstheme="minorHAnsi" w:hint="eastAsia"/>
          <w:b w:val="0"/>
          <w:color w:val="auto"/>
          <w:lang w:val="en-GB" w:eastAsia="zh-CN"/>
        </w:rPr>
        <w:t>;</w:t>
      </w:r>
      <w:r w:rsidR="00BE7CF9" w:rsidRPr="00BE7CF9">
        <w:rPr>
          <w:rFonts w:ascii="Book Antiqua" w:hAnsi="Book Antiqua" w:cstheme="minorHAnsi"/>
          <w:b w:val="0"/>
          <w:color w:val="auto"/>
          <w:lang w:val="en-GB" w:eastAsia="zh-CN"/>
        </w:rPr>
        <w:t xml:space="preserve"> </w:t>
      </w:r>
      <w:r w:rsidR="00BE7CF9">
        <w:rPr>
          <w:rFonts w:ascii="Book Antiqua" w:hAnsi="Book Antiqua" w:cstheme="minorHAnsi"/>
          <w:b w:val="0"/>
          <w:color w:val="auto"/>
          <w:lang w:val="en-GB" w:eastAsia="zh-CN"/>
        </w:rPr>
        <w:t>B:</w:t>
      </w:r>
      <w:r w:rsidR="00BE7CF9">
        <w:rPr>
          <w:rFonts w:ascii="Book Antiqua" w:hAnsi="Book Antiqua" w:cstheme="minorHAnsi" w:hint="eastAsia"/>
          <w:b w:val="0"/>
          <w:color w:val="auto"/>
          <w:lang w:val="en-GB" w:eastAsia="zh-CN"/>
        </w:rPr>
        <w:t xml:space="preserve"> </w:t>
      </w:r>
      <w:r w:rsidRPr="00BE7CF9">
        <w:rPr>
          <w:rFonts w:ascii="Book Antiqua" w:hAnsi="Book Antiqua" w:cstheme="minorHAnsi"/>
          <w:b w:val="0"/>
          <w:color w:val="auto"/>
          <w:lang w:val="en-GB"/>
        </w:rPr>
        <w:t xml:space="preserve"> In the arterial phase the lesion showed heterogeneous enhancement (22 </w:t>
      </w:r>
      <w:r w:rsidR="00BE7CF9">
        <w:rPr>
          <w:rFonts w:ascii="Book Antiqua" w:hAnsi="Book Antiqua" w:cstheme="minorHAnsi" w:hint="eastAsia"/>
          <w:b w:val="0"/>
          <w:color w:val="auto"/>
          <w:lang w:val="en-GB" w:eastAsia="zh-CN"/>
        </w:rPr>
        <w:t>s</w:t>
      </w:r>
      <w:r w:rsidRPr="00BE7CF9">
        <w:rPr>
          <w:rFonts w:ascii="Book Antiqua" w:hAnsi="Book Antiqua" w:cstheme="minorHAnsi"/>
          <w:b w:val="0"/>
          <w:color w:val="auto"/>
          <w:lang w:val="en-GB"/>
        </w:rPr>
        <w:t xml:space="preserve"> after injection of SonoVue)</w:t>
      </w:r>
      <w:r w:rsidR="00BE7CF9">
        <w:rPr>
          <w:rFonts w:ascii="Book Antiqua" w:hAnsi="Book Antiqua" w:cstheme="minorHAnsi" w:hint="eastAsia"/>
          <w:b w:val="0"/>
          <w:color w:val="auto"/>
          <w:lang w:val="en-GB" w:eastAsia="zh-CN"/>
        </w:rPr>
        <w:t>;</w:t>
      </w:r>
      <w:r w:rsidR="00BE7CF9">
        <w:rPr>
          <w:rFonts w:ascii="Book Antiqua" w:hAnsi="Book Antiqua" w:cstheme="minorHAnsi"/>
          <w:b w:val="0"/>
          <w:color w:val="auto"/>
          <w:lang w:val="en-GB" w:eastAsia="zh-CN"/>
        </w:rPr>
        <w:t xml:space="preserve"> C</w:t>
      </w:r>
      <w:r w:rsidR="00BE7CF9">
        <w:rPr>
          <w:rFonts w:ascii="Book Antiqua" w:hAnsi="Book Antiqua" w:cstheme="minorHAnsi" w:hint="eastAsia"/>
          <w:b w:val="0"/>
          <w:color w:val="auto"/>
          <w:lang w:val="en-GB" w:eastAsia="zh-CN"/>
        </w:rPr>
        <w:t xml:space="preserve">: </w:t>
      </w:r>
      <w:r w:rsidRPr="00BE7CF9">
        <w:rPr>
          <w:rFonts w:ascii="Book Antiqua" w:hAnsi="Book Antiqua" w:cstheme="minorHAnsi"/>
          <w:b w:val="0"/>
          <w:color w:val="auto"/>
          <w:lang w:val="en-GB"/>
        </w:rPr>
        <w:t xml:space="preserve">In the portal venous phase (53 </w:t>
      </w:r>
      <w:r w:rsidR="00BE7CF9">
        <w:rPr>
          <w:rFonts w:ascii="Book Antiqua" w:hAnsi="Book Antiqua" w:cstheme="minorHAnsi" w:hint="eastAsia"/>
          <w:b w:val="0"/>
          <w:color w:val="auto"/>
          <w:lang w:val="en-GB" w:eastAsia="zh-CN"/>
        </w:rPr>
        <w:t>s</w:t>
      </w:r>
      <w:r w:rsidRPr="00BE7CF9">
        <w:rPr>
          <w:rFonts w:ascii="Book Antiqua" w:hAnsi="Book Antiqua" w:cstheme="minorHAnsi"/>
          <w:b w:val="0"/>
          <w:color w:val="auto"/>
          <w:lang w:val="en-GB"/>
        </w:rPr>
        <w:t xml:space="preserve"> after injection of SonoVue), the lesion washed out fast and showed hypoenhancement. </w:t>
      </w:r>
    </w:p>
    <w:p w:rsidR="008E17AA" w:rsidRPr="00866103" w:rsidRDefault="008E17AA" w:rsidP="00BE7CF9">
      <w:pPr>
        <w:spacing w:line="360" w:lineRule="auto"/>
        <w:rPr>
          <w:rFonts w:ascii="Book Antiqua" w:hAnsi="Book Antiqua" w:cstheme="minorHAnsi"/>
          <w:lang w:val="en-GB" w:eastAsia="zh-CN"/>
        </w:rPr>
      </w:pPr>
    </w:p>
    <w:p w:rsidR="008E17AA" w:rsidRPr="00866103" w:rsidRDefault="008E17AA" w:rsidP="00BE7CF9">
      <w:pPr>
        <w:spacing w:line="360" w:lineRule="auto"/>
        <w:rPr>
          <w:rFonts w:ascii="Book Antiqua" w:hAnsi="Book Antiqua" w:cstheme="minorHAnsi"/>
          <w:lang w:val="en-GB" w:eastAsia="zh-CN"/>
        </w:rPr>
      </w:pPr>
    </w:p>
    <w:p w:rsidR="008E17AA" w:rsidRPr="00866103" w:rsidRDefault="008E17AA" w:rsidP="00BE7CF9">
      <w:pPr>
        <w:spacing w:line="360" w:lineRule="auto"/>
        <w:rPr>
          <w:rFonts w:ascii="Book Antiqua" w:hAnsi="Book Antiqua" w:cstheme="minorHAnsi"/>
          <w:lang w:val="en-GB" w:eastAsia="zh-CN"/>
        </w:rPr>
      </w:pPr>
    </w:p>
    <w:p w:rsidR="008E17AA" w:rsidRPr="00866103" w:rsidRDefault="008E17AA" w:rsidP="00BE7CF9">
      <w:pPr>
        <w:spacing w:line="360" w:lineRule="auto"/>
        <w:rPr>
          <w:rFonts w:ascii="Book Antiqua" w:hAnsi="Book Antiqua" w:cstheme="minorHAnsi"/>
          <w:lang w:val="en-GB" w:eastAsia="zh-CN"/>
        </w:rPr>
      </w:pPr>
    </w:p>
    <w:p w:rsidR="008E17AA" w:rsidRPr="00866103" w:rsidRDefault="008E17AA" w:rsidP="00BE7CF9">
      <w:pPr>
        <w:spacing w:line="360" w:lineRule="auto"/>
        <w:rPr>
          <w:rFonts w:ascii="Book Antiqua" w:hAnsi="Book Antiqua" w:cstheme="minorHAnsi"/>
          <w:lang w:val="en-GB" w:eastAsia="zh-CN"/>
        </w:rPr>
      </w:pPr>
    </w:p>
    <w:p w:rsidR="008E17AA" w:rsidRPr="00866103" w:rsidRDefault="008E17AA" w:rsidP="00BE7CF9">
      <w:pPr>
        <w:spacing w:line="360" w:lineRule="auto"/>
        <w:rPr>
          <w:rFonts w:ascii="Book Antiqua" w:hAnsi="Book Antiqua" w:cstheme="minorHAnsi"/>
          <w:lang w:val="en-GB" w:eastAsia="zh-CN"/>
        </w:rPr>
      </w:pPr>
    </w:p>
    <w:p w:rsidR="00297B06" w:rsidRPr="00866103" w:rsidRDefault="00297B06" w:rsidP="00BE7CF9">
      <w:pPr>
        <w:spacing w:line="360" w:lineRule="auto"/>
        <w:rPr>
          <w:rFonts w:ascii="Book Antiqua" w:hAnsi="Book Antiqua" w:cstheme="minorHAnsi"/>
          <w:lang w:val="en-GB" w:eastAsia="zh-CN"/>
        </w:rPr>
      </w:pPr>
    </w:p>
    <w:p w:rsidR="00297B06" w:rsidRPr="00866103" w:rsidRDefault="00297B06" w:rsidP="00BE7CF9">
      <w:pPr>
        <w:spacing w:line="360" w:lineRule="auto"/>
        <w:rPr>
          <w:rFonts w:ascii="Book Antiqua" w:hAnsi="Book Antiqua" w:cstheme="minorHAnsi"/>
          <w:lang w:val="en-GB" w:eastAsia="zh-CN"/>
        </w:rPr>
      </w:pPr>
    </w:p>
    <w:p w:rsidR="00297B06" w:rsidRPr="00866103" w:rsidRDefault="00297B06" w:rsidP="00BE7CF9">
      <w:pPr>
        <w:spacing w:line="360" w:lineRule="auto"/>
        <w:rPr>
          <w:rFonts w:ascii="Book Antiqua" w:hAnsi="Book Antiqua" w:cstheme="minorHAnsi"/>
          <w:lang w:val="en-GB" w:eastAsia="zh-CN"/>
        </w:rPr>
      </w:pPr>
    </w:p>
    <w:p w:rsidR="008E17AA" w:rsidRPr="00866103" w:rsidRDefault="008E17AA" w:rsidP="00BE7CF9">
      <w:pPr>
        <w:spacing w:line="360" w:lineRule="auto"/>
        <w:rPr>
          <w:rFonts w:ascii="Book Antiqua" w:hAnsi="Book Antiqua" w:cstheme="minorHAnsi"/>
          <w:lang w:val="en-GB" w:eastAsia="zh-CN"/>
        </w:rPr>
      </w:pPr>
    </w:p>
    <w:p w:rsidR="000C425E" w:rsidRPr="00866103" w:rsidRDefault="000C425E" w:rsidP="00BE7CF9">
      <w:pPr>
        <w:spacing w:line="360" w:lineRule="auto"/>
        <w:rPr>
          <w:rFonts w:ascii="Book Antiqua" w:hAnsi="Book Antiqua" w:cstheme="minorHAnsi"/>
          <w:lang w:val="en-GB"/>
        </w:rPr>
      </w:pPr>
    </w:p>
    <w:p w:rsidR="00BE7CF9" w:rsidRDefault="00BE7CF9">
      <w:pPr>
        <w:widowControl/>
        <w:jc w:val="left"/>
        <w:rPr>
          <w:rFonts w:ascii="Book Antiqua" w:hAnsi="Book Antiqua" w:cstheme="minorHAnsi"/>
          <w:b/>
          <w:bCs/>
          <w:lang w:val="en-US" w:eastAsia="zh-CN"/>
        </w:rPr>
      </w:pPr>
      <w:r>
        <w:rPr>
          <w:rFonts w:ascii="Book Antiqua" w:hAnsi="Book Antiqua" w:cstheme="minorHAnsi"/>
          <w:lang w:eastAsia="zh-CN"/>
        </w:rPr>
        <w:br w:type="page"/>
      </w:r>
    </w:p>
    <w:p w:rsidR="000C425E" w:rsidRPr="00866103" w:rsidRDefault="000C425E" w:rsidP="00BE7CF9">
      <w:pPr>
        <w:pStyle w:val="Caption"/>
        <w:spacing w:before="0" w:after="0" w:line="360" w:lineRule="auto"/>
        <w:rPr>
          <w:rFonts w:ascii="Book Antiqua" w:hAnsi="Book Antiqua" w:cstheme="minorHAnsi"/>
          <w:color w:val="auto"/>
        </w:rPr>
      </w:pPr>
      <w:r w:rsidRPr="00866103">
        <w:rPr>
          <w:rFonts w:ascii="Book Antiqua" w:hAnsi="Book Antiqua" w:cstheme="minorHAnsi"/>
          <w:color w:val="auto"/>
        </w:rPr>
        <w:lastRenderedPageBreak/>
        <w:t xml:space="preserve">Table </w:t>
      </w:r>
      <w:r w:rsidR="00EA6609" w:rsidRPr="00866103">
        <w:rPr>
          <w:rFonts w:ascii="Book Antiqua" w:hAnsi="Book Antiqua" w:cstheme="minorHAnsi"/>
          <w:color w:val="auto"/>
        </w:rPr>
        <w:fldChar w:fldCharType="begin"/>
      </w:r>
      <w:r w:rsidR="00EA6609" w:rsidRPr="00866103">
        <w:rPr>
          <w:rFonts w:ascii="Book Antiqua" w:hAnsi="Book Antiqua" w:cstheme="minorHAnsi"/>
          <w:color w:val="auto"/>
        </w:rPr>
        <w:instrText xml:space="preserve"> SEQ Table \* ARABIC </w:instrText>
      </w:r>
      <w:r w:rsidR="00EA6609" w:rsidRPr="00866103">
        <w:rPr>
          <w:rFonts w:ascii="Book Antiqua" w:hAnsi="Book Antiqua" w:cstheme="minorHAnsi"/>
          <w:color w:val="auto"/>
        </w:rPr>
        <w:fldChar w:fldCharType="separate"/>
      </w:r>
      <w:r w:rsidRPr="00866103">
        <w:rPr>
          <w:rFonts w:ascii="Book Antiqua" w:hAnsi="Book Antiqua" w:cstheme="minorHAnsi"/>
          <w:noProof/>
          <w:color w:val="auto"/>
        </w:rPr>
        <w:t>1</w:t>
      </w:r>
      <w:r w:rsidR="00EA6609" w:rsidRPr="00866103">
        <w:rPr>
          <w:rFonts w:ascii="Book Antiqua" w:hAnsi="Book Antiqua" w:cstheme="minorHAnsi"/>
          <w:noProof/>
          <w:color w:val="auto"/>
        </w:rPr>
        <w:fldChar w:fldCharType="end"/>
      </w:r>
      <w:r w:rsidRPr="00866103">
        <w:rPr>
          <w:rFonts w:ascii="Book Antiqua" w:hAnsi="Book Antiqua" w:cstheme="minorHAnsi"/>
          <w:color w:val="auto"/>
          <w:lang w:val="en-GB"/>
        </w:rPr>
        <w:t xml:space="preserve"> </w:t>
      </w:r>
      <w:r w:rsidRPr="00866103">
        <w:rPr>
          <w:rFonts w:ascii="Book Antiqua" w:hAnsi="Book Antiqua" w:cstheme="minorHAnsi"/>
          <w:color w:val="auto"/>
        </w:rPr>
        <w:t>Baseline characteristics of patients included in our study</w:t>
      </w:r>
    </w:p>
    <w:tbl>
      <w:tblPr>
        <w:tblW w:w="0" w:type="auto"/>
        <w:jc w:val="center"/>
        <w:tblBorders>
          <w:top w:val="single" w:sz="4" w:space="0" w:color="auto"/>
          <w:bottom w:val="single" w:sz="4" w:space="0" w:color="auto"/>
        </w:tblBorders>
        <w:tblLook w:val="00A0" w:firstRow="1" w:lastRow="0" w:firstColumn="1" w:lastColumn="0" w:noHBand="0" w:noVBand="0"/>
      </w:tblPr>
      <w:tblGrid>
        <w:gridCol w:w="4099"/>
        <w:gridCol w:w="2584"/>
        <w:gridCol w:w="2605"/>
      </w:tblGrid>
      <w:tr w:rsidR="000C425E" w:rsidRPr="00866103" w:rsidTr="00EA6609">
        <w:trPr>
          <w:jc w:val="center"/>
        </w:trPr>
        <w:tc>
          <w:tcPr>
            <w:tcW w:w="4184" w:type="dxa"/>
            <w:tcBorders>
              <w:top w:val="single" w:sz="8" w:space="0" w:color="auto"/>
              <w:bottom w:val="single" w:sz="8" w:space="0" w:color="auto"/>
            </w:tcBorders>
          </w:tcPr>
          <w:p w:rsidR="000C425E" w:rsidRPr="00866103" w:rsidRDefault="000C425E" w:rsidP="00BE7CF9">
            <w:pPr>
              <w:spacing w:line="360" w:lineRule="auto"/>
              <w:rPr>
                <w:rFonts w:ascii="Book Antiqua" w:hAnsi="Book Antiqua" w:cstheme="minorHAnsi"/>
                <w:b/>
                <w:lang w:val="en-GB"/>
              </w:rPr>
            </w:pPr>
            <w:r w:rsidRPr="00866103">
              <w:rPr>
                <w:rFonts w:ascii="Book Antiqua" w:hAnsi="Book Antiqua" w:cstheme="minorHAnsi"/>
                <w:b/>
                <w:lang w:val="en-GB"/>
              </w:rPr>
              <w:t>Characteristic</w:t>
            </w:r>
          </w:p>
        </w:tc>
        <w:tc>
          <w:tcPr>
            <w:tcW w:w="2642" w:type="dxa"/>
            <w:tcBorders>
              <w:top w:val="single" w:sz="8" w:space="0" w:color="auto"/>
              <w:bottom w:val="single" w:sz="8" w:space="0" w:color="auto"/>
            </w:tcBorders>
          </w:tcPr>
          <w:p w:rsidR="000C425E" w:rsidRPr="00866103" w:rsidRDefault="000C425E" w:rsidP="00BE7CF9">
            <w:pPr>
              <w:spacing w:line="360" w:lineRule="auto"/>
              <w:rPr>
                <w:rFonts w:ascii="Book Antiqua" w:hAnsi="Book Antiqua" w:cstheme="minorHAnsi"/>
                <w:b/>
                <w:lang w:val="en-GB"/>
              </w:rPr>
            </w:pPr>
            <w:r w:rsidRPr="00866103">
              <w:rPr>
                <w:rFonts w:ascii="Book Antiqua" w:hAnsi="Book Antiqua" w:cstheme="minorHAnsi"/>
                <w:b/>
                <w:lang w:val="en-GB"/>
              </w:rPr>
              <w:t>HEHE</w:t>
            </w:r>
          </w:p>
          <w:p w:rsidR="000C425E" w:rsidRPr="00866103" w:rsidRDefault="000C425E" w:rsidP="00BE7CF9">
            <w:pPr>
              <w:spacing w:line="360" w:lineRule="auto"/>
              <w:rPr>
                <w:rFonts w:ascii="Book Antiqua" w:hAnsi="Book Antiqua" w:cstheme="minorHAnsi"/>
                <w:b/>
                <w:lang w:val="en-GB"/>
              </w:rPr>
            </w:pPr>
            <w:r w:rsidRPr="00866103">
              <w:rPr>
                <w:rFonts w:ascii="Book Antiqua" w:hAnsi="Book Antiqua" w:cstheme="minorHAnsi"/>
                <w:b/>
                <w:lang w:val="en-GB"/>
              </w:rPr>
              <w:t>(</w:t>
            </w:r>
            <w:r w:rsidRPr="00BE7CF9">
              <w:rPr>
                <w:rFonts w:ascii="Book Antiqua" w:hAnsi="Book Antiqua" w:cstheme="minorHAnsi"/>
                <w:b/>
                <w:i/>
                <w:lang w:val="en-GB"/>
              </w:rPr>
              <w:t>n</w:t>
            </w:r>
            <w:r w:rsidRPr="00866103">
              <w:rPr>
                <w:rFonts w:ascii="Book Antiqua" w:hAnsi="Book Antiqua" w:cstheme="minorHAnsi"/>
                <w:b/>
                <w:lang w:val="en-GB"/>
              </w:rPr>
              <w:t xml:space="preserve"> = 25 patients)</w:t>
            </w:r>
          </w:p>
        </w:tc>
        <w:tc>
          <w:tcPr>
            <w:tcW w:w="2642" w:type="dxa"/>
            <w:tcBorders>
              <w:top w:val="single" w:sz="8" w:space="0" w:color="auto"/>
              <w:bottom w:val="single" w:sz="8" w:space="0" w:color="auto"/>
            </w:tcBorders>
          </w:tcPr>
          <w:p w:rsidR="000C425E" w:rsidRPr="00866103" w:rsidRDefault="000C425E" w:rsidP="00BE7CF9">
            <w:pPr>
              <w:spacing w:line="360" w:lineRule="auto"/>
              <w:rPr>
                <w:rFonts w:ascii="Book Antiqua" w:hAnsi="Book Antiqua" w:cstheme="minorHAnsi"/>
                <w:b/>
                <w:lang w:val="en-GB"/>
              </w:rPr>
            </w:pPr>
            <w:r w:rsidRPr="00866103">
              <w:rPr>
                <w:rFonts w:ascii="Book Antiqua" w:hAnsi="Book Antiqua" w:cstheme="minorHAnsi"/>
                <w:b/>
                <w:lang w:val="en-GB"/>
              </w:rPr>
              <w:t>Hemangioma and FNH</w:t>
            </w:r>
          </w:p>
          <w:p w:rsidR="000C425E" w:rsidRPr="00866103" w:rsidRDefault="000C425E" w:rsidP="00BE7CF9">
            <w:pPr>
              <w:spacing w:line="360" w:lineRule="auto"/>
              <w:rPr>
                <w:rFonts w:ascii="Book Antiqua" w:hAnsi="Book Antiqua" w:cstheme="minorHAnsi"/>
                <w:b/>
                <w:lang w:val="en-GB"/>
              </w:rPr>
            </w:pPr>
            <w:r w:rsidRPr="00866103">
              <w:rPr>
                <w:rFonts w:ascii="Book Antiqua" w:hAnsi="Book Antiqua" w:cstheme="minorHAnsi"/>
                <w:b/>
                <w:lang w:val="en-GB"/>
              </w:rPr>
              <w:t>(</w:t>
            </w:r>
            <w:r w:rsidR="00BE7CF9" w:rsidRPr="00BE7CF9">
              <w:rPr>
                <w:rFonts w:ascii="Book Antiqua" w:hAnsi="Book Antiqua" w:cstheme="minorHAnsi"/>
                <w:b/>
                <w:i/>
                <w:lang w:val="en-GB"/>
              </w:rPr>
              <w:t>n</w:t>
            </w:r>
            <w:r w:rsidRPr="00866103">
              <w:rPr>
                <w:rFonts w:ascii="Book Antiqua" w:hAnsi="Book Antiqua" w:cstheme="minorHAnsi"/>
                <w:b/>
                <w:lang w:val="en-GB"/>
              </w:rPr>
              <w:t xml:space="preserve"> = 45 patients)</w:t>
            </w:r>
          </w:p>
        </w:tc>
      </w:tr>
      <w:tr w:rsidR="000C425E" w:rsidRPr="00866103" w:rsidTr="00EA6609">
        <w:trPr>
          <w:jc w:val="center"/>
        </w:trPr>
        <w:tc>
          <w:tcPr>
            <w:tcW w:w="4184" w:type="dxa"/>
            <w:tcBorders>
              <w:top w:val="single" w:sz="8" w:space="0" w:color="auto"/>
            </w:tcBorders>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Age (</w:t>
            </w:r>
            <w:r w:rsidR="00BE7CF9">
              <w:rPr>
                <w:rFonts w:ascii="Book Antiqua" w:hAnsi="Book Antiqua" w:cstheme="minorHAnsi" w:hint="eastAsia"/>
                <w:lang w:val="en-GB" w:eastAsia="zh-CN"/>
              </w:rPr>
              <w:t>yr</w:t>
            </w:r>
            <w:r w:rsidRPr="00866103">
              <w:rPr>
                <w:rFonts w:ascii="Book Antiqua" w:hAnsi="Book Antiqua" w:cstheme="minorHAnsi"/>
                <w:lang w:val="en-GB"/>
              </w:rPr>
              <w:t>)</w:t>
            </w:r>
          </w:p>
        </w:tc>
        <w:tc>
          <w:tcPr>
            <w:tcW w:w="2642" w:type="dxa"/>
            <w:tcBorders>
              <w:top w:val="single" w:sz="8" w:space="0" w:color="auto"/>
            </w:tcBorders>
          </w:tcPr>
          <w:p w:rsidR="000C425E" w:rsidRPr="00866103" w:rsidRDefault="000C425E" w:rsidP="00BE7CF9">
            <w:pPr>
              <w:spacing w:line="360" w:lineRule="auto"/>
              <w:rPr>
                <w:rFonts w:ascii="Book Antiqua" w:hAnsi="Book Antiqua" w:cstheme="minorHAnsi"/>
                <w:lang w:val="en-GB"/>
              </w:rPr>
            </w:pPr>
          </w:p>
        </w:tc>
        <w:tc>
          <w:tcPr>
            <w:tcW w:w="2642" w:type="dxa"/>
            <w:tcBorders>
              <w:top w:val="single" w:sz="8" w:space="0" w:color="auto"/>
            </w:tcBorders>
          </w:tcPr>
          <w:p w:rsidR="000C425E" w:rsidRPr="00866103" w:rsidRDefault="000C425E" w:rsidP="00BE7CF9">
            <w:pPr>
              <w:spacing w:line="360" w:lineRule="auto"/>
              <w:rPr>
                <w:rFonts w:ascii="Book Antiqua" w:hAnsi="Book Antiqua" w:cstheme="minorHAnsi"/>
                <w:lang w:val="en-GB"/>
              </w:rPr>
            </w:pPr>
          </w:p>
        </w:tc>
      </w:tr>
      <w:tr w:rsidR="000C425E" w:rsidRPr="00866103" w:rsidTr="00EA6609">
        <w:trPr>
          <w:jc w:val="center"/>
        </w:trPr>
        <w:tc>
          <w:tcPr>
            <w:tcW w:w="4184"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mean ± SD</w:t>
            </w:r>
          </w:p>
        </w:tc>
        <w:tc>
          <w:tcPr>
            <w:tcW w:w="2642"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46 ± 14</w:t>
            </w:r>
          </w:p>
        </w:tc>
        <w:tc>
          <w:tcPr>
            <w:tcW w:w="2642"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46 ± 14</w:t>
            </w:r>
          </w:p>
        </w:tc>
      </w:tr>
      <w:tr w:rsidR="000C425E" w:rsidRPr="00866103" w:rsidTr="00EA6609">
        <w:trPr>
          <w:jc w:val="center"/>
        </w:trPr>
        <w:tc>
          <w:tcPr>
            <w:tcW w:w="4184"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range</w:t>
            </w:r>
          </w:p>
        </w:tc>
        <w:tc>
          <w:tcPr>
            <w:tcW w:w="2642"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24 - 78</w:t>
            </w:r>
          </w:p>
        </w:tc>
        <w:tc>
          <w:tcPr>
            <w:tcW w:w="2642"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23 - 74</w:t>
            </w:r>
          </w:p>
        </w:tc>
      </w:tr>
      <w:tr w:rsidR="000C425E" w:rsidRPr="00866103" w:rsidTr="00EA6609">
        <w:trPr>
          <w:jc w:val="center"/>
        </w:trPr>
        <w:tc>
          <w:tcPr>
            <w:tcW w:w="4184"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Male/female</w:t>
            </w:r>
          </w:p>
        </w:tc>
        <w:tc>
          <w:tcPr>
            <w:tcW w:w="2642"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8/17</w:t>
            </w:r>
          </w:p>
        </w:tc>
        <w:tc>
          <w:tcPr>
            <w:tcW w:w="2642"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9/36</w:t>
            </w:r>
          </w:p>
        </w:tc>
      </w:tr>
      <w:tr w:rsidR="000C425E" w:rsidRPr="00866103" w:rsidTr="00EA6609">
        <w:trPr>
          <w:jc w:val="center"/>
        </w:trPr>
        <w:tc>
          <w:tcPr>
            <w:tcW w:w="4184"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Number of FLL (single/multiple)</w:t>
            </w:r>
          </w:p>
        </w:tc>
        <w:tc>
          <w:tcPr>
            <w:tcW w:w="2642"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3/22</w:t>
            </w:r>
          </w:p>
        </w:tc>
        <w:tc>
          <w:tcPr>
            <w:tcW w:w="2642"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0/45</w:t>
            </w:r>
          </w:p>
        </w:tc>
      </w:tr>
      <w:tr w:rsidR="000C425E" w:rsidRPr="00866103" w:rsidTr="00EA6609">
        <w:trPr>
          <w:jc w:val="center"/>
        </w:trPr>
        <w:tc>
          <w:tcPr>
            <w:tcW w:w="4184" w:type="dxa"/>
          </w:tcPr>
          <w:p w:rsidR="000C425E" w:rsidRPr="00866103" w:rsidRDefault="000C425E" w:rsidP="00BE7CF9">
            <w:pPr>
              <w:spacing w:line="360" w:lineRule="auto"/>
              <w:rPr>
                <w:rFonts w:ascii="Book Antiqua" w:hAnsi="Book Antiqua" w:cstheme="minorHAnsi"/>
              </w:rPr>
            </w:pPr>
            <w:r w:rsidRPr="00866103">
              <w:rPr>
                <w:rFonts w:ascii="Book Antiqua" w:hAnsi="Book Antiqua" w:cstheme="minorHAnsi"/>
                <w:lang w:val="en-GB"/>
              </w:rPr>
              <w:t>Histological results</w:t>
            </w:r>
          </w:p>
        </w:tc>
        <w:tc>
          <w:tcPr>
            <w:tcW w:w="2642" w:type="dxa"/>
          </w:tcPr>
          <w:p w:rsidR="000C425E" w:rsidRPr="00866103" w:rsidRDefault="000C425E" w:rsidP="00BE7CF9">
            <w:pPr>
              <w:spacing w:line="360" w:lineRule="auto"/>
              <w:rPr>
                <w:rFonts w:ascii="Book Antiqua" w:hAnsi="Book Antiqua" w:cstheme="minorHAnsi"/>
                <w:lang w:val="en-GB"/>
              </w:rPr>
            </w:pPr>
          </w:p>
        </w:tc>
        <w:tc>
          <w:tcPr>
            <w:tcW w:w="2642" w:type="dxa"/>
          </w:tcPr>
          <w:p w:rsidR="000C425E" w:rsidRPr="00866103" w:rsidRDefault="000C425E" w:rsidP="00BE7CF9">
            <w:pPr>
              <w:spacing w:line="360" w:lineRule="auto"/>
              <w:rPr>
                <w:rFonts w:ascii="Book Antiqua" w:hAnsi="Book Antiqua" w:cstheme="minorHAnsi"/>
                <w:lang w:val="en-GB"/>
              </w:rPr>
            </w:pPr>
          </w:p>
        </w:tc>
      </w:tr>
      <w:tr w:rsidR="000C425E" w:rsidRPr="00866103" w:rsidTr="00EA6609">
        <w:trPr>
          <w:jc w:val="center"/>
        </w:trPr>
        <w:tc>
          <w:tcPr>
            <w:tcW w:w="4184"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hepatic surgery</w:t>
            </w:r>
          </w:p>
        </w:tc>
        <w:tc>
          <w:tcPr>
            <w:tcW w:w="2642"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6</w:t>
            </w:r>
          </w:p>
        </w:tc>
        <w:tc>
          <w:tcPr>
            <w:tcW w:w="2642"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0</w:t>
            </w:r>
          </w:p>
        </w:tc>
      </w:tr>
      <w:tr w:rsidR="00BE7CF9" w:rsidRPr="00866103" w:rsidTr="00BE7CF9">
        <w:trPr>
          <w:jc w:val="center"/>
        </w:trPr>
        <w:tc>
          <w:tcPr>
            <w:tcW w:w="4184" w:type="dxa"/>
            <w:tcBorders>
              <w:bottom w:val="single" w:sz="4" w:space="0" w:color="auto"/>
            </w:tcBorders>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core needle biopsy</w:t>
            </w:r>
          </w:p>
        </w:tc>
        <w:tc>
          <w:tcPr>
            <w:tcW w:w="2642" w:type="dxa"/>
            <w:tcBorders>
              <w:bottom w:val="single" w:sz="4" w:space="0" w:color="auto"/>
            </w:tcBorders>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19</w:t>
            </w:r>
          </w:p>
        </w:tc>
        <w:tc>
          <w:tcPr>
            <w:tcW w:w="2642" w:type="dxa"/>
            <w:tcBorders>
              <w:bottom w:val="single" w:sz="4" w:space="0" w:color="auto"/>
            </w:tcBorders>
          </w:tcPr>
          <w:p w:rsidR="000C425E" w:rsidRPr="00866103" w:rsidRDefault="000C425E" w:rsidP="00BE7CF9">
            <w:pPr>
              <w:spacing w:line="360" w:lineRule="auto"/>
              <w:rPr>
                <w:rFonts w:ascii="Book Antiqua" w:hAnsi="Book Antiqua" w:cstheme="minorHAnsi"/>
                <w:lang w:val="en-GB" w:eastAsia="zh-CN"/>
              </w:rPr>
            </w:pPr>
            <w:r w:rsidRPr="00866103">
              <w:rPr>
                <w:rFonts w:ascii="Book Antiqua" w:hAnsi="Book Antiqua" w:cstheme="minorHAnsi"/>
                <w:lang w:val="en-GB"/>
              </w:rPr>
              <w:t>45</w:t>
            </w:r>
          </w:p>
        </w:tc>
      </w:tr>
    </w:tbl>
    <w:p w:rsidR="000C425E" w:rsidRPr="00866103" w:rsidRDefault="000C425E" w:rsidP="00BE7CF9">
      <w:pPr>
        <w:spacing w:line="360" w:lineRule="auto"/>
        <w:rPr>
          <w:rFonts w:ascii="Book Antiqua" w:hAnsi="Book Antiqua" w:cstheme="minorHAnsi"/>
          <w:lang w:val="en-GB" w:eastAsia="zh-CN"/>
        </w:rPr>
      </w:pPr>
      <w:r w:rsidRPr="00866103">
        <w:rPr>
          <w:rFonts w:ascii="Book Antiqua" w:hAnsi="Book Antiqua" w:cstheme="minorHAnsi"/>
          <w:lang w:val="en-GB" w:eastAsia="zh-CN"/>
        </w:rPr>
        <w:t xml:space="preserve">HEHE: </w:t>
      </w:r>
      <w:r w:rsidRPr="00866103">
        <w:rPr>
          <w:rFonts w:ascii="Book Antiqua" w:hAnsi="Book Antiqua" w:cstheme="minorHAnsi"/>
          <w:lang w:val="en-GB"/>
        </w:rPr>
        <w:t>Hepatic epithelioid haemangioendothelioma; FNH: focal nodular hyperplasia; FLL: focal liver lesions</w:t>
      </w:r>
      <w:r w:rsidR="00BE7CF9">
        <w:rPr>
          <w:rFonts w:ascii="Book Antiqua" w:hAnsi="Book Antiqua" w:cstheme="minorHAnsi" w:hint="eastAsia"/>
          <w:lang w:val="en-GB" w:eastAsia="zh-CN"/>
        </w:rPr>
        <w:t>.</w:t>
      </w:r>
    </w:p>
    <w:p w:rsidR="000C425E" w:rsidRPr="00866103" w:rsidRDefault="000C425E" w:rsidP="00BE7CF9">
      <w:pPr>
        <w:spacing w:line="360" w:lineRule="auto"/>
        <w:rPr>
          <w:rFonts w:ascii="Book Antiqua" w:hAnsi="Book Antiqua" w:cstheme="minorHAnsi"/>
          <w:lang w:val="en-GB"/>
        </w:rPr>
      </w:pPr>
    </w:p>
    <w:p w:rsidR="000C425E" w:rsidRPr="00866103" w:rsidRDefault="000C425E" w:rsidP="00BE7CF9">
      <w:pPr>
        <w:spacing w:line="360" w:lineRule="auto"/>
        <w:rPr>
          <w:rFonts w:ascii="Book Antiqua" w:hAnsi="Book Antiqua" w:cstheme="minorHAnsi"/>
          <w:lang w:val="en-US"/>
        </w:rPr>
      </w:pPr>
    </w:p>
    <w:p w:rsidR="000C425E" w:rsidRPr="00866103" w:rsidRDefault="000C425E" w:rsidP="00BE7CF9">
      <w:pPr>
        <w:spacing w:line="360" w:lineRule="auto"/>
        <w:rPr>
          <w:rFonts w:ascii="Book Antiqua" w:hAnsi="Book Antiqua" w:cstheme="minorHAnsi"/>
          <w:lang w:val="en-US"/>
        </w:rPr>
      </w:pPr>
    </w:p>
    <w:p w:rsidR="000C425E" w:rsidRPr="00866103" w:rsidRDefault="000C425E" w:rsidP="00BE7CF9">
      <w:pPr>
        <w:spacing w:line="360" w:lineRule="auto"/>
        <w:rPr>
          <w:rFonts w:ascii="Book Antiqua" w:hAnsi="Book Antiqua" w:cstheme="minorHAnsi"/>
          <w:lang w:val="en-US"/>
        </w:rPr>
      </w:pPr>
    </w:p>
    <w:p w:rsidR="000C425E" w:rsidRPr="00866103" w:rsidRDefault="000C425E" w:rsidP="00BE7CF9">
      <w:pPr>
        <w:spacing w:line="360" w:lineRule="auto"/>
        <w:rPr>
          <w:rFonts w:ascii="Book Antiqua" w:hAnsi="Book Antiqua" w:cstheme="minorHAnsi"/>
          <w:lang w:val="en-GB"/>
        </w:rPr>
      </w:pPr>
    </w:p>
    <w:p w:rsidR="000C425E" w:rsidRPr="00866103" w:rsidRDefault="000C425E" w:rsidP="00BE7CF9">
      <w:pPr>
        <w:spacing w:line="360" w:lineRule="auto"/>
        <w:rPr>
          <w:rFonts w:ascii="Book Antiqua" w:hAnsi="Book Antiqua" w:cstheme="minorHAnsi"/>
          <w:lang w:val="en-GB"/>
        </w:rPr>
      </w:pPr>
    </w:p>
    <w:p w:rsidR="000C425E" w:rsidRPr="00866103" w:rsidRDefault="000C425E" w:rsidP="00BE7CF9">
      <w:pPr>
        <w:spacing w:line="360" w:lineRule="auto"/>
        <w:rPr>
          <w:rFonts w:ascii="Book Antiqua" w:hAnsi="Book Antiqua" w:cstheme="minorHAnsi"/>
          <w:lang w:val="en-GB"/>
        </w:rPr>
      </w:pPr>
    </w:p>
    <w:p w:rsidR="000C425E" w:rsidRPr="00866103" w:rsidRDefault="000C425E" w:rsidP="00BE7CF9">
      <w:pPr>
        <w:spacing w:line="360" w:lineRule="auto"/>
        <w:rPr>
          <w:rFonts w:ascii="Book Antiqua" w:hAnsi="Book Antiqua" w:cstheme="minorHAnsi"/>
          <w:lang w:val="en-GB"/>
        </w:rPr>
      </w:pPr>
    </w:p>
    <w:p w:rsidR="000C425E" w:rsidRPr="00866103" w:rsidRDefault="000C425E" w:rsidP="00BE7CF9">
      <w:pPr>
        <w:pStyle w:val="Caption"/>
        <w:spacing w:before="0" w:after="0" w:line="360" w:lineRule="auto"/>
        <w:ind w:left="1134" w:firstLine="0"/>
        <w:rPr>
          <w:rFonts w:ascii="Book Antiqua" w:hAnsi="Book Antiqua" w:cstheme="minorHAnsi"/>
          <w:color w:val="auto"/>
        </w:rPr>
      </w:pPr>
    </w:p>
    <w:p w:rsidR="000C425E" w:rsidRPr="00866103" w:rsidRDefault="000C425E" w:rsidP="00BE7CF9">
      <w:pPr>
        <w:spacing w:line="360" w:lineRule="auto"/>
        <w:rPr>
          <w:rFonts w:ascii="Book Antiqua" w:hAnsi="Book Antiqua" w:cstheme="minorHAnsi"/>
          <w:lang w:val="en-US"/>
        </w:rPr>
      </w:pPr>
    </w:p>
    <w:p w:rsidR="000C425E" w:rsidRPr="00866103" w:rsidRDefault="000C425E" w:rsidP="00BE7CF9">
      <w:pPr>
        <w:spacing w:line="360" w:lineRule="auto"/>
        <w:rPr>
          <w:rFonts w:ascii="Book Antiqua" w:hAnsi="Book Antiqua" w:cstheme="minorHAnsi"/>
          <w:lang w:val="en-US"/>
        </w:rPr>
      </w:pPr>
    </w:p>
    <w:p w:rsidR="009A66C5" w:rsidRDefault="009A66C5">
      <w:pPr>
        <w:widowControl/>
        <w:jc w:val="left"/>
        <w:rPr>
          <w:rFonts w:ascii="Book Antiqua" w:hAnsi="Book Antiqua" w:cstheme="minorHAnsi"/>
          <w:b/>
          <w:bCs/>
          <w:lang w:val="en-US"/>
        </w:rPr>
      </w:pPr>
      <w:r>
        <w:rPr>
          <w:rFonts w:ascii="Book Antiqua" w:hAnsi="Book Antiqua" w:cstheme="minorHAnsi"/>
        </w:rPr>
        <w:br w:type="page"/>
      </w:r>
    </w:p>
    <w:p w:rsidR="000C425E" w:rsidRPr="00866103" w:rsidRDefault="00BE7CF9" w:rsidP="009A66C5">
      <w:pPr>
        <w:pStyle w:val="Caption"/>
        <w:spacing w:before="0" w:after="0" w:line="360" w:lineRule="auto"/>
        <w:ind w:left="0" w:firstLine="0"/>
        <w:rPr>
          <w:rFonts w:ascii="Book Antiqua" w:hAnsi="Book Antiqua" w:cstheme="minorHAnsi"/>
          <w:color w:val="auto"/>
          <w:lang w:eastAsia="zh-CN"/>
        </w:rPr>
      </w:pPr>
      <w:r>
        <w:rPr>
          <w:rFonts w:ascii="Book Antiqua" w:hAnsi="Book Antiqua" w:cstheme="minorHAnsi"/>
          <w:color w:val="auto"/>
        </w:rPr>
        <w:lastRenderedPageBreak/>
        <w:t>Table 2</w:t>
      </w:r>
      <w:r w:rsidR="000C425E" w:rsidRPr="00866103">
        <w:rPr>
          <w:rFonts w:ascii="Book Antiqua" w:hAnsi="Book Antiqua" w:cstheme="minorHAnsi"/>
          <w:color w:val="auto"/>
          <w:lang w:val="en-GB"/>
        </w:rPr>
        <w:t xml:space="preserve"> </w:t>
      </w:r>
      <w:r w:rsidR="000C425E" w:rsidRPr="00866103">
        <w:rPr>
          <w:rFonts w:ascii="Book Antiqua" w:hAnsi="Book Antiqua" w:cstheme="minorHAnsi"/>
          <w:color w:val="auto"/>
        </w:rPr>
        <w:t xml:space="preserve">Conventional ultrasound features of </w:t>
      </w:r>
      <w:r w:rsidR="009A66C5" w:rsidRPr="009A66C5">
        <w:rPr>
          <w:rFonts w:ascii="Book Antiqua" w:hAnsi="Book Antiqua" w:cstheme="minorHAnsi"/>
          <w:color w:val="auto"/>
        </w:rPr>
        <w:t xml:space="preserve">hepatic epithelioid haemangioendothelioma </w:t>
      </w:r>
      <w:r w:rsidR="000C425E" w:rsidRPr="00866103">
        <w:rPr>
          <w:rFonts w:ascii="Book Antiqua" w:hAnsi="Book Antiqua" w:cstheme="minorHAnsi"/>
          <w:color w:val="auto"/>
        </w:rPr>
        <w:t xml:space="preserve">and </w:t>
      </w:r>
      <w:r w:rsidR="000C425E" w:rsidRPr="00866103">
        <w:rPr>
          <w:rFonts w:ascii="Book Antiqua" w:hAnsi="Book Antiqua" w:cstheme="minorHAnsi"/>
          <w:color w:val="auto"/>
          <w:lang w:val="en-GB"/>
        </w:rPr>
        <w:t xml:space="preserve">hemangioma / </w:t>
      </w:r>
      <w:r w:rsidR="009A66C5">
        <w:rPr>
          <w:rFonts w:ascii="Book Antiqua" w:hAnsi="Book Antiqua" w:cstheme="minorHAnsi"/>
          <w:color w:val="auto"/>
          <w:lang w:val="en-GB"/>
        </w:rPr>
        <w:t>Focal nodular hyperplasia</w:t>
      </w:r>
      <w:r w:rsidR="00661C38" w:rsidRPr="00661C38">
        <w:rPr>
          <w:rFonts w:ascii="Book Antiqua" w:hAnsi="Book Antiqua" w:cstheme="minorHAnsi" w:hint="eastAsia"/>
          <w:i/>
          <w:color w:val="auto"/>
          <w:lang w:val="en-GB" w:eastAsia="zh-CN"/>
        </w:rPr>
        <w:t xml:space="preserve"> </w:t>
      </w:r>
      <w:r w:rsidR="00661C38" w:rsidRPr="00661C38">
        <w:rPr>
          <w:rFonts w:ascii="Book Antiqua" w:hAnsi="Book Antiqua" w:cstheme="minorHAnsi"/>
          <w:i/>
          <w:color w:val="auto"/>
          <w:lang w:val="en-GB" w:eastAsia="zh-CN"/>
        </w:rPr>
        <w:t xml:space="preserve">n </w:t>
      </w:r>
      <w:r w:rsidR="00661C38" w:rsidRPr="00661C38">
        <w:rPr>
          <w:rFonts w:ascii="Book Antiqua" w:hAnsi="Book Antiqua" w:cstheme="minorHAnsi"/>
          <w:color w:val="auto"/>
          <w:lang w:val="en-GB" w:eastAsia="zh-CN"/>
        </w:rPr>
        <w:t>(%)</w:t>
      </w:r>
    </w:p>
    <w:tbl>
      <w:tblPr>
        <w:tblW w:w="8364" w:type="dxa"/>
        <w:jc w:val="center"/>
        <w:tblBorders>
          <w:top w:val="single" w:sz="4" w:space="0" w:color="auto"/>
          <w:bottom w:val="single" w:sz="4" w:space="0" w:color="auto"/>
        </w:tblBorders>
        <w:tblLook w:val="00A0" w:firstRow="1" w:lastRow="0" w:firstColumn="1" w:lastColumn="0" w:noHBand="0" w:noVBand="0"/>
      </w:tblPr>
      <w:tblGrid>
        <w:gridCol w:w="3686"/>
        <w:gridCol w:w="2126"/>
        <w:gridCol w:w="2552"/>
      </w:tblGrid>
      <w:tr w:rsidR="000C425E" w:rsidRPr="00866103" w:rsidTr="00EA6609">
        <w:trPr>
          <w:jc w:val="center"/>
        </w:trPr>
        <w:tc>
          <w:tcPr>
            <w:tcW w:w="3686" w:type="dxa"/>
            <w:tcBorders>
              <w:top w:val="single" w:sz="8" w:space="0" w:color="auto"/>
              <w:bottom w:val="single" w:sz="8" w:space="0" w:color="auto"/>
            </w:tcBorders>
          </w:tcPr>
          <w:p w:rsidR="000C425E" w:rsidRPr="00866103" w:rsidRDefault="000C425E" w:rsidP="00BE7CF9">
            <w:pPr>
              <w:spacing w:line="360" w:lineRule="auto"/>
              <w:rPr>
                <w:rFonts w:ascii="Book Antiqua" w:hAnsi="Book Antiqua" w:cstheme="minorHAnsi"/>
                <w:b/>
                <w:lang w:val="en-GB"/>
              </w:rPr>
            </w:pPr>
            <w:r w:rsidRPr="00866103">
              <w:rPr>
                <w:rFonts w:ascii="Book Antiqua" w:hAnsi="Book Antiqua" w:cstheme="minorHAnsi"/>
                <w:b/>
                <w:lang w:val="en-GB"/>
              </w:rPr>
              <w:t>Characteristic</w:t>
            </w:r>
          </w:p>
        </w:tc>
        <w:tc>
          <w:tcPr>
            <w:tcW w:w="2126" w:type="dxa"/>
            <w:tcBorders>
              <w:top w:val="single" w:sz="8" w:space="0" w:color="auto"/>
              <w:bottom w:val="single" w:sz="8" w:space="0" w:color="auto"/>
            </w:tcBorders>
          </w:tcPr>
          <w:p w:rsidR="000C425E" w:rsidRPr="00866103" w:rsidRDefault="000C425E" w:rsidP="00BE7CF9">
            <w:pPr>
              <w:spacing w:line="360" w:lineRule="auto"/>
              <w:rPr>
                <w:rFonts w:ascii="Book Antiqua" w:hAnsi="Book Antiqua" w:cstheme="minorHAnsi"/>
                <w:b/>
                <w:lang w:val="en-GB"/>
              </w:rPr>
            </w:pPr>
            <w:r w:rsidRPr="00866103">
              <w:rPr>
                <w:rFonts w:ascii="Book Antiqua" w:hAnsi="Book Antiqua" w:cstheme="minorHAnsi"/>
                <w:b/>
              </w:rPr>
              <w:t>HEHE</w:t>
            </w:r>
          </w:p>
          <w:p w:rsidR="000C425E" w:rsidRPr="00866103" w:rsidRDefault="000C425E" w:rsidP="00BE7CF9">
            <w:pPr>
              <w:spacing w:line="360" w:lineRule="auto"/>
              <w:rPr>
                <w:rFonts w:ascii="Book Antiqua" w:hAnsi="Book Antiqua" w:cstheme="minorHAnsi"/>
                <w:b/>
                <w:lang w:val="en-GB"/>
              </w:rPr>
            </w:pPr>
            <w:r w:rsidRPr="00866103">
              <w:rPr>
                <w:rFonts w:ascii="Book Antiqua" w:hAnsi="Book Antiqua" w:cstheme="minorHAnsi"/>
                <w:b/>
                <w:lang w:val="en-GB"/>
              </w:rPr>
              <w:t>(</w:t>
            </w:r>
            <w:r w:rsidRPr="00BE7CF9">
              <w:rPr>
                <w:rFonts w:ascii="Book Antiqua" w:hAnsi="Book Antiqua" w:cstheme="minorHAnsi"/>
                <w:b/>
                <w:i/>
                <w:lang w:val="en-GB"/>
              </w:rPr>
              <w:t>n</w:t>
            </w:r>
            <w:r w:rsidRPr="00866103">
              <w:rPr>
                <w:rFonts w:ascii="Book Antiqua" w:hAnsi="Book Antiqua" w:cstheme="minorHAnsi"/>
                <w:b/>
                <w:lang w:val="en-GB"/>
              </w:rPr>
              <w:t xml:space="preserve"> = 25 patients)</w:t>
            </w:r>
          </w:p>
        </w:tc>
        <w:tc>
          <w:tcPr>
            <w:tcW w:w="2552" w:type="dxa"/>
            <w:tcBorders>
              <w:top w:val="single" w:sz="8" w:space="0" w:color="auto"/>
              <w:bottom w:val="single" w:sz="8" w:space="0" w:color="auto"/>
            </w:tcBorders>
          </w:tcPr>
          <w:p w:rsidR="000C425E" w:rsidRPr="00866103" w:rsidRDefault="000C425E" w:rsidP="00BE7CF9">
            <w:pPr>
              <w:spacing w:line="360" w:lineRule="auto"/>
              <w:rPr>
                <w:rFonts w:ascii="Book Antiqua" w:hAnsi="Book Antiqua" w:cstheme="minorHAnsi"/>
                <w:b/>
                <w:lang w:val="en-GB"/>
              </w:rPr>
            </w:pPr>
            <w:r w:rsidRPr="00866103">
              <w:rPr>
                <w:rFonts w:ascii="Book Antiqua" w:hAnsi="Book Antiqua" w:cstheme="minorHAnsi"/>
                <w:b/>
                <w:lang w:val="en-GB"/>
              </w:rPr>
              <w:t>Hemangioma/FNH</w:t>
            </w:r>
          </w:p>
          <w:p w:rsidR="000C425E" w:rsidRPr="00866103" w:rsidRDefault="000C425E" w:rsidP="00BE7CF9">
            <w:pPr>
              <w:spacing w:line="360" w:lineRule="auto"/>
              <w:rPr>
                <w:rFonts w:ascii="Book Antiqua" w:hAnsi="Book Antiqua" w:cstheme="minorHAnsi"/>
                <w:b/>
                <w:lang w:val="en-GB"/>
              </w:rPr>
            </w:pPr>
            <w:r w:rsidRPr="00866103">
              <w:rPr>
                <w:rFonts w:ascii="Book Antiqua" w:hAnsi="Book Antiqua" w:cstheme="minorHAnsi"/>
                <w:b/>
                <w:lang w:val="en-GB"/>
              </w:rPr>
              <w:t>(</w:t>
            </w:r>
            <w:r w:rsidRPr="00BE7CF9">
              <w:rPr>
                <w:rFonts w:ascii="Book Antiqua" w:hAnsi="Book Antiqua" w:cstheme="minorHAnsi"/>
                <w:b/>
                <w:i/>
                <w:lang w:val="en-GB"/>
              </w:rPr>
              <w:t xml:space="preserve">n </w:t>
            </w:r>
            <w:r w:rsidRPr="00866103">
              <w:rPr>
                <w:rFonts w:ascii="Book Antiqua" w:hAnsi="Book Antiqua" w:cstheme="minorHAnsi"/>
                <w:b/>
                <w:lang w:val="en-GB"/>
              </w:rPr>
              <w:t>= 45 patients)</w:t>
            </w:r>
          </w:p>
        </w:tc>
      </w:tr>
      <w:tr w:rsidR="000C425E" w:rsidRPr="00866103" w:rsidTr="00EA6609">
        <w:trPr>
          <w:jc w:val="center"/>
        </w:trPr>
        <w:tc>
          <w:tcPr>
            <w:tcW w:w="3686" w:type="dxa"/>
            <w:tcBorders>
              <w:top w:val="single" w:sz="8" w:space="0" w:color="auto"/>
            </w:tcBorders>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Number of nodules (single/multiple)</w:t>
            </w:r>
          </w:p>
        </w:tc>
        <w:tc>
          <w:tcPr>
            <w:tcW w:w="2126" w:type="dxa"/>
            <w:tcBorders>
              <w:top w:val="single" w:sz="8" w:space="0" w:color="auto"/>
            </w:tcBorders>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3/22</w:t>
            </w:r>
          </w:p>
        </w:tc>
        <w:tc>
          <w:tcPr>
            <w:tcW w:w="2552" w:type="dxa"/>
            <w:tcBorders>
              <w:top w:val="single" w:sz="8" w:space="0" w:color="auto"/>
            </w:tcBorders>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0/45</w:t>
            </w:r>
          </w:p>
        </w:tc>
      </w:tr>
      <w:tr w:rsidR="000C425E" w:rsidRPr="00866103" w:rsidTr="00EA6609">
        <w:trPr>
          <w:jc w:val="center"/>
        </w:trPr>
        <w:tc>
          <w:tcPr>
            <w:tcW w:w="3686" w:type="dxa"/>
          </w:tcPr>
          <w:p w:rsidR="000C425E" w:rsidRPr="00866103" w:rsidRDefault="000C425E" w:rsidP="00BE7CF9">
            <w:pPr>
              <w:spacing w:line="360" w:lineRule="auto"/>
              <w:rPr>
                <w:rFonts w:ascii="Book Antiqua" w:hAnsi="Book Antiqua" w:cstheme="minorHAnsi"/>
              </w:rPr>
            </w:pPr>
            <w:r w:rsidRPr="00866103">
              <w:rPr>
                <w:rFonts w:ascii="Book Antiqua" w:hAnsi="Book Antiqua" w:cstheme="minorHAnsi"/>
                <w:lang w:val="en-GB"/>
              </w:rPr>
              <w:t>Size of nodules (mm)</w:t>
            </w:r>
          </w:p>
        </w:tc>
        <w:tc>
          <w:tcPr>
            <w:tcW w:w="2126" w:type="dxa"/>
          </w:tcPr>
          <w:p w:rsidR="000C425E" w:rsidRPr="00866103" w:rsidRDefault="000C425E" w:rsidP="00BE7CF9">
            <w:pPr>
              <w:spacing w:line="360" w:lineRule="auto"/>
              <w:rPr>
                <w:rFonts w:ascii="Book Antiqua" w:hAnsi="Book Antiqua" w:cstheme="minorHAnsi"/>
                <w:lang w:val="en-GB"/>
              </w:rPr>
            </w:pPr>
          </w:p>
        </w:tc>
        <w:tc>
          <w:tcPr>
            <w:tcW w:w="2552" w:type="dxa"/>
          </w:tcPr>
          <w:p w:rsidR="000C425E" w:rsidRPr="00866103" w:rsidRDefault="000C425E" w:rsidP="00BE7CF9">
            <w:pPr>
              <w:spacing w:line="360" w:lineRule="auto"/>
              <w:rPr>
                <w:rFonts w:ascii="Book Antiqua" w:hAnsi="Book Antiqua" w:cstheme="minorHAnsi"/>
                <w:lang w:val="en-GB"/>
              </w:rPr>
            </w:pPr>
          </w:p>
        </w:tc>
      </w:tr>
      <w:tr w:rsidR="000C425E" w:rsidRPr="00866103" w:rsidTr="00EA6609">
        <w:trPr>
          <w:jc w:val="center"/>
        </w:trPr>
        <w:tc>
          <w:tcPr>
            <w:tcW w:w="3686"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 xml:space="preserve">    mean ± SD</w:t>
            </w:r>
          </w:p>
        </w:tc>
        <w:tc>
          <w:tcPr>
            <w:tcW w:w="2126"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41.5 ± 25.6</w:t>
            </w:r>
          </w:p>
        </w:tc>
        <w:tc>
          <w:tcPr>
            <w:tcW w:w="2552"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50.4 ± 25.7</w:t>
            </w:r>
          </w:p>
        </w:tc>
      </w:tr>
      <w:tr w:rsidR="000C425E" w:rsidRPr="00866103" w:rsidTr="00EA6609">
        <w:trPr>
          <w:jc w:val="center"/>
        </w:trPr>
        <w:tc>
          <w:tcPr>
            <w:tcW w:w="3686"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 xml:space="preserve">    range </w:t>
            </w:r>
          </w:p>
        </w:tc>
        <w:tc>
          <w:tcPr>
            <w:tcW w:w="2126"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12 - 120</w:t>
            </w:r>
          </w:p>
        </w:tc>
        <w:tc>
          <w:tcPr>
            <w:tcW w:w="2552" w:type="dxa"/>
          </w:tcPr>
          <w:p w:rsidR="000C425E" w:rsidRPr="00866103" w:rsidRDefault="000C425E" w:rsidP="00BE7CF9">
            <w:pPr>
              <w:spacing w:line="360" w:lineRule="auto"/>
              <w:rPr>
                <w:rFonts w:ascii="Book Antiqua" w:hAnsi="Book Antiqua" w:cstheme="minorHAnsi"/>
                <w:lang w:val="en-GB" w:eastAsia="zh-CN"/>
              </w:rPr>
            </w:pPr>
            <w:r w:rsidRPr="00866103">
              <w:rPr>
                <w:rFonts w:ascii="Book Antiqua" w:hAnsi="Book Antiqua" w:cstheme="minorHAnsi"/>
                <w:lang w:val="en-GB"/>
              </w:rPr>
              <w:t>20 - 138</w:t>
            </w:r>
          </w:p>
        </w:tc>
      </w:tr>
      <w:tr w:rsidR="000C425E" w:rsidRPr="00866103" w:rsidTr="00EA6609">
        <w:trPr>
          <w:jc w:val="center"/>
        </w:trPr>
        <w:tc>
          <w:tcPr>
            <w:tcW w:w="3686"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Echogenicity of nodules</w:t>
            </w:r>
          </w:p>
        </w:tc>
        <w:tc>
          <w:tcPr>
            <w:tcW w:w="2126" w:type="dxa"/>
          </w:tcPr>
          <w:p w:rsidR="000C425E" w:rsidRPr="00866103" w:rsidRDefault="000C425E" w:rsidP="00BE7CF9">
            <w:pPr>
              <w:spacing w:line="360" w:lineRule="auto"/>
              <w:rPr>
                <w:rFonts w:ascii="Book Antiqua" w:hAnsi="Book Antiqua" w:cstheme="minorHAnsi"/>
                <w:lang w:val="en-GB"/>
              </w:rPr>
            </w:pPr>
          </w:p>
        </w:tc>
        <w:tc>
          <w:tcPr>
            <w:tcW w:w="2552" w:type="dxa"/>
          </w:tcPr>
          <w:p w:rsidR="000C425E" w:rsidRPr="00866103" w:rsidRDefault="000C425E" w:rsidP="00BE7CF9">
            <w:pPr>
              <w:spacing w:line="360" w:lineRule="auto"/>
              <w:rPr>
                <w:rFonts w:ascii="Book Antiqua" w:hAnsi="Book Antiqua" w:cstheme="minorHAnsi"/>
                <w:lang w:val="en-GB" w:eastAsia="zh-CN"/>
              </w:rPr>
            </w:pPr>
          </w:p>
        </w:tc>
      </w:tr>
      <w:tr w:rsidR="000C425E" w:rsidRPr="00866103" w:rsidTr="00EA6609">
        <w:trPr>
          <w:trHeight w:val="273"/>
          <w:jc w:val="center"/>
        </w:trPr>
        <w:tc>
          <w:tcPr>
            <w:tcW w:w="3686" w:type="dxa"/>
          </w:tcPr>
          <w:p w:rsidR="000C425E" w:rsidRPr="00866103" w:rsidRDefault="00661C38" w:rsidP="00661C38">
            <w:pPr>
              <w:spacing w:line="360" w:lineRule="auto"/>
              <w:ind w:firstLineChars="50" w:firstLine="120"/>
              <w:rPr>
                <w:rFonts w:ascii="Book Antiqua" w:hAnsi="Book Antiqua" w:cstheme="minorHAnsi"/>
                <w:lang w:val="en-GB"/>
              </w:rPr>
            </w:pPr>
            <w:r w:rsidRPr="00866103">
              <w:rPr>
                <w:rFonts w:ascii="Book Antiqua" w:hAnsi="Book Antiqua" w:cstheme="minorHAnsi"/>
                <w:lang w:val="en-GB"/>
              </w:rPr>
              <w:t>Hyperechoic</w:t>
            </w:r>
          </w:p>
        </w:tc>
        <w:tc>
          <w:tcPr>
            <w:tcW w:w="2126" w:type="dxa"/>
          </w:tcPr>
          <w:p w:rsidR="000C425E" w:rsidRPr="00866103" w:rsidRDefault="00BE7CF9" w:rsidP="00BE7CF9">
            <w:pPr>
              <w:spacing w:line="360" w:lineRule="auto"/>
              <w:rPr>
                <w:rFonts w:ascii="Book Antiqua" w:hAnsi="Book Antiqua" w:cstheme="minorHAnsi"/>
                <w:lang w:val="en-GB"/>
              </w:rPr>
            </w:pPr>
            <w:r>
              <w:rPr>
                <w:rFonts w:ascii="Book Antiqua" w:hAnsi="Book Antiqua" w:cstheme="minorHAnsi"/>
                <w:lang w:val="en-GB"/>
              </w:rPr>
              <w:t>2 (8</w:t>
            </w:r>
            <w:r w:rsidR="000C425E" w:rsidRPr="00866103">
              <w:rPr>
                <w:rFonts w:ascii="Book Antiqua" w:hAnsi="Book Antiqua" w:cstheme="minorHAnsi"/>
                <w:lang w:val="en-GB"/>
              </w:rPr>
              <w:t>)</w:t>
            </w:r>
          </w:p>
        </w:tc>
        <w:tc>
          <w:tcPr>
            <w:tcW w:w="2552" w:type="dxa"/>
          </w:tcPr>
          <w:p w:rsidR="000C425E" w:rsidRPr="00866103" w:rsidRDefault="00BE7CF9" w:rsidP="00BE7CF9">
            <w:pPr>
              <w:spacing w:line="360" w:lineRule="auto"/>
              <w:rPr>
                <w:rFonts w:ascii="Book Antiqua" w:hAnsi="Book Antiqua" w:cstheme="minorHAnsi"/>
                <w:lang w:val="en-GB" w:eastAsia="zh-CN"/>
              </w:rPr>
            </w:pPr>
            <w:r>
              <w:rPr>
                <w:rFonts w:ascii="Book Antiqua" w:hAnsi="Book Antiqua" w:cstheme="minorHAnsi"/>
                <w:lang w:val="en-GB" w:eastAsia="zh-CN"/>
              </w:rPr>
              <w:t>19 (42.2</w:t>
            </w:r>
            <w:r w:rsidR="000C425E" w:rsidRPr="00866103">
              <w:rPr>
                <w:rFonts w:ascii="Book Antiqua" w:hAnsi="Book Antiqua" w:cstheme="minorHAnsi"/>
                <w:lang w:val="en-GB" w:eastAsia="zh-CN"/>
              </w:rPr>
              <w:t>)</w:t>
            </w:r>
          </w:p>
        </w:tc>
      </w:tr>
      <w:tr w:rsidR="000C425E" w:rsidRPr="00866103" w:rsidTr="00EA6609">
        <w:trPr>
          <w:jc w:val="center"/>
        </w:trPr>
        <w:tc>
          <w:tcPr>
            <w:tcW w:w="3686" w:type="dxa"/>
          </w:tcPr>
          <w:p w:rsidR="000C425E" w:rsidRPr="00866103" w:rsidRDefault="00661C38" w:rsidP="00661C38">
            <w:pPr>
              <w:spacing w:line="360" w:lineRule="auto"/>
              <w:ind w:firstLineChars="50" w:firstLine="120"/>
              <w:rPr>
                <w:rFonts w:ascii="Book Antiqua" w:hAnsi="Book Antiqua" w:cstheme="minorHAnsi"/>
              </w:rPr>
            </w:pPr>
            <w:r w:rsidRPr="00866103">
              <w:rPr>
                <w:rFonts w:ascii="Book Antiqua" w:hAnsi="Book Antiqua" w:cstheme="minorHAnsi"/>
                <w:lang w:val="en-GB"/>
              </w:rPr>
              <w:t>Hypoechoic</w:t>
            </w:r>
          </w:p>
        </w:tc>
        <w:tc>
          <w:tcPr>
            <w:tcW w:w="2126" w:type="dxa"/>
          </w:tcPr>
          <w:p w:rsidR="000C425E" w:rsidRPr="00866103" w:rsidRDefault="00BE7CF9" w:rsidP="00BE7CF9">
            <w:pPr>
              <w:spacing w:line="360" w:lineRule="auto"/>
              <w:rPr>
                <w:rFonts w:ascii="Book Antiqua" w:hAnsi="Book Antiqua" w:cstheme="minorHAnsi"/>
                <w:lang w:val="en-GB"/>
              </w:rPr>
            </w:pPr>
            <w:r>
              <w:rPr>
                <w:rFonts w:ascii="Book Antiqua" w:hAnsi="Book Antiqua" w:cstheme="minorHAnsi"/>
                <w:lang w:val="en-GB"/>
              </w:rPr>
              <w:t>23 (92</w:t>
            </w:r>
            <w:r w:rsidR="000C425E" w:rsidRPr="00866103">
              <w:rPr>
                <w:rFonts w:ascii="Book Antiqua" w:hAnsi="Book Antiqua" w:cstheme="minorHAnsi"/>
                <w:lang w:val="en-GB"/>
              </w:rPr>
              <w:t>)</w:t>
            </w:r>
          </w:p>
        </w:tc>
        <w:tc>
          <w:tcPr>
            <w:tcW w:w="2552" w:type="dxa"/>
          </w:tcPr>
          <w:p w:rsidR="000C425E" w:rsidRPr="00866103" w:rsidRDefault="00BE7CF9" w:rsidP="00BE7CF9">
            <w:pPr>
              <w:spacing w:line="360" w:lineRule="auto"/>
              <w:rPr>
                <w:rFonts w:ascii="Book Antiqua" w:hAnsi="Book Antiqua" w:cstheme="minorHAnsi"/>
                <w:lang w:val="en-GB" w:eastAsia="zh-CN"/>
              </w:rPr>
            </w:pPr>
            <w:r>
              <w:rPr>
                <w:rFonts w:ascii="Book Antiqua" w:hAnsi="Book Antiqua" w:cstheme="minorHAnsi"/>
                <w:lang w:val="en-GB" w:eastAsia="zh-CN"/>
              </w:rPr>
              <w:t>9 (20.0</w:t>
            </w:r>
            <w:r w:rsidR="000C425E" w:rsidRPr="00866103">
              <w:rPr>
                <w:rFonts w:ascii="Book Antiqua" w:hAnsi="Book Antiqua" w:cstheme="minorHAnsi"/>
                <w:lang w:val="en-GB" w:eastAsia="zh-CN"/>
              </w:rPr>
              <w:t>)</w:t>
            </w:r>
          </w:p>
        </w:tc>
      </w:tr>
      <w:tr w:rsidR="000C425E" w:rsidRPr="00866103" w:rsidTr="00EA6609">
        <w:trPr>
          <w:jc w:val="center"/>
        </w:trPr>
        <w:tc>
          <w:tcPr>
            <w:tcW w:w="3686" w:type="dxa"/>
          </w:tcPr>
          <w:p w:rsidR="000C425E" w:rsidRPr="00866103" w:rsidRDefault="00661C38" w:rsidP="00661C38">
            <w:pPr>
              <w:spacing w:line="360" w:lineRule="auto"/>
              <w:ind w:firstLineChars="50" w:firstLine="120"/>
              <w:rPr>
                <w:rFonts w:ascii="Book Antiqua" w:hAnsi="Book Antiqua" w:cstheme="minorHAnsi"/>
                <w:lang w:val="en-GB"/>
              </w:rPr>
            </w:pPr>
            <w:r w:rsidRPr="00866103">
              <w:rPr>
                <w:rFonts w:ascii="Book Antiqua" w:hAnsi="Book Antiqua" w:cstheme="minorHAnsi"/>
                <w:lang w:val="en-GB"/>
              </w:rPr>
              <w:t>Isoechoic</w:t>
            </w:r>
          </w:p>
        </w:tc>
        <w:tc>
          <w:tcPr>
            <w:tcW w:w="2126" w:type="dxa"/>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0</w:t>
            </w:r>
          </w:p>
        </w:tc>
        <w:tc>
          <w:tcPr>
            <w:tcW w:w="2552" w:type="dxa"/>
          </w:tcPr>
          <w:p w:rsidR="000C425E" w:rsidRPr="00866103" w:rsidRDefault="00BE7CF9" w:rsidP="00BE7CF9">
            <w:pPr>
              <w:spacing w:line="360" w:lineRule="auto"/>
              <w:rPr>
                <w:rFonts w:ascii="Book Antiqua" w:hAnsi="Book Antiqua" w:cstheme="minorHAnsi"/>
                <w:lang w:val="en-GB" w:eastAsia="zh-CN"/>
              </w:rPr>
            </w:pPr>
            <w:r>
              <w:rPr>
                <w:rFonts w:ascii="Book Antiqua" w:hAnsi="Book Antiqua" w:cstheme="minorHAnsi"/>
                <w:lang w:val="en-GB" w:eastAsia="zh-CN"/>
              </w:rPr>
              <w:t>17 (37.8</w:t>
            </w:r>
            <w:r w:rsidR="000C425E" w:rsidRPr="00866103">
              <w:rPr>
                <w:rFonts w:ascii="Book Antiqua" w:hAnsi="Book Antiqua" w:cstheme="minorHAnsi"/>
                <w:lang w:val="en-GB" w:eastAsia="zh-CN"/>
              </w:rPr>
              <w:t>)</w:t>
            </w:r>
          </w:p>
        </w:tc>
      </w:tr>
      <w:tr w:rsidR="000C425E" w:rsidRPr="00866103" w:rsidTr="00EA6609">
        <w:trPr>
          <w:jc w:val="center"/>
        </w:trPr>
        <w:tc>
          <w:tcPr>
            <w:tcW w:w="3686" w:type="dxa"/>
            <w:tcBorders>
              <w:bottom w:val="single" w:sz="8" w:space="0" w:color="auto"/>
            </w:tcBorders>
          </w:tcPr>
          <w:p w:rsidR="000C425E" w:rsidRPr="00866103" w:rsidRDefault="00661C38" w:rsidP="00BE7CF9">
            <w:pPr>
              <w:spacing w:line="360" w:lineRule="auto"/>
              <w:rPr>
                <w:rFonts w:ascii="Book Antiqua" w:hAnsi="Book Antiqua" w:cstheme="minorHAnsi"/>
                <w:lang w:val="en-GB"/>
              </w:rPr>
            </w:pPr>
            <w:r>
              <w:rPr>
                <w:rFonts w:ascii="Book Antiqua" w:hAnsi="Book Antiqua" w:cstheme="minorHAnsi"/>
                <w:lang w:val="en-GB"/>
              </w:rPr>
              <w:t xml:space="preserve"> </w:t>
            </w:r>
            <w:r w:rsidRPr="00866103">
              <w:rPr>
                <w:rFonts w:ascii="Book Antiqua" w:hAnsi="Book Antiqua" w:cstheme="minorHAnsi"/>
                <w:lang w:val="en-GB"/>
              </w:rPr>
              <w:t>Homogenous</w:t>
            </w:r>
            <w:r w:rsidR="000C425E" w:rsidRPr="00866103">
              <w:rPr>
                <w:rFonts w:ascii="Book Antiqua" w:hAnsi="Book Antiqua" w:cstheme="minorHAnsi"/>
                <w:lang w:val="en-GB"/>
              </w:rPr>
              <w:t>/heterogeneous</w:t>
            </w:r>
          </w:p>
        </w:tc>
        <w:tc>
          <w:tcPr>
            <w:tcW w:w="2126" w:type="dxa"/>
            <w:tcBorders>
              <w:bottom w:val="single" w:sz="8" w:space="0" w:color="auto"/>
            </w:tcBorders>
          </w:tcPr>
          <w:p w:rsidR="000C425E" w:rsidRPr="00866103" w:rsidRDefault="000C425E" w:rsidP="00BE7CF9">
            <w:pPr>
              <w:spacing w:line="360" w:lineRule="auto"/>
              <w:rPr>
                <w:rFonts w:ascii="Book Antiqua" w:hAnsi="Book Antiqua" w:cstheme="minorHAnsi"/>
                <w:lang w:val="en-GB" w:eastAsia="zh-CN"/>
              </w:rPr>
            </w:pPr>
            <w:r w:rsidRPr="00866103">
              <w:rPr>
                <w:rFonts w:ascii="Book Antiqua" w:hAnsi="Book Antiqua" w:cstheme="minorHAnsi"/>
                <w:lang w:val="en-GB"/>
              </w:rPr>
              <w:t>9/16</w:t>
            </w:r>
          </w:p>
        </w:tc>
        <w:tc>
          <w:tcPr>
            <w:tcW w:w="2552" w:type="dxa"/>
            <w:tcBorders>
              <w:bottom w:val="single" w:sz="8" w:space="0" w:color="auto"/>
            </w:tcBorders>
          </w:tcPr>
          <w:p w:rsidR="000C425E" w:rsidRPr="00866103" w:rsidRDefault="000C425E" w:rsidP="00BE7CF9">
            <w:pPr>
              <w:spacing w:line="360" w:lineRule="auto"/>
              <w:rPr>
                <w:rFonts w:ascii="Book Antiqua" w:hAnsi="Book Antiqua" w:cstheme="minorHAnsi"/>
                <w:lang w:val="en-GB"/>
              </w:rPr>
            </w:pPr>
            <w:r w:rsidRPr="00866103">
              <w:rPr>
                <w:rFonts w:ascii="Book Antiqua" w:hAnsi="Book Antiqua" w:cstheme="minorHAnsi"/>
                <w:lang w:val="en-GB"/>
              </w:rPr>
              <w:t>15/30</w:t>
            </w:r>
          </w:p>
        </w:tc>
      </w:tr>
    </w:tbl>
    <w:p w:rsidR="000C425E" w:rsidRPr="00866103" w:rsidRDefault="000C425E" w:rsidP="00BE7CF9">
      <w:pPr>
        <w:spacing w:line="360" w:lineRule="auto"/>
        <w:rPr>
          <w:rFonts w:ascii="Book Antiqua" w:hAnsi="Book Antiqua" w:cstheme="minorHAnsi"/>
          <w:lang w:val="en-GB" w:eastAsia="zh-CN"/>
        </w:rPr>
      </w:pPr>
      <w:r w:rsidRPr="00866103">
        <w:rPr>
          <w:rFonts w:ascii="Book Antiqua" w:hAnsi="Book Antiqua" w:cstheme="minorHAnsi"/>
          <w:lang w:val="en-GB" w:eastAsia="zh-CN"/>
        </w:rPr>
        <w:t xml:space="preserve">HEHE: </w:t>
      </w:r>
      <w:r w:rsidRPr="00866103">
        <w:rPr>
          <w:rFonts w:ascii="Book Antiqua" w:hAnsi="Book Antiqua" w:cstheme="minorHAnsi"/>
          <w:lang w:val="en-GB"/>
        </w:rPr>
        <w:t xml:space="preserve">Hepatic epithelioid haemangioendothelioma; FNH: </w:t>
      </w:r>
      <w:r w:rsidR="009A66C5" w:rsidRPr="00866103">
        <w:rPr>
          <w:rFonts w:ascii="Book Antiqua" w:hAnsi="Book Antiqua" w:cstheme="minorHAnsi"/>
          <w:lang w:val="en-GB"/>
        </w:rPr>
        <w:t xml:space="preserve">Focal </w:t>
      </w:r>
      <w:r w:rsidRPr="00866103">
        <w:rPr>
          <w:rFonts w:ascii="Book Antiqua" w:hAnsi="Book Antiqua" w:cstheme="minorHAnsi"/>
          <w:lang w:val="en-GB"/>
        </w:rPr>
        <w:t>nodular hyperplasia</w:t>
      </w:r>
      <w:r w:rsidR="00BE7CF9">
        <w:rPr>
          <w:rFonts w:ascii="Book Antiqua" w:hAnsi="Book Antiqua" w:cstheme="minorHAnsi" w:hint="eastAsia"/>
          <w:lang w:val="en-GB" w:eastAsia="zh-CN"/>
        </w:rPr>
        <w:t>.</w:t>
      </w:r>
    </w:p>
    <w:p w:rsidR="000C425E" w:rsidRPr="00866103" w:rsidRDefault="000C425E" w:rsidP="00BE7CF9">
      <w:pPr>
        <w:spacing w:line="360" w:lineRule="auto"/>
        <w:rPr>
          <w:rFonts w:ascii="Book Antiqua" w:hAnsi="Book Antiqua" w:cstheme="minorHAnsi"/>
          <w:lang w:val="en-GB"/>
        </w:rPr>
      </w:pPr>
    </w:p>
    <w:p w:rsidR="000C425E" w:rsidRPr="00866103" w:rsidRDefault="000C425E" w:rsidP="00BE7CF9">
      <w:pPr>
        <w:spacing w:line="360" w:lineRule="auto"/>
        <w:rPr>
          <w:rFonts w:ascii="Book Antiqua" w:hAnsi="Book Antiqua" w:cstheme="minorHAnsi"/>
          <w:lang w:val="en-US"/>
        </w:rPr>
      </w:pPr>
    </w:p>
    <w:p w:rsidR="000C425E" w:rsidRPr="00866103" w:rsidRDefault="000C425E" w:rsidP="00BE7CF9">
      <w:pPr>
        <w:spacing w:line="360" w:lineRule="auto"/>
        <w:rPr>
          <w:rFonts w:ascii="Book Antiqua" w:hAnsi="Book Antiqua" w:cstheme="minorHAnsi"/>
          <w:lang w:val="en-US"/>
        </w:rPr>
      </w:pPr>
    </w:p>
    <w:p w:rsidR="000C425E" w:rsidRPr="00866103" w:rsidRDefault="000C425E" w:rsidP="00BE7CF9">
      <w:pPr>
        <w:spacing w:line="360" w:lineRule="auto"/>
        <w:rPr>
          <w:rFonts w:ascii="Book Antiqua" w:hAnsi="Book Antiqua" w:cstheme="minorHAnsi"/>
          <w:lang w:val="en-US"/>
        </w:rPr>
      </w:pPr>
    </w:p>
    <w:p w:rsidR="000C425E" w:rsidRPr="00866103" w:rsidRDefault="000C425E" w:rsidP="00BE7CF9">
      <w:pPr>
        <w:spacing w:line="360" w:lineRule="auto"/>
        <w:rPr>
          <w:rFonts w:ascii="Book Antiqua" w:hAnsi="Book Antiqua" w:cstheme="minorHAnsi"/>
          <w:lang w:val="en-US"/>
        </w:rPr>
      </w:pPr>
    </w:p>
    <w:p w:rsidR="000C425E" w:rsidRPr="00866103" w:rsidRDefault="000C425E" w:rsidP="00BE7CF9">
      <w:pPr>
        <w:spacing w:line="360" w:lineRule="auto"/>
        <w:rPr>
          <w:rFonts w:ascii="Book Antiqua" w:hAnsi="Book Antiqua" w:cstheme="minorHAnsi"/>
          <w:lang w:val="en-US"/>
        </w:rPr>
      </w:pPr>
    </w:p>
    <w:p w:rsidR="000C425E" w:rsidRPr="00866103" w:rsidRDefault="000C425E" w:rsidP="00BE7CF9">
      <w:pPr>
        <w:spacing w:line="360" w:lineRule="auto"/>
        <w:rPr>
          <w:rFonts w:ascii="Book Antiqua" w:hAnsi="Book Antiqua" w:cstheme="minorHAnsi"/>
          <w:lang w:val="en-US"/>
        </w:rPr>
      </w:pPr>
    </w:p>
    <w:p w:rsidR="000C425E" w:rsidRPr="00866103" w:rsidRDefault="000C425E" w:rsidP="00BE7CF9">
      <w:pPr>
        <w:spacing w:line="360" w:lineRule="auto"/>
        <w:rPr>
          <w:rFonts w:ascii="Book Antiqua" w:hAnsi="Book Antiqua" w:cstheme="minorHAnsi"/>
          <w:lang w:val="en-US" w:eastAsia="zh-CN"/>
        </w:rPr>
      </w:pPr>
    </w:p>
    <w:p w:rsidR="009A66C5" w:rsidRDefault="009A66C5">
      <w:pPr>
        <w:widowControl/>
        <w:jc w:val="left"/>
        <w:rPr>
          <w:rFonts w:ascii="Book Antiqua" w:hAnsi="Book Antiqua"/>
          <w:b/>
          <w:bCs/>
          <w:lang w:val="en-US"/>
        </w:rPr>
      </w:pPr>
      <w:r>
        <w:rPr>
          <w:rFonts w:ascii="Book Antiqua" w:hAnsi="Book Antiqua"/>
        </w:rPr>
        <w:br w:type="page"/>
      </w:r>
    </w:p>
    <w:p w:rsidR="00262DDD" w:rsidRDefault="00262DDD" w:rsidP="00B52C7C">
      <w:pPr>
        <w:pStyle w:val="Caption"/>
        <w:spacing w:before="0" w:after="0" w:line="360" w:lineRule="auto"/>
        <w:rPr>
          <w:rFonts w:ascii="Book Antiqua" w:hAnsi="Book Antiqua"/>
          <w:color w:val="auto"/>
          <w:lang w:eastAsia="zh-CN"/>
        </w:rPr>
      </w:pPr>
    </w:p>
    <w:p w:rsidR="00B52C7C" w:rsidRDefault="00B52C7C" w:rsidP="00B52C7C">
      <w:pPr>
        <w:rPr>
          <w:lang w:val="en-US" w:eastAsia="zh-CN"/>
        </w:rPr>
      </w:pPr>
    </w:p>
    <w:p w:rsidR="00B52C7C" w:rsidRPr="00B52C7C" w:rsidRDefault="00B52C7C" w:rsidP="00B52C7C">
      <w:pPr>
        <w:spacing w:line="360" w:lineRule="auto"/>
        <w:rPr>
          <w:b/>
          <w:lang w:val="en-US" w:eastAsia="zh-CN"/>
        </w:rPr>
      </w:pPr>
      <w:r w:rsidRPr="00B52C7C">
        <w:rPr>
          <w:rFonts w:ascii="Book Antiqua" w:hAnsi="Book Antiqua"/>
          <w:b/>
        </w:rPr>
        <w:t>Table 3</w:t>
      </w:r>
      <w:r w:rsidRPr="00B52C7C">
        <w:rPr>
          <w:rFonts w:ascii="Book Antiqua" w:hAnsi="Book Antiqua"/>
          <w:b/>
          <w:lang w:val="en-GB"/>
        </w:rPr>
        <w:t xml:space="preserve"> Contrast enhanced ultrasound</w:t>
      </w:r>
      <w:r w:rsidRPr="00B52C7C">
        <w:rPr>
          <w:rFonts w:ascii="Book Antiqua" w:hAnsi="Book Antiqua"/>
          <w:b/>
        </w:rPr>
        <w:t xml:space="preserve"> imaging features of hepatic epithelioid haemangioendothelioma and </w:t>
      </w:r>
      <w:r w:rsidRPr="00B52C7C">
        <w:rPr>
          <w:rFonts w:ascii="Book Antiqua" w:hAnsi="Book Antiqua"/>
          <w:b/>
          <w:lang w:val="en-GB"/>
        </w:rPr>
        <w:t>multilocular hemangioma/</w:t>
      </w:r>
      <w:r w:rsidRPr="00B52C7C">
        <w:rPr>
          <w:b/>
        </w:rPr>
        <w:t xml:space="preserve"> </w:t>
      </w:r>
      <w:r w:rsidRPr="00B52C7C">
        <w:rPr>
          <w:rFonts w:ascii="Book Antiqua" w:hAnsi="Book Antiqua"/>
          <w:b/>
          <w:lang w:val="en-GB"/>
        </w:rPr>
        <w:t>focal nodular hyperplasia</w:t>
      </w:r>
      <w:r w:rsidRPr="00B52C7C">
        <w:rPr>
          <w:rFonts w:ascii="Book Antiqua" w:hAnsi="Book Antiqua" w:hint="eastAsia"/>
          <w:b/>
          <w:lang w:val="en-GB"/>
        </w:rPr>
        <w:t xml:space="preserve"> </w:t>
      </w:r>
      <w:r w:rsidRPr="00B52C7C">
        <w:rPr>
          <w:rFonts w:ascii="Book Antiqua" w:hAnsi="Book Antiqua" w:hint="eastAsia"/>
          <w:b/>
          <w:i/>
          <w:lang w:val="en-GB" w:eastAsia="zh-CN"/>
        </w:rPr>
        <w:t>n</w:t>
      </w:r>
      <w:r w:rsidRPr="00B52C7C">
        <w:rPr>
          <w:rFonts w:ascii="Book Antiqua" w:hAnsi="Book Antiqua" w:hint="eastAsia"/>
          <w:b/>
          <w:lang w:val="en-GB" w:eastAsia="zh-CN"/>
        </w:rPr>
        <w:t xml:space="preserve"> (%)</w:t>
      </w:r>
    </w:p>
    <w:tbl>
      <w:tblPr>
        <w:tblW w:w="9532" w:type="dxa"/>
        <w:jc w:val="center"/>
        <w:tblBorders>
          <w:top w:val="single" w:sz="4" w:space="0" w:color="auto"/>
          <w:bottom w:val="single" w:sz="4" w:space="0" w:color="auto"/>
        </w:tblBorders>
        <w:tblLook w:val="00A0" w:firstRow="1" w:lastRow="0" w:firstColumn="1" w:lastColumn="0" w:noHBand="0" w:noVBand="0"/>
      </w:tblPr>
      <w:tblGrid>
        <w:gridCol w:w="4854"/>
        <w:gridCol w:w="2126"/>
        <w:gridCol w:w="2552"/>
      </w:tblGrid>
      <w:tr w:rsidR="00BE7CF9" w:rsidRPr="00866103" w:rsidTr="00BE7CF9">
        <w:trPr>
          <w:jc w:val="center"/>
        </w:trPr>
        <w:tc>
          <w:tcPr>
            <w:tcW w:w="4854" w:type="dxa"/>
            <w:tcBorders>
              <w:top w:val="single" w:sz="8" w:space="0" w:color="auto"/>
              <w:bottom w:val="single" w:sz="8" w:space="0" w:color="auto"/>
            </w:tcBorders>
          </w:tcPr>
          <w:p w:rsidR="00262DDD" w:rsidRPr="00866103" w:rsidRDefault="00262DDD" w:rsidP="00BE7CF9">
            <w:pPr>
              <w:spacing w:line="360" w:lineRule="auto"/>
              <w:rPr>
                <w:rFonts w:ascii="Book Antiqua" w:hAnsi="Book Antiqua"/>
                <w:b/>
                <w:lang w:val="en-GB"/>
              </w:rPr>
            </w:pPr>
            <w:r w:rsidRPr="00866103">
              <w:rPr>
                <w:rFonts w:ascii="Book Antiqua" w:hAnsi="Book Antiqua"/>
                <w:b/>
                <w:lang w:val="en-GB"/>
              </w:rPr>
              <w:t>Characteristic</w:t>
            </w:r>
          </w:p>
        </w:tc>
        <w:tc>
          <w:tcPr>
            <w:tcW w:w="2126" w:type="dxa"/>
            <w:tcBorders>
              <w:top w:val="single" w:sz="8" w:space="0" w:color="auto"/>
              <w:bottom w:val="single" w:sz="8" w:space="0" w:color="auto"/>
            </w:tcBorders>
          </w:tcPr>
          <w:p w:rsidR="00262DDD" w:rsidRPr="00866103" w:rsidRDefault="00262DDD" w:rsidP="00BE7CF9">
            <w:pPr>
              <w:spacing w:line="360" w:lineRule="auto"/>
              <w:rPr>
                <w:rFonts w:ascii="Book Antiqua" w:hAnsi="Book Antiqua"/>
                <w:b/>
                <w:lang w:val="en-GB"/>
              </w:rPr>
            </w:pPr>
            <w:r w:rsidRPr="00866103">
              <w:rPr>
                <w:rFonts w:ascii="Book Antiqua" w:hAnsi="Book Antiqua"/>
                <w:b/>
              </w:rPr>
              <w:t>HEHE</w:t>
            </w:r>
          </w:p>
          <w:p w:rsidR="00262DDD" w:rsidRPr="00866103" w:rsidRDefault="00262DDD" w:rsidP="00BE7CF9">
            <w:pPr>
              <w:spacing w:line="360" w:lineRule="auto"/>
              <w:rPr>
                <w:rFonts w:ascii="Book Antiqua" w:hAnsi="Book Antiqua"/>
                <w:b/>
                <w:lang w:val="en-GB"/>
              </w:rPr>
            </w:pPr>
            <w:r w:rsidRPr="00866103">
              <w:rPr>
                <w:rFonts w:ascii="Book Antiqua" w:hAnsi="Book Antiqua"/>
                <w:b/>
                <w:lang w:val="en-GB"/>
              </w:rPr>
              <w:t>(</w:t>
            </w:r>
            <w:r w:rsidRPr="00BE7CF9">
              <w:rPr>
                <w:rFonts w:ascii="Book Antiqua" w:hAnsi="Book Antiqua"/>
                <w:b/>
                <w:i/>
                <w:lang w:val="en-GB"/>
              </w:rPr>
              <w:t>n</w:t>
            </w:r>
            <w:r w:rsidRPr="00866103">
              <w:rPr>
                <w:rFonts w:ascii="Book Antiqua" w:hAnsi="Book Antiqua"/>
                <w:b/>
                <w:lang w:val="en-GB"/>
              </w:rPr>
              <w:t xml:space="preserve"> = 25 patients)</w:t>
            </w:r>
          </w:p>
        </w:tc>
        <w:tc>
          <w:tcPr>
            <w:tcW w:w="2552" w:type="dxa"/>
            <w:tcBorders>
              <w:top w:val="single" w:sz="8" w:space="0" w:color="auto"/>
              <w:bottom w:val="single" w:sz="8" w:space="0" w:color="auto"/>
            </w:tcBorders>
          </w:tcPr>
          <w:p w:rsidR="00262DDD" w:rsidRPr="00866103" w:rsidRDefault="00262DDD" w:rsidP="00BE7CF9">
            <w:pPr>
              <w:spacing w:line="360" w:lineRule="auto"/>
              <w:rPr>
                <w:rFonts w:ascii="Book Antiqua" w:hAnsi="Book Antiqua"/>
                <w:b/>
                <w:lang w:val="en-GB"/>
              </w:rPr>
            </w:pPr>
            <w:r w:rsidRPr="00866103">
              <w:rPr>
                <w:rFonts w:ascii="Book Antiqua" w:hAnsi="Book Antiqua"/>
                <w:b/>
                <w:lang w:val="en-GB"/>
              </w:rPr>
              <w:t>Hemangioma/FNH</w:t>
            </w:r>
          </w:p>
          <w:p w:rsidR="00262DDD" w:rsidRPr="00866103" w:rsidRDefault="00262DDD" w:rsidP="00BE7CF9">
            <w:pPr>
              <w:spacing w:line="360" w:lineRule="auto"/>
              <w:rPr>
                <w:rFonts w:ascii="Book Antiqua" w:hAnsi="Book Antiqua"/>
                <w:b/>
                <w:lang w:val="en-GB"/>
              </w:rPr>
            </w:pPr>
            <w:r w:rsidRPr="00866103">
              <w:rPr>
                <w:rFonts w:ascii="Book Antiqua" w:hAnsi="Book Antiqua"/>
                <w:b/>
                <w:lang w:val="en-GB"/>
              </w:rPr>
              <w:t>(</w:t>
            </w:r>
            <w:r w:rsidRPr="00BE7CF9">
              <w:rPr>
                <w:rFonts w:ascii="Book Antiqua" w:hAnsi="Book Antiqua"/>
                <w:b/>
                <w:i/>
                <w:lang w:val="en-GB"/>
              </w:rPr>
              <w:t>n</w:t>
            </w:r>
            <w:r w:rsidRPr="00866103">
              <w:rPr>
                <w:rFonts w:ascii="Book Antiqua" w:hAnsi="Book Antiqua"/>
                <w:b/>
                <w:lang w:val="en-GB"/>
              </w:rPr>
              <w:t xml:space="preserve"> = 45 patients)</w:t>
            </w:r>
          </w:p>
        </w:tc>
      </w:tr>
      <w:tr w:rsidR="00BE7CF9" w:rsidRPr="00866103" w:rsidTr="00BE7CF9">
        <w:trPr>
          <w:jc w:val="center"/>
        </w:trPr>
        <w:tc>
          <w:tcPr>
            <w:tcW w:w="4854" w:type="dxa"/>
            <w:tcBorders>
              <w:top w:val="single" w:sz="8" w:space="0" w:color="auto"/>
            </w:tcBorders>
          </w:tcPr>
          <w:p w:rsidR="00262DDD" w:rsidRPr="00866103" w:rsidRDefault="00262DDD" w:rsidP="00BE7CF9">
            <w:pPr>
              <w:spacing w:line="360" w:lineRule="auto"/>
              <w:rPr>
                <w:rFonts w:ascii="Book Antiqua" w:hAnsi="Book Antiqua"/>
                <w:lang w:val="en-GB"/>
              </w:rPr>
            </w:pPr>
            <w:r w:rsidRPr="00866103">
              <w:rPr>
                <w:rFonts w:ascii="Book Antiqua" w:hAnsi="Book Antiqua"/>
                <w:lang w:val="en-GB"/>
              </w:rPr>
              <w:t>Arterial phase</w:t>
            </w:r>
          </w:p>
        </w:tc>
        <w:tc>
          <w:tcPr>
            <w:tcW w:w="2126" w:type="dxa"/>
            <w:tcBorders>
              <w:top w:val="single" w:sz="8" w:space="0" w:color="auto"/>
            </w:tcBorders>
          </w:tcPr>
          <w:p w:rsidR="00262DDD" w:rsidRPr="00866103" w:rsidRDefault="00262DDD" w:rsidP="00BE7CF9">
            <w:pPr>
              <w:spacing w:line="360" w:lineRule="auto"/>
              <w:rPr>
                <w:rFonts w:ascii="Book Antiqua" w:hAnsi="Book Antiqua"/>
                <w:lang w:val="en-GB"/>
              </w:rPr>
            </w:pPr>
          </w:p>
        </w:tc>
        <w:tc>
          <w:tcPr>
            <w:tcW w:w="2552" w:type="dxa"/>
            <w:tcBorders>
              <w:top w:val="single" w:sz="8" w:space="0" w:color="auto"/>
            </w:tcBorders>
          </w:tcPr>
          <w:p w:rsidR="00262DDD" w:rsidRPr="00866103" w:rsidRDefault="00262DDD" w:rsidP="00BE7CF9">
            <w:pPr>
              <w:spacing w:line="360" w:lineRule="auto"/>
              <w:rPr>
                <w:rFonts w:ascii="Book Antiqua" w:hAnsi="Book Antiqua"/>
                <w:lang w:val="en-GB"/>
              </w:rPr>
            </w:pPr>
          </w:p>
        </w:tc>
      </w:tr>
      <w:tr w:rsidR="00BE7CF9" w:rsidRPr="00866103" w:rsidTr="00BE7CF9">
        <w:trPr>
          <w:jc w:val="center"/>
        </w:trPr>
        <w:tc>
          <w:tcPr>
            <w:tcW w:w="4854" w:type="dxa"/>
          </w:tcPr>
          <w:p w:rsidR="00262DDD" w:rsidRPr="00866103" w:rsidRDefault="007E5184" w:rsidP="007E5184">
            <w:pPr>
              <w:spacing w:line="360" w:lineRule="auto"/>
              <w:ind w:firstLineChars="50" w:firstLine="120"/>
              <w:rPr>
                <w:rFonts w:ascii="Book Antiqua" w:hAnsi="Book Antiqua"/>
                <w:lang w:val="en-GB" w:eastAsia="zh-CN"/>
              </w:rPr>
            </w:pPr>
            <w:r w:rsidRPr="00866103">
              <w:rPr>
                <w:rFonts w:ascii="Book Antiqua" w:hAnsi="Book Antiqua"/>
                <w:lang w:val="en-GB"/>
              </w:rPr>
              <w:t xml:space="preserve">Rim </w:t>
            </w:r>
            <w:r w:rsidR="00262DDD" w:rsidRPr="00866103">
              <w:rPr>
                <w:rFonts w:ascii="Book Antiqua" w:hAnsi="Book Antiqua"/>
                <w:lang w:val="en-GB"/>
              </w:rPr>
              <w:t>like hyperenhancement</w:t>
            </w:r>
            <w:r w:rsidR="00BE7CF9">
              <w:rPr>
                <w:rFonts w:ascii="Book Antiqua" w:hAnsi="Book Antiqua" w:hint="eastAsia"/>
                <w:lang w:val="en-GB" w:eastAsia="zh-CN"/>
              </w:rPr>
              <w:t xml:space="preserve"> </w:t>
            </w:r>
          </w:p>
        </w:tc>
        <w:tc>
          <w:tcPr>
            <w:tcW w:w="2126" w:type="dxa"/>
          </w:tcPr>
          <w:p w:rsidR="00262DDD" w:rsidRPr="00866103" w:rsidRDefault="00BE7CF9" w:rsidP="00BE7CF9">
            <w:pPr>
              <w:spacing w:line="360" w:lineRule="auto"/>
              <w:rPr>
                <w:rFonts w:ascii="Book Antiqua" w:hAnsi="Book Antiqua"/>
                <w:lang w:val="en-GB"/>
              </w:rPr>
            </w:pPr>
            <w:r>
              <w:rPr>
                <w:rFonts w:ascii="Book Antiqua" w:hAnsi="Book Antiqua"/>
                <w:lang w:val="en-GB"/>
              </w:rPr>
              <w:t>18 (72</w:t>
            </w:r>
            <w:r w:rsidR="00262DDD" w:rsidRPr="00866103">
              <w:rPr>
                <w:rFonts w:ascii="Book Antiqua" w:hAnsi="Book Antiqua"/>
                <w:lang w:val="en-GB"/>
              </w:rPr>
              <w:t>)</w:t>
            </w:r>
          </w:p>
        </w:tc>
        <w:tc>
          <w:tcPr>
            <w:tcW w:w="2552" w:type="dxa"/>
          </w:tcPr>
          <w:p w:rsidR="00262DDD" w:rsidRPr="00866103" w:rsidRDefault="00262DDD" w:rsidP="00BE7CF9">
            <w:pPr>
              <w:spacing w:line="360" w:lineRule="auto"/>
              <w:rPr>
                <w:rFonts w:ascii="Book Antiqua" w:hAnsi="Book Antiqua"/>
                <w:lang w:val="en-GB" w:eastAsia="zh-CN"/>
              </w:rPr>
            </w:pPr>
            <w:r w:rsidRPr="00866103">
              <w:rPr>
                <w:rFonts w:ascii="Book Antiqua" w:hAnsi="Book Antiqua"/>
                <w:lang w:val="en-GB" w:eastAsia="zh-CN"/>
              </w:rPr>
              <w:t>0</w:t>
            </w:r>
          </w:p>
        </w:tc>
      </w:tr>
      <w:tr w:rsidR="00BE7CF9" w:rsidRPr="00866103" w:rsidTr="00BE7CF9">
        <w:trPr>
          <w:jc w:val="center"/>
        </w:trPr>
        <w:tc>
          <w:tcPr>
            <w:tcW w:w="4854" w:type="dxa"/>
          </w:tcPr>
          <w:p w:rsidR="00262DDD" w:rsidRPr="00866103" w:rsidRDefault="007E5184" w:rsidP="007E5184">
            <w:pPr>
              <w:spacing w:line="360" w:lineRule="auto"/>
              <w:ind w:firstLineChars="50" w:firstLine="120"/>
              <w:rPr>
                <w:rFonts w:ascii="Book Antiqua" w:hAnsi="Book Antiqua"/>
                <w:lang w:val="en-GB"/>
              </w:rPr>
            </w:pPr>
            <w:r w:rsidRPr="00866103">
              <w:rPr>
                <w:rFonts w:ascii="Book Antiqua" w:hAnsi="Book Antiqua"/>
                <w:lang w:val="en-GB"/>
              </w:rPr>
              <w:t xml:space="preserve">Heterogeneously </w:t>
            </w:r>
            <w:r w:rsidR="00262DDD" w:rsidRPr="00866103">
              <w:rPr>
                <w:rFonts w:ascii="Book Antiqua" w:hAnsi="Book Antiqua"/>
                <w:lang w:val="en-GB"/>
              </w:rPr>
              <w:t>hyperenhancement</w:t>
            </w:r>
          </w:p>
        </w:tc>
        <w:tc>
          <w:tcPr>
            <w:tcW w:w="2126" w:type="dxa"/>
          </w:tcPr>
          <w:p w:rsidR="00262DDD" w:rsidRPr="00866103" w:rsidRDefault="00BE7CF9" w:rsidP="00BE7CF9">
            <w:pPr>
              <w:spacing w:line="360" w:lineRule="auto"/>
              <w:rPr>
                <w:rFonts w:ascii="Book Antiqua" w:hAnsi="Book Antiqua"/>
                <w:lang w:val="en-GB"/>
              </w:rPr>
            </w:pPr>
            <w:r>
              <w:rPr>
                <w:rFonts w:ascii="Book Antiqua" w:hAnsi="Book Antiqua"/>
                <w:lang w:val="en-GB"/>
              </w:rPr>
              <w:t>7 (28</w:t>
            </w:r>
            <w:r w:rsidR="00262DDD" w:rsidRPr="00866103">
              <w:rPr>
                <w:rFonts w:ascii="Book Antiqua" w:hAnsi="Book Antiqua"/>
                <w:lang w:val="en-GB"/>
              </w:rPr>
              <w:t>)</w:t>
            </w:r>
          </w:p>
        </w:tc>
        <w:tc>
          <w:tcPr>
            <w:tcW w:w="2552" w:type="dxa"/>
          </w:tcPr>
          <w:p w:rsidR="00262DDD" w:rsidRPr="00866103" w:rsidRDefault="00BE7CF9" w:rsidP="00BE7CF9">
            <w:pPr>
              <w:spacing w:line="360" w:lineRule="auto"/>
              <w:rPr>
                <w:rFonts w:ascii="Book Antiqua" w:hAnsi="Book Antiqua"/>
                <w:lang w:val="en-GB" w:eastAsia="zh-CN"/>
              </w:rPr>
            </w:pPr>
            <w:r>
              <w:rPr>
                <w:rFonts w:ascii="Book Antiqua" w:hAnsi="Book Antiqua"/>
                <w:lang w:val="en-GB" w:eastAsia="zh-CN"/>
              </w:rPr>
              <w:t>6 (13.3</w:t>
            </w:r>
            <w:r w:rsidR="00262DDD" w:rsidRPr="00866103">
              <w:rPr>
                <w:rFonts w:ascii="Book Antiqua" w:hAnsi="Book Antiqua"/>
                <w:lang w:val="en-GB" w:eastAsia="zh-CN"/>
              </w:rPr>
              <w:t>)</w:t>
            </w:r>
          </w:p>
        </w:tc>
      </w:tr>
      <w:tr w:rsidR="00BE7CF9" w:rsidRPr="00866103" w:rsidTr="00BE7CF9">
        <w:trPr>
          <w:jc w:val="center"/>
        </w:trPr>
        <w:tc>
          <w:tcPr>
            <w:tcW w:w="4854" w:type="dxa"/>
          </w:tcPr>
          <w:p w:rsidR="00262DDD" w:rsidRPr="00866103" w:rsidRDefault="007E5184" w:rsidP="007E5184">
            <w:pPr>
              <w:spacing w:line="360" w:lineRule="auto"/>
              <w:ind w:firstLineChars="50" w:firstLine="120"/>
              <w:rPr>
                <w:rFonts w:ascii="Book Antiqua" w:hAnsi="Book Antiqua"/>
                <w:lang w:val="en-GB"/>
              </w:rPr>
            </w:pPr>
            <w:r w:rsidRPr="00866103">
              <w:rPr>
                <w:rFonts w:ascii="Book Antiqua" w:hAnsi="Book Antiqua"/>
                <w:lang w:val="en-GB"/>
              </w:rPr>
              <w:t xml:space="preserve">Peripheral </w:t>
            </w:r>
            <w:r w:rsidR="00262DDD" w:rsidRPr="00866103">
              <w:rPr>
                <w:rFonts w:ascii="Book Antiqua" w:hAnsi="Book Antiqua"/>
                <w:lang w:val="en-GB"/>
              </w:rPr>
              <w:t>nodular enhancement</w:t>
            </w:r>
          </w:p>
        </w:tc>
        <w:tc>
          <w:tcPr>
            <w:tcW w:w="2126" w:type="dxa"/>
          </w:tcPr>
          <w:p w:rsidR="00262DDD" w:rsidRPr="00866103" w:rsidRDefault="00262DDD" w:rsidP="00BE7CF9">
            <w:pPr>
              <w:spacing w:line="360" w:lineRule="auto"/>
              <w:rPr>
                <w:rFonts w:ascii="Book Antiqua" w:hAnsi="Book Antiqua"/>
                <w:lang w:val="en-GB" w:eastAsia="zh-CN"/>
              </w:rPr>
            </w:pPr>
            <w:r w:rsidRPr="00866103">
              <w:rPr>
                <w:rFonts w:ascii="Book Antiqua" w:hAnsi="Book Antiqua"/>
                <w:lang w:val="en-GB" w:eastAsia="zh-CN"/>
              </w:rPr>
              <w:t>0</w:t>
            </w:r>
          </w:p>
        </w:tc>
        <w:tc>
          <w:tcPr>
            <w:tcW w:w="2552" w:type="dxa"/>
          </w:tcPr>
          <w:p w:rsidR="00262DDD" w:rsidRPr="00866103" w:rsidRDefault="00262DDD" w:rsidP="00BE7CF9">
            <w:pPr>
              <w:spacing w:line="360" w:lineRule="auto"/>
              <w:rPr>
                <w:rFonts w:ascii="Book Antiqua" w:hAnsi="Book Antiqua"/>
                <w:lang w:val="en-GB" w:eastAsia="zh-CN"/>
              </w:rPr>
            </w:pPr>
            <w:r w:rsidRPr="00866103">
              <w:rPr>
                <w:rFonts w:ascii="Book Antiqua" w:hAnsi="Book Antiqua"/>
                <w:lang w:val="en-GB" w:eastAsia="zh-CN"/>
              </w:rPr>
              <w:t>All hemangioma</w:t>
            </w:r>
          </w:p>
        </w:tc>
      </w:tr>
      <w:tr w:rsidR="00BE7CF9" w:rsidRPr="00866103" w:rsidTr="00BE7CF9">
        <w:trPr>
          <w:jc w:val="center"/>
        </w:trPr>
        <w:tc>
          <w:tcPr>
            <w:tcW w:w="4854" w:type="dxa"/>
          </w:tcPr>
          <w:p w:rsidR="00262DDD" w:rsidRPr="00866103" w:rsidRDefault="007E5184" w:rsidP="007E5184">
            <w:pPr>
              <w:spacing w:line="360" w:lineRule="auto"/>
              <w:ind w:firstLineChars="50" w:firstLine="120"/>
              <w:rPr>
                <w:rFonts w:ascii="Book Antiqua" w:hAnsi="Book Antiqua"/>
                <w:lang w:val="en-GB"/>
              </w:rPr>
            </w:pPr>
            <w:r w:rsidRPr="00866103">
              <w:rPr>
                <w:rFonts w:ascii="Book Antiqua" w:hAnsi="Book Antiqua"/>
                <w:lang w:val="en-GB"/>
              </w:rPr>
              <w:t xml:space="preserve">Central </w:t>
            </w:r>
            <w:r w:rsidR="00262DDD" w:rsidRPr="00866103">
              <w:rPr>
                <w:rFonts w:ascii="Book Antiqua" w:hAnsi="Book Antiqua"/>
                <w:lang w:val="en-GB"/>
              </w:rPr>
              <w:t>arterial blood supply</w:t>
            </w:r>
          </w:p>
        </w:tc>
        <w:tc>
          <w:tcPr>
            <w:tcW w:w="2126" w:type="dxa"/>
          </w:tcPr>
          <w:p w:rsidR="00262DDD" w:rsidRPr="00866103" w:rsidRDefault="00262DDD" w:rsidP="00BE7CF9">
            <w:pPr>
              <w:spacing w:line="360" w:lineRule="auto"/>
              <w:rPr>
                <w:rFonts w:ascii="Book Antiqua" w:hAnsi="Book Antiqua"/>
                <w:lang w:val="en-GB" w:eastAsia="zh-CN"/>
              </w:rPr>
            </w:pPr>
          </w:p>
        </w:tc>
        <w:tc>
          <w:tcPr>
            <w:tcW w:w="2552" w:type="dxa"/>
          </w:tcPr>
          <w:p w:rsidR="00262DDD" w:rsidRPr="00866103" w:rsidRDefault="00262DDD" w:rsidP="00BE7CF9">
            <w:pPr>
              <w:spacing w:line="360" w:lineRule="auto"/>
              <w:rPr>
                <w:rFonts w:ascii="Book Antiqua" w:hAnsi="Book Antiqua"/>
                <w:lang w:val="en-GB" w:eastAsia="zh-CN"/>
              </w:rPr>
            </w:pPr>
            <w:r w:rsidRPr="00866103">
              <w:rPr>
                <w:rFonts w:ascii="Book Antiqua" w:hAnsi="Book Antiqua"/>
                <w:lang w:val="en-GB" w:eastAsia="zh-CN"/>
              </w:rPr>
              <w:t>All FNH</w:t>
            </w:r>
          </w:p>
        </w:tc>
      </w:tr>
      <w:tr w:rsidR="00BE7CF9" w:rsidRPr="00866103" w:rsidTr="00BE7CF9">
        <w:trPr>
          <w:jc w:val="center"/>
        </w:trPr>
        <w:tc>
          <w:tcPr>
            <w:tcW w:w="4854" w:type="dxa"/>
          </w:tcPr>
          <w:p w:rsidR="00262DDD" w:rsidRPr="00866103" w:rsidRDefault="00262DDD" w:rsidP="00BE7CF9">
            <w:pPr>
              <w:spacing w:line="360" w:lineRule="auto"/>
              <w:rPr>
                <w:rFonts w:ascii="Book Antiqua" w:hAnsi="Book Antiqua"/>
                <w:lang w:val="en-GB"/>
              </w:rPr>
            </w:pPr>
            <w:r w:rsidRPr="00866103">
              <w:rPr>
                <w:rFonts w:ascii="Book Antiqua" w:hAnsi="Book Antiqua"/>
                <w:lang w:val="en-GB"/>
              </w:rPr>
              <w:t>Portal-venous phase</w:t>
            </w:r>
          </w:p>
        </w:tc>
        <w:tc>
          <w:tcPr>
            <w:tcW w:w="2126" w:type="dxa"/>
          </w:tcPr>
          <w:p w:rsidR="00262DDD" w:rsidRPr="00866103" w:rsidRDefault="00262DDD" w:rsidP="00BE7CF9">
            <w:pPr>
              <w:spacing w:line="360" w:lineRule="auto"/>
              <w:rPr>
                <w:rFonts w:ascii="Book Antiqua" w:hAnsi="Book Antiqua"/>
                <w:lang w:val="en-GB"/>
              </w:rPr>
            </w:pPr>
          </w:p>
        </w:tc>
        <w:tc>
          <w:tcPr>
            <w:tcW w:w="2552" w:type="dxa"/>
          </w:tcPr>
          <w:p w:rsidR="00262DDD" w:rsidRPr="00866103" w:rsidRDefault="00262DDD" w:rsidP="00BE7CF9">
            <w:pPr>
              <w:spacing w:line="360" w:lineRule="auto"/>
              <w:rPr>
                <w:rFonts w:ascii="Book Antiqua" w:hAnsi="Book Antiqua"/>
                <w:lang w:val="en-GB"/>
              </w:rPr>
            </w:pPr>
          </w:p>
        </w:tc>
      </w:tr>
      <w:tr w:rsidR="00BE7CF9" w:rsidRPr="00866103" w:rsidTr="00BE7CF9">
        <w:trPr>
          <w:jc w:val="center"/>
        </w:trPr>
        <w:tc>
          <w:tcPr>
            <w:tcW w:w="4854" w:type="dxa"/>
          </w:tcPr>
          <w:p w:rsidR="00262DDD" w:rsidRPr="00866103" w:rsidRDefault="007E5184" w:rsidP="007E5184">
            <w:pPr>
              <w:spacing w:line="360" w:lineRule="auto"/>
              <w:ind w:firstLineChars="50" w:firstLine="120"/>
              <w:rPr>
                <w:rFonts w:ascii="Book Antiqua" w:hAnsi="Book Antiqua"/>
                <w:lang w:val="en-GB"/>
              </w:rPr>
            </w:pPr>
            <w:r w:rsidRPr="00866103">
              <w:rPr>
                <w:rFonts w:ascii="Book Antiqua" w:hAnsi="Book Antiqua"/>
                <w:lang w:val="en-GB"/>
              </w:rPr>
              <w:t>Hyperenhancement</w:t>
            </w:r>
          </w:p>
        </w:tc>
        <w:tc>
          <w:tcPr>
            <w:tcW w:w="2126" w:type="dxa"/>
          </w:tcPr>
          <w:p w:rsidR="00262DDD" w:rsidRPr="00866103" w:rsidRDefault="00262DDD" w:rsidP="00BE7CF9">
            <w:pPr>
              <w:spacing w:line="360" w:lineRule="auto"/>
              <w:rPr>
                <w:rFonts w:ascii="Book Antiqua" w:hAnsi="Book Antiqua"/>
                <w:lang w:val="en-GB"/>
              </w:rPr>
            </w:pPr>
            <w:r w:rsidRPr="00866103">
              <w:rPr>
                <w:rFonts w:ascii="Book Antiqua" w:hAnsi="Book Antiqua"/>
                <w:lang w:val="en-GB"/>
              </w:rPr>
              <w:t>0</w:t>
            </w:r>
          </w:p>
        </w:tc>
        <w:tc>
          <w:tcPr>
            <w:tcW w:w="2552" w:type="dxa"/>
          </w:tcPr>
          <w:p w:rsidR="00262DDD" w:rsidRPr="00866103" w:rsidRDefault="00BE7CF9" w:rsidP="00BE7CF9">
            <w:pPr>
              <w:spacing w:line="360" w:lineRule="auto"/>
              <w:rPr>
                <w:rFonts w:ascii="Book Antiqua" w:hAnsi="Book Antiqua"/>
                <w:lang w:val="en-GB" w:eastAsia="zh-CN"/>
              </w:rPr>
            </w:pPr>
            <w:r>
              <w:rPr>
                <w:rFonts w:ascii="Book Antiqua" w:hAnsi="Book Antiqua"/>
                <w:lang w:val="en-GB" w:eastAsia="zh-CN"/>
              </w:rPr>
              <w:t>100 (100.0</w:t>
            </w:r>
            <w:r w:rsidR="00262DDD" w:rsidRPr="00866103">
              <w:rPr>
                <w:rFonts w:ascii="Book Antiqua" w:hAnsi="Book Antiqua"/>
                <w:lang w:val="en-GB" w:eastAsia="zh-CN"/>
              </w:rPr>
              <w:t>%)</w:t>
            </w:r>
          </w:p>
        </w:tc>
      </w:tr>
      <w:tr w:rsidR="00BE7CF9" w:rsidRPr="00866103" w:rsidTr="00BE7CF9">
        <w:trPr>
          <w:jc w:val="center"/>
        </w:trPr>
        <w:tc>
          <w:tcPr>
            <w:tcW w:w="4854" w:type="dxa"/>
          </w:tcPr>
          <w:p w:rsidR="00262DDD" w:rsidRPr="00866103" w:rsidRDefault="007E5184" w:rsidP="007E5184">
            <w:pPr>
              <w:spacing w:line="360" w:lineRule="auto"/>
              <w:ind w:firstLineChars="50" w:firstLine="120"/>
              <w:rPr>
                <w:rFonts w:ascii="Book Antiqua" w:hAnsi="Book Antiqua"/>
              </w:rPr>
            </w:pPr>
            <w:r w:rsidRPr="00866103">
              <w:rPr>
                <w:rFonts w:ascii="Book Antiqua" w:hAnsi="Book Antiqua"/>
                <w:lang w:val="en-GB"/>
              </w:rPr>
              <w:t>Hypoenhancement</w:t>
            </w:r>
          </w:p>
        </w:tc>
        <w:tc>
          <w:tcPr>
            <w:tcW w:w="2126" w:type="dxa"/>
          </w:tcPr>
          <w:p w:rsidR="00262DDD" w:rsidRPr="00866103" w:rsidRDefault="00BE7CF9" w:rsidP="00BE7CF9">
            <w:pPr>
              <w:spacing w:line="360" w:lineRule="auto"/>
              <w:rPr>
                <w:rFonts w:ascii="Book Antiqua" w:hAnsi="Book Antiqua"/>
                <w:lang w:val="en-GB"/>
              </w:rPr>
            </w:pPr>
            <w:r>
              <w:rPr>
                <w:rFonts w:ascii="Book Antiqua" w:hAnsi="Book Antiqua"/>
                <w:lang w:val="en-GB"/>
              </w:rPr>
              <w:t>25 (100</w:t>
            </w:r>
            <w:r w:rsidR="00262DDD" w:rsidRPr="00866103">
              <w:rPr>
                <w:rFonts w:ascii="Book Antiqua" w:hAnsi="Book Antiqua"/>
                <w:lang w:val="en-GB"/>
              </w:rPr>
              <w:t>)</w:t>
            </w:r>
          </w:p>
        </w:tc>
        <w:tc>
          <w:tcPr>
            <w:tcW w:w="2552" w:type="dxa"/>
          </w:tcPr>
          <w:p w:rsidR="00262DDD" w:rsidRPr="00866103" w:rsidRDefault="00262DDD" w:rsidP="00BE7CF9">
            <w:pPr>
              <w:spacing w:line="360" w:lineRule="auto"/>
              <w:rPr>
                <w:rFonts w:ascii="Book Antiqua" w:hAnsi="Book Antiqua"/>
                <w:lang w:val="en-GB" w:eastAsia="zh-CN"/>
              </w:rPr>
            </w:pPr>
            <w:r w:rsidRPr="00866103">
              <w:rPr>
                <w:rFonts w:ascii="Book Antiqua" w:hAnsi="Book Antiqua"/>
                <w:lang w:val="en-GB" w:eastAsia="zh-CN"/>
              </w:rPr>
              <w:t>0</w:t>
            </w:r>
          </w:p>
        </w:tc>
      </w:tr>
      <w:tr w:rsidR="00BE7CF9" w:rsidRPr="00866103" w:rsidTr="00BE7CF9">
        <w:trPr>
          <w:jc w:val="center"/>
        </w:trPr>
        <w:tc>
          <w:tcPr>
            <w:tcW w:w="4854" w:type="dxa"/>
          </w:tcPr>
          <w:p w:rsidR="00262DDD" w:rsidRPr="00866103" w:rsidRDefault="007E5184" w:rsidP="007E5184">
            <w:pPr>
              <w:spacing w:line="360" w:lineRule="auto"/>
              <w:ind w:firstLineChars="50" w:firstLine="120"/>
              <w:rPr>
                <w:rFonts w:ascii="Book Antiqua" w:hAnsi="Book Antiqua"/>
                <w:lang w:val="en-GB"/>
              </w:rPr>
            </w:pPr>
            <w:r w:rsidRPr="00866103">
              <w:rPr>
                <w:rFonts w:ascii="Book Antiqua" w:hAnsi="Book Antiqua"/>
                <w:lang w:val="en-GB"/>
              </w:rPr>
              <w:t>Isoenhancement</w:t>
            </w:r>
          </w:p>
        </w:tc>
        <w:tc>
          <w:tcPr>
            <w:tcW w:w="2126" w:type="dxa"/>
          </w:tcPr>
          <w:p w:rsidR="00262DDD" w:rsidRPr="00866103" w:rsidRDefault="00262DDD" w:rsidP="00BE7CF9">
            <w:pPr>
              <w:spacing w:line="360" w:lineRule="auto"/>
              <w:rPr>
                <w:rFonts w:ascii="Book Antiqua" w:hAnsi="Book Antiqua"/>
                <w:lang w:val="en-GB"/>
              </w:rPr>
            </w:pPr>
            <w:r w:rsidRPr="00866103">
              <w:rPr>
                <w:rFonts w:ascii="Book Antiqua" w:hAnsi="Book Antiqua"/>
                <w:lang w:val="en-GB"/>
              </w:rPr>
              <w:t>0</w:t>
            </w:r>
          </w:p>
        </w:tc>
        <w:tc>
          <w:tcPr>
            <w:tcW w:w="2552" w:type="dxa"/>
          </w:tcPr>
          <w:p w:rsidR="00262DDD" w:rsidRPr="00866103" w:rsidRDefault="00262DDD" w:rsidP="00BE7CF9">
            <w:pPr>
              <w:spacing w:line="360" w:lineRule="auto"/>
              <w:rPr>
                <w:rFonts w:ascii="Book Antiqua" w:hAnsi="Book Antiqua"/>
                <w:lang w:val="en-GB" w:eastAsia="zh-CN"/>
              </w:rPr>
            </w:pPr>
            <w:r w:rsidRPr="00866103">
              <w:rPr>
                <w:rFonts w:ascii="Book Antiqua" w:hAnsi="Book Antiqua"/>
                <w:lang w:val="en-GB" w:eastAsia="zh-CN"/>
              </w:rPr>
              <w:t>0</w:t>
            </w:r>
          </w:p>
        </w:tc>
      </w:tr>
      <w:tr w:rsidR="00BE7CF9" w:rsidRPr="00866103" w:rsidTr="00BE7CF9">
        <w:trPr>
          <w:jc w:val="center"/>
        </w:trPr>
        <w:tc>
          <w:tcPr>
            <w:tcW w:w="4854" w:type="dxa"/>
          </w:tcPr>
          <w:p w:rsidR="00262DDD" w:rsidRPr="00866103" w:rsidRDefault="00262DDD" w:rsidP="00BE7CF9">
            <w:pPr>
              <w:spacing w:line="360" w:lineRule="auto"/>
              <w:rPr>
                <w:rFonts w:ascii="Book Antiqua" w:hAnsi="Book Antiqua"/>
                <w:lang w:val="en-GB"/>
              </w:rPr>
            </w:pPr>
            <w:r w:rsidRPr="00866103">
              <w:rPr>
                <w:rFonts w:ascii="Book Antiqua" w:hAnsi="Book Antiqua"/>
                <w:lang w:val="en-GB"/>
              </w:rPr>
              <w:t xml:space="preserve">Late </w:t>
            </w:r>
            <w:r w:rsidR="007E5184" w:rsidRPr="00866103">
              <w:rPr>
                <w:rFonts w:ascii="Book Antiqua" w:hAnsi="Book Antiqua"/>
                <w:lang w:val="en-GB"/>
              </w:rPr>
              <w:t>phase</w:t>
            </w:r>
          </w:p>
        </w:tc>
        <w:tc>
          <w:tcPr>
            <w:tcW w:w="2126" w:type="dxa"/>
          </w:tcPr>
          <w:p w:rsidR="00262DDD" w:rsidRPr="00866103" w:rsidRDefault="00262DDD" w:rsidP="00BE7CF9">
            <w:pPr>
              <w:spacing w:line="360" w:lineRule="auto"/>
              <w:rPr>
                <w:rFonts w:ascii="Book Antiqua" w:hAnsi="Book Antiqua"/>
                <w:lang w:val="en-GB" w:eastAsia="zh-CN"/>
              </w:rPr>
            </w:pPr>
          </w:p>
        </w:tc>
        <w:tc>
          <w:tcPr>
            <w:tcW w:w="2552" w:type="dxa"/>
          </w:tcPr>
          <w:p w:rsidR="00262DDD" w:rsidRPr="00866103" w:rsidRDefault="00262DDD" w:rsidP="00BE7CF9">
            <w:pPr>
              <w:spacing w:line="360" w:lineRule="auto"/>
              <w:rPr>
                <w:rFonts w:ascii="Book Antiqua" w:hAnsi="Book Antiqua"/>
                <w:lang w:val="en-GB"/>
              </w:rPr>
            </w:pPr>
          </w:p>
        </w:tc>
      </w:tr>
      <w:tr w:rsidR="00BE7CF9" w:rsidRPr="00866103" w:rsidTr="00BE7CF9">
        <w:trPr>
          <w:jc w:val="center"/>
        </w:trPr>
        <w:tc>
          <w:tcPr>
            <w:tcW w:w="4854" w:type="dxa"/>
          </w:tcPr>
          <w:p w:rsidR="00262DDD" w:rsidRPr="00866103" w:rsidRDefault="007E5184" w:rsidP="007E5184">
            <w:pPr>
              <w:spacing w:line="360" w:lineRule="auto"/>
              <w:ind w:firstLineChars="50" w:firstLine="120"/>
              <w:rPr>
                <w:rFonts w:ascii="Book Antiqua" w:hAnsi="Book Antiqua"/>
                <w:lang w:val="en-GB"/>
              </w:rPr>
            </w:pPr>
            <w:r w:rsidRPr="00866103">
              <w:rPr>
                <w:rFonts w:ascii="Book Antiqua" w:hAnsi="Book Antiqua"/>
                <w:lang w:val="en-GB"/>
              </w:rPr>
              <w:t>Hyperenhancement</w:t>
            </w:r>
          </w:p>
        </w:tc>
        <w:tc>
          <w:tcPr>
            <w:tcW w:w="2126" w:type="dxa"/>
          </w:tcPr>
          <w:p w:rsidR="00262DDD" w:rsidRPr="00866103" w:rsidRDefault="00262DDD" w:rsidP="00BE7CF9">
            <w:pPr>
              <w:spacing w:line="360" w:lineRule="auto"/>
              <w:rPr>
                <w:rFonts w:ascii="Book Antiqua" w:hAnsi="Book Antiqua"/>
                <w:lang w:val="en-GB"/>
              </w:rPr>
            </w:pPr>
            <w:r w:rsidRPr="00866103">
              <w:rPr>
                <w:rFonts w:ascii="Book Antiqua" w:hAnsi="Book Antiqua"/>
                <w:lang w:val="en-GB"/>
              </w:rPr>
              <w:t>0</w:t>
            </w:r>
          </w:p>
        </w:tc>
        <w:tc>
          <w:tcPr>
            <w:tcW w:w="2552" w:type="dxa"/>
          </w:tcPr>
          <w:p w:rsidR="00262DDD" w:rsidRPr="00866103" w:rsidRDefault="00BE7CF9" w:rsidP="00BE7CF9">
            <w:pPr>
              <w:spacing w:line="360" w:lineRule="auto"/>
              <w:rPr>
                <w:rFonts w:ascii="Book Antiqua" w:hAnsi="Book Antiqua"/>
                <w:lang w:val="en-GB"/>
              </w:rPr>
            </w:pPr>
            <w:r>
              <w:rPr>
                <w:rFonts w:ascii="Book Antiqua" w:hAnsi="Book Antiqua"/>
                <w:lang w:val="en-GB" w:eastAsia="zh-CN"/>
              </w:rPr>
              <w:t>45 (100.0</w:t>
            </w:r>
            <w:r w:rsidR="00262DDD" w:rsidRPr="00866103">
              <w:rPr>
                <w:rFonts w:ascii="Book Antiqua" w:hAnsi="Book Antiqua"/>
                <w:lang w:val="en-GB" w:eastAsia="zh-CN"/>
              </w:rPr>
              <w:t>%)</w:t>
            </w:r>
          </w:p>
        </w:tc>
      </w:tr>
      <w:tr w:rsidR="00BE7CF9" w:rsidRPr="00866103" w:rsidTr="00BE7CF9">
        <w:trPr>
          <w:jc w:val="center"/>
        </w:trPr>
        <w:tc>
          <w:tcPr>
            <w:tcW w:w="4854" w:type="dxa"/>
          </w:tcPr>
          <w:p w:rsidR="00262DDD" w:rsidRPr="00866103" w:rsidRDefault="007E5184" w:rsidP="007E5184">
            <w:pPr>
              <w:spacing w:line="360" w:lineRule="auto"/>
              <w:ind w:firstLineChars="50" w:firstLine="120"/>
              <w:rPr>
                <w:rFonts w:ascii="Book Antiqua" w:hAnsi="Book Antiqua"/>
                <w:lang w:val="en-GB"/>
              </w:rPr>
            </w:pPr>
            <w:r w:rsidRPr="00866103">
              <w:rPr>
                <w:rFonts w:ascii="Book Antiqua" w:hAnsi="Book Antiqua"/>
                <w:lang w:val="en-GB"/>
              </w:rPr>
              <w:t>Hypoenhancement</w:t>
            </w:r>
          </w:p>
        </w:tc>
        <w:tc>
          <w:tcPr>
            <w:tcW w:w="2126" w:type="dxa"/>
          </w:tcPr>
          <w:p w:rsidR="00262DDD" w:rsidRPr="00866103" w:rsidRDefault="00BE7CF9" w:rsidP="00BE7CF9">
            <w:pPr>
              <w:spacing w:line="360" w:lineRule="auto"/>
              <w:rPr>
                <w:rFonts w:ascii="Book Antiqua" w:hAnsi="Book Antiqua"/>
                <w:lang w:val="en-GB"/>
              </w:rPr>
            </w:pPr>
            <w:r>
              <w:rPr>
                <w:rFonts w:ascii="Book Antiqua" w:hAnsi="Book Antiqua"/>
                <w:lang w:val="en-GB"/>
              </w:rPr>
              <w:t>25 (100</w:t>
            </w:r>
            <w:r w:rsidR="00262DDD" w:rsidRPr="00866103">
              <w:rPr>
                <w:rFonts w:ascii="Book Antiqua" w:hAnsi="Book Antiqua"/>
                <w:lang w:val="en-GB"/>
              </w:rPr>
              <w:t>)</w:t>
            </w:r>
          </w:p>
        </w:tc>
        <w:tc>
          <w:tcPr>
            <w:tcW w:w="2552" w:type="dxa"/>
          </w:tcPr>
          <w:p w:rsidR="00262DDD" w:rsidRPr="00866103" w:rsidRDefault="00262DDD" w:rsidP="00BE7CF9">
            <w:pPr>
              <w:spacing w:line="360" w:lineRule="auto"/>
              <w:rPr>
                <w:rFonts w:ascii="Book Antiqua" w:hAnsi="Book Antiqua"/>
                <w:lang w:val="en-GB"/>
              </w:rPr>
            </w:pPr>
            <w:r w:rsidRPr="00866103">
              <w:rPr>
                <w:rFonts w:ascii="Book Antiqua" w:hAnsi="Book Antiqua"/>
                <w:lang w:val="en-GB" w:eastAsia="zh-CN"/>
              </w:rPr>
              <w:t>0</w:t>
            </w:r>
          </w:p>
        </w:tc>
      </w:tr>
      <w:tr w:rsidR="00BE7CF9" w:rsidRPr="00866103" w:rsidTr="00BE7CF9">
        <w:trPr>
          <w:jc w:val="center"/>
        </w:trPr>
        <w:tc>
          <w:tcPr>
            <w:tcW w:w="4854" w:type="dxa"/>
          </w:tcPr>
          <w:p w:rsidR="00262DDD" w:rsidRPr="00866103" w:rsidRDefault="007E5184" w:rsidP="007E5184">
            <w:pPr>
              <w:spacing w:line="360" w:lineRule="auto"/>
              <w:ind w:firstLineChars="50" w:firstLine="120"/>
              <w:rPr>
                <w:rFonts w:ascii="Book Antiqua" w:hAnsi="Book Antiqua"/>
                <w:lang w:val="en-GB"/>
              </w:rPr>
            </w:pPr>
            <w:r w:rsidRPr="00866103">
              <w:rPr>
                <w:rFonts w:ascii="Book Antiqua" w:hAnsi="Book Antiqua"/>
                <w:lang w:val="en-GB"/>
              </w:rPr>
              <w:t>Isoenhancement</w:t>
            </w:r>
          </w:p>
        </w:tc>
        <w:tc>
          <w:tcPr>
            <w:tcW w:w="2126" w:type="dxa"/>
          </w:tcPr>
          <w:p w:rsidR="00262DDD" w:rsidRPr="00866103" w:rsidRDefault="00262DDD" w:rsidP="00BE7CF9">
            <w:pPr>
              <w:spacing w:line="360" w:lineRule="auto"/>
              <w:rPr>
                <w:rFonts w:ascii="Book Antiqua" w:hAnsi="Book Antiqua"/>
                <w:lang w:val="en-GB" w:eastAsia="zh-CN"/>
              </w:rPr>
            </w:pPr>
            <w:r w:rsidRPr="00866103">
              <w:rPr>
                <w:rFonts w:ascii="Book Antiqua" w:hAnsi="Book Antiqua"/>
                <w:lang w:val="en-GB" w:eastAsia="zh-CN"/>
              </w:rPr>
              <w:t>0</w:t>
            </w:r>
          </w:p>
        </w:tc>
        <w:tc>
          <w:tcPr>
            <w:tcW w:w="2552" w:type="dxa"/>
          </w:tcPr>
          <w:p w:rsidR="00262DDD" w:rsidRPr="00866103" w:rsidRDefault="00262DDD" w:rsidP="00BE7CF9">
            <w:pPr>
              <w:spacing w:line="360" w:lineRule="auto"/>
              <w:rPr>
                <w:rFonts w:ascii="Book Antiqua" w:hAnsi="Book Antiqua"/>
                <w:lang w:val="en-GB"/>
              </w:rPr>
            </w:pPr>
            <w:r w:rsidRPr="00866103">
              <w:rPr>
                <w:rFonts w:ascii="Book Antiqua" w:hAnsi="Book Antiqua"/>
                <w:lang w:val="en-GB" w:eastAsia="zh-CN"/>
              </w:rPr>
              <w:t>0</w:t>
            </w:r>
          </w:p>
        </w:tc>
      </w:tr>
      <w:tr w:rsidR="00BE7CF9" w:rsidRPr="00866103" w:rsidTr="00BE7CF9">
        <w:trPr>
          <w:jc w:val="center"/>
        </w:trPr>
        <w:tc>
          <w:tcPr>
            <w:tcW w:w="4854" w:type="dxa"/>
          </w:tcPr>
          <w:p w:rsidR="00262DDD" w:rsidRPr="00866103" w:rsidRDefault="00262DDD" w:rsidP="00C82431">
            <w:pPr>
              <w:spacing w:line="360" w:lineRule="auto"/>
              <w:rPr>
                <w:rFonts w:ascii="Book Antiqua" w:hAnsi="Book Antiqua"/>
                <w:lang w:val="en-GB"/>
              </w:rPr>
            </w:pPr>
            <w:r w:rsidRPr="00866103">
              <w:rPr>
                <w:rFonts w:ascii="Book Antiqua" w:hAnsi="Book Antiqua"/>
                <w:lang w:val="en-GB"/>
              </w:rPr>
              <w:t>Sensitivity</w:t>
            </w:r>
          </w:p>
        </w:tc>
        <w:tc>
          <w:tcPr>
            <w:tcW w:w="2126" w:type="dxa"/>
          </w:tcPr>
          <w:p w:rsidR="00262DDD" w:rsidRPr="00866103" w:rsidRDefault="00262DDD" w:rsidP="00BE7CF9">
            <w:pPr>
              <w:spacing w:line="360" w:lineRule="auto"/>
              <w:rPr>
                <w:rFonts w:ascii="Book Antiqua" w:hAnsi="Book Antiqua"/>
                <w:lang w:val="en-GB"/>
              </w:rPr>
            </w:pPr>
          </w:p>
        </w:tc>
        <w:tc>
          <w:tcPr>
            <w:tcW w:w="2552" w:type="dxa"/>
          </w:tcPr>
          <w:p w:rsidR="00262DDD" w:rsidRPr="00866103" w:rsidRDefault="00262DDD" w:rsidP="00BE7CF9">
            <w:pPr>
              <w:spacing w:line="360" w:lineRule="auto"/>
              <w:rPr>
                <w:rFonts w:ascii="Book Antiqua" w:hAnsi="Book Antiqua"/>
                <w:lang w:val="en-GB"/>
              </w:rPr>
            </w:pPr>
          </w:p>
        </w:tc>
      </w:tr>
      <w:tr w:rsidR="00BE7CF9" w:rsidRPr="00866103" w:rsidTr="00BE7CF9">
        <w:trPr>
          <w:jc w:val="center"/>
        </w:trPr>
        <w:tc>
          <w:tcPr>
            <w:tcW w:w="4854" w:type="dxa"/>
          </w:tcPr>
          <w:p w:rsidR="00262DDD" w:rsidRPr="00866103" w:rsidRDefault="007E5184" w:rsidP="007E5184">
            <w:pPr>
              <w:spacing w:line="360" w:lineRule="auto"/>
              <w:ind w:firstLineChars="50" w:firstLine="120"/>
              <w:rPr>
                <w:rFonts w:ascii="Book Antiqua" w:hAnsi="Book Antiqua"/>
                <w:lang w:val="en-GB"/>
              </w:rPr>
            </w:pPr>
            <w:r w:rsidRPr="00866103">
              <w:rPr>
                <w:rFonts w:ascii="Book Antiqua" w:hAnsi="Book Antiqua"/>
                <w:lang w:val="en-GB"/>
              </w:rPr>
              <w:t xml:space="preserve">Rim </w:t>
            </w:r>
            <w:r w:rsidR="00262DDD" w:rsidRPr="00866103">
              <w:rPr>
                <w:rFonts w:ascii="Book Antiqua" w:hAnsi="Book Antiqua"/>
                <w:lang w:val="en-GB"/>
              </w:rPr>
              <w:t>like hyperenhancement</w:t>
            </w:r>
          </w:p>
        </w:tc>
        <w:tc>
          <w:tcPr>
            <w:tcW w:w="2126" w:type="dxa"/>
          </w:tcPr>
          <w:p w:rsidR="00262DDD" w:rsidRPr="00866103" w:rsidRDefault="00BE7CF9" w:rsidP="00BE7CF9">
            <w:pPr>
              <w:spacing w:line="360" w:lineRule="auto"/>
              <w:rPr>
                <w:rFonts w:ascii="Book Antiqua" w:hAnsi="Book Antiqua"/>
                <w:lang w:val="en-GB"/>
              </w:rPr>
            </w:pPr>
            <w:r>
              <w:rPr>
                <w:rFonts w:ascii="Book Antiqua" w:hAnsi="Book Antiqua"/>
                <w:lang w:val="en-GB"/>
              </w:rPr>
              <w:t>18/25 (72</w:t>
            </w:r>
            <w:r w:rsidR="00262DDD" w:rsidRPr="00866103">
              <w:rPr>
                <w:rFonts w:ascii="Book Antiqua" w:hAnsi="Book Antiqua"/>
                <w:lang w:val="en-GB"/>
              </w:rPr>
              <w:t>)</w:t>
            </w:r>
          </w:p>
        </w:tc>
        <w:tc>
          <w:tcPr>
            <w:tcW w:w="2552" w:type="dxa"/>
          </w:tcPr>
          <w:p w:rsidR="00262DDD" w:rsidRPr="00866103" w:rsidRDefault="00262DDD" w:rsidP="00BE7CF9">
            <w:pPr>
              <w:spacing w:line="360" w:lineRule="auto"/>
              <w:rPr>
                <w:rFonts w:ascii="Book Antiqua" w:hAnsi="Book Antiqua"/>
                <w:lang w:val="en-GB"/>
              </w:rPr>
            </w:pPr>
            <w:r w:rsidRPr="00866103">
              <w:rPr>
                <w:rFonts w:ascii="Book Antiqua" w:hAnsi="Book Antiqua"/>
                <w:lang w:val="en-GB"/>
              </w:rPr>
              <w:t>0</w:t>
            </w:r>
          </w:p>
        </w:tc>
      </w:tr>
      <w:tr w:rsidR="00BE7CF9" w:rsidRPr="00866103" w:rsidTr="00BE7CF9">
        <w:trPr>
          <w:jc w:val="center"/>
        </w:trPr>
        <w:tc>
          <w:tcPr>
            <w:tcW w:w="4854" w:type="dxa"/>
          </w:tcPr>
          <w:p w:rsidR="00262DDD" w:rsidRPr="00866103" w:rsidRDefault="007E5184" w:rsidP="00661C38">
            <w:pPr>
              <w:spacing w:line="360" w:lineRule="auto"/>
              <w:rPr>
                <w:rFonts w:ascii="Book Antiqua" w:hAnsi="Book Antiqua"/>
                <w:lang w:val="en-GB"/>
              </w:rPr>
            </w:pPr>
            <w:r w:rsidRPr="00866103">
              <w:rPr>
                <w:rFonts w:ascii="Book Antiqua" w:hAnsi="Book Antiqua"/>
                <w:lang w:val="en-GB"/>
              </w:rPr>
              <w:t xml:space="preserve">Hypoenhancement </w:t>
            </w:r>
            <w:r w:rsidR="00262DDD" w:rsidRPr="00866103">
              <w:rPr>
                <w:rFonts w:ascii="Book Antiqua" w:hAnsi="Book Antiqua"/>
                <w:lang w:val="en-GB"/>
              </w:rPr>
              <w:t>at portal venous phase</w:t>
            </w:r>
          </w:p>
        </w:tc>
        <w:tc>
          <w:tcPr>
            <w:tcW w:w="2126" w:type="dxa"/>
          </w:tcPr>
          <w:p w:rsidR="00262DDD" w:rsidRPr="00866103" w:rsidRDefault="00BE7CF9" w:rsidP="00BE7CF9">
            <w:pPr>
              <w:spacing w:line="360" w:lineRule="auto"/>
              <w:rPr>
                <w:rFonts w:ascii="Book Antiqua" w:hAnsi="Book Antiqua"/>
                <w:lang w:val="en-GB"/>
              </w:rPr>
            </w:pPr>
            <w:r>
              <w:rPr>
                <w:rFonts w:ascii="Book Antiqua" w:hAnsi="Book Antiqua"/>
                <w:lang w:val="en-GB"/>
              </w:rPr>
              <w:t>25/25 (100</w:t>
            </w:r>
            <w:r w:rsidR="00262DDD" w:rsidRPr="00866103">
              <w:rPr>
                <w:rFonts w:ascii="Book Antiqua" w:hAnsi="Book Antiqua"/>
                <w:lang w:val="en-GB"/>
              </w:rPr>
              <w:t>)</w:t>
            </w:r>
          </w:p>
        </w:tc>
        <w:tc>
          <w:tcPr>
            <w:tcW w:w="2552" w:type="dxa"/>
          </w:tcPr>
          <w:p w:rsidR="00262DDD" w:rsidRPr="00866103" w:rsidRDefault="00262DDD" w:rsidP="00BE7CF9">
            <w:pPr>
              <w:spacing w:line="360" w:lineRule="auto"/>
              <w:rPr>
                <w:rFonts w:ascii="Book Antiqua" w:hAnsi="Book Antiqua"/>
                <w:lang w:val="en-GB"/>
              </w:rPr>
            </w:pPr>
            <w:r w:rsidRPr="00866103">
              <w:rPr>
                <w:rFonts w:ascii="Book Antiqua" w:hAnsi="Book Antiqua"/>
                <w:lang w:val="en-GB"/>
              </w:rPr>
              <w:t>0</w:t>
            </w:r>
          </w:p>
        </w:tc>
      </w:tr>
      <w:tr w:rsidR="00BE7CF9" w:rsidRPr="00866103" w:rsidTr="00BE7CF9">
        <w:trPr>
          <w:jc w:val="center"/>
        </w:trPr>
        <w:tc>
          <w:tcPr>
            <w:tcW w:w="4854" w:type="dxa"/>
          </w:tcPr>
          <w:p w:rsidR="00262DDD" w:rsidRPr="007E5184" w:rsidRDefault="00262DDD" w:rsidP="00C82431">
            <w:pPr>
              <w:spacing w:line="360" w:lineRule="auto"/>
              <w:rPr>
                <w:rFonts w:ascii="Book Antiqua" w:hAnsi="Book Antiqua"/>
                <w:lang w:val="en-GB" w:eastAsia="zh-CN"/>
              </w:rPr>
            </w:pPr>
            <w:r w:rsidRPr="007E5184">
              <w:rPr>
                <w:rFonts w:ascii="Book Antiqua" w:hAnsi="Book Antiqua"/>
                <w:lang w:val="en-GB"/>
              </w:rPr>
              <w:t>Central unenhanced area at late phase</w:t>
            </w:r>
          </w:p>
        </w:tc>
        <w:tc>
          <w:tcPr>
            <w:tcW w:w="2126" w:type="dxa"/>
          </w:tcPr>
          <w:p w:rsidR="00262DDD" w:rsidRPr="00866103" w:rsidRDefault="00262DDD" w:rsidP="00BE7CF9">
            <w:pPr>
              <w:spacing w:line="360" w:lineRule="auto"/>
              <w:rPr>
                <w:rFonts w:ascii="Book Antiqua" w:hAnsi="Book Antiqua"/>
                <w:lang w:val="en-GB"/>
              </w:rPr>
            </w:pPr>
          </w:p>
        </w:tc>
        <w:tc>
          <w:tcPr>
            <w:tcW w:w="2552" w:type="dxa"/>
          </w:tcPr>
          <w:p w:rsidR="00262DDD" w:rsidRPr="00866103" w:rsidRDefault="00262DDD" w:rsidP="00BE7CF9">
            <w:pPr>
              <w:spacing w:line="360" w:lineRule="auto"/>
              <w:rPr>
                <w:rFonts w:ascii="Book Antiqua" w:hAnsi="Book Antiqua"/>
                <w:lang w:val="en-GB"/>
              </w:rPr>
            </w:pPr>
          </w:p>
        </w:tc>
      </w:tr>
      <w:tr w:rsidR="00BE7CF9" w:rsidRPr="00866103" w:rsidTr="00BE7CF9">
        <w:trPr>
          <w:jc w:val="center"/>
        </w:trPr>
        <w:tc>
          <w:tcPr>
            <w:tcW w:w="4854" w:type="dxa"/>
          </w:tcPr>
          <w:p w:rsidR="00262DDD" w:rsidRPr="00866103" w:rsidRDefault="00262DDD" w:rsidP="007E5184">
            <w:pPr>
              <w:spacing w:line="360" w:lineRule="auto"/>
              <w:ind w:firstLineChars="50" w:firstLine="120"/>
              <w:rPr>
                <w:rFonts w:ascii="Book Antiqua" w:hAnsi="Book Antiqua"/>
                <w:lang w:val="en-GB"/>
              </w:rPr>
            </w:pPr>
            <w:r w:rsidRPr="00866103">
              <w:rPr>
                <w:rFonts w:ascii="Book Antiqua" w:hAnsi="Book Antiqua"/>
                <w:lang w:val="en-GB" w:eastAsia="zh-CN"/>
              </w:rPr>
              <w:t>Yes</w:t>
            </w:r>
          </w:p>
        </w:tc>
        <w:tc>
          <w:tcPr>
            <w:tcW w:w="2126" w:type="dxa"/>
          </w:tcPr>
          <w:p w:rsidR="00262DDD" w:rsidRPr="00866103" w:rsidRDefault="00262DDD" w:rsidP="00BE7CF9">
            <w:pPr>
              <w:spacing w:line="360" w:lineRule="auto"/>
              <w:rPr>
                <w:rFonts w:ascii="Book Antiqua" w:hAnsi="Book Antiqua"/>
                <w:lang w:val="en-GB"/>
              </w:rPr>
            </w:pPr>
            <w:r w:rsidRPr="00866103">
              <w:rPr>
                <w:rFonts w:ascii="Book Antiqua" w:hAnsi="Book Antiqua"/>
                <w:lang w:val="en-GB" w:eastAsia="zh-CN"/>
              </w:rPr>
              <w:t xml:space="preserve">18 </w:t>
            </w:r>
            <w:r w:rsidR="00BE7CF9">
              <w:rPr>
                <w:rFonts w:ascii="Book Antiqua" w:hAnsi="Book Antiqua"/>
                <w:lang w:val="en-GB"/>
              </w:rPr>
              <w:t>(72</w:t>
            </w:r>
            <w:r w:rsidRPr="00866103">
              <w:rPr>
                <w:rFonts w:ascii="Book Antiqua" w:hAnsi="Book Antiqua"/>
                <w:lang w:val="en-GB"/>
              </w:rPr>
              <w:t>)</w:t>
            </w:r>
          </w:p>
        </w:tc>
        <w:tc>
          <w:tcPr>
            <w:tcW w:w="2552" w:type="dxa"/>
          </w:tcPr>
          <w:p w:rsidR="00262DDD" w:rsidRPr="00866103" w:rsidRDefault="00BE7CF9" w:rsidP="00BE7CF9">
            <w:pPr>
              <w:spacing w:line="360" w:lineRule="auto"/>
              <w:rPr>
                <w:rFonts w:ascii="Book Antiqua" w:hAnsi="Book Antiqua"/>
                <w:lang w:val="en-GB"/>
              </w:rPr>
            </w:pPr>
            <w:r>
              <w:rPr>
                <w:rFonts w:ascii="Book Antiqua" w:hAnsi="Book Antiqua"/>
                <w:lang w:val="en-GB" w:eastAsia="zh-CN"/>
              </w:rPr>
              <w:t>13 (28.9</w:t>
            </w:r>
            <w:r w:rsidR="00262DDD" w:rsidRPr="00866103">
              <w:rPr>
                <w:rFonts w:ascii="Book Antiqua" w:hAnsi="Book Antiqua"/>
                <w:lang w:val="en-GB" w:eastAsia="zh-CN"/>
              </w:rPr>
              <w:t>)</w:t>
            </w:r>
          </w:p>
        </w:tc>
      </w:tr>
      <w:tr w:rsidR="00BE7CF9" w:rsidRPr="00866103" w:rsidTr="00BE7CF9">
        <w:trPr>
          <w:jc w:val="center"/>
        </w:trPr>
        <w:tc>
          <w:tcPr>
            <w:tcW w:w="4854" w:type="dxa"/>
          </w:tcPr>
          <w:p w:rsidR="00262DDD" w:rsidRPr="00866103" w:rsidRDefault="00262DDD" w:rsidP="007E5184">
            <w:pPr>
              <w:spacing w:line="360" w:lineRule="auto"/>
              <w:ind w:firstLineChars="50" w:firstLine="120"/>
              <w:rPr>
                <w:rFonts w:ascii="Book Antiqua" w:hAnsi="Book Antiqua"/>
                <w:lang w:val="en-GB"/>
              </w:rPr>
            </w:pPr>
            <w:r w:rsidRPr="00866103">
              <w:rPr>
                <w:rFonts w:ascii="Book Antiqua" w:hAnsi="Book Antiqua"/>
                <w:lang w:val="en-GB" w:eastAsia="zh-CN"/>
              </w:rPr>
              <w:t>No</w:t>
            </w:r>
          </w:p>
        </w:tc>
        <w:tc>
          <w:tcPr>
            <w:tcW w:w="2126" w:type="dxa"/>
          </w:tcPr>
          <w:p w:rsidR="00262DDD" w:rsidRPr="00866103" w:rsidRDefault="00BE7CF9" w:rsidP="00BE7CF9">
            <w:pPr>
              <w:spacing w:line="360" w:lineRule="auto"/>
              <w:rPr>
                <w:rFonts w:ascii="Book Antiqua" w:hAnsi="Book Antiqua"/>
                <w:lang w:val="en-GB"/>
              </w:rPr>
            </w:pPr>
            <w:r>
              <w:rPr>
                <w:rFonts w:ascii="Book Antiqua" w:hAnsi="Book Antiqua"/>
                <w:lang w:val="en-GB"/>
              </w:rPr>
              <w:t>7 (28</w:t>
            </w:r>
            <w:r w:rsidR="00262DDD" w:rsidRPr="00866103">
              <w:rPr>
                <w:rFonts w:ascii="Book Antiqua" w:hAnsi="Book Antiqua"/>
                <w:lang w:val="en-GB"/>
              </w:rPr>
              <w:t>)</w:t>
            </w:r>
          </w:p>
        </w:tc>
        <w:tc>
          <w:tcPr>
            <w:tcW w:w="2552" w:type="dxa"/>
          </w:tcPr>
          <w:p w:rsidR="00262DDD" w:rsidRPr="00866103" w:rsidRDefault="00BE7CF9" w:rsidP="00BE7CF9">
            <w:pPr>
              <w:spacing w:line="360" w:lineRule="auto"/>
              <w:rPr>
                <w:rFonts w:ascii="Book Antiqua" w:hAnsi="Book Antiqua"/>
                <w:lang w:val="en-GB"/>
              </w:rPr>
            </w:pPr>
            <w:r>
              <w:rPr>
                <w:rFonts w:ascii="Book Antiqua" w:hAnsi="Book Antiqua"/>
                <w:lang w:val="en-GB" w:eastAsia="zh-CN"/>
              </w:rPr>
              <w:t>32 (71.1</w:t>
            </w:r>
            <w:r w:rsidR="00262DDD" w:rsidRPr="00866103">
              <w:rPr>
                <w:rFonts w:ascii="Book Antiqua" w:hAnsi="Book Antiqua"/>
                <w:lang w:val="en-GB" w:eastAsia="zh-CN"/>
              </w:rPr>
              <w:t>)</w:t>
            </w:r>
          </w:p>
        </w:tc>
      </w:tr>
    </w:tbl>
    <w:p w:rsidR="00262DDD" w:rsidRPr="00866103" w:rsidRDefault="00262DDD" w:rsidP="00BE7CF9">
      <w:pPr>
        <w:spacing w:line="360" w:lineRule="auto"/>
        <w:rPr>
          <w:rFonts w:ascii="Book Antiqua" w:hAnsi="Book Antiqua"/>
          <w:lang w:val="en-GB" w:eastAsia="zh-CN"/>
        </w:rPr>
      </w:pPr>
      <w:r w:rsidRPr="00866103">
        <w:rPr>
          <w:rFonts w:ascii="Book Antiqua" w:hAnsi="Book Antiqua"/>
          <w:lang w:val="en-GB"/>
        </w:rPr>
        <w:t xml:space="preserve">CEUS: </w:t>
      </w:r>
      <w:r w:rsidR="00211FF8" w:rsidRPr="00866103">
        <w:rPr>
          <w:rFonts w:ascii="Book Antiqua" w:hAnsi="Book Antiqua"/>
          <w:lang w:val="en-GB"/>
        </w:rPr>
        <w:t xml:space="preserve">Contrast </w:t>
      </w:r>
      <w:r w:rsidRPr="00866103">
        <w:rPr>
          <w:rFonts w:ascii="Book Antiqua" w:hAnsi="Book Antiqua"/>
          <w:lang w:val="en-GB"/>
        </w:rPr>
        <w:t xml:space="preserve">enhanced ultrasound; </w:t>
      </w:r>
      <w:r w:rsidRPr="00866103">
        <w:rPr>
          <w:rFonts w:ascii="Book Antiqua" w:hAnsi="Book Antiqua"/>
          <w:lang w:val="en-GB" w:eastAsia="zh-CN"/>
        </w:rPr>
        <w:t xml:space="preserve">HEHE: </w:t>
      </w:r>
      <w:r w:rsidRPr="00866103">
        <w:rPr>
          <w:rFonts w:ascii="Book Antiqua" w:hAnsi="Book Antiqua"/>
          <w:lang w:val="en-GB"/>
        </w:rPr>
        <w:t xml:space="preserve">Hepatic epithelioid haemangioendothelioma; FNH: </w:t>
      </w:r>
      <w:r w:rsidR="009A66C5" w:rsidRPr="00866103">
        <w:rPr>
          <w:rFonts w:ascii="Book Antiqua" w:hAnsi="Book Antiqua"/>
          <w:lang w:val="en-GB"/>
        </w:rPr>
        <w:t xml:space="preserve">Focal </w:t>
      </w:r>
      <w:r w:rsidRPr="00866103">
        <w:rPr>
          <w:rFonts w:ascii="Book Antiqua" w:hAnsi="Book Antiqua"/>
          <w:lang w:val="en-GB"/>
        </w:rPr>
        <w:t>nodular hyperplasia</w:t>
      </w:r>
      <w:r w:rsidR="009A66C5">
        <w:rPr>
          <w:rFonts w:ascii="Book Antiqua" w:hAnsi="Book Antiqua" w:hint="eastAsia"/>
          <w:lang w:val="en-GB" w:eastAsia="zh-CN"/>
        </w:rPr>
        <w:t>.</w:t>
      </w:r>
    </w:p>
    <w:p w:rsidR="002E53C6" w:rsidRPr="00866103" w:rsidRDefault="002E53C6" w:rsidP="00BE7CF9">
      <w:pPr>
        <w:spacing w:line="360" w:lineRule="auto"/>
        <w:rPr>
          <w:rFonts w:ascii="Book Antiqua" w:hAnsi="Book Antiqua" w:cstheme="minorHAnsi"/>
          <w:lang w:val="en-GB" w:eastAsia="zh-CN"/>
        </w:rPr>
      </w:pPr>
    </w:p>
    <w:p w:rsidR="002E53C6" w:rsidRPr="00866103" w:rsidRDefault="002E53C6" w:rsidP="00BE7CF9">
      <w:pPr>
        <w:spacing w:line="360" w:lineRule="auto"/>
        <w:rPr>
          <w:rFonts w:ascii="Book Antiqua" w:hAnsi="Book Antiqua" w:cstheme="minorHAnsi"/>
          <w:lang w:val="en-US" w:eastAsia="zh-CN"/>
        </w:rPr>
      </w:pPr>
    </w:p>
    <w:sectPr w:rsidR="002E53C6" w:rsidRPr="00866103">
      <w:footerReference w:type="default" r:id="rId23"/>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C0724" w:rsidRDefault="000C0724" w:rsidP="002651B5">
      <w:r>
        <w:separator/>
      </w:r>
    </w:p>
  </w:endnote>
  <w:endnote w:type="continuationSeparator" w:id="0">
    <w:p w:rsidR="000C0724" w:rsidRDefault="000C0724" w:rsidP="002651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4909401"/>
      <w:docPartObj>
        <w:docPartGallery w:val="Page Numbers (Bottom of Page)"/>
        <w:docPartUnique/>
      </w:docPartObj>
    </w:sdtPr>
    <w:sdtEndPr/>
    <w:sdtContent>
      <w:p w:rsidR="00B57376" w:rsidRDefault="00B57376">
        <w:pPr>
          <w:pStyle w:val="Footer"/>
          <w:jc w:val="center"/>
        </w:pPr>
        <w:r>
          <w:fldChar w:fldCharType="begin"/>
        </w:r>
        <w:r>
          <w:instrText>PAGE   \* MERGEFORMAT</w:instrText>
        </w:r>
        <w:r>
          <w:fldChar w:fldCharType="separate"/>
        </w:r>
        <w:r w:rsidR="008C71A4" w:rsidRPr="008C71A4">
          <w:rPr>
            <w:noProof/>
            <w:lang w:val="zh-CN" w:eastAsia="zh-CN"/>
          </w:rPr>
          <w:t>30</w:t>
        </w:r>
        <w:r>
          <w:fldChar w:fldCharType="end"/>
        </w:r>
      </w:p>
    </w:sdtContent>
  </w:sdt>
  <w:p w:rsidR="00B57376" w:rsidRDefault="00B5737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C0724" w:rsidRDefault="000C0724" w:rsidP="002651B5">
      <w:r>
        <w:separator/>
      </w:r>
    </w:p>
  </w:footnote>
  <w:footnote w:type="continuationSeparator" w:id="0">
    <w:p w:rsidR="000C0724" w:rsidRDefault="000C0724" w:rsidP="002651B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E5730F7"/>
    <w:multiLevelType w:val="hybridMultilevel"/>
    <w:tmpl w:val="413E54A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hyphenationZone w:val="42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3B0B"/>
    <w:rsid w:val="00031A0E"/>
    <w:rsid w:val="00055624"/>
    <w:rsid w:val="00094A49"/>
    <w:rsid w:val="000C03F2"/>
    <w:rsid w:val="000C0724"/>
    <w:rsid w:val="000C425E"/>
    <w:rsid w:val="00173967"/>
    <w:rsid w:val="00183ABD"/>
    <w:rsid w:val="001846B3"/>
    <w:rsid w:val="00187863"/>
    <w:rsid w:val="00211FF8"/>
    <w:rsid w:val="00225151"/>
    <w:rsid w:val="00226F1F"/>
    <w:rsid w:val="00246A86"/>
    <w:rsid w:val="00262DDD"/>
    <w:rsid w:val="002651B5"/>
    <w:rsid w:val="00271780"/>
    <w:rsid w:val="00277E99"/>
    <w:rsid w:val="00285D5D"/>
    <w:rsid w:val="00297B06"/>
    <w:rsid w:val="002B5CF4"/>
    <w:rsid w:val="002C1448"/>
    <w:rsid w:val="002E53C6"/>
    <w:rsid w:val="002F49BB"/>
    <w:rsid w:val="002F670D"/>
    <w:rsid w:val="003546DD"/>
    <w:rsid w:val="003839F6"/>
    <w:rsid w:val="0039005F"/>
    <w:rsid w:val="003A4A74"/>
    <w:rsid w:val="003B0EA1"/>
    <w:rsid w:val="003C793B"/>
    <w:rsid w:val="00424FB7"/>
    <w:rsid w:val="004429B2"/>
    <w:rsid w:val="004569F3"/>
    <w:rsid w:val="00466EE8"/>
    <w:rsid w:val="00470481"/>
    <w:rsid w:val="00472FE5"/>
    <w:rsid w:val="00473050"/>
    <w:rsid w:val="004803AA"/>
    <w:rsid w:val="00491E01"/>
    <w:rsid w:val="004E763F"/>
    <w:rsid w:val="00505E93"/>
    <w:rsid w:val="00513355"/>
    <w:rsid w:val="005411D2"/>
    <w:rsid w:val="00587CF9"/>
    <w:rsid w:val="005977E7"/>
    <w:rsid w:val="005C3F6B"/>
    <w:rsid w:val="00611B6F"/>
    <w:rsid w:val="006506CC"/>
    <w:rsid w:val="00661C38"/>
    <w:rsid w:val="00694AA5"/>
    <w:rsid w:val="0072028D"/>
    <w:rsid w:val="00730883"/>
    <w:rsid w:val="00732A20"/>
    <w:rsid w:val="0076571B"/>
    <w:rsid w:val="007B4E4E"/>
    <w:rsid w:val="007E5184"/>
    <w:rsid w:val="00811DCA"/>
    <w:rsid w:val="00866103"/>
    <w:rsid w:val="0088017A"/>
    <w:rsid w:val="008B3EA3"/>
    <w:rsid w:val="008C71A4"/>
    <w:rsid w:val="008D04EC"/>
    <w:rsid w:val="008D6313"/>
    <w:rsid w:val="008E17AA"/>
    <w:rsid w:val="00907B16"/>
    <w:rsid w:val="00912F84"/>
    <w:rsid w:val="009145EA"/>
    <w:rsid w:val="0092120F"/>
    <w:rsid w:val="009327F9"/>
    <w:rsid w:val="0093645C"/>
    <w:rsid w:val="009642B9"/>
    <w:rsid w:val="00975C45"/>
    <w:rsid w:val="0097679E"/>
    <w:rsid w:val="00992C74"/>
    <w:rsid w:val="009A66C5"/>
    <w:rsid w:val="009B5238"/>
    <w:rsid w:val="00A03C26"/>
    <w:rsid w:val="00A13E8F"/>
    <w:rsid w:val="00A32A80"/>
    <w:rsid w:val="00A40C65"/>
    <w:rsid w:val="00A40E94"/>
    <w:rsid w:val="00A75CB5"/>
    <w:rsid w:val="00A76CE1"/>
    <w:rsid w:val="00A85600"/>
    <w:rsid w:val="00AB5721"/>
    <w:rsid w:val="00B14C67"/>
    <w:rsid w:val="00B52C7C"/>
    <w:rsid w:val="00B57376"/>
    <w:rsid w:val="00BB243E"/>
    <w:rsid w:val="00BE7CF9"/>
    <w:rsid w:val="00C13166"/>
    <w:rsid w:val="00C3200C"/>
    <w:rsid w:val="00C72EA2"/>
    <w:rsid w:val="00C745E4"/>
    <w:rsid w:val="00C82431"/>
    <w:rsid w:val="00C929AD"/>
    <w:rsid w:val="00CA08EC"/>
    <w:rsid w:val="00CC1240"/>
    <w:rsid w:val="00CC2F58"/>
    <w:rsid w:val="00CE3B0B"/>
    <w:rsid w:val="00D230C6"/>
    <w:rsid w:val="00D34F77"/>
    <w:rsid w:val="00D52C6B"/>
    <w:rsid w:val="00D82D54"/>
    <w:rsid w:val="00D96E5E"/>
    <w:rsid w:val="00DD540E"/>
    <w:rsid w:val="00E30D54"/>
    <w:rsid w:val="00E329C7"/>
    <w:rsid w:val="00EA2E60"/>
    <w:rsid w:val="00EA6609"/>
    <w:rsid w:val="00EC088C"/>
    <w:rsid w:val="00ED1FE4"/>
    <w:rsid w:val="00F125C0"/>
    <w:rsid w:val="00F301AF"/>
    <w:rsid w:val="00F76A15"/>
    <w:rsid w:val="00F77723"/>
    <w:rsid w:val="00F9510A"/>
    <w:rsid w:val="00FA071A"/>
    <w:rsid w:val="00FB3507"/>
    <w:rsid w:val="00FD1374"/>
    <w:rsid w:val="00FD5227"/>
    <w:rsid w:val="00FF0D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2725EAB-11D8-48F2-9460-0BF4916F7E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E3B0B"/>
    <w:pPr>
      <w:widowControl w:val="0"/>
      <w:jc w:val="both"/>
    </w:pPr>
    <w:rPr>
      <w:rFonts w:ascii="Calibri" w:eastAsia="SimSun" w:hAnsi="Calibri" w:cs="Calibri"/>
      <w:kern w:val="0"/>
      <w:sz w:val="24"/>
      <w:szCs w:val="24"/>
      <w:lang w:val="de-DE" w:eastAsia="de-DE"/>
    </w:rPr>
  </w:style>
  <w:style w:type="paragraph" w:styleId="Heading1">
    <w:name w:val="heading 1"/>
    <w:basedOn w:val="Normal"/>
    <w:next w:val="Normal"/>
    <w:link w:val="Heading1Char"/>
    <w:uiPriority w:val="99"/>
    <w:qFormat/>
    <w:rsid w:val="00CE3B0B"/>
    <w:pPr>
      <w:spacing w:before="480" w:after="240"/>
      <w:outlineLvl w:val="0"/>
    </w:pPr>
    <w:rPr>
      <w:rFonts w:cs="Times New Roman"/>
      <w:b/>
      <w:color w:val="000080"/>
      <w:sz w:val="28"/>
      <w:szCs w:val="20"/>
      <w:lang w:eastAsia="ja-JP"/>
    </w:rPr>
  </w:style>
  <w:style w:type="paragraph" w:styleId="Heading2">
    <w:name w:val="heading 2"/>
    <w:basedOn w:val="Normal"/>
    <w:next w:val="Normal"/>
    <w:link w:val="Heading2Char"/>
    <w:uiPriority w:val="99"/>
    <w:qFormat/>
    <w:rsid w:val="0039005F"/>
    <w:pPr>
      <w:keepNext/>
      <w:keepLines/>
      <w:spacing w:before="260" w:after="260" w:line="416" w:lineRule="auto"/>
      <w:outlineLvl w:val="1"/>
    </w:pPr>
    <w:rPr>
      <w:rFonts w:ascii="Calibri Light" w:hAnsi="Calibri Light" w:cs="Times New Roman"/>
      <w:b/>
      <w:bCs/>
      <w:sz w:val="32"/>
      <w:szCs w:val="32"/>
    </w:rPr>
  </w:style>
  <w:style w:type="paragraph" w:styleId="Heading3">
    <w:name w:val="heading 3"/>
    <w:basedOn w:val="Normal"/>
    <w:next w:val="Normal"/>
    <w:link w:val="Heading3Char"/>
    <w:uiPriority w:val="99"/>
    <w:qFormat/>
    <w:rsid w:val="0039005F"/>
    <w:pPr>
      <w:keepNext/>
      <w:keepLines/>
      <w:spacing w:before="260" w:after="260" w:line="416" w:lineRule="auto"/>
      <w:outlineLvl w:val="2"/>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CE3B0B"/>
    <w:rPr>
      <w:rFonts w:ascii="Calibri" w:eastAsia="SimSun" w:hAnsi="Calibri" w:cs="Times New Roman"/>
      <w:b/>
      <w:color w:val="000080"/>
      <w:kern w:val="0"/>
      <w:sz w:val="28"/>
      <w:szCs w:val="20"/>
      <w:lang w:val="de-DE" w:eastAsia="ja-JP"/>
    </w:rPr>
  </w:style>
  <w:style w:type="paragraph" w:styleId="Title">
    <w:name w:val="Title"/>
    <w:aliases w:val="Chapter Title"/>
    <w:basedOn w:val="Normal"/>
    <w:link w:val="TitleChar"/>
    <w:uiPriority w:val="99"/>
    <w:qFormat/>
    <w:rsid w:val="00CE3B0B"/>
    <w:rPr>
      <w:rFonts w:ascii="Cambria" w:hAnsi="Cambria" w:cs="Times New Roman"/>
      <w:b/>
      <w:bCs/>
      <w:kern w:val="28"/>
      <w:sz w:val="32"/>
      <w:szCs w:val="32"/>
    </w:rPr>
  </w:style>
  <w:style w:type="character" w:customStyle="1" w:styleId="TitleChar">
    <w:name w:val="Title Char"/>
    <w:aliases w:val="Chapter Title Char"/>
    <w:basedOn w:val="DefaultParagraphFont"/>
    <w:link w:val="Title"/>
    <w:uiPriority w:val="99"/>
    <w:rsid w:val="00CE3B0B"/>
    <w:rPr>
      <w:rFonts w:ascii="Cambria" w:eastAsia="SimSun" w:hAnsi="Cambria" w:cs="Times New Roman"/>
      <w:b/>
      <w:bCs/>
      <w:kern w:val="28"/>
      <w:sz w:val="32"/>
      <w:szCs w:val="32"/>
      <w:lang w:val="de-DE" w:eastAsia="de-DE"/>
    </w:rPr>
  </w:style>
  <w:style w:type="character" w:styleId="Hyperlink">
    <w:name w:val="Hyperlink"/>
    <w:basedOn w:val="DefaultParagraphFont"/>
    <w:uiPriority w:val="99"/>
    <w:semiHidden/>
    <w:rsid w:val="00CE3B0B"/>
    <w:rPr>
      <w:rFonts w:ascii="Times New Roman" w:hAnsi="Times New Roman" w:cs="Times New Roman"/>
      <w:color w:val="0000FF"/>
      <w:u w:val="single"/>
    </w:rPr>
  </w:style>
  <w:style w:type="paragraph" w:styleId="ListParagraph">
    <w:name w:val="List Paragraph"/>
    <w:basedOn w:val="Normal"/>
    <w:uiPriority w:val="34"/>
    <w:qFormat/>
    <w:rsid w:val="00285D5D"/>
    <w:pPr>
      <w:widowControl/>
      <w:spacing w:after="200" w:line="276" w:lineRule="auto"/>
      <w:ind w:firstLineChars="200" w:firstLine="420"/>
      <w:jc w:val="left"/>
    </w:pPr>
    <w:rPr>
      <w:rFonts w:asciiTheme="minorHAnsi" w:eastAsiaTheme="minorEastAsia" w:hAnsiTheme="minorHAnsi" w:cstheme="minorBidi"/>
      <w:sz w:val="22"/>
      <w:szCs w:val="22"/>
      <w:lang w:eastAsia="en-US"/>
    </w:rPr>
  </w:style>
  <w:style w:type="character" w:customStyle="1" w:styleId="Heading2Char">
    <w:name w:val="Heading 2 Char"/>
    <w:basedOn w:val="DefaultParagraphFont"/>
    <w:link w:val="Heading2"/>
    <w:uiPriority w:val="99"/>
    <w:rsid w:val="0039005F"/>
    <w:rPr>
      <w:rFonts w:ascii="Calibri Light" w:eastAsia="SimSun" w:hAnsi="Calibri Light" w:cs="Times New Roman"/>
      <w:b/>
      <w:bCs/>
      <w:kern w:val="0"/>
      <w:sz w:val="32"/>
      <w:szCs w:val="32"/>
      <w:lang w:val="de-DE" w:eastAsia="de-DE"/>
    </w:rPr>
  </w:style>
  <w:style w:type="character" w:customStyle="1" w:styleId="Heading3Char">
    <w:name w:val="Heading 3 Char"/>
    <w:basedOn w:val="DefaultParagraphFont"/>
    <w:link w:val="Heading3"/>
    <w:uiPriority w:val="99"/>
    <w:rsid w:val="0039005F"/>
    <w:rPr>
      <w:rFonts w:ascii="Calibri" w:eastAsia="SimSun" w:hAnsi="Calibri" w:cs="Calibri"/>
      <w:b/>
      <w:bCs/>
      <w:kern w:val="0"/>
      <w:sz w:val="32"/>
      <w:szCs w:val="32"/>
      <w:lang w:val="de-DE" w:eastAsia="de-DE"/>
    </w:rPr>
  </w:style>
  <w:style w:type="paragraph" w:customStyle="1" w:styleId="EndNoteBibliography">
    <w:name w:val="EndNote Bibliography"/>
    <w:basedOn w:val="Normal"/>
    <w:uiPriority w:val="99"/>
    <w:rsid w:val="00D96E5E"/>
    <w:pPr>
      <w:widowControl/>
      <w:spacing w:after="200"/>
    </w:pPr>
    <w:rPr>
      <w:noProof/>
      <w:sz w:val="22"/>
      <w:szCs w:val="22"/>
      <w:lang w:val="en-GB" w:eastAsia="en-US"/>
    </w:rPr>
  </w:style>
  <w:style w:type="paragraph" w:styleId="Caption">
    <w:name w:val="caption"/>
    <w:basedOn w:val="Normal"/>
    <w:next w:val="Normal"/>
    <w:uiPriority w:val="99"/>
    <w:qFormat/>
    <w:rsid w:val="008E17AA"/>
    <w:pPr>
      <w:spacing w:before="120" w:after="120"/>
      <w:ind w:left="2268" w:hanging="2268"/>
    </w:pPr>
    <w:rPr>
      <w:b/>
      <w:bCs/>
      <w:color w:val="003300"/>
      <w:lang w:val="en-US"/>
    </w:rPr>
  </w:style>
  <w:style w:type="paragraph" w:styleId="Header">
    <w:name w:val="header"/>
    <w:basedOn w:val="Normal"/>
    <w:link w:val="HeaderChar"/>
    <w:uiPriority w:val="99"/>
    <w:unhideWhenUsed/>
    <w:rsid w:val="002651B5"/>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2651B5"/>
    <w:rPr>
      <w:rFonts w:ascii="Calibri" w:eastAsia="SimSun" w:hAnsi="Calibri" w:cs="Calibri"/>
      <w:kern w:val="0"/>
      <w:sz w:val="18"/>
      <w:szCs w:val="18"/>
      <w:lang w:val="de-DE" w:eastAsia="de-DE"/>
    </w:rPr>
  </w:style>
  <w:style w:type="paragraph" w:styleId="Footer">
    <w:name w:val="footer"/>
    <w:basedOn w:val="Normal"/>
    <w:link w:val="FooterChar"/>
    <w:uiPriority w:val="99"/>
    <w:unhideWhenUsed/>
    <w:rsid w:val="002651B5"/>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2651B5"/>
    <w:rPr>
      <w:rFonts w:ascii="Calibri" w:eastAsia="SimSun" w:hAnsi="Calibri" w:cs="Calibri"/>
      <w:kern w:val="0"/>
      <w:sz w:val="18"/>
      <w:szCs w:val="18"/>
      <w:lang w:val="de-DE" w:eastAsia="de-DE"/>
    </w:rPr>
  </w:style>
  <w:style w:type="paragraph" w:customStyle="1" w:styleId="Default">
    <w:name w:val="Default"/>
    <w:rsid w:val="00907B16"/>
    <w:pPr>
      <w:widowControl w:val="0"/>
      <w:autoSpaceDE w:val="0"/>
      <w:autoSpaceDN w:val="0"/>
      <w:adjustRightInd w:val="0"/>
    </w:pPr>
    <w:rPr>
      <w:rFonts w:ascii="Book Antiqua" w:hAnsi="Book Antiqua" w:cs="Book Antiqua"/>
      <w:color w:val="000000"/>
      <w:kern w:val="0"/>
      <w:sz w:val="24"/>
      <w:szCs w:val="24"/>
    </w:rPr>
  </w:style>
  <w:style w:type="paragraph" w:styleId="BalloonText">
    <w:name w:val="Balloon Text"/>
    <w:basedOn w:val="Normal"/>
    <w:link w:val="BalloonTextChar"/>
    <w:uiPriority w:val="99"/>
    <w:semiHidden/>
    <w:unhideWhenUsed/>
    <w:rsid w:val="00A40C65"/>
    <w:rPr>
      <w:rFonts w:ascii="Tahoma" w:hAnsi="Tahoma" w:cs="Tahoma"/>
      <w:sz w:val="16"/>
      <w:szCs w:val="16"/>
    </w:rPr>
  </w:style>
  <w:style w:type="character" w:customStyle="1" w:styleId="BalloonTextChar">
    <w:name w:val="Balloon Text Char"/>
    <w:basedOn w:val="DefaultParagraphFont"/>
    <w:link w:val="BalloonText"/>
    <w:uiPriority w:val="99"/>
    <w:semiHidden/>
    <w:rsid w:val="00A40C65"/>
    <w:rPr>
      <w:rFonts w:ascii="Tahoma" w:eastAsia="SimSun" w:hAnsi="Tahoma" w:cs="Tahoma"/>
      <w:kern w:val="0"/>
      <w:sz w:val="16"/>
      <w:szCs w:val="16"/>
      <w:lang w:val="de-DE" w:eastAsia="de-DE"/>
    </w:rPr>
  </w:style>
  <w:style w:type="character" w:styleId="CommentReference">
    <w:name w:val="annotation reference"/>
    <w:basedOn w:val="DefaultParagraphFont"/>
    <w:unhideWhenUsed/>
    <w:rsid w:val="004E763F"/>
    <w:rPr>
      <w:sz w:val="21"/>
      <w:szCs w:val="21"/>
    </w:rPr>
  </w:style>
  <w:style w:type="paragraph" w:styleId="CommentText">
    <w:name w:val="annotation text"/>
    <w:basedOn w:val="Normal"/>
    <w:link w:val="CommentTextChar"/>
    <w:unhideWhenUsed/>
    <w:rsid w:val="004E763F"/>
    <w:pPr>
      <w:jc w:val="left"/>
    </w:pPr>
  </w:style>
  <w:style w:type="character" w:customStyle="1" w:styleId="CommentTextChar">
    <w:name w:val="Comment Text Char"/>
    <w:basedOn w:val="DefaultParagraphFont"/>
    <w:link w:val="CommentText"/>
    <w:rsid w:val="004E763F"/>
    <w:rPr>
      <w:rFonts w:ascii="Calibri" w:eastAsia="SimSun" w:hAnsi="Calibri" w:cs="Calibri"/>
      <w:kern w:val="0"/>
      <w:sz w:val="24"/>
      <w:szCs w:val="24"/>
      <w:lang w:val="de-DE" w:eastAsia="de-DE"/>
    </w:rPr>
  </w:style>
  <w:style w:type="paragraph" w:styleId="CommentSubject">
    <w:name w:val="annotation subject"/>
    <w:basedOn w:val="CommentText"/>
    <w:next w:val="CommentText"/>
    <w:link w:val="CommentSubjectChar"/>
    <w:uiPriority w:val="99"/>
    <w:semiHidden/>
    <w:unhideWhenUsed/>
    <w:rsid w:val="004E763F"/>
    <w:rPr>
      <w:b/>
      <w:bCs/>
    </w:rPr>
  </w:style>
  <w:style w:type="character" w:customStyle="1" w:styleId="CommentSubjectChar">
    <w:name w:val="Comment Subject Char"/>
    <w:basedOn w:val="CommentTextChar"/>
    <w:link w:val="CommentSubject"/>
    <w:uiPriority w:val="99"/>
    <w:semiHidden/>
    <w:rsid w:val="004E763F"/>
    <w:rPr>
      <w:rFonts w:ascii="Calibri" w:eastAsia="SimSun" w:hAnsi="Calibri" w:cs="Calibri"/>
      <w:b/>
      <w:bCs/>
      <w:kern w:val="0"/>
      <w:sz w:val="24"/>
      <w:szCs w:val="24"/>
      <w:lang w:val="de-DE" w:eastAsia="de-DE"/>
    </w:rPr>
  </w:style>
  <w:style w:type="character" w:customStyle="1" w:styleId="labellist1">
    <w:name w:val="label_list1"/>
    <w:rsid w:val="004E763F"/>
  </w:style>
  <w:style w:type="paragraph" w:styleId="NormalWeb">
    <w:name w:val="Normal (Web)"/>
    <w:basedOn w:val="Normal"/>
    <w:uiPriority w:val="99"/>
    <w:unhideWhenUsed/>
    <w:rsid w:val="00866103"/>
    <w:pPr>
      <w:widowControl/>
      <w:spacing w:before="100" w:beforeAutospacing="1" w:after="100" w:afterAutospacing="1"/>
      <w:jc w:val="left"/>
    </w:pPr>
    <w:rPr>
      <w:rFonts w:ascii="Times New Roman" w:eastAsia="Times New Roman" w:hAnsi="Times New Roman" w:cs="Times New Roman"/>
      <w:lang w:val="it-IT" w:eastAsia="it-IT"/>
    </w:rPr>
  </w:style>
  <w:style w:type="character" w:styleId="Strong">
    <w:name w:val="Strong"/>
    <w:uiPriority w:val="22"/>
    <w:qFormat/>
    <w:rsid w:val="0086610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8700927">
      <w:bodyDiv w:val="1"/>
      <w:marLeft w:val="0"/>
      <w:marRight w:val="0"/>
      <w:marTop w:val="0"/>
      <w:marBottom w:val="0"/>
      <w:divBdr>
        <w:top w:val="none" w:sz="0" w:space="0" w:color="auto"/>
        <w:left w:val="none" w:sz="0" w:space="0" w:color="auto"/>
        <w:bottom w:val="none" w:sz="0" w:space="0" w:color="auto"/>
        <w:right w:val="none" w:sz="0" w:space="0" w:color="auto"/>
      </w:divBdr>
      <w:divsChild>
        <w:div w:id="283313324">
          <w:marLeft w:val="0"/>
          <w:marRight w:val="1"/>
          <w:marTop w:val="0"/>
          <w:marBottom w:val="0"/>
          <w:divBdr>
            <w:top w:val="none" w:sz="0" w:space="0" w:color="auto"/>
            <w:left w:val="none" w:sz="0" w:space="0" w:color="auto"/>
            <w:bottom w:val="none" w:sz="0" w:space="0" w:color="auto"/>
            <w:right w:val="none" w:sz="0" w:space="0" w:color="auto"/>
          </w:divBdr>
          <w:divsChild>
            <w:div w:id="1526943943">
              <w:marLeft w:val="0"/>
              <w:marRight w:val="0"/>
              <w:marTop w:val="0"/>
              <w:marBottom w:val="0"/>
              <w:divBdr>
                <w:top w:val="none" w:sz="0" w:space="0" w:color="auto"/>
                <w:left w:val="none" w:sz="0" w:space="0" w:color="auto"/>
                <w:bottom w:val="none" w:sz="0" w:space="0" w:color="auto"/>
                <w:right w:val="none" w:sz="0" w:space="0" w:color="auto"/>
              </w:divBdr>
              <w:divsChild>
                <w:div w:id="1419794507">
                  <w:marLeft w:val="0"/>
                  <w:marRight w:val="1"/>
                  <w:marTop w:val="0"/>
                  <w:marBottom w:val="0"/>
                  <w:divBdr>
                    <w:top w:val="none" w:sz="0" w:space="0" w:color="auto"/>
                    <w:left w:val="none" w:sz="0" w:space="0" w:color="auto"/>
                    <w:bottom w:val="none" w:sz="0" w:space="0" w:color="auto"/>
                    <w:right w:val="none" w:sz="0" w:space="0" w:color="auto"/>
                  </w:divBdr>
                  <w:divsChild>
                    <w:div w:id="11534451">
                      <w:marLeft w:val="0"/>
                      <w:marRight w:val="0"/>
                      <w:marTop w:val="0"/>
                      <w:marBottom w:val="0"/>
                      <w:divBdr>
                        <w:top w:val="none" w:sz="0" w:space="0" w:color="auto"/>
                        <w:left w:val="none" w:sz="0" w:space="0" w:color="auto"/>
                        <w:bottom w:val="none" w:sz="0" w:space="0" w:color="auto"/>
                        <w:right w:val="none" w:sz="0" w:space="0" w:color="auto"/>
                      </w:divBdr>
                      <w:divsChild>
                        <w:div w:id="1887646877">
                          <w:marLeft w:val="0"/>
                          <w:marRight w:val="0"/>
                          <w:marTop w:val="0"/>
                          <w:marBottom w:val="0"/>
                          <w:divBdr>
                            <w:top w:val="none" w:sz="0" w:space="0" w:color="auto"/>
                            <w:left w:val="none" w:sz="0" w:space="0" w:color="auto"/>
                            <w:bottom w:val="none" w:sz="0" w:space="0" w:color="auto"/>
                            <w:right w:val="none" w:sz="0" w:space="0" w:color="auto"/>
                          </w:divBdr>
                          <w:divsChild>
                            <w:div w:id="1600673054">
                              <w:marLeft w:val="0"/>
                              <w:marRight w:val="0"/>
                              <w:marTop w:val="120"/>
                              <w:marBottom w:val="360"/>
                              <w:divBdr>
                                <w:top w:val="none" w:sz="0" w:space="0" w:color="auto"/>
                                <w:left w:val="none" w:sz="0" w:space="0" w:color="auto"/>
                                <w:bottom w:val="none" w:sz="0" w:space="0" w:color="auto"/>
                                <w:right w:val="none" w:sz="0" w:space="0" w:color="auto"/>
                              </w:divBdr>
                              <w:divsChild>
                                <w:div w:id="367679129">
                                  <w:marLeft w:val="0"/>
                                  <w:marRight w:val="0"/>
                                  <w:marTop w:val="0"/>
                                  <w:marBottom w:val="0"/>
                                  <w:divBdr>
                                    <w:top w:val="none" w:sz="0" w:space="0" w:color="auto"/>
                                    <w:left w:val="none" w:sz="0" w:space="0" w:color="auto"/>
                                    <w:bottom w:val="none" w:sz="0" w:space="0" w:color="auto"/>
                                    <w:right w:val="none" w:sz="0" w:space="0" w:color="auto"/>
                                  </w:divBdr>
                                  <w:divsChild>
                                    <w:div w:id="21181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Relationship Id="rId18" Type="http://schemas.openxmlformats.org/officeDocument/2006/relationships/image" Target="media/image11.tiff"/><Relationship Id="rId3" Type="http://schemas.openxmlformats.org/officeDocument/2006/relationships/settings" Target="settings.xml"/><Relationship Id="rId21" Type="http://schemas.openxmlformats.org/officeDocument/2006/relationships/image" Target="media/image14.jpg"/><Relationship Id="rId7" Type="http://schemas.openxmlformats.org/officeDocument/2006/relationships/hyperlink" Target="mailto:Christoph.dietrich@ckbm.de" TargetMode="External"/><Relationship Id="rId12" Type="http://schemas.openxmlformats.org/officeDocument/2006/relationships/image" Target="media/image5.tif"/><Relationship Id="rId17" Type="http://schemas.openxmlformats.org/officeDocument/2006/relationships/image" Target="media/image10.tif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tif"/><Relationship Id="rId23" Type="http://schemas.openxmlformats.org/officeDocument/2006/relationships/footer" Target="footer1.xml"/><Relationship Id="rId10" Type="http://schemas.openxmlformats.org/officeDocument/2006/relationships/image" Target="media/image3.tif"/><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2.tif"/><Relationship Id="rId14" Type="http://schemas.openxmlformats.org/officeDocument/2006/relationships/image" Target="media/image7.tif"/><Relationship Id="rId22" Type="http://schemas.openxmlformats.org/officeDocument/2006/relationships/image" Target="media/image1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30</Pages>
  <Words>5461</Words>
  <Characters>31128</Characters>
  <Application>Microsoft Office Word</Application>
  <DocSecurity>0</DocSecurity>
  <Lines>259</Lines>
  <Paragraphs>73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36516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DAISY DONG</dc:creator>
  <cp:lastModifiedBy>LS Ma</cp:lastModifiedBy>
  <cp:revision>2</cp:revision>
  <dcterms:created xsi:type="dcterms:W3CDTF">2016-04-07T04:10:00Z</dcterms:created>
  <dcterms:modified xsi:type="dcterms:W3CDTF">2016-04-07T04:10:00Z</dcterms:modified>
</cp:coreProperties>
</file>