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4E" w:rsidRPr="00C81CD6" w:rsidRDefault="00C3184E" w:rsidP="00C3184E">
      <w:pPr>
        <w:spacing w:line="360" w:lineRule="auto"/>
        <w:rPr>
          <w:rFonts w:ascii="Book Antiqua" w:hAnsi="Book Antiqua" w:cs="Tahoma"/>
          <w:b/>
          <w:color w:val="000000"/>
          <w:sz w:val="24"/>
        </w:rPr>
      </w:pPr>
      <w:r w:rsidRPr="002A0C83">
        <w:rPr>
          <w:rFonts w:ascii="Book Antiqua" w:hAnsi="Book Antiqua" w:cs="Tahoma"/>
          <w:b/>
          <w:color w:val="0000FF"/>
          <w:sz w:val="24"/>
        </w:rPr>
        <w:t xml:space="preserve">Name of journal: </w:t>
      </w:r>
      <w:r w:rsidRPr="00C3184E">
        <w:rPr>
          <w:rFonts w:ascii="Book Antiqua" w:hAnsi="Book Antiqua" w:cs="Tahoma"/>
          <w:b/>
          <w:color w:val="000000"/>
          <w:sz w:val="24"/>
        </w:rPr>
        <w:t>World Journal of Hepatology</w:t>
      </w:r>
    </w:p>
    <w:p w:rsidR="00C3184E" w:rsidRPr="00C3184E" w:rsidRDefault="00C3184E" w:rsidP="00C3184E">
      <w:pPr>
        <w:spacing w:line="360" w:lineRule="auto"/>
        <w:rPr>
          <w:rFonts w:ascii="Book Antiqua" w:eastAsiaTheme="minorEastAsia" w:hAnsi="Book Antiqua" w:cs="Tahoma"/>
          <w:b/>
          <w:color w:val="0000FF"/>
          <w:sz w:val="24"/>
          <w:lang w:eastAsia="zh-CN"/>
        </w:rPr>
      </w:pPr>
      <w:r w:rsidRPr="002A0C83">
        <w:rPr>
          <w:rFonts w:ascii="Book Antiqua" w:hAnsi="Book Antiqua" w:cs="Tahoma"/>
          <w:b/>
          <w:color w:val="0000FF"/>
          <w:sz w:val="24"/>
        </w:rPr>
        <w:t>ESPS Manuscript NO:</w:t>
      </w:r>
      <w:r>
        <w:rPr>
          <w:rFonts w:ascii="Book Antiqua" w:hAnsi="Book Antiqua" w:cs="Tahoma" w:hint="eastAsia"/>
          <w:b/>
          <w:color w:val="0000FF"/>
          <w:sz w:val="24"/>
        </w:rPr>
        <w:t xml:space="preserve"> </w:t>
      </w:r>
      <w:r>
        <w:rPr>
          <w:rFonts w:ascii="Book Antiqua" w:eastAsiaTheme="minorEastAsia" w:hAnsi="Book Antiqua" w:cs="Tahoma" w:hint="eastAsia"/>
          <w:b/>
          <w:color w:val="0000FF"/>
          <w:sz w:val="24"/>
          <w:lang w:eastAsia="zh-CN"/>
        </w:rPr>
        <w:t>2415</w:t>
      </w:r>
    </w:p>
    <w:p w:rsidR="00C3184E" w:rsidRPr="008078C0" w:rsidRDefault="00C3184E" w:rsidP="00C3184E">
      <w:pPr>
        <w:spacing w:line="360" w:lineRule="auto"/>
        <w:rPr>
          <w:rFonts w:ascii="Book Antiqua" w:hAnsi="Book Antiqua" w:cs="Tahoma"/>
          <w:b/>
          <w:color w:val="0000FF"/>
          <w:sz w:val="24"/>
        </w:rPr>
      </w:pPr>
      <w:r w:rsidRPr="008078C0">
        <w:rPr>
          <w:rFonts w:ascii="Book Antiqua" w:hAnsi="Book Antiqua" w:cs="Tahoma"/>
          <w:b/>
          <w:color w:val="0000FF"/>
          <w:sz w:val="24"/>
        </w:rPr>
        <w:t>Columns:</w:t>
      </w:r>
      <w:r w:rsidRPr="008078C0">
        <w:rPr>
          <w:rFonts w:ascii="Book Antiqua" w:hAnsi="Book Antiqua" w:cs="Tahoma" w:hint="eastAsia"/>
          <w:b/>
          <w:color w:val="0000FF"/>
          <w:sz w:val="24"/>
        </w:rPr>
        <w:t xml:space="preserve"> </w:t>
      </w:r>
      <w:r w:rsidRPr="0000378F">
        <w:rPr>
          <w:rFonts w:ascii="Book Antiqua" w:hAnsi="Book Antiqua" w:cs="Tahoma"/>
          <w:b/>
          <w:color w:val="000000"/>
          <w:sz w:val="24"/>
        </w:rPr>
        <w:t>BRIEF ARTICLE</w:t>
      </w:r>
    </w:p>
    <w:p w:rsidR="005E0759" w:rsidRPr="00C3184E" w:rsidRDefault="005E0759" w:rsidP="00DE49F3">
      <w:pPr>
        <w:spacing w:after="0" w:line="360" w:lineRule="auto"/>
        <w:rPr>
          <w:rFonts w:ascii="Book Antiqua" w:hAnsi="Book Antiqua"/>
          <w:b/>
          <w:sz w:val="24"/>
          <w:szCs w:val="24"/>
        </w:rPr>
      </w:pPr>
    </w:p>
    <w:p w:rsidR="005E0759" w:rsidRPr="00CD5F4C" w:rsidRDefault="005E0759" w:rsidP="00DE49F3">
      <w:pPr>
        <w:spacing w:after="0" w:line="360" w:lineRule="auto"/>
        <w:rPr>
          <w:rFonts w:ascii="Book Antiqua" w:eastAsiaTheme="minorEastAsia" w:hAnsi="Book Antiqua"/>
          <w:sz w:val="24"/>
          <w:szCs w:val="24"/>
          <w:lang w:val="en-US" w:eastAsia="zh-CN"/>
        </w:rPr>
      </w:pPr>
      <w:r w:rsidRPr="00CD5F4C">
        <w:rPr>
          <w:rFonts w:ascii="Book Antiqua" w:hAnsi="Book Antiqua"/>
          <w:sz w:val="24"/>
          <w:szCs w:val="24"/>
          <w:lang w:val="en-US"/>
        </w:rPr>
        <w:t>Hepatitis C virus genotypes in north eastern</w:t>
      </w:r>
      <w:r w:rsidR="00CD5F4C">
        <w:rPr>
          <w:rFonts w:ascii="Book Antiqua" w:hAnsi="Book Antiqua"/>
          <w:sz w:val="24"/>
          <w:szCs w:val="24"/>
          <w:lang w:val="en-US"/>
        </w:rPr>
        <w:t xml:space="preserve"> Algeria: </w:t>
      </w:r>
      <w:r w:rsidR="004108ED">
        <w:rPr>
          <w:rFonts w:ascii="Book Antiqua" w:hAnsi="Book Antiqua"/>
          <w:sz w:val="24"/>
          <w:szCs w:val="24"/>
          <w:lang w:val="en-US"/>
        </w:rPr>
        <w:t>A</w:t>
      </w:r>
      <w:r w:rsidR="00CD5F4C">
        <w:rPr>
          <w:rFonts w:ascii="Book Antiqua" w:hAnsi="Book Antiqua"/>
          <w:sz w:val="24"/>
          <w:szCs w:val="24"/>
          <w:lang w:val="en-US"/>
        </w:rPr>
        <w:t xml:space="preserve"> retrospective study</w:t>
      </w:r>
    </w:p>
    <w:p w:rsidR="005E0759" w:rsidRPr="0010160C" w:rsidRDefault="005E0759" w:rsidP="00DE49F3">
      <w:pPr>
        <w:spacing w:after="0" w:line="360" w:lineRule="auto"/>
        <w:rPr>
          <w:rFonts w:ascii="Book Antiqua" w:hAnsi="Book Antiqua"/>
          <w:b/>
          <w:sz w:val="24"/>
          <w:szCs w:val="24"/>
          <w:lang w:val="en-US"/>
        </w:rPr>
      </w:pPr>
    </w:p>
    <w:p w:rsidR="005E0759" w:rsidRDefault="00FA70E6" w:rsidP="00DE49F3">
      <w:pPr>
        <w:spacing w:after="0" w:line="360" w:lineRule="auto"/>
        <w:rPr>
          <w:rFonts w:ascii="Book Antiqua" w:eastAsiaTheme="minorEastAsia" w:hAnsi="Book Antiqua"/>
          <w:b/>
          <w:bCs/>
          <w:sz w:val="24"/>
          <w:szCs w:val="24"/>
          <w:lang w:val="en-US" w:eastAsia="zh-CN"/>
        </w:rPr>
      </w:pPr>
      <w:r w:rsidRPr="00CE4B63">
        <w:rPr>
          <w:rFonts w:ascii="Book Antiqua" w:hAnsi="Book Antiqua"/>
          <w:b/>
          <w:bCs/>
          <w:sz w:val="24"/>
          <w:szCs w:val="24"/>
          <w:lang w:val="en-US"/>
        </w:rPr>
        <w:t>Rouabhia</w:t>
      </w:r>
      <w:r w:rsidRPr="00CE4B63">
        <w:rPr>
          <w:rFonts w:ascii="Book Antiqua" w:eastAsiaTheme="minorEastAsia" w:hAnsi="Book Antiqua" w:hint="eastAsia"/>
          <w:b/>
          <w:bCs/>
          <w:sz w:val="24"/>
          <w:szCs w:val="24"/>
          <w:lang w:val="en-US" w:eastAsia="zh-CN"/>
        </w:rPr>
        <w:t xml:space="preserve"> S </w:t>
      </w:r>
      <w:r w:rsidRPr="00CE4B63">
        <w:rPr>
          <w:rFonts w:ascii="Book Antiqua" w:eastAsiaTheme="minorEastAsia" w:hAnsi="Book Antiqua" w:hint="eastAsia"/>
          <w:b/>
          <w:bCs/>
          <w:i/>
          <w:sz w:val="24"/>
          <w:szCs w:val="24"/>
          <w:lang w:val="en-US" w:eastAsia="zh-CN"/>
        </w:rPr>
        <w:t>et al</w:t>
      </w:r>
      <w:r w:rsidRPr="00FA70E6">
        <w:rPr>
          <w:rFonts w:ascii="Book Antiqua" w:eastAsiaTheme="minorEastAsia" w:hAnsi="Book Antiqua" w:hint="eastAsia"/>
          <w:bCs/>
          <w:i/>
          <w:sz w:val="24"/>
          <w:szCs w:val="24"/>
          <w:lang w:val="en-US" w:eastAsia="zh-CN"/>
        </w:rPr>
        <w:t>.</w:t>
      </w:r>
      <w:r w:rsidR="005E0759" w:rsidRPr="00FA70E6">
        <w:rPr>
          <w:rFonts w:ascii="Book Antiqua" w:hAnsi="Book Antiqua"/>
          <w:b/>
          <w:bCs/>
          <w:i/>
          <w:sz w:val="24"/>
          <w:szCs w:val="24"/>
          <w:lang w:val="en-US"/>
        </w:rPr>
        <w:t xml:space="preserve"> </w:t>
      </w:r>
      <w:r w:rsidR="005E0759" w:rsidRPr="00CD5F4C">
        <w:rPr>
          <w:rFonts w:ascii="Book Antiqua" w:hAnsi="Book Antiqua"/>
          <w:bCs/>
          <w:sz w:val="24"/>
          <w:szCs w:val="24"/>
          <w:lang w:val="en-US"/>
        </w:rPr>
        <w:t>H</w:t>
      </w:r>
      <w:r w:rsidRPr="00CD5F4C">
        <w:rPr>
          <w:rFonts w:ascii="Book Antiqua" w:hAnsi="Book Antiqua"/>
          <w:bCs/>
          <w:sz w:val="24"/>
          <w:szCs w:val="24"/>
          <w:lang w:val="en-US"/>
        </w:rPr>
        <w:t>epatitis C genotypes in Algeria</w:t>
      </w:r>
    </w:p>
    <w:p w:rsidR="00FA70E6" w:rsidRPr="00FA70E6" w:rsidRDefault="00FA70E6" w:rsidP="00DE49F3">
      <w:pPr>
        <w:spacing w:after="0" w:line="360" w:lineRule="auto"/>
        <w:rPr>
          <w:rFonts w:ascii="Book Antiqua" w:eastAsiaTheme="minorEastAsia" w:hAnsi="Book Antiqua"/>
          <w:b/>
          <w:bCs/>
          <w:sz w:val="24"/>
          <w:szCs w:val="24"/>
          <w:lang w:val="en-US" w:eastAsia="zh-CN"/>
        </w:rPr>
      </w:pPr>
    </w:p>
    <w:p w:rsidR="005E0759" w:rsidRPr="00783EA0" w:rsidRDefault="005E0759" w:rsidP="00DE49F3">
      <w:pPr>
        <w:spacing w:after="0" w:line="360" w:lineRule="auto"/>
        <w:rPr>
          <w:rFonts w:ascii="Book Antiqua" w:eastAsiaTheme="minorEastAsia" w:hAnsi="Book Antiqua"/>
          <w:bCs/>
          <w:sz w:val="24"/>
          <w:szCs w:val="24"/>
          <w:lang w:val="en-US" w:eastAsia="zh-CN"/>
        </w:rPr>
      </w:pPr>
      <w:r w:rsidRPr="0010160C">
        <w:rPr>
          <w:rFonts w:ascii="Book Antiqua" w:hAnsi="Book Antiqua"/>
          <w:bCs/>
          <w:sz w:val="24"/>
          <w:szCs w:val="24"/>
          <w:lang w:val="en-US"/>
        </w:rPr>
        <w:t xml:space="preserve">Samir Rouabhia, Mourad Sadelaoud, Karima Chaabna-Mokrane, </w:t>
      </w:r>
      <w:r w:rsidR="00783EA0">
        <w:rPr>
          <w:rFonts w:ascii="Book Antiqua" w:hAnsi="Book Antiqua"/>
          <w:bCs/>
          <w:sz w:val="24"/>
          <w:szCs w:val="24"/>
          <w:lang w:val="en-US"/>
        </w:rPr>
        <w:t>Wided Toumi, Ludovico Abenavoli</w:t>
      </w:r>
    </w:p>
    <w:p w:rsidR="005E0759" w:rsidRPr="0010160C" w:rsidRDefault="002F5DF8" w:rsidP="00DE49F3">
      <w:pPr>
        <w:spacing w:after="0" w:line="360" w:lineRule="auto"/>
        <w:jc w:val="both"/>
        <w:rPr>
          <w:rFonts w:ascii="Book Antiqua" w:hAnsi="Book Antiqua"/>
          <w:bCs/>
          <w:sz w:val="24"/>
          <w:szCs w:val="24"/>
          <w:lang w:val="en-US"/>
        </w:rPr>
      </w:pPr>
      <w:r>
        <w:rPr>
          <w:noProof/>
          <w:sz w:val="24"/>
          <w:szCs w:val="24"/>
          <w:lang w:val="en-US" w:eastAsia="zh-CN"/>
        </w:rPr>
        <mc:AlternateContent>
          <mc:Choice Requires="wps">
            <w:drawing>
              <wp:anchor distT="0" distB="0" distL="114300" distR="114300" simplePos="0" relativeHeight="251658752" behindDoc="0" locked="0" layoutInCell="1" allowOverlap="1">
                <wp:simplePos x="0" y="0"/>
                <wp:positionH relativeFrom="column">
                  <wp:posOffset>-361950</wp:posOffset>
                </wp:positionH>
                <wp:positionV relativeFrom="paragraph">
                  <wp:posOffset>104775</wp:posOffset>
                </wp:positionV>
                <wp:extent cx="5943600" cy="0"/>
                <wp:effectExtent l="19050" t="1905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25pt" to="43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uEgIAACk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WIlnGCnS&#10;gURboTiahM70xhUQUKmdDbXRs3o2W01/OKR01RJ14JHhy8VAWhYykjcpYeMM4O/7r5pBDDl6Hdt0&#10;bmwXIKEB6BzVuNzV4GePKBw+LPLpLAXR6OBLSDEkGuv8F647FIwSS+Acgclp63wgQoohJNyj9EZI&#10;GcWWCvUlns4zgA4up6VgwRs39rCvpEUnAvMyT8MXy3oXZvVRsYjWcsLWN9sTIa823C5VwINagM/N&#10;ug7Ez0W6WM/X83yUT2brUZ7W9ejzpspHs0326aGe1lVVZ78CtSwvWsEYV4HdMJxZ/nfi357Jdazu&#10;43nvQ/IWPTYMyA7/SDqKGfS7TsJes8vODiLDPMbg29sJA/96D/brF776DQAA//8DAFBLAwQUAAYA&#10;CAAAACEAYtICsd4AAAAJAQAADwAAAGRycy9kb3ducmV2LnhtbEyPzU7DMBCE70i8g7WVuKDWgap/&#10;IU6F+Ln0UImUB3CSTRw1XgfbbdO3ZxEHOO7MaPabbDvaXpzRh86RgodZAgKpcnVHrYLPw/t0DSJE&#10;TbXuHaGCKwbY5rc3mU5rd6EPPBexFVxCIdUKTIxDKmWoDFodZm5AYq9x3urIp29l7fWFy20vH5Nk&#10;Ka3uiD8YPeCLwepYnKyCr5125ZvZza+vzXx/8AU2G3+v1N1kfH4CEXGMf2H4wWd0yJmpdCeqg+gV&#10;TBcr3hLZWC5AcGC92rBQ/goyz+T/Bfk3AAAA//8DAFBLAQItABQABgAIAAAAIQC2gziS/gAAAOEB&#10;AAATAAAAAAAAAAAAAAAAAAAAAABbQ29udGVudF9UeXBlc10ueG1sUEsBAi0AFAAGAAgAAAAhADj9&#10;If/WAAAAlAEAAAsAAAAAAAAAAAAAAAAALwEAAF9yZWxzLy5yZWxzUEsBAi0AFAAGAAgAAAAhAD7I&#10;ru4SAgAAKQQAAA4AAAAAAAAAAAAAAAAALgIAAGRycy9lMm9Eb2MueG1sUEsBAi0AFAAGAAgAAAAh&#10;AGLSArHeAAAACQEAAA8AAAAAAAAAAAAAAAAAbAQAAGRycy9kb3ducmV2LnhtbFBLBQYAAAAABAAE&#10;APMAAAB3BQAAAAA=&#10;" strokecolor="gray" strokeweight="3pt"/>
            </w:pict>
          </mc:Fallback>
        </mc:AlternateContent>
      </w:r>
    </w:p>
    <w:p w:rsidR="005E0759" w:rsidRPr="002E5278" w:rsidRDefault="005E0759" w:rsidP="00DE49F3">
      <w:pPr>
        <w:spacing w:after="0" w:line="360" w:lineRule="auto"/>
        <w:jc w:val="both"/>
        <w:rPr>
          <w:rFonts w:ascii="Book Antiqua" w:eastAsiaTheme="minorEastAsia" w:hAnsi="Book Antiqua"/>
          <w:bCs/>
          <w:sz w:val="24"/>
          <w:szCs w:val="24"/>
          <w:lang w:val="en-US" w:eastAsia="zh-CN"/>
        </w:rPr>
      </w:pPr>
      <w:r w:rsidRPr="0010160C">
        <w:rPr>
          <w:rFonts w:ascii="Book Antiqua" w:hAnsi="Book Antiqua"/>
          <w:b/>
          <w:sz w:val="24"/>
          <w:szCs w:val="24"/>
          <w:lang w:val="en-US"/>
        </w:rPr>
        <w:t>Samir R</w:t>
      </w:r>
      <w:r w:rsidR="00F546C3" w:rsidRPr="0010160C">
        <w:rPr>
          <w:rFonts w:ascii="Book Antiqua" w:hAnsi="Book Antiqua"/>
          <w:b/>
          <w:sz w:val="24"/>
          <w:szCs w:val="24"/>
          <w:lang w:val="en-US"/>
        </w:rPr>
        <w:t>ouabhia</w:t>
      </w:r>
      <w:r w:rsidR="00F546C3">
        <w:rPr>
          <w:rFonts w:ascii="Book Antiqua" w:eastAsiaTheme="minorEastAsia" w:hAnsi="Book Antiqua" w:hint="eastAsia"/>
          <w:b/>
          <w:sz w:val="24"/>
          <w:szCs w:val="24"/>
          <w:lang w:val="en-US" w:eastAsia="zh-CN"/>
        </w:rPr>
        <w:t>,</w:t>
      </w:r>
      <w:r w:rsidRPr="0010160C">
        <w:rPr>
          <w:rFonts w:ascii="Book Antiqua" w:hAnsi="Book Antiqua"/>
          <w:bCs/>
          <w:sz w:val="24"/>
          <w:szCs w:val="24"/>
          <w:lang w:val="en-US"/>
        </w:rPr>
        <w:t xml:space="preserve"> Department of Internal Medicine, University Hospital Center Touha</w:t>
      </w:r>
      <w:r w:rsidR="002E5278">
        <w:rPr>
          <w:rFonts w:ascii="Book Antiqua" w:hAnsi="Book Antiqua"/>
          <w:bCs/>
          <w:sz w:val="24"/>
          <w:szCs w:val="24"/>
          <w:lang w:val="en-US"/>
        </w:rPr>
        <w:t>mi Benfis, Batna 05000, Algeria</w:t>
      </w:r>
    </w:p>
    <w:p w:rsidR="005E0759" w:rsidRPr="0010160C" w:rsidRDefault="005E0759" w:rsidP="00DE49F3">
      <w:pPr>
        <w:spacing w:after="0" w:line="360" w:lineRule="auto"/>
        <w:jc w:val="both"/>
        <w:rPr>
          <w:rFonts w:ascii="Book Antiqua" w:hAnsi="Book Antiqua"/>
          <w:bCs/>
          <w:sz w:val="24"/>
          <w:szCs w:val="24"/>
          <w:lang w:val="en-US"/>
        </w:rPr>
      </w:pPr>
      <w:r w:rsidRPr="0010160C">
        <w:rPr>
          <w:rFonts w:ascii="Book Antiqua" w:hAnsi="Book Antiqua"/>
          <w:b/>
          <w:sz w:val="24"/>
          <w:szCs w:val="24"/>
          <w:lang w:val="en-US"/>
        </w:rPr>
        <w:t>Mourad S</w:t>
      </w:r>
      <w:r w:rsidR="007D56D5" w:rsidRPr="0010160C">
        <w:rPr>
          <w:rFonts w:ascii="Book Antiqua" w:hAnsi="Book Antiqua"/>
          <w:b/>
          <w:sz w:val="24"/>
          <w:szCs w:val="24"/>
          <w:lang w:val="en-US"/>
        </w:rPr>
        <w:t>adelaoud</w:t>
      </w:r>
      <w:r w:rsidRPr="0010160C">
        <w:rPr>
          <w:rFonts w:ascii="Book Antiqua" w:hAnsi="Book Antiqua"/>
          <w:b/>
          <w:sz w:val="24"/>
          <w:szCs w:val="24"/>
          <w:lang w:val="en-US"/>
        </w:rPr>
        <w:t>, Wided T</w:t>
      </w:r>
      <w:r w:rsidR="007D56D5" w:rsidRPr="0010160C">
        <w:rPr>
          <w:rFonts w:ascii="Book Antiqua" w:hAnsi="Book Antiqua"/>
          <w:b/>
          <w:sz w:val="24"/>
          <w:szCs w:val="24"/>
          <w:lang w:val="en-US"/>
        </w:rPr>
        <w:t>oumi</w:t>
      </w:r>
      <w:r w:rsidR="007D56D5">
        <w:rPr>
          <w:rFonts w:ascii="Book Antiqua" w:eastAsiaTheme="minorEastAsia" w:hAnsi="Book Antiqua" w:hint="eastAsia"/>
          <w:b/>
          <w:sz w:val="24"/>
          <w:szCs w:val="24"/>
          <w:lang w:val="en-US" w:eastAsia="zh-CN"/>
        </w:rPr>
        <w:t>,</w:t>
      </w:r>
      <w:r w:rsidRPr="0010160C">
        <w:rPr>
          <w:rFonts w:ascii="Book Antiqua" w:hAnsi="Book Antiqua"/>
          <w:bCs/>
          <w:sz w:val="24"/>
          <w:szCs w:val="24"/>
          <w:lang w:val="en-US"/>
        </w:rPr>
        <w:t xml:space="preserve"> Sadelaoud Laboratory of Medical Biology, La verdure, Batna 05000, Algeria</w:t>
      </w:r>
    </w:p>
    <w:p w:rsidR="005E0759" w:rsidRPr="00E663D2" w:rsidRDefault="00A05D5F" w:rsidP="00DE49F3">
      <w:pPr>
        <w:spacing w:after="0" w:line="360" w:lineRule="auto"/>
        <w:jc w:val="both"/>
        <w:rPr>
          <w:rFonts w:ascii="Book Antiqua" w:eastAsiaTheme="minorEastAsia" w:hAnsi="Book Antiqua"/>
          <w:bCs/>
          <w:sz w:val="24"/>
          <w:szCs w:val="24"/>
          <w:lang w:val="en-US" w:eastAsia="zh-CN"/>
        </w:rPr>
      </w:pPr>
      <w:r>
        <w:rPr>
          <w:rFonts w:ascii="Book Antiqua" w:hAnsi="Book Antiqua"/>
          <w:b/>
          <w:sz w:val="24"/>
          <w:szCs w:val="24"/>
          <w:lang w:val="en-US"/>
        </w:rPr>
        <w:t>Mokrane</w:t>
      </w:r>
      <w:r>
        <w:rPr>
          <w:rFonts w:ascii="Book Antiqua" w:eastAsiaTheme="minorEastAsia" w:hAnsi="Book Antiqua" w:hint="eastAsia"/>
          <w:b/>
          <w:sz w:val="24"/>
          <w:szCs w:val="24"/>
          <w:lang w:val="en-US" w:eastAsia="zh-CN"/>
        </w:rPr>
        <w:t xml:space="preserve"> </w:t>
      </w:r>
      <w:r w:rsidR="00FF28EE" w:rsidRPr="0010160C">
        <w:rPr>
          <w:rFonts w:ascii="Book Antiqua" w:hAnsi="Book Antiqua"/>
          <w:b/>
          <w:sz w:val="24"/>
          <w:szCs w:val="24"/>
          <w:lang w:val="en-US"/>
        </w:rPr>
        <w:t>Chaabna-Mokrane</w:t>
      </w:r>
      <w:r w:rsidR="009378D6">
        <w:rPr>
          <w:rFonts w:ascii="Book Antiqua" w:eastAsiaTheme="minorEastAsia" w:hAnsi="Book Antiqua" w:hint="eastAsia"/>
          <w:b/>
          <w:sz w:val="24"/>
          <w:szCs w:val="24"/>
          <w:lang w:val="en-US" w:eastAsia="zh-CN"/>
        </w:rPr>
        <w:t>,</w:t>
      </w:r>
      <w:r w:rsidR="005E0759" w:rsidRPr="0010160C">
        <w:rPr>
          <w:rFonts w:ascii="Book Antiqua" w:hAnsi="Book Antiqua"/>
          <w:bCs/>
          <w:sz w:val="24"/>
          <w:szCs w:val="24"/>
          <w:lang w:val="en-US"/>
        </w:rPr>
        <w:t xml:space="preserve"> Section of Cancer Information, International Agency for R</w:t>
      </w:r>
      <w:r w:rsidR="00E663D2">
        <w:rPr>
          <w:rFonts w:ascii="Book Antiqua" w:hAnsi="Book Antiqua"/>
          <w:bCs/>
          <w:sz w:val="24"/>
          <w:szCs w:val="24"/>
          <w:lang w:val="en-US"/>
        </w:rPr>
        <w:t xml:space="preserve">esearch on Cancer, </w:t>
      </w:r>
      <w:r w:rsidR="002B239C" w:rsidRPr="002B239C">
        <w:rPr>
          <w:rFonts w:ascii="Book Antiqua" w:hAnsi="Book Antiqua"/>
          <w:bCs/>
          <w:sz w:val="24"/>
          <w:szCs w:val="24"/>
          <w:lang w:val="en-US"/>
        </w:rPr>
        <w:t xml:space="preserve">F-69372 </w:t>
      </w:r>
      <w:r w:rsidR="00E663D2">
        <w:rPr>
          <w:rFonts w:ascii="Book Antiqua" w:hAnsi="Book Antiqua"/>
          <w:bCs/>
          <w:sz w:val="24"/>
          <w:szCs w:val="24"/>
          <w:lang w:val="en-US"/>
        </w:rPr>
        <w:t>Lyon, France</w:t>
      </w:r>
    </w:p>
    <w:p w:rsidR="005E0759" w:rsidRPr="00E663D2" w:rsidRDefault="005E0759" w:rsidP="00DE49F3">
      <w:pPr>
        <w:spacing w:after="0" w:line="360" w:lineRule="auto"/>
        <w:jc w:val="both"/>
        <w:rPr>
          <w:rFonts w:ascii="Book Antiqua" w:eastAsiaTheme="minorEastAsia" w:hAnsi="Book Antiqua"/>
          <w:bCs/>
          <w:sz w:val="24"/>
          <w:szCs w:val="24"/>
          <w:lang w:val="en-US" w:eastAsia="zh-CN"/>
        </w:rPr>
      </w:pPr>
      <w:r w:rsidRPr="0010160C">
        <w:rPr>
          <w:rFonts w:ascii="Book Antiqua" w:hAnsi="Book Antiqua"/>
          <w:b/>
          <w:sz w:val="24"/>
          <w:szCs w:val="24"/>
          <w:lang w:val="en-US"/>
        </w:rPr>
        <w:t>Ludovico A</w:t>
      </w:r>
      <w:r w:rsidR="007A68D7" w:rsidRPr="0010160C">
        <w:rPr>
          <w:rFonts w:ascii="Book Antiqua" w:hAnsi="Book Antiqua"/>
          <w:b/>
          <w:sz w:val="24"/>
          <w:szCs w:val="24"/>
          <w:lang w:val="en-US"/>
        </w:rPr>
        <w:t>benavoli</w:t>
      </w:r>
      <w:r w:rsidR="007A68D7">
        <w:rPr>
          <w:rFonts w:ascii="Book Antiqua" w:eastAsiaTheme="minorEastAsia" w:hAnsi="Book Antiqua" w:hint="eastAsia"/>
          <w:b/>
          <w:sz w:val="24"/>
          <w:szCs w:val="24"/>
          <w:lang w:val="en-US" w:eastAsia="zh-CN"/>
        </w:rPr>
        <w:t>,</w:t>
      </w:r>
      <w:r w:rsidRPr="0010160C">
        <w:rPr>
          <w:rFonts w:ascii="Book Antiqua" w:hAnsi="Book Antiqua"/>
          <w:bCs/>
          <w:sz w:val="24"/>
          <w:szCs w:val="24"/>
          <w:lang w:val="en-US"/>
        </w:rPr>
        <w:t xml:space="preserve"> Department of Health Sciences, University “Magna Græcia", Viale Europa, 88100</w:t>
      </w:r>
      <w:r w:rsidR="00E663D2">
        <w:rPr>
          <w:rFonts w:ascii="Book Antiqua" w:hAnsi="Book Antiqua"/>
          <w:bCs/>
          <w:sz w:val="24"/>
          <w:szCs w:val="24"/>
          <w:lang w:val="en-US"/>
        </w:rPr>
        <w:t xml:space="preserve"> Catanzaro, Italy</w:t>
      </w:r>
    </w:p>
    <w:p w:rsidR="005E0759" w:rsidRPr="0010160C" w:rsidRDefault="005E0759" w:rsidP="00DE49F3">
      <w:pPr>
        <w:spacing w:after="0" w:line="360" w:lineRule="auto"/>
        <w:rPr>
          <w:rFonts w:ascii="Book Antiqua" w:hAnsi="Book Antiqua"/>
          <w:bCs/>
          <w:sz w:val="24"/>
          <w:szCs w:val="24"/>
          <w:lang w:val="en-US"/>
        </w:rPr>
      </w:pPr>
    </w:p>
    <w:p w:rsidR="005E0759" w:rsidRPr="0010160C" w:rsidRDefault="005E0759" w:rsidP="00DE49F3">
      <w:pPr>
        <w:spacing w:after="0" w:line="360" w:lineRule="auto"/>
        <w:jc w:val="both"/>
        <w:rPr>
          <w:rFonts w:ascii="Book Antiqua" w:hAnsi="Book Antiqua"/>
          <w:sz w:val="24"/>
          <w:szCs w:val="24"/>
          <w:lang w:val="en-US"/>
        </w:rPr>
      </w:pPr>
      <w:r w:rsidRPr="0010160C">
        <w:rPr>
          <w:rFonts w:ascii="Book Antiqua" w:hAnsi="Book Antiqua"/>
          <w:b/>
          <w:sz w:val="24"/>
          <w:szCs w:val="24"/>
          <w:lang w:val="en-US"/>
        </w:rPr>
        <w:t xml:space="preserve">Author contributions: </w:t>
      </w:r>
      <w:r w:rsidRPr="0010160C">
        <w:rPr>
          <w:rFonts w:ascii="Book Antiqua" w:hAnsi="Book Antiqua"/>
          <w:sz w:val="24"/>
          <w:szCs w:val="24"/>
          <w:lang w:val="en-US"/>
        </w:rPr>
        <w:t>Rouabhia S devised the study, participated in its design and coordination, drafted the article and gave the critical view of the manuscript</w:t>
      </w:r>
      <w:r w:rsidR="00F401F5" w:rsidRPr="0010160C">
        <w:rPr>
          <w:rFonts w:ascii="Book Antiqua" w:hAnsi="Book Antiqua"/>
          <w:sz w:val="24"/>
          <w:szCs w:val="24"/>
          <w:lang w:val="en-US"/>
        </w:rPr>
        <w:t>;</w:t>
      </w:r>
      <w:r w:rsidR="0025139E">
        <w:rPr>
          <w:rFonts w:ascii="Book Antiqua" w:hAnsi="Book Antiqua"/>
          <w:sz w:val="24"/>
          <w:szCs w:val="24"/>
          <w:lang w:val="en-US"/>
        </w:rPr>
        <w:t xml:space="preserve"> Sadelaoud M and Toumi W</w:t>
      </w:r>
      <w:r w:rsidRPr="0010160C">
        <w:rPr>
          <w:rFonts w:ascii="Book Antiqua" w:hAnsi="Book Antiqua"/>
          <w:sz w:val="24"/>
          <w:szCs w:val="24"/>
          <w:lang w:val="en-US"/>
        </w:rPr>
        <w:t xml:space="preserve"> carried out the molecular genotyping assays and collected the epidemiological data</w:t>
      </w:r>
      <w:r w:rsidR="00F401F5" w:rsidRPr="0010160C">
        <w:rPr>
          <w:rFonts w:ascii="Book Antiqua" w:hAnsi="Book Antiqua"/>
          <w:sz w:val="24"/>
          <w:szCs w:val="24"/>
          <w:lang w:val="en-US"/>
        </w:rPr>
        <w:t>;</w:t>
      </w:r>
      <w:r w:rsidRPr="0010160C">
        <w:rPr>
          <w:rFonts w:ascii="Book Antiqua" w:hAnsi="Book Antiqua"/>
          <w:sz w:val="24"/>
          <w:szCs w:val="24"/>
          <w:lang w:val="en-US"/>
        </w:rPr>
        <w:t xml:space="preserve"> Chaabna K analyzed the data statistically</w:t>
      </w:r>
      <w:r w:rsidR="00F401F5" w:rsidRPr="0010160C">
        <w:rPr>
          <w:rFonts w:ascii="Book Antiqua" w:hAnsi="Book Antiqua"/>
          <w:sz w:val="24"/>
          <w:szCs w:val="24"/>
          <w:lang w:val="en-US"/>
        </w:rPr>
        <w:t>; and</w:t>
      </w:r>
      <w:r w:rsidRPr="0010160C">
        <w:rPr>
          <w:rFonts w:ascii="Book Antiqua" w:hAnsi="Book Antiqua"/>
          <w:sz w:val="24"/>
          <w:szCs w:val="24"/>
          <w:lang w:val="en-US"/>
        </w:rPr>
        <w:t xml:space="preserve"> Abenavoli L critically studied the manuscript and supervised the project</w:t>
      </w:r>
      <w:r w:rsidR="00EE001A">
        <w:rPr>
          <w:rFonts w:ascii="Book Antiqua" w:eastAsiaTheme="minorEastAsia" w:hAnsi="Book Antiqua" w:hint="eastAsia"/>
          <w:sz w:val="24"/>
          <w:szCs w:val="24"/>
          <w:lang w:val="en-US" w:eastAsia="zh-CN"/>
        </w:rPr>
        <w:t>;</w:t>
      </w:r>
      <w:r w:rsidRPr="0010160C">
        <w:rPr>
          <w:rFonts w:ascii="Book Antiqua" w:hAnsi="Book Antiqua"/>
          <w:sz w:val="24"/>
          <w:szCs w:val="24"/>
          <w:lang w:val="en-US"/>
        </w:rPr>
        <w:t xml:space="preserve"> </w:t>
      </w:r>
      <w:r w:rsidR="007D7541">
        <w:rPr>
          <w:rFonts w:ascii="Book Antiqua" w:eastAsiaTheme="minorEastAsia" w:hAnsi="Book Antiqua" w:hint="eastAsia"/>
          <w:sz w:val="24"/>
          <w:szCs w:val="24"/>
          <w:lang w:val="en-US" w:eastAsia="zh-CN"/>
        </w:rPr>
        <w:t>a</w:t>
      </w:r>
      <w:r w:rsidRPr="0010160C">
        <w:rPr>
          <w:rFonts w:ascii="Book Antiqua" w:hAnsi="Book Antiqua"/>
          <w:sz w:val="24"/>
          <w:szCs w:val="24"/>
          <w:lang w:val="en-US"/>
        </w:rPr>
        <w:t>ll the authors ha</w:t>
      </w:r>
      <w:r w:rsidR="00E01AEB">
        <w:rPr>
          <w:rFonts w:ascii="Book Antiqua" w:eastAsiaTheme="minorEastAsia" w:hAnsi="Book Antiqua" w:hint="eastAsia"/>
          <w:sz w:val="24"/>
          <w:szCs w:val="24"/>
          <w:lang w:val="en-US" w:eastAsia="zh-CN"/>
        </w:rPr>
        <w:t>d</w:t>
      </w:r>
      <w:r w:rsidRPr="0010160C">
        <w:rPr>
          <w:rFonts w:ascii="Book Antiqua" w:hAnsi="Book Antiqua"/>
          <w:sz w:val="24"/>
          <w:szCs w:val="24"/>
          <w:lang w:val="en-US"/>
        </w:rPr>
        <w:t xml:space="preserve"> read and approved the final manuscript.</w:t>
      </w:r>
    </w:p>
    <w:p w:rsidR="005E0759" w:rsidRPr="0010160C" w:rsidRDefault="005E0759" w:rsidP="00DE49F3">
      <w:pPr>
        <w:spacing w:after="0" w:line="360" w:lineRule="auto"/>
        <w:rPr>
          <w:rFonts w:ascii="Book Antiqua" w:hAnsi="Book Antiqua"/>
          <w:bCs/>
          <w:sz w:val="24"/>
          <w:szCs w:val="24"/>
          <w:lang w:val="en-US"/>
        </w:rPr>
      </w:pPr>
    </w:p>
    <w:p w:rsidR="005E0759" w:rsidRPr="0010160C" w:rsidRDefault="005E0759" w:rsidP="00DE49F3">
      <w:pPr>
        <w:spacing w:after="0" w:line="360" w:lineRule="auto"/>
        <w:rPr>
          <w:rFonts w:ascii="Book Antiqua" w:hAnsi="Book Antiqua"/>
          <w:bCs/>
          <w:sz w:val="24"/>
          <w:szCs w:val="24"/>
          <w:lang w:val="en-US"/>
        </w:rPr>
      </w:pPr>
      <w:r w:rsidRPr="0010160C">
        <w:rPr>
          <w:rFonts w:ascii="Book Antiqua" w:hAnsi="Book Antiqua"/>
          <w:b/>
          <w:sz w:val="24"/>
          <w:szCs w:val="24"/>
          <w:lang w:val="en-US"/>
        </w:rPr>
        <w:t>Correspondence to:</w:t>
      </w:r>
      <w:r w:rsidR="00C910C5">
        <w:rPr>
          <w:rFonts w:ascii="Book Antiqua" w:eastAsiaTheme="minorEastAsia" w:hAnsi="Book Antiqua" w:hint="eastAsia"/>
          <w:b/>
          <w:sz w:val="24"/>
          <w:szCs w:val="24"/>
          <w:lang w:val="en-US" w:eastAsia="zh-CN"/>
        </w:rPr>
        <w:t xml:space="preserve"> </w:t>
      </w:r>
      <w:r w:rsidRPr="0010160C">
        <w:rPr>
          <w:rFonts w:ascii="Book Antiqua" w:hAnsi="Book Antiqua"/>
          <w:b/>
          <w:sz w:val="24"/>
          <w:szCs w:val="24"/>
          <w:lang w:val="en-US"/>
        </w:rPr>
        <w:t>Samir Rouabhia</w:t>
      </w:r>
      <w:r w:rsidR="00C910C5">
        <w:rPr>
          <w:rFonts w:ascii="Book Antiqua" w:eastAsiaTheme="minorEastAsia" w:hAnsi="Book Antiqua" w:hint="eastAsia"/>
          <w:b/>
          <w:sz w:val="24"/>
          <w:szCs w:val="24"/>
          <w:lang w:val="en-US" w:eastAsia="zh-CN"/>
        </w:rPr>
        <w:t xml:space="preserve">, </w:t>
      </w:r>
      <w:r w:rsidR="00F401F5" w:rsidRPr="00C910C5">
        <w:rPr>
          <w:rFonts w:ascii="Book Antiqua" w:hAnsi="Book Antiqua"/>
          <w:b/>
          <w:bCs/>
          <w:sz w:val="24"/>
          <w:szCs w:val="24"/>
          <w:lang w:val="en-US"/>
        </w:rPr>
        <w:t>Associate Professor</w:t>
      </w:r>
      <w:r w:rsidR="00C910C5" w:rsidRPr="00C910C5">
        <w:rPr>
          <w:rFonts w:ascii="Book Antiqua" w:eastAsiaTheme="minorEastAsia" w:hAnsi="Book Antiqua" w:hint="eastAsia"/>
          <w:b/>
          <w:bCs/>
          <w:sz w:val="24"/>
          <w:szCs w:val="24"/>
          <w:lang w:val="en-US" w:eastAsia="zh-CN"/>
        </w:rPr>
        <w:t xml:space="preserve">, </w:t>
      </w:r>
      <w:r w:rsidRPr="0010160C">
        <w:rPr>
          <w:rFonts w:ascii="Book Antiqua" w:hAnsi="Book Antiqua"/>
          <w:bCs/>
          <w:sz w:val="24"/>
          <w:szCs w:val="24"/>
          <w:lang w:val="en-US"/>
        </w:rPr>
        <w:t>Department of Internal Medicine, University Hospital Center Touhami Benfis, Batna 05000, Algeria.</w:t>
      </w:r>
      <w:r w:rsidR="00C910C5" w:rsidRPr="00C910C5">
        <w:rPr>
          <w:rFonts w:ascii="Book Antiqua" w:hAnsi="Book Antiqua"/>
          <w:bCs/>
          <w:sz w:val="24"/>
          <w:szCs w:val="24"/>
          <w:lang w:val="en-US"/>
        </w:rPr>
        <w:t xml:space="preserve"> </w:t>
      </w:r>
      <w:r w:rsidR="00C910C5" w:rsidRPr="0010160C">
        <w:rPr>
          <w:rFonts w:ascii="Book Antiqua" w:hAnsi="Book Antiqua"/>
          <w:bCs/>
          <w:sz w:val="24"/>
          <w:szCs w:val="24"/>
          <w:lang w:val="en-US"/>
        </w:rPr>
        <w:t>rouabhiasamir@yahoo.fr</w:t>
      </w:r>
    </w:p>
    <w:p w:rsidR="002662FD" w:rsidRPr="006F5491" w:rsidRDefault="002662FD" w:rsidP="002662FD">
      <w:pPr>
        <w:spacing w:line="360" w:lineRule="auto"/>
        <w:rPr>
          <w:rFonts w:ascii="Book Antiqua" w:hAnsi="Book Antiqua"/>
          <w:color w:val="000000"/>
          <w:sz w:val="24"/>
        </w:rPr>
      </w:pPr>
      <w:bookmarkStart w:id="0" w:name="OLE_LINK76"/>
      <w:bookmarkStart w:id="1" w:name="OLE_LINK77"/>
      <w:r w:rsidRPr="005C6A5F">
        <w:rPr>
          <w:rFonts w:ascii="Book Antiqua" w:hAnsi="Book Antiqua"/>
          <w:b/>
          <w:color w:val="000000"/>
          <w:sz w:val="24"/>
        </w:rPr>
        <w:lastRenderedPageBreak/>
        <w:t>Telephone:</w:t>
      </w:r>
      <w:r>
        <w:rPr>
          <w:rFonts w:ascii="Book Antiqua" w:hAnsi="Book Antiqua" w:hint="eastAsia"/>
          <w:color w:val="000000"/>
          <w:sz w:val="24"/>
        </w:rPr>
        <w:t xml:space="preserve"> </w:t>
      </w:r>
      <w:r w:rsidRPr="0010160C">
        <w:rPr>
          <w:rFonts w:ascii="Book Antiqua" w:hAnsi="Book Antiqua"/>
          <w:bCs/>
          <w:sz w:val="24"/>
          <w:szCs w:val="24"/>
          <w:lang w:val="en-US"/>
        </w:rPr>
        <w:t>+213</w:t>
      </w:r>
      <w:r>
        <w:rPr>
          <w:rFonts w:ascii="Book Antiqua" w:eastAsiaTheme="minorEastAsia" w:hAnsi="Book Antiqua" w:hint="eastAsia"/>
          <w:bCs/>
          <w:sz w:val="24"/>
          <w:szCs w:val="24"/>
          <w:lang w:val="en-US" w:eastAsia="zh-CN"/>
        </w:rPr>
        <w:t>-</w:t>
      </w:r>
      <w:r w:rsidRPr="0010160C">
        <w:rPr>
          <w:rFonts w:ascii="Book Antiqua" w:hAnsi="Book Antiqua"/>
          <w:bCs/>
          <w:sz w:val="24"/>
          <w:szCs w:val="24"/>
          <w:lang w:val="en-US"/>
        </w:rPr>
        <w:t xml:space="preserve"> 7</w:t>
      </w:r>
      <w:r>
        <w:rPr>
          <w:rFonts w:ascii="Book Antiqua" w:eastAsiaTheme="minorEastAsia" w:hAnsi="Book Antiqua" w:hint="eastAsia"/>
          <w:bCs/>
          <w:sz w:val="24"/>
          <w:szCs w:val="24"/>
          <w:lang w:val="en-US" w:eastAsia="zh-CN"/>
        </w:rPr>
        <w:t>-</w:t>
      </w:r>
      <w:r>
        <w:rPr>
          <w:rFonts w:ascii="Book Antiqua" w:hAnsi="Book Antiqua"/>
          <w:bCs/>
          <w:sz w:val="24"/>
          <w:szCs w:val="24"/>
          <w:lang w:val="en-US"/>
        </w:rPr>
        <w:t>713982</w:t>
      </w:r>
      <w:r w:rsidRPr="0010160C">
        <w:rPr>
          <w:rFonts w:ascii="Book Antiqua" w:hAnsi="Book Antiqua"/>
          <w:bCs/>
          <w:sz w:val="24"/>
          <w:szCs w:val="24"/>
          <w:lang w:val="en-US"/>
        </w:rPr>
        <w:t>90</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Fax: </w:t>
      </w:r>
      <w:r w:rsidRPr="0010160C">
        <w:rPr>
          <w:rFonts w:ascii="Book Antiqua" w:hAnsi="Book Antiqua"/>
          <w:bCs/>
          <w:sz w:val="24"/>
          <w:szCs w:val="24"/>
          <w:lang w:val="en-US"/>
        </w:rPr>
        <w:t>+213</w:t>
      </w:r>
      <w:r>
        <w:rPr>
          <w:rFonts w:ascii="Book Antiqua" w:eastAsiaTheme="minorEastAsia" w:hAnsi="Book Antiqua" w:hint="eastAsia"/>
          <w:bCs/>
          <w:sz w:val="24"/>
          <w:szCs w:val="24"/>
          <w:lang w:val="en-US" w:eastAsia="zh-CN"/>
        </w:rPr>
        <w:t>-7-</w:t>
      </w:r>
      <w:r>
        <w:rPr>
          <w:rFonts w:ascii="Book Antiqua" w:hAnsi="Book Antiqua"/>
          <w:bCs/>
          <w:sz w:val="24"/>
          <w:szCs w:val="24"/>
          <w:lang w:val="en-US"/>
        </w:rPr>
        <w:t xml:space="preserve"> 3360</w:t>
      </w:r>
      <w:r w:rsidRPr="0010160C">
        <w:rPr>
          <w:rFonts w:ascii="Book Antiqua" w:hAnsi="Book Antiqua"/>
          <w:bCs/>
          <w:sz w:val="24"/>
          <w:szCs w:val="24"/>
          <w:lang w:val="en-US"/>
        </w:rPr>
        <w:t>66</w:t>
      </w:r>
    </w:p>
    <w:p w:rsidR="00061866" w:rsidRDefault="00061866" w:rsidP="002662FD">
      <w:pPr>
        <w:spacing w:line="360" w:lineRule="auto"/>
        <w:rPr>
          <w:rFonts w:ascii="Book Antiqua" w:eastAsiaTheme="minorEastAsia" w:hAnsi="Book Antiqua"/>
          <w:b/>
          <w:color w:val="000000"/>
          <w:sz w:val="24"/>
          <w:lang w:eastAsia="zh-CN"/>
        </w:rPr>
      </w:pPr>
    </w:p>
    <w:p w:rsidR="002662FD" w:rsidRPr="00123383" w:rsidRDefault="002662FD" w:rsidP="002662FD">
      <w:pPr>
        <w:spacing w:line="360" w:lineRule="auto"/>
        <w:rPr>
          <w:rFonts w:ascii="Book Antiqua" w:eastAsiaTheme="minorEastAsia" w:hAnsi="Book Antiqua"/>
          <w:b/>
          <w:color w:val="000000"/>
          <w:sz w:val="24"/>
          <w:lang w:eastAsia="zh-CN"/>
        </w:rPr>
      </w:pPr>
      <w:r w:rsidRPr="005C6A5F">
        <w:rPr>
          <w:rFonts w:ascii="Book Antiqua" w:hAnsi="Book Antiqua"/>
          <w:b/>
          <w:color w:val="000000"/>
          <w:sz w:val="24"/>
        </w:rPr>
        <w:t xml:space="preserve">Received: </w:t>
      </w:r>
      <w:bookmarkStart w:id="2" w:name="OLE_LINK59"/>
      <w:bookmarkStart w:id="3" w:name="OLE_LINK60"/>
      <w:bookmarkStart w:id="4" w:name="OLE_LINK12"/>
      <w:bookmarkStart w:id="5" w:name="OLE_LINK13"/>
      <w:bookmarkStart w:id="6" w:name="OLE_LINK81"/>
      <w:bookmarkStart w:id="7" w:name="OLE_LINK106"/>
      <w:r w:rsidR="00123383" w:rsidRPr="00421E83">
        <w:rPr>
          <w:rFonts w:ascii="Book Antiqua" w:hAnsi="Book Antiqua"/>
          <w:sz w:val="24"/>
          <w:szCs w:val="24"/>
        </w:rPr>
        <w:t>February</w:t>
      </w:r>
      <w:bookmarkEnd w:id="2"/>
      <w:bookmarkEnd w:id="3"/>
      <w:bookmarkEnd w:id="4"/>
      <w:bookmarkEnd w:id="5"/>
      <w:bookmarkEnd w:id="6"/>
      <w:bookmarkEnd w:id="7"/>
      <w:r w:rsidR="00123383">
        <w:rPr>
          <w:rFonts w:ascii="Book Antiqua" w:eastAsiaTheme="minorEastAsia" w:hAnsi="Book Antiqua" w:hint="eastAsia"/>
          <w:sz w:val="24"/>
          <w:szCs w:val="24"/>
          <w:lang w:eastAsia="zh-CN"/>
        </w:rPr>
        <w:t xml:space="preserve"> 20, 2013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8" w:name="OLE_LINK15"/>
      <w:bookmarkStart w:id="9" w:name="OLE_LINK16"/>
      <w:bookmarkStart w:id="10" w:name="OLE_LINK17"/>
      <w:bookmarkStart w:id="11" w:name="OLE_LINK155"/>
      <w:bookmarkStart w:id="12" w:name="OLE_LINK105"/>
      <w:r w:rsidR="00123383" w:rsidRPr="00421E83">
        <w:rPr>
          <w:rFonts w:ascii="Book Antiqua" w:hAnsi="Book Antiqua"/>
          <w:sz w:val="24"/>
          <w:szCs w:val="24"/>
        </w:rPr>
        <w:t>April</w:t>
      </w:r>
      <w:bookmarkEnd w:id="8"/>
      <w:bookmarkEnd w:id="9"/>
      <w:bookmarkEnd w:id="10"/>
      <w:bookmarkEnd w:id="11"/>
      <w:bookmarkEnd w:id="12"/>
      <w:r w:rsidR="00123383">
        <w:rPr>
          <w:rFonts w:ascii="Book Antiqua" w:eastAsiaTheme="minorEastAsia" w:hAnsi="Book Antiqua" w:hint="eastAsia"/>
          <w:sz w:val="24"/>
          <w:szCs w:val="24"/>
          <w:lang w:eastAsia="zh-CN"/>
        </w:rPr>
        <w:t xml:space="preserve"> 30, 2013</w:t>
      </w:r>
    </w:p>
    <w:p w:rsidR="002F5DF8" w:rsidRPr="005B056E" w:rsidRDefault="002662FD" w:rsidP="002F5DF8">
      <w:pPr>
        <w:rPr>
          <w:rFonts w:ascii="Book Antiqua" w:hAnsi="Book Antiqua"/>
          <w:sz w:val="24"/>
          <w:szCs w:val="24"/>
        </w:rPr>
      </w:pPr>
      <w:r w:rsidRPr="005C6A5F">
        <w:rPr>
          <w:rFonts w:ascii="Book Antiqua" w:hAnsi="Book Antiqua"/>
          <w:b/>
          <w:color w:val="000000"/>
          <w:sz w:val="24"/>
        </w:rPr>
        <w:t xml:space="preserve">Accepted: </w:t>
      </w:r>
      <w:bookmarkStart w:id="13" w:name="OLE_LINK3"/>
      <w:bookmarkStart w:id="14" w:name="OLE_LINK4"/>
      <w:r w:rsidR="002F5DF8" w:rsidRPr="005B056E">
        <w:rPr>
          <w:rFonts w:ascii="Book Antiqua" w:hAnsi="Book Antiqua"/>
          <w:sz w:val="24"/>
          <w:szCs w:val="24"/>
        </w:rPr>
        <w:t>June 1, 2013</w:t>
      </w:r>
      <w:bookmarkEnd w:id="13"/>
      <w:bookmarkEnd w:id="14"/>
    </w:p>
    <w:p w:rsidR="002662FD" w:rsidRPr="003408E1" w:rsidRDefault="002662FD" w:rsidP="002662FD">
      <w:pPr>
        <w:spacing w:line="360" w:lineRule="auto"/>
        <w:rPr>
          <w:rFonts w:ascii="Book Antiqua" w:hAnsi="Book Antiqua"/>
          <w:b/>
          <w:color w:val="000000"/>
          <w:sz w:val="24"/>
        </w:rPr>
      </w:pPr>
      <w:bookmarkStart w:id="15" w:name="_GoBack"/>
      <w:bookmarkEnd w:id="15"/>
    </w:p>
    <w:p w:rsidR="002662FD" w:rsidRPr="005C6A5F" w:rsidRDefault="002662FD" w:rsidP="002662FD">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0"/>
    <w:bookmarkEnd w:id="1"/>
    <w:p w:rsidR="005E0759" w:rsidRPr="0010160C" w:rsidRDefault="005E0759">
      <w:pPr>
        <w:spacing w:after="0" w:line="240" w:lineRule="auto"/>
        <w:rPr>
          <w:rFonts w:ascii="Book Antiqua" w:hAnsi="Book Antiqua"/>
          <w:b/>
          <w:bCs/>
          <w:sz w:val="24"/>
          <w:szCs w:val="24"/>
          <w:lang w:val="en-US"/>
        </w:rPr>
      </w:pPr>
      <w:r w:rsidRPr="0010160C">
        <w:rPr>
          <w:rFonts w:ascii="Book Antiqua" w:hAnsi="Book Antiqua"/>
          <w:b/>
          <w:bCs/>
          <w:sz w:val="24"/>
          <w:szCs w:val="24"/>
          <w:lang w:val="en-US"/>
        </w:rPr>
        <w:br w:type="page"/>
      </w:r>
    </w:p>
    <w:p w:rsidR="005E0759" w:rsidRPr="0010160C" w:rsidRDefault="005E0759" w:rsidP="00DE49F3">
      <w:pPr>
        <w:spacing w:after="0" w:line="360" w:lineRule="auto"/>
        <w:rPr>
          <w:rFonts w:ascii="Book Antiqua" w:hAnsi="Book Antiqua"/>
          <w:b/>
          <w:bCs/>
          <w:sz w:val="24"/>
          <w:szCs w:val="24"/>
          <w:lang w:val="en-US"/>
        </w:rPr>
      </w:pPr>
      <w:r w:rsidRPr="0010160C">
        <w:rPr>
          <w:rFonts w:ascii="Book Antiqua" w:hAnsi="Book Antiqua"/>
          <w:b/>
          <w:bCs/>
          <w:sz w:val="24"/>
          <w:szCs w:val="24"/>
          <w:lang w:val="en-US"/>
        </w:rPr>
        <w:lastRenderedPageBreak/>
        <w:t>Abstract</w:t>
      </w:r>
    </w:p>
    <w:p w:rsidR="005E0759" w:rsidRDefault="005E0759" w:rsidP="00DE49F3">
      <w:pPr>
        <w:spacing w:after="0" w:line="360" w:lineRule="auto"/>
        <w:jc w:val="both"/>
        <w:rPr>
          <w:rFonts w:ascii="Book Antiqua" w:eastAsiaTheme="minorEastAsia" w:hAnsi="Book Antiqua"/>
          <w:sz w:val="24"/>
          <w:szCs w:val="24"/>
          <w:lang w:val="en-US" w:eastAsia="zh-CN"/>
        </w:rPr>
      </w:pPr>
      <w:r w:rsidRPr="0010160C">
        <w:rPr>
          <w:rStyle w:val="highlight"/>
          <w:rFonts w:ascii="Book Antiqua" w:hAnsi="Book Antiqua" w:cs="Times New Roman"/>
          <w:b/>
          <w:bCs/>
          <w:sz w:val="24"/>
          <w:szCs w:val="24"/>
          <w:lang w:val="en-GB"/>
        </w:rPr>
        <w:t>AIM:</w:t>
      </w:r>
      <w:r w:rsidRPr="0010160C">
        <w:rPr>
          <w:rFonts w:ascii="Book Antiqua" w:hAnsi="Book Antiqua"/>
          <w:sz w:val="24"/>
          <w:szCs w:val="24"/>
          <w:lang w:val="en-US"/>
        </w:rPr>
        <w:t xml:space="preserve"> To find out the frequency of various </w:t>
      </w:r>
      <w:r w:rsidR="007D7D8D" w:rsidRPr="0010160C">
        <w:rPr>
          <w:rFonts w:ascii="Book Antiqua" w:hAnsi="Book Antiqua"/>
          <w:sz w:val="24"/>
          <w:szCs w:val="24"/>
          <w:lang w:val="en-US"/>
        </w:rPr>
        <w:t>Hepatitis C virus (HCV)</w:t>
      </w:r>
      <w:r w:rsidRPr="0010160C">
        <w:rPr>
          <w:rFonts w:ascii="Book Antiqua" w:hAnsi="Book Antiqua"/>
          <w:sz w:val="24"/>
          <w:szCs w:val="24"/>
          <w:lang w:val="en-US"/>
        </w:rPr>
        <w:t xml:space="preserve"> genotypes present in the patients from the northeast area of Algeria.</w:t>
      </w:r>
    </w:p>
    <w:p w:rsidR="005763A9" w:rsidRPr="005763A9" w:rsidRDefault="005763A9" w:rsidP="00DE49F3">
      <w:pPr>
        <w:spacing w:after="0" w:line="360" w:lineRule="auto"/>
        <w:jc w:val="both"/>
        <w:rPr>
          <w:rFonts w:ascii="Book Antiqua" w:eastAsiaTheme="minorEastAsia" w:hAnsi="Book Antiqua"/>
          <w:sz w:val="24"/>
          <w:szCs w:val="24"/>
          <w:lang w:val="en-US" w:eastAsia="zh-CN"/>
        </w:rPr>
      </w:pPr>
    </w:p>
    <w:p w:rsidR="005E0759" w:rsidRDefault="005E0759" w:rsidP="00DE49F3">
      <w:pPr>
        <w:spacing w:after="0" w:line="360" w:lineRule="auto"/>
        <w:jc w:val="both"/>
        <w:rPr>
          <w:rFonts w:ascii="Book Antiqua" w:eastAsiaTheme="minorEastAsia" w:hAnsi="Book Antiqua"/>
          <w:sz w:val="24"/>
          <w:szCs w:val="24"/>
          <w:lang w:val="en-US" w:eastAsia="zh-CN"/>
        </w:rPr>
      </w:pPr>
      <w:r w:rsidRPr="0010160C">
        <w:rPr>
          <w:rStyle w:val="highlight"/>
          <w:rFonts w:ascii="Book Antiqua" w:hAnsi="Book Antiqua" w:cs="Times New Roman"/>
          <w:b/>
          <w:bCs/>
          <w:sz w:val="24"/>
          <w:szCs w:val="24"/>
          <w:lang w:val="en-GB"/>
        </w:rPr>
        <w:t>METHODS:</w:t>
      </w:r>
      <w:r w:rsidRPr="0010160C">
        <w:rPr>
          <w:rFonts w:ascii="Book Antiqua" w:hAnsi="Book Antiqua"/>
          <w:sz w:val="24"/>
          <w:szCs w:val="24"/>
          <w:lang w:val="en-US"/>
        </w:rPr>
        <w:t xml:space="preserve"> This is a retrospective cross-sectional study of 435 HCV infected patients from the northeast area of Algeria detected in the Sadelaoud laboratory, diagnosed between January 2010 and December 2012. The patients were diagnosed with the HCV infection in their local hospitals and referred to be assessed for a HCV genotype </w:t>
      </w:r>
      <w:r w:rsidR="00C37747">
        <w:rPr>
          <w:rFonts w:ascii="Book Antiqua" w:hAnsi="Book Antiqua"/>
          <w:sz w:val="24"/>
          <w:szCs w:val="24"/>
          <w:lang w:val="en-US"/>
        </w:rPr>
        <w:t>before the antiviral treatment.</w:t>
      </w:r>
      <w:r w:rsidRPr="0010160C">
        <w:rPr>
          <w:rFonts w:ascii="Book Antiqua" w:hAnsi="Book Antiqua"/>
          <w:sz w:val="24"/>
          <w:szCs w:val="24"/>
          <w:lang w:val="en-US"/>
        </w:rPr>
        <w:t xml:space="preserve"> Demographic information (sex, age and address), genotype, subtype and viral load were retrieved from the patient medical records. The serum samples were tested by the type-specific genotyping assay. </w:t>
      </w:r>
    </w:p>
    <w:p w:rsidR="005763A9" w:rsidRPr="005763A9" w:rsidRDefault="005763A9" w:rsidP="00DE49F3">
      <w:pPr>
        <w:spacing w:after="0" w:line="360" w:lineRule="auto"/>
        <w:jc w:val="both"/>
        <w:rPr>
          <w:rFonts w:ascii="Book Antiqua" w:eastAsiaTheme="minorEastAsia" w:hAnsi="Book Antiqua"/>
          <w:sz w:val="24"/>
          <w:szCs w:val="24"/>
          <w:lang w:val="en-US" w:eastAsia="zh-CN"/>
        </w:rPr>
      </w:pPr>
    </w:p>
    <w:p w:rsidR="005E0759" w:rsidRPr="0010160C" w:rsidRDefault="005E0759" w:rsidP="00DE49F3">
      <w:pPr>
        <w:spacing w:after="0" w:line="360" w:lineRule="auto"/>
        <w:jc w:val="both"/>
        <w:rPr>
          <w:rFonts w:ascii="Book Antiqua" w:hAnsi="Book Antiqua"/>
          <w:sz w:val="24"/>
          <w:szCs w:val="24"/>
          <w:lang w:val="en-US"/>
        </w:rPr>
      </w:pPr>
      <w:r w:rsidRPr="0010160C">
        <w:rPr>
          <w:rFonts w:ascii="Book Antiqua" w:hAnsi="Book Antiqua"/>
          <w:b/>
          <w:bCs/>
          <w:sz w:val="24"/>
          <w:szCs w:val="24"/>
          <w:lang w:val="en-US"/>
        </w:rPr>
        <w:t>RESULTS:</w:t>
      </w:r>
      <w:r w:rsidRPr="0010160C">
        <w:rPr>
          <w:rFonts w:ascii="Book Antiqua" w:hAnsi="Book Antiqua"/>
          <w:sz w:val="24"/>
          <w:szCs w:val="24"/>
          <w:lang w:val="en-US"/>
        </w:rPr>
        <w:t xml:space="preserve"> The majority of the patients (82.5%) were from the central part of the examined region (</w:t>
      </w:r>
      <w:r w:rsidR="005763A9" w:rsidRPr="005763A9">
        <w:rPr>
          <w:rFonts w:ascii="Book Antiqua" w:hAnsi="Book Antiqua"/>
          <w:i/>
          <w:iCs/>
          <w:sz w:val="24"/>
          <w:szCs w:val="24"/>
          <w:lang w:val="en-US"/>
        </w:rPr>
        <w:t xml:space="preserve">P = </w:t>
      </w:r>
      <w:r w:rsidRPr="0010160C">
        <w:rPr>
          <w:rFonts w:ascii="Book Antiqua" w:hAnsi="Book Antiqua"/>
          <w:sz w:val="24"/>
          <w:szCs w:val="24"/>
          <w:lang w:val="en-US"/>
        </w:rPr>
        <w:t>0.002). The mean age of the patients studied was 53.6 ± 11.5 years. The HCV genotype 1 was the most frequent (88.7%) followed by the genotypes 2 (8.5%), 4 (1.1</w:t>
      </w:r>
      <w:r w:rsidR="00AB35CF">
        <w:rPr>
          <w:rFonts w:ascii="Book Antiqua" w:hAnsi="Book Antiqua"/>
          <w:sz w:val="24"/>
          <w:szCs w:val="24"/>
          <w:lang w:val="en-US"/>
        </w:rPr>
        <w:t>%</w:t>
      </w:r>
      <w:r w:rsidRPr="0010160C">
        <w:rPr>
          <w:rFonts w:ascii="Book Antiqua" w:hAnsi="Book Antiqua"/>
          <w:sz w:val="24"/>
          <w:szCs w:val="24"/>
          <w:lang w:val="en-US"/>
        </w:rPr>
        <w:t xml:space="preserve">), 3 (0.9%) and 5 (0.2%). The genotype 6 was not detected in these patients. </w:t>
      </w:r>
      <w:bookmarkStart w:id="16" w:name="OLE_LINK157"/>
      <w:bookmarkStart w:id="17" w:name="OLE_LINK158"/>
      <w:r w:rsidRPr="0010160C">
        <w:rPr>
          <w:rFonts w:ascii="Book Antiqua" w:hAnsi="Book Antiqua"/>
          <w:sz w:val="24"/>
          <w:szCs w:val="24"/>
          <w:lang w:val="en-US"/>
        </w:rPr>
        <w:t>The mixed infection across the HCV subtypes w</w:t>
      </w:r>
      <w:r w:rsidR="00741A66">
        <w:rPr>
          <w:rFonts w:ascii="Book Antiqua" w:eastAsiaTheme="minorEastAsia" w:hAnsi="Book Antiqua" w:hint="eastAsia"/>
          <w:sz w:val="24"/>
          <w:szCs w:val="24"/>
          <w:lang w:val="en-US" w:eastAsia="zh-CN"/>
        </w:rPr>
        <w:t>as</w:t>
      </w:r>
      <w:r w:rsidRPr="0010160C">
        <w:rPr>
          <w:rFonts w:ascii="Book Antiqua" w:hAnsi="Book Antiqua"/>
          <w:sz w:val="24"/>
          <w:szCs w:val="24"/>
          <w:lang w:val="en-US"/>
        </w:rPr>
        <w:t xml:space="preserve"> detected in twenty patients (4.6%).</w:t>
      </w:r>
      <w:bookmarkEnd w:id="16"/>
      <w:bookmarkEnd w:id="17"/>
      <w:r w:rsidRPr="0010160C">
        <w:rPr>
          <w:rFonts w:ascii="Book Antiqua" w:hAnsi="Book Antiqua"/>
          <w:sz w:val="24"/>
          <w:szCs w:val="24"/>
          <w:lang w:val="en-US"/>
        </w:rPr>
        <w:t xml:space="preserve"> The genotype distribution was related to the age and the region. The genotype 1 was significantly less frequent in the ≥ </w:t>
      </w:r>
      <w:r w:rsidRPr="0010160C">
        <w:rPr>
          <w:rFonts w:ascii="Book Antiqua" w:hAnsi="Book Antiqua"/>
          <w:bCs/>
          <w:sz w:val="24"/>
          <w:szCs w:val="24"/>
          <w:lang w:val="en-GB"/>
        </w:rPr>
        <w:t>60 age group than in the younger age group</w:t>
      </w:r>
      <w:r w:rsidRPr="0010160C">
        <w:rPr>
          <w:rFonts w:ascii="Book Antiqua" w:hAnsi="Book Antiqua"/>
          <w:sz w:val="24"/>
          <w:szCs w:val="24"/>
          <w:lang w:val="en-US"/>
        </w:rPr>
        <w:t xml:space="preserve"> (OR</w:t>
      </w:r>
      <w:r w:rsidR="007279BB">
        <w:rPr>
          <w:rFonts w:ascii="Book Antiqua" w:eastAsiaTheme="minorEastAsia" w:hAnsi="Book Antiqua" w:hint="eastAsia"/>
          <w:sz w:val="24"/>
          <w:szCs w:val="24"/>
          <w:lang w:val="en-US" w:eastAsia="zh-CN"/>
        </w:rPr>
        <w:t xml:space="preserve"> </w:t>
      </w:r>
      <w:r w:rsidRPr="0010160C">
        <w:rPr>
          <w:rFonts w:ascii="Book Antiqua" w:hAnsi="Book Antiqua"/>
          <w:sz w:val="24"/>
          <w:szCs w:val="24"/>
          <w:lang w:val="en-US"/>
        </w:rPr>
        <w:t>=</w:t>
      </w:r>
      <w:r w:rsidR="007279BB">
        <w:rPr>
          <w:rFonts w:ascii="Book Antiqua" w:eastAsiaTheme="minorEastAsia" w:hAnsi="Book Antiqua" w:hint="eastAsia"/>
          <w:sz w:val="24"/>
          <w:szCs w:val="24"/>
          <w:lang w:val="en-US" w:eastAsia="zh-CN"/>
        </w:rPr>
        <w:t xml:space="preserve"> </w:t>
      </w:r>
      <w:r w:rsidRPr="0010160C">
        <w:rPr>
          <w:rFonts w:ascii="Book Antiqua" w:hAnsi="Book Antiqua"/>
          <w:sz w:val="24"/>
          <w:szCs w:val="24"/>
          <w:lang w:val="en-US"/>
        </w:rPr>
        <w:t>0.2; 95%CI</w:t>
      </w:r>
      <w:r w:rsidR="007279BB">
        <w:rPr>
          <w:rFonts w:ascii="Book Antiqua" w:eastAsiaTheme="minorEastAsia" w:hAnsi="Book Antiqua" w:hint="eastAsia"/>
          <w:sz w:val="24"/>
          <w:szCs w:val="24"/>
          <w:lang w:val="en-US" w:eastAsia="zh-CN"/>
        </w:rPr>
        <w:t xml:space="preserve">: </w:t>
      </w:r>
      <w:r w:rsidR="007279BB">
        <w:rPr>
          <w:rFonts w:ascii="Book Antiqua" w:hAnsi="Book Antiqua"/>
          <w:sz w:val="24"/>
          <w:szCs w:val="24"/>
          <w:lang w:val="en-US"/>
        </w:rPr>
        <w:t>0.1</w:t>
      </w:r>
      <w:r w:rsidR="00E93EF3">
        <w:rPr>
          <w:rFonts w:ascii="Book Antiqua" w:eastAsiaTheme="minorEastAsia" w:hAnsi="Book Antiqua" w:hint="eastAsia"/>
          <w:sz w:val="24"/>
          <w:szCs w:val="24"/>
          <w:lang w:val="en-US" w:eastAsia="zh-CN"/>
        </w:rPr>
        <w:t>-</w:t>
      </w:r>
      <w:r w:rsidRPr="0010160C">
        <w:rPr>
          <w:rFonts w:ascii="Book Antiqua" w:hAnsi="Book Antiqua"/>
          <w:sz w:val="24"/>
          <w:szCs w:val="24"/>
          <w:lang w:val="en-US"/>
        </w:rPr>
        <w:t xml:space="preserve">0.5 </w:t>
      </w:r>
      <w:r w:rsidR="007279BB" w:rsidRPr="007279BB">
        <w:rPr>
          <w:rFonts w:ascii="Book Antiqua" w:hAnsi="Book Antiqua"/>
          <w:i/>
          <w:sz w:val="24"/>
          <w:szCs w:val="24"/>
          <w:lang w:val="en-US"/>
        </w:rPr>
        <w:t xml:space="preserve">P &lt; </w:t>
      </w:r>
      <w:r w:rsidRPr="0010160C">
        <w:rPr>
          <w:rFonts w:ascii="Book Antiqua" w:hAnsi="Book Antiqua"/>
          <w:sz w:val="24"/>
          <w:szCs w:val="24"/>
          <w:lang w:val="en-US"/>
        </w:rPr>
        <w:t>0.001). Furthermore, the genotype 1 was more frequent in the central part of the examined region than in the others (</w:t>
      </w:r>
      <w:r w:rsidR="00956C71" w:rsidRPr="0010160C">
        <w:rPr>
          <w:rFonts w:ascii="Book Antiqua" w:hAnsi="Book Antiqua"/>
          <w:i/>
          <w:iCs/>
          <w:sz w:val="24"/>
          <w:szCs w:val="24"/>
          <w:lang w:val="en-US"/>
        </w:rPr>
        <w:t>P</w:t>
      </w:r>
      <w:r w:rsidRPr="0010160C">
        <w:rPr>
          <w:rFonts w:ascii="Book Antiqua" w:hAnsi="Book Antiqua"/>
          <w:i/>
          <w:iCs/>
          <w:sz w:val="24"/>
          <w:szCs w:val="24"/>
          <w:lang w:val="en-US"/>
        </w:rPr>
        <w:t xml:space="preserve"> </w:t>
      </w:r>
      <w:r w:rsidRPr="0010160C">
        <w:rPr>
          <w:rFonts w:ascii="Book Antiqua" w:hAnsi="Book Antiqua"/>
          <w:sz w:val="24"/>
          <w:szCs w:val="24"/>
          <w:lang w:val="en-GB"/>
        </w:rPr>
        <w:t>&lt; 0.01)</w:t>
      </w:r>
      <w:r w:rsidRPr="0010160C">
        <w:rPr>
          <w:rFonts w:ascii="Book Antiqua" w:hAnsi="Book Antiqua"/>
          <w:sz w:val="24"/>
          <w:szCs w:val="24"/>
          <w:lang w:val="en-US"/>
        </w:rPr>
        <w:t>.</w:t>
      </w:r>
    </w:p>
    <w:p w:rsidR="00E93EF3" w:rsidRDefault="00E93EF3" w:rsidP="00DE49F3">
      <w:pPr>
        <w:spacing w:after="0" w:line="360" w:lineRule="auto"/>
        <w:jc w:val="both"/>
        <w:rPr>
          <w:rFonts w:ascii="Book Antiqua" w:eastAsiaTheme="minorEastAsia" w:hAnsi="Book Antiqua"/>
          <w:b/>
          <w:bCs/>
          <w:sz w:val="24"/>
          <w:szCs w:val="24"/>
          <w:lang w:val="en-US" w:eastAsia="zh-CN"/>
        </w:rPr>
      </w:pPr>
    </w:p>
    <w:p w:rsidR="005E0759" w:rsidRPr="0010160C" w:rsidRDefault="005E0759" w:rsidP="00DE49F3">
      <w:pPr>
        <w:spacing w:after="0" w:line="360" w:lineRule="auto"/>
        <w:jc w:val="both"/>
        <w:rPr>
          <w:rFonts w:ascii="Book Antiqua" w:hAnsi="Book Antiqua"/>
          <w:b/>
          <w:bCs/>
          <w:sz w:val="24"/>
          <w:szCs w:val="24"/>
          <w:lang w:val="en-US"/>
        </w:rPr>
      </w:pPr>
      <w:r w:rsidRPr="0010160C">
        <w:rPr>
          <w:rFonts w:ascii="Book Antiqua" w:hAnsi="Book Antiqua"/>
          <w:b/>
          <w:bCs/>
          <w:sz w:val="24"/>
          <w:szCs w:val="24"/>
          <w:lang w:val="en-US"/>
        </w:rPr>
        <w:t>CONCLUSION:</w:t>
      </w:r>
      <w:r w:rsidRPr="0010160C">
        <w:rPr>
          <w:rFonts w:ascii="Book Antiqua" w:hAnsi="Book Antiqua"/>
          <w:sz w:val="24"/>
          <w:szCs w:val="24"/>
          <w:lang w:val="en-US"/>
        </w:rPr>
        <w:t xml:space="preserve"> The HCV genotypes (type 1b was dominant) distribution in Algeria is different from those in other northern countries of Africa.</w:t>
      </w:r>
    </w:p>
    <w:p w:rsidR="005E0759" w:rsidRDefault="005E0759" w:rsidP="00DE49F3">
      <w:pPr>
        <w:autoSpaceDE w:val="0"/>
        <w:autoSpaceDN w:val="0"/>
        <w:adjustRightInd w:val="0"/>
        <w:spacing w:after="0" w:line="360" w:lineRule="auto"/>
        <w:rPr>
          <w:rFonts w:ascii="Book Antiqua" w:eastAsiaTheme="minorEastAsia" w:hAnsi="Book Antiqua"/>
          <w:b/>
          <w:bCs/>
          <w:sz w:val="24"/>
          <w:szCs w:val="24"/>
          <w:lang w:val="en-US" w:eastAsia="zh-CN"/>
        </w:rPr>
      </w:pPr>
    </w:p>
    <w:p w:rsidR="00A97897" w:rsidRPr="005C6A5F" w:rsidRDefault="00A97897" w:rsidP="00A97897">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r w:rsidRPr="005C6A5F">
        <w:rPr>
          <w:rFonts w:ascii="Book Antiqua" w:hAnsi="Book Antiqua"/>
          <w:sz w:val="24"/>
        </w:rPr>
        <w:t>Baishideng. All rights reserved.</w:t>
      </w:r>
    </w:p>
    <w:p w:rsidR="00A97897" w:rsidRPr="00A97897" w:rsidRDefault="00A97897" w:rsidP="00DE49F3">
      <w:pPr>
        <w:autoSpaceDE w:val="0"/>
        <w:autoSpaceDN w:val="0"/>
        <w:adjustRightInd w:val="0"/>
        <w:spacing w:after="0" w:line="360" w:lineRule="auto"/>
        <w:rPr>
          <w:rFonts w:ascii="Book Antiqua" w:eastAsiaTheme="minorEastAsia" w:hAnsi="Book Antiqua"/>
          <w:b/>
          <w:bCs/>
          <w:sz w:val="24"/>
          <w:szCs w:val="24"/>
          <w:lang w:val="en-US" w:eastAsia="zh-CN"/>
        </w:rPr>
      </w:pPr>
    </w:p>
    <w:p w:rsidR="005E0759" w:rsidRPr="0010160C" w:rsidRDefault="005E0759" w:rsidP="00DE49F3">
      <w:pPr>
        <w:autoSpaceDE w:val="0"/>
        <w:autoSpaceDN w:val="0"/>
        <w:adjustRightInd w:val="0"/>
        <w:spacing w:after="0" w:line="360" w:lineRule="auto"/>
        <w:rPr>
          <w:rFonts w:ascii="Book Antiqua" w:hAnsi="Book Antiqua"/>
          <w:bCs/>
          <w:color w:val="000000"/>
          <w:sz w:val="24"/>
          <w:szCs w:val="24"/>
          <w:lang w:val="en-US"/>
        </w:rPr>
      </w:pPr>
      <w:r w:rsidRPr="0010160C">
        <w:rPr>
          <w:rFonts w:ascii="Book Antiqua" w:hAnsi="Book Antiqua"/>
          <w:b/>
          <w:bCs/>
          <w:sz w:val="24"/>
          <w:szCs w:val="24"/>
          <w:lang w:val="en-US"/>
        </w:rPr>
        <w:t>Key words</w:t>
      </w:r>
      <w:r w:rsidRPr="0010160C">
        <w:rPr>
          <w:rFonts w:ascii="Book Antiqua" w:hAnsi="Book Antiqua"/>
          <w:bCs/>
          <w:sz w:val="24"/>
          <w:szCs w:val="24"/>
          <w:lang w:val="en-US"/>
        </w:rPr>
        <w:t xml:space="preserve">: </w:t>
      </w:r>
      <w:r w:rsidR="001A6D5C" w:rsidRPr="0010160C">
        <w:rPr>
          <w:rFonts w:ascii="Book Antiqua" w:hAnsi="Book Antiqua"/>
          <w:color w:val="000000"/>
          <w:sz w:val="24"/>
          <w:szCs w:val="24"/>
          <w:lang w:val="en-US"/>
        </w:rPr>
        <w:t>H</w:t>
      </w:r>
      <w:r w:rsidRPr="0010160C">
        <w:rPr>
          <w:rFonts w:ascii="Book Antiqua" w:hAnsi="Book Antiqua"/>
          <w:color w:val="000000"/>
          <w:sz w:val="24"/>
          <w:szCs w:val="24"/>
          <w:lang w:val="en-US"/>
        </w:rPr>
        <w:t>epatitis C</w:t>
      </w:r>
      <w:r w:rsidRPr="0010160C">
        <w:rPr>
          <w:rFonts w:ascii="Book Antiqua" w:hAnsi="Book Antiqua"/>
          <w:bCs/>
          <w:color w:val="000000"/>
          <w:sz w:val="24"/>
          <w:szCs w:val="24"/>
          <w:lang w:val="en-US"/>
        </w:rPr>
        <w:t xml:space="preserve"> </w:t>
      </w:r>
      <w:r w:rsidRPr="0010160C">
        <w:rPr>
          <w:rFonts w:ascii="Book Antiqua" w:hAnsi="Book Antiqua"/>
          <w:color w:val="000000"/>
          <w:sz w:val="24"/>
          <w:szCs w:val="24"/>
          <w:lang w:val="en-US"/>
        </w:rPr>
        <w:t xml:space="preserve">virus; </w:t>
      </w:r>
      <w:r w:rsidR="001A6D5C" w:rsidRPr="0010160C">
        <w:rPr>
          <w:rFonts w:ascii="Book Antiqua" w:hAnsi="Book Antiqua"/>
          <w:color w:val="000000"/>
          <w:sz w:val="24"/>
          <w:szCs w:val="24"/>
          <w:lang w:val="en-US"/>
        </w:rPr>
        <w:t>P</w:t>
      </w:r>
      <w:r w:rsidRPr="0010160C">
        <w:rPr>
          <w:rFonts w:ascii="Book Antiqua" w:hAnsi="Book Antiqua"/>
          <w:color w:val="000000"/>
          <w:sz w:val="24"/>
          <w:szCs w:val="24"/>
          <w:lang w:val="en-US"/>
        </w:rPr>
        <w:t xml:space="preserve">revalence; </w:t>
      </w:r>
      <w:r w:rsidR="001A6D5C" w:rsidRPr="0010160C">
        <w:rPr>
          <w:rFonts w:ascii="Book Antiqua" w:hAnsi="Book Antiqua"/>
          <w:color w:val="000000"/>
          <w:sz w:val="24"/>
          <w:szCs w:val="24"/>
          <w:lang w:val="en-US"/>
        </w:rPr>
        <w:t>G</w:t>
      </w:r>
      <w:r w:rsidRPr="0010160C">
        <w:rPr>
          <w:rFonts w:ascii="Book Antiqua" w:hAnsi="Book Antiqua"/>
          <w:color w:val="000000"/>
          <w:sz w:val="24"/>
          <w:szCs w:val="24"/>
          <w:lang w:val="en-US"/>
        </w:rPr>
        <w:t xml:space="preserve">enotype 1b; </w:t>
      </w:r>
      <w:r w:rsidR="001A6D5C" w:rsidRPr="0010160C">
        <w:rPr>
          <w:rFonts w:ascii="Book Antiqua" w:hAnsi="Book Antiqua"/>
          <w:color w:val="000000"/>
          <w:sz w:val="24"/>
          <w:szCs w:val="24"/>
          <w:lang w:val="en-US"/>
        </w:rPr>
        <w:t>V</w:t>
      </w:r>
      <w:r w:rsidRPr="0010160C">
        <w:rPr>
          <w:rFonts w:ascii="Book Antiqua" w:hAnsi="Book Antiqua"/>
          <w:color w:val="000000"/>
          <w:sz w:val="24"/>
          <w:szCs w:val="24"/>
          <w:lang w:val="en-US"/>
        </w:rPr>
        <w:t>iral load; Algeria</w:t>
      </w:r>
    </w:p>
    <w:p w:rsidR="005E0759" w:rsidRPr="0010160C" w:rsidRDefault="005E0759" w:rsidP="00DE49F3">
      <w:pPr>
        <w:autoSpaceDE w:val="0"/>
        <w:autoSpaceDN w:val="0"/>
        <w:adjustRightInd w:val="0"/>
        <w:spacing w:after="0" w:line="360" w:lineRule="auto"/>
        <w:jc w:val="both"/>
        <w:rPr>
          <w:rFonts w:ascii="Book Antiqua" w:hAnsi="Book Antiqua"/>
          <w:bCs/>
          <w:sz w:val="24"/>
          <w:szCs w:val="24"/>
          <w:lang w:val="en-US"/>
        </w:rPr>
      </w:pPr>
    </w:p>
    <w:p w:rsidR="005E0759" w:rsidRDefault="005E0759" w:rsidP="00DE49F3">
      <w:pPr>
        <w:spacing w:line="360" w:lineRule="auto"/>
        <w:jc w:val="both"/>
        <w:rPr>
          <w:rFonts w:ascii="Book Antiqua" w:eastAsiaTheme="minorEastAsia" w:hAnsi="Book Antiqua"/>
          <w:sz w:val="24"/>
          <w:szCs w:val="24"/>
          <w:lang w:val="en-US" w:eastAsia="zh-CN"/>
        </w:rPr>
      </w:pPr>
      <w:r w:rsidRPr="0010160C">
        <w:rPr>
          <w:rFonts w:ascii="Book Antiqua" w:hAnsi="Book Antiqua"/>
          <w:b/>
          <w:sz w:val="24"/>
          <w:szCs w:val="24"/>
          <w:lang w:val="en-US"/>
        </w:rPr>
        <w:t>Core tip:</w:t>
      </w:r>
      <w:r w:rsidRPr="0010160C">
        <w:rPr>
          <w:rFonts w:ascii="Book Antiqua" w:hAnsi="Book Antiqua"/>
          <w:bCs/>
          <w:sz w:val="24"/>
          <w:szCs w:val="24"/>
          <w:lang w:val="en-US"/>
        </w:rPr>
        <w:t xml:space="preserve"> </w:t>
      </w:r>
      <w:r w:rsidRPr="0010160C">
        <w:rPr>
          <w:rFonts w:ascii="Book Antiqua" w:hAnsi="Book Antiqua"/>
          <w:sz w:val="24"/>
          <w:szCs w:val="24"/>
          <w:lang w:val="en-US"/>
        </w:rPr>
        <w:t>Hepatitis C virus (HCV) infection is a common worldwide health problem; it is one of the major causes of chronic liver disease. The HCV has at least six genotypes. The distribution of the HCV genotypes varies greatly over the world. The genotype identification is clinically important to tailor the dosage and duration of the treatment. The prevalence and the HCV genotypes in Algeria are not known. In this study, we have found that the HCV genotypes distribution in Algeria is different from the distribution detected in other northern countries of Africa.</w:t>
      </w:r>
    </w:p>
    <w:p w:rsidR="007F750D" w:rsidRDefault="007F750D" w:rsidP="00DE49F3">
      <w:pPr>
        <w:spacing w:line="360" w:lineRule="auto"/>
        <w:jc w:val="both"/>
        <w:rPr>
          <w:rFonts w:ascii="Book Antiqua" w:eastAsiaTheme="minorEastAsia" w:hAnsi="Book Antiqua"/>
          <w:sz w:val="24"/>
          <w:szCs w:val="24"/>
          <w:lang w:val="en-US" w:eastAsia="zh-CN"/>
        </w:rPr>
      </w:pPr>
    </w:p>
    <w:p w:rsidR="007F750D" w:rsidRDefault="007F750D" w:rsidP="007F750D">
      <w:pPr>
        <w:spacing w:after="0" w:line="360" w:lineRule="auto"/>
        <w:rPr>
          <w:rFonts w:ascii="Book Antiqua" w:eastAsiaTheme="minorEastAsia" w:hAnsi="Book Antiqua"/>
          <w:sz w:val="24"/>
          <w:szCs w:val="24"/>
          <w:lang w:val="en-US" w:eastAsia="zh-CN"/>
        </w:rPr>
      </w:pPr>
      <w:r w:rsidRPr="0010160C">
        <w:rPr>
          <w:rFonts w:ascii="Book Antiqua" w:hAnsi="Book Antiqua"/>
          <w:bCs/>
          <w:sz w:val="24"/>
          <w:szCs w:val="24"/>
          <w:lang w:val="en-US"/>
        </w:rPr>
        <w:t>Rouabhia</w:t>
      </w:r>
      <w:r>
        <w:rPr>
          <w:rFonts w:ascii="Book Antiqua" w:eastAsiaTheme="minorEastAsia" w:hAnsi="Book Antiqua" w:hint="eastAsia"/>
          <w:bCs/>
          <w:sz w:val="24"/>
          <w:szCs w:val="24"/>
          <w:lang w:val="en-US" w:eastAsia="zh-CN"/>
        </w:rPr>
        <w:t xml:space="preserve"> S</w:t>
      </w:r>
      <w:r w:rsidRPr="0010160C">
        <w:rPr>
          <w:rFonts w:ascii="Book Antiqua" w:hAnsi="Book Antiqua"/>
          <w:bCs/>
          <w:sz w:val="24"/>
          <w:szCs w:val="24"/>
          <w:lang w:val="en-US"/>
        </w:rPr>
        <w:t>, Sadelaoud</w:t>
      </w:r>
      <w:r>
        <w:rPr>
          <w:rFonts w:ascii="Book Antiqua" w:eastAsiaTheme="minorEastAsia" w:hAnsi="Book Antiqua" w:hint="eastAsia"/>
          <w:bCs/>
          <w:sz w:val="24"/>
          <w:szCs w:val="24"/>
          <w:lang w:val="en-US" w:eastAsia="zh-CN"/>
        </w:rPr>
        <w:t xml:space="preserve"> M</w:t>
      </w:r>
      <w:r w:rsidRPr="0010160C">
        <w:rPr>
          <w:rFonts w:ascii="Book Antiqua" w:hAnsi="Book Antiqua"/>
          <w:bCs/>
          <w:sz w:val="24"/>
          <w:szCs w:val="24"/>
          <w:lang w:val="en-US"/>
        </w:rPr>
        <w:t>, Chaabna-Mokrane</w:t>
      </w:r>
      <w:r>
        <w:rPr>
          <w:rFonts w:ascii="Book Antiqua" w:eastAsiaTheme="minorEastAsia" w:hAnsi="Book Antiqua" w:hint="eastAsia"/>
          <w:bCs/>
          <w:sz w:val="24"/>
          <w:szCs w:val="24"/>
          <w:lang w:val="en-US" w:eastAsia="zh-CN"/>
        </w:rPr>
        <w:t xml:space="preserve"> K</w:t>
      </w:r>
      <w:r w:rsidRPr="0010160C">
        <w:rPr>
          <w:rFonts w:ascii="Book Antiqua" w:hAnsi="Book Antiqua"/>
          <w:bCs/>
          <w:sz w:val="24"/>
          <w:szCs w:val="24"/>
          <w:lang w:val="en-US"/>
        </w:rPr>
        <w:t xml:space="preserve">, </w:t>
      </w:r>
      <w:r>
        <w:rPr>
          <w:rFonts w:ascii="Book Antiqua" w:hAnsi="Book Antiqua"/>
          <w:bCs/>
          <w:sz w:val="24"/>
          <w:szCs w:val="24"/>
          <w:lang w:val="en-US"/>
        </w:rPr>
        <w:t>Toumi</w:t>
      </w:r>
      <w:r>
        <w:rPr>
          <w:rFonts w:ascii="Book Antiqua" w:eastAsiaTheme="minorEastAsia" w:hAnsi="Book Antiqua" w:hint="eastAsia"/>
          <w:bCs/>
          <w:sz w:val="24"/>
          <w:szCs w:val="24"/>
          <w:lang w:val="en-US" w:eastAsia="zh-CN"/>
        </w:rPr>
        <w:t xml:space="preserve"> W</w:t>
      </w:r>
      <w:r>
        <w:rPr>
          <w:rFonts w:ascii="Book Antiqua" w:hAnsi="Book Antiqua"/>
          <w:bCs/>
          <w:sz w:val="24"/>
          <w:szCs w:val="24"/>
          <w:lang w:val="en-US"/>
        </w:rPr>
        <w:t>, Abenavoli</w:t>
      </w:r>
      <w:r>
        <w:rPr>
          <w:rFonts w:ascii="Book Antiqua" w:eastAsiaTheme="minorEastAsia" w:hAnsi="Book Antiqua" w:hint="eastAsia"/>
          <w:bCs/>
          <w:sz w:val="24"/>
          <w:szCs w:val="24"/>
          <w:lang w:val="en-US" w:eastAsia="zh-CN"/>
        </w:rPr>
        <w:t xml:space="preserve"> L. </w:t>
      </w:r>
      <w:r w:rsidRPr="00CD5F4C">
        <w:rPr>
          <w:rFonts w:ascii="Book Antiqua" w:hAnsi="Book Antiqua"/>
          <w:sz w:val="24"/>
          <w:szCs w:val="24"/>
          <w:lang w:val="en-US"/>
        </w:rPr>
        <w:t>Hepatitis C virus genotypes in north eastern</w:t>
      </w:r>
      <w:r>
        <w:rPr>
          <w:rFonts w:ascii="Book Antiqua" w:hAnsi="Book Antiqua"/>
          <w:sz w:val="24"/>
          <w:szCs w:val="24"/>
          <w:lang w:val="en-US"/>
        </w:rPr>
        <w:t xml:space="preserve"> Algeria: A retrospective study</w:t>
      </w:r>
      <w:r>
        <w:rPr>
          <w:rFonts w:ascii="Book Antiqua" w:eastAsiaTheme="minorEastAsia" w:hAnsi="Book Antiqua" w:hint="eastAsia"/>
          <w:sz w:val="24"/>
          <w:szCs w:val="24"/>
          <w:lang w:val="en-US" w:eastAsia="zh-CN"/>
        </w:rPr>
        <w:t>.</w:t>
      </w:r>
    </w:p>
    <w:p w:rsidR="007F750D" w:rsidRPr="00CE4867" w:rsidRDefault="007F750D" w:rsidP="007F750D">
      <w:pPr>
        <w:spacing w:line="360" w:lineRule="auto"/>
        <w:rPr>
          <w:rFonts w:ascii="Book Antiqua" w:hAnsi="Book Antiqua"/>
          <w:sz w:val="24"/>
          <w:szCs w:val="24"/>
        </w:rPr>
      </w:pPr>
      <w:bookmarkStart w:id="18" w:name="OLE_LINK46"/>
      <w:bookmarkStart w:id="19" w:name="OLE_LINK47"/>
      <w:bookmarkStart w:id="20" w:name="OLE_LINK61"/>
      <w:bookmarkStart w:id="21" w:name="OLE_LINK84"/>
      <w:bookmarkStart w:id="22" w:name="OLE_LINK90"/>
      <w:bookmarkStart w:id="23" w:name="OLE_LINK104"/>
      <w:r w:rsidRPr="00CE4867">
        <w:rPr>
          <w:rFonts w:ascii="Book Antiqua" w:hAnsi="Book Antiqua"/>
          <w:sz w:val="24"/>
          <w:szCs w:val="24"/>
        </w:rPr>
        <w:t xml:space="preserve">Available from: URL: </w:t>
      </w:r>
    </w:p>
    <w:p w:rsidR="007F750D" w:rsidRPr="00CE4867" w:rsidRDefault="007F750D" w:rsidP="007F750D">
      <w:pPr>
        <w:spacing w:line="360" w:lineRule="auto"/>
        <w:rPr>
          <w:rFonts w:ascii="Book Antiqua" w:hAnsi="Book Antiqua"/>
          <w:sz w:val="24"/>
          <w:szCs w:val="24"/>
        </w:rPr>
      </w:pPr>
      <w:r w:rsidRPr="00CE4867">
        <w:rPr>
          <w:rFonts w:ascii="Book Antiqua" w:hAnsi="Book Antiqua"/>
          <w:sz w:val="24"/>
          <w:szCs w:val="24"/>
        </w:rPr>
        <w:t>DOI:</w:t>
      </w:r>
    </w:p>
    <w:bookmarkEnd w:id="18"/>
    <w:bookmarkEnd w:id="19"/>
    <w:bookmarkEnd w:id="20"/>
    <w:bookmarkEnd w:id="21"/>
    <w:bookmarkEnd w:id="22"/>
    <w:bookmarkEnd w:id="23"/>
    <w:p w:rsidR="007F750D" w:rsidRPr="007F750D" w:rsidRDefault="007F750D" w:rsidP="007F750D">
      <w:pPr>
        <w:spacing w:after="0" w:line="360" w:lineRule="auto"/>
        <w:rPr>
          <w:rFonts w:ascii="Book Antiqua" w:eastAsiaTheme="minorEastAsia" w:hAnsi="Book Antiqua"/>
          <w:sz w:val="24"/>
          <w:szCs w:val="24"/>
          <w:lang w:val="en-US" w:eastAsia="zh-CN"/>
        </w:rPr>
      </w:pPr>
    </w:p>
    <w:p w:rsidR="007F750D" w:rsidRPr="007F750D" w:rsidRDefault="007F750D" w:rsidP="00DE49F3">
      <w:pPr>
        <w:spacing w:line="360" w:lineRule="auto"/>
        <w:jc w:val="both"/>
        <w:rPr>
          <w:rFonts w:ascii="Book Antiqua" w:eastAsiaTheme="minorEastAsia" w:hAnsi="Book Antiqua"/>
          <w:sz w:val="24"/>
          <w:szCs w:val="24"/>
          <w:lang w:val="en-US" w:eastAsia="zh-CN"/>
        </w:rPr>
      </w:pPr>
    </w:p>
    <w:p w:rsidR="005E0759" w:rsidRPr="0010160C" w:rsidRDefault="005E0759" w:rsidP="00DE49F3">
      <w:pPr>
        <w:autoSpaceDE w:val="0"/>
        <w:autoSpaceDN w:val="0"/>
        <w:adjustRightInd w:val="0"/>
        <w:spacing w:after="0" w:line="360" w:lineRule="auto"/>
        <w:rPr>
          <w:rFonts w:ascii="Book Antiqua" w:hAnsi="Book Antiqua"/>
          <w:b/>
          <w:bCs/>
          <w:sz w:val="24"/>
          <w:szCs w:val="24"/>
          <w:lang w:val="en-US"/>
        </w:rPr>
      </w:pPr>
      <w:r w:rsidRPr="0010160C">
        <w:rPr>
          <w:rFonts w:ascii="Book Antiqua" w:hAnsi="Book Antiqua"/>
          <w:bCs/>
          <w:sz w:val="24"/>
          <w:szCs w:val="24"/>
          <w:lang w:val="en-US"/>
        </w:rPr>
        <w:br w:type="page"/>
      </w:r>
      <w:r w:rsidRPr="0010160C">
        <w:rPr>
          <w:rFonts w:ascii="Book Antiqua" w:hAnsi="Book Antiqua"/>
          <w:b/>
          <w:bCs/>
          <w:sz w:val="24"/>
          <w:szCs w:val="24"/>
          <w:lang w:val="en-US"/>
        </w:rPr>
        <w:lastRenderedPageBreak/>
        <w:t>INTRODUCTION</w:t>
      </w:r>
    </w:p>
    <w:p w:rsidR="005E0759" w:rsidRPr="0010160C" w:rsidRDefault="005E0759" w:rsidP="004274B2">
      <w:pPr>
        <w:spacing w:after="0" w:line="360" w:lineRule="auto"/>
        <w:jc w:val="both"/>
        <w:rPr>
          <w:rFonts w:ascii="Book Antiqua" w:hAnsi="Book Antiqua"/>
          <w:sz w:val="24"/>
          <w:szCs w:val="24"/>
          <w:lang w:val="en-US"/>
        </w:rPr>
      </w:pPr>
      <w:r w:rsidRPr="0010160C">
        <w:rPr>
          <w:rFonts w:ascii="Book Antiqua" w:hAnsi="Book Antiqua"/>
          <w:sz w:val="24"/>
          <w:szCs w:val="24"/>
          <w:lang w:val="en-US"/>
        </w:rPr>
        <w:t>The hepatitis C virus (HCV) infection is a major global public health issue. It is estimated that the global prevalence of the HCV is approximately 2.8% (or 180 million people)</w:t>
      </w:r>
      <w:r w:rsidR="00F401F5"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1</w:t>
      </w:r>
      <w:r w:rsidR="00F401F5"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 xml:space="preserve"> </w:t>
      </w:r>
      <w:r w:rsidRPr="0010160C">
        <w:rPr>
          <w:rFonts w:ascii="Book Antiqua" w:hAnsi="Book Antiqua"/>
          <w:sz w:val="24"/>
          <w:szCs w:val="24"/>
          <w:lang w:val="en-US"/>
        </w:rPr>
        <w:t>out of the total population. The HCV has a high viral heterogeneity. According to the nucleotide divergence there are at least six genotypes, each of them containing a series of subtypes</w:t>
      </w:r>
      <w:r w:rsidR="00F401F5"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2</w:t>
      </w:r>
      <w:r w:rsidR="0010160C" w:rsidRPr="0010160C">
        <w:rPr>
          <w:rFonts w:ascii="Book Antiqua" w:hAnsi="Book Antiqua"/>
          <w:sz w:val="24"/>
          <w:szCs w:val="24"/>
          <w:vertAlign w:val="superscript"/>
          <w:lang w:val="en-US"/>
        </w:rPr>
        <w:t>]</w:t>
      </w:r>
      <w:r w:rsidRPr="0010160C">
        <w:rPr>
          <w:rFonts w:ascii="Book Antiqua" w:hAnsi="Book Antiqua"/>
          <w:sz w:val="24"/>
          <w:szCs w:val="24"/>
          <w:lang w:val="en-US"/>
        </w:rPr>
        <w:t>. The HCV genotypes have a striking geographical and epidemiological distribution and the genotype identification is clinically important to tailor the dosage and duration of the treatment, because different patterns of the treatment response and, consequently, a distinct therapeutic approaches are required for each genotype</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3</w:t>
      </w:r>
      <w:r w:rsidR="0010160C" w:rsidRPr="0010160C">
        <w:rPr>
          <w:rFonts w:ascii="Book Antiqua" w:hAnsi="Book Antiqua"/>
          <w:sz w:val="24"/>
          <w:szCs w:val="24"/>
          <w:vertAlign w:val="superscript"/>
          <w:lang w:val="en-US"/>
        </w:rPr>
        <w:t>]</w:t>
      </w:r>
      <w:r w:rsidRPr="0010160C">
        <w:rPr>
          <w:rFonts w:ascii="Book Antiqua" w:hAnsi="Book Antiqua"/>
          <w:sz w:val="24"/>
          <w:szCs w:val="24"/>
          <w:lang w:val="en-US"/>
        </w:rPr>
        <w:t>. In several areas of the world, the HCV genotype 1 is reported as the most common infecting genotype among the chronically infected patients.</w:t>
      </w:r>
      <w:r w:rsidRPr="0010160C">
        <w:rPr>
          <w:rFonts w:ascii="Book Antiqua" w:hAnsi="Book Antiqua"/>
          <w:i/>
          <w:iCs/>
          <w:sz w:val="24"/>
          <w:szCs w:val="24"/>
          <w:lang w:val="en-US"/>
        </w:rPr>
        <w:t xml:space="preserve"> </w:t>
      </w:r>
      <w:r w:rsidRPr="0010160C">
        <w:rPr>
          <w:rFonts w:ascii="Book Antiqua" w:hAnsi="Book Antiqua"/>
          <w:iCs/>
          <w:sz w:val="24"/>
          <w:szCs w:val="24"/>
          <w:lang w:val="en-US"/>
        </w:rPr>
        <w:t>The</w:t>
      </w:r>
      <w:r w:rsidRPr="0010160C">
        <w:rPr>
          <w:rFonts w:ascii="Book Antiqua" w:hAnsi="Book Antiqua"/>
          <w:i/>
          <w:iCs/>
          <w:sz w:val="24"/>
          <w:szCs w:val="24"/>
          <w:lang w:val="en-US"/>
        </w:rPr>
        <w:t xml:space="preserve"> </w:t>
      </w:r>
      <w:r w:rsidRPr="0010160C">
        <w:rPr>
          <w:rFonts w:ascii="Book Antiqua" w:hAnsi="Book Antiqua"/>
          <w:sz w:val="24"/>
          <w:szCs w:val="24"/>
          <w:lang w:val="en-US"/>
        </w:rPr>
        <w:t>HCV genotypes 1, 2, and 3 appear to have a worldwide distribution and their relative prevalence varies from one geographic area to another area</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4</w:t>
      </w:r>
      <w:r w:rsidR="0010160C" w:rsidRPr="0010160C">
        <w:rPr>
          <w:rFonts w:ascii="Book Antiqua" w:hAnsi="Book Antiqua"/>
          <w:sz w:val="24"/>
          <w:szCs w:val="24"/>
          <w:vertAlign w:val="superscript"/>
          <w:lang w:val="en-US"/>
        </w:rPr>
        <w:t>]</w:t>
      </w:r>
      <w:r w:rsidRPr="0010160C">
        <w:rPr>
          <w:rFonts w:ascii="Book Antiqua" w:hAnsi="Book Antiqua"/>
          <w:sz w:val="24"/>
          <w:szCs w:val="24"/>
          <w:lang w:val="en-US"/>
        </w:rPr>
        <w:t>. The HCV subtypes 1a and 1b are the most common genotypes in the United States</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5</w:t>
      </w:r>
      <w:r w:rsidR="0010160C" w:rsidRPr="0010160C">
        <w:rPr>
          <w:rFonts w:ascii="Book Antiqua" w:hAnsi="Book Antiqua"/>
          <w:sz w:val="24"/>
          <w:szCs w:val="24"/>
          <w:vertAlign w:val="superscript"/>
          <w:lang w:val="en-US"/>
        </w:rPr>
        <w:t>]</w:t>
      </w:r>
      <w:r w:rsidRPr="0010160C">
        <w:rPr>
          <w:rFonts w:ascii="Book Antiqua" w:hAnsi="Book Antiqua"/>
          <w:sz w:val="24"/>
          <w:szCs w:val="24"/>
          <w:lang w:val="en-US"/>
        </w:rPr>
        <w:t xml:space="preserve"> and in Europe</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6</w:t>
      </w:r>
      <w:r w:rsidR="0010160C" w:rsidRPr="0010160C">
        <w:rPr>
          <w:rFonts w:ascii="Book Antiqua" w:hAnsi="Book Antiqua"/>
          <w:sz w:val="24"/>
          <w:szCs w:val="24"/>
          <w:vertAlign w:val="superscript"/>
          <w:lang w:val="en-US"/>
        </w:rPr>
        <w:t>]</w:t>
      </w:r>
      <w:r w:rsidRPr="0010160C">
        <w:rPr>
          <w:rFonts w:ascii="Book Antiqua" w:hAnsi="Book Antiqua"/>
          <w:sz w:val="24"/>
          <w:szCs w:val="24"/>
          <w:lang w:val="en-US"/>
        </w:rPr>
        <w:t>. The predominant subtype reported from Japan is the subtype 1b that is responsible for up to 73% of the cases of the HCV infection</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7,8</w:t>
      </w:r>
      <w:r w:rsidR="0010160C" w:rsidRPr="0010160C">
        <w:rPr>
          <w:rFonts w:ascii="Book Antiqua" w:hAnsi="Book Antiqua"/>
          <w:sz w:val="24"/>
          <w:szCs w:val="24"/>
          <w:vertAlign w:val="superscript"/>
          <w:lang w:val="en-US"/>
        </w:rPr>
        <w:t>]</w:t>
      </w:r>
      <w:r w:rsidRPr="0010160C">
        <w:rPr>
          <w:rFonts w:ascii="Book Antiqua" w:hAnsi="Book Antiqua"/>
          <w:sz w:val="24"/>
          <w:szCs w:val="24"/>
          <w:lang w:val="en-US"/>
        </w:rPr>
        <w:t>. The HCV subtypes 2a and 2b are relatively common in North America, Europe, and Japan and the subtype 2c is found commonly in northern Italy</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5,6</w:t>
      </w:r>
      <w:r w:rsidR="0010160C" w:rsidRPr="0010160C">
        <w:rPr>
          <w:rFonts w:ascii="Book Antiqua" w:hAnsi="Book Antiqua"/>
          <w:sz w:val="24"/>
          <w:szCs w:val="24"/>
          <w:vertAlign w:val="superscript"/>
          <w:lang w:val="en-US"/>
        </w:rPr>
        <w:t>]</w:t>
      </w:r>
      <w:r w:rsidRPr="0010160C">
        <w:rPr>
          <w:rFonts w:ascii="Book Antiqua" w:hAnsi="Book Antiqua"/>
          <w:sz w:val="24"/>
          <w:szCs w:val="24"/>
          <w:lang w:val="en-US"/>
        </w:rPr>
        <w:t>. The HCV genotype 4 appears to be prevalent in North Africa and the Middle East</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9,10</w:t>
      </w:r>
      <w:r w:rsidR="0010160C" w:rsidRPr="0010160C">
        <w:rPr>
          <w:rFonts w:ascii="Book Antiqua" w:hAnsi="Book Antiqua"/>
          <w:sz w:val="24"/>
          <w:szCs w:val="24"/>
          <w:vertAlign w:val="superscript"/>
          <w:lang w:val="en-US"/>
        </w:rPr>
        <w:t>]</w:t>
      </w:r>
      <w:r w:rsidRPr="0010160C">
        <w:rPr>
          <w:rFonts w:ascii="Book Antiqua" w:hAnsi="Book Antiqua"/>
          <w:sz w:val="24"/>
          <w:szCs w:val="24"/>
          <w:lang w:val="en-US"/>
        </w:rPr>
        <w:t xml:space="preserve"> and the genotypes 5 and 6 seem to be confined to South Africa and Southeast Asia, respectively</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11,12</w:t>
      </w:r>
      <w:r w:rsidR="0010160C" w:rsidRPr="0010160C">
        <w:rPr>
          <w:rFonts w:ascii="Book Antiqua" w:hAnsi="Book Antiqua"/>
          <w:sz w:val="24"/>
          <w:szCs w:val="24"/>
          <w:vertAlign w:val="superscript"/>
          <w:lang w:val="en-US"/>
        </w:rPr>
        <w:t>]</w:t>
      </w:r>
      <w:r w:rsidRPr="0010160C">
        <w:rPr>
          <w:rFonts w:ascii="Book Antiqua" w:hAnsi="Book Antiqua"/>
          <w:sz w:val="24"/>
          <w:szCs w:val="24"/>
          <w:lang w:val="en-US"/>
        </w:rPr>
        <w:t>. The North African data are based on the information only from Egypt, Libya, Tunisia and Morocco. However, a published study on the HCV genotypes prevalence in Algeria</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13</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15</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 xml:space="preserve"> </w:t>
      </w:r>
      <w:r w:rsidRPr="0010160C">
        <w:rPr>
          <w:rFonts w:ascii="Book Antiqua" w:hAnsi="Book Antiqua"/>
          <w:sz w:val="24"/>
          <w:szCs w:val="24"/>
          <w:lang w:val="en-US"/>
        </w:rPr>
        <w:t>does not exist</w:t>
      </w:r>
      <w:r w:rsidRPr="0010160C">
        <w:rPr>
          <w:rFonts w:ascii="Book Antiqua" w:hAnsi="Book Antiqua"/>
          <w:sz w:val="24"/>
          <w:szCs w:val="24"/>
          <w:vertAlign w:val="superscript"/>
          <w:lang w:val="en-US"/>
        </w:rPr>
        <w:t xml:space="preserve"> </w:t>
      </w:r>
      <w:r w:rsidRPr="0010160C">
        <w:rPr>
          <w:rFonts w:ascii="Book Antiqua" w:hAnsi="Book Antiqua"/>
          <w:sz w:val="24"/>
          <w:szCs w:val="24"/>
          <w:lang w:val="en-US"/>
        </w:rPr>
        <w:t>. Preliminary data by Benabdellah and colleagues, reported that the genotypes 2a/2c were predominant (47%) in 140 patients retrospectively evaluated between 2005 and 2011</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16</w:t>
      </w:r>
      <w:r w:rsidR="0010160C" w:rsidRPr="0010160C">
        <w:rPr>
          <w:rFonts w:ascii="Book Antiqua" w:hAnsi="Book Antiqua"/>
          <w:sz w:val="24"/>
          <w:szCs w:val="24"/>
          <w:vertAlign w:val="superscript"/>
          <w:lang w:val="en-US"/>
        </w:rPr>
        <w:t>]</w:t>
      </w:r>
      <w:r w:rsidRPr="0010160C">
        <w:rPr>
          <w:rFonts w:ascii="Book Antiqua" w:hAnsi="Book Antiqua"/>
          <w:sz w:val="24"/>
          <w:szCs w:val="24"/>
          <w:lang w:val="en-US"/>
        </w:rPr>
        <w:t>.</w:t>
      </w:r>
    </w:p>
    <w:p w:rsidR="005E0759" w:rsidRPr="0010160C" w:rsidRDefault="005E0759" w:rsidP="00DE49F3">
      <w:pPr>
        <w:spacing w:after="0" w:line="360" w:lineRule="auto"/>
        <w:ind w:firstLine="708"/>
        <w:jc w:val="both"/>
        <w:rPr>
          <w:rFonts w:ascii="Book Antiqua" w:hAnsi="Book Antiqua"/>
          <w:sz w:val="24"/>
          <w:szCs w:val="24"/>
          <w:lang w:val="en-US"/>
        </w:rPr>
      </w:pPr>
      <w:r w:rsidRPr="0010160C">
        <w:rPr>
          <w:rFonts w:ascii="Book Antiqua" w:hAnsi="Book Antiqua"/>
          <w:sz w:val="24"/>
          <w:szCs w:val="24"/>
          <w:lang w:val="en-US"/>
        </w:rPr>
        <w:t xml:space="preserve">The aim of our study is to identify the prevalence of different HCV genotypes in northeast Algeria and to assess the correlation between the HCV genotypes and the demographic profile. </w:t>
      </w:r>
    </w:p>
    <w:p w:rsidR="0001178A" w:rsidRDefault="0001178A" w:rsidP="00DE49F3">
      <w:pPr>
        <w:spacing w:after="0" w:line="360" w:lineRule="auto"/>
        <w:rPr>
          <w:rFonts w:ascii="Book Antiqua" w:eastAsiaTheme="minorEastAsia" w:hAnsi="Book Antiqua"/>
          <w:b/>
          <w:bCs/>
          <w:sz w:val="24"/>
          <w:szCs w:val="24"/>
          <w:lang w:val="en-US" w:eastAsia="zh-CN"/>
        </w:rPr>
      </w:pPr>
    </w:p>
    <w:p w:rsidR="005E0759" w:rsidRPr="0010160C" w:rsidRDefault="005E0759" w:rsidP="00DE49F3">
      <w:pPr>
        <w:spacing w:after="0" w:line="360" w:lineRule="auto"/>
        <w:rPr>
          <w:rFonts w:ascii="Book Antiqua" w:hAnsi="Book Antiqua"/>
          <w:b/>
          <w:bCs/>
          <w:sz w:val="24"/>
          <w:szCs w:val="24"/>
          <w:lang w:val="en-US"/>
        </w:rPr>
      </w:pPr>
      <w:r w:rsidRPr="0010160C">
        <w:rPr>
          <w:rFonts w:ascii="Book Antiqua" w:hAnsi="Book Antiqua"/>
          <w:b/>
          <w:bCs/>
          <w:sz w:val="24"/>
          <w:szCs w:val="24"/>
          <w:lang w:val="en-US"/>
        </w:rPr>
        <w:lastRenderedPageBreak/>
        <w:t>MATERIALS AND METHODS</w:t>
      </w:r>
    </w:p>
    <w:p w:rsidR="005E0759" w:rsidRPr="0010160C" w:rsidRDefault="005E0759" w:rsidP="00D16A23">
      <w:pPr>
        <w:spacing w:after="0" w:line="360" w:lineRule="auto"/>
        <w:jc w:val="both"/>
        <w:rPr>
          <w:rFonts w:ascii="Book Antiqua" w:hAnsi="Book Antiqua"/>
          <w:sz w:val="24"/>
          <w:szCs w:val="24"/>
          <w:lang w:val="en-US"/>
        </w:rPr>
      </w:pPr>
      <w:r w:rsidRPr="0010160C">
        <w:rPr>
          <w:rFonts w:ascii="Book Antiqua" w:hAnsi="Book Antiqua"/>
          <w:sz w:val="24"/>
          <w:szCs w:val="24"/>
          <w:lang w:val="en-US"/>
        </w:rPr>
        <w:t xml:space="preserve">We have retrospectively evaluated 435 HCV infected patients examined between January 2010 and December </w:t>
      </w:r>
      <w:smartTag w:uri="urn:schemas-microsoft-com:office:smarttags" w:element="metricconverter">
        <w:smartTagPr>
          <w:attr w:name="ProductID" w:val="2012 in"/>
        </w:smartTagPr>
        <w:r w:rsidRPr="0010160C">
          <w:rPr>
            <w:rFonts w:ascii="Book Antiqua" w:hAnsi="Book Antiqua"/>
            <w:sz w:val="24"/>
            <w:szCs w:val="24"/>
            <w:lang w:val="en-US"/>
          </w:rPr>
          <w:t>2012 in</w:t>
        </w:r>
      </w:smartTag>
      <w:r w:rsidRPr="0010160C">
        <w:rPr>
          <w:rFonts w:ascii="Book Antiqua" w:hAnsi="Book Antiqua"/>
          <w:sz w:val="24"/>
          <w:szCs w:val="24"/>
          <w:lang w:val="en-US"/>
        </w:rPr>
        <w:t xml:space="preserve"> the Sadelaoud laboratory, a regional medical laboratory in the city of Batna, and the only laboratory of molecular biology in the eastern area of the country. The patients were diagnosed with the HCV infection in their local hospitals and referred to the Sadelaoud laboratory to assess a HCV genotype before the antiviral treatment. From the patient medical records, we retrieved demographic information (sex, age and address), genotype, subtype and viral load. The patients were evaluated live in fifteen wilayas (provinces), the administrative regions which cover the eastern area of Algeria. These wilayas were classified in three regions for this study: the central part covering five wilayas (Batna, Khenchela, M’Sila, Oum El Bouaghi and Tebessa); the northern part (Annaba, Bordj Bouararidj, Constantine, Guelma, Jijel, Mila, Setif) and the southern part (Biskra, El Oued and Ouargla) (Figure 1).</w:t>
      </w:r>
    </w:p>
    <w:p w:rsidR="005E0759" w:rsidRPr="0010160C" w:rsidRDefault="005E0759" w:rsidP="00DE49F3">
      <w:pPr>
        <w:spacing w:after="0" w:line="360" w:lineRule="auto"/>
        <w:ind w:firstLine="708"/>
        <w:jc w:val="both"/>
        <w:rPr>
          <w:rFonts w:ascii="Book Antiqua" w:hAnsi="Book Antiqua"/>
          <w:sz w:val="24"/>
          <w:szCs w:val="24"/>
          <w:lang w:val="en-US"/>
        </w:rPr>
      </w:pPr>
      <w:r w:rsidRPr="0010160C">
        <w:rPr>
          <w:rFonts w:ascii="Book Antiqua" w:hAnsi="Book Antiqua"/>
          <w:sz w:val="24"/>
          <w:szCs w:val="24"/>
          <w:lang w:val="en-US"/>
        </w:rPr>
        <w:t xml:space="preserve">The HCV-RNA quantification was done by Real Time PCR (AmpliPrep/Cobas Taqman, Roche Molecular Systems, Branchburg, NJ, </w:t>
      </w:r>
      <w:r w:rsidR="0036100E" w:rsidRPr="00506C76">
        <w:rPr>
          <w:rFonts w:ascii="Book Antiqua" w:hAnsi="Book Antiqua" w:cs="Garamond"/>
          <w:sz w:val="24"/>
          <w:szCs w:val="24"/>
        </w:rPr>
        <w:t>United States</w:t>
      </w:r>
      <w:r w:rsidRPr="0010160C">
        <w:rPr>
          <w:rFonts w:ascii="Book Antiqua" w:hAnsi="Book Antiqua"/>
          <w:sz w:val="24"/>
          <w:szCs w:val="24"/>
          <w:lang w:val="en-US"/>
        </w:rPr>
        <w:t>) with lower limit of detection 15 IU</w:t>
      </w:r>
      <w:r w:rsidR="00F1551A">
        <w:rPr>
          <w:rFonts w:ascii="Book Antiqua" w:hAnsi="Book Antiqua"/>
          <w:sz w:val="24"/>
          <w:szCs w:val="24"/>
          <w:lang w:val="en-US"/>
        </w:rPr>
        <w:t>/mL</w:t>
      </w:r>
      <w:r w:rsidRPr="0010160C">
        <w:rPr>
          <w:rFonts w:ascii="Book Antiqua" w:hAnsi="Book Antiqua"/>
          <w:sz w:val="24"/>
          <w:szCs w:val="24"/>
          <w:lang w:val="en-US"/>
        </w:rPr>
        <w:t xml:space="preserve">. Genotyping was done by INNO-LiPA HCV assay: Versant HCV genotype 2.0 assay (Siemens HealthCare Diagnostics, Tarrytown, NJ, </w:t>
      </w:r>
      <w:r w:rsidR="0036100E" w:rsidRPr="00506C76">
        <w:rPr>
          <w:rFonts w:ascii="Book Antiqua" w:hAnsi="Book Antiqua" w:cs="Garamond"/>
          <w:sz w:val="24"/>
          <w:szCs w:val="24"/>
        </w:rPr>
        <w:t>United States</w:t>
      </w:r>
      <w:r w:rsidRPr="0010160C">
        <w:rPr>
          <w:rFonts w:ascii="Book Antiqua" w:hAnsi="Book Antiqua"/>
          <w:sz w:val="24"/>
          <w:szCs w:val="24"/>
          <w:lang w:val="en-US"/>
        </w:rPr>
        <w:t>). The genotype and the HCV-RNA quantification were determined in a single laboratory, the Sadelaoud laboratory in Batna. The data about the possible risk factors for the HCV transmission were not available in the database of the laboratory.</w:t>
      </w:r>
    </w:p>
    <w:p w:rsidR="0010160C" w:rsidRPr="0010160C" w:rsidRDefault="0010160C" w:rsidP="0010160C">
      <w:pPr>
        <w:spacing w:after="0" w:line="360" w:lineRule="auto"/>
        <w:jc w:val="both"/>
        <w:rPr>
          <w:rFonts w:ascii="Book Antiqua" w:hAnsi="Book Antiqua"/>
          <w:sz w:val="24"/>
          <w:szCs w:val="24"/>
          <w:lang w:val="en-US"/>
        </w:rPr>
      </w:pPr>
    </w:p>
    <w:p w:rsidR="0010160C" w:rsidRPr="006A7A58" w:rsidRDefault="0010160C" w:rsidP="0010160C">
      <w:pPr>
        <w:spacing w:after="0" w:line="360" w:lineRule="auto"/>
        <w:jc w:val="both"/>
        <w:rPr>
          <w:rFonts w:ascii="Book Antiqua" w:hAnsi="Book Antiqua"/>
          <w:b/>
          <w:i/>
          <w:sz w:val="24"/>
          <w:szCs w:val="24"/>
          <w:lang w:val="en-US"/>
        </w:rPr>
      </w:pPr>
      <w:r w:rsidRPr="006A7A58">
        <w:rPr>
          <w:rFonts w:ascii="Book Antiqua" w:hAnsi="Book Antiqua"/>
          <w:b/>
          <w:i/>
          <w:sz w:val="24"/>
          <w:szCs w:val="24"/>
          <w:lang w:val="en-US"/>
        </w:rPr>
        <w:t>Statistical analysis</w:t>
      </w:r>
    </w:p>
    <w:p w:rsidR="005E0759" w:rsidRPr="0010160C" w:rsidRDefault="005E0759" w:rsidP="006A7A58">
      <w:pPr>
        <w:spacing w:after="0" w:line="360" w:lineRule="auto"/>
        <w:jc w:val="both"/>
        <w:rPr>
          <w:rFonts w:ascii="Book Antiqua" w:hAnsi="Book Antiqua"/>
          <w:sz w:val="24"/>
          <w:szCs w:val="24"/>
          <w:lang w:val="en-US"/>
        </w:rPr>
      </w:pPr>
      <w:r w:rsidRPr="0010160C">
        <w:rPr>
          <w:rFonts w:ascii="Book Antiqua" w:hAnsi="Book Antiqua"/>
          <w:sz w:val="24"/>
          <w:szCs w:val="24"/>
          <w:lang w:val="en-US"/>
        </w:rPr>
        <w:t xml:space="preserve">The Pearson’s </w:t>
      </w:r>
      <w:bookmarkStart w:id="24" w:name="OLE_LINK41"/>
      <w:bookmarkStart w:id="25" w:name="OLE_LINK42"/>
      <w:r w:rsidR="002D37B8" w:rsidRPr="009A661B">
        <w:rPr>
          <w:rFonts w:ascii="Book Antiqua" w:hAnsi="Book Antiqua"/>
          <w:i/>
          <w:sz w:val="24"/>
          <w:szCs w:val="24"/>
        </w:rPr>
        <w:sym w:font="SymbolPS" w:char="F063"/>
      </w:r>
      <w:r w:rsidR="002D37B8" w:rsidRPr="00CE4867">
        <w:rPr>
          <w:rFonts w:ascii="Book Antiqua" w:hAnsi="Book Antiqua"/>
          <w:sz w:val="24"/>
          <w:szCs w:val="24"/>
          <w:vertAlign w:val="superscript"/>
        </w:rPr>
        <w:t>2</w:t>
      </w:r>
      <w:bookmarkEnd w:id="24"/>
      <w:bookmarkEnd w:id="25"/>
      <w:r w:rsidRPr="0010160C">
        <w:rPr>
          <w:rFonts w:ascii="Book Antiqua" w:hAnsi="Book Antiqua"/>
          <w:sz w:val="24"/>
          <w:szCs w:val="24"/>
          <w:lang w:val="en-US"/>
        </w:rPr>
        <w:t xml:space="preserve"> and Fisher’s exact tests were used to assess the differences in the patients’ characteristics of the genotype, subtype, viral load, age, sex and region. Age was categorized in two groups: &lt; 60 years and ≥ 60 years, and the genotype in two groups: “genotype 1” and “others” respectively. To assess the genotype distribution according to the age and region, the binomial logistic regression was performed with </w:t>
      </w:r>
      <w:r w:rsidR="002D37B8" w:rsidRPr="0010160C">
        <w:rPr>
          <w:rFonts w:ascii="Book Antiqua" w:hAnsi="Book Antiqua"/>
          <w:i/>
          <w:sz w:val="24"/>
          <w:szCs w:val="24"/>
          <w:lang w:val="en-US"/>
        </w:rPr>
        <w:t>P</w:t>
      </w:r>
      <w:r w:rsidRPr="0010160C">
        <w:rPr>
          <w:rFonts w:ascii="Book Antiqua" w:hAnsi="Book Antiqua"/>
          <w:sz w:val="24"/>
          <w:szCs w:val="24"/>
          <w:lang w:val="en-US"/>
        </w:rPr>
        <w:t xml:space="preserve">: probability to be infected by the </w:t>
      </w:r>
      <w:r w:rsidRPr="0010160C">
        <w:rPr>
          <w:rFonts w:ascii="Book Antiqua" w:hAnsi="Book Antiqua"/>
          <w:sz w:val="24"/>
          <w:szCs w:val="24"/>
          <w:lang w:val="en-US"/>
        </w:rPr>
        <w:lastRenderedPageBreak/>
        <w:t xml:space="preserve">genotype 1. The interaction of the covariate region on the association between the age and the genotype was tested by the likelihood ratio test comparing the models with and without the interaction term. The interaction was significant if </w:t>
      </w:r>
      <w:r w:rsidR="002C43CA" w:rsidRPr="0010160C">
        <w:rPr>
          <w:rFonts w:ascii="Book Antiqua" w:hAnsi="Book Antiqua"/>
          <w:i/>
          <w:iCs/>
          <w:sz w:val="24"/>
          <w:szCs w:val="24"/>
          <w:lang w:val="en-US"/>
        </w:rPr>
        <w:t>P</w:t>
      </w:r>
      <w:r w:rsidRPr="0010160C">
        <w:rPr>
          <w:rFonts w:ascii="Book Antiqua" w:hAnsi="Book Antiqua"/>
          <w:i/>
          <w:iCs/>
          <w:sz w:val="24"/>
          <w:szCs w:val="24"/>
          <w:lang w:val="en-US"/>
        </w:rPr>
        <w:t xml:space="preserve"> </w:t>
      </w:r>
      <w:r w:rsidRPr="0010160C">
        <w:rPr>
          <w:rFonts w:ascii="Book Antiqua" w:hAnsi="Book Antiqua"/>
          <w:sz w:val="24"/>
          <w:szCs w:val="24"/>
          <w:lang w:val="en-US"/>
        </w:rPr>
        <w:t>&lt; 0.05. The statistical analysis was done using the R version 2.15.1 statistical software.</w:t>
      </w:r>
    </w:p>
    <w:p w:rsidR="005E0759" w:rsidRPr="0010160C" w:rsidRDefault="005E0759" w:rsidP="00DE49F3">
      <w:pPr>
        <w:spacing w:after="0" w:line="360" w:lineRule="auto"/>
        <w:ind w:firstLine="708"/>
        <w:jc w:val="both"/>
        <w:rPr>
          <w:rFonts w:ascii="Book Antiqua" w:hAnsi="Book Antiqua"/>
          <w:sz w:val="24"/>
          <w:szCs w:val="24"/>
          <w:lang w:val="en-US"/>
        </w:rPr>
      </w:pPr>
    </w:p>
    <w:p w:rsidR="005E0759" w:rsidRPr="0010160C" w:rsidRDefault="005E0759" w:rsidP="00DE49F3">
      <w:pPr>
        <w:spacing w:after="0" w:line="360" w:lineRule="auto"/>
        <w:rPr>
          <w:rFonts w:ascii="Book Antiqua" w:hAnsi="Book Antiqua"/>
          <w:b/>
          <w:bCs/>
          <w:sz w:val="24"/>
          <w:szCs w:val="24"/>
          <w:lang w:val="en-US"/>
        </w:rPr>
      </w:pPr>
      <w:r w:rsidRPr="0010160C">
        <w:rPr>
          <w:rFonts w:ascii="Book Antiqua" w:hAnsi="Book Antiqua"/>
          <w:b/>
          <w:bCs/>
          <w:sz w:val="24"/>
          <w:szCs w:val="24"/>
          <w:lang w:val="en-US"/>
        </w:rPr>
        <w:t>RESULTS</w:t>
      </w:r>
    </w:p>
    <w:p w:rsidR="005E0759" w:rsidRPr="00306FC7" w:rsidRDefault="005E0759" w:rsidP="00DE49F3">
      <w:pPr>
        <w:pStyle w:val="Pa5"/>
        <w:spacing w:line="360" w:lineRule="auto"/>
        <w:jc w:val="both"/>
        <w:rPr>
          <w:rFonts w:ascii="Book Antiqua" w:hAnsi="Book Antiqua" w:cs="Arial"/>
          <w:b/>
          <w:color w:val="000000"/>
          <w:lang w:val="en-US"/>
        </w:rPr>
      </w:pPr>
      <w:r w:rsidRPr="00306FC7">
        <w:rPr>
          <w:rFonts w:ascii="Book Antiqua" w:hAnsi="Book Antiqua" w:cs="Arial"/>
          <w:b/>
          <w:bCs/>
          <w:i/>
          <w:iCs/>
          <w:color w:val="000000"/>
          <w:lang w:val="en-US"/>
        </w:rPr>
        <w:t>Demographic features</w:t>
      </w:r>
    </w:p>
    <w:p w:rsidR="005E0759" w:rsidRPr="0010160C" w:rsidRDefault="005E0759" w:rsidP="00306FC7">
      <w:pPr>
        <w:spacing w:after="0" w:line="360" w:lineRule="auto"/>
        <w:jc w:val="both"/>
        <w:rPr>
          <w:rFonts w:ascii="Book Antiqua" w:hAnsi="Book Antiqua"/>
          <w:color w:val="000000"/>
          <w:sz w:val="24"/>
          <w:szCs w:val="24"/>
          <w:lang w:val="en-GB"/>
        </w:rPr>
      </w:pPr>
      <w:r w:rsidRPr="0010160C">
        <w:rPr>
          <w:rFonts w:ascii="Book Antiqua" w:hAnsi="Book Antiqua"/>
          <w:sz w:val="24"/>
          <w:szCs w:val="24"/>
          <w:lang w:val="en-US"/>
        </w:rPr>
        <w:t>The main demographic characteristics of the patients are shown in Table 1. The majority of the patients (82.5%, 359/435) were from the central part of the examined region (</w:t>
      </w:r>
      <w:r w:rsidR="005763A9" w:rsidRPr="005763A9">
        <w:rPr>
          <w:rFonts w:ascii="Book Antiqua" w:hAnsi="Book Antiqua"/>
          <w:i/>
          <w:iCs/>
          <w:sz w:val="24"/>
          <w:szCs w:val="24"/>
          <w:lang w:val="en-US"/>
        </w:rPr>
        <w:t xml:space="preserve">P = </w:t>
      </w:r>
      <w:r w:rsidRPr="0010160C">
        <w:rPr>
          <w:rFonts w:ascii="Book Antiqua" w:hAnsi="Book Antiqua"/>
          <w:sz w:val="24"/>
          <w:szCs w:val="24"/>
          <w:lang w:val="en-US"/>
        </w:rPr>
        <w:t>0.002). The mean age of the patients studied was 53.6 ± 11.5 years (range 20 to 86 years), but more than two thirds of the patients (70.6%, 307/435) were &gt; 50 years old. There was a clear predominance of the females (F/M ratio = 1.9). The female predominance was significant in all age groups (</w:t>
      </w:r>
      <w:r w:rsidR="005763A9" w:rsidRPr="005763A9">
        <w:rPr>
          <w:rFonts w:ascii="Book Antiqua" w:hAnsi="Book Antiqua"/>
          <w:i/>
          <w:iCs/>
          <w:sz w:val="24"/>
          <w:szCs w:val="24"/>
          <w:lang w:val="en-US"/>
        </w:rPr>
        <w:t xml:space="preserve">P = </w:t>
      </w:r>
      <w:r w:rsidRPr="0010160C">
        <w:rPr>
          <w:rFonts w:ascii="Book Antiqua" w:hAnsi="Book Antiqua"/>
          <w:sz w:val="24"/>
          <w:szCs w:val="24"/>
          <w:lang w:val="en-US"/>
        </w:rPr>
        <w:t>0.04) except for the youngest ones in which we observed the male predominance.</w:t>
      </w:r>
      <w:r w:rsidRPr="0010160C">
        <w:rPr>
          <w:rFonts w:ascii="Book Antiqua" w:hAnsi="Book Antiqua"/>
          <w:color w:val="000000"/>
          <w:sz w:val="24"/>
          <w:szCs w:val="24"/>
          <w:lang w:val="en-GB"/>
        </w:rPr>
        <w:t xml:space="preserve"> </w:t>
      </w:r>
    </w:p>
    <w:p w:rsidR="0010160C" w:rsidRPr="0010160C" w:rsidRDefault="0010160C" w:rsidP="00DE49F3">
      <w:pPr>
        <w:spacing w:after="0" w:line="360" w:lineRule="auto"/>
        <w:ind w:firstLine="708"/>
        <w:jc w:val="both"/>
        <w:rPr>
          <w:rFonts w:ascii="Book Antiqua" w:hAnsi="Book Antiqua"/>
          <w:color w:val="000000"/>
          <w:sz w:val="24"/>
          <w:szCs w:val="24"/>
          <w:lang w:val="en-GB"/>
        </w:rPr>
      </w:pPr>
    </w:p>
    <w:p w:rsidR="005E0759" w:rsidRPr="00306FC7" w:rsidRDefault="005E0759" w:rsidP="00DE49F3">
      <w:pPr>
        <w:spacing w:after="0" w:line="360" w:lineRule="auto"/>
        <w:rPr>
          <w:rFonts w:ascii="Book Antiqua" w:hAnsi="Book Antiqua"/>
          <w:b/>
          <w:bCs/>
          <w:i/>
          <w:iCs/>
          <w:sz w:val="24"/>
          <w:szCs w:val="24"/>
          <w:lang w:val="en-GB"/>
        </w:rPr>
      </w:pPr>
      <w:r w:rsidRPr="00306FC7">
        <w:rPr>
          <w:rFonts w:ascii="Book Antiqua" w:hAnsi="Book Antiqua"/>
          <w:b/>
          <w:bCs/>
          <w:i/>
          <w:iCs/>
          <w:sz w:val="24"/>
          <w:szCs w:val="24"/>
          <w:lang w:val="en-GB"/>
        </w:rPr>
        <w:t>Viral load</w:t>
      </w:r>
    </w:p>
    <w:p w:rsidR="005E0759" w:rsidRPr="0010160C" w:rsidRDefault="005E0759" w:rsidP="00306FC7">
      <w:pPr>
        <w:spacing w:after="0" w:line="360" w:lineRule="auto"/>
        <w:jc w:val="both"/>
        <w:rPr>
          <w:rFonts w:ascii="Book Antiqua" w:hAnsi="Book Antiqua"/>
          <w:sz w:val="24"/>
          <w:szCs w:val="24"/>
          <w:lang w:val="en-US"/>
        </w:rPr>
      </w:pPr>
      <w:r w:rsidRPr="0010160C">
        <w:rPr>
          <w:rFonts w:ascii="Book Antiqua" w:hAnsi="Book Antiqua"/>
          <w:sz w:val="24"/>
          <w:szCs w:val="24"/>
          <w:lang w:val="en-US"/>
        </w:rPr>
        <w:t>The viral load was assessed in all the patients and the values were r</w:t>
      </w:r>
      <w:r w:rsidR="0051623A">
        <w:rPr>
          <w:rFonts w:ascii="Book Antiqua" w:hAnsi="Book Antiqua"/>
          <w:sz w:val="24"/>
          <w:szCs w:val="24"/>
          <w:lang w:val="en-US"/>
        </w:rPr>
        <w:t>eported to the threshold of 600</w:t>
      </w:r>
      <w:r w:rsidRPr="0010160C">
        <w:rPr>
          <w:rFonts w:ascii="Book Antiqua" w:hAnsi="Book Antiqua"/>
          <w:sz w:val="24"/>
          <w:szCs w:val="24"/>
          <w:lang w:val="en-US"/>
        </w:rPr>
        <w:t>000 IU</w:t>
      </w:r>
      <w:r w:rsidR="00F1551A">
        <w:rPr>
          <w:rFonts w:ascii="Book Antiqua" w:hAnsi="Book Antiqua"/>
          <w:sz w:val="24"/>
          <w:szCs w:val="24"/>
          <w:lang w:val="en-US"/>
        </w:rPr>
        <w:t>/mL</w:t>
      </w:r>
      <w:r w:rsidRPr="0010160C">
        <w:rPr>
          <w:rFonts w:ascii="Book Antiqua" w:hAnsi="Book Antiqua"/>
          <w:sz w:val="24"/>
          <w:szCs w:val="24"/>
          <w:lang w:val="en-US"/>
        </w:rPr>
        <w:t>: 276 patients</w:t>
      </w:r>
      <w:r w:rsidR="00A50644">
        <w:rPr>
          <w:rFonts w:ascii="Book Antiqua" w:hAnsi="Book Antiqua"/>
          <w:sz w:val="24"/>
          <w:szCs w:val="24"/>
          <w:lang w:val="en-US"/>
        </w:rPr>
        <w:t xml:space="preserve"> (63.4%) had a viral load ≥ 600</w:t>
      </w:r>
      <w:r w:rsidRPr="0010160C">
        <w:rPr>
          <w:rFonts w:ascii="Book Antiqua" w:hAnsi="Book Antiqua"/>
          <w:sz w:val="24"/>
          <w:szCs w:val="24"/>
          <w:lang w:val="en-US"/>
        </w:rPr>
        <w:t>000 IU</w:t>
      </w:r>
      <w:r w:rsidR="00F1551A">
        <w:rPr>
          <w:rFonts w:ascii="Book Antiqua" w:hAnsi="Book Antiqua"/>
          <w:sz w:val="24"/>
          <w:szCs w:val="24"/>
          <w:lang w:val="en-US"/>
        </w:rPr>
        <w:t>/mL</w:t>
      </w:r>
      <w:r w:rsidRPr="0010160C">
        <w:rPr>
          <w:rFonts w:ascii="Book Antiqua" w:hAnsi="Book Antiqua"/>
          <w:sz w:val="24"/>
          <w:szCs w:val="24"/>
          <w:lang w:val="en-US"/>
        </w:rPr>
        <w:t xml:space="preserve"> and 159</w:t>
      </w:r>
      <w:r w:rsidR="003413DF">
        <w:rPr>
          <w:rFonts w:ascii="Book Antiqua" w:hAnsi="Book Antiqua"/>
          <w:sz w:val="24"/>
          <w:szCs w:val="24"/>
          <w:lang w:val="en-US"/>
        </w:rPr>
        <w:t xml:space="preserve"> (36.6%) had a viral load &lt; 600</w:t>
      </w:r>
      <w:r w:rsidRPr="0010160C">
        <w:rPr>
          <w:rFonts w:ascii="Book Antiqua" w:hAnsi="Book Antiqua"/>
          <w:sz w:val="24"/>
          <w:szCs w:val="24"/>
          <w:lang w:val="en-US"/>
        </w:rPr>
        <w:t>000 UI</w:t>
      </w:r>
      <w:r w:rsidR="00F1551A">
        <w:rPr>
          <w:rFonts w:ascii="Book Antiqua" w:hAnsi="Book Antiqua"/>
          <w:sz w:val="24"/>
          <w:szCs w:val="24"/>
          <w:lang w:val="en-US"/>
        </w:rPr>
        <w:t>/mL</w:t>
      </w:r>
      <w:r w:rsidRPr="0010160C">
        <w:rPr>
          <w:rFonts w:ascii="Book Antiqua" w:hAnsi="Book Antiqua"/>
          <w:sz w:val="24"/>
          <w:szCs w:val="24"/>
          <w:lang w:val="en-US"/>
        </w:rPr>
        <w:t xml:space="preserve">. </w:t>
      </w:r>
    </w:p>
    <w:p w:rsidR="005E0759" w:rsidRPr="0010160C" w:rsidRDefault="005E0759" w:rsidP="00DE49F3">
      <w:pPr>
        <w:spacing w:after="0" w:line="360" w:lineRule="auto"/>
        <w:rPr>
          <w:rFonts w:ascii="Book Antiqua" w:hAnsi="Book Antiqua"/>
          <w:bCs/>
          <w:i/>
          <w:iCs/>
          <w:sz w:val="24"/>
          <w:szCs w:val="24"/>
          <w:lang w:val="en-US"/>
        </w:rPr>
      </w:pPr>
    </w:p>
    <w:p w:rsidR="005E0759" w:rsidRPr="00306FC7" w:rsidRDefault="005E0759" w:rsidP="00DE49F3">
      <w:pPr>
        <w:spacing w:after="0" w:line="360" w:lineRule="auto"/>
        <w:rPr>
          <w:rFonts w:ascii="Book Antiqua" w:hAnsi="Book Antiqua"/>
          <w:b/>
          <w:bCs/>
          <w:i/>
          <w:iCs/>
          <w:sz w:val="24"/>
          <w:szCs w:val="24"/>
          <w:lang w:val="en-US"/>
        </w:rPr>
      </w:pPr>
      <w:r w:rsidRPr="00306FC7">
        <w:rPr>
          <w:rFonts w:ascii="Book Antiqua" w:hAnsi="Book Antiqua"/>
          <w:b/>
          <w:bCs/>
          <w:i/>
          <w:iCs/>
          <w:sz w:val="24"/>
          <w:szCs w:val="24"/>
          <w:lang w:val="en-US"/>
        </w:rPr>
        <w:t>HCV genotypes</w:t>
      </w:r>
    </w:p>
    <w:p w:rsidR="005E0759" w:rsidRPr="0010160C" w:rsidRDefault="005E0759" w:rsidP="00306FC7">
      <w:pPr>
        <w:spacing w:after="0" w:line="360" w:lineRule="auto"/>
        <w:jc w:val="both"/>
        <w:rPr>
          <w:rFonts w:ascii="Book Antiqua" w:hAnsi="Book Antiqua"/>
          <w:sz w:val="24"/>
          <w:szCs w:val="24"/>
          <w:lang w:val="en-US"/>
        </w:rPr>
      </w:pPr>
      <w:r w:rsidRPr="0010160C">
        <w:rPr>
          <w:rFonts w:ascii="Book Antiqua" w:hAnsi="Book Antiqua"/>
          <w:sz w:val="24"/>
          <w:szCs w:val="24"/>
          <w:lang w:val="en-US"/>
        </w:rPr>
        <w:t>Five genotypes (1 to 5) and ten subtypes of HCV were identified in the studied population</w:t>
      </w:r>
      <w:r w:rsidRPr="0010160C">
        <w:rPr>
          <w:rFonts w:ascii="Book Antiqua" w:hAnsi="Book Antiqua"/>
          <w:sz w:val="24"/>
          <w:szCs w:val="24"/>
          <w:lang w:val="en-GB"/>
        </w:rPr>
        <w:t xml:space="preserve"> </w:t>
      </w:r>
      <w:r w:rsidRPr="0010160C">
        <w:rPr>
          <w:rFonts w:ascii="Book Antiqua" w:hAnsi="Book Antiqua"/>
          <w:sz w:val="24"/>
          <w:szCs w:val="24"/>
          <w:lang w:val="en-US"/>
        </w:rPr>
        <w:t xml:space="preserve">(Table 2). The HCV genotype 1 was the most prevalent (88.7%) followed by the genotypes 2 (8.5%), 4 (1.1%), 3 (0.9%) and 5 (0.2%). The genotype 6 was not detected in these patients. The most prevalent subtype was the subtype 1b (86.2% out of the total). Twenty patients (4.6%) had the mixed infection across the HCV subtypes: eighteen within the subtype 2a/2c, one within the subtype 1a/1b and one case with the subtype 4a/4c/4d. There were no patients with the mixed genotype infection. The </w:t>
      </w:r>
      <w:r w:rsidRPr="0010160C">
        <w:rPr>
          <w:rFonts w:ascii="Book Antiqua" w:hAnsi="Book Antiqua"/>
          <w:sz w:val="24"/>
          <w:szCs w:val="24"/>
          <w:lang w:val="en-US"/>
        </w:rPr>
        <w:lastRenderedPageBreak/>
        <w:t xml:space="preserve">genotypes 1 and 2 were found in the majority of wilayas (fourteen and ten respectively) (Figure 2). The genotypes 3 and 5 were found in the wilayas of Setif and Constantine respectively, and the genotype 2 was found in the wilayas of Batna, Oum El Bouaghi and Setif. </w:t>
      </w:r>
    </w:p>
    <w:p w:rsidR="005E0759" w:rsidRPr="0010160C" w:rsidRDefault="005E0759" w:rsidP="00DE49F3">
      <w:pPr>
        <w:spacing w:after="0" w:line="360" w:lineRule="auto"/>
        <w:rPr>
          <w:rFonts w:ascii="Book Antiqua" w:hAnsi="Book Antiqua"/>
          <w:bCs/>
          <w:i/>
          <w:iCs/>
          <w:sz w:val="24"/>
          <w:szCs w:val="24"/>
          <w:lang w:val="en-US"/>
        </w:rPr>
      </w:pPr>
    </w:p>
    <w:p w:rsidR="005E0759" w:rsidRPr="00A95FD5" w:rsidRDefault="005E0759" w:rsidP="00DE49F3">
      <w:pPr>
        <w:spacing w:after="0" w:line="360" w:lineRule="auto"/>
        <w:rPr>
          <w:rFonts w:ascii="Book Antiqua" w:hAnsi="Book Antiqua"/>
          <w:b/>
          <w:bCs/>
          <w:i/>
          <w:iCs/>
          <w:sz w:val="24"/>
          <w:szCs w:val="24"/>
          <w:lang w:val="en-US"/>
        </w:rPr>
      </w:pPr>
      <w:r w:rsidRPr="00A95FD5">
        <w:rPr>
          <w:rFonts w:ascii="Book Antiqua" w:hAnsi="Book Antiqua"/>
          <w:b/>
          <w:bCs/>
          <w:i/>
          <w:iCs/>
          <w:sz w:val="24"/>
          <w:szCs w:val="24"/>
          <w:lang w:val="en-US"/>
        </w:rPr>
        <w:t xml:space="preserve">Relationship between genotype and demographic profile </w:t>
      </w:r>
    </w:p>
    <w:p w:rsidR="005E0759" w:rsidRPr="0010160C" w:rsidRDefault="005E0759" w:rsidP="00A95FD5">
      <w:pPr>
        <w:spacing w:after="0" w:line="360" w:lineRule="auto"/>
        <w:jc w:val="both"/>
        <w:rPr>
          <w:rFonts w:ascii="Book Antiqua" w:hAnsi="Book Antiqua"/>
          <w:bCs/>
          <w:i/>
          <w:iCs/>
          <w:sz w:val="24"/>
          <w:szCs w:val="24"/>
          <w:lang w:val="en-US"/>
        </w:rPr>
      </w:pPr>
      <w:r w:rsidRPr="0010160C">
        <w:rPr>
          <w:rFonts w:ascii="Book Antiqua" w:hAnsi="Book Antiqua"/>
          <w:sz w:val="24"/>
          <w:szCs w:val="24"/>
          <w:lang w:val="en-US"/>
        </w:rPr>
        <w:t xml:space="preserve">The genotype distribution is related to the age and region (Table 3). The genotype 1 was more frequent than the other genotypes in all age groups and regions. The genotype 1 was significantly less frequent in the ≥ </w:t>
      </w:r>
      <w:r w:rsidRPr="0010160C">
        <w:rPr>
          <w:rFonts w:ascii="Book Antiqua" w:hAnsi="Book Antiqua"/>
          <w:bCs/>
          <w:sz w:val="24"/>
          <w:szCs w:val="24"/>
          <w:lang w:val="en-GB"/>
        </w:rPr>
        <w:t xml:space="preserve">60 age group than in the younger age group (OR = </w:t>
      </w:r>
      <w:r w:rsidR="00AF40C0">
        <w:rPr>
          <w:rFonts w:ascii="Book Antiqua" w:hAnsi="Book Antiqua"/>
          <w:sz w:val="24"/>
          <w:szCs w:val="24"/>
          <w:lang w:val="en-US"/>
        </w:rPr>
        <w:t>0.2; 95%</w:t>
      </w:r>
      <w:r w:rsidRPr="0010160C">
        <w:rPr>
          <w:rFonts w:ascii="Book Antiqua" w:hAnsi="Book Antiqua"/>
          <w:sz w:val="24"/>
          <w:szCs w:val="24"/>
          <w:lang w:val="en-US"/>
        </w:rPr>
        <w:t>CI</w:t>
      </w:r>
      <w:r w:rsidR="00AF40C0">
        <w:rPr>
          <w:rFonts w:ascii="Book Antiqua" w:eastAsiaTheme="minorEastAsia" w:hAnsi="Book Antiqua" w:hint="eastAsia"/>
          <w:sz w:val="24"/>
          <w:szCs w:val="24"/>
          <w:lang w:val="en-US" w:eastAsia="zh-CN"/>
        </w:rPr>
        <w:t>:</w:t>
      </w:r>
      <w:r w:rsidR="00615053">
        <w:rPr>
          <w:rFonts w:ascii="Book Antiqua" w:eastAsiaTheme="minorEastAsia" w:hAnsi="Book Antiqua" w:hint="eastAsia"/>
          <w:sz w:val="24"/>
          <w:szCs w:val="24"/>
          <w:lang w:val="en-US" w:eastAsia="zh-CN"/>
        </w:rPr>
        <w:t xml:space="preserve"> </w:t>
      </w:r>
      <w:r w:rsidR="00433E3B">
        <w:rPr>
          <w:rFonts w:ascii="Book Antiqua" w:hAnsi="Book Antiqua"/>
          <w:sz w:val="24"/>
          <w:szCs w:val="24"/>
          <w:lang w:val="en-US"/>
        </w:rPr>
        <w:t>0.1-</w:t>
      </w:r>
      <w:r w:rsidRPr="0010160C">
        <w:rPr>
          <w:rFonts w:ascii="Book Antiqua" w:hAnsi="Book Antiqua"/>
          <w:sz w:val="24"/>
          <w:szCs w:val="24"/>
          <w:lang w:val="en-US"/>
        </w:rPr>
        <w:t xml:space="preserve">0.5. </w:t>
      </w:r>
      <w:r w:rsidR="00AF40C0" w:rsidRPr="00AF40C0">
        <w:rPr>
          <w:rFonts w:ascii="Book Antiqua" w:hAnsi="Book Antiqua"/>
          <w:i/>
          <w:sz w:val="24"/>
          <w:szCs w:val="24"/>
          <w:lang w:val="en-US"/>
        </w:rPr>
        <w:t xml:space="preserve">P </w:t>
      </w:r>
      <w:r w:rsidRPr="0010160C">
        <w:rPr>
          <w:rFonts w:ascii="Book Antiqua" w:hAnsi="Book Antiqua"/>
          <w:sz w:val="24"/>
          <w:szCs w:val="24"/>
          <w:lang w:val="en-US"/>
        </w:rPr>
        <w:t>&lt; 0.001) (Table 4). Furthermore, the genotype 1 was more frequent in the central part than in the others (</w:t>
      </w:r>
      <w:r w:rsidR="00A95FD5" w:rsidRPr="0010160C">
        <w:rPr>
          <w:rFonts w:ascii="Book Antiqua" w:hAnsi="Book Antiqua"/>
          <w:i/>
          <w:iCs/>
          <w:sz w:val="24"/>
          <w:szCs w:val="24"/>
          <w:lang w:val="en-US"/>
        </w:rPr>
        <w:t>P</w:t>
      </w:r>
      <w:r w:rsidRPr="0010160C">
        <w:rPr>
          <w:rFonts w:ascii="Book Antiqua" w:hAnsi="Book Antiqua"/>
          <w:i/>
          <w:iCs/>
          <w:sz w:val="24"/>
          <w:szCs w:val="24"/>
          <w:lang w:val="en-US"/>
        </w:rPr>
        <w:t xml:space="preserve"> </w:t>
      </w:r>
      <w:r w:rsidRPr="0010160C">
        <w:rPr>
          <w:rFonts w:ascii="Book Antiqua" w:hAnsi="Book Antiqua"/>
          <w:sz w:val="24"/>
          <w:szCs w:val="24"/>
          <w:lang w:val="en-GB"/>
        </w:rPr>
        <w:t>&lt; 0.01)</w:t>
      </w:r>
      <w:r w:rsidRPr="0010160C">
        <w:rPr>
          <w:rFonts w:ascii="Book Antiqua" w:hAnsi="Book Antiqua"/>
          <w:sz w:val="24"/>
          <w:szCs w:val="24"/>
          <w:lang w:val="en-US"/>
        </w:rPr>
        <w:t xml:space="preserve">. We did not find a significant association between the HCV genotype and the sex or viral load (Table 3). </w:t>
      </w:r>
    </w:p>
    <w:p w:rsidR="005E0759" w:rsidRPr="0010160C" w:rsidRDefault="005E0759" w:rsidP="00DE49F3">
      <w:pPr>
        <w:spacing w:after="0" w:line="360" w:lineRule="auto"/>
        <w:rPr>
          <w:rFonts w:ascii="Book Antiqua" w:hAnsi="Book Antiqua"/>
          <w:bCs/>
          <w:sz w:val="24"/>
          <w:szCs w:val="24"/>
          <w:lang w:val="en-GB"/>
        </w:rPr>
      </w:pPr>
    </w:p>
    <w:p w:rsidR="005E0759" w:rsidRPr="0010160C" w:rsidRDefault="005E0759" w:rsidP="00DE49F3">
      <w:pPr>
        <w:spacing w:after="0" w:line="360" w:lineRule="auto"/>
        <w:rPr>
          <w:rFonts w:ascii="Book Antiqua" w:hAnsi="Book Antiqua"/>
          <w:b/>
          <w:bCs/>
          <w:sz w:val="24"/>
          <w:szCs w:val="24"/>
          <w:lang w:val="en-US"/>
        </w:rPr>
      </w:pPr>
      <w:r w:rsidRPr="0010160C">
        <w:rPr>
          <w:rFonts w:ascii="Book Antiqua" w:hAnsi="Book Antiqua"/>
          <w:b/>
          <w:bCs/>
          <w:sz w:val="24"/>
          <w:szCs w:val="24"/>
          <w:lang w:val="en-US"/>
        </w:rPr>
        <w:t>DISCUSSION</w:t>
      </w:r>
    </w:p>
    <w:p w:rsidR="005E0759" w:rsidRPr="0010160C" w:rsidRDefault="005E0759" w:rsidP="00F432C7">
      <w:pPr>
        <w:spacing w:after="0" w:line="360" w:lineRule="auto"/>
        <w:jc w:val="both"/>
        <w:rPr>
          <w:rFonts w:ascii="Book Antiqua" w:hAnsi="Book Antiqua"/>
          <w:sz w:val="24"/>
          <w:szCs w:val="24"/>
          <w:lang w:val="en-US"/>
        </w:rPr>
      </w:pPr>
      <w:r w:rsidRPr="0010160C">
        <w:rPr>
          <w:rFonts w:ascii="Book Antiqua" w:hAnsi="Book Antiqua"/>
          <w:sz w:val="24"/>
          <w:szCs w:val="24"/>
          <w:lang w:val="en-US"/>
        </w:rPr>
        <w:t>This is the first study carried out on a large number of the patients covering the northeastern geographical regions of Algeria to establish the HCV genotype prevalence. The genotype 1b was a significantly predominant (86.2%) type. The result differs from what was reported in northwestern Algeria where the genotype 2a/2c was predominant (47%)</w:t>
      </w:r>
      <w:r w:rsidR="0010160C" w:rsidRP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16</w:t>
      </w:r>
      <w:r w:rsidR="0010160C" w:rsidRPr="0010160C">
        <w:rPr>
          <w:rFonts w:ascii="Book Antiqua" w:hAnsi="Book Antiqua"/>
          <w:sz w:val="24"/>
          <w:szCs w:val="24"/>
          <w:vertAlign w:val="superscript"/>
          <w:lang w:val="en-US"/>
        </w:rPr>
        <w:t>]</w:t>
      </w:r>
      <w:r w:rsidRPr="0010160C">
        <w:rPr>
          <w:rFonts w:ascii="Book Antiqua" w:hAnsi="Book Antiqua"/>
          <w:sz w:val="24"/>
          <w:szCs w:val="24"/>
          <w:lang w:val="en-US"/>
        </w:rPr>
        <w:t>. In ours study genotype was not determined in two</w:t>
      </w:r>
      <w:r w:rsidRPr="0010160C">
        <w:rPr>
          <w:rFonts w:ascii="Book Antiqua" w:eastAsia="宋体" w:hAnsi="Book Antiqua"/>
          <w:kern w:val="2"/>
          <w:sz w:val="24"/>
          <w:szCs w:val="24"/>
          <w:lang w:val="en-US" w:eastAsia="zh-CN"/>
        </w:rPr>
        <w:t xml:space="preserve"> patients (unclassified genotype). It can be due to the very low HCV viral load in those two patients. Also 23 patients have an undefined subtype, it can be due to the technical limits of our gen</w:t>
      </w:r>
      <w:r w:rsidR="0010160C" w:rsidRPr="0010160C">
        <w:rPr>
          <w:rFonts w:ascii="Book Antiqua" w:eastAsia="宋体" w:hAnsi="Book Antiqua"/>
          <w:kern w:val="2"/>
          <w:sz w:val="24"/>
          <w:szCs w:val="24"/>
          <w:lang w:val="en-US" w:eastAsia="zh-CN"/>
        </w:rPr>
        <w:t>o</w:t>
      </w:r>
      <w:r w:rsidRPr="0010160C">
        <w:rPr>
          <w:rFonts w:ascii="Book Antiqua" w:eastAsia="宋体" w:hAnsi="Book Antiqua"/>
          <w:kern w:val="2"/>
          <w:sz w:val="24"/>
          <w:szCs w:val="24"/>
          <w:lang w:val="en-US" w:eastAsia="zh-CN"/>
        </w:rPr>
        <w:t>type determ</w:t>
      </w:r>
      <w:r w:rsidR="0010160C">
        <w:rPr>
          <w:rFonts w:ascii="Book Antiqua" w:eastAsia="宋体" w:hAnsi="Book Antiqua"/>
          <w:kern w:val="2"/>
          <w:sz w:val="24"/>
          <w:szCs w:val="24"/>
          <w:lang w:val="en-US" w:eastAsia="zh-CN"/>
        </w:rPr>
        <w:t>i</w:t>
      </w:r>
      <w:r w:rsidRPr="0010160C">
        <w:rPr>
          <w:rFonts w:ascii="Book Antiqua" w:eastAsia="宋体" w:hAnsi="Book Antiqua"/>
          <w:kern w:val="2"/>
          <w:sz w:val="24"/>
          <w:szCs w:val="24"/>
          <w:lang w:val="en-US" w:eastAsia="zh-CN"/>
        </w:rPr>
        <w:t>nation tool.</w:t>
      </w:r>
    </w:p>
    <w:p w:rsidR="005E0759" w:rsidRPr="0010160C" w:rsidRDefault="005E0759" w:rsidP="00E72075">
      <w:pPr>
        <w:spacing w:after="0" w:line="360" w:lineRule="auto"/>
        <w:ind w:firstLine="720"/>
        <w:jc w:val="both"/>
        <w:rPr>
          <w:rFonts w:ascii="Book Antiqua" w:hAnsi="Book Antiqua"/>
          <w:b/>
          <w:bCs/>
          <w:sz w:val="24"/>
          <w:szCs w:val="24"/>
          <w:lang w:val="en-US"/>
        </w:rPr>
      </w:pPr>
      <w:r w:rsidRPr="0010160C">
        <w:rPr>
          <w:rFonts w:ascii="Book Antiqua" w:hAnsi="Book Antiqua"/>
          <w:sz w:val="24"/>
          <w:szCs w:val="24"/>
          <w:lang w:val="en-US"/>
        </w:rPr>
        <w:t>The HCV genotype distribution is similar to those found in some neighboring countries. The HCV genotype 1b is a dominant genotype in the studies conducted in Tunisia (84%) and Morocco (70.1%)</w:t>
      </w:r>
      <w:r w:rsid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13,17</w:t>
      </w:r>
      <w:r w:rsid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19</w:t>
      </w:r>
      <w:r w:rsidR="00674235">
        <w:rPr>
          <w:rFonts w:ascii="Book Antiqua" w:eastAsiaTheme="minorEastAsia" w:hAnsi="Book Antiqua" w:hint="eastAsia"/>
          <w:sz w:val="24"/>
          <w:szCs w:val="24"/>
          <w:vertAlign w:val="superscript"/>
          <w:lang w:val="en-US" w:eastAsia="zh-CN"/>
        </w:rPr>
        <w:t>]</w:t>
      </w:r>
      <w:r w:rsidRPr="0010160C">
        <w:rPr>
          <w:rFonts w:ascii="Book Antiqua" w:hAnsi="Book Antiqua"/>
          <w:sz w:val="24"/>
          <w:szCs w:val="24"/>
          <w:lang w:val="en-US"/>
        </w:rPr>
        <w:t>. However, the HCV genotype prevalence in our study differs from what has been reported in other countries of North Africa. In Libya, the genotypes 1 and 4 are predominant among the patients chronically infected with HCV, 35.7% and 32.6% respectively</w:t>
      </w:r>
      <w:r w:rsid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20,21</w:t>
      </w:r>
      <w:r w:rsidR="0010160C">
        <w:rPr>
          <w:rFonts w:ascii="Book Antiqua" w:hAnsi="Book Antiqua"/>
          <w:sz w:val="24"/>
          <w:szCs w:val="24"/>
          <w:vertAlign w:val="superscript"/>
          <w:lang w:val="en-US"/>
        </w:rPr>
        <w:t>]</w:t>
      </w:r>
      <w:r w:rsidRPr="0010160C">
        <w:rPr>
          <w:rFonts w:ascii="Book Antiqua" w:hAnsi="Book Antiqua"/>
          <w:sz w:val="24"/>
          <w:szCs w:val="24"/>
          <w:lang w:val="en-US"/>
        </w:rPr>
        <w:t xml:space="preserve"> and the data reported from Egypt, where the genotype </w:t>
      </w:r>
      <w:r w:rsidRPr="0010160C">
        <w:rPr>
          <w:rFonts w:ascii="Book Antiqua" w:hAnsi="Book Antiqua"/>
          <w:sz w:val="24"/>
          <w:szCs w:val="24"/>
          <w:lang w:val="en-US"/>
        </w:rPr>
        <w:lastRenderedPageBreak/>
        <w:t>4 is quasi-exclusive (91%), and the genotype 1 never exceeds 10%</w:t>
      </w:r>
      <w:r w:rsid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22,23</w:t>
      </w:r>
      <w:r w:rsidR="0010160C">
        <w:rPr>
          <w:rFonts w:ascii="Book Antiqua" w:hAnsi="Book Antiqua"/>
          <w:sz w:val="24"/>
          <w:szCs w:val="24"/>
          <w:vertAlign w:val="superscript"/>
          <w:lang w:val="en-US"/>
        </w:rPr>
        <w:t>]</w:t>
      </w:r>
      <w:r w:rsidRPr="0010160C">
        <w:rPr>
          <w:rFonts w:ascii="Book Antiqua" w:hAnsi="Book Antiqua"/>
          <w:sz w:val="24"/>
          <w:szCs w:val="24"/>
          <w:lang w:val="en-US"/>
        </w:rPr>
        <w:t>. Compared to our data, other Mediterranean countries, in particular France and Italy, report a lower prevalence of the genotype 1 (57% and 62% respectively)</w:t>
      </w:r>
      <w:r w:rsid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6</w:t>
      </w:r>
      <w:r w:rsidR="0010160C">
        <w:rPr>
          <w:rFonts w:ascii="Book Antiqua" w:hAnsi="Book Antiqua"/>
          <w:sz w:val="24"/>
          <w:szCs w:val="24"/>
          <w:vertAlign w:val="superscript"/>
          <w:lang w:val="en-US"/>
        </w:rPr>
        <w:t>]</w:t>
      </w:r>
      <w:r w:rsidRPr="0010160C">
        <w:rPr>
          <w:rFonts w:ascii="Book Antiqua" w:hAnsi="Book Antiqua"/>
          <w:sz w:val="24"/>
          <w:szCs w:val="24"/>
          <w:lang w:val="en-US"/>
        </w:rPr>
        <w:t xml:space="preserve">. </w:t>
      </w:r>
    </w:p>
    <w:p w:rsidR="005E0759" w:rsidRPr="0010160C" w:rsidRDefault="005E0759" w:rsidP="00DE49F3">
      <w:pPr>
        <w:spacing w:after="0" w:line="360" w:lineRule="auto"/>
        <w:ind w:firstLine="720"/>
        <w:jc w:val="both"/>
        <w:rPr>
          <w:rFonts w:ascii="Book Antiqua" w:hAnsi="Book Antiqua"/>
          <w:b/>
          <w:bCs/>
          <w:sz w:val="24"/>
          <w:szCs w:val="24"/>
          <w:lang w:val="en-US"/>
        </w:rPr>
      </w:pPr>
      <w:r w:rsidRPr="0010160C">
        <w:rPr>
          <w:rFonts w:ascii="Book Antiqua" w:hAnsi="Book Antiqua"/>
          <w:sz w:val="24"/>
          <w:szCs w:val="24"/>
          <w:lang w:val="en-US"/>
        </w:rPr>
        <w:t>We have examined the distribution of the HCV genotypes and the gender associated genotypes in this study. The results clearly show that there is no variation among the HCV genotypes and the gender as the different HCV genotypes have been distributed with the same ratio between the males and the females. In contrast to our observation, the HCV genotypes have not been distributed with the same pattern between the males and the females in Libya as detected in Algeria. In Libya, the prevalence of the HCV genotype 1 has been found to be significantly associated with the males, while the genotype 4 has frequently been found in the females</w:t>
      </w:r>
      <w:r w:rsid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18</w:t>
      </w:r>
      <w:r w:rsidR="0010160C">
        <w:rPr>
          <w:rFonts w:ascii="Book Antiqua" w:hAnsi="Book Antiqua"/>
          <w:sz w:val="24"/>
          <w:szCs w:val="24"/>
          <w:vertAlign w:val="superscript"/>
          <w:lang w:val="en-US"/>
        </w:rPr>
        <w:t>]</w:t>
      </w:r>
      <w:r w:rsidRPr="0010160C">
        <w:rPr>
          <w:rFonts w:ascii="Book Antiqua" w:hAnsi="Book Antiqua"/>
          <w:sz w:val="24"/>
          <w:szCs w:val="24"/>
          <w:lang w:val="en-US"/>
        </w:rPr>
        <w:t>.</w:t>
      </w:r>
    </w:p>
    <w:p w:rsidR="005E0759" w:rsidRPr="0010160C" w:rsidRDefault="005E0759" w:rsidP="00DE49F3">
      <w:pPr>
        <w:spacing w:after="0" w:line="360" w:lineRule="auto"/>
        <w:ind w:firstLine="708"/>
        <w:jc w:val="both"/>
        <w:rPr>
          <w:rFonts w:ascii="Book Antiqua" w:hAnsi="Book Antiqua"/>
          <w:sz w:val="24"/>
          <w:szCs w:val="24"/>
          <w:lang w:val="en-US"/>
        </w:rPr>
      </w:pPr>
      <w:r w:rsidRPr="0010160C">
        <w:rPr>
          <w:rFonts w:ascii="Book Antiqua" w:hAnsi="Book Antiqua"/>
          <w:sz w:val="24"/>
          <w:szCs w:val="24"/>
          <w:lang w:val="en-US"/>
        </w:rPr>
        <w:t xml:space="preserve">The distribution of the HCV genotypes may vary due to the age of the population. In the </w:t>
      </w:r>
      <w:r w:rsidR="00B03E7D" w:rsidRPr="00506C76">
        <w:rPr>
          <w:rFonts w:ascii="Book Antiqua" w:hAnsi="Book Antiqua" w:cs="Garamond"/>
          <w:sz w:val="24"/>
          <w:szCs w:val="24"/>
        </w:rPr>
        <w:t>United States</w:t>
      </w:r>
      <w:r w:rsidRPr="0010160C">
        <w:rPr>
          <w:rFonts w:ascii="Book Antiqua" w:hAnsi="Book Antiqua"/>
          <w:sz w:val="24"/>
          <w:szCs w:val="24"/>
          <w:lang w:val="en-US"/>
        </w:rPr>
        <w:t xml:space="preserve"> and the Western European countries, the HCV genotype non 1 is increasingly prevalent in the younger patients and it is attributed to the risk exposure differences</w:t>
      </w:r>
      <w:r w:rsid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6</w:t>
      </w:r>
      <w:r w:rsidR="0010160C">
        <w:rPr>
          <w:rFonts w:ascii="Book Antiqua" w:hAnsi="Book Antiqua"/>
          <w:sz w:val="24"/>
          <w:szCs w:val="24"/>
          <w:vertAlign w:val="superscript"/>
          <w:lang w:val="en-US"/>
        </w:rPr>
        <w:t>]</w:t>
      </w:r>
      <w:r w:rsidRPr="0010160C">
        <w:rPr>
          <w:rFonts w:ascii="Book Antiqua" w:hAnsi="Book Antiqua"/>
          <w:sz w:val="24"/>
          <w:szCs w:val="24"/>
          <w:lang w:val="en-US"/>
        </w:rPr>
        <w:t>. In our study, the genotype 1 associated with the age group patients less than 60 years decreased in the older age group. To the contrary, the HCV genotype non 1 was higher among the elderly patients over 60 years. This can be explained by changing the patterns of the transmission of the infection related to the change of the health system in the country after its independence 50 years ago. Indeed, during the colonization the majority of the population lived in rural areas without hospitals; the traditional medicine was widely used then. After the independence, the use of modern medicine and hospitalization was more frequent. The identified HCV genotypes showed the regional differences in our study, and the central part was significantly the most infected region by the genotype 1. Also, there was no correlation between genotype distribution and v</w:t>
      </w:r>
      <w:r w:rsidR="000D5FD7">
        <w:rPr>
          <w:rFonts w:ascii="Book Antiqua" w:hAnsi="Book Antiqua"/>
          <w:sz w:val="24"/>
          <w:szCs w:val="24"/>
          <w:lang w:val="en-US"/>
        </w:rPr>
        <w:t>iral load. The threshold of 600</w:t>
      </w:r>
      <w:r w:rsidRPr="0010160C">
        <w:rPr>
          <w:rFonts w:ascii="Book Antiqua" w:hAnsi="Book Antiqua"/>
          <w:sz w:val="24"/>
          <w:szCs w:val="24"/>
          <w:lang w:val="en-US"/>
        </w:rPr>
        <w:t>000 IU</w:t>
      </w:r>
      <w:r w:rsidR="00F1551A">
        <w:rPr>
          <w:rFonts w:ascii="Book Antiqua" w:hAnsi="Book Antiqua"/>
          <w:sz w:val="24"/>
          <w:szCs w:val="24"/>
          <w:lang w:val="en-US"/>
        </w:rPr>
        <w:t>/mL</w:t>
      </w:r>
      <w:r w:rsidRPr="0010160C">
        <w:rPr>
          <w:rFonts w:ascii="Book Antiqua" w:hAnsi="Book Antiqua"/>
          <w:sz w:val="24"/>
          <w:szCs w:val="24"/>
          <w:lang w:val="en-US"/>
        </w:rPr>
        <w:t xml:space="preserve"> was chosen because this threshold predicts sustained virologic response in the treated patients with the genotype 1 HCV infection</w:t>
      </w:r>
      <w:r w:rsidR="0010160C">
        <w:rPr>
          <w:rFonts w:ascii="Book Antiqua" w:hAnsi="Book Antiqua"/>
          <w:sz w:val="24"/>
          <w:szCs w:val="24"/>
          <w:vertAlign w:val="superscript"/>
          <w:lang w:val="en-US"/>
        </w:rPr>
        <w:t>[</w:t>
      </w:r>
      <w:r w:rsidRPr="0010160C">
        <w:rPr>
          <w:rFonts w:ascii="Book Antiqua" w:hAnsi="Book Antiqua"/>
          <w:sz w:val="24"/>
          <w:szCs w:val="24"/>
          <w:vertAlign w:val="superscript"/>
          <w:lang w:val="en-US"/>
        </w:rPr>
        <w:t>24,25</w:t>
      </w:r>
      <w:r w:rsidR="0010160C">
        <w:rPr>
          <w:rFonts w:ascii="Book Antiqua" w:hAnsi="Book Antiqua"/>
          <w:sz w:val="24"/>
          <w:szCs w:val="24"/>
          <w:vertAlign w:val="superscript"/>
          <w:lang w:val="en-US"/>
        </w:rPr>
        <w:t>]</w:t>
      </w:r>
      <w:r w:rsidRPr="0010160C">
        <w:rPr>
          <w:rFonts w:ascii="Book Antiqua" w:hAnsi="Book Antiqua"/>
          <w:sz w:val="24"/>
          <w:szCs w:val="24"/>
          <w:lang w:val="en-US"/>
        </w:rPr>
        <w:t>.</w:t>
      </w:r>
    </w:p>
    <w:p w:rsidR="005E0759" w:rsidRPr="0010160C" w:rsidRDefault="005E0759" w:rsidP="00DE49F3">
      <w:pPr>
        <w:spacing w:after="0" w:line="360" w:lineRule="auto"/>
        <w:ind w:firstLine="708"/>
        <w:jc w:val="both"/>
        <w:rPr>
          <w:rFonts w:ascii="Book Antiqua" w:hAnsi="Book Antiqua"/>
          <w:sz w:val="24"/>
          <w:szCs w:val="24"/>
          <w:lang w:val="en-US"/>
        </w:rPr>
      </w:pPr>
      <w:r w:rsidRPr="0010160C">
        <w:rPr>
          <w:rFonts w:ascii="Book Antiqua" w:hAnsi="Book Antiqua"/>
          <w:sz w:val="24"/>
          <w:szCs w:val="24"/>
          <w:lang w:val="en-US"/>
        </w:rPr>
        <w:lastRenderedPageBreak/>
        <w:t>Our work is the first one that evaluates the distribution of the genotypes of HCV in north-eastern Algeria. However, it presents some limitations related to the retrospective design of the study, and a selection bias is possible given the use of the data from a single laboratory, but in our case it is somewhat mitigated because the laboratory is the only one in the region.</w:t>
      </w:r>
    </w:p>
    <w:p w:rsidR="005E0759" w:rsidRPr="0010160C" w:rsidRDefault="005E0759" w:rsidP="00DE49F3">
      <w:pPr>
        <w:spacing w:after="0" w:line="360" w:lineRule="auto"/>
        <w:ind w:firstLine="708"/>
        <w:jc w:val="both"/>
        <w:rPr>
          <w:rFonts w:ascii="Book Antiqua" w:hAnsi="Book Antiqua"/>
          <w:sz w:val="24"/>
          <w:szCs w:val="24"/>
          <w:lang w:val="en-US"/>
        </w:rPr>
      </w:pPr>
      <w:r w:rsidRPr="0010160C">
        <w:rPr>
          <w:rFonts w:ascii="Book Antiqua" w:hAnsi="Book Antiqua"/>
          <w:sz w:val="24"/>
          <w:szCs w:val="24"/>
          <w:lang w:val="en-US"/>
        </w:rPr>
        <w:t xml:space="preserve">In conclusion, we have found that the HCV 1b is a predominant genotype in eastern Algeria. Further studies are needed in different regions of the country, to estimate the different epidemiology of the HCV genotypes. </w:t>
      </w:r>
    </w:p>
    <w:p w:rsidR="005E0759" w:rsidRPr="0010160C" w:rsidRDefault="005E0759" w:rsidP="00DE49F3">
      <w:pPr>
        <w:autoSpaceDE w:val="0"/>
        <w:autoSpaceDN w:val="0"/>
        <w:adjustRightInd w:val="0"/>
        <w:spacing w:after="0" w:line="360" w:lineRule="auto"/>
        <w:rPr>
          <w:rFonts w:ascii="Book Antiqua" w:hAnsi="Book Antiqua"/>
          <w:sz w:val="24"/>
          <w:szCs w:val="24"/>
          <w:lang w:val="en-US"/>
        </w:rPr>
      </w:pPr>
    </w:p>
    <w:p w:rsidR="005E0759" w:rsidRPr="0010160C" w:rsidRDefault="005E0759" w:rsidP="00DE49F3">
      <w:pPr>
        <w:spacing w:line="360" w:lineRule="auto"/>
        <w:jc w:val="both"/>
        <w:rPr>
          <w:rFonts w:ascii="Book Antiqua" w:hAnsi="Book Antiqua"/>
          <w:b/>
          <w:bCs/>
          <w:sz w:val="24"/>
          <w:szCs w:val="24"/>
          <w:lang w:val="en-US"/>
        </w:rPr>
      </w:pPr>
      <w:r w:rsidRPr="0010160C">
        <w:rPr>
          <w:rFonts w:ascii="Book Antiqua" w:hAnsi="Book Antiqua"/>
          <w:b/>
          <w:bCs/>
          <w:sz w:val="24"/>
          <w:szCs w:val="24"/>
          <w:lang w:val="en-US"/>
        </w:rPr>
        <w:t>A</w:t>
      </w:r>
      <w:r w:rsidR="00AF5AFD" w:rsidRPr="0010160C">
        <w:rPr>
          <w:rFonts w:ascii="Book Antiqua" w:hAnsi="Book Antiqua"/>
          <w:b/>
          <w:bCs/>
          <w:sz w:val="24"/>
          <w:szCs w:val="24"/>
          <w:lang w:val="en-US"/>
        </w:rPr>
        <w:t>CKNOWLEDGEMENTS</w:t>
      </w:r>
    </w:p>
    <w:p w:rsidR="005E0759" w:rsidRPr="0010160C" w:rsidRDefault="005E0759" w:rsidP="00DE49F3">
      <w:pPr>
        <w:autoSpaceDE w:val="0"/>
        <w:autoSpaceDN w:val="0"/>
        <w:adjustRightInd w:val="0"/>
        <w:spacing w:after="0" w:line="360" w:lineRule="auto"/>
        <w:jc w:val="both"/>
        <w:rPr>
          <w:rFonts w:ascii="Book Antiqua" w:hAnsi="Book Antiqua"/>
          <w:sz w:val="24"/>
          <w:szCs w:val="24"/>
          <w:lang w:val="en-US"/>
        </w:rPr>
      </w:pPr>
      <w:r w:rsidRPr="0010160C">
        <w:rPr>
          <w:rFonts w:ascii="Book Antiqua" w:hAnsi="Book Antiqua"/>
          <w:sz w:val="24"/>
          <w:szCs w:val="24"/>
          <w:lang w:val="en-US"/>
        </w:rPr>
        <w:t xml:space="preserve">The authors are grateful to Professor Hashem B </w:t>
      </w:r>
      <w:hyperlink r:id="rId8" w:history="1">
        <w:r w:rsidRPr="0010160C">
          <w:rPr>
            <w:rFonts w:ascii="Book Antiqua" w:hAnsi="Book Antiqua"/>
            <w:sz w:val="24"/>
            <w:szCs w:val="24"/>
            <w:lang w:val="en-US"/>
          </w:rPr>
          <w:t xml:space="preserve">El-Serag </w:t>
        </w:r>
      </w:hyperlink>
      <w:r w:rsidRPr="0010160C">
        <w:rPr>
          <w:rFonts w:ascii="Book Antiqua" w:hAnsi="Book Antiqua"/>
          <w:sz w:val="24"/>
          <w:szCs w:val="24"/>
          <w:lang w:val="en-US"/>
        </w:rPr>
        <w:t xml:space="preserve">(Baylor College of Medicine, Houston, Texas, </w:t>
      </w:r>
      <w:r w:rsidR="005058EF" w:rsidRPr="00506C76">
        <w:rPr>
          <w:rFonts w:ascii="Book Antiqua" w:hAnsi="Book Antiqua" w:cs="Garamond"/>
          <w:sz w:val="24"/>
          <w:szCs w:val="24"/>
        </w:rPr>
        <w:t>United States</w:t>
      </w:r>
      <w:r w:rsidRPr="0010160C">
        <w:rPr>
          <w:rFonts w:ascii="Book Antiqua" w:hAnsi="Book Antiqua"/>
          <w:sz w:val="24"/>
          <w:szCs w:val="24"/>
          <w:lang w:val="en-US"/>
        </w:rPr>
        <w:t xml:space="preserve">) for his critical review of the manuscript and for his precious advices and to Miriam J Alter (University of Texas Medical Branch, Galveston, Texas, </w:t>
      </w:r>
      <w:r w:rsidR="00A5687A" w:rsidRPr="00506C76">
        <w:rPr>
          <w:rFonts w:ascii="Book Antiqua" w:hAnsi="Book Antiqua" w:cs="Garamond"/>
          <w:sz w:val="24"/>
          <w:szCs w:val="24"/>
        </w:rPr>
        <w:t>United States</w:t>
      </w:r>
      <w:r w:rsidRPr="0010160C">
        <w:rPr>
          <w:rFonts w:ascii="Book Antiqua" w:hAnsi="Book Antiqua"/>
          <w:sz w:val="24"/>
          <w:szCs w:val="24"/>
          <w:lang w:val="en-US"/>
        </w:rPr>
        <w:t>) for her updates on the hepatitis C prevalence in the world and to Professor Natasa Milic (Faculty of Medicine, University of Novi Sad, Serbia) for English revision and technical support.</w:t>
      </w:r>
    </w:p>
    <w:p w:rsidR="005E0759" w:rsidRPr="0010160C" w:rsidRDefault="005E0759" w:rsidP="00DE49F3">
      <w:pPr>
        <w:autoSpaceDE w:val="0"/>
        <w:autoSpaceDN w:val="0"/>
        <w:adjustRightInd w:val="0"/>
        <w:spacing w:after="0" w:line="360" w:lineRule="auto"/>
        <w:rPr>
          <w:rFonts w:ascii="Book Antiqua" w:hAnsi="Book Antiqua"/>
          <w:sz w:val="24"/>
          <w:szCs w:val="24"/>
          <w:lang w:val="en-GB"/>
        </w:rPr>
      </w:pPr>
    </w:p>
    <w:p w:rsidR="005E0759" w:rsidRPr="0010160C" w:rsidRDefault="005E0759" w:rsidP="00DE49F3">
      <w:pPr>
        <w:autoSpaceDE w:val="0"/>
        <w:autoSpaceDN w:val="0"/>
        <w:adjustRightInd w:val="0"/>
        <w:spacing w:after="0" w:line="360" w:lineRule="auto"/>
        <w:rPr>
          <w:rFonts w:ascii="Book Antiqua" w:hAnsi="Book Antiqua"/>
          <w:b/>
          <w:bCs/>
          <w:sz w:val="24"/>
          <w:szCs w:val="24"/>
          <w:lang w:val="en-GB"/>
        </w:rPr>
      </w:pPr>
      <w:r w:rsidRPr="0010160C">
        <w:rPr>
          <w:rFonts w:ascii="Book Antiqua" w:hAnsi="Book Antiqua"/>
          <w:b/>
          <w:bCs/>
          <w:sz w:val="24"/>
          <w:szCs w:val="24"/>
          <w:lang w:val="en-GB"/>
        </w:rPr>
        <w:t>COMMENTS</w:t>
      </w:r>
    </w:p>
    <w:p w:rsidR="005E0759" w:rsidRPr="0010160C" w:rsidRDefault="005E0759" w:rsidP="00DE49F3">
      <w:pPr>
        <w:spacing w:after="0" w:line="360" w:lineRule="auto"/>
        <w:rPr>
          <w:rFonts w:ascii="Book Antiqua" w:hAnsi="Book Antiqua"/>
          <w:b/>
          <w:i/>
          <w:iCs/>
          <w:sz w:val="24"/>
          <w:szCs w:val="24"/>
          <w:lang w:val="en-US"/>
        </w:rPr>
      </w:pPr>
      <w:r w:rsidRPr="0010160C">
        <w:rPr>
          <w:rFonts w:ascii="Book Antiqua" w:hAnsi="Book Antiqua"/>
          <w:b/>
          <w:i/>
          <w:iCs/>
          <w:sz w:val="24"/>
          <w:szCs w:val="24"/>
          <w:lang w:val="en-US"/>
        </w:rPr>
        <w:t>Background</w:t>
      </w:r>
    </w:p>
    <w:p w:rsidR="005E0759" w:rsidRPr="0010160C" w:rsidRDefault="005E0759" w:rsidP="00DE49F3">
      <w:pPr>
        <w:spacing w:line="360" w:lineRule="auto"/>
        <w:jc w:val="both"/>
        <w:rPr>
          <w:rFonts w:ascii="Book Antiqua" w:hAnsi="Book Antiqua"/>
          <w:sz w:val="24"/>
          <w:szCs w:val="24"/>
          <w:lang w:val="en-US"/>
        </w:rPr>
      </w:pPr>
      <w:r w:rsidRPr="0010160C">
        <w:rPr>
          <w:rFonts w:ascii="Book Antiqua" w:hAnsi="Book Antiqua"/>
          <w:sz w:val="24"/>
          <w:szCs w:val="24"/>
          <w:lang w:val="en-US"/>
        </w:rPr>
        <w:t>The Hepatitis C virus (HCV) has at least six genotypes. The genotype identification is clinically important to tailor the dosage and duration of the treatment. The distribution of the HCV genotypes varies greatly over the world. However, there is no information from Algeria regarding this issue.</w:t>
      </w:r>
    </w:p>
    <w:p w:rsidR="00E85254" w:rsidRDefault="00E85254" w:rsidP="00DE49F3">
      <w:pPr>
        <w:spacing w:after="0" w:line="360" w:lineRule="auto"/>
        <w:rPr>
          <w:rFonts w:ascii="Book Antiqua" w:eastAsiaTheme="minorEastAsia" w:hAnsi="Book Antiqua"/>
          <w:b/>
          <w:i/>
          <w:iCs/>
          <w:sz w:val="24"/>
          <w:szCs w:val="24"/>
          <w:lang w:val="en-US" w:eastAsia="zh-CN"/>
        </w:rPr>
      </w:pPr>
    </w:p>
    <w:p w:rsidR="005E0759" w:rsidRPr="0010160C" w:rsidRDefault="005E0759" w:rsidP="00DE49F3">
      <w:pPr>
        <w:spacing w:after="0" w:line="360" w:lineRule="auto"/>
        <w:rPr>
          <w:rFonts w:ascii="Book Antiqua" w:hAnsi="Book Antiqua"/>
          <w:b/>
          <w:i/>
          <w:iCs/>
          <w:sz w:val="24"/>
          <w:szCs w:val="24"/>
          <w:lang w:val="en-US"/>
        </w:rPr>
      </w:pPr>
      <w:r w:rsidRPr="0010160C">
        <w:rPr>
          <w:rFonts w:ascii="Book Antiqua" w:hAnsi="Book Antiqua"/>
          <w:b/>
          <w:i/>
          <w:iCs/>
          <w:sz w:val="24"/>
          <w:szCs w:val="24"/>
          <w:lang w:val="en-US"/>
        </w:rPr>
        <w:t>Research frontiers</w:t>
      </w:r>
    </w:p>
    <w:p w:rsidR="005E0759" w:rsidRPr="0010160C" w:rsidRDefault="005E0759" w:rsidP="00DE49F3">
      <w:pPr>
        <w:spacing w:line="360" w:lineRule="auto"/>
        <w:jc w:val="both"/>
        <w:rPr>
          <w:rFonts w:ascii="Book Antiqua" w:hAnsi="Book Antiqua"/>
          <w:sz w:val="24"/>
          <w:szCs w:val="24"/>
          <w:lang w:val="en-US"/>
        </w:rPr>
      </w:pPr>
      <w:r w:rsidRPr="0010160C">
        <w:rPr>
          <w:rFonts w:ascii="Book Antiqua" w:hAnsi="Book Antiqua"/>
          <w:sz w:val="24"/>
          <w:szCs w:val="24"/>
          <w:lang w:val="en-US"/>
        </w:rPr>
        <w:t xml:space="preserve">The distribution of the HCV genotypes varies greatly over the world. However, the HCV genotypes distribution in Algeria has not been known so </w:t>
      </w:r>
      <w:r w:rsidRPr="0010160C">
        <w:rPr>
          <w:rFonts w:ascii="Book Antiqua" w:hAnsi="Book Antiqua"/>
          <w:sz w:val="24"/>
          <w:szCs w:val="24"/>
          <w:lang w:val="en-US"/>
        </w:rPr>
        <w:lastRenderedPageBreak/>
        <w:t>far. As Algeria is close to African and European countries, the distribution of the genotypes may be influenced by this geographical location.</w:t>
      </w:r>
    </w:p>
    <w:p w:rsidR="005E0759" w:rsidRPr="0010160C" w:rsidRDefault="005E0759" w:rsidP="00DE49F3">
      <w:pPr>
        <w:spacing w:after="0" w:line="360" w:lineRule="auto"/>
        <w:rPr>
          <w:rFonts w:ascii="Book Antiqua" w:hAnsi="Book Antiqua"/>
          <w:b/>
          <w:i/>
          <w:iCs/>
          <w:sz w:val="24"/>
          <w:szCs w:val="24"/>
          <w:lang w:val="en-US"/>
        </w:rPr>
      </w:pPr>
    </w:p>
    <w:p w:rsidR="005E0759" w:rsidRPr="0010160C" w:rsidRDefault="005E0759" w:rsidP="00DE49F3">
      <w:pPr>
        <w:spacing w:after="0" w:line="360" w:lineRule="auto"/>
        <w:rPr>
          <w:rFonts w:ascii="Book Antiqua" w:hAnsi="Book Antiqua"/>
          <w:b/>
          <w:i/>
          <w:iCs/>
          <w:sz w:val="24"/>
          <w:szCs w:val="24"/>
          <w:lang w:val="en-US"/>
        </w:rPr>
      </w:pPr>
      <w:r w:rsidRPr="0010160C">
        <w:rPr>
          <w:rFonts w:ascii="Book Antiqua" w:hAnsi="Book Antiqua"/>
          <w:b/>
          <w:i/>
          <w:iCs/>
          <w:sz w:val="24"/>
          <w:szCs w:val="24"/>
          <w:lang w:val="en-US"/>
        </w:rPr>
        <w:t>Innovations and breakthroughs</w:t>
      </w:r>
    </w:p>
    <w:p w:rsidR="005E0759" w:rsidRPr="0010160C" w:rsidRDefault="005E0759" w:rsidP="00DE49F3">
      <w:pPr>
        <w:spacing w:line="360" w:lineRule="auto"/>
        <w:jc w:val="both"/>
        <w:rPr>
          <w:rFonts w:ascii="Book Antiqua" w:hAnsi="Book Antiqua"/>
          <w:sz w:val="24"/>
          <w:szCs w:val="24"/>
          <w:lang w:val="en-US"/>
        </w:rPr>
      </w:pPr>
      <w:r w:rsidRPr="0010160C">
        <w:rPr>
          <w:rFonts w:ascii="Book Antiqua" w:hAnsi="Book Antiqua"/>
          <w:sz w:val="24"/>
          <w:szCs w:val="24"/>
          <w:lang w:val="en-US"/>
        </w:rPr>
        <w:t xml:space="preserve">This is a retrospective study to identify the prevalence of different HCV genotypes in Algeria, and to assess the correlation between the HCV genotypes and the demographic profile. It is the first study of its kind performed in north eastern region of Algeria. </w:t>
      </w:r>
    </w:p>
    <w:p w:rsidR="005E0759" w:rsidRPr="0010160C" w:rsidRDefault="005E0759" w:rsidP="00DE49F3">
      <w:pPr>
        <w:spacing w:after="0" w:line="360" w:lineRule="auto"/>
        <w:rPr>
          <w:rFonts w:ascii="Book Antiqua" w:hAnsi="Book Antiqua"/>
          <w:b/>
          <w:i/>
          <w:iCs/>
          <w:sz w:val="24"/>
          <w:szCs w:val="24"/>
          <w:lang w:val="en-US"/>
        </w:rPr>
      </w:pPr>
    </w:p>
    <w:p w:rsidR="005E0759" w:rsidRPr="0010160C" w:rsidRDefault="005E0759" w:rsidP="00DE49F3">
      <w:pPr>
        <w:spacing w:after="0" w:line="360" w:lineRule="auto"/>
        <w:rPr>
          <w:rFonts w:ascii="Book Antiqua" w:hAnsi="Book Antiqua"/>
          <w:b/>
          <w:i/>
          <w:iCs/>
          <w:sz w:val="24"/>
          <w:szCs w:val="24"/>
          <w:lang w:val="en-US"/>
        </w:rPr>
      </w:pPr>
      <w:r w:rsidRPr="0010160C">
        <w:rPr>
          <w:rFonts w:ascii="Book Antiqua" w:hAnsi="Book Antiqua"/>
          <w:b/>
          <w:i/>
          <w:iCs/>
          <w:sz w:val="24"/>
          <w:szCs w:val="24"/>
          <w:lang w:val="en-US"/>
        </w:rPr>
        <w:t>Applications</w:t>
      </w:r>
    </w:p>
    <w:p w:rsidR="005E0759" w:rsidRPr="0010160C" w:rsidRDefault="005E0759" w:rsidP="00DE49F3">
      <w:pPr>
        <w:spacing w:after="0" w:line="360" w:lineRule="auto"/>
        <w:jc w:val="both"/>
        <w:rPr>
          <w:rFonts w:ascii="Book Antiqua" w:hAnsi="Book Antiqua"/>
          <w:sz w:val="24"/>
          <w:szCs w:val="24"/>
          <w:lang w:val="en-US"/>
        </w:rPr>
      </w:pPr>
      <w:r w:rsidRPr="0010160C">
        <w:rPr>
          <w:rFonts w:ascii="Book Antiqua" w:hAnsi="Book Antiqua"/>
          <w:sz w:val="24"/>
          <w:szCs w:val="24"/>
          <w:lang w:val="en-US"/>
        </w:rPr>
        <w:t>The genotype identification is clinically important to tailor the dosage and duration of the treatment. The determination of the HCV genotypes distribution in Algeria can predict antiviral treatment needs and can explain the possible risk factors for the HCV transmission.</w:t>
      </w:r>
    </w:p>
    <w:p w:rsidR="005E0759" w:rsidRPr="0010160C" w:rsidRDefault="005E0759" w:rsidP="00DE49F3">
      <w:pPr>
        <w:spacing w:after="0" w:line="360" w:lineRule="auto"/>
        <w:rPr>
          <w:rFonts w:ascii="Book Antiqua" w:hAnsi="Book Antiqua"/>
          <w:b/>
          <w:i/>
          <w:iCs/>
          <w:sz w:val="24"/>
          <w:szCs w:val="24"/>
          <w:lang w:val="en-US"/>
        </w:rPr>
      </w:pPr>
    </w:p>
    <w:p w:rsidR="00F401F5" w:rsidRDefault="005E0759" w:rsidP="00DE49F3">
      <w:pPr>
        <w:spacing w:after="0" w:line="360" w:lineRule="auto"/>
        <w:rPr>
          <w:rFonts w:ascii="Book Antiqua" w:eastAsiaTheme="minorEastAsia" w:hAnsi="Book Antiqua"/>
          <w:b/>
          <w:i/>
          <w:iCs/>
          <w:sz w:val="24"/>
          <w:szCs w:val="24"/>
          <w:lang w:val="en-US" w:eastAsia="zh-CN"/>
        </w:rPr>
      </w:pPr>
      <w:r w:rsidRPr="0010160C">
        <w:rPr>
          <w:rFonts w:ascii="Book Antiqua" w:hAnsi="Book Antiqua"/>
          <w:b/>
          <w:i/>
          <w:iCs/>
          <w:sz w:val="24"/>
          <w:szCs w:val="24"/>
          <w:lang w:val="en-US"/>
        </w:rPr>
        <w:t>Peer review</w:t>
      </w:r>
    </w:p>
    <w:p w:rsidR="00E747FF" w:rsidRPr="00BB513F" w:rsidRDefault="00BB513F" w:rsidP="00DE49F3">
      <w:pPr>
        <w:spacing w:after="0" w:line="360" w:lineRule="auto"/>
        <w:rPr>
          <w:rFonts w:ascii="Book Antiqua" w:eastAsiaTheme="minorEastAsia" w:hAnsi="Book Antiqua"/>
          <w:bCs/>
          <w:sz w:val="24"/>
          <w:szCs w:val="24"/>
          <w:lang w:val="en-US" w:eastAsia="zh-CN"/>
        </w:rPr>
      </w:pPr>
      <w:r w:rsidRPr="00BB513F">
        <w:rPr>
          <w:rFonts w:ascii="Book Antiqua" w:hAnsi="Book Antiqua" w:hint="eastAsia"/>
          <w:bCs/>
          <w:sz w:val="24"/>
          <w:szCs w:val="24"/>
        </w:rPr>
        <w:t>The authors present here very important information regarding the still open issue of HCV genotype distribution in Algeria</w:t>
      </w:r>
      <w:r>
        <w:rPr>
          <w:rFonts w:ascii="Book Antiqua" w:eastAsiaTheme="minorEastAsia" w:hAnsi="Book Antiqua" w:hint="eastAsia"/>
          <w:bCs/>
          <w:sz w:val="24"/>
          <w:szCs w:val="24"/>
          <w:lang w:eastAsia="zh-CN"/>
        </w:rPr>
        <w:t>. It is w</w:t>
      </w:r>
      <w:r w:rsidR="00A16E10">
        <w:rPr>
          <w:rFonts w:ascii="Book Antiqua" w:eastAsiaTheme="minorEastAsia" w:hAnsi="Book Antiqua" w:hint="eastAsia"/>
          <w:bCs/>
          <w:sz w:val="24"/>
          <w:szCs w:val="24"/>
          <w:lang w:eastAsia="zh-CN"/>
        </w:rPr>
        <w:t>e</w:t>
      </w:r>
      <w:r>
        <w:rPr>
          <w:rFonts w:ascii="Book Antiqua" w:eastAsiaTheme="minorEastAsia" w:hAnsi="Book Antiqua" w:hint="eastAsia"/>
          <w:bCs/>
          <w:sz w:val="24"/>
          <w:szCs w:val="24"/>
          <w:lang w:eastAsia="zh-CN"/>
        </w:rPr>
        <w:t>ll written.</w:t>
      </w:r>
    </w:p>
    <w:p w:rsidR="005E0759" w:rsidRPr="0010160C" w:rsidRDefault="0010160C" w:rsidP="00DE49F3">
      <w:pPr>
        <w:spacing w:after="0" w:line="360" w:lineRule="auto"/>
        <w:rPr>
          <w:rFonts w:ascii="Book Antiqua" w:hAnsi="Book Antiqua"/>
          <w:b/>
          <w:bCs/>
          <w:sz w:val="24"/>
          <w:szCs w:val="24"/>
          <w:lang w:val="en-US"/>
        </w:rPr>
      </w:pPr>
      <w:r>
        <w:rPr>
          <w:rFonts w:ascii="Book Antiqua" w:hAnsi="Book Antiqua"/>
          <w:bCs/>
          <w:sz w:val="24"/>
          <w:szCs w:val="24"/>
          <w:lang w:val="en-US"/>
        </w:rPr>
        <w:br w:type="page"/>
      </w:r>
      <w:r w:rsidR="005E0759" w:rsidRPr="0010160C">
        <w:rPr>
          <w:rFonts w:ascii="Book Antiqua" w:hAnsi="Book Antiqua"/>
          <w:b/>
          <w:bCs/>
          <w:sz w:val="24"/>
          <w:szCs w:val="24"/>
          <w:lang w:val="en-US"/>
        </w:rPr>
        <w:lastRenderedPageBreak/>
        <w:t>R</w:t>
      </w:r>
      <w:r w:rsidR="00B81D00" w:rsidRPr="0010160C">
        <w:rPr>
          <w:rFonts w:ascii="Book Antiqua" w:hAnsi="Book Antiqua"/>
          <w:b/>
          <w:bCs/>
          <w:sz w:val="24"/>
          <w:szCs w:val="24"/>
          <w:lang w:val="en-US"/>
        </w:rPr>
        <w:t xml:space="preserve">EFERENCES </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1 </w:t>
      </w:r>
      <w:r w:rsidRPr="007A069D">
        <w:rPr>
          <w:rFonts w:ascii="Book Antiqua" w:eastAsia="宋体" w:hAnsi="Book Antiqua" w:cs="宋体"/>
          <w:b/>
          <w:bCs/>
          <w:sz w:val="24"/>
          <w:szCs w:val="24"/>
        </w:rPr>
        <w:t>Mohd Hanafiah K</w:t>
      </w:r>
      <w:r w:rsidRPr="007A069D">
        <w:rPr>
          <w:rFonts w:ascii="Book Antiqua" w:eastAsia="宋体" w:hAnsi="Book Antiqua" w:cs="宋体"/>
          <w:sz w:val="24"/>
          <w:szCs w:val="24"/>
        </w:rPr>
        <w:t>, Groeger J, Flaxman AD, Wiersma ST. Global epidemiology of hepatitis C virus infection: New estimates of age-specific antibody to HCV seroprevalence. </w:t>
      </w:r>
      <w:r w:rsidRPr="007A069D">
        <w:rPr>
          <w:rFonts w:ascii="Book Antiqua" w:eastAsia="宋体" w:hAnsi="Book Antiqua" w:cs="宋体"/>
          <w:i/>
          <w:iCs/>
          <w:sz w:val="24"/>
          <w:szCs w:val="24"/>
        </w:rPr>
        <w:t>Hepatology</w:t>
      </w:r>
      <w:r w:rsidRPr="007A069D">
        <w:rPr>
          <w:rFonts w:ascii="Book Antiqua" w:eastAsia="宋体" w:hAnsi="Book Antiqua" w:cs="宋体"/>
          <w:sz w:val="24"/>
          <w:szCs w:val="24"/>
        </w:rPr>
        <w:t> 2013; </w:t>
      </w:r>
      <w:r w:rsidRPr="007A069D">
        <w:rPr>
          <w:rFonts w:ascii="Book Antiqua" w:eastAsia="宋体" w:hAnsi="Book Antiqua" w:cs="宋体"/>
          <w:b/>
          <w:bCs/>
          <w:sz w:val="24"/>
          <w:szCs w:val="24"/>
        </w:rPr>
        <w:t>57</w:t>
      </w:r>
      <w:r w:rsidRPr="007A069D">
        <w:rPr>
          <w:rFonts w:ascii="Book Antiqua" w:eastAsia="宋体" w:hAnsi="Book Antiqua" w:cs="宋体"/>
          <w:sz w:val="24"/>
          <w:szCs w:val="24"/>
        </w:rPr>
        <w:t>: 1333-1342 [PMID: 23172780 DOI: 10.1002/hep.26141]</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2 </w:t>
      </w:r>
      <w:r w:rsidRPr="007A069D">
        <w:rPr>
          <w:rFonts w:ascii="Book Antiqua" w:eastAsia="宋体" w:hAnsi="Book Antiqua" w:cs="宋体"/>
          <w:b/>
          <w:bCs/>
          <w:sz w:val="24"/>
          <w:szCs w:val="24"/>
        </w:rPr>
        <w:t>Kuiken C</w:t>
      </w:r>
      <w:r w:rsidRPr="007A069D">
        <w:rPr>
          <w:rFonts w:ascii="Book Antiqua" w:eastAsia="宋体" w:hAnsi="Book Antiqua" w:cs="宋体"/>
          <w:sz w:val="24"/>
          <w:szCs w:val="24"/>
        </w:rPr>
        <w:t>, Simmonds P. Nomenclature and numbering of the hepatitis C virus. </w:t>
      </w:r>
      <w:r w:rsidRPr="007A069D">
        <w:rPr>
          <w:rFonts w:ascii="Book Antiqua" w:eastAsia="宋体" w:hAnsi="Book Antiqua" w:cs="宋体"/>
          <w:i/>
          <w:iCs/>
          <w:sz w:val="24"/>
          <w:szCs w:val="24"/>
        </w:rPr>
        <w:t>Methods Mol Biol</w:t>
      </w:r>
      <w:r w:rsidRPr="007A069D">
        <w:rPr>
          <w:rFonts w:ascii="Book Antiqua" w:eastAsia="宋体" w:hAnsi="Book Antiqua" w:cs="宋体"/>
          <w:sz w:val="24"/>
          <w:szCs w:val="24"/>
        </w:rPr>
        <w:t> 2009; </w:t>
      </w:r>
      <w:r w:rsidRPr="007A069D">
        <w:rPr>
          <w:rFonts w:ascii="Book Antiqua" w:eastAsia="宋体" w:hAnsi="Book Antiqua" w:cs="宋体"/>
          <w:b/>
          <w:bCs/>
          <w:sz w:val="24"/>
          <w:szCs w:val="24"/>
        </w:rPr>
        <w:t>510</w:t>
      </w:r>
      <w:r w:rsidRPr="007A069D">
        <w:rPr>
          <w:rFonts w:ascii="Book Antiqua" w:eastAsia="宋体" w:hAnsi="Book Antiqua" w:cs="宋体"/>
          <w:sz w:val="24"/>
          <w:szCs w:val="24"/>
        </w:rPr>
        <w:t>: 33-53 [PMID: 19009252 DOI: 10.1007/978-1-59745-394-3_4]</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3 </w:t>
      </w:r>
      <w:r w:rsidRPr="007A069D">
        <w:rPr>
          <w:rFonts w:ascii="Book Antiqua" w:eastAsia="宋体" w:hAnsi="Book Antiqua" w:cs="宋体"/>
          <w:b/>
          <w:bCs/>
          <w:sz w:val="24"/>
          <w:szCs w:val="24"/>
        </w:rPr>
        <w:t>Sy T</w:t>
      </w:r>
      <w:r w:rsidRPr="007A069D">
        <w:rPr>
          <w:rFonts w:ascii="Book Antiqua" w:eastAsia="宋体" w:hAnsi="Book Antiqua" w:cs="宋体"/>
          <w:sz w:val="24"/>
          <w:szCs w:val="24"/>
        </w:rPr>
        <w:t>, Jamal MM. Epidemiology of hepatitis C virus (HCV) infection. </w:t>
      </w:r>
      <w:r w:rsidRPr="007A069D">
        <w:rPr>
          <w:rFonts w:ascii="Book Antiqua" w:eastAsia="宋体" w:hAnsi="Book Antiqua" w:cs="宋体"/>
          <w:i/>
          <w:iCs/>
          <w:sz w:val="24"/>
          <w:szCs w:val="24"/>
        </w:rPr>
        <w:t>Int J Med Sci</w:t>
      </w:r>
      <w:r w:rsidRPr="007A069D">
        <w:rPr>
          <w:rFonts w:ascii="Book Antiqua" w:eastAsia="宋体" w:hAnsi="Book Antiqua" w:cs="宋体"/>
          <w:sz w:val="24"/>
          <w:szCs w:val="24"/>
        </w:rPr>
        <w:t> 2006; </w:t>
      </w:r>
      <w:r w:rsidRPr="007A069D">
        <w:rPr>
          <w:rFonts w:ascii="Book Antiqua" w:eastAsia="宋体" w:hAnsi="Book Antiqua" w:cs="宋体"/>
          <w:b/>
          <w:bCs/>
          <w:sz w:val="24"/>
          <w:szCs w:val="24"/>
        </w:rPr>
        <w:t>3</w:t>
      </w:r>
      <w:r w:rsidRPr="007A069D">
        <w:rPr>
          <w:rFonts w:ascii="Book Antiqua" w:eastAsia="宋体" w:hAnsi="Book Antiqua" w:cs="宋体"/>
          <w:sz w:val="24"/>
          <w:szCs w:val="24"/>
        </w:rPr>
        <w:t>: 41-46 [PMID: 16614741 DOI: 10.7150/ijms.3.41]</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4 </w:t>
      </w:r>
      <w:r w:rsidRPr="007A069D">
        <w:rPr>
          <w:rFonts w:ascii="Book Antiqua" w:eastAsia="宋体" w:hAnsi="Book Antiqua" w:cs="宋体"/>
          <w:b/>
          <w:bCs/>
          <w:sz w:val="24"/>
          <w:szCs w:val="24"/>
        </w:rPr>
        <w:t>Shepard CW</w:t>
      </w:r>
      <w:r w:rsidRPr="007A069D">
        <w:rPr>
          <w:rFonts w:ascii="Book Antiqua" w:eastAsia="宋体" w:hAnsi="Book Antiqua" w:cs="宋体"/>
          <w:sz w:val="24"/>
          <w:szCs w:val="24"/>
        </w:rPr>
        <w:t>, Finelli L, Alter MJ. Global epidemiology of hepatitis C virus infection. </w:t>
      </w:r>
      <w:r w:rsidRPr="007A069D">
        <w:rPr>
          <w:rFonts w:ascii="Book Antiqua" w:eastAsia="宋体" w:hAnsi="Book Antiqua" w:cs="宋体"/>
          <w:i/>
          <w:iCs/>
          <w:sz w:val="24"/>
          <w:szCs w:val="24"/>
        </w:rPr>
        <w:t>Lancet Infect Dis</w:t>
      </w:r>
      <w:r w:rsidRPr="007A069D">
        <w:rPr>
          <w:rFonts w:ascii="Book Antiqua" w:eastAsia="宋体" w:hAnsi="Book Antiqua" w:cs="宋体"/>
          <w:sz w:val="24"/>
          <w:szCs w:val="24"/>
        </w:rPr>
        <w:t> 2005; </w:t>
      </w:r>
      <w:r w:rsidRPr="007A069D">
        <w:rPr>
          <w:rFonts w:ascii="Book Antiqua" w:eastAsia="宋体" w:hAnsi="Book Antiqua" w:cs="宋体"/>
          <w:b/>
          <w:bCs/>
          <w:sz w:val="24"/>
          <w:szCs w:val="24"/>
        </w:rPr>
        <w:t>5</w:t>
      </w:r>
      <w:r w:rsidRPr="007A069D">
        <w:rPr>
          <w:rFonts w:ascii="Book Antiqua" w:eastAsia="宋体" w:hAnsi="Book Antiqua" w:cs="宋体"/>
          <w:sz w:val="24"/>
          <w:szCs w:val="24"/>
        </w:rPr>
        <w:t>: 558-567 [PMID: 16122679 DOI: 10.1016/S1473-3099(05)70216-4]</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5 </w:t>
      </w:r>
      <w:r w:rsidRPr="007A069D">
        <w:rPr>
          <w:rFonts w:ascii="Book Antiqua" w:eastAsia="宋体" w:hAnsi="Book Antiqua" w:cs="宋体"/>
          <w:b/>
          <w:bCs/>
          <w:sz w:val="24"/>
          <w:szCs w:val="24"/>
        </w:rPr>
        <w:t>Germer JJ</w:t>
      </w:r>
      <w:r w:rsidRPr="007A069D">
        <w:rPr>
          <w:rFonts w:ascii="Book Antiqua" w:eastAsia="宋体" w:hAnsi="Book Antiqua" w:cs="宋体"/>
          <w:sz w:val="24"/>
          <w:szCs w:val="24"/>
        </w:rPr>
        <w:t>, Mandrekar JN, Bendel JL, Mitchell PS, Yao JD. Hepatitis C virus genotypes in clinical specimens tested at a national reference testing laboratory in the United States. </w:t>
      </w:r>
      <w:r w:rsidRPr="007A069D">
        <w:rPr>
          <w:rFonts w:ascii="Book Antiqua" w:eastAsia="宋体" w:hAnsi="Book Antiqua" w:cs="宋体"/>
          <w:i/>
          <w:iCs/>
          <w:sz w:val="24"/>
          <w:szCs w:val="24"/>
        </w:rPr>
        <w:t>J Clin Microbiol</w:t>
      </w:r>
      <w:r w:rsidRPr="007A069D">
        <w:rPr>
          <w:rFonts w:ascii="Book Antiqua" w:eastAsia="宋体" w:hAnsi="Book Antiqua" w:cs="宋体"/>
          <w:sz w:val="24"/>
          <w:szCs w:val="24"/>
        </w:rPr>
        <w:t> 2011; </w:t>
      </w:r>
      <w:r w:rsidRPr="007A069D">
        <w:rPr>
          <w:rFonts w:ascii="Book Antiqua" w:eastAsia="宋体" w:hAnsi="Book Antiqua" w:cs="宋体"/>
          <w:b/>
          <w:bCs/>
          <w:sz w:val="24"/>
          <w:szCs w:val="24"/>
        </w:rPr>
        <w:t>49</w:t>
      </w:r>
      <w:r w:rsidRPr="007A069D">
        <w:rPr>
          <w:rFonts w:ascii="Book Antiqua" w:eastAsia="宋体" w:hAnsi="Book Antiqua" w:cs="宋体"/>
          <w:sz w:val="24"/>
          <w:szCs w:val="24"/>
        </w:rPr>
        <w:t>: 3040-3043 [PMID: 21613437 DOI: 10.1128/JCM.00457-11]</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6 </w:t>
      </w:r>
      <w:r w:rsidRPr="007A069D">
        <w:rPr>
          <w:rFonts w:ascii="Book Antiqua" w:eastAsia="宋体" w:hAnsi="Book Antiqua" w:cs="宋体"/>
          <w:b/>
          <w:bCs/>
          <w:sz w:val="24"/>
          <w:szCs w:val="24"/>
        </w:rPr>
        <w:t>Cornberg M</w:t>
      </w:r>
      <w:r w:rsidRPr="007A069D">
        <w:rPr>
          <w:rFonts w:ascii="Book Antiqua" w:eastAsia="宋体" w:hAnsi="Book Antiqua" w:cs="宋体"/>
          <w:sz w:val="24"/>
          <w:szCs w:val="24"/>
        </w:rPr>
        <w:t>, Razavi HA, Alberti A, Bernasconi E, Buti M, Cooper C, Dalgard O, Dillion JF, Flisiak R, Forns X, Frankova S, Goldis A, Goulis I, Halota W, Hunyady B, Lagging M, Largen A, Makara M, Manolakopoulos S, Marcellin P, Marinho RT, Pol S, Poynard T, Puoti M, Sagalova O, Sibbel S, Simon K, Wallace C, Young K, Yurdaydin C, Zuckerman E, Negro F, Zeuzem S. A systematic review of hepatitis C virus epidemiology in Europe, Canada and Israel. </w:t>
      </w:r>
      <w:r w:rsidRPr="007A069D">
        <w:rPr>
          <w:rFonts w:ascii="Book Antiqua" w:eastAsia="宋体" w:hAnsi="Book Antiqua" w:cs="宋体"/>
          <w:i/>
          <w:iCs/>
          <w:sz w:val="24"/>
          <w:szCs w:val="24"/>
        </w:rPr>
        <w:t>Liver Int</w:t>
      </w:r>
      <w:r w:rsidRPr="007A069D">
        <w:rPr>
          <w:rFonts w:ascii="Book Antiqua" w:eastAsia="宋体" w:hAnsi="Book Antiqua" w:cs="宋体"/>
          <w:sz w:val="24"/>
          <w:szCs w:val="24"/>
        </w:rPr>
        <w:t> 2011; </w:t>
      </w:r>
      <w:r w:rsidRPr="007A069D">
        <w:rPr>
          <w:rFonts w:ascii="Book Antiqua" w:eastAsia="宋体" w:hAnsi="Book Antiqua" w:cs="宋体"/>
          <w:b/>
          <w:bCs/>
          <w:sz w:val="24"/>
          <w:szCs w:val="24"/>
        </w:rPr>
        <w:t xml:space="preserve">31 </w:t>
      </w:r>
      <w:r w:rsidRPr="007A069D">
        <w:rPr>
          <w:rFonts w:ascii="Book Antiqua" w:eastAsia="宋体" w:hAnsi="Book Antiqua" w:cs="宋体"/>
          <w:bCs/>
          <w:sz w:val="24"/>
          <w:szCs w:val="24"/>
        </w:rPr>
        <w:t>Suppl 2</w:t>
      </w:r>
      <w:r w:rsidRPr="007A069D">
        <w:rPr>
          <w:rFonts w:ascii="Book Antiqua" w:eastAsia="宋体" w:hAnsi="Book Antiqua" w:cs="宋体"/>
          <w:sz w:val="24"/>
          <w:szCs w:val="24"/>
        </w:rPr>
        <w:t>: 30-60 [PMID: 21651702 DOI: 10.1111/j.1478-3231.2011.02539.x]</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7 </w:t>
      </w:r>
      <w:r w:rsidRPr="007A069D">
        <w:rPr>
          <w:rFonts w:ascii="Book Antiqua" w:eastAsia="宋体" w:hAnsi="Book Antiqua" w:cs="宋体"/>
          <w:b/>
          <w:bCs/>
          <w:sz w:val="24"/>
          <w:szCs w:val="24"/>
        </w:rPr>
        <w:t>Sievert W</w:t>
      </w:r>
      <w:r w:rsidRPr="007A069D">
        <w:rPr>
          <w:rFonts w:ascii="Book Antiqua" w:eastAsia="宋体" w:hAnsi="Book Antiqua" w:cs="宋体"/>
          <w:sz w:val="24"/>
          <w:szCs w:val="24"/>
        </w:rPr>
        <w:t xml:space="preserve">, Altraif I, Razavi HA, Abdo A, Ahmed EA, Alomair A, Amarapurkar D, Chen CH, Dou X, El Khayat H, Elshazly M, Esmat G, Guan R, Han KH, Koike K, Largen A, McCaughan G, Mogawer S, Monis A, Nawaz </w:t>
      </w:r>
      <w:r w:rsidRPr="007A069D">
        <w:rPr>
          <w:rFonts w:ascii="Book Antiqua" w:eastAsia="宋体" w:hAnsi="Book Antiqua" w:cs="宋体"/>
          <w:sz w:val="24"/>
          <w:szCs w:val="24"/>
        </w:rPr>
        <w:lastRenderedPageBreak/>
        <w:t>A, Piratvisuth T, Sanai FM, Sharara AI, Sibbel S, Sood A, Suh DJ, Wallace C, Young K, Negro F. A systematic review of hepatitis C virus epidemiology in Asia, Australia and Egypt. </w:t>
      </w:r>
      <w:r w:rsidRPr="007A069D">
        <w:rPr>
          <w:rFonts w:ascii="Book Antiqua" w:eastAsia="宋体" w:hAnsi="Book Antiqua" w:cs="宋体"/>
          <w:i/>
          <w:iCs/>
          <w:sz w:val="24"/>
          <w:szCs w:val="24"/>
        </w:rPr>
        <w:t>Liver Int</w:t>
      </w:r>
      <w:r w:rsidRPr="007A069D">
        <w:rPr>
          <w:rFonts w:ascii="Book Antiqua" w:eastAsia="宋体" w:hAnsi="Book Antiqua" w:cs="宋体"/>
          <w:sz w:val="24"/>
          <w:szCs w:val="24"/>
        </w:rPr>
        <w:t> 2011; </w:t>
      </w:r>
      <w:r w:rsidRPr="007A069D">
        <w:rPr>
          <w:rFonts w:ascii="Book Antiqua" w:eastAsia="宋体" w:hAnsi="Book Antiqua" w:cs="宋体"/>
          <w:b/>
          <w:bCs/>
          <w:sz w:val="24"/>
          <w:szCs w:val="24"/>
        </w:rPr>
        <w:t xml:space="preserve">31 </w:t>
      </w:r>
      <w:r w:rsidRPr="007A069D">
        <w:rPr>
          <w:rFonts w:ascii="Book Antiqua" w:eastAsia="宋体" w:hAnsi="Book Antiqua" w:cs="宋体"/>
          <w:bCs/>
          <w:sz w:val="24"/>
          <w:szCs w:val="24"/>
        </w:rPr>
        <w:t>Suppl 2</w:t>
      </w:r>
      <w:r w:rsidRPr="007A069D">
        <w:rPr>
          <w:rFonts w:ascii="Book Antiqua" w:eastAsia="宋体" w:hAnsi="Book Antiqua" w:cs="宋体"/>
          <w:sz w:val="24"/>
          <w:szCs w:val="24"/>
        </w:rPr>
        <w:t>: 61-80 [PMID: 21651703 DOI: 10.1111/j.1478-3231.2011.02540.x]</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8 </w:t>
      </w:r>
      <w:r w:rsidRPr="007A069D">
        <w:rPr>
          <w:rFonts w:ascii="Book Antiqua" w:eastAsia="宋体" w:hAnsi="Book Antiqua" w:cs="宋体"/>
          <w:b/>
          <w:bCs/>
          <w:sz w:val="24"/>
          <w:szCs w:val="24"/>
        </w:rPr>
        <w:t>Hayashi K</w:t>
      </w:r>
      <w:r w:rsidRPr="007A069D">
        <w:rPr>
          <w:rFonts w:ascii="Book Antiqua" w:eastAsia="宋体" w:hAnsi="Book Antiqua" w:cs="宋体"/>
          <w:sz w:val="24"/>
          <w:szCs w:val="24"/>
        </w:rPr>
        <w:t>, Katano Y, Kuzuya T, Tachi Y, Honda T, Ishigami M, Itoh A, Hirooka Y, Ishikawa T, Nakano I, Urano F, Yoshioka K, Toyoda H, Kumada T, Goto H. Prevalence of hepatitis C virus genotype 1a in Japan and correlation of mutations in the NS5A region and single-nucleotide polymorphism of interleukin-28B with the response to combination therapy with pegylated-interferon-alpha 2b and ribavirin. </w:t>
      </w:r>
      <w:r w:rsidRPr="007A069D">
        <w:rPr>
          <w:rFonts w:ascii="Book Antiqua" w:eastAsia="宋体" w:hAnsi="Book Antiqua" w:cs="宋体"/>
          <w:i/>
          <w:iCs/>
          <w:sz w:val="24"/>
          <w:szCs w:val="24"/>
        </w:rPr>
        <w:t>J Med Virol</w:t>
      </w:r>
      <w:r w:rsidRPr="007A069D">
        <w:rPr>
          <w:rFonts w:ascii="Book Antiqua" w:eastAsia="宋体" w:hAnsi="Book Antiqua" w:cs="宋体"/>
          <w:sz w:val="24"/>
          <w:szCs w:val="24"/>
        </w:rPr>
        <w:t> 2012; </w:t>
      </w:r>
      <w:r w:rsidRPr="007A069D">
        <w:rPr>
          <w:rFonts w:ascii="Book Antiqua" w:eastAsia="宋体" w:hAnsi="Book Antiqua" w:cs="宋体"/>
          <w:b/>
          <w:bCs/>
          <w:sz w:val="24"/>
          <w:szCs w:val="24"/>
        </w:rPr>
        <w:t>84</w:t>
      </w:r>
      <w:r w:rsidRPr="007A069D">
        <w:rPr>
          <w:rFonts w:ascii="Book Antiqua" w:eastAsia="宋体" w:hAnsi="Book Antiqua" w:cs="宋体"/>
          <w:sz w:val="24"/>
          <w:szCs w:val="24"/>
        </w:rPr>
        <w:t>: 438-444 [PMID: 22246829 DOI: 10.1002/jmv.23207]</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9 </w:t>
      </w:r>
      <w:r w:rsidRPr="007A069D">
        <w:rPr>
          <w:rFonts w:ascii="Book Antiqua" w:eastAsia="宋体" w:hAnsi="Book Antiqua" w:cs="宋体"/>
          <w:b/>
          <w:bCs/>
          <w:sz w:val="24"/>
          <w:szCs w:val="24"/>
        </w:rPr>
        <w:t>Kamal SM</w:t>
      </w:r>
      <w:r w:rsidRPr="007A069D">
        <w:rPr>
          <w:rFonts w:ascii="Book Antiqua" w:eastAsia="宋体" w:hAnsi="Book Antiqua" w:cs="宋体"/>
          <w:sz w:val="24"/>
          <w:szCs w:val="24"/>
        </w:rPr>
        <w:t>, Nasser IA. Hepatitis C genotype 4: What we know and what we don't yet know. </w:t>
      </w:r>
      <w:r w:rsidRPr="007A069D">
        <w:rPr>
          <w:rFonts w:ascii="Book Antiqua" w:eastAsia="宋体" w:hAnsi="Book Antiqua" w:cs="宋体"/>
          <w:i/>
          <w:iCs/>
          <w:sz w:val="24"/>
          <w:szCs w:val="24"/>
        </w:rPr>
        <w:t>Hepatology</w:t>
      </w:r>
      <w:r w:rsidRPr="007A069D">
        <w:rPr>
          <w:rFonts w:ascii="Book Antiqua" w:eastAsia="宋体" w:hAnsi="Book Antiqua" w:cs="宋体"/>
          <w:sz w:val="24"/>
          <w:szCs w:val="24"/>
        </w:rPr>
        <w:t> 2008; </w:t>
      </w:r>
      <w:r w:rsidRPr="007A069D">
        <w:rPr>
          <w:rFonts w:ascii="Book Antiqua" w:eastAsia="宋体" w:hAnsi="Book Antiqua" w:cs="宋体"/>
          <w:b/>
          <w:bCs/>
          <w:sz w:val="24"/>
          <w:szCs w:val="24"/>
        </w:rPr>
        <w:t>47</w:t>
      </w:r>
      <w:r w:rsidRPr="007A069D">
        <w:rPr>
          <w:rFonts w:ascii="Book Antiqua" w:eastAsia="宋体" w:hAnsi="Book Antiqua" w:cs="宋体"/>
          <w:sz w:val="24"/>
          <w:szCs w:val="24"/>
        </w:rPr>
        <w:t>: 1371-1383 [PMID: 18240152 DOI: 10.1002/hep.22127]</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10 </w:t>
      </w:r>
      <w:r w:rsidRPr="007A069D">
        <w:rPr>
          <w:rFonts w:ascii="Book Antiqua" w:eastAsia="宋体" w:hAnsi="Book Antiqua" w:cs="宋体"/>
          <w:b/>
          <w:bCs/>
          <w:sz w:val="24"/>
          <w:szCs w:val="24"/>
        </w:rPr>
        <w:t>Karoney MJ</w:t>
      </w:r>
      <w:r w:rsidRPr="007A069D">
        <w:rPr>
          <w:rFonts w:ascii="Book Antiqua" w:eastAsia="宋体" w:hAnsi="Book Antiqua" w:cs="宋体"/>
          <w:sz w:val="24"/>
          <w:szCs w:val="24"/>
        </w:rPr>
        <w:t>, Siika AM. Hepatitis C virus (HCV) infection in Africa: a review. </w:t>
      </w:r>
      <w:r w:rsidRPr="007A069D">
        <w:rPr>
          <w:rFonts w:ascii="Book Antiqua" w:eastAsia="宋体" w:hAnsi="Book Antiqua" w:cs="宋体"/>
          <w:i/>
          <w:iCs/>
          <w:sz w:val="24"/>
          <w:szCs w:val="24"/>
        </w:rPr>
        <w:t>Pan Afr Med J</w:t>
      </w:r>
      <w:r w:rsidRPr="007A069D">
        <w:rPr>
          <w:rFonts w:ascii="Book Antiqua" w:eastAsia="宋体" w:hAnsi="Book Antiqua" w:cs="宋体"/>
          <w:sz w:val="24"/>
          <w:szCs w:val="24"/>
        </w:rPr>
        <w:t> 2013; </w:t>
      </w:r>
      <w:r w:rsidRPr="007A069D">
        <w:rPr>
          <w:rFonts w:ascii="Book Antiqua" w:eastAsia="宋体" w:hAnsi="Book Antiqua" w:cs="宋体"/>
          <w:b/>
          <w:bCs/>
          <w:sz w:val="24"/>
          <w:szCs w:val="24"/>
        </w:rPr>
        <w:t>14</w:t>
      </w:r>
      <w:r w:rsidRPr="007A069D">
        <w:rPr>
          <w:rFonts w:ascii="Book Antiqua" w:eastAsia="宋体" w:hAnsi="Book Antiqua" w:cs="宋体"/>
          <w:sz w:val="24"/>
          <w:szCs w:val="24"/>
        </w:rPr>
        <w:t>: 44 [PMID: 23560127 DOI: 10.11604/pamj.2013.14.44.2199]</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11 </w:t>
      </w:r>
      <w:r w:rsidRPr="007A069D">
        <w:rPr>
          <w:rFonts w:ascii="Book Antiqua" w:eastAsia="宋体" w:hAnsi="Book Antiqua" w:cs="宋体"/>
          <w:b/>
          <w:bCs/>
          <w:sz w:val="24"/>
          <w:szCs w:val="24"/>
        </w:rPr>
        <w:t>Chamberlain RW</w:t>
      </w:r>
      <w:r w:rsidRPr="007A069D">
        <w:rPr>
          <w:rFonts w:ascii="Book Antiqua" w:eastAsia="宋体" w:hAnsi="Book Antiqua" w:cs="宋体"/>
          <w:sz w:val="24"/>
          <w:szCs w:val="24"/>
        </w:rPr>
        <w:t>, Adams NJ, Taylor LA, Simmonds P, Elliott RM. The complete coding sequence of hepatitis C virus genotype 5a, the predominant genotype in South Africa. </w:t>
      </w:r>
      <w:r w:rsidRPr="007A069D">
        <w:rPr>
          <w:rFonts w:ascii="Book Antiqua" w:eastAsia="宋体" w:hAnsi="Book Antiqua" w:cs="宋体"/>
          <w:i/>
          <w:iCs/>
          <w:sz w:val="24"/>
          <w:szCs w:val="24"/>
        </w:rPr>
        <w:t>Biochem Biophys Res Commun</w:t>
      </w:r>
      <w:r w:rsidRPr="007A069D">
        <w:rPr>
          <w:rFonts w:ascii="Book Antiqua" w:eastAsia="宋体" w:hAnsi="Book Antiqua" w:cs="宋体"/>
          <w:sz w:val="24"/>
          <w:szCs w:val="24"/>
        </w:rPr>
        <w:t> 1997; </w:t>
      </w:r>
      <w:r w:rsidRPr="007A069D">
        <w:rPr>
          <w:rFonts w:ascii="Book Antiqua" w:eastAsia="宋体" w:hAnsi="Book Antiqua" w:cs="宋体"/>
          <w:b/>
          <w:bCs/>
          <w:sz w:val="24"/>
          <w:szCs w:val="24"/>
        </w:rPr>
        <w:t>236</w:t>
      </w:r>
      <w:r w:rsidRPr="007A069D">
        <w:rPr>
          <w:rFonts w:ascii="Book Antiqua" w:eastAsia="宋体" w:hAnsi="Book Antiqua" w:cs="宋体"/>
          <w:sz w:val="24"/>
          <w:szCs w:val="24"/>
        </w:rPr>
        <w:t>: 44-49 [PMID: 9223423 DOI: 10.1006/bbrc.1997.6902]</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12 </w:t>
      </w:r>
      <w:r w:rsidRPr="007A069D">
        <w:rPr>
          <w:rFonts w:ascii="Book Antiqua" w:eastAsia="宋体" w:hAnsi="Book Antiqua" w:cs="宋体"/>
          <w:b/>
          <w:bCs/>
          <w:sz w:val="24"/>
          <w:szCs w:val="24"/>
        </w:rPr>
        <w:t>Gededzha MP</w:t>
      </w:r>
      <w:r w:rsidRPr="007A069D">
        <w:rPr>
          <w:rFonts w:ascii="Book Antiqua" w:eastAsia="宋体" w:hAnsi="Book Antiqua" w:cs="宋体"/>
          <w:sz w:val="24"/>
          <w:szCs w:val="24"/>
        </w:rPr>
        <w:t>, Selabe SG, Kyaw T, Rakgole JN, Blackard JT, Mphahlele MJ. Introduction of new subtypes and variants of hepatitis C virus genotype 4 in South Africa. </w:t>
      </w:r>
      <w:r w:rsidRPr="007A069D">
        <w:rPr>
          <w:rFonts w:ascii="Book Antiqua" w:eastAsia="宋体" w:hAnsi="Book Antiqua" w:cs="宋体"/>
          <w:i/>
          <w:iCs/>
          <w:sz w:val="24"/>
          <w:szCs w:val="24"/>
        </w:rPr>
        <w:t>J Med Virol</w:t>
      </w:r>
      <w:r w:rsidRPr="007A069D">
        <w:rPr>
          <w:rFonts w:ascii="Book Antiqua" w:eastAsia="宋体" w:hAnsi="Book Antiqua" w:cs="宋体"/>
          <w:sz w:val="24"/>
          <w:szCs w:val="24"/>
        </w:rPr>
        <w:t> 2012; </w:t>
      </w:r>
      <w:r w:rsidRPr="007A069D">
        <w:rPr>
          <w:rFonts w:ascii="Book Antiqua" w:eastAsia="宋体" w:hAnsi="Book Antiqua" w:cs="宋体"/>
          <w:b/>
          <w:bCs/>
          <w:sz w:val="24"/>
          <w:szCs w:val="24"/>
        </w:rPr>
        <w:t>84</w:t>
      </w:r>
      <w:r w:rsidRPr="007A069D">
        <w:rPr>
          <w:rFonts w:ascii="Book Antiqua" w:eastAsia="宋体" w:hAnsi="Book Antiqua" w:cs="宋体"/>
          <w:sz w:val="24"/>
          <w:szCs w:val="24"/>
        </w:rPr>
        <w:t>: 601-607 [PMID: 22337299 DOI: 10.1002/jmv.23215]</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13 </w:t>
      </w:r>
      <w:r w:rsidRPr="007A069D">
        <w:rPr>
          <w:rFonts w:ascii="Book Antiqua" w:eastAsia="宋体" w:hAnsi="Book Antiqua" w:cs="宋体"/>
          <w:b/>
          <w:bCs/>
          <w:sz w:val="24"/>
          <w:szCs w:val="24"/>
        </w:rPr>
        <w:t>Daw MA</w:t>
      </w:r>
      <w:r w:rsidRPr="007A069D">
        <w:rPr>
          <w:rFonts w:ascii="Book Antiqua" w:eastAsia="宋体" w:hAnsi="Book Antiqua" w:cs="宋体"/>
          <w:sz w:val="24"/>
          <w:szCs w:val="24"/>
        </w:rPr>
        <w:t>, Dau AA. Hepatitis C virus in Arab world: a state of concern. </w:t>
      </w:r>
      <w:r w:rsidRPr="007A069D">
        <w:rPr>
          <w:rFonts w:ascii="Book Antiqua" w:eastAsia="宋体" w:hAnsi="Book Antiqua" w:cs="宋体"/>
          <w:i/>
          <w:iCs/>
          <w:sz w:val="24"/>
          <w:szCs w:val="24"/>
        </w:rPr>
        <w:t>ScientificWorldJournal</w:t>
      </w:r>
      <w:r w:rsidRPr="007A069D">
        <w:rPr>
          <w:rFonts w:ascii="Book Antiqua" w:eastAsia="宋体" w:hAnsi="Book Antiqua" w:cs="宋体"/>
          <w:sz w:val="24"/>
          <w:szCs w:val="24"/>
        </w:rPr>
        <w:t> 2012; </w:t>
      </w:r>
      <w:r w:rsidRPr="007A069D">
        <w:rPr>
          <w:rFonts w:ascii="Book Antiqua" w:eastAsia="宋体" w:hAnsi="Book Antiqua" w:cs="宋体"/>
          <w:b/>
          <w:bCs/>
          <w:sz w:val="24"/>
          <w:szCs w:val="24"/>
        </w:rPr>
        <w:t>2012</w:t>
      </w:r>
      <w:r w:rsidRPr="007A069D">
        <w:rPr>
          <w:rFonts w:ascii="Book Antiqua" w:eastAsia="宋体" w:hAnsi="Book Antiqua" w:cs="宋体"/>
          <w:sz w:val="24"/>
          <w:szCs w:val="24"/>
        </w:rPr>
        <w:t>: 719494 [PMID: 22629189 DOI: 10.1100/2012/719494]</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lastRenderedPageBreak/>
        <w:t>14 </w:t>
      </w:r>
      <w:r w:rsidRPr="007A069D">
        <w:rPr>
          <w:rFonts w:ascii="Book Antiqua" w:eastAsia="宋体" w:hAnsi="Book Antiqua" w:cs="宋体"/>
          <w:b/>
          <w:bCs/>
          <w:sz w:val="24"/>
          <w:szCs w:val="24"/>
        </w:rPr>
        <w:t>Alter MJ</w:t>
      </w:r>
      <w:r w:rsidRPr="007A069D">
        <w:rPr>
          <w:rFonts w:ascii="Book Antiqua" w:eastAsia="宋体" w:hAnsi="Book Antiqua" w:cs="宋体"/>
          <w:sz w:val="24"/>
          <w:szCs w:val="24"/>
        </w:rPr>
        <w:t>. Epidemiology of hepatitis C virus infection. </w:t>
      </w:r>
      <w:r w:rsidRPr="007A069D">
        <w:rPr>
          <w:rFonts w:ascii="Book Antiqua" w:eastAsia="宋体" w:hAnsi="Book Antiqua" w:cs="宋体"/>
          <w:i/>
          <w:iCs/>
          <w:sz w:val="24"/>
          <w:szCs w:val="24"/>
        </w:rPr>
        <w:t>World J Gastroenterol</w:t>
      </w:r>
      <w:r w:rsidRPr="007A069D">
        <w:rPr>
          <w:rFonts w:ascii="Book Antiqua" w:eastAsia="宋体" w:hAnsi="Book Antiqua" w:cs="宋体"/>
          <w:sz w:val="24"/>
          <w:szCs w:val="24"/>
        </w:rPr>
        <w:t> 2007; </w:t>
      </w:r>
      <w:r w:rsidRPr="007A069D">
        <w:rPr>
          <w:rFonts w:ascii="Book Antiqua" w:eastAsia="宋体" w:hAnsi="Book Antiqua" w:cs="宋体"/>
          <w:b/>
          <w:bCs/>
          <w:sz w:val="24"/>
          <w:szCs w:val="24"/>
        </w:rPr>
        <w:t>13</w:t>
      </w:r>
      <w:r w:rsidRPr="007A069D">
        <w:rPr>
          <w:rFonts w:ascii="Book Antiqua" w:eastAsia="宋体" w:hAnsi="Book Antiqua" w:cs="宋体"/>
          <w:sz w:val="24"/>
          <w:szCs w:val="24"/>
        </w:rPr>
        <w:t>: 2436-2441 [PMID: 17552026]</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15 </w:t>
      </w:r>
      <w:r w:rsidRPr="007A069D">
        <w:rPr>
          <w:rFonts w:ascii="Book Antiqua" w:eastAsia="宋体" w:hAnsi="Book Antiqua" w:cs="宋体"/>
          <w:b/>
          <w:bCs/>
          <w:sz w:val="24"/>
          <w:szCs w:val="24"/>
        </w:rPr>
        <w:t>Aman W</w:t>
      </w:r>
      <w:r w:rsidRPr="007A069D">
        <w:rPr>
          <w:rFonts w:ascii="Book Antiqua" w:eastAsia="宋体" w:hAnsi="Book Antiqua" w:cs="宋体"/>
          <w:sz w:val="24"/>
          <w:szCs w:val="24"/>
        </w:rPr>
        <w:t>, Mousa S, Shiha G, Mousa SA. Current status and future directions in the management of chronic hepatitis C. </w:t>
      </w:r>
      <w:r w:rsidRPr="007A069D">
        <w:rPr>
          <w:rFonts w:ascii="Book Antiqua" w:eastAsia="宋体" w:hAnsi="Book Antiqua" w:cs="宋体"/>
          <w:i/>
          <w:iCs/>
          <w:sz w:val="24"/>
          <w:szCs w:val="24"/>
        </w:rPr>
        <w:t>Virol J</w:t>
      </w:r>
      <w:r w:rsidRPr="007A069D">
        <w:rPr>
          <w:rFonts w:ascii="Book Antiqua" w:eastAsia="宋体" w:hAnsi="Book Antiqua" w:cs="宋体"/>
          <w:sz w:val="24"/>
          <w:szCs w:val="24"/>
        </w:rPr>
        <w:t> 2012; </w:t>
      </w:r>
      <w:r w:rsidRPr="007A069D">
        <w:rPr>
          <w:rFonts w:ascii="Book Antiqua" w:eastAsia="宋体" w:hAnsi="Book Antiqua" w:cs="宋体"/>
          <w:b/>
          <w:bCs/>
          <w:sz w:val="24"/>
          <w:szCs w:val="24"/>
        </w:rPr>
        <w:t>9</w:t>
      </w:r>
      <w:r w:rsidRPr="007A069D">
        <w:rPr>
          <w:rFonts w:ascii="Book Antiqua" w:eastAsia="宋体" w:hAnsi="Book Antiqua" w:cs="宋体"/>
          <w:sz w:val="24"/>
          <w:szCs w:val="24"/>
        </w:rPr>
        <w:t>: 57 [PMID: 22385500 DOI: 10.1186/1743-422X-9-57]</w:t>
      </w:r>
    </w:p>
    <w:p w:rsidR="00061EA1" w:rsidRPr="007A069D" w:rsidRDefault="00061EA1" w:rsidP="00061EA1">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16 </w:t>
      </w:r>
      <w:r w:rsidRPr="007A069D">
        <w:rPr>
          <w:rFonts w:ascii="Book Antiqua" w:eastAsia="宋体" w:hAnsi="Book Antiqua" w:cs="宋体"/>
          <w:b/>
          <w:sz w:val="24"/>
          <w:szCs w:val="24"/>
        </w:rPr>
        <w:t>Benabdellah A,</w:t>
      </w:r>
      <w:r w:rsidRPr="007A069D">
        <w:rPr>
          <w:rFonts w:ascii="Book Antiqua" w:eastAsia="宋体" w:hAnsi="Book Antiqua" w:cs="宋体"/>
          <w:sz w:val="24"/>
          <w:szCs w:val="24"/>
        </w:rPr>
        <w:t xml:space="preserve"> Abderrahim C, Touati S, Labdouni M, Labdouni H. Hepatitis c virus genotypes in Algeria: the experience of CHU. Oran. [Abstract]. 15th Annual Meeting of the European Society for Clinical Virology; 2012 Sept 4-7; Madrid, Spain.</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17 </w:t>
      </w:r>
      <w:r w:rsidRPr="007A069D">
        <w:rPr>
          <w:rFonts w:ascii="Book Antiqua" w:eastAsia="宋体" w:hAnsi="Book Antiqua" w:cs="宋体"/>
          <w:b/>
          <w:bCs/>
          <w:sz w:val="24"/>
          <w:szCs w:val="24"/>
        </w:rPr>
        <w:t>Djebbi A</w:t>
      </w:r>
      <w:r w:rsidRPr="007A069D">
        <w:rPr>
          <w:rFonts w:ascii="Book Antiqua" w:eastAsia="宋体" w:hAnsi="Book Antiqua" w:cs="宋体"/>
          <w:sz w:val="24"/>
          <w:szCs w:val="24"/>
        </w:rPr>
        <w:t>, Triki H, Bahri O, Cheikh I, Sadraoui A, Ben Ammar A, Dellagi K. Genotypes of hepatitis C virus circulating in Tunisia. </w:t>
      </w:r>
      <w:r w:rsidRPr="007A069D">
        <w:rPr>
          <w:rFonts w:ascii="Book Antiqua" w:eastAsia="宋体" w:hAnsi="Book Antiqua" w:cs="宋体"/>
          <w:i/>
          <w:iCs/>
          <w:sz w:val="24"/>
          <w:szCs w:val="24"/>
        </w:rPr>
        <w:t>Epidemiol Infect</w:t>
      </w:r>
      <w:r w:rsidRPr="007A069D">
        <w:rPr>
          <w:rFonts w:ascii="Book Antiqua" w:eastAsia="宋体" w:hAnsi="Book Antiqua" w:cs="宋体"/>
          <w:sz w:val="24"/>
          <w:szCs w:val="24"/>
        </w:rPr>
        <w:t> 2003; </w:t>
      </w:r>
      <w:r w:rsidRPr="007A069D">
        <w:rPr>
          <w:rFonts w:ascii="Book Antiqua" w:eastAsia="宋体" w:hAnsi="Book Antiqua" w:cs="宋体"/>
          <w:b/>
          <w:bCs/>
          <w:sz w:val="24"/>
          <w:szCs w:val="24"/>
        </w:rPr>
        <w:t>130</w:t>
      </w:r>
      <w:r w:rsidRPr="007A069D">
        <w:rPr>
          <w:rFonts w:ascii="Book Antiqua" w:eastAsia="宋体" w:hAnsi="Book Antiqua" w:cs="宋体"/>
          <w:sz w:val="24"/>
          <w:szCs w:val="24"/>
        </w:rPr>
        <w:t>: 501-505 [PMID: 12825736 DOI: 10.1017/S095026880300846X]</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18 </w:t>
      </w:r>
      <w:r w:rsidRPr="007A069D">
        <w:rPr>
          <w:rFonts w:ascii="Book Antiqua" w:eastAsia="宋体" w:hAnsi="Book Antiqua" w:cs="宋体"/>
          <w:b/>
          <w:bCs/>
          <w:sz w:val="24"/>
          <w:szCs w:val="24"/>
        </w:rPr>
        <w:t>Brahim I</w:t>
      </w:r>
      <w:r w:rsidRPr="007A069D">
        <w:rPr>
          <w:rFonts w:ascii="Book Antiqua" w:eastAsia="宋体" w:hAnsi="Book Antiqua" w:cs="宋体"/>
          <w:sz w:val="24"/>
          <w:szCs w:val="24"/>
        </w:rPr>
        <w:t>, Akil A, Mtairag el M, Pouillot R, Malki AE, Nadir S, Alaoui R, Njouom R, Pineau P, Ezzikouri S, Benjelloun S. Morocco underwent a drift of circulating hepatitis C virus subtypes in recent decades. </w:t>
      </w:r>
      <w:r w:rsidRPr="007A069D">
        <w:rPr>
          <w:rFonts w:ascii="Book Antiqua" w:eastAsia="宋体" w:hAnsi="Book Antiqua" w:cs="宋体"/>
          <w:i/>
          <w:iCs/>
          <w:sz w:val="24"/>
          <w:szCs w:val="24"/>
        </w:rPr>
        <w:t>Arch Virol</w:t>
      </w:r>
      <w:r w:rsidRPr="007A069D">
        <w:rPr>
          <w:rFonts w:ascii="Book Antiqua" w:eastAsia="宋体" w:hAnsi="Book Antiqua" w:cs="宋体"/>
          <w:sz w:val="24"/>
          <w:szCs w:val="24"/>
        </w:rPr>
        <w:t> 2012; </w:t>
      </w:r>
      <w:r w:rsidRPr="007A069D">
        <w:rPr>
          <w:rFonts w:ascii="Book Antiqua" w:eastAsia="宋体" w:hAnsi="Book Antiqua" w:cs="宋体"/>
          <w:b/>
          <w:bCs/>
          <w:sz w:val="24"/>
          <w:szCs w:val="24"/>
        </w:rPr>
        <w:t>157</w:t>
      </w:r>
      <w:r w:rsidRPr="007A069D">
        <w:rPr>
          <w:rFonts w:ascii="Book Antiqua" w:eastAsia="宋体" w:hAnsi="Book Antiqua" w:cs="宋体"/>
          <w:sz w:val="24"/>
          <w:szCs w:val="24"/>
        </w:rPr>
        <w:t>: 515-520 [PMID: 22160625 DOI: 10.1007/s00705-011-1193-7]</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19 </w:t>
      </w:r>
      <w:r w:rsidRPr="007A069D">
        <w:rPr>
          <w:rFonts w:ascii="Book Antiqua" w:eastAsia="宋体" w:hAnsi="Book Antiqua" w:cs="宋体"/>
          <w:b/>
          <w:bCs/>
          <w:sz w:val="24"/>
          <w:szCs w:val="24"/>
        </w:rPr>
        <w:t>Debbeche R</w:t>
      </w:r>
      <w:r w:rsidRPr="007A069D">
        <w:rPr>
          <w:rFonts w:ascii="Book Antiqua" w:eastAsia="宋体" w:hAnsi="Book Antiqua" w:cs="宋体"/>
          <w:sz w:val="24"/>
          <w:szCs w:val="24"/>
        </w:rPr>
        <w:t>, Said Y, Ben Temime H, El Jery K, Bouzaidi S, Salem M, Najjar T. Epidemiology of hepatitis C in Tunisia. </w:t>
      </w:r>
      <w:r w:rsidRPr="007A069D">
        <w:rPr>
          <w:rFonts w:ascii="Book Antiqua" w:eastAsia="宋体" w:hAnsi="Book Antiqua" w:cs="宋体"/>
          <w:i/>
          <w:iCs/>
          <w:sz w:val="24"/>
          <w:szCs w:val="24"/>
        </w:rPr>
        <w:t>Tunis Med</w:t>
      </w:r>
      <w:r w:rsidRPr="007A069D">
        <w:rPr>
          <w:rFonts w:ascii="Book Antiqua" w:eastAsia="宋体" w:hAnsi="Book Antiqua" w:cs="宋体"/>
          <w:sz w:val="24"/>
          <w:szCs w:val="24"/>
        </w:rPr>
        <w:t> 2013; </w:t>
      </w:r>
      <w:r w:rsidRPr="007A069D">
        <w:rPr>
          <w:rFonts w:ascii="Book Antiqua" w:eastAsia="宋体" w:hAnsi="Book Antiqua" w:cs="宋体"/>
          <w:b/>
          <w:bCs/>
          <w:sz w:val="24"/>
          <w:szCs w:val="24"/>
        </w:rPr>
        <w:t>91</w:t>
      </w:r>
      <w:r w:rsidRPr="007A069D">
        <w:rPr>
          <w:rFonts w:ascii="Book Antiqua" w:eastAsia="宋体" w:hAnsi="Book Antiqua" w:cs="宋体"/>
          <w:sz w:val="24"/>
          <w:szCs w:val="24"/>
        </w:rPr>
        <w:t>: 86-91 [PMID: 23526268]</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20 </w:t>
      </w:r>
      <w:r w:rsidRPr="007A069D">
        <w:rPr>
          <w:rFonts w:ascii="Book Antiqua" w:eastAsia="宋体" w:hAnsi="Book Antiqua" w:cs="宋体"/>
          <w:b/>
          <w:bCs/>
          <w:sz w:val="24"/>
          <w:szCs w:val="24"/>
        </w:rPr>
        <w:t>Elasifer HA</w:t>
      </w:r>
      <w:r w:rsidRPr="007A069D">
        <w:rPr>
          <w:rFonts w:ascii="Book Antiqua" w:eastAsia="宋体" w:hAnsi="Book Antiqua" w:cs="宋体"/>
          <w:sz w:val="24"/>
          <w:szCs w:val="24"/>
        </w:rPr>
        <w:t>, Agnnyia YM, Al-Alagi BA, Daw MA. Epidemiological manifestations of hepatitis C virus genotypes and its association with potential risk factors among Libyan patients. </w:t>
      </w:r>
      <w:r w:rsidRPr="007A069D">
        <w:rPr>
          <w:rFonts w:ascii="Book Antiqua" w:eastAsia="宋体" w:hAnsi="Book Antiqua" w:cs="宋体"/>
          <w:i/>
          <w:iCs/>
          <w:sz w:val="24"/>
          <w:szCs w:val="24"/>
        </w:rPr>
        <w:t>Virol J</w:t>
      </w:r>
      <w:r w:rsidRPr="007A069D">
        <w:rPr>
          <w:rFonts w:ascii="Book Antiqua" w:eastAsia="宋体" w:hAnsi="Book Antiqua" w:cs="宋体"/>
          <w:sz w:val="24"/>
          <w:szCs w:val="24"/>
        </w:rPr>
        <w:t> 2010; </w:t>
      </w:r>
      <w:r w:rsidRPr="007A069D">
        <w:rPr>
          <w:rFonts w:ascii="Book Antiqua" w:eastAsia="宋体" w:hAnsi="Book Antiqua" w:cs="宋体"/>
          <w:b/>
          <w:bCs/>
          <w:sz w:val="24"/>
          <w:szCs w:val="24"/>
        </w:rPr>
        <w:t>7</w:t>
      </w:r>
      <w:r w:rsidRPr="007A069D">
        <w:rPr>
          <w:rFonts w:ascii="Book Antiqua" w:eastAsia="宋体" w:hAnsi="Book Antiqua" w:cs="宋体"/>
          <w:sz w:val="24"/>
          <w:szCs w:val="24"/>
        </w:rPr>
        <w:t>: 317 [PMID: 21073743 DOI: 10.1186/1743-422X-7-317]</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21 </w:t>
      </w:r>
      <w:r w:rsidRPr="007A069D">
        <w:rPr>
          <w:rFonts w:ascii="Book Antiqua" w:eastAsia="宋体" w:hAnsi="Book Antiqua" w:cs="宋体"/>
          <w:b/>
          <w:bCs/>
          <w:sz w:val="24"/>
          <w:szCs w:val="24"/>
        </w:rPr>
        <w:t>Alashek W</w:t>
      </w:r>
      <w:r w:rsidRPr="007A069D">
        <w:rPr>
          <w:rFonts w:ascii="Book Antiqua" w:eastAsia="宋体" w:hAnsi="Book Antiqua" w:cs="宋体"/>
          <w:sz w:val="24"/>
          <w:szCs w:val="24"/>
        </w:rPr>
        <w:t>, Altagdi M. Risk factors and genotypes of hepatitis C virus infection in libyan patients. </w:t>
      </w:r>
      <w:r w:rsidRPr="007A069D">
        <w:rPr>
          <w:rFonts w:ascii="Book Antiqua" w:eastAsia="宋体" w:hAnsi="Book Antiqua" w:cs="宋体"/>
          <w:i/>
          <w:iCs/>
          <w:sz w:val="24"/>
          <w:szCs w:val="24"/>
        </w:rPr>
        <w:t>Libyan J Med</w:t>
      </w:r>
      <w:r w:rsidRPr="007A069D">
        <w:rPr>
          <w:rFonts w:ascii="Book Antiqua" w:eastAsia="宋体" w:hAnsi="Book Antiqua" w:cs="宋体"/>
          <w:sz w:val="24"/>
          <w:szCs w:val="24"/>
        </w:rPr>
        <w:t> 2008; </w:t>
      </w:r>
      <w:r w:rsidRPr="007A069D">
        <w:rPr>
          <w:rFonts w:ascii="Book Antiqua" w:eastAsia="宋体" w:hAnsi="Book Antiqua" w:cs="宋体"/>
          <w:b/>
          <w:bCs/>
          <w:sz w:val="24"/>
          <w:szCs w:val="24"/>
        </w:rPr>
        <w:t>3</w:t>
      </w:r>
      <w:r w:rsidRPr="007A069D">
        <w:rPr>
          <w:rFonts w:ascii="Book Antiqua" w:eastAsia="宋体" w:hAnsi="Book Antiqua" w:cs="宋体"/>
          <w:sz w:val="24"/>
          <w:szCs w:val="24"/>
        </w:rPr>
        <w:t>: 162-165 [PMID: 21499468 DOI: 10.4176/080425]</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lastRenderedPageBreak/>
        <w:t>22 </w:t>
      </w:r>
      <w:r w:rsidRPr="007A069D">
        <w:rPr>
          <w:rFonts w:ascii="Book Antiqua" w:eastAsia="宋体" w:hAnsi="Book Antiqua" w:cs="宋体"/>
          <w:b/>
          <w:bCs/>
          <w:sz w:val="24"/>
          <w:szCs w:val="24"/>
        </w:rPr>
        <w:t>Ray SC</w:t>
      </w:r>
      <w:r w:rsidRPr="007A069D">
        <w:rPr>
          <w:rFonts w:ascii="Book Antiqua" w:eastAsia="宋体" w:hAnsi="Book Antiqua" w:cs="宋体"/>
          <w:sz w:val="24"/>
          <w:szCs w:val="24"/>
        </w:rPr>
        <w:t>, Arthur RR, Carella A, Bukh J, Thomas DL. Genetic epidemiology of hepatitis C virus throughout egypt. </w:t>
      </w:r>
      <w:r w:rsidRPr="007A069D">
        <w:rPr>
          <w:rFonts w:ascii="Book Antiqua" w:eastAsia="宋体" w:hAnsi="Book Antiqua" w:cs="宋体"/>
          <w:i/>
          <w:iCs/>
          <w:sz w:val="24"/>
          <w:szCs w:val="24"/>
        </w:rPr>
        <w:t>J Infect Dis</w:t>
      </w:r>
      <w:r w:rsidRPr="007A069D">
        <w:rPr>
          <w:rFonts w:ascii="Book Antiqua" w:eastAsia="宋体" w:hAnsi="Book Antiqua" w:cs="宋体"/>
          <w:sz w:val="24"/>
          <w:szCs w:val="24"/>
        </w:rPr>
        <w:t> 2000; </w:t>
      </w:r>
      <w:r w:rsidRPr="007A069D">
        <w:rPr>
          <w:rFonts w:ascii="Book Antiqua" w:eastAsia="宋体" w:hAnsi="Book Antiqua" w:cs="宋体"/>
          <w:b/>
          <w:bCs/>
          <w:sz w:val="24"/>
          <w:szCs w:val="24"/>
        </w:rPr>
        <w:t>182</w:t>
      </w:r>
      <w:r w:rsidRPr="007A069D">
        <w:rPr>
          <w:rFonts w:ascii="Book Antiqua" w:eastAsia="宋体" w:hAnsi="Book Antiqua" w:cs="宋体"/>
          <w:sz w:val="24"/>
          <w:szCs w:val="24"/>
        </w:rPr>
        <w:t>: 698-707 [PMID: 10950762 DOI: 10.1086/315786]</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23 </w:t>
      </w:r>
      <w:r w:rsidRPr="007A069D">
        <w:rPr>
          <w:rFonts w:ascii="Book Antiqua" w:eastAsia="宋体" w:hAnsi="Book Antiqua" w:cs="宋体"/>
          <w:b/>
          <w:bCs/>
          <w:sz w:val="24"/>
          <w:szCs w:val="24"/>
        </w:rPr>
        <w:t>Elkady A</w:t>
      </w:r>
      <w:r w:rsidRPr="007A069D">
        <w:rPr>
          <w:rFonts w:ascii="Book Antiqua" w:eastAsia="宋体" w:hAnsi="Book Antiqua" w:cs="宋体"/>
          <w:sz w:val="24"/>
          <w:szCs w:val="24"/>
        </w:rPr>
        <w:t>, Tanaka Y, Kurbanov F, Sugauchi F, Sugiyama M, Khan A, Sayed D, Moustafa G, Abdel-Hameed AR, Mizokami M. Genetic variability of hepatitis C virus in South Egypt and its possible clinical implication. </w:t>
      </w:r>
      <w:r w:rsidRPr="007A069D">
        <w:rPr>
          <w:rFonts w:ascii="Book Antiqua" w:eastAsia="宋体" w:hAnsi="Book Antiqua" w:cs="宋体"/>
          <w:i/>
          <w:iCs/>
          <w:sz w:val="24"/>
          <w:szCs w:val="24"/>
        </w:rPr>
        <w:t>J Med Virol</w:t>
      </w:r>
      <w:r w:rsidRPr="007A069D">
        <w:rPr>
          <w:rFonts w:ascii="Book Antiqua" w:eastAsia="宋体" w:hAnsi="Book Antiqua" w:cs="宋体"/>
          <w:sz w:val="24"/>
          <w:szCs w:val="24"/>
        </w:rPr>
        <w:t> 2009; </w:t>
      </w:r>
      <w:r w:rsidRPr="007A069D">
        <w:rPr>
          <w:rFonts w:ascii="Book Antiqua" w:eastAsia="宋体" w:hAnsi="Book Antiqua" w:cs="宋体"/>
          <w:b/>
          <w:bCs/>
          <w:sz w:val="24"/>
          <w:szCs w:val="24"/>
        </w:rPr>
        <w:t>81</w:t>
      </w:r>
      <w:r w:rsidRPr="007A069D">
        <w:rPr>
          <w:rFonts w:ascii="Book Antiqua" w:eastAsia="宋体" w:hAnsi="Book Antiqua" w:cs="宋体"/>
          <w:sz w:val="24"/>
          <w:szCs w:val="24"/>
        </w:rPr>
        <w:t>: 1015-1023 [PMID: 19382263 DOI: 10.1002/jmv.21492]</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24 </w:t>
      </w:r>
      <w:r w:rsidRPr="007A069D">
        <w:rPr>
          <w:rFonts w:ascii="Book Antiqua" w:eastAsia="宋体" w:hAnsi="Book Antiqua" w:cs="宋体"/>
          <w:b/>
          <w:bCs/>
          <w:sz w:val="24"/>
          <w:szCs w:val="24"/>
        </w:rPr>
        <w:t>Zeuzem S</w:t>
      </w:r>
      <w:r w:rsidRPr="007A069D">
        <w:rPr>
          <w:rFonts w:ascii="Book Antiqua" w:eastAsia="宋体" w:hAnsi="Book Antiqua" w:cs="宋体"/>
          <w:sz w:val="24"/>
          <w:szCs w:val="24"/>
        </w:rPr>
        <w:t>, Berg T, Moeller B, Hinrichsen H, Mauss S, Wedemeyer H, Sarrazin C, Hueppe D, Zehnter E, Manns MP. Expert opinion on the treatment of patients with chronic hepatitis C. </w:t>
      </w:r>
      <w:r w:rsidRPr="007A069D">
        <w:rPr>
          <w:rFonts w:ascii="Book Antiqua" w:eastAsia="宋体" w:hAnsi="Book Antiqua" w:cs="宋体"/>
          <w:i/>
          <w:iCs/>
          <w:sz w:val="24"/>
          <w:szCs w:val="24"/>
        </w:rPr>
        <w:t>J Viral Hepat</w:t>
      </w:r>
      <w:r w:rsidRPr="007A069D">
        <w:rPr>
          <w:rFonts w:ascii="Book Antiqua" w:eastAsia="宋体" w:hAnsi="Book Antiqua" w:cs="宋体"/>
          <w:sz w:val="24"/>
          <w:szCs w:val="24"/>
        </w:rPr>
        <w:t> 2009; </w:t>
      </w:r>
      <w:r w:rsidRPr="007A069D">
        <w:rPr>
          <w:rFonts w:ascii="Book Antiqua" w:eastAsia="宋体" w:hAnsi="Book Antiqua" w:cs="宋体"/>
          <w:b/>
          <w:bCs/>
          <w:sz w:val="24"/>
          <w:szCs w:val="24"/>
        </w:rPr>
        <w:t>16</w:t>
      </w:r>
      <w:r w:rsidRPr="007A069D">
        <w:rPr>
          <w:rFonts w:ascii="Book Antiqua" w:eastAsia="宋体" w:hAnsi="Book Antiqua" w:cs="宋体"/>
          <w:sz w:val="24"/>
          <w:szCs w:val="24"/>
        </w:rPr>
        <w:t>: 75-90 [PMID: 18761607 DOI: 10.1111/j.1365-2893.2008.01012.x]</w:t>
      </w:r>
    </w:p>
    <w:p w:rsidR="00061EA1" w:rsidRPr="007A069D" w:rsidRDefault="00061EA1" w:rsidP="00061EA1">
      <w:pPr>
        <w:spacing w:line="360" w:lineRule="auto"/>
        <w:jc w:val="both"/>
        <w:rPr>
          <w:rFonts w:ascii="Book Antiqua" w:eastAsia="宋体" w:hAnsi="Book Antiqua" w:cs="宋体"/>
          <w:sz w:val="24"/>
          <w:szCs w:val="24"/>
        </w:rPr>
      </w:pPr>
      <w:r w:rsidRPr="007A069D">
        <w:rPr>
          <w:rFonts w:ascii="Book Antiqua" w:eastAsia="宋体" w:hAnsi="Book Antiqua" w:cs="宋体"/>
          <w:sz w:val="24"/>
          <w:szCs w:val="24"/>
        </w:rPr>
        <w:t>25 </w:t>
      </w:r>
      <w:r w:rsidRPr="007A069D">
        <w:rPr>
          <w:rFonts w:ascii="Book Antiqua" w:eastAsia="宋体" w:hAnsi="Book Antiqua" w:cs="宋体"/>
          <w:b/>
          <w:bCs/>
          <w:sz w:val="24"/>
          <w:szCs w:val="24"/>
        </w:rPr>
        <w:t>Hartwell D</w:t>
      </w:r>
      <w:r w:rsidRPr="007A069D">
        <w:rPr>
          <w:rFonts w:ascii="Book Antiqua" w:eastAsia="宋体" w:hAnsi="Book Antiqua" w:cs="宋体"/>
          <w:sz w:val="24"/>
          <w:szCs w:val="24"/>
        </w:rPr>
        <w:t>, Shepherd J. Pegylated and non-pegylated interferon-alfa and ribavirin for the treatment of mild chronic hepatitis C: a systematic review and meta-analysis. </w:t>
      </w:r>
      <w:r w:rsidRPr="007A069D">
        <w:rPr>
          <w:rFonts w:ascii="Book Antiqua" w:eastAsia="宋体" w:hAnsi="Book Antiqua" w:cs="宋体"/>
          <w:i/>
          <w:iCs/>
          <w:sz w:val="24"/>
          <w:szCs w:val="24"/>
        </w:rPr>
        <w:t>Int J Technol Assess Health Care</w:t>
      </w:r>
      <w:r w:rsidRPr="007A069D">
        <w:rPr>
          <w:rFonts w:ascii="Book Antiqua" w:eastAsia="宋体" w:hAnsi="Book Antiqua" w:cs="宋体"/>
          <w:sz w:val="24"/>
          <w:szCs w:val="24"/>
        </w:rPr>
        <w:t> 2009; </w:t>
      </w:r>
      <w:r w:rsidRPr="007A069D">
        <w:rPr>
          <w:rFonts w:ascii="Book Antiqua" w:eastAsia="宋体" w:hAnsi="Book Antiqua" w:cs="宋体"/>
          <w:b/>
          <w:bCs/>
          <w:sz w:val="24"/>
          <w:szCs w:val="24"/>
        </w:rPr>
        <w:t>25</w:t>
      </w:r>
      <w:r w:rsidRPr="007A069D">
        <w:rPr>
          <w:rFonts w:ascii="Book Antiqua" w:eastAsia="宋体" w:hAnsi="Book Antiqua" w:cs="宋体"/>
          <w:sz w:val="24"/>
          <w:szCs w:val="24"/>
        </w:rPr>
        <w:t>: 56-62 [PMID: 19126252 DOI: 10.1017/S0266462309090084]</w:t>
      </w:r>
    </w:p>
    <w:p w:rsidR="00061EA1" w:rsidRDefault="00061EA1" w:rsidP="00061EA1">
      <w:pPr>
        <w:spacing w:line="360" w:lineRule="auto"/>
        <w:jc w:val="both"/>
        <w:rPr>
          <w:rFonts w:ascii="Book Antiqua" w:eastAsiaTheme="minorEastAsia" w:hAnsi="Book Antiqua"/>
          <w:lang w:eastAsia="zh-CN"/>
        </w:rPr>
      </w:pPr>
    </w:p>
    <w:p w:rsidR="007B7AFF" w:rsidRPr="00CE4867" w:rsidRDefault="007B7AFF" w:rsidP="007B7AFF">
      <w:pPr>
        <w:spacing w:line="360" w:lineRule="auto"/>
        <w:rPr>
          <w:rFonts w:ascii="Book Antiqua" w:hAnsi="Book Antiqua"/>
          <w:b/>
          <w:bCs/>
          <w:color w:val="000000"/>
          <w:sz w:val="24"/>
        </w:rPr>
      </w:pPr>
      <w:bookmarkStart w:id="26" w:name="OLE_LINK11"/>
      <w:bookmarkStart w:id="27" w:name="OLE_LINK36"/>
      <w:bookmarkStart w:id="28" w:name="OLE_LINK37"/>
      <w:bookmarkStart w:id="29" w:name="OLE_LINK20"/>
      <w:bookmarkStart w:id="30" w:name="OLE_LINK80"/>
      <w:bookmarkStart w:id="31" w:name="OLE_LINK85"/>
      <w:bookmarkStart w:id="32" w:name="OLE_LINK194"/>
      <w:bookmarkStart w:id="33" w:name="OLE_LINK118"/>
      <w:r w:rsidRPr="00CE4867">
        <w:rPr>
          <w:rStyle w:val="a9"/>
          <w:rFonts w:ascii="Book Antiqua" w:hAnsi="Book Antiqua"/>
          <w:noProof/>
          <w:color w:val="000000"/>
          <w:sz w:val="24"/>
          <w:szCs w:val="24"/>
        </w:rPr>
        <w:t>P-Reviewer</w:t>
      </w:r>
      <w:bookmarkEnd w:id="26"/>
      <w:r>
        <w:rPr>
          <w:rStyle w:val="a9"/>
          <w:rFonts w:ascii="Book Antiqua" w:eastAsiaTheme="minorEastAsia" w:hAnsi="Book Antiqua" w:hint="eastAsia"/>
          <w:noProof/>
          <w:color w:val="000000"/>
          <w:sz w:val="24"/>
          <w:szCs w:val="24"/>
          <w:lang w:eastAsia="zh-CN"/>
        </w:rPr>
        <w:t>s</w:t>
      </w:r>
      <w:r w:rsidRPr="00CE4867">
        <w:rPr>
          <w:rFonts w:ascii="Book Antiqua" w:hAnsi="Book Antiqua"/>
          <w:b/>
          <w:bCs/>
          <w:color w:val="000000"/>
          <w:sz w:val="24"/>
        </w:rPr>
        <w:t xml:space="preserve"> </w:t>
      </w:r>
      <w:r w:rsidRPr="007B7AFF">
        <w:rPr>
          <w:rFonts w:ascii="Book Antiqua" w:hAnsi="Book Antiqua"/>
          <w:bCs/>
          <w:color w:val="000000"/>
          <w:sz w:val="24"/>
        </w:rPr>
        <w:t>Hussain</w:t>
      </w:r>
      <w:r w:rsidRPr="00CE4867">
        <w:rPr>
          <w:rFonts w:ascii="Book Antiqua" w:hAnsi="Book Antiqua"/>
          <w:b/>
          <w:bCs/>
          <w:color w:val="000000"/>
          <w:sz w:val="24"/>
        </w:rPr>
        <w:t xml:space="preserve"> </w:t>
      </w:r>
      <w:r w:rsidRPr="007B7AFF">
        <w:rPr>
          <w:rFonts w:ascii="Book Antiqua" w:eastAsiaTheme="minorEastAsia" w:hAnsi="Book Antiqua" w:hint="eastAsia"/>
          <w:bCs/>
          <w:color w:val="000000"/>
          <w:sz w:val="24"/>
          <w:lang w:eastAsia="zh-CN"/>
        </w:rPr>
        <w:t>Z,</w:t>
      </w:r>
      <w:r w:rsidRPr="007B7AFF">
        <w:rPr>
          <w:rFonts w:ascii="Book Antiqua" w:hAnsi="Book Antiqua"/>
          <w:bCs/>
          <w:color w:val="000000"/>
          <w:sz w:val="24"/>
        </w:rPr>
        <w:t xml:space="preserve"> Tandoi </w:t>
      </w:r>
      <w:r w:rsidRPr="007B7AFF">
        <w:rPr>
          <w:rFonts w:ascii="Book Antiqua" w:eastAsiaTheme="minorEastAsia" w:hAnsi="Book Antiqua" w:hint="eastAsia"/>
          <w:bCs/>
          <w:color w:val="000000"/>
          <w:sz w:val="24"/>
          <w:lang w:eastAsia="zh-CN"/>
        </w:rPr>
        <w:t xml:space="preserve">F, </w:t>
      </w:r>
      <w:r w:rsidRPr="007B7AFF">
        <w:rPr>
          <w:rFonts w:ascii="Book Antiqua" w:eastAsiaTheme="minorEastAsia" w:hAnsi="Book Antiqua"/>
          <w:bCs/>
          <w:color w:val="000000"/>
          <w:sz w:val="24"/>
          <w:lang w:eastAsia="zh-CN"/>
        </w:rPr>
        <w:t>Sira</w:t>
      </w:r>
      <w:r w:rsidRPr="007B7AFF">
        <w:rPr>
          <w:rFonts w:ascii="Book Antiqua" w:hAnsi="Book Antiqua"/>
          <w:bCs/>
          <w:color w:val="000000"/>
          <w:sz w:val="24"/>
        </w:rPr>
        <w:t xml:space="preserve"> </w:t>
      </w:r>
      <w:r w:rsidRPr="007B7AFF">
        <w:rPr>
          <w:rFonts w:ascii="Book Antiqua" w:eastAsiaTheme="minorEastAsia" w:hAnsi="Book Antiqua" w:hint="eastAsia"/>
          <w:bCs/>
          <w:color w:val="000000"/>
          <w:sz w:val="24"/>
          <w:lang w:eastAsia="zh-CN"/>
        </w:rPr>
        <w:t>MM</w:t>
      </w:r>
      <w:r w:rsidRPr="007B7AFF">
        <w:rPr>
          <w:rFonts w:ascii="Book Antiqua" w:hAnsi="Book Antiqua"/>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7"/>
    <w:bookmarkEnd w:id="28"/>
    <w:bookmarkEnd w:id="29"/>
    <w:bookmarkEnd w:id="30"/>
    <w:bookmarkEnd w:id="31"/>
    <w:bookmarkEnd w:id="32"/>
    <w:bookmarkEnd w:id="33"/>
    <w:p w:rsidR="007B7AFF" w:rsidRPr="007B7AFF" w:rsidRDefault="007B7AFF" w:rsidP="00061EA1">
      <w:pPr>
        <w:spacing w:line="360" w:lineRule="auto"/>
        <w:jc w:val="both"/>
        <w:rPr>
          <w:rFonts w:ascii="Book Antiqua" w:eastAsiaTheme="minorEastAsia" w:hAnsi="Book Antiqua"/>
          <w:lang w:eastAsia="zh-CN"/>
        </w:rPr>
      </w:pPr>
    </w:p>
    <w:p w:rsidR="005E0759" w:rsidRPr="0010160C" w:rsidRDefault="005E0759" w:rsidP="000071B2">
      <w:pPr>
        <w:spacing w:after="0" w:line="240" w:lineRule="auto"/>
        <w:rPr>
          <w:rFonts w:ascii="Arial" w:hAnsi="Arial"/>
          <w:b/>
          <w:bCs/>
          <w:sz w:val="24"/>
          <w:szCs w:val="24"/>
          <w:lang w:val="en-US"/>
        </w:rPr>
      </w:pPr>
      <w:r w:rsidRPr="0010160C">
        <w:rPr>
          <w:rFonts w:ascii="Book Antiqua" w:hAnsi="Book Antiqua"/>
          <w:sz w:val="24"/>
          <w:szCs w:val="24"/>
          <w:lang w:val="en-US" w:eastAsia="fr-FR"/>
        </w:rPr>
        <w:br w:type="page"/>
      </w:r>
    </w:p>
    <w:p w:rsidR="005E0759" w:rsidRPr="0010160C" w:rsidRDefault="002F5DF8" w:rsidP="00DA5FBE">
      <w:pPr>
        <w:spacing w:after="0" w:line="480" w:lineRule="auto"/>
        <w:rPr>
          <w:rFonts w:ascii="Arial" w:hAnsi="Arial"/>
          <w:sz w:val="24"/>
          <w:szCs w:val="24"/>
          <w:u w:val="single"/>
          <w:lang w:val="en-US"/>
        </w:rPr>
      </w:pPr>
      <w:r>
        <w:rPr>
          <w:rFonts w:ascii="Book Antiqua" w:hAnsi="Book Antiqua"/>
          <w:noProof/>
          <w:sz w:val="24"/>
          <w:szCs w:val="24"/>
          <w:lang w:val="en-US" w:eastAsia="zh-CN"/>
        </w:rPr>
        <w:lastRenderedPageBreak/>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321945</wp:posOffset>
                </wp:positionV>
                <wp:extent cx="1190625" cy="1781175"/>
                <wp:effectExtent l="9525" t="7620" r="9525" b="1143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7811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90pt;margin-top:25.35pt;width:93.75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0dcQIAAO0EAAAOAAAAZHJzL2Uyb0RvYy54bWysVFFv2yAQfp+0/4B4T2ynTppYdaoqjqdJ&#10;3Vqp2w8gBsdoGBiQONnU/74DO1myvkzT/IDvOLi77+477u4PrUB7ZixXMsfJOMaIyUpRLrc5/vql&#10;HM0xso5ISoSSLMdHZvH98v27u05nbKIaJSgzCJxIm3U6x41zOosiWzWsJXasNJNgrJVpiQPVbCNq&#10;SAfeWxFN4ngWdcpQbVTFrIXdojfiZfBf16xyT3VtmUMix5CbC6sJ68av0fKOZFtDdMOrIQ3yD1m0&#10;hEsIenZVEEfQzvA3rlpeGWVV7caVaiNV17xiAQOgSeI/0Lw0RLOABYpj9blM9v+5rT7vnw3iNMdT&#10;jCRpoUVPeyLQja9Mp20GB170s/HYrH5U1TeLpFo1RG7ZgzGqaxihkE/iz0dXF7xi4SradJ8UBcdk&#10;51Qo0qE2rXcI8NEh9OJ47gU7OFTBZpIs4tkEkqrAltzOk+R2GmKQ7HRdG+s+MNUiL+SYCcG19fUi&#10;Gdk/WuczItnplN+WquRChJ4LibocL6YQImBTglNvDIrZblbCIChEjssyhm8IbS+PGbWTNDjzRVgP&#10;siNc9DIEF9L7A0yQziD1tPi5iBfr+XqejtLJbD1K46IYPZSrdDQrAWhxU6xWRfLqU0vSrOGUMumz&#10;O1E0Sf+OAsOw9OQ6k/QKhb0GW8L3Fmx0nUYoLKA6/QO60H3f8J44G0WP0Hyj+pmDNwKERpkfGHUw&#10;bzm233fEMIzERwkEWiRp6gc0KOn0dgKKubRsLi1EVuAqxw6jXly5fqh32vBtA5GS0FapHoB0NQ9c&#10;8ITssxqoCjMVEAzz74f2Ug+nfr9Sy18AAAD//wMAUEsDBBQABgAIAAAAIQDPyrn84QAAAAoBAAAP&#10;AAAAZHJzL2Rvd25yZXYueG1sTI9PS8NAEMXvgt9hGcGL2N2mtClpNkXEiggFW9v7NjsmIfsn7G7b&#10;+O0dT3qbxzze+71yPVrDLhhi552E6UQAQ1d73blGwuFz87gEFpNyWhnvUMI3RlhXtzelKrS/uh1e&#10;9qlhFOJioSS0KQ0F57Fu0ao48QM6+n35YFUiGRqug7pSuDU8E2LBreocNbRqwOcW635/thIejtuP&#10;lz5u3kTX58Hg7vW9O2ZS3t+NTytgCcf0Z4ZffEKHiphO/ux0ZIb0UtCWJGEucmBkmC3yObATHbNp&#10;Brwq+f8J1Q8AAAD//wMAUEsBAi0AFAAGAAgAAAAhALaDOJL+AAAA4QEAABMAAAAAAAAAAAAAAAAA&#10;AAAAAFtDb250ZW50X1R5cGVzXS54bWxQSwECLQAUAAYACAAAACEAOP0h/9YAAACUAQAACwAAAAAA&#10;AAAAAAAAAAAvAQAAX3JlbHMvLnJlbHNQSwECLQAUAAYACAAAACEA7OC9HXECAADtBAAADgAAAAAA&#10;AAAAAAAAAAAuAgAAZHJzL2Uyb0RvYy54bWxQSwECLQAUAAYACAAAACEAz8q5/OEAAAAKAQAADwAA&#10;AAAAAAAAAAAAAADLBAAAZHJzL2Rvd25yZXYueG1sUEsFBgAAAAAEAAQA8wAAANkFAAAAAA==&#10;" filled="f" strokecolor="red"/>
            </w:pict>
          </mc:Fallback>
        </mc:AlternateContent>
      </w:r>
      <w:r>
        <w:rPr>
          <w:rFonts w:ascii="Book Antiqua" w:hAnsi="Book Antiqua"/>
          <w:noProof/>
          <w:sz w:val="24"/>
          <w:szCs w:val="24"/>
          <w:lang w:val="en-US" w:eastAsia="zh-CN"/>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388620</wp:posOffset>
                </wp:positionV>
                <wp:extent cx="3514725" cy="3724275"/>
                <wp:effectExtent l="9525" t="762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724275"/>
                        </a:xfrm>
                        <a:prstGeom prst="rect">
                          <a:avLst/>
                        </a:prstGeom>
                        <a:solidFill>
                          <a:srgbClr val="FFFFFF"/>
                        </a:solidFill>
                        <a:ln w="9525">
                          <a:solidFill>
                            <a:srgbClr val="000000"/>
                          </a:solidFill>
                          <a:miter lim="800000"/>
                          <a:headEnd/>
                          <a:tailEnd/>
                        </a:ln>
                      </wps:spPr>
                      <wps:txbx>
                        <w:txbxContent>
                          <w:p w:rsidR="005E0759" w:rsidRDefault="005A3FA1" w:rsidP="00DA5FBE">
                            <w:r>
                              <w:rPr>
                                <w:noProof/>
                                <w:lang w:val="en-US" w:eastAsia="zh-CN"/>
                              </w:rPr>
                              <w:drawing>
                                <wp:inline distT="0" distB="0" distL="0" distR="0" wp14:anchorId="0521018D" wp14:editId="5E45257C">
                                  <wp:extent cx="2795270" cy="3519805"/>
                                  <wp:effectExtent l="19050" t="0" r="5080" b="0"/>
                                  <wp:docPr id="3" name="Image 3" descr="HCV genoty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CV genotype.gif"/>
                                          <pic:cNvPicPr>
                                            <a:picLocks noChangeAspect="1" noChangeArrowheads="1"/>
                                          </pic:cNvPicPr>
                                        </pic:nvPicPr>
                                        <pic:blipFill>
                                          <a:blip r:embed="rId9"/>
                                          <a:srcRect l="55830" t="7759" r="12300" b="50301"/>
                                          <a:stretch>
                                            <a:fillRect/>
                                          </a:stretch>
                                        </pic:blipFill>
                                        <pic:spPr bwMode="auto">
                                          <a:xfrm>
                                            <a:off x="0" y="0"/>
                                            <a:ext cx="2795270" cy="3519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pt;margin-top:30.6pt;width:276.75pt;height:29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agKgIAAFEEAAAOAAAAZHJzL2Uyb0RvYy54bWysVNtu2zAMfR+wfxD0vjhxnaU14hRdugwD&#10;ugvQ7gNkWY6FSaImKbG7ry8lu1l2wR6G+UEQJerw8JD0+nrQihyF8xJMRRezOSXCcGik2Vf0y8Pu&#10;1SUlPjDTMAVGVPRReHq9efli3dtS5NCBaoQjCGJ82duKdiHYMss874RmfgZWGLxswWkW0HT7rHGs&#10;R3Stsnw+f5314BrrgAvv8fR2vKSbhN+2godPbetFIKqiyC2k1aW1jmu2WbNy75jtJJ9osH9goZk0&#10;GPQEdcsCIwcnf4PSkjvw0IYZB51B20ouUg6YzWL+Szb3HbMi5YLieHuSyf8/WP7x+NkR2VS0oMQw&#10;jSV6EEMgb2AgRVSnt75Ep3uLbmHAY6xyytTbO+BfPTGw7ZjZixvnoO8Ea5DdIr7Mzp6OOD6C1P0H&#10;aDAMOwRIQEPrdJQOxSCIjlV6PFUmUuF4eLFcFKt8SQnHu4tVXuSrZYrByufn1vnwToAmcVNRh6VP&#10;8Ox450Okw8pnlxjNg5LNTiqVDLevt8qRI8M22aVvQv/JTRnSV/RqiUT+DjFP358gtAzY70rqil6e&#10;nFgZdXtrmtSNgUk17pGyMpOQUbtRxTDUw1SYGppHlNTB2Nc4h7jpwH2npMeerqj/dmBOUKLeGyzL&#10;1aIo4hAko1iucjTc+U19fsMMR6iKBkrG7TaMg3OwTu47jDQ2goEbLGUrk8ix5iOriTf2bdJ+mrE4&#10;GOd28vrxJ9g8AQAA//8DAFBLAwQUAAYACAAAACEAvPF7NuAAAAALAQAADwAAAGRycy9kb3ducmV2&#10;LnhtbEyPQU+EMBCF7yb+h2ZMvBi3gAiIlI0x0ehNV6PXLp0FYjvFtsviv7d70uOb9/Lme816MZrN&#10;6PxoSUC6SoAhdVaN1At4f3u4rID5IElJbQkF/KCHdXt60sha2QO94rwJPYsl5GspYAhhqjn33YBG&#10;+pWdkKK3s87IEKXruXLyEMuN5lmSFNzIkeKHQU54P2D3tdkbAVX+NH/656uXj67Y6ZtwUc6P306I&#10;87Pl7hZYwCX8heGIH9GhjUxbuyflmRaQF1XcEgQUaQbsGEiy9BrYNl7ysgTeNvz/hvYXAAD//wMA&#10;UEsBAi0AFAAGAAgAAAAhALaDOJL+AAAA4QEAABMAAAAAAAAAAAAAAAAAAAAAAFtDb250ZW50X1R5&#10;cGVzXS54bWxQSwECLQAUAAYACAAAACEAOP0h/9YAAACUAQAACwAAAAAAAAAAAAAAAAAvAQAAX3Jl&#10;bHMvLnJlbHNQSwECLQAUAAYACAAAACEAodfWoCoCAABRBAAADgAAAAAAAAAAAAAAAAAuAgAAZHJz&#10;L2Uyb0RvYy54bWxQSwECLQAUAAYACAAAACEAvPF7NuAAAAALAQAADwAAAAAAAAAAAAAAAACEBAAA&#10;ZHJzL2Rvd25yZXYueG1sUEsFBgAAAAAEAAQA8wAAAJEFAAAAAA==&#10;">
                <v:textbox>
                  <w:txbxContent>
                    <w:p w:rsidR="005E0759" w:rsidRDefault="005A3FA1" w:rsidP="00DA5FBE">
                      <w:r>
                        <w:rPr>
                          <w:noProof/>
                          <w:lang w:val="en-US" w:eastAsia="zh-CN"/>
                        </w:rPr>
                        <w:drawing>
                          <wp:inline distT="0" distB="0" distL="0" distR="0" wp14:anchorId="0521018D" wp14:editId="5E45257C">
                            <wp:extent cx="2795270" cy="3519805"/>
                            <wp:effectExtent l="19050" t="0" r="5080" b="0"/>
                            <wp:docPr id="3" name="Image 3" descr="HCV genoty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CV genotype.gif"/>
                                    <pic:cNvPicPr>
                                      <a:picLocks noChangeAspect="1" noChangeArrowheads="1"/>
                                    </pic:cNvPicPr>
                                  </pic:nvPicPr>
                                  <pic:blipFill>
                                    <a:blip r:embed="rId9"/>
                                    <a:srcRect l="55830" t="7759" r="12300" b="50301"/>
                                    <a:stretch>
                                      <a:fillRect/>
                                    </a:stretch>
                                  </pic:blipFill>
                                  <pic:spPr bwMode="auto">
                                    <a:xfrm>
                                      <a:off x="0" y="0"/>
                                      <a:ext cx="2795270" cy="3519805"/>
                                    </a:xfrm>
                                    <a:prstGeom prst="rect">
                                      <a:avLst/>
                                    </a:prstGeom>
                                    <a:noFill/>
                                    <a:ln w="9525">
                                      <a:noFill/>
                                      <a:miter lim="800000"/>
                                      <a:headEnd/>
                                      <a:tailEnd/>
                                    </a:ln>
                                  </pic:spPr>
                                </pic:pic>
                              </a:graphicData>
                            </a:graphic>
                          </wp:inline>
                        </w:drawing>
                      </w:r>
                    </w:p>
                  </w:txbxContent>
                </v:textbox>
              </v:shape>
            </w:pict>
          </mc:Fallback>
        </mc:AlternateContent>
      </w:r>
      <w:r w:rsidR="005E0759" w:rsidRPr="00A937CC">
        <w:rPr>
          <w:rFonts w:ascii="Arial" w:hAnsi="Arial"/>
          <w:noProof/>
          <w:sz w:val="24"/>
          <w:szCs w:val="24"/>
          <w:u w:val="single"/>
          <w:lang w:val="en-US" w:eastAsia="zh-CN"/>
        </w:rPr>
        <w:br w:type="textWrapping" w:clear="all"/>
      </w:r>
      <w:r w:rsidR="005A3FA1">
        <w:rPr>
          <w:rFonts w:ascii="Arial" w:hAnsi="Arial"/>
          <w:noProof/>
          <w:sz w:val="24"/>
          <w:szCs w:val="24"/>
          <w:u w:val="single"/>
          <w:lang w:val="en-US" w:eastAsia="zh-CN"/>
        </w:rPr>
        <w:drawing>
          <wp:inline distT="0" distB="0" distL="0" distR="0">
            <wp:extent cx="1871980" cy="2743200"/>
            <wp:effectExtent l="19050" t="0" r="0" b="0"/>
            <wp:docPr id="1" name="Image 4" descr="HCV genoty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CV genotype.gif"/>
                    <pic:cNvPicPr>
                      <a:picLocks noChangeAspect="1" noChangeArrowheads="1"/>
                    </pic:cNvPicPr>
                  </pic:nvPicPr>
                  <pic:blipFill>
                    <a:blip r:embed="rId9"/>
                    <a:srcRect t="7625" r="1843" b="10687"/>
                    <a:stretch>
                      <a:fillRect/>
                    </a:stretch>
                  </pic:blipFill>
                  <pic:spPr bwMode="auto">
                    <a:xfrm>
                      <a:off x="0" y="0"/>
                      <a:ext cx="1871980" cy="2743200"/>
                    </a:xfrm>
                    <a:prstGeom prst="rect">
                      <a:avLst/>
                    </a:prstGeom>
                    <a:noFill/>
                    <a:ln w="9525">
                      <a:noFill/>
                      <a:miter lim="800000"/>
                      <a:headEnd/>
                      <a:tailEnd/>
                    </a:ln>
                  </pic:spPr>
                </pic:pic>
              </a:graphicData>
            </a:graphic>
          </wp:inline>
        </w:drawing>
      </w: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780A92" w:rsidP="00DA5FBE">
      <w:pPr>
        <w:spacing w:after="0" w:line="480" w:lineRule="auto"/>
        <w:rPr>
          <w:rFonts w:ascii="Arial" w:hAnsi="Arial"/>
          <w:sz w:val="24"/>
          <w:szCs w:val="24"/>
          <w:u w:val="single"/>
          <w:lang w:val="en-US"/>
        </w:rPr>
      </w:pPr>
      <w:r w:rsidRPr="00A937CC">
        <w:rPr>
          <w:rFonts w:ascii="Book Antiqua" w:hAnsi="Book Antiqua"/>
          <w:b/>
          <w:bCs/>
          <w:sz w:val="24"/>
          <w:szCs w:val="24"/>
          <w:lang w:val="en-US"/>
        </w:rPr>
        <w:t>Figure 1 Hepatitis C virus genotypes study coverage</w:t>
      </w:r>
      <w:r w:rsidRPr="00780A92">
        <w:rPr>
          <w:rFonts w:ascii="Arial" w:eastAsiaTheme="minorEastAsia" w:hAnsi="Arial" w:hint="eastAsia"/>
          <w:b/>
          <w:noProof/>
          <w:sz w:val="24"/>
          <w:szCs w:val="24"/>
          <w:lang w:val="en-US" w:eastAsia="zh-CN"/>
        </w:rPr>
        <w:t>.</w:t>
      </w: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jc w:val="center"/>
        <w:rPr>
          <w:rFonts w:ascii="Arial" w:hAnsi="Arial"/>
          <w:sz w:val="24"/>
          <w:szCs w:val="24"/>
          <w:lang w:val="en-GB"/>
        </w:rPr>
      </w:pPr>
    </w:p>
    <w:p w:rsidR="005E0759" w:rsidRPr="0010160C" w:rsidRDefault="005E0759" w:rsidP="00DA5FBE">
      <w:pPr>
        <w:spacing w:after="0" w:line="480" w:lineRule="auto"/>
        <w:rPr>
          <w:rFonts w:ascii="Arial" w:hAnsi="Arial"/>
          <w:sz w:val="24"/>
          <w:szCs w:val="24"/>
          <w:u w:val="single"/>
          <w:lang w:val="en-US"/>
        </w:rPr>
      </w:pPr>
      <w:r w:rsidRPr="0010160C">
        <w:rPr>
          <w:rFonts w:ascii="Arial" w:hAnsi="Arial"/>
          <w:sz w:val="24"/>
          <w:szCs w:val="24"/>
          <w:lang w:val="en-GB" w:eastAsia="fr-FR"/>
        </w:rPr>
        <w:br w:type="textWrapping" w:clear="all"/>
      </w: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5A3FA1" w:rsidP="00DA5FBE">
      <w:pPr>
        <w:spacing w:after="0" w:line="480" w:lineRule="auto"/>
        <w:rPr>
          <w:rFonts w:ascii="Arial" w:hAnsi="Arial"/>
          <w:sz w:val="24"/>
          <w:szCs w:val="24"/>
          <w:u w:val="single"/>
          <w:lang w:val="en-US"/>
        </w:rPr>
      </w:pPr>
      <w:r>
        <w:rPr>
          <w:rFonts w:ascii="Arial" w:hAnsi="Arial"/>
          <w:noProof/>
          <w:sz w:val="24"/>
          <w:szCs w:val="24"/>
          <w:u w:val="single"/>
          <w:lang w:val="en-US" w:eastAsia="zh-CN"/>
        </w:rPr>
        <w:lastRenderedPageBreak/>
        <w:drawing>
          <wp:inline distT="0" distB="0" distL="0" distR="0">
            <wp:extent cx="3942080" cy="4589145"/>
            <wp:effectExtent l="19050" t="0" r="1270" b="0"/>
            <wp:docPr id="2" name="Image 5" descr="Algérie HC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lgérie HCV.gif"/>
                    <pic:cNvPicPr>
                      <a:picLocks noChangeAspect="1" noChangeArrowheads="1"/>
                    </pic:cNvPicPr>
                  </pic:nvPicPr>
                  <pic:blipFill>
                    <a:blip r:embed="rId10"/>
                    <a:srcRect l="52150" t="9091" r="1578" b="50720"/>
                    <a:stretch>
                      <a:fillRect/>
                    </a:stretch>
                  </pic:blipFill>
                  <pic:spPr bwMode="auto">
                    <a:xfrm>
                      <a:off x="0" y="0"/>
                      <a:ext cx="3942080" cy="4589145"/>
                    </a:xfrm>
                    <a:prstGeom prst="rect">
                      <a:avLst/>
                    </a:prstGeom>
                    <a:noFill/>
                    <a:ln w="9525">
                      <a:noFill/>
                      <a:miter lim="800000"/>
                      <a:headEnd/>
                      <a:tailEnd/>
                    </a:ln>
                  </pic:spPr>
                </pic:pic>
              </a:graphicData>
            </a:graphic>
          </wp:inline>
        </w:drawing>
      </w:r>
    </w:p>
    <w:p w:rsidR="00780A92" w:rsidRPr="00780A92" w:rsidRDefault="00780A92" w:rsidP="00780A92">
      <w:pPr>
        <w:spacing w:after="0" w:line="480" w:lineRule="auto"/>
        <w:rPr>
          <w:rFonts w:ascii="Book Antiqua" w:eastAsiaTheme="minorEastAsia" w:hAnsi="Book Antiqua"/>
          <w:b/>
          <w:bCs/>
          <w:sz w:val="24"/>
          <w:szCs w:val="24"/>
          <w:lang w:val="en-US" w:eastAsia="zh-CN"/>
        </w:rPr>
      </w:pPr>
      <w:r w:rsidRPr="00780A92">
        <w:rPr>
          <w:rFonts w:ascii="Book Antiqua" w:hAnsi="Book Antiqua"/>
          <w:b/>
          <w:bCs/>
          <w:sz w:val="24"/>
          <w:szCs w:val="24"/>
          <w:lang w:val="en-US"/>
        </w:rPr>
        <w:t>Figure 2 Hepatitis C virus genotype geographical pattern in eastern Algeria</w:t>
      </w:r>
      <w:r>
        <w:rPr>
          <w:rFonts w:ascii="Book Antiqua" w:eastAsiaTheme="minorEastAsia" w:hAnsi="Book Antiqua" w:hint="eastAsia"/>
          <w:b/>
          <w:bCs/>
          <w:sz w:val="24"/>
          <w:szCs w:val="24"/>
          <w:lang w:val="en-US" w:eastAsia="zh-CN"/>
        </w:rPr>
        <w:t>.</w:t>
      </w: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rPr>
          <w:rFonts w:ascii="Arial" w:hAnsi="Arial"/>
          <w:sz w:val="24"/>
          <w:szCs w:val="24"/>
          <w:u w:val="single"/>
          <w:lang w:val="en-US"/>
        </w:rPr>
      </w:pPr>
    </w:p>
    <w:p w:rsidR="005E0759" w:rsidRPr="0010160C" w:rsidRDefault="005E0759" w:rsidP="00DA5FBE">
      <w:pPr>
        <w:spacing w:after="0" w:line="480" w:lineRule="auto"/>
        <w:jc w:val="center"/>
        <w:rPr>
          <w:rFonts w:ascii="Arial" w:hAnsi="Arial"/>
          <w:sz w:val="24"/>
          <w:szCs w:val="24"/>
        </w:rPr>
      </w:pPr>
    </w:p>
    <w:p w:rsidR="005E0759" w:rsidRDefault="005E0759" w:rsidP="00DA5FBE">
      <w:pPr>
        <w:rPr>
          <w:rFonts w:eastAsiaTheme="minorEastAsia"/>
          <w:sz w:val="24"/>
          <w:szCs w:val="24"/>
          <w:lang w:val="en-GB" w:eastAsia="zh-CN"/>
        </w:rPr>
      </w:pPr>
    </w:p>
    <w:p w:rsidR="000071B2" w:rsidRDefault="000071B2" w:rsidP="00DA5FBE">
      <w:pPr>
        <w:rPr>
          <w:rFonts w:eastAsiaTheme="minorEastAsia"/>
          <w:sz w:val="24"/>
          <w:szCs w:val="24"/>
          <w:lang w:val="en-GB" w:eastAsia="zh-CN"/>
        </w:rPr>
      </w:pPr>
    </w:p>
    <w:p w:rsidR="000071B2" w:rsidRDefault="000071B2" w:rsidP="00DA5FBE">
      <w:pPr>
        <w:rPr>
          <w:rFonts w:eastAsiaTheme="minorEastAsia"/>
          <w:sz w:val="24"/>
          <w:szCs w:val="24"/>
          <w:lang w:val="en-GB" w:eastAsia="zh-CN"/>
        </w:rPr>
      </w:pPr>
    </w:p>
    <w:p w:rsidR="000071B2" w:rsidRDefault="000071B2" w:rsidP="00DA5FBE">
      <w:pPr>
        <w:rPr>
          <w:rFonts w:eastAsiaTheme="minorEastAsia"/>
          <w:sz w:val="24"/>
          <w:szCs w:val="24"/>
          <w:lang w:val="en-GB" w:eastAsia="zh-CN"/>
        </w:rPr>
      </w:pPr>
    </w:p>
    <w:p w:rsidR="000071B2" w:rsidRPr="0010160C" w:rsidRDefault="000071B2" w:rsidP="000071B2">
      <w:pPr>
        <w:spacing w:after="0" w:line="240" w:lineRule="auto"/>
        <w:rPr>
          <w:rFonts w:ascii="Book Antiqua" w:hAnsi="Book Antiqua"/>
          <w:b/>
          <w:bCs/>
          <w:sz w:val="24"/>
          <w:szCs w:val="24"/>
          <w:lang w:val="en-US"/>
        </w:rPr>
      </w:pPr>
    </w:p>
    <w:p w:rsidR="000071B2" w:rsidRPr="008966ED" w:rsidRDefault="000071B2" w:rsidP="000071B2">
      <w:pPr>
        <w:spacing w:after="0" w:line="480" w:lineRule="auto"/>
        <w:rPr>
          <w:rFonts w:ascii="Book Antiqua" w:hAnsi="Book Antiqua"/>
          <w:b/>
          <w:bCs/>
          <w:sz w:val="24"/>
          <w:szCs w:val="24"/>
          <w:lang w:val="en-US"/>
        </w:rPr>
      </w:pPr>
      <w:r w:rsidRPr="008966ED">
        <w:rPr>
          <w:rFonts w:ascii="Book Antiqua" w:hAnsi="Book Antiqua"/>
          <w:b/>
          <w:bCs/>
          <w:sz w:val="24"/>
          <w:szCs w:val="24"/>
          <w:lang w:val="en-US"/>
        </w:rPr>
        <w:t>Table 1 Distribution of study population</w:t>
      </w:r>
      <w:r w:rsidR="00674235" w:rsidRPr="00674235">
        <w:rPr>
          <w:rFonts w:ascii="Book Antiqua" w:hAnsi="Book Antiqua"/>
          <w:b/>
          <w:bCs/>
          <w:i/>
          <w:sz w:val="24"/>
          <w:szCs w:val="24"/>
          <w:lang w:eastAsia="fr-FR"/>
        </w:rPr>
        <w:t xml:space="preserve"> </w:t>
      </w:r>
      <w:r w:rsidR="00674235" w:rsidRPr="007D4EB2">
        <w:rPr>
          <w:rFonts w:ascii="Book Antiqua" w:hAnsi="Book Antiqua"/>
          <w:b/>
          <w:bCs/>
          <w:i/>
          <w:sz w:val="24"/>
          <w:szCs w:val="24"/>
          <w:lang w:eastAsia="fr-FR"/>
        </w:rPr>
        <w:t xml:space="preserve">n </w:t>
      </w:r>
      <w:r w:rsidR="00674235" w:rsidRPr="008966ED">
        <w:rPr>
          <w:rFonts w:ascii="Book Antiqua" w:hAnsi="Book Antiqua"/>
          <w:b/>
          <w:bCs/>
          <w:sz w:val="24"/>
          <w:szCs w:val="24"/>
          <w:lang w:eastAsia="fr-FR"/>
        </w:rPr>
        <w:t>(%)</w:t>
      </w:r>
    </w:p>
    <w:tbl>
      <w:tblPr>
        <w:tblW w:w="7372" w:type="dxa"/>
        <w:jc w:val="center"/>
        <w:tblInd w:w="52" w:type="dxa"/>
        <w:tblBorders>
          <w:top w:val="single" w:sz="8" w:space="0" w:color="auto"/>
          <w:bottom w:val="single" w:sz="8" w:space="0" w:color="auto"/>
        </w:tblBorders>
        <w:tblCellMar>
          <w:left w:w="70" w:type="dxa"/>
          <w:right w:w="70" w:type="dxa"/>
        </w:tblCellMar>
        <w:tblLook w:val="00A0" w:firstRow="1" w:lastRow="0" w:firstColumn="1" w:lastColumn="0" w:noHBand="0" w:noVBand="0"/>
      </w:tblPr>
      <w:tblGrid>
        <w:gridCol w:w="1848"/>
        <w:gridCol w:w="1101"/>
        <w:gridCol w:w="1464"/>
        <w:gridCol w:w="1701"/>
        <w:gridCol w:w="1258"/>
      </w:tblGrid>
      <w:tr w:rsidR="000071B2" w:rsidRPr="0010160C" w:rsidTr="00BF1ADF">
        <w:trPr>
          <w:trHeight w:val="337"/>
          <w:jc w:val="center"/>
        </w:trPr>
        <w:tc>
          <w:tcPr>
            <w:tcW w:w="2949" w:type="dxa"/>
            <w:gridSpan w:val="2"/>
            <w:tcBorders>
              <w:top w:val="single" w:sz="8" w:space="0" w:color="auto"/>
              <w:bottom w:val="nil"/>
            </w:tcBorders>
            <w:noWrap/>
            <w:vAlign w:val="bottom"/>
          </w:tcPr>
          <w:p w:rsidR="000071B2" w:rsidRPr="008966ED" w:rsidRDefault="000071B2" w:rsidP="00BF1ADF">
            <w:pPr>
              <w:spacing w:after="0" w:line="240" w:lineRule="auto"/>
              <w:rPr>
                <w:rFonts w:ascii="Book Antiqua" w:hAnsi="Book Antiqua"/>
                <w:b/>
                <w:sz w:val="24"/>
                <w:szCs w:val="24"/>
                <w:lang w:val="en-US" w:eastAsia="fr-FR"/>
              </w:rPr>
            </w:pPr>
          </w:p>
        </w:tc>
        <w:tc>
          <w:tcPr>
            <w:tcW w:w="3165" w:type="dxa"/>
            <w:gridSpan w:val="2"/>
            <w:tcBorders>
              <w:top w:val="single" w:sz="8" w:space="0" w:color="auto"/>
              <w:bottom w:val="nil"/>
            </w:tcBorders>
            <w:noWrap/>
            <w:vAlign w:val="bottom"/>
          </w:tcPr>
          <w:p w:rsidR="000071B2" w:rsidRPr="008966ED" w:rsidRDefault="000071B2" w:rsidP="00BF1ADF">
            <w:pPr>
              <w:spacing w:after="0" w:line="240" w:lineRule="auto"/>
              <w:jc w:val="center"/>
              <w:rPr>
                <w:rFonts w:ascii="Book Antiqua" w:hAnsi="Book Antiqua"/>
                <w:b/>
                <w:sz w:val="24"/>
                <w:szCs w:val="24"/>
                <w:lang w:eastAsia="fr-FR"/>
              </w:rPr>
            </w:pPr>
            <w:r w:rsidRPr="008966ED">
              <w:rPr>
                <w:rFonts w:ascii="Book Antiqua" w:hAnsi="Book Antiqua"/>
                <w:b/>
                <w:bCs/>
                <w:sz w:val="24"/>
                <w:szCs w:val="24"/>
                <w:lang w:eastAsia="fr-FR"/>
              </w:rPr>
              <w:t>Sex</w:t>
            </w:r>
          </w:p>
        </w:tc>
        <w:tc>
          <w:tcPr>
            <w:tcW w:w="1258" w:type="dxa"/>
            <w:vMerge w:val="restart"/>
            <w:tcBorders>
              <w:top w:val="single" w:sz="8" w:space="0" w:color="auto"/>
              <w:bottom w:val="single" w:sz="8" w:space="0" w:color="auto"/>
            </w:tcBorders>
            <w:noWrap/>
            <w:vAlign w:val="bottom"/>
          </w:tcPr>
          <w:p w:rsidR="000071B2" w:rsidRPr="008966ED" w:rsidRDefault="000071B2" w:rsidP="00BF1ADF">
            <w:pPr>
              <w:spacing w:after="0" w:line="240" w:lineRule="auto"/>
              <w:jc w:val="center"/>
              <w:rPr>
                <w:rFonts w:ascii="Book Antiqua" w:hAnsi="Book Antiqua"/>
                <w:b/>
                <w:sz w:val="24"/>
                <w:szCs w:val="24"/>
                <w:lang w:eastAsia="fr-FR"/>
              </w:rPr>
            </w:pPr>
            <w:r w:rsidRPr="008966ED">
              <w:rPr>
                <w:rFonts w:ascii="Book Antiqua" w:hAnsi="Book Antiqua"/>
                <w:b/>
                <w:bCs/>
                <w:i/>
                <w:sz w:val="24"/>
                <w:szCs w:val="24"/>
                <w:lang w:eastAsia="fr-FR"/>
              </w:rPr>
              <w:t>P</w:t>
            </w:r>
            <w:r w:rsidRPr="008966ED">
              <w:rPr>
                <w:rFonts w:ascii="Book Antiqua" w:hAnsi="Book Antiqua"/>
                <w:b/>
                <w:bCs/>
                <w:sz w:val="24"/>
                <w:szCs w:val="24"/>
                <w:lang w:eastAsia="fr-FR"/>
              </w:rPr>
              <w:t>-value</w:t>
            </w:r>
          </w:p>
        </w:tc>
      </w:tr>
      <w:tr w:rsidR="000071B2" w:rsidRPr="0010160C" w:rsidTr="00BF1ADF">
        <w:trPr>
          <w:trHeight w:val="318"/>
          <w:jc w:val="center"/>
        </w:trPr>
        <w:tc>
          <w:tcPr>
            <w:tcW w:w="1848" w:type="dxa"/>
            <w:tcBorders>
              <w:top w:val="nil"/>
              <w:bottom w:val="nil"/>
            </w:tcBorders>
            <w:noWrap/>
            <w:vAlign w:val="bottom"/>
          </w:tcPr>
          <w:p w:rsidR="000071B2" w:rsidRPr="008966ED" w:rsidRDefault="000071B2" w:rsidP="00BF1ADF">
            <w:pPr>
              <w:spacing w:after="0" w:line="240" w:lineRule="auto"/>
              <w:rPr>
                <w:rFonts w:ascii="Book Antiqua" w:hAnsi="Book Antiqua"/>
                <w:b/>
                <w:sz w:val="24"/>
                <w:szCs w:val="24"/>
                <w:lang w:eastAsia="fr-FR"/>
              </w:rPr>
            </w:pPr>
          </w:p>
        </w:tc>
        <w:tc>
          <w:tcPr>
            <w:tcW w:w="1101" w:type="dxa"/>
            <w:tcBorders>
              <w:top w:val="nil"/>
              <w:bottom w:val="nil"/>
            </w:tcBorders>
            <w:noWrap/>
            <w:vAlign w:val="bottom"/>
          </w:tcPr>
          <w:p w:rsidR="000071B2" w:rsidRPr="008966ED" w:rsidRDefault="000071B2" w:rsidP="00BF1ADF">
            <w:pPr>
              <w:spacing w:after="0" w:line="240" w:lineRule="auto"/>
              <w:rPr>
                <w:rFonts w:ascii="Book Antiqua" w:hAnsi="Book Antiqua"/>
                <w:b/>
                <w:sz w:val="24"/>
                <w:szCs w:val="24"/>
                <w:lang w:eastAsia="fr-FR"/>
              </w:rPr>
            </w:pPr>
          </w:p>
        </w:tc>
        <w:tc>
          <w:tcPr>
            <w:tcW w:w="1464" w:type="dxa"/>
            <w:tcBorders>
              <w:top w:val="nil"/>
              <w:bottom w:val="nil"/>
            </w:tcBorders>
            <w:noWrap/>
            <w:vAlign w:val="bottom"/>
          </w:tcPr>
          <w:p w:rsidR="000071B2" w:rsidRPr="00674235" w:rsidRDefault="000071B2" w:rsidP="00674235">
            <w:pPr>
              <w:spacing w:after="0" w:line="240" w:lineRule="auto"/>
              <w:jc w:val="center"/>
              <w:rPr>
                <w:rFonts w:ascii="Book Antiqua" w:eastAsiaTheme="minorEastAsia" w:hAnsi="Book Antiqua"/>
                <w:b/>
                <w:bCs/>
                <w:sz w:val="24"/>
                <w:szCs w:val="24"/>
                <w:lang w:eastAsia="zh-CN"/>
              </w:rPr>
            </w:pPr>
            <w:r w:rsidRPr="008966ED">
              <w:rPr>
                <w:rFonts w:ascii="Book Antiqua" w:hAnsi="Book Antiqua"/>
                <w:b/>
                <w:bCs/>
                <w:sz w:val="24"/>
                <w:szCs w:val="24"/>
                <w:lang w:eastAsia="fr-FR"/>
              </w:rPr>
              <w:t xml:space="preserve">Male </w:t>
            </w:r>
          </w:p>
        </w:tc>
        <w:tc>
          <w:tcPr>
            <w:tcW w:w="1701" w:type="dxa"/>
            <w:tcBorders>
              <w:top w:val="nil"/>
              <w:bottom w:val="nil"/>
            </w:tcBorders>
            <w:noWrap/>
            <w:vAlign w:val="bottom"/>
          </w:tcPr>
          <w:p w:rsidR="000071B2" w:rsidRPr="00674235" w:rsidRDefault="000071B2" w:rsidP="00674235">
            <w:pPr>
              <w:spacing w:after="0" w:line="240" w:lineRule="auto"/>
              <w:jc w:val="center"/>
              <w:rPr>
                <w:rFonts w:ascii="Book Antiqua" w:eastAsiaTheme="minorEastAsia" w:hAnsi="Book Antiqua"/>
                <w:b/>
                <w:bCs/>
                <w:sz w:val="24"/>
                <w:szCs w:val="24"/>
                <w:lang w:eastAsia="zh-CN"/>
              </w:rPr>
            </w:pPr>
            <w:r w:rsidRPr="008966ED">
              <w:rPr>
                <w:rFonts w:ascii="Book Antiqua" w:hAnsi="Book Antiqua"/>
                <w:b/>
                <w:bCs/>
                <w:sz w:val="24"/>
                <w:szCs w:val="24"/>
                <w:lang w:val="en-GB" w:eastAsia="fr-FR"/>
              </w:rPr>
              <w:t>Female</w:t>
            </w:r>
            <w:r w:rsidRPr="008966ED">
              <w:rPr>
                <w:rFonts w:ascii="Book Antiqua" w:hAnsi="Book Antiqua"/>
                <w:b/>
                <w:bCs/>
                <w:sz w:val="24"/>
                <w:szCs w:val="24"/>
                <w:lang w:eastAsia="fr-FR"/>
              </w:rPr>
              <w:t xml:space="preserve"> </w:t>
            </w:r>
          </w:p>
        </w:tc>
        <w:tc>
          <w:tcPr>
            <w:tcW w:w="1258" w:type="dxa"/>
            <w:vMerge/>
            <w:tcBorders>
              <w:top w:val="nil"/>
              <w:bottom w:val="single" w:sz="8" w:space="0" w:color="auto"/>
            </w:tcBorders>
            <w:vAlign w:val="center"/>
          </w:tcPr>
          <w:p w:rsidR="000071B2" w:rsidRPr="0010160C" w:rsidRDefault="000071B2" w:rsidP="00BF1ADF">
            <w:pPr>
              <w:spacing w:after="0" w:line="240" w:lineRule="auto"/>
              <w:rPr>
                <w:rFonts w:ascii="Book Antiqua" w:hAnsi="Book Antiqua"/>
                <w:sz w:val="24"/>
                <w:szCs w:val="24"/>
                <w:lang w:eastAsia="fr-FR"/>
              </w:rPr>
            </w:pPr>
          </w:p>
        </w:tc>
      </w:tr>
      <w:tr w:rsidR="000071B2" w:rsidRPr="0010160C" w:rsidTr="00BF1ADF">
        <w:trPr>
          <w:trHeight w:val="337"/>
          <w:jc w:val="center"/>
        </w:trPr>
        <w:tc>
          <w:tcPr>
            <w:tcW w:w="1848" w:type="dxa"/>
            <w:tcBorders>
              <w:top w:val="nil"/>
              <w:bottom w:val="single" w:sz="8" w:space="0" w:color="auto"/>
            </w:tcBorders>
            <w:noWrap/>
            <w:vAlign w:val="bottom"/>
          </w:tcPr>
          <w:p w:rsidR="000071B2" w:rsidRPr="008966ED" w:rsidRDefault="000071B2" w:rsidP="00674235">
            <w:pPr>
              <w:spacing w:after="0" w:line="240" w:lineRule="auto"/>
              <w:rPr>
                <w:rFonts w:ascii="Book Antiqua" w:hAnsi="Book Antiqua"/>
                <w:b/>
                <w:sz w:val="24"/>
                <w:szCs w:val="24"/>
                <w:lang w:eastAsia="fr-FR"/>
              </w:rPr>
            </w:pPr>
            <w:r w:rsidRPr="008966ED">
              <w:rPr>
                <w:rFonts w:ascii="Book Antiqua" w:hAnsi="Book Antiqua"/>
                <w:b/>
                <w:sz w:val="24"/>
                <w:szCs w:val="24"/>
                <w:lang w:eastAsia="fr-FR"/>
              </w:rPr>
              <w:t xml:space="preserve">  </w:t>
            </w:r>
          </w:p>
        </w:tc>
        <w:tc>
          <w:tcPr>
            <w:tcW w:w="1101" w:type="dxa"/>
            <w:tcBorders>
              <w:top w:val="nil"/>
              <w:bottom w:val="single" w:sz="8" w:space="0" w:color="auto"/>
            </w:tcBorders>
            <w:noWrap/>
            <w:vAlign w:val="bottom"/>
          </w:tcPr>
          <w:p w:rsidR="000071B2" w:rsidRPr="008966ED" w:rsidRDefault="000071B2" w:rsidP="00BF1ADF">
            <w:pPr>
              <w:spacing w:after="0" w:line="240" w:lineRule="auto"/>
              <w:rPr>
                <w:rFonts w:ascii="Book Antiqua" w:hAnsi="Book Antiqua"/>
                <w:b/>
                <w:sz w:val="24"/>
                <w:szCs w:val="24"/>
                <w:lang w:eastAsia="fr-FR"/>
              </w:rPr>
            </w:pPr>
            <w:r w:rsidRPr="008966ED">
              <w:rPr>
                <w:rFonts w:ascii="Book Antiqua" w:hAnsi="Book Antiqua"/>
                <w:b/>
                <w:sz w:val="24"/>
                <w:szCs w:val="24"/>
                <w:lang w:eastAsia="fr-FR"/>
              </w:rPr>
              <w:t> </w:t>
            </w:r>
            <w:r w:rsidR="00674235" w:rsidRPr="008966ED">
              <w:rPr>
                <w:rFonts w:ascii="Book Antiqua" w:hAnsi="Book Antiqua"/>
                <w:b/>
                <w:sz w:val="24"/>
                <w:szCs w:val="24"/>
                <w:lang w:eastAsia="fr-FR"/>
              </w:rPr>
              <w:t>Total</w:t>
            </w:r>
          </w:p>
        </w:tc>
        <w:tc>
          <w:tcPr>
            <w:tcW w:w="1464" w:type="dxa"/>
            <w:tcBorders>
              <w:top w:val="nil"/>
              <w:bottom w:val="single" w:sz="8" w:space="0" w:color="auto"/>
            </w:tcBorders>
            <w:noWrap/>
            <w:vAlign w:val="bottom"/>
          </w:tcPr>
          <w:p w:rsidR="000071B2" w:rsidRPr="008966ED" w:rsidRDefault="000071B2" w:rsidP="00BF1ADF">
            <w:pPr>
              <w:spacing w:after="0" w:line="240" w:lineRule="auto"/>
              <w:jc w:val="center"/>
              <w:rPr>
                <w:rFonts w:ascii="Book Antiqua" w:hAnsi="Book Antiqua"/>
                <w:b/>
                <w:sz w:val="24"/>
                <w:szCs w:val="24"/>
                <w:lang w:eastAsia="fr-FR"/>
              </w:rPr>
            </w:pPr>
            <w:r w:rsidRPr="008966ED">
              <w:rPr>
                <w:rFonts w:ascii="Book Antiqua" w:hAnsi="Book Antiqua"/>
                <w:b/>
                <w:bCs/>
                <w:sz w:val="24"/>
                <w:szCs w:val="24"/>
                <w:lang w:eastAsia="fr-FR"/>
              </w:rPr>
              <w:t>150 (34.5)</w:t>
            </w:r>
          </w:p>
        </w:tc>
        <w:tc>
          <w:tcPr>
            <w:tcW w:w="1701" w:type="dxa"/>
            <w:tcBorders>
              <w:top w:val="nil"/>
              <w:bottom w:val="single" w:sz="8" w:space="0" w:color="auto"/>
            </w:tcBorders>
            <w:noWrap/>
            <w:vAlign w:val="bottom"/>
          </w:tcPr>
          <w:p w:rsidR="000071B2" w:rsidRPr="008966ED" w:rsidRDefault="000071B2" w:rsidP="00BF1ADF">
            <w:pPr>
              <w:spacing w:after="0" w:line="240" w:lineRule="auto"/>
              <w:jc w:val="center"/>
              <w:rPr>
                <w:rFonts w:ascii="Book Antiqua" w:hAnsi="Book Antiqua"/>
                <w:b/>
                <w:sz w:val="24"/>
                <w:szCs w:val="24"/>
                <w:lang w:eastAsia="fr-FR"/>
              </w:rPr>
            </w:pPr>
            <w:r w:rsidRPr="008966ED">
              <w:rPr>
                <w:rFonts w:ascii="Book Antiqua" w:hAnsi="Book Antiqua"/>
                <w:b/>
                <w:bCs/>
                <w:sz w:val="24"/>
                <w:szCs w:val="24"/>
                <w:lang w:eastAsia="fr-FR"/>
              </w:rPr>
              <w:t>285 (65.5)</w:t>
            </w:r>
          </w:p>
        </w:tc>
        <w:tc>
          <w:tcPr>
            <w:tcW w:w="1258" w:type="dxa"/>
            <w:vMerge/>
            <w:tcBorders>
              <w:top w:val="nil"/>
              <w:bottom w:val="single" w:sz="8" w:space="0" w:color="auto"/>
            </w:tcBorders>
            <w:vAlign w:val="center"/>
          </w:tcPr>
          <w:p w:rsidR="000071B2" w:rsidRPr="0010160C" w:rsidRDefault="000071B2" w:rsidP="00BF1ADF">
            <w:pPr>
              <w:spacing w:after="0" w:line="240" w:lineRule="auto"/>
              <w:rPr>
                <w:rFonts w:ascii="Book Antiqua" w:hAnsi="Book Antiqua"/>
                <w:sz w:val="24"/>
                <w:szCs w:val="24"/>
                <w:lang w:eastAsia="fr-FR"/>
              </w:rPr>
            </w:pPr>
          </w:p>
        </w:tc>
      </w:tr>
      <w:tr w:rsidR="000071B2" w:rsidRPr="0010160C" w:rsidTr="00BF1ADF">
        <w:trPr>
          <w:trHeight w:val="318"/>
          <w:jc w:val="center"/>
        </w:trPr>
        <w:tc>
          <w:tcPr>
            <w:tcW w:w="1848" w:type="dxa"/>
            <w:tcBorders>
              <w:top w:val="single" w:sz="8" w:space="0" w:color="auto"/>
            </w:tcBorders>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Age (y</w:t>
            </w:r>
            <w:r>
              <w:rPr>
                <w:rFonts w:ascii="Book Antiqua" w:eastAsiaTheme="minorEastAsia" w:hAnsi="Book Antiqua" w:hint="eastAsia"/>
                <w:bCs/>
                <w:sz w:val="24"/>
                <w:szCs w:val="24"/>
                <w:lang w:eastAsia="zh-CN"/>
              </w:rPr>
              <w:t>r</w:t>
            </w:r>
            <w:r w:rsidRPr="0010160C">
              <w:rPr>
                <w:rFonts w:ascii="Book Antiqua" w:hAnsi="Book Antiqua"/>
                <w:bCs/>
                <w:sz w:val="24"/>
                <w:szCs w:val="24"/>
                <w:lang w:eastAsia="fr-FR"/>
              </w:rPr>
              <w:t>)</w:t>
            </w:r>
          </w:p>
        </w:tc>
        <w:tc>
          <w:tcPr>
            <w:tcW w:w="1101" w:type="dxa"/>
            <w:tcBorders>
              <w:top w:val="single" w:sz="8" w:space="0" w:color="auto"/>
            </w:tcBorders>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20-29</w:t>
            </w:r>
          </w:p>
        </w:tc>
        <w:tc>
          <w:tcPr>
            <w:tcW w:w="1464" w:type="dxa"/>
            <w:tcBorders>
              <w:top w:val="single" w:sz="8" w:space="0" w:color="auto"/>
            </w:tcBorders>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12 (8)</w:t>
            </w:r>
          </w:p>
        </w:tc>
        <w:tc>
          <w:tcPr>
            <w:tcW w:w="1701" w:type="dxa"/>
            <w:tcBorders>
              <w:top w:val="single" w:sz="8" w:space="0" w:color="auto"/>
            </w:tcBorders>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7 (2.5)</w:t>
            </w:r>
          </w:p>
        </w:tc>
        <w:tc>
          <w:tcPr>
            <w:tcW w:w="1258" w:type="dxa"/>
            <w:tcBorders>
              <w:top w:val="single" w:sz="8" w:space="0" w:color="auto"/>
            </w:tcBorders>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sz w:val="24"/>
                <w:szCs w:val="24"/>
                <w:lang w:eastAsia="fr-FR"/>
              </w:rPr>
              <w:t>0.04</w:t>
            </w:r>
          </w:p>
        </w:tc>
      </w:tr>
      <w:tr w:rsidR="000071B2" w:rsidRPr="0010160C" w:rsidTr="00BF1ADF">
        <w:trPr>
          <w:trHeight w:val="318"/>
          <w:jc w:val="center"/>
        </w:trPr>
        <w:tc>
          <w:tcPr>
            <w:tcW w:w="1848" w:type="dxa"/>
            <w:noWrap/>
            <w:vAlign w:val="bottom"/>
          </w:tcPr>
          <w:p w:rsidR="000071B2" w:rsidRPr="0010160C" w:rsidRDefault="000071B2" w:rsidP="00BF1ADF">
            <w:pPr>
              <w:spacing w:after="0" w:line="240" w:lineRule="auto"/>
              <w:rPr>
                <w:rFonts w:ascii="Book Antiqua" w:hAnsi="Book Antiqua"/>
                <w:sz w:val="24"/>
                <w:szCs w:val="24"/>
                <w:lang w:eastAsia="fr-FR"/>
              </w:rPr>
            </w:pPr>
          </w:p>
        </w:tc>
        <w:tc>
          <w:tcPr>
            <w:tcW w:w="1101"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30-39</w:t>
            </w:r>
          </w:p>
        </w:tc>
        <w:tc>
          <w:tcPr>
            <w:tcW w:w="1464"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13 (8.7)</w:t>
            </w:r>
          </w:p>
        </w:tc>
        <w:tc>
          <w:tcPr>
            <w:tcW w:w="1701"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20 (7)</w:t>
            </w:r>
          </w:p>
        </w:tc>
        <w:tc>
          <w:tcPr>
            <w:tcW w:w="1258" w:type="dxa"/>
            <w:noWrap/>
            <w:vAlign w:val="bottom"/>
          </w:tcPr>
          <w:p w:rsidR="000071B2" w:rsidRPr="0010160C" w:rsidRDefault="000071B2" w:rsidP="00BF1ADF">
            <w:pPr>
              <w:spacing w:after="0" w:line="240" w:lineRule="auto"/>
              <w:rPr>
                <w:rFonts w:ascii="Book Antiqua" w:hAnsi="Book Antiqua"/>
                <w:sz w:val="24"/>
                <w:szCs w:val="24"/>
                <w:lang w:eastAsia="fr-FR"/>
              </w:rPr>
            </w:pPr>
          </w:p>
        </w:tc>
      </w:tr>
      <w:tr w:rsidR="000071B2" w:rsidRPr="0010160C" w:rsidTr="00BF1ADF">
        <w:trPr>
          <w:trHeight w:val="318"/>
          <w:jc w:val="center"/>
        </w:trPr>
        <w:tc>
          <w:tcPr>
            <w:tcW w:w="1848" w:type="dxa"/>
            <w:noWrap/>
            <w:vAlign w:val="bottom"/>
          </w:tcPr>
          <w:p w:rsidR="000071B2" w:rsidRPr="0010160C" w:rsidRDefault="000071B2" w:rsidP="00BF1ADF">
            <w:pPr>
              <w:spacing w:after="0" w:line="240" w:lineRule="auto"/>
              <w:rPr>
                <w:rFonts w:ascii="Book Antiqua" w:hAnsi="Book Antiqua"/>
                <w:sz w:val="24"/>
                <w:szCs w:val="24"/>
                <w:lang w:eastAsia="fr-FR"/>
              </w:rPr>
            </w:pPr>
          </w:p>
        </w:tc>
        <w:tc>
          <w:tcPr>
            <w:tcW w:w="1101"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40-49</w:t>
            </w:r>
          </w:p>
        </w:tc>
        <w:tc>
          <w:tcPr>
            <w:tcW w:w="1464"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28 (18.7)</w:t>
            </w:r>
          </w:p>
        </w:tc>
        <w:tc>
          <w:tcPr>
            <w:tcW w:w="1701"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48 (16.8)</w:t>
            </w:r>
          </w:p>
        </w:tc>
        <w:tc>
          <w:tcPr>
            <w:tcW w:w="125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r>
      <w:tr w:rsidR="000071B2" w:rsidRPr="0010160C" w:rsidTr="00BF1ADF">
        <w:trPr>
          <w:trHeight w:val="318"/>
          <w:jc w:val="center"/>
        </w:trPr>
        <w:tc>
          <w:tcPr>
            <w:tcW w:w="1848" w:type="dxa"/>
            <w:noWrap/>
            <w:vAlign w:val="bottom"/>
          </w:tcPr>
          <w:p w:rsidR="000071B2" w:rsidRPr="0010160C" w:rsidRDefault="000071B2" w:rsidP="00BF1ADF">
            <w:pPr>
              <w:spacing w:after="0" w:line="240" w:lineRule="auto"/>
              <w:rPr>
                <w:rFonts w:ascii="Book Antiqua" w:hAnsi="Book Antiqua"/>
                <w:sz w:val="24"/>
                <w:szCs w:val="24"/>
                <w:lang w:eastAsia="fr-FR"/>
              </w:rPr>
            </w:pPr>
          </w:p>
        </w:tc>
        <w:tc>
          <w:tcPr>
            <w:tcW w:w="1101"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50-59</w:t>
            </w:r>
          </w:p>
        </w:tc>
        <w:tc>
          <w:tcPr>
            <w:tcW w:w="1464"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50 (33.3)</w:t>
            </w:r>
          </w:p>
        </w:tc>
        <w:tc>
          <w:tcPr>
            <w:tcW w:w="1701"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128 (44.9)</w:t>
            </w:r>
          </w:p>
        </w:tc>
        <w:tc>
          <w:tcPr>
            <w:tcW w:w="125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r>
      <w:tr w:rsidR="000071B2" w:rsidRPr="0010160C" w:rsidTr="00BF1ADF">
        <w:trPr>
          <w:trHeight w:val="318"/>
          <w:jc w:val="center"/>
        </w:trPr>
        <w:tc>
          <w:tcPr>
            <w:tcW w:w="1848" w:type="dxa"/>
            <w:noWrap/>
            <w:vAlign w:val="bottom"/>
          </w:tcPr>
          <w:p w:rsidR="000071B2" w:rsidRPr="0010160C" w:rsidRDefault="000071B2" w:rsidP="00BF1ADF">
            <w:pPr>
              <w:spacing w:after="0" w:line="240" w:lineRule="auto"/>
              <w:rPr>
                <w:rFonts w:ascii="Book Antiqua" w:hAnsi="Book Antiqua"/>
                <w:sz w:val="24"/>
                <w:szCs w:val="24"/>
                <w:lang w:eastAsia="fr-FR"/>
              </w:rPr>
            </w:pPr>
          </w:p>
        </w:tc>
        <w:tc>
          <w:tcPr>
            <w:tcW w:w="1101"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60-69</w:t>
            </w:r>
          </w:p>
        </w:tc>
        <w:tc>
          <w:tcPr>
            <w:tcW w:w="1464"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33 (22)</w:t>
            </w:r>
          </w:p>
        </w:tc>
        <w:tc>
          <w:tcPr>
            <w:tcW w:w="1701"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63 (22.1)</w:t>
            </w:r>
          </w:p>
        </w:tc>
        <w:tc>
          <w:tcPr>
            <w:tcW w:w="125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r>
      <w:tr w:rsidR="000071B2" w:rsidRPr="0010160C" w:rsidTr="00BF1ADF">
        <w:trPr>
          <w:trHeight w:val="337"/>
          <w:jc w:val="center"/>
        </w:trPr>
        <w:tc>
          <w:tcPr>
            <w:tcW w:w="1848"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 </w:t>
            </w:r>
          </w:p>
        </w:tc>
        <w:tc>
          <w:tcPr>
            <w:tcW w:w="1101"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&gt;70</w:t>
            </w:r>
          </w:p>
        </w:tc>
        <w:tc>
          <w:tcPr>
            <w:tcW w:w="1464"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14 (9.3)</w:t>
            </w:r>
          </w:p>
        </w:tc>
        <w:tc>
          <w:tcPr>
            <w:tcW w:w="1701"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19 (6.7)</w:t>
            </w:r>
          </w:p>
        </w:tc>
        <w:tc>
          <w:tcPr>
            <w:tcW w:w="1258" w:type="dxa"/>
            <w:noWrap/>
            <w:vAlign w:val="bottom"/>
          </w:tcPr>
          <w:p w:rsidR="000071B2" w:rsidRPr="007D4EB2" w:rsidRDefault="000071B2" w:rsidP="00BF1ADF">
            <w:pPr>
              <w:spacing w:after="0" w:line="240" w:lineRule="auto"/>
              <w:jc w:val="center"/>
              <w:rPr>
                <w:rFonts w:ascii="Book Antiqua" w:eastAsiaTheme="minorEastAsia" w:hAnsi="Book Antiqua"/>
                <w:sz w:val="24"/>
                <w:szCs w:val="24"/>
                <w:lang w:eastAsia="zh-CN"/>
              </w:rPr>
            </w:pPr>
          </w:p>
        </w:tc>
      </w:tr>
      <w:tr w:rsidR="000071B2" w:rsidRPr="0010160C" w:rsidTr="00BF1ADF">
        <w:trPr>
          <w:trHeight w:val="318"/>
          <w:jc w:val="center"/>
        </w:trPr>
        <w:tc>
          <w:tcPr>
            <w:tcW w:w="1848"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Region</w:t>
            </w:r>
          </w:p>
        </w:tc>
        <w:tc>
          <w:tcPr>
            <w:tcW w:w="1101"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Centre</w:t>
            </w:r>
          </w:p>
        </w:tc>
        <w:tc>
          <w:tcPr>
            <w:tcW w:w="1464"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 xml:space="preserve">112 (74.66) </w:t>
            </w:r>
          </w:p>
        </w:tc>
        <w:tc>
          <w:tcPr>
            <w:tcW w:w="1701"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247 (86.66)</w:t>
            </w:r>
          </w:p>
        </w:tc>
        <w:tc>
          <w:tcPr>
            <w:tcW w:w="125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0.002</w:t>
            </w:r>
          </w:p>
        </w:tc>
      </w:tr>
      <w:tr w:rsidR="000071B2" w:rsidRPr="0010160C" w:rsidTr="00BF1ADF">
        <w:trPr>
          <w:trHeight w:val="318"/>
          <w:jc w:val="center"/>
        </w:trPr>
        <w:tc>
          <w:tcPr>
            <w:tcW w:w="1848" w:type="dxa"/>
            <w:noWrap/>
            <w:vAlign w:val="bottom"/>
          </w:tcPr>
          <w:p w:rsidR="000071B2" w:rsidRPr="0010160C" w:rsidRDefault="000071B2" w:rsidP="00BF1ADF">
            <w:pPr>
              <w:spacing w:after="0" w:line="240" w:lineRule="auto"/>
              <w:rPr>
                <w:rFonts w:ascii="Book Antiqua" w:hAnsi="Book Antiqua"/>
                <w:sz w:val="24"/>
                <w:szCs w:val="24"/>
                <w:lang w:eastAsia="fr-FR"/>
              </w:rPr>
            </w:pPr>
          </w:p>
        </w:tc>
        <w:tc>
          <w:tcPr>
            <w:tcW w:w="1101"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North</w:t>
            </w:r>
          </w:p>
        </w:tc>
        <w:tc>
          <w:tcPr>
            <w:tcW w:w="1464"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31 (20.66)</w:t>
            </w:r>
          </w:p>
        </w:tc>
        <w:tc>
          <w:tcPr>
            <w:tcW w:w="1701"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26 (9.12)</w:t>
            </w:r>
          </w:p>
        </w:tc>
        <w:tc>
          <w:tcPr>
            <w:tcW w:w="125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r>
      <w:tr w:rsidR="000071B2" w:rsidRPr="0010160C" w:rsidTr="00BF1ADF">
        <w:trPr>
          <w:trHeight w:val="337"/>
          <w:jc w:val="center"/>
        </w:trPr>
        <w:tc>
          <w:tcPr>
            <w:tcW w:w="1848"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 </w:t>
            </w:r>
          </w:p>
        </w:tc>
        <w:tc>
          <w:tcPr>
            <w:tcW w:w="1101"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bCs/>
                <w:sz w:val="24"/>
                <w:szCs w:val="24"/>
                <w:lang w:eastAsia="fr-FR"/>
              </w:rPr>
              <w:t>South</w:t>
            </w:r>
          </w:p>
        </w:tc>
        <w:tc>
          <w:tcPr>
            <w:tcW w:w="1464"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7 (4.66)</w:t>
            </w:r>
          </w:p>
        </w:tc>
        <w:tc>
          <w:tcPr>
            <w:tcW w:w="1701"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12 (4.21)</w:t>
            </w:r>
          </w:p>
        </w:tc>
        <w:tc>
          <w:tcPr>
            <w:tcW w:w="1258"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sz w:val="24"/>
                <w:szCs w:val="24"/>
                <w:lang w:eastAsia="fr-FR"/>
              </w:rPr>
              <w:t> </w:t>
            </w:r>
          </w:p>
        </w:tc>
      </w:tr>
    </w:tbl>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240" w:lineRule="auto"/>
        <w:rPr>
          <w:rFonts w:ascii="Book Antiqua" w:hAnsi="Book Antiqua"/>
          <w:b/>
          <w:bCs/>
          <w:sz w:val="24"/>
          <w:szCs w:val="24"/>
          <w:lang w:val="en-US"/>
        </w:rPr>
      </w:pPr>
    </w:p>
    <w:p w:rsidR="000071B2" w:rsidRPr="0010160C" w:rsidRDefault="000071B2" w:rsidP="000071B2">
      <w:pPr>
        <w:spacing w:after="0" w:line="240" w:lineRule="auto"/>
        <w:rPr>
          <w:rFonts w:ascii="Book Antiqua" w:hAnsi="Book Antiqua"/>
          <w:b/>
          <w:bCs/>
          <w:sz w:val="24"/>
          <w:szCs w:val="24"/>
          <w:lang w:val="en-US"/>
        </w:rPr>
      </w:pPr>
    </w:p>
    <w:p w:rsidR="000071B2" w:rsidRPr="0010160C" w:rsidRDefault="000071B2" w:rsidP="000071B2">
      <w:pPr>
        <w:spacing w:after="0" w:line="480" w:lineRule="auto"/>
        <w:jc w:val="center"/>
        <w:rPr>
          <w:rFonts w:ascii="Book Antiqua" w:hAnsi="Book Antiqua"/>
          <w:sz w:val="24"/>
          <w:szCs w:val="24"/>
          <w:u w:val="single"/>
          <w:lang w:val="en-US"/>
        </w:rPr>
      </w:pPr>
    </w:p>
    <w:p w:rsidR="000071B2" w:rsidRPr="0010160C" w:rsidRDefault="000071B2" w:rsidP="000071B2">
      <w:pPr>
        <w:spacing w:after="0" w:line="480" w:lineRule="auto"/>
        <w:jc w:val="center"/>
        <w:rPr>
          <w:rFonts w:ascii="Book Antiqua" w:hAnsi="Book Antiqua"/>
          <w:sz w:val="24"/>
          <w:szCs w:val="24"/>
          <w:u w:val="single"/>
          <w:lang w:val="en-US"/>
        </w:rPr>
      </w:pPr>
    </w:p>
    <w:p w:rsidR="000071B2" w:rsidRPr="0010160C" w:rsidRDefault="000071B2" w:rsidP="000071B2">
      <w:pPr>
        <w:spacing w:after="0" w:line="480" w:lineRule="auto"/>
        <w:jc w:val="center"/>
        <w:rPr>
          <w:rFonts w:ascii="Book Antiqua" w:hAnsi="Book Antiqua"/>
          <w:sz w:val="24"/>
          <w:szCs w:val="24"/>
          <w:u w:val="single"/>
          <w:lang w:val="en-US"/>
        </w:rPr>
      </w:pPr>
    </w:p>
    <w:p w:rsidR="000071B2" w:rsidRPr="007D4EB2" w:rsidRDefault="000071B2" w:rsidP="000071B2">
      <w:pPr>
        <w:spacing w:after="0" w:line="240" w:lineRule="auto"/>
        <w:rPr>
          <w:rFonts w:ascii="Book Antiqua" w:eastAsiaTheme="minorEastAsia" w:hAnsi="Book Antiqua"/>
          <w:b/>
          <w:bCs/>
          <w:sz w:val="24"/>
          <w:szCs w:val="24"/>
          <w:lang w:val="en-US" w:eastAsia="zh-CN"/>
        </w:rPr>
      </w:pPr>
      <w:r w:rsidRPr="0010160C">
        <w:rPr>
          <w:rFonts w:ascii="Book Antiqua" w:hAnsi="Book Antiqua"/>
          <w:b/>
          <w:bCs/>
          <w:sz w:val="24"/>
          <w:szCs w:val="24"/>
          <w:u w:val="single"/>
          <w:lang w:val="en-US"/>
        </w:rPr>
        <w:br w:type="page"/>
      </w:r>
      <w:r w:rsidRPr="007D4EB2">
        <w:rPr>
          <w:rFonts w:ascii="Book Antiqua" w:hAnsi="Book Antiqua"/>
          <w:b/>
          <w:bCs/>
          <w:sz w:val="24"/>
          <w:szCs w:val="24"/>
          <w:lang w:val="en-US"/>
        </w:rPr>
        <w:lastRenderedPageBreak/>
        <w:t>Table 2 Hepatitis C virus genotypes</w:t>
      </w:r>
      <w:r>
        <w:rPr>
          <w:rFonts w:ascii="Book Antiqua" w:hAnsi="Book Antiqua"/>
          <w:b/>
          <w:bCs/>
          <w:sz w:val="24"/>
          <w:szCs w:val="24"/>
          <w:lang w:val="en-US"/>
        </w:rPr>
        <w:t xml:space="preserve"> in eastern Algerian population</w:t>
      </w:r>
    </w:p>
    <w:p w:rsidR="000071B2" w:rsidRPr="0010160C" w:rsidRDefault="000071B2" w:rsidP="000071B2">
      <w:pPr>
        <w:spacing w:after="0" w:line="480" w:lineRule="auto"/>
        <w:rPr>
          <w:rFonts w:ascii="Book Antiqua" w:hAnsi="Book Antiqua"/>
          <w:b/>
          <w:bCs/>
          <w:sz w:val="24"/>
          <w:szCs w:val="24"/>
          <w:u w:val="single"/>
          <w:lang w:val="en-US"/>
        </w:rPr>
      </w:pPr>
    </w:p>
    <w:tbl>
      <w:tblPr>
        <w:tblW w:w="6099" w:type="dxa"/>
        <w:jc w:val="center"/>
        <w:tblInd w:w="52"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1560"/>
        <w:gridCol w:w="1306"/>
        <w:gridCol w:w="1927"/>
        <w:gridCol w:w="1306"/>
      </w:tblGrid>
      <w:tr w:rsidR="000071B2" w:rsidRPr="0010160C" w:rsidTr="00BF1ADF">
        <w:trPr>
          <w:trHeight w:val="326"/>
          <w:jc w:val="center"/>
        </w:trPr>
        <w:tc>
          <w:tcPr>
            <w:tcW w:w="1560" w:type="dxa"/>
            <w:tcBorders>
              <w:top w:val="single" w:sz="4" w:space="0" w:color="auto"/>
              <w:bottom w:val="single" w:sz="4" w:space="0" w:color="auto"/>
            </w:tcBorders>
            <w:noWrap/>
            <w:vAlign w:val="bottom"/>
          </w:tcPr>
          <w:p w:rsidR="000071B2" w:rsidRPr="00142F5F" w:rsidRDefault="000071B2" w:rsidP="00BF1ADF">
            <w:pPr>
              <w:spacing w:after="0" w:line="240" w:lineRule="auto"/>
              <w:jc w:val="center"/>
              <w:rPr>
                <w:rFonts w:ascii="Book Antiqua" w:hAnsi="Book Antiqua"/>
                <w:b/>
                <w:sz w:val="24"/>
                <w:szCs w:val="24"/>
                <w:lang w:eastAsia="fr-FR"/>
              </w:rPr>
            </w:pPr>
            <w:r w:rsidRPr="00142F5F">
              <w:rPr>
                <w:rFonts w:ascii="Book Antiqua" w:hAnsi="Book Antiqua"/>
                <w:b/>
                <w:bCs/>
                <w:sz w:val="24"/>
                <w:szCs w:val="24"/>
                <w:lang w:eastAsia="fr-FR"/>
              </w:rPr>
              <w:t>Genotype</w:t>
            </w:r>
          </w:p>
        </w:tc>
        <w:tc>
          <w:tcPr>
            <w:tcW w:w="1306" w:type="dxa"/>
            <w:tcBorders>
              <w:top w:val="single" w:sz="4" w:space="0" w:color="auto"/>
              <w:bottom w:val="single" w:sz="4" w:space="0" w:color="auto"/>
            </w:tcBorders>
            <w:noWrap/>
            <w:vAlign w:val="bottom"/>
          </w:tcPr>
          <w:p w:rsidR="000071B2" w:rsidRPr="00142F5F" w:rsidRDefault="000071B2" w:rsidP="00BF1ADF">
            <w:pPr>
              <w:spacing w:after="0" w:line="240" w:lineRule="auto"/>
              <w:jc w:val="center"/>
              <w:rPr>
                <w:rFonts w:ascii="Book Antiqua" w:hAnsi="Book Antiqua"/>
                <w:b/>
                <w:sz w:val="24"/>
                <w:szCs w:val="24"/>
                <w:lang w:eastAsia="fr-FR"/>
              </w:rPr>
            </w:pPr>
            <w:r w:rsidRPr="00142F5F">
              <w:rPr>
                <w:rFonts w:ascii="Book Antiqua" w:hAnsi="Book Antiqua"/>
                <w:b/>
                <w:bCs/>
                <w:i/>
                <w:sz w:val="24"/>
                <w:szCs w:val="24"/>
                <w:lang w:eastAsia="fr-FR"/>
              </w:rPr>
              <w:t>n</w:t>
            </w:r>
            <w:r w:rsidRPr="00142F5F">
              <w:rPr>
                <w:rFonts w:ascii="Book Antiqua" w:hAnsi="Book Antiqua"/>
                <w:b/>
                <w:bCs/>
                <w:sz w:val="24"/>
                <w:szCs w:val="24"/>
                <w:lang w:eastAsia="fr-FR"/>
              </w:rPr>
              <w:t xml:space="preserve"> (%)</w:t>
            </w:r>
          </w:p>
        </w:tc>
        <w:tc>
          <w:tcPr>
            <w:tcW w:w="1927" w:type="dxa"/>
            <w:tcBorders>
              <w:top w:val="single" w:sz="4" w:space="0" w:color="auto"/>
              <w:bottom w:val="single" w:sz="4" w:space="0" w:color="auto"/>
            </w:tcBorders>
            <w:noWrap/>
            <w:vAlign w:val="bottom"/>
          </w:tcPr>
          <w:p w:rsidR="000071B2" w:rsidRPr="00142F5F" w:rsidRDefault="000071B2" w:rsidP="00BF1ADF">
            <w:pPr>
              <w:spacing w:after="0" w:line="240" w:lineRule="auto"/>
              <w:jc w:val="center"/>
              <w:rPr>
                <w:rFonts w:ascii="Book Antiqua" w:hAnsi="Book Antiqua"/>
                <w:b/>
                <w:sz w:val="24"/>
                <w:szCs w:val="24"/>
                <w:lang w:eastAsia="fr-FR"/>
              </w:rPr>
            </w:pPr>
            <w:r w:rsidRPr="00142F5F">
              <w:rPr>
                <w:rFonts w:ascii="Book Antiqua" w:hAnsi="Book Antiqua"/>
                <w:b/>
                <w:bCs/>
                <w:sz w:val="24"/>
                <w:szCs w:val="24"/>
                <w:lang w:eastAsia="fr-FR"/>
              </w:rPr>
              <w:t>Subtype</w:t>
            </w:r>
          </w:p>
        </w:tc>
        <w:tc>
          <w:tcPr>
            <w:tcW w:w="1306" w:type="dxa"/>
            <w:tcBorders>
              <w:top w:val="single" w:sz="4" w:space="0" w:color="auto"/>
              <w:bottom w:val="single" w:sz="4" w:space="0" w:color="auto"/>
            </w:tcBorders>
            <w:noWrap/>
            <w:vAlign w:val="bottom"/>
          </w:tcPr>
          <w:p w:rsidR="000071B2" w:rsidRPr="00142F5F" w:rsidRDefault="000071B2" w:rsidP="00BF1ADF">
            <w:pPr>
              <w:spacing w:after="0" w:line="240" w:lineRule="auto"/>
              <w:jc w:val="center"/>
              <w:rPr>
                <w:rFonts w:ascii="Book Antiqua" w:hAnsi="Book Antiqua"/>
                <w:b/>
                <w:sz w:val="24"/>
                <w:szCs w:val="24"/>
                <w:lang w:eastAsia="fr-FR"/>
              </w:rPr>
            </w:pPr>
            <w:r w:rsidRPr="00142F5F">
              <w:rPr>
                <w:rFonts w:ascii="Book Antiqua" w:hAnsi="Book Antiqua"/>
                <w:b/>
                <w:bCs/>
                <w:i/>
                <w:sz w:val="24"/>
                <w:szCs w:val="24"/>
                <w:lang w:eastAsia="fr-FR"/>
              </w:rPr>
              <w:t>n</w:t>
            </w:r>
            <w:r w:rsidRPr="00142F5F">
              <w:rPr>
                <w:rFonts w:ascii="Book Antiqua" w:hAnsi="Book Antiqua"/>
                <w:b/>
                <w:bCs/>
                <w:sz w:val="24"/>
                <w:szCs w:val="24"/>
                <w:lang w:eastAsia="fr-FR"/>
              </w:rPr>
              <w:t>(%)</w:t>
            </w:r>
          </w:p>
        </w:tc>
      </w:tr>
      <w:tr w:rsidR="000071B2" w:rsidRPr="0010160C" w:rsidTr="00BF1ADF">
        <w:trPr>
          <w:trHeight w:val="326"/>
          <w:jc w:val="center"/>
        </w:trPr>
        <w:tc>
          <w:tcPr>
            <w:tcW w:w="1560" w:type="dxa"/>
            <w:tcBorders>
              <w:top w:val="single" w:sz="4" w:space="0" w:color="auto"/>
            </w:tcBorders>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1306" w:type="dxa"/>
            <w:tcBorders>
              <w:top w:val="single" w:sz="4" w:space="0" w:color="auto"/>
            </w:tcBorders>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1927" w:type="dxa"/>
            <w:tcBorders>
              <w:top w:val="single" w:sz="4" w:space="0" w:color="auto"/>
            </w:tcBorders>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1a</w:t>
            </w:r>
          </w:p>
        </w:tc>
        <w:tc>
          <w:tcPr>
            <w:tcW w:w="1306" w:type="dxa"/>
            <w:tcBorders>
              <w:top w:val="single" w:sz="4" w:space="0" w:color="auto"/>
            </w:tcBorders>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6(1.55)</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bCs/>
                <w:sz w:val="24"/>
                <w:szCs w:val="24"/>
                <w:lang w:eastAsia="fr-FR"/>
              </w:rPr>
              <w:t>1</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386(88.7)</w:t>
            </w: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1a/1b</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1(0.26)</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1b</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375(97.2)</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val="en-GB" w:eastAsia="fr-FR"/>
              </w:rPr>
              <w:t>undefined</w:t>
            </w:r>
            <w:r w:rsidRPr="0010160C">
              <w:rPr>
                <w:rFonts w:ascii="Book Antiqua" w:hAnsi="Book Antiqua"/>
                <w:sz w:val="24"/>
                <w:szCs w:val="24"/>
                <w:lang w:eastAsia="fr-FR"/>
              </w:rPr>
              <w:t xml:space="preserve"> subtypes</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4(1.0)</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bCs/>
                <w:sz w:val="24"/>
                <w:szCs w:val="24"/>
                <w:lang w:eastAsia="fr-FR"/>
              </w:rPr>
              <w:t> </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 </w:t>
            </w: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2a/2c</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18(48.6)</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bCs/>
                <w:sz w:val="24"/>
                <w:szCs w:val="24"/>
                <w:lang w:eastAsia="fr-FR"/>
              </w:rPr>
              <w:t>2</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37(8.5)</w:t>
            </w: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2a</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1(2.7)</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2b</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2(5.4)</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bCs/>
                <w:sz w:val="24"/>
                <w:szCs w:val="24"/>
                <w:lang w:eastAsia="fr-FR"/>
              </w:rPr>
              <w:t> </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 </w:t>
            </w: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undefined subtypes</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16(43.2)</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bCs/>
                <w:sz w:val="24"/>
                <w:szCs w:val="24"/>
                <w:lang w:eastAsia="fr-FR"/>
              </w:rPr>
              <w:t>3</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4(0.9)</w:t>
            </w: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3a</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4(100)</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bCs/>
                <w:sz w:val="24"/>
                <w:szCs w:val="24"/>
                <w:lang w:eastAsia="fr-FR"/>
              </w:rPr>
              <w:t> </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 </w:t>
            </w: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4a</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1(20)</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bCs/>
                <w:sz w:val="24"/>
                <w:szCs w:val="24"/>
                <w:lang w:eastAsia="fr-FR"/>
              </w:rPr>
              <w:t>4</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5(1.1)</w:t>
            </w: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4a/4c/4d</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1(20)</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bCs/>
                <w:sz w:val="24"/>
                <w:szCs w:val="24"/>
                <w:lang w:eastAsia="fr-FR"/>
              </w:rPr>
              <w:t> </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 </w:t>
            </w: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undefined subtypes</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3(60)</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bCs/>
                <w:sz w:val="24"/>
                <w:szCs w:val="24"/>
                <w:lang w:eastAsia="fr-FR"/>
              </w:rPr>
              <w:t>5</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1(0.2)</w:t>
            </w: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5a</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1(100)</w:t>
            </w:r>
          </w:p>
        </w:tc>
      </w:tr>
      <w:tr w:rsidR="000071B2" w:rsidRPr="0010160C" w:rsidTr="00BF1ADF">
        <w:trPr>
          <w:trHeight w:val="326"/>
          <w:jc w:val="center"/>
        </w:trPr>
        <w:tc>
          <w:tcPr>
            <w:tcW w:w="156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bCs/>
                <w:sz w:val="24"/>
                <w:szCs w:val="24"/>
                <w:lang w:eastAsia="fr-FR"/>
              </w:rPr>
              <w:t>Unclassified</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2(0.4)</w:t>
            </w:r>
          </w:p>
        </w:tc>
        <w:tc>
          <w:tcPr>
            <w:tcW w:w="1927"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 </w:t>
            </w:r>
          </w:p>
        </w:tc>
        <w:tc>
          <w:tcPr>
            <w:tcW w:w="130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2(100)</w:t>
            </w:r>
          </w:p>
        </w:tc>
      </w:tr>
    </w:tbl>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480" w:lineRule="auto"/>
        <w:jc w:val="center"/>
        <w:rPr>
          <w:rFonts w:ascii="Book Antiqua" w:hAnsi="Book Antiqua"/>
          <w:b/>
          <w:bCs/>
          <w:sz w:val="24"/>
          <w:szCs w:val="24"/>
          <w:lang w:val="en-US"/>
        </w:rPr>
      </w:pPr>
    </w:p>
    <w:p w:rsidR="000071B2" w:rsidRPr="0010160C" w:rsidRDefault="000071B2" w:rsidP="000071B2">
      <w:pPr>
        <w:spacing w:after="0" w:line="240" w:lineRule="auto"/>
        <w:rPr>
          <w:rFonts w:ascii="Book Antiqua" w:hAnsi="Book Antiqua"/>
          <w:b/>
          <w:bCs/>
          <w:sz w:val="24"/>
          <w:szCs w:val="24"/>
          <w:lang w:val="en-US"/>
        </w:rPr>
      </w:pPr>
    </w:p>
    <w:p w:rsidR="000071B2" w:rsidRPr="003019A2" w:rsidRDefault="000071B2" w:rsidP="000071B2">
      <w:pPr>
        <w:spacing w:after="0" w:line="240" w:lineRule="auto"/>
        <w:rPr>
          <w:rFonts w:ascii="Book Antiqua" w:eastAsiaTheme="minorEastAsia" w:hAnsi="Book Antiqua"/>
          <w:b/>
          <w:bCs/>
          <w:sz w:val="24"/>
          <w:szCs w:val="24"/>
          <w:lang w:val="en-US" w:eastAsia="zh-CN"/>
        </w:rPr>
      </w:pPr>
      <w:r w:rsidRPr="0010160C">
        <w:rPr>
          <w:rFonts w:ascii="Book Antiqua" w:hAnsi="Book Antiqua"/>
          <w:b/>
          <w:bCs/>
          <w:sz w:val="24"/>
          <w:szCs w:val="24"/>
          <w:lang w:val="en-US"/>
        </w:rPr>
        <w:br w:type="page"/>
      </w:r>
      <w:r w:rsidRPr="003019A2">
        <w:rPr>
          <w:rFonts w:ascii="Book Antiqua" w:hAnsi="Book Antiqua"/>
          <w:b/>
          <w:bCs/>
          <w:sz w:val="24"/>
          <w:szCs w:val="24"/>
          <w:lang w:val="en-US"/>
        </w:rPr>
        <w:lastRenderedPageBreak/>
        <w:t xml:space="preserve">Table 3 Hepatitis C virus genotypes according to </w:t>
      </w:r>
      <w:r>
        <w:rPr>
          <w:rFonts w:ascii="Book Antiqua" w:hAnsi="Book Antiqua"/>
          <w:b/>
          <w:bCs/>
          <w:sz w:val="24"/>
          <w:szCs w:val="24"/>
          <w:lang w:val="en-US"/>
        </w:rPr>
        <w:t>age, sex, region and viral load</w:t>
      </w:r>
      <w:r w:rsidR="007F1D34" w:rsidRPr="007F1D34">
        <w:rPr>
          <w:rFonts w:ascii="Book Antiqua" w:hAnsi="Book Antiqua"/>
          <w:b/>
          <w:i/>
          <w:sz w:val="24"/>
          <w:szCs w:val="24"/>
          <w:lang w:eastAsia="fr-FR"/>
        </w:rPr>
        <w:t xml:space="preserve"> </w:t>
      </w:r>
      <w:r w:rsidR="007F1D34" w:rsidRPr="003019A2">
        <w:rPr>
          <w:rFonts w:ascii="Book Antiqua" w:hAnsi="Book Antiqua"/>
          <w:b/>
          <w:i/>
          <w:sz w:val="24"/>
          <w:szCs w:val="24"/>
          <w:lang w:eastAsia="fr-FR"/>
        </w:rPr>
        <w:t>n</w:t>
      </w:r>
      <w:r w:rsidR="007F1D34" w:rsidRPr="003019A2">
        <w:rPr>
          <w:rFonts w:ascii="Book Antiqua" w:hAnsi="Book Antiqua"/>
          <w:b/>
          <w:sz w:val="24"/>
          <w:szCs w:val="24"/>
          <w:lang w:eastAsia="fr-FR"/>
        </w:rPr>
        <w:t xml:space="preserve"> (%)</w:t>
      </w:r>
    </w:p>
    <w:p w:rsidR="000071B2" w:rsidRPr="0010160C" w:rsidRDefault="000071B2" w:rsidP="000071B2">
      <w:pPr>
        <w:spacing w:after="0" w:line="480" w:lineRule="auto"/>
        <w:rPr>
          <w:rFonts w:ascii="Book Antiqua" w:hAnsi="Book Antiqua"/>
          <w:b/>
          <w:bCs/>
          <w:sz w:val="24"/>
          <w:szCs w:val="24"/>
          <w:u w:val="single"/>
          <w:lang w:val="en-US"/>
        </w:rPr>
      </w:pPr>
    </w:p>
    <w:tbl>
      <w:tblPr>
        <w:tblW w:w="5713" w:type="dxa"/>
        <w:jc w:val="center"/>
        <w:tblInd w:w="55" w:type="dxa"/>
        <w:tblBorders>
          <w:top w:val="single" w:sz="8" w:space="0" w:color="auto"/>
          <w:bottom w:val="single" w:sz="8" w:space="0" w:color="auto"/>
        </w:tblBorders>
        <w:tblCellMar>
          <w:left w:w="70" w:type="dxa"/>
          <w:right w:w="70" w:type="dxa"/>
        </w:tblCellMar>
        <w:tblLook w:val="00A0" w:firstRow="1" w:lastRow="0" w:firstColumn="1" w:lastColumn="0" w:noHBand="0" w:noVBand="0"/>
      </w:tblPr>
      <w:tblGrid>
        <w:gridCol w:w="1419"/>
        <w:gridCol w:w="1680"/>
        <w:gridCol w:w="2268"/>
        <w:gridCol w:w="946"/>
      </w:tblGrid>
      <w:tr w:rsidR="000071B2" w:rsidRPr="0010160C" w:rsidTr="00BF1ADF">
        <w:trPr>
          <w:trHeight w:val="353"/>
          <w:jc w:val="center"/>
        </w:trPr>
        <w:tc>
          <w:tcPr>
            <w:tcW w:w="1419" w:type="dxa"/>
            <w:tcBorders>
              <w:top w:val="single" w:sz="8" w:space="0" w:color="auto"/>
              <w:bottom w:val="nil"/>
            </w:tcBorders>
            <w:noWrap/>
            <w:vAlign w:val="bottom"/>
          </w:tcPr>
          <w:p w:rsidR="000071B2" w:rsidRPr="003019A2" w:rsidRDefault="000071B2" w:rsidP="00BF1ADF">
            <w:pPr>
              <w:spacing w:after="0" w:line="240" w:lineRule="auto"/>
              <w:jc w:val="center"/>
              <w:rPr>
                <w:rFonts w:ascii="Book Antiqua" w:hAnsi="Book Antiqua"/>
                <w:b/>
                <w:sz w:val="24"/>
                <w:szCs w:val="24"/>
                <w:lang w:eastAsia="fr-FR"/>
              </w:rPr>
            </w:pPr>
            <w:r w:rsidRPr="003019A2">
              <w:rPr>
                <w:rFonts w:ascii="Book Antiqua" w:hAnsi="Book Antiqua"/>
                <w:b/>
                <w:sz w:val="24"/>
                <w:szCs w:val="24"/>
                <w:lang w:eastAsia="fr-FR"/>
              </w:rPr>
              <w:t>Risk</w:t>
            </w:r>
          </w:p>
        </w:tc>
        <w:tc>
          <w:tcPr>
            <w:tcW w:w="1680" w:type="dxa"/>
            <w:tcBorders>
              <w:top w:val="single" w:sz="8" w:space="0" w:color="auto"/>
              <w:bottom w:val="nil"/>
            </w:tcBorders>
            <w:noWrap/>
            <w:vAlign w:val="bottom"/>
          </w:tcPr>
          <w:p w:rsidR="000071B2" w:rsidRPr="003019A2" w:rsidRDefault="000071B2" w:rsidP="00BF1ADF">
            <w:pPr>
              <w:spacing w:after="0" w:line="240" w:lineRule="auto"/>
              <w:rPr>
                <w:rFonts w:ascii="Book Antiqua" w:hAnsi="Book Antiqua"/>
                <w:b/>
                <w:sz w:val="24"/>
                <w:szCs w:val="24"/>
                <w:lang w:eastAsia="fr-FR"/>
              </w:rPr>
            </w:pPr>
            <w:r w:rsidRPr="003019A2">
              <w:rPr>
                <w:rFonts w:ascii="Book Antiqua" w:hAnsi="Book Antiqua"/>
                <w:b/>
                <w:sz w:val="24"/>
                <w:szCs w:val="24"/>
                <w:lang w:eastAsia="fr-FR"/>
              </w:rPr>
              <w:t>Genotype 1</w:t>
            </w:r>
          </w:p>
        </w:tc>
        <w:tc>
          <w:tcPr>
            <w:tcW w:w="2268" w:type="dxa"/>
            <w:tcBorders>
              <w:top w:val="single" w:sz="8" w:space="0" w:color="auto"/>
              <w:bottom w:val="nil"/>
            </w:tcBorders>
            <w:noWrap/>
            <w:vAlign w:val="bottom"/>
          </w:tcPr>
          <w:p w:rsidR="000071B2" w:rsidRPr="003019A2" w:rsidRDefault="000071B2" w:rsidP="00BF1ADF">
            <w:pPr>
              <w:spacing w:after="0" w:line="240" w:lineRule="auto"/>
              <w:jc w:val="center"/>
              <w:rPr>
                <w:rFonts w:ascii="Book Antiqua" w:hAnsi="Book Antiqua"/>
                <w:b/>
                <w:sz w:val="24"/>
                <w:szCs w:val="24"/>
                <w:lang w:eastAsia="fr-FR"/>
              </w:rPr>
            </w:pPr>
            <w:r w:rsidRPr="003019A2">
              <w:rPr>
                <w:rFonts w:ascii="Book Antiqua" w:hAnsi="Book Antiqua"/>
                <w:b/>
                <w:sz w:val="24"/>
                <w:szCs w:val="24"/>
                <w:lang w:eastAsia="fr-FR"/>
              </w:rPr>
              <w:t>Others</w:t>
            </w:r>
          </w:p>
        </w:tc>
        <w:tc>
          <w:tcPr>
            <w:tcW w:w="346" w:type="dxa"/>
            <w:tcBorders>
              <w:top w:val="single" w:sz="8" w:space="0" w:color="auto"/>
              <w:bottom w:val="nil"/>
            </w:tcBorders>
            <w:noWrap/>
            <w:vAlign w:val="bottom"/>
          </w:tcPr>
          <w:p w:rsidR="000071B2" w:rsidRPr="003019A2" w:rsidRDefault="000071B2" w:rsidP="00BF1ADF">
            <w:pPr>
              <w:spacing w:after="0" w:line="240" w:lineRule="auto"/>
              <w:rPr>
                <w:rFonts w:ascii="Book Antiqua" w:hAnsi="Book Antiqua"/>
                <w:b/>
                <w:sz w:val="24"/>
                <w:szCs w:val="24"/>
                <w:lang w:eastAsia="fr-FR"/>
              </w:rPr>
            </w:pPr>
            <w:r w:rsidRPr="003019A2">
              <w:rPr>
                <w:rFonts w:ascii="Book Antiqua" w:hAnsi="Book Antiqua"/>
                <w:b/>
                <w:i/>
                <w:sz w:val="24"/>
                <w:szCs w:val="24"/>
                <w:lang w:eastAsia="fr-FR"/>
              </w:rPr>
              <w:t>P</w:t>
            </w:r>
            <w:r w:rsidRPr="003019A2">
              <w:rPr>
                <w:rFonts w:ascii="Book Antiqua" w:hAnsi="Book Antiqua"/>
                <w:b/>
                <w:sz w:val="24"/>
                <w:szCs w:val="24"/>
                <w:lang w:eastAsia="fr-FR"/>
              </w:rPr>
              <w:t>-value</w:t>
            </w:r>
          </w:p>
        </w:tc>
      </w:tr>
      <w:tr w:rsidR="000071B2" w:rsidRPr="0010160C" w:rsidTr="00BF1ADF">
        <w:trPr>
          <w:trHeight w:val="374"/>
          <w:jc w:val="center"/>
        </w:trPr>
        <w:tc>
          <w:tcPr>
            <w:tcW w:w="1419" w:type="dxa"/>
            <w:tcBorders>
              <w:top w:val="nil"/>
              <w:bottom w:val="single" w:sz="8" w:space="0" w:color="auto"/>
            </w:tcBorders>
            <w:noWrap/>
            <w:vAlign w:val="bottom"/>
          </w:tcPr>
          <w:p w:rsidR="000071B2" w:rsidRPr="003019A2" w:rsidRDefault="000071B2" w:rsidP="00BF1ADF">
            <w:pPr>
              <w:spacing w:after="0" w:line="240" w:lineRule="auto"/>
              <w:jc w:val="center"/>
              <w:rPr>
                <w:rFonts w:ascii="Book Antiqua" w:hAnsi="Book Antiqua"/>
                <w:b/>
                <w:sz w:val="24"/>
                <w:szCs w:val="24"/>
                <w:lang w:eastAsia="fr-FR"/>
              </w:rPr>
            </w:pPr>
            <w:r w:rsidRPr="003019A2">
              <w:rPr>
                <w:rFonts w:ascii="Book Antiqua" w:hAnsi="Book Antiqua"/>
                <w:b/>
                <w:sz w:val="24"/>
                <w:szCs w:val="24"/>
                <w:lang w:eastAsia="fr-FR"/>
              </w:rPr>
              <w:t>factors</w:t>
            </w:r>
          </w:p>
        </w:tc>
        <w:tc>
          <w:tcPr>
            <w:tcW w:w="1680" w:type="dxa"/>
            <w:tcBorders>
              <w:top w:val="nil"/>
              <w:bottom w:val="single" w:sz="8" w:space="0" w:color="auto"/>
            </w:tcBorders>
            <w:noWrap/>
            <w:vAlign w:val="bottom"/>
          </w:tcPr>
          <w:p w:rsidR="000071B2" w:rsidRPr="003019A2" w:rsidRDefault="000071B2" w:rsidP="00BF1ADF">
            <w:pPr>
              <w:spacing w:after="0" w:line="240" w:lineRule="auto"/>
              <w:jc w:val="center"/>
              <w:rPr>
                <w:rFonts w:ascii="Book Antiqua" w:hAnsi="Book Antiqua"/>
                <w:b/>
                <w:sz w:val="24"/>
                <w:szCs w:val="24"/>
                <w:lang w:eastAsia="fr-FR"/>
              </w:rPr>
            </w:pPr>
          </w:p>
        </w:tc>
        <w:tc>
          <w:tcPr>
            <w:tcW w:w="2614" w:type="dxa"/>
            <w:gridSpan w:val="2"/>
            <w:tcBorders>
              <w:top w:val="nil"/>
              <w:bottom w:val="single" w:sz="8" w:space="0" w:color="auto"/>
            </w:tcBorders>
            <w:noWrap/>
            <w:vAlign w:val="bottom"/>
          </w:tcPr>
          <w:p w:rsidR="000071B2" w:rsidRPr="003019A2" w:rsidRDefault="000071B2" w:rsidP="007F1D34">
            <w:pPr>
              <w:spacing w:after="0" w:line="240" w:lineRule="auto"/>
              <w:rPr>
                <w:rFonts w:ascii="Book Antiqua" w:hAnsi="Book Antiqua"/>
                <w:b/>
                <w:sz w:val="24"/>
                <w:szCs w:val="24"/>
                <w:lang w:eastAsia="fr-FR"/>
              </w:rPr>
            </w:pPr>
            <w:r w:rsidRPr="003019A2">
              <w:rPr>
                <w:rFonts w:ascii="Book Antiqua" w:hAnsi="Book Antiqua"/>
                <w:b/>
                <w:sz w:val="24"/>
                <w:szCs w:val="24"/>
                <w:lang w:eastAsia="fr-FR"/>
              </w:rPr>
              <w:t xml:space="preserve">genotypes </w:t>
            </w:r>
            <w:r w:rsidRPr="003019A2">
              <w:rPr>
                <w:rFonts w:ascii="Book Antiqua" w:hAnsi="Book Antiqua"/>
                <w:b/>
                <w:i/>
                <w:sz w:val="24"/>
                <w:szCs w:val="24"/>
                <w:lang w:eastAsia="fr-FR"/>
              </w:rPr>
              <w:t>n</w:t>
            </w:r>
            <w:r w:rsidRPr="003019A2">
              <w:rPr>
                <w:rFonts w:ascii="Book Antiqua" w:hAnsi="Book Antiqua"/>
                <w:b/>
                <w:sz w:val="24"/>
                <w:szCs w:val="24"/>
                <w:lang w:eastAsia="fr-FR"/>
              </w:rPr>
              <w:t xml:space="preserve"> </w:t>
            </w:r>
          </w:p>
        </w:tc>
      </w:tr>
      <w:tr w:rsidR="000071B2" w:rsidRPr="0010160C" w:rsidTr="00BF1ADF">
        <w:trPr>
          <w:trHeight w:val="353"/>
          <w:jc w:val="center"/>
        </w:trPr>
        <w:tc>
          <w:tcPr>
            <w:tcW w:w="1419" w:type="dxa"/>
            <w:tcBorders>
              <w:top w:val="single" w:sz="8" w:space="0" w:color="auto"/>
            </w:tcBorders>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sz w:val="24"/>
                <w:szCs w:val="24"/>
                <w:lang w:eastAsia="fr-FR"/>
              </w:rPr>
              <w:t>Age (y</w:t>
            </w:r>
            <w:r>
              <w:rPr>
                <w:rFonts w:ascii="Book Antiqua" w:hAnsi="Book Antiqua"/>
                <w:sz w:val="24"/>
                <w:szCs w:val="24"/>
                <w:lang w:eastAsia="fr-FR"/>
              </w:rPr>
              <w:t>r</w:t>
            </w:r>
            <w:r w:rsidRPr="0010160C">
              <w:rPr>
                <w:rFonts w:ascii="Book Antiqua" w:hAnsi="Book Antiqua"/>
                <w:sz w:val="24"/>
                <w:szCs w:val="24"/>
                <w:lang w:eastAsia="fr-FR"/>
              </w:rPr>
              <w:t>)</w:t>
            </w:r>
          </w:p>
        </w:tc>
        <w:tc>
          <w:tcPr>
            <w:tcW w:w="1680" w:type="dxa"/>
            <w:tcBorders>
              <w:top w:val="single" w:sz="8" w:space="0" w:color="auto"/>
            </w:tcBorders>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2268" w:type="dxa"/>
            <w:tcBorders>
              <w:top w:val="single" w:sz="8" w:space="0" w:color="auto"/>
            </w:tcBorders>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346" w:type="dxa"/>
            <w:tcBorders>
              <w:top w:val="single" w:sz="8" w:space="0" w:color="auto"/>
            </w:tcBorders>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val="en-GB" w:eastAsia="fr-FR"/>
              </w:rPr>
              <w:t>&lt;0.0001</w:t>
            </w:r>
          </w:p>
        </w:tc>
      </w:tr>
      <w:tr w:rsidR="000071B2" w:rsidRPr="0010160C" w:rsidTr="00BF1ADF">
        <w:trPr>
          <w:trHeight w:val="353"/>
          <w:jc w:val="center"/>
        </w:trPr>
        <w:tc>
          <w:tcPr>
            <w:tcW w:w="1419" w:type="dxa"/>
            <w:noWrap/>
            <w:vAlign w:val="bottom"/>
          </w:tcPr>
          <w:p w:rsidR="000071B2" w:rsidRPr="0010160C" w:rsidRDefault="000071B2" w:rsidP="00BF1ADF">
            <w:pPr>
              <w:spacing w:after="0" w:line="240" w:lineRule="auto"/>
              <w:jc w:val="right"/>
              <w:rPr>
                <w:rFonts w:ascii="Book Antiqua" w:hAnsi="Book Antiqua"/>
                <w:sz w:val="24"/>
                <w:szCs w:val="24"/>
                <w:lang w:eastAsia="fr-FR"/>
              </w:rPr>
            </w:pPr>
            <w:r w:rsidRPr="0010160C">
              <w:rPr>
                <w:rFonts w:ascii="Book Antiqua" w:hAnsi="Book Antiqua"/>
                <w:sz w:val="24"/>
                <w:szCs w:val="24"/>
                <w:lang w:eastAsia="fr-FR"/>
              </w:rPr>
              <w:t>&lt;60</w:t>
            </w:r>
          </w:p>
        </w:tc>
        <w:tc>
          <w:tcPr>
            <w:tcW w:w="168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284(65.3)</w:t>
            </w:r>
          </w:p>
        </w:tc>
        <w:tc>
          <w:tcPr>
            <w:tcW w:w="226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22(5.1)</w:t>
            </w:r>
          </w:p>
        </w:tc>
        <w:tc>
          <w:tcPr>
            <w:tcW w:w="346" w:type="dxa"/>
            <w:noWrap/>
            <w:vAlign w:val="bottom"/>
          </w:tcPr>
          <w:p w:rsidR="000071B2" w:rsidRPr="0010160C" w:rsidRDefault="000071B2" w:rsidP="00BF1ADF">
            <w:pPr>
              <w:spacing w:after="0" w:line="240" w:lineRule="auto"/>
              <w:rPr>
                <w:rFonts w:ascii="Book Antiqua" w:hAnsi="Book Antiqua"/>
                <w:sz w:val="24"/>
                <w:szCs w:val="24"/>
                <w:lang w:eastAsia="fr-FR"/>
              </w:rPr>
            </w:pPr>
          </w:p>
        </w:tc>
      </w:tr>
      <w:tr w:rsidR="000071B2" w:rsidRPr="0010160C" w:rsidTr="00BF1ADF">
        <w:trPr>
          <w:trHeight w:val="374"/>
          <w:jc w:val="center"/>
        </w:trPr>
        <w:tc>
          <w:tcPr>
            <w:tcW w:w="1419" w:type="dxa"/>
            <w:noWrap/>
            <w:vAlign w:val="bottom"/>
          </w:tcPr>
          <w:p w:rsidR="000071B2" w:rsidRPr="0010160C" w:rsidRDefault="000071B2" w:rsidP="00BF1ADF">
            <w:pPr>
              <w:spacing w:after="0" w:line="240" w:lineRule="auto"/>
              <w:jc w:val="right"/>
              <w:rPr>
                <w:rFonts w:ascii="Book Antiqua" w:hAnsi="Book Antiqua"/>
                <w:sz w:val="24"/>
                <w:szCs w:val="24"/>
                <w:lang w:eastAsia="fr-FR"/>
              </w:rPr>
            </w:pPr>
            <w:r w:rsidRPr="0010160C">
              <w:rPr>
                <w:rFonts w:ascii="Book Antiqua" w:hAnsi="Book Antiqua"/>
                <w:sz w:val="24"/>
                <w:szCs w:val="24"/>
                <w:lang w:eastAsia="fr-FR"/>
              </w:rPr>
              <w:t>≥60</w:t>
            </w:r>
          </w:p>
        </w:tc>
        <w:tc>
          <w:tcPr>
            <w:tcW w:w="168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102(23.4)</w:t>
            </w:r>
          </w:p>
        </w:tc>
        <w:tc>
          <w:tcPr>
            <w:tcW w:w="226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27(6.2)</w:t>
            </w:r>
          </w:p>
        </w:tc>
        <w:tc>
          <w:tcPr>
            <w:tcW w:w="346" w:type="dxa"/>
            <w:noWrap/>
            <w:vAlign w:val="bottom"/>
          </w:tcPr>
          <w:p w:rsidR="000071B2" w:rsidRPr="008607D6" w:rsidRDefault="000071B2" w:rsidP="00BF1ADF">
            <w:pPr>
              <w:spacing w:after="0" w:line="240" w:lineRule="auto"/>
              <w:jc w:val="center"/>
              <w:rPr>
                <w:rFonts w:ascii="Book Antiqua" w:eastAsiaTheme="minorEastAsia" w:hAnsi="Book Antiqua"/>
                <w:sz w:val="24"/>
                <w:szCs w:val="24"/>
                <w:lang w:eastAsia="zh-CN"/>
              </w:rPr>
            </w:pPr>
          </w:p>
        </w:tc>
      </w:tr>
      <w:tr w:rsidR="000071B2" w:rsidRPr="0010160C" w:rsidTr="00BF1ADF">
        <w:trPr>
          <w:trHeight w:val="353"/>
          <w:jc w:val="center"/>
        </w:trPr>
        <w:tc>
          <w:tcPr>
            <w:tcW w:w="1419"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sz w:val="24"/>
                <w:szCs w:val="24"/>
                <w:lang w:eastAsia="fr-FR"/>
              </w:rPr>
              <w:t>Sex</w:t>
            </w:r>
          </w:p>
        </w:tc>
        <w:tc>
          <w:tcPr>
            <w:tcW w:w="168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226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34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0.8</w:t>
            </w:r>
          </w:p>
        </w:tc>
      </w:tr>
      <w:tr w:rsidR="000071B2" w:rsidRPr="0010160C" w:rsidTr="00BF1ADF">
        <w:trPr>
          <w:trHeight w:val="353"/>
          <w:jc w:val="center"/>
        </w:trPr>
        <w:tc>
          <w:tcPr>
            <w:tcW w:w="1419" w:type="dxa"/>
            <w:noWrap/>
            <w:vAlign w:val="bottom"/>
          </w:tcPr>
          <w:p w:rsidR="000071B2" w:rsidRPr="0010160C" w:rsidRDefault="000071B2" w:rsidP="00BF1ADF">
            <w:pPr>
              <w:spacing w:after="0" w:line="240" w:lineRule="auto"/>
              <w:jc w:val="right"/>
              <w:rPr>
                <w:rFonts w:ascii="Book Antiqua" w:hAnsi="Book Antiqua"/>
                <w:sz w:val="24"/>
                <w:szCs w:val="24"/>
                <w:lang w:eastAsia="fr-FR"/>
              </w:rPr>
            </w:pPr>
            <w:r w:rsidRPr="0010160C">
              <w:rPr>
                <w:rFonts w:ascii="Book Antiqua" w:hAnsi="Book Antiqua"/>
                <w:sz w:val="24"/>
                <w:szCs w:val="24"/>
                <w:lang w:eastAsia="fr-FR"/>
              </w:rPr>
              <w:t>Male</w:t>
            </w:r>
          </w:p>
        </w:tc>
        <w:tc>
          <w:tcPr>
            <w:tcW w:w="168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132(30.3)</w:t>
            </w:r>
          </w:p>
        </w:tc>
        <w:tc>
          <w:tcPr>
            <w:tcW w:w="226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18(4.1)</w:t>
            </w:r>
          </w:p>
        </w:tc>
        <w:tc>
          <w:tcPr>
            <w:tcW w:w="34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r>
      <w:tr w:rsidR="000071B2" w:rsidRPr="0010160C" w:rsidTr="00BF1ADF">
        <w:trPr>
          <w:trHeight w:val="374"/>
          <w:jc w:val="center"/>
        </w:trPr>
        <w:tc>
          <w:tcPr>
            <w:tcW w:w="1419" w:type="dxa"/>
            <w:noWrap/>
            <w:vAlign w:val="bottom"/>
          </w:tcPr>
          <w:p w:rsidR="000071B2" w:rsidRPr="0010160C" w:rsidRDefault="000071B2" w:rsidP="00BF1ADF">
            <w:pPr>
              <w:spacing w:after="0" w:line="240" w:lineRule="auto"/>
              <w:jc w:val="right"/>
              <w:rPr>
                <w:rFonts w:ascii="Book Antiqua" w:hAnsi="Book Antiqua"/>
                <w:sz w:val="24"/>
                <w:szCs w:val="24"/>
                <w:lang w:eastAsia="fr-FR"/>
              </w:rPr>
            </w:pPr>
            <w:r w:rsidRPr="0010160C">
              <w:rPr>
                <w:rFonts w:ascii="Book Antiqua" w:hAnsi="Book Antiqua"/>
                <w:sz w:val="24"/>
                <w:szCs w:val="24"/>
                <w:lang w:eastAsia="fr-FR"/>
              </w:rPr>
              <w:t>Female</w:t>
            </w:r>
          </w:p>
        </w:tc>
        <w:tc>
          <w:tcPr>
            <w:tcW w:w="168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254(58.4)</w:t>
            </w:r>
          </w:p>
        </w:tc>
        <w:tc>
          <w:tcPr>
            <w:tcW w:w="226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31(7.1)</w:t>
            </w:r>
          </w:p>
        </w:tc>
        <w:tc>
          <w:tcPr>
            <w:tcW w:w="34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 </w:t>
            </w:r>
          </w:p>
        </w:tc>
      </w:tr>
      <w:tr w:rsidR="000071B2" w:rsidRPr="0010160C" w:rsidTr="00BF1ADF">
        <w:trPr>
          <w:trHeight w:val="353"/>
          <w:jc w:val="center"/>
        </w:trPr>
        <w:tc>
          <w:tcPr>
            <w:tcW w:w="1419"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sz w:val="24"/>
                <w:szCs w:val="24"/>
                <w:lang w:eastAsia="fr-FR"/>
              </w:rPr>
              <w:t>Region</w:t>
            </w:r>
          </w:p>
        </w:tc>
        <w:tc>
          <w:tcPr>
            <w:tcW w:w="168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226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34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val="en-GB" w:eastAsia="fr-FR"/>
              </w:rPr>
              <w:t>&lt;0.01</w:t>
            </w:r>
          </w:p>
        </w:tc>
      </w:tr>
      <w:tr w:rsidR="000071B2" w:rsidRPr="0010160C" w:rsidTr="00BF1ADF">
        <w:trPr>
          <w:trHeight w:val="353"/>
          <w:jc w:val="center"/>
        </w:trPr>
        <w:tc>
          <w:tcPr>
            <w:tcW w:w="1419" w:type="dxa"/>
            <w:noWrap/>
            <w:vAlign w:val="bottom"/>
          </w:tcPr>
          <w:p w:rsidR="000071B2" w:rsidRPr="0010160C" w:rsidRDefault="000071B2" w:rsidP="00BF1ADF">
            <w:pPr>
              <w:spacing w:after="0" w:line="240" w:lineRule="auto"/>
              <w:jc w:val="right"/>
              <w:rPr>
                <w:rFonts w:ascii="Book Antiqua" w:hAnsi="Book Antiqua"/>
                <w:sz w:val="24"/>
                <w:szCs w:val="24"/>
                <w:lang w:eastAsia="fr-FR"/>
              </w:rPr>
            </w:pPr>
            <w:r w:rsidRPr="0010160C">
              <w:rPr>
                <w:rFonts w:ascii="Book Antiqua" w:hAnsi="Book Antiqua"/>
                <w:sz w:val="24"/>
                <w:szCs w:val="24"/>
                <w:lang w:eastAsia="fr-FR"/>
              </w:rPr>
              <w:t>Centre</w:t>
            </w:r>
          </w:p>
        </w:tc>
        <w:tc>
          <w:tcPr>
            <w:tcW w:w="168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327(75.2)</w:t>
            </w:r>
          </w:p>
        </w:tc>
        <w:tc>
          <w:tcPr>
            <w:tcW w:w="226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32(7.4)</w:t>
            </w:r>
          </w:p>
        </w:tc>
        <w:tc>
          <w:tcPr>
            <w:tcW w:w="34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r>
      <w:tr w:rsidR="000071B2" w:rsidRPr="0010160C" w:rsidTr="00BF1ADF">
        <w:trPr>
          <w:trHeight w:val="353"/>
          <w:jc w:val="center"/>
        </w:trPr>
        <w:tc>
          <w:tcPr>
            <w:tcW w:w="1419" w:type="dxa"/>
            <w:noWrap/>
            <w:vAlign w:val="bottom"/>
          </w:tcPr>
          <w:p w:rsidR="000071B2" w:rsidRPr="0010160C" w:rsidRDefault="000071B2" w:rsidP="00BF1ADF">
            <w:pPr>
              <w:spacing w:after="0" w:line="240" w:lineRule="auto"/>
              <w:jc w:val="right"/>
              <w:rPr>
                <w:rFonts w:ascii="Book Antiqua" w:hAnsi="Book Antiqua"/>
                <w:sz w:val="24"/>
                <w:szCs w:val="24"/>
                <w:lang w:eastAsia="fr-FR"/>
              </w:rPr>
            </w:pPr>
            <w:r w:rsidRPr="0010160C">
              <w:rPr>
                <w:rFonts w:ascii="Book Antiqua" w:hAnsi="Book Antiqua"/>
                <w:sz w:val="24"/>
                <w:szCs w:val="24"/>
                <w:lang w:val="en-GB" w:eastAsia="fr-FR"/>
              </w:rPr>
              <w:t>North</w:t>
            </w:r>
          </w:p>
        </w:tc>
        <w:tc>
          <w:tcPr>
            <w:tcW w:w="168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43(9.9)</w:t>
            </w:r>
          </w:p>
        </w:tc>
        <w:tc>
          <w:tcPr>
            <w:tcW w:w="226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14(3.2)</w:t>
            </w:r>
          </w:p>
        </w:tc>
        <w:tc>
          <w:tcPr>
            <w:tcW w:w="346" w:type="dxa"/>
            <w:noWrap/>
            <w:vAlign w:val="center"/>
          </w:tcPr>
          <w:p w:rsidR="000071B2" w:rsidRPr="0010160C" w:rsidRDefault="000071B2" w:rsidP="00BF1ADF">
            <w:pPr>
              <w:spacing w:after="0" w:line="240" w:lineRule="auto"/>
              <w:jc w:val="center"/>
              <w:rPr>
                <w:rFonts w:ascii="Book Antiqua" w:hAnsi="Book Antiqua"/>
                <w:sz w:val="24"/>
                <w:szCs w:val="24"/>
                <w:lang w:eastAsia="fr-FR"/>
              </w:rPr>
            </w:pPr>
          </w:p>
        </w:tc>
      </w:tr>
      <w:tr w:rsidR="000071B2" w:rsidRPr="0010160C" w:rsidTr="00BF1ADF">
        <w:trPr>
          <w:trHeight w:val="374"/>
          <w:jc w:val="center"/>
        </w:trPr>
        <w:tc>
          <w:tcPr>
            <w:tcW w:w="1419" w:type="dxa"/>
            <w:noWrap/>
            <w:vAlign w:val="bottom"/>
          </w:tcPr>
          <w:p w:rsidR="000071B2" w:rsidRPr="0010160C" w:rsidRDefault="000071B2" w:rsidP="00BF1ADF">
            <w:pPr>
              <w:spacing w:after="0" w:line="240" w:lineRule="auto"/>
              <w:jc w:val="right"/>
              <w:rPr>
                <w:rFonts w:ascii="Book Antiqua" w:hAnsi="Book Antiqua"/>
                <w:sz w:val="24"/>
                <w:szCs w:val="24"/>
                <w:lang w:eastAsia="fr-FR"/>
              </w:rPr>
            </w:pPr>
            <w:r w:rsidRPr="0010160C">
              <w:rPr>
                <w:rFonts w:ascii="Book Antiqua" w:hAnsi="Book Antiqua"/>
                <w:sz w:val="24"/>
                <w:szCs w:val="24"/>
                <w:lang w:eastAsia="fr-FR"/>
              </w:rPr>
              <w:t>South</w:t>
            </w:r>
          </w:p>
        </w:tc>
        <w:tc>
          <w:tcPr>
            <w:tcW w:w="168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16(3.7)</w:t>
            </w:r>
          </w:p>
        </w:tc>
        <w:tc>
          <w:tcPr>
            <w:tcW w:w="226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3(0.7)</w:t>
            </w:r>
          </w:p>
        </w:tc>
        <w:tc>
          <w:tcPr>
            <w:tcW w:w="34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 </w:t>
            </w:r>
          </w:p>
        </w:tc>
      </w:tr>
      <w:tr w:rsidR="000071B2" w:rsidRPr="0010160C" w:rsidTr="00BF1ADF">
        <w:trPr>
          <w:trHeight w:val="353"/>
          <w:jc w:val="center"/>
        </w:trPr>
        <w:tc>
          <w:tcPr>
            <w:tcW w:w="3099" w:type="dxa"/>
            <w:gridSpan w:val="2"/>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sz w:val="24"/>
                <w:szCs w:val="24"/>
                <w:lang w:eastAsia="fr-FR"/>
              </w:rPr>
              <w:t>Viral load (IU</w:t>
            </w:r>
            <w:r>
              <w:rPr>
                <w:rFonts w:ascii="Book Antiqua" w:hAnsi="Book Antiqua"/>
                <w:sz w:val="24"/>
                <w:szCs w:val="24"/>
                <w:lang w:eastAsia="fr-FR"/>
              </w:rPr>
              <w:t>/mL</w:t>
            </w:r>
            <w:r w:rsidRPr="0010160C">
              <w:rPr>
                <w:rFonts w:ascii="Book Antiqua" w:hAnsi="Book Antiqua"/>
                <w:sz w:val="24"/>
                <w:szCs w:val="24"/>
                <w:lang w:eastAsia="fr-FR"/>
              </w:rPr>
              <w:t>)</w:t>
            </w:r>
          </w:p>
        </w:tc>
        <w:tc>
          <w:tcPr>
            <w:tcW w:w="226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c>
          <w:tcPr>
            <w:tcW w:w="34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0.2</w:t>
            </w:r>
          </w:p>
        </w:tc>
      </w:tr>
      <w:tr w:rsidR="000071B2" w:rsidRPr="0010160C" w:rsidTr="00BF1ADF">
        <w:trPr>
          <w:trHeight w:val="353"/>
          <w:jc w:val="center"/>
        </w:trPr>
        <w:tc>
          <w:tcPr>
            <w:tcW w:w="1419" w:type="dxa"/>
            <w:noWrap/>
            <w:vAlign w:val="bottom"/>
          </w:tcPr>
          <w:p w:rsidR="000071B2" w:rsidRPr="0010160C" w:rsidRDefault="000071B2" w:rsidP="00BF1ADF">
            <w:pPr>
              <w:spacing w:after="0" w:line="240" w:lineRule="auto"/>
              <w:jc w:val="right"/>
              <w:rPr>
                <w:rFonts w:ascii="Book Antiqua" w:hAnsi="Book Antiqua"/>
                <w:sz w:val="24"/>
                <w:szCs w:val="24"/>
                <w:lang w:eastAsia="fr-FR"/>
              </w:rPr>
            </w:pPr>
            <w:r>
              <w:rPr>
                <w:rFonts w:ascii="Book Antiqua" w:hAnsi="Book Antiqua"/>
                <w:sz w:val="24"/>
                <w:szCs w:val="24"/>
                <w:lang w:eastAsia="fr-FR"/>
              </w:rPr>
              <w:t>&lt;600</w:t>
            </w:r>
            <w:r w:rsidRPr="0010160C">
              <w:rPr>
                <w:rFonts w:ascii="Book Antiqua" w:hAnsi="Book Antiqua"/>
                <w:sz w:val="24"/>
                <w:szCs w:val="24"/>
                <w:lang w:eastAsia="fr-FR"/>
              </w:rPr>
              <w:t>000</w:t>
            </w:r>
          </w:p>
        </w:tc>
        <w:tc>
          <w:tcPr>
            <w:tcW w:w="168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144(33.1)</w:t>
            </w:r>
          </w:p>
        </w:tc>
        <w:tc>
          <w:tcPr>
            <w:tcW w:w="226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15(3.4)</w:t>
            </w:r>
          </w:p>
        </w:tc>
        <w:tc>
          <w:tcPr>
            <w:tcW w:w="34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p>
        </w:tc>
      </w:tr>
      <w:tr w:rsidR="000071B2" w:rsidRPr="0010160C" w:rsidTr="00BF1ADF">
        <w:trPr>
          <w:trHeight w:val="374"/>
          <w:jc w:val="center"/>
        </w:trPr>
        <w:tc>
          <w:tcPr>
            <w:tcW w:w="1419" w:type="dxa"/>
            <w:noWrap/>
            <w:vAlign w:val="bottom"/>
          </w:tcPr>
          <w:p w:rsidR="000071B2" w:rsidRPr="0010160C" w:rsidRDefault="000071B2" w:rsidP="00BF1ADF">
            <w:pPr>
              <w:spacing w:after="0" w:line="240" w:lineRule="auto"/>
              <w:jc w:val="right"/>
              <w:rPr>
                <w:rFonts w:ascii="Book Antiqua" w:hAnsi="Book Antiqua"/>
                <w:sz w:val="24"/>
                <w:szCs w:val="24"/>
                <w:lang w:eastAsia="fr-FR"/>
              </w:rPr>
            </w:pPr>
            <w:r>
              <w:rPr>
                <w:rFonts w:ascii="Book Antiqua" w:hAnsi="Book Antiqua"/>
                <w:sz w:val="24"/>
                <w:szCs w:val="24"/>
                <w:lang w:eastAsia="fr-FR"/>
              </w:rPr>
              <w:t>≥600</w:t>
            </w:r>
            <w:r w:rsidRPr="0010160C">
              <w:rPr>
                <w:rFonts w:ascii="Book Antiqua" w:hAnsi="Book Antiqua"/>
                <w:sz w:val="24"/>
                <w:szCs w:val="24"/>
                <w:lang w:eastAsia="fr-FR"/>
              </w:rPr>
              <w:t>000</w:t>
            </w:r>
          </w:p>
        </w:tc>
        <w:tc>
          <w:tcPr>
            <w:tcW w:w="168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241(55.4)</w:t>
            </w:r>
          </w:p>
        </w:tc>
        <w:tc>
          <w:tcPr>
            <w:tcW w:w="2268"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33(7.6)</w:t>
            </w:r>
          </w:p>
        </w:tc>
        <w:tc>
          <w:tcPr>
            <w:tcW w:w="346"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 </w:t>
            </w:r>
          </w:p>
        </w:tc>
      </w:tr>
    </w:tbl>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480" w:lineRule="auto"/>
        <w:rPr>
          <w:rFonts w:ascii="Book Antiqua" w:hAnsi="Book Antiqua"/>
          <w:b/>
          <w:bCs/>
          <w:sz w:val="24"/>
          <w:szCs w:val="24"/>
          <w:u w:val="single"/>
          <w:lang w:val="en-US"/>
        </w:rPr>
      </w:pPr>
    </w:p>
    <w:p w:rsidR="000071B2" w:rsidRPr="0010160C" w:rsidRDefault="000071B2" w:rsidP="000071B2">
      <w:pPr>
        <w:spacing w:after="0" w:line="240" w:lineRule="auto"/>
        <w:rPr>
          <w:rFonts w:ascii="Book Antiqua" w:hAnsi="Book Antiqua"/>
          <w:b/>
          <w:bCs/>
          <w:sz w:val="24"/>
          <w:szCs w:val="24"/>
          <w:lang w:val="en-US"/>
        </w:rPr>
      </w:pPr>
    </w:p>
    <w:p w:rsidR="000071B2" w:rsidRPr="0010160C" w:rsidRDefault="000071B2" w:rsidP="000071B2">
      <w:pPr>
        <w:spacing w:after="0" w:line="240" w:lineRule="auto"/>
        <w:rPr>
          <w:rFonts w:ascii="Book Antiqua" w:hAnsi="Book Antiqua"/>
          <w:b/>
          <w:bCs/>
          <w:sz w:val="24"/>
          <w:szCs w:val="24"/>
          <w:lang w:val="en-US"/>
        </w:rPr>
      </w:pPr>
    </w:p>
    <w:p w:rsidR="000071B2" w:rsidRPr="0010160C" w:rsidRDefault="000071B2" w:rsidP="000071B2">
      <w:pPr>
        <w:spacing w:after="0" w:line="240" w:lineRule="auto"/>
        <w:rPr>
          <w:rFonts w:ascii="Book Antiqua" w:hAnsi="Book Antiqua"/>
          <w:b/>
          <w:bCs/>
          <w:sz w:val="24"/>
          <w:szCs w:val="24"/>
          <w:lang w:val="en-US"/>
        </w:rPr>
      </w:pPr>
    </w:p>
    <w:p w:rsidR="000071B2" w:rsidRPr="002E2CF0" w:rsidRDefault="000071B2" w:rsidP="000071B2">
      <w:pPr>
        <w:spacing w:after="0" w:line="240" w:lineRule="auto"/>
        <w:rPr>
          <w:rFonts w:ascii="Book Antiqua" w:eastAsiaTheme="minorEastAsia" w:hAnsi="Book Antiqua"/>
          <w:b/>
          <w:bCs/>
          <w:sz w:val="24"/>
          <w:szCs w:val="24"/>
          <w:lang w:val="en-US" w:eastAsia="zh-CN"/>
        </w:rPr>
      </w:pPr>
      <w:r w:rsidRPr="0010160C">
        <w:rPr>
          <w:rFonts w:ascii="Book Antiqua" w:hAnsi="Book Antiqua"/>
          <w:b/>
          <w:bCs/>
          <w:sz w:val="24"/>
          <w:szCs w:val="24"/>
          <w:lang w:val="en-US"/>
        </w:rPr>
        <w:br w:type="page"/>
      </w:r>
      <w:r>
        <w:rPr>
          <w:rFonts w:ascii="Book Antiqua" w:hAnsi="Book Antiqua"/>
          <w:b/>
          <w:bCs/>
          <w:sz w:val="24"/>
          <w:szCs w:val="24"/>
          <w:lang w:val="en-US"/>
        </w:rPr>
        <w:lastRenderedPageBreak/>
        <w:t>Table 4</w:t>
      </w:r>
      <w:r>
        <w:rPr>
          <w:rFonts w:ascii="Book Antiqua" w:eastAsiaTheme="minorEastAsia" w:hAnsi="Book Antiqua" w:hint="eastAsia"/>
          <w:b/>
          <w:bCs/>
          <w:sz w:val="24"/>
          <w:szCs w:val="24"/>
          <w:lang w:val="en-US" w:eastAsia="zh-CN"/>
        </w:rPr>
        <w:t xml:space="preserve"> </w:t>
      </w:r>
      <w:r w:rsidRPr="002E2CF0">
        <w:rPr>
          <w:rFonts w:ascii="Book Antiqua" w:hAnsi="Book Antiqua"/>
          <w:b/>
          <w:bCs/>
          <w:sz w:val="24"/>
          <w:szCs w:val="24"/>
          <w:lang w:val="en-US"/>
        </w:rPr>
        <w:t>Relationship between hepatitis C virus</w:t>
      </w:r>
      <w:r>
        <w:rPr>
          <w:rFonts w:ascii="Book Antiqua" w:hAnsi="Book Antiqua"/>
          <w:b/>
          <w:bCs/>
          <w:sz w:val="24"/>
          <w:szCs w:val="24"/>
          <w:lang w:val="en-US"/>
        </w:rPr>
        <w:t xml:space="preserve"> genotype and age</w:t>
      </w:r>
    </w:p>
    <w:p w:rsidR="000071B2" w:rsidRPr="0010160C" w:rsidRDefault="000071B2" w:rsidP="000071B2">
      <w:pPr>
        <w:spacing w:after="0" w:line="480" w:lineRule="auto"/>
        <w:ind w:firstLine="360"/>
        <w:jc w:val="both"/>
        <w:rPr>
          <w:rFonts w:ascii="Book Antiqua" w:hAnsi="Book Antiqua"/>
          <w:b/>
          <w:bCs/>
          <w:sz w:val="24"/>
          <w:szCs w:val="24"/>
          <w:u w:val="single"/>
          <w:lang w:val="en-US"/>
        </w:rPr>
      </w:pPr>
    </w:p>
    <w:tbl>
      <w:tblPr>
        <w:tblW w:w="8740" w:type="dxa"/>
        <w:jc w:val="center"/>
        <w:tblInd w:w="1557"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794"/>
        <w:gridCol w:w="541"/>
        <w:gridCol w:w="1850"/>
        <w:gridCol w:w="2109"/>
        <w:gridCol w:w="2204"/>
        <w:gridCol w:w="1434"/>
      </w:tblGrid>
      <w:tr w:rsidR="000071B2" w:rsidRPr="0010160C" w:rsidTr="00BF1ADF">
        <w:trPr>
          <w:trHeight w:val="365"/>
          <w:jc w:val="center"/>
        </w:trPr>
        <w:tc>
          <w:tcPr>
            <w:tcW w:w="602" w:type="dxa"/>
            <w:tcBorders>
              <w:top w:val="single" w:sz="4" w:space="0" w:color="auto"/>
              <w:bottom w:val="single" w:sz="4" w:space="0" w:color="auto"/>
            </w:tcBorders>
            <w:noWrap/>
            <w:vAlign w:val="bottom"/>
          </w:tcPr>
          <w:p w:rsidR="000071B2" w:rsidRPr="00A03AC4" w:rsidRDefault="000071B2" w:rsidP="00BF1ADF">
            <w:pPr>
              <w:spacing w:after="0" w:line="240" w:lineRule="auto"/>
              <w:jc w:val="center"/>
              <w:rPr>
                <w:rFonts w:ascii="Book Antiqua" w:hAnsi="Book Antiqua"/>
                <w:b/>
                <w:sz w:val="24"/>
                <w:szCs w:val="24"/>
                <w:lang w:eastAsia="fr-FR"/>
              </w:rPr>
            </w:pPr>
            <w:r w:rsidRPr="00A03AC4">
              <w:rPr>
                <w:rFonts w:ascii="Book Antiqua" w:hAnsi="Book Antiqua"/>
                <w:b/>
                <w:sz w:val="24"/>
                <w:szCs w:val="24"/>
                <w:lang w:eastAsia="fr-FR"/>
              </w:rPr>
              <w:t>Age group (yr)</w:t>
            </w:r>
          </w:p>
        </w:tc>
        <w:tc>
          <w:tcPr>
            <w:tcW w:w="541" w:type="dxa"/>
            <w:tcBorders>
              <w:top w:val="single" w:sz="4" w:space="0" w:color="auto"/>
              <w:bottom w:val="single" w:sz="4" w:space="0" w:color="auto"/>
            </w:tcBorders>
            <w:noWrap/>
            <w:vAlign w:val="bottom"/>
          </w:tcPr>
          <w:p w:rsidR="000071B2" w:rsidRPr="00F44D1D" w:rsidRDefault="00F44D1D" w:rsidP="00BF1ADF">
            <w:pPr>
              <w:spacing w:after="0" w:line="240" w:lineRule="auto"/>
              <w:jc w:val="center"/>
              <w:rPr>
                <w:rFonts w:ascii="Book Antiqua" w:hAnsi="Book Antiqua"/>
                <w:b/>
                <w:i/>
                <w:sz w:val="24"/>
                <w:szCs w:val="24"/>
                <w:lang w:eastAsia="fr-FR"/>
              </w:rPr>
            </w:pPr>
            <w:r w:rsidRPr="00F44D1D">
              <w:rPr>
                <w:rFonts w:ascii="Book Antiqua" w:hAnsi="Book Antiqua"/>
                <w:b/>
                <w:i/>
                <w:sz w:val="24"/>
                <w:szCs w:val="24"/>
                <w:lang w:eastAsia="fr-FR"/>
              </w:rPr>
              <w:t>n</w:t>
            </w:r>
          </w:p>
        </w:tc>
        <w:tc>
          <w:tcPr>
            <w:tcW w:w="1850" w:type="dxa"/>
            <w:tcBorders>
              <w:top w:val="single" w:sz="4" w:space="0" w:color="auto"/>
              <w:bottom w:val="single" w:sz="4" w:space="0" w:color="auto"/>
            </w:tcBorders>
            <w:noWrap/>
            <w:vAlign w:val="bottom"/>
          </w:tcPr>
          <w:p w:rsidR="000071B2" w:rsidRPr="00A03AC4" w:rsidRDefault="000071B2" w:rsidP="00BF1ADF">
            <w:pPr>
              <w:spacing w:after="0" w:line="240" w:lineRule="auto"/>
              <w:jc w:val="center"/>
              <w:rPr>
                <w:rFonts w:ascii="Book Antiqua" w:hAnsi="Book Antiqua"/>
                <w:b/>
                <w:sz w:val="24"/>
                <w:szCs w:val="24"/>
                <w:lang w:eastAsia="fr-FR"/>
              </w:rPr>
            </w:pPr>
            <w:r w:rsidRPr="00A03AC4">
              <w:rPr>
                <w:rFonts w:ascii="Book Antiqua" w:hAnsi="Book Antiqua"/>
                <w:b/>
                <w:sz w:val="24"/>
                <w:szCs w:val="24"/>
                <w:lang w:eastAsia="fr-FR"/>
              </w:rPr>
              <w:t>% genotype 1</w:t>
            </w:r>
          </w:p>
        </w:tc>
        <w:tc>
          <w:tcPr>
            <w:tcW w:w="2109" w:type="dxa"/>
            <w:tcBorders>
              <w:top w:val="single" w:sz="4" w:space="0" w:color="auto"/>
              <w:bottom w:val="single" w:sz="4" w:space="0" w:color="auto"/>
            </w:tcBorders>
            <w:noWrap/>
            <w:vAlign w:val="bottom"/>
          </w:tcPr>
          <w:p w:rsidR="000071B2" w:rsidRPr="00A03AC4" w:rsidRDefault="000071B2" w:rsidP="00BF1ADF">
            <w:pPr>
              <w:spacing w:after="0" w:line="240" w:lineRule="auto"/>
              <w:jc w:val="center"/>
              <w:rPr>
                <w:rFonts w:ascii="Book Antiqua" w:hAnsi="Book Antiqua"/>
                <w:b/>
                <w:sz w:val="24"/>
                <w:szCs w:val="24"/>
                <w:lang w:eastAsia="fr-FR"/>
              </w:rPr>
            </w:pPr>
            <w:r w:rsidRPr="00A03AC4">
              <w:rPr>
                <w:rFonts w:ascii="Book Antiqua" w:hAnsi="Book Antiqua"/>
                <w:b/>
                <w:sz w:val="24"/>
                <w:szCs w:val="24"/>
                <w:lang w:eastAsia="fr-FR"/>
              </w:rPr>
              <w:t>Crude OR (95%CI)</w:t>
            </w:r>
          </w:p>
        </w:tc>
        <w:tc>
          <w:tcPr>
            <w:tcW w:w="2204" w:type="dxa"/>
            <w:tcBorders>
              <w:top w:val="single" w:sz="4" w:space="0" w:color="auto"/>
              <w:bottom w:val="single" w:sz="4" w:space="0" w:color="auto"/>
            </w:tcBorders>
            <w:noWrap/>
            <w:vAlign w:val="bottom"/>
          </w:tcPr>
          <w:p w:rsidR="000071B2" w:rsidRPr="00A03AC4" w:rsidRDefault="000071B2" w:rsidP="00BF1ADF">
            <w:pPr>
              <w:spacing w:after="0" w:line="240" w:lineRule="auto"/>
              <w:jc w:val="center"/>
              <w:rPr>
                <w:rFonts w:ascii="Book Antiqua" w:hAnsi="Book Antiqua"/>
                <w:b/>
                <w:sz w:val="24"/>
                <w:szCs w:val="24"/>
                <w:lang w:val="en-US" w:eastAsia="fr-FR"/>
              </w:rPr>
            </w:pPr>
            <w:r w:rsidRPr="00A03AC4">
              <w:rPr>
                <w:rFonts w:ascii="Book Antiqua" w:hAnsi="Book Antiqua"/>
                <w:b/>
                <w:sz w:val="24"/>
                <w:szCs w:val="24"/>
                <w:lang w:val="en-US" w:eastAsia="fr-FR"/>
              </w:rPr>
              <w:t>Adjusted OR by Region (95%CI)</w:t>
            </w:r>
          </w:p>
        </w:tc>
        <w:tc>
          <w:tcPr>
            <w:tcW w:w="1434" w:type="dxa"/>
            <w:tcBorders>
              <w:top w:val="single" w:sz="4" w:space="0" w:color="auto"/>
              <w:bottom w:val="single" w:sz="4" w:space="0" w:color="auto"/>
            </w:tcBorders>
            <w:noWrap/>
            <w:vAlign w:val="bottom"/>
          </w:tcPr>
          <w:p w:rsidR="000071B2" w:rsidRPr="00A03AC4" w:rsidRDefault="000071B2" w:rsidP="00BF1ADF">
            <w:pPr>
              <w:spacing w:after="0" w:line="240" w:lineRule="auto"/>
              <w:jc w:val="center"/>
              <w:rPr>
                <w:rFonts w:ascii="Book Antiqua" w:hAnsi="Book Antiqua"/>
                <w:b/>
                <w:sz w:val="24"/>
                <w:szCs w:val="24"/>
                <w:lang w:eastAsia="fr-FR"/>
              </w:rPr>
            </w:pPr>
            <w:r w:rsidRPr="00A03AC4">
              <w:rPr>
                <w:rFonts w:ascii="Book Antiqua" w:hAnsi="Book Antiqua"/>
                <w:b/>
                <w:sz w:val="24"/>
                <w:szCs w:val="24"/>
                <w:lang w:eastAsia="fr-FR"/>
              </w:rPr>
              <w:t>Interaction</w:t>
            </w:r>
          </w:p>
          <w:p w:rsidR="000071B2" w:rsidRPr="00A03AC4" w:rsidRDefault="000071B2" w:rsidP="00BF1ADF">
            <w:pPr>
              <w:spacing w:after="0" w:line="240" w:lineRule="auto"/>
              <w:jc w:val="center"/>
              <w:rPr>
                <w:rFonts w:ascii="Book Antiqua" w:hAnsi="Book Antiqua"/>
                <w:b/>
                <w:sz w:val="24"/>
                <w:szCs w:val="24"/>
                <w:lang w:eastAsia="fr-FR"/>
              </w:rPr>
            </w:pPr>
            <w:r w:rsidRPr="00A03AC4">
              <w:rPr>
                <w:rFonts w:ascii="Book Antiqua" w:hAnsi="Book Antiqua"/>
                <w:b/>
                <w:sz w:val="24"/>
                <w:szCs w:val="24"/>
                <w:lang w:eastAsia="fr-FR"/>
              </w:rPr>
              <w:t xml:space="preserve"> Age x Region</w:t>
            </w:r>
          </w:p>
        </w:tc>
      </w:tr>
      <w:tr w:rsidR="000071B2" w:rsidRPr="0010160C" w:rsidTr="00BF1ADF">
        <w:trPr>
          <w:trHeight w:val="365"/>
          <w:jc w:val="center"/>
        </w:trPr>
        <w:tc>
          <w:tcPr>
            <w:tcW w:w="602" w:type="dxa"/>
            <w:tcBorders>
              <w:top w:val="single" w:sz="4" w:space="0" w:color="auto"/>
            </w:tcBorders>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&lt;60</w:t>
            </w:r>
          </w:p>
        </w:tc>
        <w:tc>
          <w:tcPr>
            <w:tcW w:w="541" w:type="dxa"/>
            <w:tcBorders>
              <w:top w:val="single" w:sz="4" w:space="0" w:color="auto"/>
            </w:tcBorders>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sz w:val="24"/>
                <w:szCs w:val="24"/>
                <w:lang w:eastAsia="fr-FR"/>
              </w:rPr>
              <w:t>306</w:t>
            </w:r>
          </w:p>
        </w:tc>
        <w:tc>
          <w:tcPr>
            <w:tcW w:w="1850" w:type="dxa"/>
            <w:tcBorders>
              <w:top w:val="single" w:sz="4" w:space="0" w:color="auto"/>
            </w:tcBorders>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92.8</w:t>
            </w:r>
          </w:p>
        </w:tc>
        <w:tc>
          <w:tcPr>
            <w:tcW w:w="2109" w:type="dxa"/>
            <w:vMerge w:val="restart"/>
            <w:tcBorders>
              <w:top w:val="single" w:sz="4" w:space="0" w:color="auto"/>
            </w:tcBorders>
            <w:noWrap/>
            <w:vAlign w:val="bottom"/>
          </w:tcPr>
          <w:p w:rsidR="000071B2" w:rsidRPr="00142F5F" w:rsidRDefault="000071B2" w:rsidP="00BF1ADF">
            <w:pPr>
              <w:spacing w:after="0" w:line="240" w:lineRule="auto"/>
              <w:jc w:val="center"/>
              <w:rPr>
                <w:rFonts w:ascii="Book Antiqua" w:eastAsiaTheme="minorEastAsia" w:hAnsi="Book Antiqua"/>
                <w:sz w:val="24"/>
                <w:szCs w:val="24"/>
                <w:lang w:eastAsia="zh-CN"/>
              </w:rPr>
            </w:pPr>
            <w:r w:rsidRPr="00142F5F">
              <w:rPr>
                <w:rFonts w:ascii="Book Antiqua" w:hAnsi="Book Antiqua"/>
                <w:sz w:val="24"/>
                <w:szCs w:val="24"/>
                <w:lang w:eastAsia="fr-FR"/>
              </w:rPr>
              <w:t>0.30</w:t>
            </w:r>
            <w:r w:rsidRPr="00142F5F">
              <w:rPr>
                <w:rFonts w:ascii="Book Antiqua" w:eastAsiaTheme="minorEastAsia" w:hAnsi="Book Antiqua" w:hint="eastAsia"/>
                <w:sz w:val="24"/>
                <w:szCs w:val="24"/>
                <w:vertAlign w:val="superscript"/>
                <w:lang w:eastAsia="zh-CN"/>
              </w:rPr>
              <w:t>b</w:t>
            </w:r>
          </w:p>
          <w:p w:rsidR="000071B2" w:rsidRPr="000B708C" w:rsidRDefault="000071B2" w:rsidP="00BF1ADF">
            <w:pPr>
              <w:spacing w:after="0" w:line="240" w:lineRule="auto"/>
              <w:jc w:val="center"/>
              <w:rPr>
                <w:rFonts w:ascii="Book Antiqua" w:hAnsi="Book Antiqua"/>
                <w:sz w:val="24"/>
                <w:szCs w:val="24"/>
                <w:lang w:eastAsia="fr-FR"/>
              </w:rPr>
            </w:pPr>
            <w:r w:rsidRPr="000B708C">
              <w:rPr>
                <w:rFonts w:ascii="Book Antiqua" w:hAnsi="Book Antiqua"/>
                <w:sz w:val="24"/>
                <w:szCs w:val="24"/>
                <w:lang w:eastAsia="fr-FR"/>
              </w:rPr>
              <w:t>(0.2; 0.5)</w:t>
            </w:r>
          </w:p>
        </w:tc>
        <w:tc>
          <w:tcPr>
            <w:tcW w:w="2204" w:type="dxa"/>
            <w:vMerge w:val="restart"/>
            <w:tcBorders>
              <w:top w:val="single" w:sz="4" w:space="0" w:color="auto"/>
            </w:tcBorders>
            <w:noWrap/>
            <w:vAlign w:val="bottom"/>
          </w:tcPr>
          <w:p w:rsidR="000071B2" w:rsidRPr="000B708C" w:rsidRDefault="000071B2" w:rsidP="00BF1ADF">
            <w:pPr>
              <w:spacing w:after="0" w:line="240" w:lineRule="auto"/>
              <w:jc w:val="center"/>
              <w:rPr>
                <w:rFonts w:ascii="Book Antiqua" w:eastAsiaTheme="minorEastAsia" w:hAnsi="Book Antiqua"/>
                <w:sz w:val="24"/>
                <w:szCs w:val="24"/>
                <w:lang w:eastAsia="zh-CN"/>
              </w:rPr>
            </w:pPr>
            <w:r w:rsidRPr="000B708C">
              <w:rPr>
                <w:rFonts w:ascii="Book Antiqua" w:hAnsi="Book Antiqua"/>
                <w:sz w:val="24"/>
                <w:szCs w:val="24"/>
                <w:lang w:eastAsia="fr-FR"/>
              </w:rPr>
              <w:t>0.20</w:t>
            </w:r>
            <w:r w:rsidRPr="000B708C">
              <w:rPr>
                <w:rFonts w:ascii="Book Antiqua" w:eastAsiaTheme="minorEastAsia" w:hAnsi="Book Antiqua" w:hint="eastAsia"/>
                <w:sz w:val="24"/>
                <w:szCs w:val="24"/>
                <w:vertAlign w:val="superscript"/>
                <w:lang w:eastAsia="zh-CN"/>
              </w:rPr>
              <w:t>b</w:t>
            </w:r>
          </w:p>
          <w:p w:rsidR="000071B2" w:rsidRPr="000B708C" w:rsidRDefault="000071B2" w:rsidP="00BF1ADF">
            <w:pPr>
              <w:spacing w:after="0" w:line="240" w:lineRule="auto"/>
              <w:jc w:val="center"/>
              <w:rPr>
                <w:rFonts w:ascii="Book Antiqua" w:hAnsi="Book Antiqua"/>
                <w:sz w:val="24"/>
                <w:szCs w:val="24"/>
                <w:lang w:eastAsia="fr-FR"/>
              </w:rPr>
            </w:pPr>
            <w:r w:rsidRPr="000B708C">
              <w:rPr>
                <w:rFonts w:ascii="Book Antiqua" w:hAnsi="Book Antiqua"/>
                <w:sz w:val="24"/>
                <w:szCs w:val="24"/>
                <w:lang w:eastAsia="fr-FR"/>
              </w:rPr>
              <w:t>(0.1; 0.5)</w:t>
            </w:r>
          </w:p>
        </w:tc>
        <w:tc>
          <w:tcPr>
            <w:tcW w:w="1434" w:type="dxa"/>
            <w:vMerge w:val="restart"/>
            <w:tcBorders>
              <w:top w:val="single" w:sz="4" w:space="0" w:color="auto"/>
            </w:tcBorders>
            <w:noWrap/>
            <w:vAlign w:val="bottom"/>
          </w:tcPr>
          <w:p w:rsidR="000071B2" w:rsidRPr="000B708C" w:rsidRDefault="000071B2" w:rsidP="00BF1ADF">
            <w:pPr>
              <w:spacing w:after="0" w:line="240" w:lineRule="auto"/>
              <w:jc w:val="center"/>
              <w:rPr>
                <w:rFonts w:ascii="Book Antiqua" w:hAnsi="Book Antiqua"/>
                <w:sz w:val="24"/>
                <w:szCs w:val="24"/>
                <w:lang w:eastAsia="fr-FR"/>
              </w:rPr>
            </w:pPr>
            <w:r w:rsidRPr="000B708C">
              <w:rPr>
                <w:rFonts w:ascii="Book Antiqua" w:hAnsi="Book Antiqua"/>
                <w:sz w:val="24"/>
                <w:szCs w:val="24"/>
                <w:lang w:eastAsia="fr-FR"/>
              </w:rPr>
              <w:t>No</w:t>
            </w:r>
          </w:p>
        </w:tc>
      </w:tr>
      <w:tr w:rsidR="000071B2" w:rsidRPr="0010160C" w:rsidTr="00BF1ADF">
        <w:trPr>
          <w:trHeight w:val="365"/>
          <w:jc w:val="center"/>
        </w:trPr>
        <w:tc>
          <w:tcPr>
            <w:tcW w:w="602"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≥60</w:t>
            </w:r>
          </w:p>
        </w:tc>
        <w:tc>
          <w:tcPr>
            <w:tcW w:w="541" w:type="dxa"/>
            <w:noWrap/>
            <w:vAlign w:val="bottom"/>
          </w:tcPr>
          <w:p w:rsidR="000071B2" w:rsidRPr="0010160C" w:rsidRDefault="000071B2" w:rsidP="00BF1ADF">
            <w:pPr>
              <w:spacing w:after="0" w:line="240" w:lineRule="auto"/>
              <w:rPr>
                <w:rFonts w:ascii="Book Antiqua" w:hAnsi="Book Antiqua"/>
                <w:sz w:val="24"/>
                <w:szCs w:val="24"/>
                <w:lang w:eastAsia="fr-FR"/>
              </w:rPr>
            </w:pPr>
            <w:r w:rsidRPr="0010160C">
              <w:rPr>
                <w:rFonts w:ascii="Book Antiqua" w:hAnsi="Book Antiqua"/>
                <w:sz w:val="24"/>
                <w:szCs w:val="24"/>
                <w:lang w:eastAsia="fr-FR"/>
              </w:rPr>
              <w:t>129</w:t>
            </w:r>
          </w:p>
        </w:tc>
        <w:tc>
          <w:tcPr>
            <w:tcW w:w="1850" w:type="dxa"/>
            <w:noWrap/>
            <w:vAlign w:val="bottom"/>
          </w:tcPr>
          <w:p w:rsidR="000071B2" w:rsidRPr="0010160C" w:rsidRDefault="000071B2" w:rsidP="00BF1ADF">
            <w:pPr>
              <w:spacing w:after="0" w:line="240" w:lineRule="auto"/>
              <w:jc w:val="center"/>
              <w:rPr>
                <w:rFonts w:ascii="Book Antiqua" w:hAnsi="Book Antiqua"/>
                <w:sz w:val="24"/>
                <w:szCs w:val="24"/>
                <w:lang w:eastAsia="fr-FR"/>
              </w:rPr>
            </w:pPr>
            <w:r w:rsidRPr="0010160C">
              <w:rPr>
                <w:rFonts w:ascii="Book Antiqua" w:hAnsi="Book Antiqua"/>
                <w:sz w:val="24"/>
                <w:szCs w:val="24"/>
                <w:lang w:eastAsia="fr-FR"/>
              </w:rPr>
              <w:t>79.1</w:t>
            </w:r>
          </w:p>
        </w:tc>
        <w:tc>
          <w:tcPr>
            <w:tcW w:w="2109" w:type="dxa"/>
            <w:vMerge/>
            <w:vAlign w:val="center"/>
          </w:tcPr>
          <w:p w:rsidR="000071B2" w:rsidRPr="0010160C" w:rsidRDefault="000071B2" w:rsidP="00BF1ADF">
            <w:pPr>
              <w:spacing w:after="0" w:line="240" w:lineRule="auto"/>
              <w:rPr>
                <w:rFonts w:ascii="Book Antiqua" w:hAnsi="Book Antiqua"/>
                <w:sz w:val="24"/>
                <w:szCs w:val="24"/>
                <w:lang w:eastAsia="fr-FR"/>
              </w:rPr>
            </w:pPr>
          </w:p>
        </w:tc>
        <w:tc>
          <w:tcPr>
            <w:tcW w:w="2204" w:type="dxa"/>
            <w:vMerge/>
            <w:vAlign w:val="center"/>
          </w:tcPr>
          <w:p w:rsidR="000071B2" w:rsidRPr="0010160C" w:rsidRDefault="000071B2" w:rsidP="00BF1ADF">
            <w:pPr>
              <w:spacing w:after="0" w:line="240" w:lineRule="auto"/>
              <w:rPr>
                <w:rFonts w:ascii="Book Antiqua" w:hAnsi="Book Antiqua"/>
                <w:sz w:val="24"/>
                <w:szCs w:val="24"/>
                <w:lang w:eastAsia="fr-FR"/>
              </w:rPr>
            </w:pPr>
          </w:p>
        </w:tc>
        <w:tc>
          <w:tcPr>
            <w:tcW w:w="1434" w:type="dxa"/>
            <w:vMerge/>
            <w:vAlign w:val="center"/>
          </w:tcPr>
          <w:p w:rsidR="000071B2" w:rsidRPr="0010160C" w:rsidRDefault="000071B2" w:rsidP="00BF1ADF">
            <w:pPr>
              <w:spacing w:after="0" w:line="240" w:lineRule="auto"/>
              <w:rPr>
                <w:rFonts w:ascii="Book Antiqua" w:hAnsi="Book Antiqua"/>
                <w:sz w:val="24"/>
                <w:szCs w:val="24"/>
                <w:lang w:eastAsia="fr-FR"/>
              </w:rPr>
            </w:pPr>
          </w:p>
        </w:tc>
      </w:tr>
    </w:tbl>
    <w:p w:rsidR="000071B2" w:rsidRPr="00BF36B5" w:rsidRDefault="000071B2" w:rsidP="000071B2">
      <w:pPr>
        <w:spacing w:after="0" w:line="480" w:lineRule="auto"/>
        <w:rPr>
          <w:rFonts w:ascii="Book Antiqua" w:eastAsiaTheme="minorEastAsia" w:hAnsi="Book Antiqua"/>
          <w:sz w:val="24"/>
          <w:szCs w:val="24"/>
          <w:lang w:val="en-GB" w:eastAsia="zh-CN"/>
        </w:rPr>
      </w:pPr>
      <w:r>
        <w:rPr>
          <w:rFonts w:ascii="Book Antiqua" w:eastAsiaTheme="minorEastAsia" w:hAnsi="Book Antiqua" w:hint="eastAsia"/>
          <w:sz w:val="24"/>
          <w:szCs w:val="24"/>
          <w:vertAlign w:val="superscript"/>
          <w:lang w:val="en-GB" w:eastAsia="zh-CN"/>
        </w:rPr>
        <w:t>b</w:t>
      </w:r>
      <w:r w:rsidRPr="007279BB">
        <w:rPr>
          <w:rFonts w:ascii="Book Antiqua" w:hAnsi="Book Antiqua"/>
          <w:i/>
          <w:sz w:val="24"/>
          <w:szCs w:val="24"/>
          <w:lang w:val="en-GB"/>
        </w:rPr>
        <w:t xml:space="preserve">P &lt; </w:t>
      </w:r>
      <w:r w:rsidRPr="0010160C">
        <w:rPr>
          <w:rFonts w:ascii="Book Antiqua" w:hAnsi="Book Antiqua"/>
          <w:sz w:val="24"/>
          <w:szCs w:val="24"/>
          <w:lang w:val="en-GB"/>
        </w:rPr>
        <w:t>0.001</w:t>
      </w:r>
      <w:r w:rsidR="00122045">
        <w:rPr>
          <w:rFonts w:ascii="Book Antiqua" w:eastAsiaTheme="minorEastAsia" w:hAnsi="Book Antiqua" w:hint="eastAsia"/>
          <w:sz w:val="24"/>
          <w:szCs w:val="24"/>
          <w:lang w:val="en-GB" w:eastAsia="zh-CN"/>
        </w:rPr>
        <w:t xml:space="preserve"> </w:t>
      </w:r>
      <w:r w:rsidR="00122045" w:rsidRPr="00122045">
        <w:rPr>
          <w:rFonts w:ascii="Book Antiqua" w:eastAsiaTheme="minorEastAsia" w:hAnsi="Book Antiqua" w:hint="eastAsia"/>
          <w:i/>
          <w:sz w:val="24"/>
          <w:szCs w:val="24"/>
          <w:lang w:val="en-GB" w:eastAsia="zh-CN"/>
        </w:rPr>
        <w:t>vs</w:t>
      </w:r>
      <w:r w:rsidR="00122045">
        <w:rPr>
          <w:rFonts w:ascii="Book Antiqua" w:eastAsiaTheme="minorEastAsia" w:hAnsi="Book Antiqua" w:hint="eastAsia"/>
          <w:sz w:val="24"/>
          <w:szCs w:val="24"/>
          <w:lang w:val="en-GB" w:eastAsia="zh-CN"/>
        </w:rPr>
        <w:t xml:space="preserve"> </w:t>
      </w:r>
      <w:r w:rsidR="00122045" w:rsidRPr="00A03AC4">
        <w:rPr>
          <w:rFonts w:ascii="Book Antiqua" w:hAnsi="Book Antiqua"/>
          <w:b/>
          <w:sz w:val="24"/>
          <w:szCs w:val="24"/>
          <w:lang w:eastAsia="fr-FR"/>
        </w:rPr>
        <w:t xml:space="preserve">% </w:t>
      </w:r>
      <w:r w:rsidR="00122045" w:rsidRPr="0010160C">
        <w:rPr>
          <w:rFonts w:ascii="Book Antiqua" w:hAnsi="Book Antiqua"/>
          <w:sz w:val="24"/>
          <w:szCs w:val="24"/>
          <w:lang w:val="en-US"/>
        </w:rPr>
        <w:t>genotype 1</w:t>
      </w:r>
      <w:r w:rsidR="00BF36B5">
        <w:rPr>
          <w:rFonts w:ascii="Book Antiqua" w:eastAsiaTheme="minorEastAsia" w:hAnsi="Book Antiqua" w:hint="eastAsia"/>
          <w:sz w:val="24"/>
          <w:szCs w:val="24"/>
          <w:lang w:val="en-US" w:eastAsia="zh-CN"/>
        </w:rPr>
        <w:t>.</w:t>
      </w:r>
    </w:p>
    <w:p w:rsidR="000071B2" w:rsidRPr="0010160C" w:rsidRDefault="000071B2" w:rsidP="000071B2">
      <w:pPr>
        <w:spacing w:after="0" w:line="480" w:lineRule="auto"/>
        <w:ind w:firstLine="360"/>
        <w:jc w:val="both"/>
        <w:rPr>
          <w:rFonts w:ascii="Book Antiqua" w:hAnsi="Book Antiqua"/>
          <w:b/>
          <w:bCs/>
          <w:sz w:val="24"/>
          <w:szCs w:val="24"/>
          <w:u w:val="single"/>
          <w:lang w:val="en-US"/>
        </w:rPr>
      </w:pPr>
    </w:p>
    <w:p w:rsidR="000071B2" w:rsidRPr="006F604D" w:rsidRDefault="000071B2" w:rsidP="000071B2">
      <w:pPr>
        <w:spacing w:after="0" w:line="240" w:lineRule="auto"/>
        <w:rPr>
          <w:rFonts w:ascii="Arial" w:eastAsiaTheme="minorEastAsia" w:hAnsi="Arial"/>
          <w:b/>
          <w:bCs/>
          <w:sz w:val="24"/>
          <w:szCs w:val="24"/>
          <w:lang w:val="en-US" w:eastAsia="zh-CN"/>
        </w:rPr>
      </w:pPr>
    </w:p>
    <w:sectPr w:rsidR="000071B2" w:rsidRPr="006F604D" w:rsidSect="0072171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57" w:rsidRDefault="000A1C57">
      <w:r>
        <w:separator/>
      </w:r>
    </w:p>
  </w:endnote>
  <w:endnote w:type="continuationSeparator" w:id="0">
    <w:p w:rsidR="000A1C57" w:rsidRDefault="000A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ymbolPS">
    <w:altName w:val="Symbol"/>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59" w:rsidRDefault="001434DD">
    <w:pPr>
      <w:pStyle w:val="a7"/>
      <w:jc w:val="right"/>
    </w:pPr>
    <w:r>
      <w:fldChar w:fldCharType="begin"/>
    </w:r>
    <w:r>
      <w:instrText xml:space="preserve"> PAGE   \* MERGEFORMAT </w:instrText>
    </w:r>
    <w:r>
      <w:fldChar w:fldCharType="separate"/>
    </w:r>
    <w:r w:rsidR="002F5DF8">
      <w:rPr>
        <w:noProof/>
      </w:rPr>
      <w:t>15</w:t>
    </w:r>
    <w:r>
      <w:rPr>
        <w:noProof/>
      </w:rPr>
      <w:fldChar w:fldCharType="end"/>
    </w:r>
  </w:p>
  <w:p w:rsidR="005E0759" w:rsidRDefault="005E07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57" w:rsidRDefault="000A1C57">
      <w:r>
        <w:separator/>
      </w:r>
    </w:p>
  </w:footnote>
  <w:footnote w:type="continuationSeparator" w:id="0">
    <w:p w:rsidR="000A1C57" w:rsidRDefault="000A1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663B"/>
    <w:multiLevelType w:val="hybridMultilevel"/>
    <w:tmpl w:val="6B7E3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54488"/>
    <w:multiLevelType w:val="hybridMultilevel"/>
    <w:tmpl w:val="E2C2DE44"/>
    <w:lvl w:ilvl="0" w:tplc="5978A7BC">
      <w:start w:val="1"/>
      <w:numFmt w:val="decimal"/>
      <w:lvlText w:val="%1-"/>
      <w:lvlJc w:val="left"/>
      <w:pPr>
        <w:ind w:left="1428" w:hanging="360"/>
      </w:pPr>
      <w:rPr>
        <w:rFonts w:cs="Times New Roman" w:hint="default"/>
        <w:sz w:val="24"/>
        <w:szCs w:val="24"/>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040C0019" w:tentative="1">
      <w:start w:val="1"/>
      <w:numFmt w:val="lowerLetter"/>
      <w:lvlText w:val="%5."/>
      <w:lvlJc w:val="left"/>
      <w:pPr>
        <w:ind w:left="4308" w:hanging="360"/>
      </w:pPr>
      <w:rPr>
        <w:rFonts w:cs="Times New Roman"/>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2">
    <w:nsid w:val="657A4E5C"/>
    <w:multiLevelType w:val="hybridMultilevel"/>
    <w:tmpl w:val="7D025C26"/>
    <w:lvl w:ilvl="0" w:tplc="DC08B24C">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67C41F55"/>
    <w:multiLevelType w:val="hybridMultilevel"/>
    <w:tmpl w:val="007CDF02"/>
    <w:lvl w:ilvl="0" w:tplc="A3240D92">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BE"/>
    <w:rsid w:val="000071B2"/>
    <w:rsid w:val="0001178A"/>
    <w:rsid w:val="00017108"/>
    <w:rsid w:val="00034291"/>
    <w:rsid w:val="000421DA"/>
    <w:rsid w:val="00061866"/>
    <w:rsid w:val="00061EA1"/>
    <w:rsid w:val="00075475"/>
    <w:rsid w:val="000801EA"/>
    <w:rsid w:val="000A1C57"/>
    <w:rsid w:val="000B19DF"/>
    <w:rsid w:val="000B708C"/>
    <w:rsid w:val="000D1C5C"/>
    <w:rsid w:val="000D5FD7"/>
    <w:rsid w:val="000E0ECA"/>
    <w:rsid w:val="000E7B87"/>
    <w:rsid w:val="0010131A"/>
    <w:rsid w:val="0010160C"/>
    <w:rsid w:val="00111DE8"/>
    <w:rsid w:val="00122045"/>
    <w:rsid w:val="00123383"/>
    <w:rsid w:val="001348F0"/>
    <w:rsid w:val="00135521"/>
    <w:rsid w:val="00142231"/>
    <w:rsid w:val="00142F5F"/>
    <w:rsid w:val="001434DD"/>
    <w:rsid w:val="001729A5"/>
    <w:rsid w:val="001A6D5C"/>
    <w:rsid w:val="001B72C9"/>
    <w:rsid w:val="001C0A26"/>
    <w:rsid w:val="001E0A1F"/>
    <w:rsid w:val="001F517D"/>
    <w:rsid w:val="00206499"/>
    <w:rsid w:val="0025139E"/>
    <w:rsid w:val="002546C7"/>
    <w:rsid w:val="002662FD"/>
    <w:rsid w:val="00272756"/>
    <w:rsid w:val="002727EB"/>
    <w:rsid w:val="002B239C"/>
    <w:rsid w:val="002C0076"/>
    <w:rsid w:val="002C30C2"/>
    <w:rsid w:val="002C43CA"/>
    <w:rsid w:val="002D37B8"/>
    <w:rsid w:val="002D77AB"/>
    <w:rsid w:val="002E2CF0"/>
    <w:rsid w:val="002E5278"/>
    <w:rsid w:val="002F04FE"/>
    <w:rsid w:val="002F5DF8"/>
    <w:rsid w:val="003019A2"/>
    <w:rsid w:val="00306FC7"/>
    <w:rsid w:val="003317C9"/>
    <w:rsid w:val="003413DF"/>
    <w:rsid w:val="00343DE9"/>
    <w:rsid w:val="00347ADE"/>
    <w:rsid w:val="0035487E"/>
    <w:rsid w:val="0036100E"/>
    <w:rsid w:val="003B761D"/>
    <w:rsid w:val="003B79D4"/>
    <w:rsid w:val="003D22D7"/>
    <w:rsid w:val="003D699F"/>
    <w:rsid w:val="004052D5"/>
    <w:rsid w:val="00405707"/>
    <w:rsid w:val="0040581F"/>
    <w:rsid w:val="004108ED"/>
    <w:rsid w:val="00413E14"/>
    <w:rsid w:val="004144CA"/>
    <w:rsid w:val="004274B2"/>
    <w:rsid w:val="00433E3B"/>
    <w:rsid w:val="004509B5"/>
    <w:rsid w:val="004518BF"/>
    <w:rsid w:val="00462C0C"/>
    <w:rsid w:val="00463781"/>
    <w:rsid w:val="004B699B"/>
    <w:rsid w:val="004C56BC"/>
    <w:rsid w:val="005058EF"/>
    <w:rsid w:val="00511E8A"/>
    <w:rsid w:val="0051623A"/>
    <w:rsid w:val="00520C40"/>
    <w:rsid w:val="00520E93"/>
    <w:rsid w:val="00526032"/>
    <w:rsid w:val="005649B6"/>
    <w:rsid w:val="005763A9"/>
    <w:rsid w:val="00586D37"/>
    <w:rsid w:val="005A3FA1"/>
    <w:rsid w:val="005E0759"/>
    <w:rsid w:val="00615053"/>
    <w:rsid w:val="00617AE3"/>
    <w:rsid w:val="00620865"/>
    <w:rsid w:val="00671715"/>
    <w:rsid w:val="00674235"/>
    <w:rsid w:val="006953CF"/>
    <w:rsid w:val="006A0578"/>
    <w:rsid w:val="006A7A58"/>
    <w:rsid w:val="006B5D71"/>
    <w:rsid w:val="006F0223"/>
    <w:rsid w:val="006F604D"/>
    <w:rsid w:val="006F6BDC"/>
    <w:rsid w:val="0071096B"/>
    <w:rsid w:val="0072171A"/>
    <w:rsid w:val="007279BB"/>
    <w:rsid w:val="00735A9B"/>
    <w:rsid w:val="00741A66"/>
    <w:rsid w:val="00780A92"/>
    <w:rsid w:val="00783EA0"/>
    <w:rsid w:val="007A68D7"/>
    <w:rsid w:val="007B7AFF"/>
    <w:rsid w:val="007D4EB2"/>
    <w:rsid w:val="007D56D5"/>
    <w:rsid w:val="007D5827"/>
    <w:rsid w:val="007D6F41"/>
    <w:rsid w:val="007D7541"/>
    <w:rsid w:val="007D7D8D"/>
    <w:rsid w:val="007F1D34"/>
    <w:rsid w:val="007F750D"/>
    <w:rsid w:val="00810D0C"/>
    <w:rsid w:val="00850C67"/>
    <w:rsid w:val="00860516"/>
    <w:rsid w:val="008607D6"/>
    <w:rsid w:val="00887EC4"/>
    <w:rsid w:val="008966ED"/>
    <w:rsid w:val="008C0C62"/>
    <w:rsid w:val="008F2810"/>
    <w:rsid w:val="008F66ED"/>
    <w:rsid w:val="0091432D"/>
    <w:rsid w:val="009378D6"/>
    <w:rsid w:val="00956C71"/>
    <w:rsid w:val="00962E7D"/>
    <w:rsid w:val="009D3C5E"/>
    <w:rsid w:val="00A03AC4"/>
    <w:rsid w:val="00A05D5F"/>
    <w:rsid w:val="00A16E10"/>
    <w:rsid w:val="00A2628B"/>
    <w:rsid w:val="00A50644"/>
    <w:rsid w:val="00A5687A"/>
    <w:rsid w:val="00A65609"/>
    <w:rsid w:val="00A71C31"/>
    <w:rsid w:val="00A915E7"/>
    <w:rsid w:val="00A937CC"/>
    <w:rsid w:val="00A94A51"/>
    <w:rsid w:val="00A95FD5"/>
    <w:rsid w:val="00A97897"/>
    <w:rsid w:val="00AB35CF"/>
    <w:rsid w:val="00AC6866"/>
    <w:rsid w:val="00AF40C0"/>
    <w:rsid w:val="00AF5AFD"/>
    <w:rsid w:val="00B03E7D"/>
    <w:rsid w:val="00B06CA1"/>
    <w:rsid w:val="00B2404E"/>
    <w:rsid w:val="00B32944"/>
    <w:rsid w:val="00B66001"/>
    <w:rsid w:val="00B67FA3"/>
    <w:rsid w:val="00B77262"/>
    <w:rsid w:val="00B81D00"/>
    <w:rsid w:val="00B845CE"/>
    <w:rsid w:val="00B84C73"/>
    <w:rsid w:val="00B93E8F"/>
    <w:rsid w:val="00B96065"/>
    <w:rsid w:val="00BB513F"/>
    <w:rsid w:val="00BD60DB"/>
    <w:rsid w:val="00BE299E"/>
    <w:rsid w:val="00BF36B5"/>
    <w:rsid w:val="00C20FF6"/>
    <w:rsid w:val="00C3184E"/>
    <w:rsid w:val="00C37747"/>
    <w:rsid w:val="00C63D44"/>
    <w:rsid w:val="00C714CB"/>
    <w:rsid w:val="00C82FED"/>
    <w:rsid w:val="00C844D9"/>
    <w:rsid w:val="00C910C5"/>
    <w:rsid w:val="00CD516C"/>
    <w:rsid w:val="00CD5F4C"/>
    <w:rsid w:val="00CE455A"/>
    <w:rsid w:val="00CE4B63"/>
    <w:rsid w:val="00CE75AB"/>
    <w:rsid w:val="00D01ACC"/>
    <w:rsid w:val="00D16A23"/>
    <w:rsid w:val="00D85E54"/>
    <w:rsid w:val="00D86B2B"/>
    <w:rsid w:val="00D94A92"/>
    <w:rsid w:val="00DA5FBE"/>
    <w:rsid w:val="00DC1DDC"/>
    <w:rsid w:val="00DE072E"/>
    <w:rsid w:val="00DE49F3"/>
    <w:rsid w:val="00DF194E"/>
    <w:rsid w:val="00E01AEB"/>
    <w:rsid w:val="00E01EF1"/>
    <w:rsid w:val="00E03C98"/>
    <w:rsid w:val="00E14B85"/>
    <w:rsid w:val="00E242FC"/>
    <w:rsid w:val="00E26F07"/>
    <w:rsid w:val="00E4283B"/>
    <w:rsid w:val="00E501F2"/>
    <w:rsid w:val="00E51C1A"/>
    <w:rsid w:val="00E57658"/>
    <w:rsid w:val="00E663D2"/>
    <w:rsid w:val="00E66F5B"/>
    <w:rsid w:val="00E708FF"/>
    <w:rsid w:val="00E72075"/>
    <w:rsid w:val="00E747FF"/>
    <w:rsid w:val="00E74B60"/>
    <w:rsid w:val="00E8423F"/>
    <w:rsid w:val="00E85254"/>
    <w:rsid w:val="00E86F6C"/>
    <w:rsid w:val="00E93EF3"/>
    <w:rsid w:val="00EB20DE"/>
    <w:rsid w:val="00ED0348"/>
    <w:rsid w:val="00ED444B"/>
    <w:rsid w:val="00EE001A"/>
    <w:rsid w:val="00EE436D"/>
    <w:rsid w:val="00EE5231"/>
    <w:rsid w:val="00F035F7"/>
    <w:rsid w:val="00F14AC3"/>
    <w:rsid w:val="00F1551A"/>
    <w:rsid w:val="00F401F5"/>
    <w:rsid w:val="00F432C7"/>
    <w:rsid w:val="00F44CF0"/>
    <w:rsid w:val="00F44D1D"/>
    <w:rsid w:val="00F546C3"/>
    <w:rsid w:val="00F60642"/>
    <w:rsid w:val="00F860EA"/>
    <w:rsid w:val="00F95690"/>
    <w:rsid w:val="00FA70E6"/>
    <w:rsid w:val="00FB5FA6"/>
    <w:rsid w:val="00FC6699"/>
    <w:rsid w:val="00FF28E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FBE"/>
    <w:pPr>
      <w:spacing w:after="200" w:line="276" w:lineRule="auto"/>
    </w:pPr>
    <w:rPr>
      <w:rFonts w:ascii="Calibri" w:hAnsi="Calibri"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edeliste1">
    <w:name w:val="Paragraphe de liste1"/>
    <w:basedOn w:val="a"/>
    <w:rsid w:val="00DA5FBE"/>
    <w:pPr>
      <w:ind w:left="720"/>
      <w:contextualSpacing/>
    </w:pPr>
  </w:style>
  <w:style w:type="paragraph" w:customStyle="1" w:styleId="Pa5">
    <w:name w:val="Pa5"/>
    <w:basedOn w:val="a"/>
    <w:next w:val="a"/>
    <w:rsid w:val="00DA5FBE"/>
    <w:pPr>
      <w:autoSpaceDE w:val="0"/>
      <w:autoSpaceDN w:val="0"/>
      <w:adjustRightInd w:val="0"/>
      <w:spacing w:after="0" w:line="201" w:lineRule="atLeast"/>
    </w:pPr>
    <w:rPr>
      <w:rFonts w:ascii="Times New Roman" w:hAnsi="Times New Roman" w:cs="Times New Roman"/>
      <w:sz w:val="24"/>
      <w:szCs w:val="24"/>
    </w:rPr>
  </w:style>
  <w:style w:type="character" w:customStyle="1" w:styleId="highlight">
    <w:name w:val="highlight"/>
    <w:rsid w:val="00DA5FBE"/>
  </w:style>
  <w:style w:type="character" w:styleId="a3">
    <w:name w:val="annotation reference"/>
    <w:basedOn w:val="a0"/>
    <w:semiHidden/>
    <w:rsid w:val="00DA5FBE"/>
    <w:rPr>
      <w:rFonts w:cs="Times New Roman"/>
      <w:sz w:val="16"/>
    </w:rPr>
  </w:style>
  <w:style w:type="paragraph" w:styleId="a4">
    <w:name w:val="annotation text"/>
    <w:basedOn w:val="a"/>
    <w:link w:val="Char"/>
    <w:semiHidden/>
    <w:rsid w:val="00DA5FBE"/>
    <w:rPr>
      <w:sz w:val="20"/>
      <w:szCs w:val="20"/>
    </w:rPr>
  </w:style>
  <w:style w:type="character" w:customStyle="1" w:styleId="Char">
    <w:name w:val="批注文字 Char"/>
    <w:basedOn w:val="a0"/>
    <w:link w:val="a4"/>
    <w:semiHidden/>
    <w:locked/>
    <w:rsid w:val="00DA5FBE"/>
    <w:rPr>
      <w:rFonts w:ascii="Calibri" w:eastAsia="MS Mincho" w:hAnsi="Calibri" w:cs="Arial"/>
      <w:lang w:val="fr-FR" w:eastAsia="en-US" w:bidi="ar-SA"/>
    </w:rPr>
  </w:style>
  <w:style w:type="paragraph" w:styleId="a5">
    <w:name w:val="Balloon Text"/>
    <w:basedOn w:val="a"/>
    <w:link w:val="Char0"/>
    <w:semiHidden/>
    <w:rsid w:val="00DA5FBE"/>
    <w:rPr>
      <w:rFonts w:ascii="Tahoma" w:hAnsi="Tahoma" w:cs="Tahoma"/>
      <w:sz w:val="16"/>
      <w:szCs w:val="16"/>
    </w:rPr>
  </w:style>
  <w:style w:type="character" w:customStyle="1" w:styleId="Char0">
    <w:name w:val="批注框文本 Char"/>
    <w:basedOn w:val="a0"/>
    <w:link w:val="a5"/>
    <w:semiHidden/>
    <w:locked/>
    <w:rsid w:val="00DA5FBE"/>
    <w:rPr>
      <w:rFonts w:ascii="Tahoma" w:eastAsia="MS Mincho" w:hAnsi="Tahoma" w:cs="Tahoma"/>
      <w:sz w:val="16"/>
      <w:szCs w:val="16"/>
      <w:lang w:val="fr-FR" w:eastAsia="en-US" w:bidi="ar-SA"/>
    </w:rPr>
  </w:style>
  <w:style w:type="paragraph" w:customStyle="1" w:styleId="Paragraphedeliste2">
    <w:name w:val="Paragraphe de liste2"/>
    <w:basedOn w:val="a"/>
    <w:rsid w:val="00DA5FBE"/>
    <w:pPr>
      <w:ind w:left="720"/>
      <w:contextualSpacing/>
    </w:pPr>
  </w:style>
  <w:style w:type="character" w:customStyle="1" w:styleId="hps">
    <w:name w:val="hps"/>
    <w:basedOn w:val="a0"/>
    <w:rsid w:val="00DA5FBE"/>
    <w:rPr>
      <w:rFonts w:cs="Times New Roman"/>
    </w:rPr>
  </w:style>
  <w:style w:type="paragraph" w:styleId="a6">
    <w:name w:val="header"/>
    <w:basedOn w:val="a"/>
    <w:link w:val="Char1"/>
    <w:rsid w:val="00DA5FBE"/>
    <w:pPr>
      <w:tabs>
        <w:tab w:val="center" w:pos="4153"/>
        <w:tab w:val="right" w:pos="8306"/>
      </w:tabs>
      <w:spacing w:after="0" w:line="240" w:lineRule="auto"/>
    </w:pPr>
  </w:style>
  <w:style w:type="character" w:customStyle="1" w:styleId="Char1">
    <w:name w:val="页眉 Char"/>
    <w:basedOn w:val="a0"/>
    <w:link w:val="a6"/>
    <w:locked/>
    <w:rsid w:val="00DA5FBE"/>
    <w:rPr>
      <w:rFonts w:ascii="Calibri" w:eastAsia="MS Mincho" w:hAnsi="Calibri" w:cs="Arial"/>
      <w:sz w:val="22"/>
      <w:szCs w:val="22"/>
      <w:lang w:val="fr-FR" w:eastAsia="en-US" w:bidi="ar-SA"/>
    </w:rPr>
  </w:style>
  <w:style w:type="paragraph" w:styleId="a7">
    <w:name w:val="footer"/>
    <w:basedOn w:val="a"/>
    <w:link w:val="Char2"/>
    <w:rsid w:val="00DA5FBE"/>
    <w:pPr>
      <w:tabs>
        <w:tab w:val="center" w:pos="4153"/>
        <w:tab w:val="right" w:pos="8306"/>
      </w:tabs>
      <w:spacing w:after="0" w:line="240" w:lineRule="auto"/>
    </w:pPr>
  </w:style>
  <w:style w:type="character" w:customStyle="1" w:styleId="Char2">
    <w:name w:val="页脚 Char"/>
    <w:basedOn w:val="a0"/>
    <w:link w:val="a7"/>
    <w:locked/>
    <w:rsid w:val="00DA5FBE"/>
    <w:rPr>
      <w:rFonts w:ascii="Calibri" w:eastAsia="MS Mincho" w:hAnsi="Calibri" w:cs="Arial"/>
      <w:sz w:val="22"/>
      <w:szCs w:val="22"/>
      <w:lang w:val="fr-FR" w:eastAsia="en-US" w:bidi="ar-SA"/>
    </w:rPr>
  </w:style>
  <w:style w:type="character" w:styleId="a8">
    <w:name w:val="Emphasis"/>
    <w:basedOn w:val="a0"/>
    <w:qFormat/>
    <w:rsid w:val="00DA5FBE"/>
    <w:rPr>
      <w:rFonts w:cs="Times New Roman"/>
      <w:i/>
      <w:iCs/>
    </w:rPr>
  </w:style>
  <w:style w:type="character" w:styleId="a9">
    <w:name w:val="Strong"/>
    <w:basedOn w:val="a0"/>
    <w:uiPriority w:val="22"/>
    <w:qFormat/>
    <w:rsid w:val="00DA5FBE"/>
    <w:rPr>
      <w:rFonts w:cs="Times New Roman"/>
      <w:b/>
      <w:bCs/>
    </w:rPr>
  </w:style>
  <w:style w:type="paragraph" w:styleId="aa">
    <w:name w:val="annotation subject"/>
    <w:basedOn w:val="a4"/>
    <w:next w:val="a4"/>
    <w:link w:val="Char3"/>
    <w:rsid w:val="00DA5FBE"/>
    <w:rPr>
      <w:b/>
      <w:bCs/>
    </w:rPr>
  </w:style>
  <w:style w:type="character" w:customStyle="1" w:styleId="Char3">
    <w:name w:val="批注主题 Char"/>
    <w:basedOn w:val="Char"/>
    <w:link w:val="aa"/>
    <w:locked/>
    <w:rsid w:val="00DA5FBE"/>
    <w:rPr>
      <w:rFonts w:ascii="Calibri" w:eastAsia="MS Mincho" w:hAnsi="Calibri" w:cs="Arial"/>
      <w:b/>
      <w:bCs/>
      <w:lang w:val="fr-FR" w:eastAsia="en-US" w:bidi="ar-SA"/>
    </w:rPr>
  </w:style>
  <w:style w:type="character" w:styleId="ab">
    <w:name w:val="Hyperlink"/>
    <w:basedOn w:val="a0"/>
    <w:rsid w:val="00962E7D"/>
    <w:rPr>
      <w:rFonts w:cs="Times New Roman"/>
      <w:color w:val="0000FF"/>
      <w:u w:val="single"/>
    </w:rPr>
  </w:style>
  <w:style w:type="character" w:customStyle="1" w:styleId="slug-doi-wrapper">
    <w:name w:val="slug-doi-wrapper"/>
    <w:basedOn w:val="a0"/>
    <w:rsid w:val="00671715"/>
    <w:rPr>
      <w:rFonts w:cs="Times New Roman"/>
    </w:rPr>
  </w:style>
  <w:style w:type="character" w:customStyle="1" w:styleId="slug-doi">
    <w:name w:val="slug-doi"/>
    <w:basedOn w:val="a0"/>
    <w:rsid w:val="00671715"/>
    <w:rPr>
      <w:rFonts w:cs="Times New Roman"/>
    </w:rPr>
  </w:style>
  <w:style w:type="character" w:customStyle="1" w:styleId="apple-converted-space">
    <w:name w:val="apple-converted-space"/>
    <w:basedOn w:val="a0"/>
    <w:rsid w:val="00EE436D"/>
  </w:style>
  <w:style w:type="paragraph" w:styleId="ac">
    <w:name w:val="Revision"/>
    <w:hidden/>
    <w:uiPriority w:val="99"/>
    <w:semiHidden/>
    <w:rsid w:val="005A3FA1"/>
    <w:rPr>
      <w:rFonts w:ascii="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FBE"/>
    <w:pPr>
      <w:spacing w:after="200" w:line="276" w:lineRule="auto"/>
    </w:pPr>
    <w:rPr>
      <w:rFonts w:ascii="Calibri" w:hAnsi="Calibri"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edeliste1">
    <w:name w:val="Paragraphe de liste1"/>
    <w:basedOn w:val="a"/>
    <w:rsid w:val="00DA5FBE"/>
    <w:pPr>
      <w:ind w:left="720"/>
      <w:contextualSpacing/>
    </w:pPr>
  </w:style>
  <w:style w:type="paragraph" w:customStyle="1" w:styleId="Pa5">
    <w:name w:val="Pa5"/>
    <w:basedOn w:val="a"/>
    <w:next w:val="a"/>
    <w:rsid w:val="00DA5FBE"/>
    <w:pPr>
      <w:autoSpaceDE w:val="0"/>
      <w:autoSpaceDN w:val="0"/>
      <w:adjustRightInd w:val="0"/>
      <w:spacing w:after="0" w:line="201" w:lineRule="atLeast"/>
    </w:pPr>
    <w:rPr>
      <w:rFonts w:ascii="Times New Roman" w:hAnsi="Times New Roman" w:cs="Times New Roman"/>
      <w:sz w:val="24"/>
      <w:szCs w:val="24"/>
    </w:rPr>
  </w:style>
  <w:style w:type="character" w:customStyle="1" w:styleId="highlight">
    <w:name w:val="highlight"/>
    <w:rsid w:val="00DA5FBE"/>
  </w:style>
  <w:style w:type="character" w:styleId="a3">
    <w:name w:val="annotation reference"/>
    <w:basedOn w:val="a0"/>
    <w:semiHidden/>
    <w:rsid w:val="00DA5FBE"/>
    <w:rPr>
      <w:rFonts w:cs="Times New Roman"/>
      <w:sz w:val="16"/>
    </w:rPr>
  </w:style>
  <w:style w:type="paragraph" w:styleId="a4">
    <w:name w:val="annotation text"/>
    <w:basedOn w:val="a"/>
    <w:link w:val="Char"/>
    <w:semiHidden/>
    <w:rsid w:val="00DA5FBE"/>
    <w:rPr>
      <w:sz w:val="20"/>
      <w:szCs w:val="20"/>
    </w:rPr>
  </w:style>
  <w:style w:type="character" w:customStyle="1" w:styleId="Char">
    <w:name w:val="批注文字 Char"/>
    <w:basedOn w:val="a0"/>
    <w:link w:val="a4"/>
    <w:semiHidden/>
    <w:locked/>
    <w:rsid w:val="00DA5FBE"/>
    <w:rPr>
      <w:rFonts w:ascii="Calibri" w:eastAsia="MS Mincho" w:hAnsi="Calibri" w:cs="Arial"/>
      <w:lang w:val="fr-FR" w:eastAsia="en-US" w:bidi="ar-SA"/>
    </w:rPr>
  </w:style>
  <w:style w:type="paragraph" w:styleId="a5">
    <w:name w:val="Balloon Text"/>
    <w:basedOn w:val="a"/>
    <w:link w:val="Char0"/>
    <w:semiHidden/>
    <w:rsid w:val="00DA5FBE"/>
    <w:rPr>
      <w:rFonts w:ascii="Tahoma" w:hAnsi="Tahoma" w:cs="Tahoma"/>
      <w:sz w:val="16"/>
      <w:szCs w:val="16"/>
    </w:rPr>
  </w:style>
  <w:style w:type="character" w:customStyle="1" w:styleId="Char0">
    <w:name w:val="批注框文本 Char"/>
    <w:basedOn w:val="a0"/>
    <w:link w:val="a5"/>
    <w:semiHidden/>
    <w:locked/>
    <w:rsid w:val="00DA5FBE"/>
    <w:rPr>
      <w:rFonts w:ascii="Tahoma" w:eastAsia="MS Mincho" w:hAnsi="Tahoma" w:cs="Tahoma"/>
      <w:sz w:val="16"/>
      <w:szCs w:val="16"/>
      <w:lang w:val="fr-FR" w:eastAsia="en-US" w:bidi="ar-SA"/>
    </w:rPr>
  </w:style>
  <w:style w:type="paragraph" w:customStyle="1" w:styleId="Paragraphedeliste2">
    <w:name w:val="Paragraphe de liste2"/>
    <w:basedOn w:val="a"/>
    <w:rsid w:val="00DA5FBE"/>
    <w:pPr>
      <w:ind w:left="720"/>
      <w:contextualSpacing/>
    </w:pPr>
  </w:style>
  <w:style w:type="character" w:customStyle="1" w:styleId="hps">
    <w:name w:val="hps"/>
    <w:basedOn w:val="a0"/>
    <w:rsid w:val="00DA5FBE"/>
    <w:rPr>
      <w:rFonts w:cs="Times New Roman"/>
    </w:rPr>
  </w:style>
  <w:style w:type="paragraph" w:styleId="a6">
    <w:name w:val="header"/>
    <w:basedOn w:val="a"/>
    <w:link w:val="Char1"/>
    <w:rsid w:val="00DA5FBE"/>
    <w:pPr>
      <w:tabs>
        <w:tab w:val="center" w:pos="4153"/>
        <w:tab w:val="right" w:pos="8306"/>
      </w:tabs>
      <w:spacing w:after="0" w:line="240" w:lineRule="auto"/>
    </w:pPr>
  </w:style>
  <w:style w:type="character" w:customStyle="1" w:styleId="Char1">
    <w:name w:val="页眉 Char"/>
    <w:basedOn w:val="a0"/>
    <w:link w:val="a6"/>
    <w:locked/>
    <w:rsid w:val="00DA5FBE"/>
    <w:rPr>
      <w:rFonts w:ascii="Calibri" w:eastAsia="MS Mincho" w:hAnsi="Calibri" w:cs="Arial"/>
      <w:sz w:val="22"/>
      <w:szCs w:val="22"/>
      <w:lang w:val="fr-FR" w:eastAsia="en-US" w:bidi="ar-SA"/>
    </w:rPr>
  </w:style>
  <w:style w:type="paragraph" w:styleId="a7">
    <w:name w:val="footer"/>
    <w:basedOn w:val="a"/>
    <w:link w:val="Char2"/>
    <w:rsid w:val="00DA5FBE"/>
    <w:pPr>
      <w:tabs>
        <w:tab w:val="center" w:pos="4153"/>
        <w:tab w:val="right" w:pos="8306"/>
      </w:tabs>
      <w:spacing w:after="0" w:line="240" w:lineRule="auto"/>
    </w:pPr>
  </w:style>
  <w:style w:type="character" w:customStyle="1" w:styleId="Char2">
    <w:name w:val="页脚 Char"/>
    <w:basedOn w:val="a0"/>
    <w:link w:val="a7"/>
    <w:locked/>
    <w:rsid w:val="00DA5FBE"/>
    <w:rPr>
      <w:rFonts w:ascii="Calibri" w:eastAsia="MS Mincho" w:hAnsi="Calibri" w:cs="Arial"/>
      <w:sz w:val="22"/>
      <w:szCs w:val="22"/>
      <w:lang w:val="fr-FR" w:eastAsia="en-US" w:bidi="ar-SA"/>
    </w:rPr>
  </w:style>
  <w:style w:type="character" w:styleId="a8">
    <w:name w:val="Emphasis"/>
    <w:basedOn w:val="a0"/>
    <w:qFormat/>
    <w:rsid w:val="00DA5FBE"/>
    <w:rPr>
      <w:rFonts w:cs="Times New Roman"/>
      <w:i/>
      <w:iCs/>
    </w:rPr>
  </w:style>
  <w:style w:type="character" w:styleId="a9">
    <w:name w:val="Strong"/>
    <w:basedOn w:val="a0"/>
    <w:uiPriority w:val="22"/>
    <w:qFormat/>
    <w:rsid w:val="00DA5FBE"/>
    <w:rPr>
      <w:rFonts w:cs="Times New Roman"/>
      <w:b/>
      <w:bCs/>
    </w:rPr>
  </w:style>
  <w:style w:type="paragraph" w:styleId="aa">
    <w:name w:val="annotation subject"/>
    <w:basedOn w:val="a4"/>
    <w:next w:val="a4"/>
    <w:link w:val="Char3"/>
    <w:rsid w:val="00DA5FBE"/>
    <w:rPr>
      <w:b/>
      <w:bCs/>
    </w:rPr>
  </w:style>
  <w:style w:type="character" w:customStyle="1" w:styleId="Char3">
    <w:name w:val="批注主题 Char"/>
    <w:basedOn w:val="Char"/>
    <w:link w:val="aa"/>
    <w:locked/>
    <w:rsid w:val="00DA5FBE"/>
    <w:rPr>
      <w:rFonts w:ascii="Calibri" w:eastAsia="MS Mincho" w:hAnsi="Calibri" w:cs="Arial"/>
      <w:b/>
      <w:bCs/>
      <w:lang w:val="fr-FR" w:eastAsia="en-US" w:bidi="ar-SA"/>
    </w:rPr>
  </w:style>
  <w:style w:type="character" w:styleId="ab">
    <w:name w:val="Hyperlink"/>
    <w:basedOn w:val="a0"/>
    <w:rsid w:val="00962E7D"/>
    <w:rPr>
      <w:rFonts w:cs="Times New Roman"/>
      <w:color w:val="0000FF"/>
      <w:u w:val="single"/>
    </w:rPr>
  </w:style>
  <w:style w:type="character" w:customStyle="1" w:styleId="slug-doi-wrapper">
    <w:name w:val="slug-doi-wrapper"/>
    <w:basedOn w:val="a0"/>
    <w:rsid w:val="00671715"/>
    <w:rPr>
      <w:rFonts w:cs="Times New Roman"/>
    </w:rPr>
  </w:style>
  <w:style w:type="character" w:customStyle="1" w:styleId="slug-doi">
    <w:name w:val="slug-doi"/>
    <w:basedOn w:val="a0"/>
    <w:rsid w:val="00671715"/>
    <w:rPr>
      <w:rFonts w:cs="Times New Roman"/>
    </w:rPr>
  </w:style>
  <w:style w:type="character" w:customStyle="1" w:styleId="apple-converted-space">
    <w:name w:val="apple-converted-space"/>
    <w:basedOn w:val="a0"/>
    <w:rsid w:val="00EE436D"/>
  </w:style>
  <w:style w:type="paragraph" w:styleId="ac">
    <w:name w:val="Revision"/>
    <w:hidden/>
    <w:uiPriority w:val="99"/>
    <w:semiHidden/>
    <w:rsid w:val="005A3FA1"/>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El-Serag%20HB%5BAuthor%5D&amp;cauthor=true&amp;cauthor_uid=232319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Abstract</vt:lpstr>
    </vt:vector>
  </TitlesOfParts>
  <Company>The University of North Carolina at Chapel Hill</Company>
  <LinksUpToDate>false</LinksUpToDate>
  <CharactersWithSpaces>24490</CharactersWithSpaces>
  <SharedDoc>false</SharedDoc>
  <HLinks>
    <vt:vector size="882" baseType="variant">
      <vt:variant>
        <vt:i4>3342383</vt:i4>
      </vt:variant>
      <vt:variant>
        <vt:i4>438</vt:i4>
      </vt:variant>
      <vt:variant>
        <vt:i4>0</vt:i4>
      </vt:variant>
      <vt:variant>
        <vt:i4>5</vt:i4>
      </vt:variant>
      <vt:variant>
        <vt:lpwstr>http://www.ncbi.nlm.nih.gov/pubmed/19126252</vt:lpwstr>
      </vt:variant>
      <vt:variant>
        <vt:lpwstr/>
      </vt:variant>
      <vt:variant>
        <vt:i4>1376354</vt:i4>
      </vt:variant>
      <vt:variant>
        <vt:i4>435</vt:i4>
      </vt:variant>
      <vt:variant>
        <vt:i4>0</vt:i4>
      </vt:variant>
      <vt:variant>
        <vt:i4>5</vt:i4>
      </vt:variant>
      <vt:variant>
        <vt:lpwstr>http://www.ncbi.nlm.nih.gov/pubmed?term=Shepherd%20J%5BAuthor%5D&amp;cauthor=true&amp;cauthor_uid=19126252</vt:lpwstr>
      </vt:variant>
      <vt:variant>
        <vt:lpwstr/>
      </vt:variant>
      <vt:variant>
        <vt:i4>1966191</vt:i4>
      </vt:variant>
      <vt:variant>
        <vt:i4>432</vt:i4>
      </vt:variant>
      <vt:variant>
        <vt:i4>0</vt:i4>
      </vt:variant>
      <vt:variant>
        <vt:i4>5</vt:i4>
      </vt:variant>
      <vt:variant>
        <vt:lpwstr>http://www.ncbi.nlm.nih.gov/pubmed?term=Hartwell%20D%5BAuthor%5D&amp;cauthor=true&amp;cauthor_uid=19126252</vt:lpwstr>
      </vt:variant>
      <vt:variant>
        <vt:lpwstr/>
      </vt:variant>
      <vt:variant>
        <vt:i4>4653144</vt:i4>
      </vt:variant>
      <vt:variant>
        <vt:i4>429</vt:i4>
      </vt:variant>
      <vt:variant>
        <vt:i4>0</vt:i4>
      </vt:variant>
      <vt:variant>
        <vt:i4>5</vt:i4>
      </vt:variant>
      <vt:variant>
        <vt:lpwstr>http://www.ncbi.nlm.nih.gov/pubmed/?term=Zeuzem+S+J+viral+Hepat+2009+16+2+75</vt:lpwstr>
      </vt:variant>
      <vt:variant>
        <vt:lpwstr/>
      </vt:variant>
      <vt:variant>
        <vt:i4>3801168</vt:i4>
      </vt:variant>
      <vt:variant>
        <vt:i4>426</vt:i4>
      </vt:variant>
      <vt:variant>
        <vt:i4>0</vt:i4>
      </vt:variant>
      <vt:variant>
        <vt:i4>5</vt:i4>
      </vt:variant>
      <vt:variant>
        <vt:lpwstr>http://www.ncbi.nlm.nih.gov/pubmed?term=Manns%20MP%5BAuthor%5D&amp;cauthor=true&amp;cauthor_uid=18761607</vt:lpwstr>
      </vt:variant>
      <vt:variant>
        <vt:lpwstr/>
      </vt:variant>
      <vt:variant>
        <vt:i4>65569</vt:i4>
      </vt:variant>
      <vt:variant>
        <vt:i4>423</vt:i4>
      </vt:variant>
      <vt:variant>
        <vt:i4>0</vt:i4>
      </vt:variant>
      <vt:variant>
        <vt:i4>5</vt:i4>
      </vt:variant>
      <vt:variant>
        <vt:lpwstr>http://www.ncbi.nlm.nih.gov/pubmed?term=Zehnter%20E%5BAuthor%5D&amp;cauthor=true&amp;cauthor_uid=18761607</vt:lpwstr>
      </vt:variant>
      <vt:variant>
        <vt:lpwstr/>
      </vt:variant>
      <vt:variant>
        <vt:i4>6684695</vt:i4>
      </vt:variant>
      <vt:variant>
        <vt:i4>420</vt:i4>
      </vt:variant>
      <vt:variant>
        <vt:i4>0</vt:i4>
      </vt:variant>
      <vt:variant>
        <vt:i4>5</vt:i4>
      </vt:variant>
      <vt:variant>
        <vt:lpwstr>http://www.ncbi.nlm.nih.gov/pubmed?term=Hueppe%20D%5BAuthor%5D&amp;cauthor=true&amp;cauthor_uid=18761607</vt:lpwstr>
      </vt:variant>
      <vt:variant>
        <vt:lpwstr/>
      </vt:variant>
      <vt:variant>
        <vt:i4>393315</vt:i4>
      </vt:variant>
      <vt:variant>
        <vt:i4>417</vt:i4>
      </vt:variant>
      <vt:variant>
        <vt:i4>0</vt:i4>
      </vt:variant>
      <vt:variant>
        <vt:i4>5</vt:i4>
      </vt:variant>
      <vt:variant>
        <vt:lpwstr>http://www.ncbi.nlm.nih.gov/pubmed?term=Sarrazin%20C%5BAuthor%5D&amp;cauthor=true&amp;cauthor_uid=18761607</vt:lpwstr>
      </vt:variant>
      <vt:variant>
        <vt:lpwstr/>
      </vt:variant>
      <vt:variant>
        <vt:i4>7274573</vt:i4>
      </vt:variant>
      <vt:variant>
        <vt:i4>414</vt:i4>
      </vt:variant>
      <vt:variant>
        <vt:i4>0</vt:i4>
      </vt:variant>
      <vt:variant>
        <vt:i4>5</vt:i4>
      </vt:variant>
      <vt:variant>
        <vt:lpwstr>http://www.ncbi.nlm.nih.gov/pubmed?term=Wedemeyer%20H%5BAuthor%5D&amp;cauthor=true&amp;cauthor_uid=18761607</vt:lpwstr>
      </vt:variant>
      <vt:variant>
        <vt:lpwstr/>
      </vt:variant>
      <vt:variant>
        <vt:i4>8192072</vt:i4>
      </vt:variant>
      <vt:variant>
        <vt:i4>411</vt:i4>
      </vt:variant>
      <vt:variant>
        <vt:i4>0</vt:i4>
      </vt:variant>
      <vt:variant>
        <vt:i4>5</vt:i4>
      </vt:variant>
      <vt:variant>
        <vt:lpwstr>http://www.ncbi.nlm.nih.gov/pubmed?term=Mauss%20S%5BAuthor%5D&amp;cauthor=true&amp;cauthor_uid=18761607</vt:lpwstr>
      </vt:variant>
      <vt:variant>
        <vt:lpwstr/>
      </vt:variant>
      <vt:variant>
        <vt:i4>7274504</vt:i4>
      </vt:variant>
      <vt:variant>
        <vt:i4>408</vt:i4>
      </vt:variant>
      <vt:variant>
        <vt:i4>0</vt:i4>
      </vt:variant>
      <vt:variant>
        <vt:i4>5</vt:i4>
      </vt:variant>
      <vt:variant>
        <vt:lpwstr>http://www.ncbi.nlm.nih.gov/pubmed?term=Hinrichsen%20H%5BAuthor%5D&amp;cauthor=true&amp;cauthor_uid=18761607</vt:lpwstr>
      </vt:variant>
      <vt:variant>
        <vt:lpwstr/>
      </vt:variant>
      <vt:variant>
        <vt:i4>589860</vt:i4>
      </vt:variant>
      <vt:variant>
        <vt:i4>405</vt:i4>
      </vt:variant>
      <vt:variant>
        <vt:i4>0</vt:i4>
      </vt:variant>
      <vt:variant>
        <vt:i4>5</vt:i4>
      </vt:variant>
      <vt:variant>
        <vt:lpwstr>http://www.ncbi.nlm.nih.gov/pubmed?term=Moeller%20B%5BAuthor%5D&amp;cauthor=true&amp;cauthor_uid=18761607</vt:lpwstr>
      </vt:variant>
      <vt:variant>
        <vt:lpwstr/>
      </vt:variant>
      <vt:variant>
        <vt:i4>1310842</vt:i4>
      </vt:variant>
      <vt:variant>
        <vt:i4>402</vt:i4>
      </vt:variant>
      <vt:variant>
        <vt:i4>0</vt:i4>
      </vt:variant>
      <vt:variant>
        <vt:i4>5</vt:i4>
      </vt:variant>
      <vt:variant>
        <vt:lpwstr>http://www.ncbi.nlm.nih.gov/pubmed?term=Berg%20T%5BAuthor%5D&amp;cauthor=true&amp;cauthor_uid=18761607</vt:lpwstr>
      </vt:variant>
      <vt:variant>
        <vt:lpwstr/>
      </vt:variant>
      <vt:variant>
        <vt:i4>6488064</vt:i4>
      </vt:variant>
      <vt:variant>
        <vt:i4>399</vt:i4>
      </vt:variant>
      <vt:variant>
        <vt:i4>0</vt:i4>
      </vt:variant>
      <vt:variant>
        <vt:i4>5</vt:i4>
      </vt:variant>
      <vt:variant>
        <vt:lpwstr>http://www.ncbi.nlm.nih.gov/pubmed?term=Zeuzem%20S%5BAuthor%5D&amp;cauthor=true&amp;cauthor_uid=18761607</vt:lpwstr>
      </vt:variant>
      <vt:variant>
        <vt:lpwstr/>
      </vt:variant>
      <vt:variant>
        <vt:i4>3538981</vt:i4>
      </vt:variant>
      <vt:variant>
        <vt:i4>396</vt:i4>
      </vt:variant>
      <vt:variant>
        <vt:i4>0</vt:i4>
      </vt:variant>
      <vt:variant>
        <vt:i4>5</vt:i4>
      </vt:variant>
      <vt:variant>
        <vt:lpwstr>http://www.ncbi.nlm.nih.gov/pubmed/19382263</vt:lpwstr>
      </vt:variant>
      <vt:variant>
        <vt:lpwstr/>
      </vt:variant>
      <vt:variant>
        <vt:i4>917626</vt:i4>
      </vt:variant>
      <vt:variant>
        <vt:i4>393</vt:i4>
      </vt:variant>
      <vt:variant>
        <vt:i4>0</vt:i4>
      </vt:variant>
      <vt:variant>
        <vt:i4>5</vt:i4>
      </vt:variant>
      <vt:variant>
        <vt:lpwstr>http://www.ncbi.nlm.nih.gov/pubmed?term=Mizokami%20M%5BAuthor%5D&amp;cauthor=true&amp;cauthor_uid=19382263</vt:lpwstr>
      </vt:variant>
      <vt:variant>
        <vt:lpwstr/>
      </vt:variant>
      <vt:variant>
        <vt:i4>6422535</vt:i4>
      </vt:variant>
      <vt:variant>
        <vt:i4>390</vt:i4>
      </vt:variant>
      <vt:variant>
        <vt:i4>0</vt:i4>
      </vt:variant>
      <vt:variant>
        <vt:i4>5</vt:i4>
      </vt:variant>
      <vt:variant>
        <vt:lpwstr>http://www.ncbi.nlm.nih.gov/pubmed?term=Abdel-Hameed%20AR%5BAuthor%5D&amp;cauthor=true&amp;cauthor_uid=19382263</vt:lpwstr>
      </vt:variant>
      <vt:variant>
        <vt:lpwstr/>
      </vt:variant>
      <vt:variant>
        <vt:i4>1441889</vt:i4>
      </vt:variant>
      <vt:variant>
        <vt:i4>387</vt:i4>
      </vt:variant>
      <vt:variant>
        <vt:i4>0</vt:i4>
      </vt:variant>
      <vt:variant>
        <vt:i4>5</vt:i4>
      </vt:variant>
      <vt:variant>
        <vt:lpwstr>http://www.ncbi.nlm.nih.gov/pubmed?term=Moustafa%20G%5BAuthor%5D&amp;cauthor=true&amp;cauthor_uid=19382263</vt:lpwstr>
      </vt:variant>
      <vt:variant>
        <vt:lpwstr/>
      </vt:variant>
      <vt:variant>
        <vt:i4>6946897</vt:i4>
      </vt:variant>
      <vt:variant>
        <vt:i4>384</vt:i4>
      </vt:variant>
      <vt:variant>
        <vt:i4>0</vt:i4>
      </vt:variant>
      <vt:variant>
        <vt:i4>5</vt:i4>
      </vt:variant>
      <vt:variant>
        <vt:lpwstr>http://www.ncbi.nlm.nih.gov/pubmed?term=Sayed%20D%5BAuthor%5D&amp;cauthor=true&amp;cauthor_uid=19382263</vt:lpwstr>
      </vt:variant>
      <vt:variant>
        <vt:lpwstr/>
      </vt:variant>
      <vt:variant>
        <vt:i4>655457</vt:i4>
      </vt:variant>
      <vt:variant>
        <vt:i4>381</vt:i4>
      </vt:variant>
      <vt:variant>
        <vt:i4>0</vt:i4>
      </vt:variant>
      <vt:variant>
        <vt:i4>5</vt:i4>
      </vt:variant>
      <vt:variant>
        <vt:lpwstr>http://www.ncbi.nlm.nih.gov/pubmed?term=Khan%20A%5BAuthor%5D&amp;cauthor=true&amp;cauthor_uid=19382263</vt:lpwstr>
      </vt:variant>
      <vt:variant>
        <vt:lpwstr/>
      </vt:variant>
      <vt:variant>
        <vt:i4>1835115</vt:i4>
      </vt:variant>
      <vt:variant>
        <vt:i4>378</vt:i4>
      </vt:variant>
      <vt:variant>
        <vt:i4>0</vt:i4>
      </vt:variant>
      <vt:variant>
        <vt:i4>5</vt:i4>
      </vt:variant>
      <vt:variant>
        <vt:lpwstr>http://www.ncbi.nlm.nih.gov/pubmed?term=Sugiyama%20M%5BAuthor%5D&amp;cauthor=true&amp;cauthor_uid=19382263</vt:lpwstr>
      </vt:variant>
      <vt:variant>
        <vt:lpwstr/>
      </vt:variant>
      <vt:variant>
        <vt:i4>1376354</vt:i4>
      </vt:variant>
      <vt:variant>
        <vt:i4>375</vt:i4>
      </vt:variant>
      <vt:variant>
        <vt:i4>0</vt:i4>
      </vt:variant>
      <vt:variant>
        <vt:i4>5</vt:i4>
      </vt:variant>
      <vt:variant>
        <vt:lpwstr>http://www.ncbi.nlm.nih.gov/pubmed?term=Sugauchi%20F%5BAuthor%5D&amp;cauthor=true&amp;cauthor_uid=19382263</vt:lpwstr>
      </vt:variant>
      <vt:variant>
        <vt:lpwstr/>
      </vt:variant>
      <vt:variant>
        <vt:i4>262268</vt:i4>
      </vt:variant>
      <vt:variant>
        <vt:i4>372</vt:i4>
      </vt:variant>
      <vt:variant>
        <vt:i4>0</vt:i4>
      </vt:variant>
      <vt:variant>
        <vt:i4>5</vt:i4>
      </vt:variant>
      <vt:variant>
        <vt:lpwstr>http://www.ncbi.nlm.nih.gov/pubmed?term=Kurbanov%20F%5BAuthor%5D&amp;cauthor=true&amp;cauthor_uid=19382263</vt:lpwstr>
      </vt:variant>
      <vt:variant>
        <vt:lpwstr/>
      </vt:variant>
      <vt:variant>
        <vt:i4>7667738</vt:i4>
      </vt:variant>
      <vt:variant>
        <vt:i4>369</vt:i4>
      </vt:variant>
      <vt:variant>
        <vt:i4>0</vt:i4>
      </vt:variant>
      <vt:variant>
        <vt:i4>5</vt:i4>
      </vt:variant>
      <vt:variant>
        <vt:lpwstr>http://www.ncbi.nlm.nih.gov/pubmed?term=Tanaka%20Y%5BAuthor%5D&amp;cauthor=true&amp;cauthor_uid=19382263</vt:lpwstr>
      </vt:variant>
      <vt:variant>
        <vt:lpwstr/>
      </vt:variant>
      <vt:variant>
        <vt:i4>7864321</vt:i4>
      </vt:variant>
      <vt:variant>
        <vt:i4>366</vt:i4>
      </vt:variant>
      <vt:variant>
        <vt:i4>0</vt:i4>
      </vt:variant>
      <vt:variant>
        <vt:i4>5</vt:i4>
      </vt:variant>
      <vt:variant>
        <vt:lpwstr>http://www.ncbi.nlm.nih.gov/pubmed?term=Elkady%20A%5BAuthor%5D&amp;cauthor=true&amp;cauthor_uid=19382263</vt:lpwstr>
      </vt:variant>
      <vt:variant>
        <vt:lpwstr/>
      </vt:variant>
      <vt:variant>
        <vt:i4>3735594</vt:i4>
      </vt:variant>
      <vt:variant>
        <vt:i4>363</vt:i4>
      </vt:variant>
      <vt:variant>
        <vt:i4>0</vt:i4>
      </vt:variant>
      <vt:variant>
        <vt:i4>5</vt:i4>
      </vt:variant>
      <vt:variant>
        <vt:lpwstr>http://www.ncbi.nlm.nih.gov/pubmed/21499468</vt:lpwstr>
      </vt:variant>
      <vt:variant>
        <vt:lpwstr/>
      </vt:variant>
      <vt:variant>
        <vt:i4>524322</vt:i4>
      </vt:variant>
      <vt:variant>
        <vt:i4>360</vt:i4>
      </vt:variant>
      <vt:variant>
        <vt:i4>0</vt:i4>
      </vt:variant>
      <vt:variant>
        <vt:i4>5</vt:i4>
      </vt:variant>
      <vt:variant>
        <vt:lpwstr>http://www.ncbi.nlm.nih.gov/pubmed?term=Altagdi%20M%5BAuthor%5D&amp;cauthor=true&amp;cauthor_uid=21499468</vt:lpwstr>
      </vt:variant>
      <vt:variant>
        <vt:lpwstr/>
      </vt:variant>
      <vt:variant>
        <vt:i4>1769504</vt:i4>
      </vt:variant>
      <vt:variant>
        <vt:i4>357</vt:i4>
      </vt:variant>
      <vt:variant>
        <vt:i4>0</vt:i4>
      </vt:variant>
      <vt:variant>
        <vt:i4>5</vt:i4>
      </vt:variant>
      <vt:variant>
        <vt:lpwstr>http://www.ncbi.nlm.nih.gov/pubmed?term=Alashek%20W%5BAuthor%5D&amp;cauthor=true&amp;cauthor_uid=21499468</vt:lpwstr>
      </vt:variant>
      <vt:variant>
        <vt:lpwstr/>
      </vt:variant>
      <vt:variant>
        <vt:i4>3604517</vt:i4>
      </vt:variant>
      <vt:variant>
        <vt:i4>354</vt:i4>
      </vt:variant>
      <vt:variant>
        <vt:i4>0</vt:i4>
      </vt:variant>
      <vt:variant>
        <vt:i4>5</vt:i4>
      </vt:variant>
      <vt:variant>
        <vt:lpwstr>http://www.ncbi.nlm.nih.gov/pubmed/23526268</vt:lpwstr>
      </vt:variant>
      <vt:variant>
        <vt:lpwstr/>
      </vt:variant>
      <vt:variant>
        <vt:i4>1507360</vt:i4>
      </vt:variant>
      <vt:variant>
        <vt:i4>351</vt:i4>
      </vt:variant>
      <vt:variant>
        <vt:i4>0</vt:i4>
      </vt:variant>
      <vt:variant>
        <vt:i4>5</vt:i4>
      </vt:variant>
      <vt:variant>
        <vt:lpwstr>http://www.ncbi.nlm.nih.gov/pubmed?term=Ben%20Temime%20H%5BAuthor%5D&amp;cauthor=true&amp;cauthor_uid=23526268</vt:lpwstr>
      </vt:variant>
      <vt:variant>
        <vt:lpwstr/>
      </vt:variant>
      <vt:variant>
        <vt:i4>1704048</vt:i4>
      </vt:variant>
      <vt:variant>
        <vt:i4>348</vt:i4>
      </vt:variant>
      <vt:variant>
        <vt:i4>0</vt:i4>
      </vt:variant>
      <vt:variant>
        <vt:i4>5</vt:i4>
      </vt:variant>
      <vt:variant>
        <vt:lpwstr>http://www.ncbi.nlm.nih.gov/pubmed?term=Said%20Y%5BAuthor%5D&amp;cauthor=true&amp;cauthor_uid=23526268</vt:lpwstr>
      </vt:variant>
      <vt:variant>
        <vt:lpwstr/>
      </vt:variant>
      <vt:variant>
        <vt:i4>1376353</vt:i4>
      </vt:variant>
      <vt:variant>
        <vt:i4>345</vt:i4>
      </vt:variant>
      <vt:variant>
        <vt:i4>0</vt:i4>
      </vt:variant>
      <vt:variant>
        <vt:i4>5</vt:i4>
      </vt:variant>
      <vt:variant>
        <vt:lpwstr>http://www.ncbi.nlm.nih.gov/pubmed?term=Debbeche%20R%5BAuthor%5D&amp;cauthor=true&amp;cauthor_uid=23526268</vt:lpwstr>
      </vt:variant>
      <vt:variant>
        <vt:lpwstr/>
      </vt:variant>
      <vt:variant>
        <vt:i4>3211300</vt:i4>
      </vt:variant>
      <vt:variant>
        <vt:i4>342</vt:i4>
      </vt:variant>
      <vt:variant>
        <vt:i4>0</vt:i4>
      </vt:variant>
      <vt:variant>
        <vt:i4>5</vt:i4>
      </vt:variant>
      <vt:variant>
        <vt:lpwstr>http://www.ncbi.nlm.nih.gov/pubmed/22160625</vt:lpwstr>
      </vt:variant>
      <vt:variant>
        <vt:lpwstr/>
      </vt:variant>
      <vt:variant>
        <vt:i4>8060956</vt:i4>
      </vt:variant>
      <vt:variant>
        <vt:i4>339</vt:i4>
      </vt:variant>
      <vt:variant>
        <vt:i4>0</vt:i4>
      </vt:variant>
      <vt:variant>
        <vt:i4>5</vt:i4>
      </vt:variant>
      <vt:variant>
        <vt:lpwstr>http://www.ncbi.nlm.nih.gov/pubmed?term=Benjelloun%20S%5BAuthor%5D&amp;cauthor=true&amp;cauthor_uid=22160625</vt:lpwstr>
      </vt:variant>
      <vt:variant>
        <vt:lpwstr/>
      </vt:variant>
      <vt:variant>
        <vt:i4>6750273</vt:i4>
      </vt:variant>
      <vt:variant>
        <vt:i4>336</vt:i4>
      </vt:variant>
      <vt:variant>
        <vt:i4>0</vt:i4>
      </vt:variant>
      <vt:variant>
        <vt:i4>5</vt:i4>
      </vt:variant>
      <vt:variant>
        <vt:lpwstr>http://www.ncbi.nlm.nih.gov/pubmed?term=Ezzikouri%20S%5BAuthor%5D&amp;cauthor=true&amp;cauthor_uid=22160625</vt:lpwstr>
      </vt:variant>
      <vt:variant>
        <vt:lpwstr/>
      </vt:variant>
      <vt:variant>
        <vt:i4>6488083</vt:i4>
      </vt:variant>
      <vt:variant>
        <vt:i4>333</vt:i4>
      </vt:variant>
      <vt:variant>
        <vt:i4>0</vt:i4>
      </vt:variant>
      <vt:variant>
        <vt:i4>5</vt:i4>
      </vt:variant>
      <vt:variant>
        <vt:lpwstr>http://www.ncbi.nlm.nih.gov/pubmed?term=Pineau%20P%5BAuthor%5D&amp;cauthor=true&amp;cauthor_uid=22160625</vt:lpwstr>
      </vt:variant>
      <vt:variant>
        <vt:lpwstr/>
      </vt:variant>
      <vt:variant>
        <vt:i4>6946818</vt:i4>
      </vt:variant>
      <vt:variant>
        <vt:i4>330</vt:i4>
      </vt:variant>
      <vt:variant>
        <vt:i4>0</vt:i4>
      </vt:variant>
      <vt:variant>
        <vt:i4>5</vt:i4>
      </vt:variant>
      <vt:variant>
        <vt:lpwstr>http://www.ncbi.nlm.nih.gov/pubmed?term=Njouom%20R%5BAuthor%5D&amp;cauthor=true&amp;cauthor_uid=22160625</vt:lpwstr>
      </vt:variant>
      <vt:variant>
        <vt:lpwstr/>
      </vt:variant>
      <vt:variant>
        <vt:i4>7471129</vt:i4>
      </vt:variant>
      <vt:variant>
        <vt:i4>327</vt:i4>
      </vt:variant>
      <vt:variant>
        <vt:i4>0</vt:i4>
      </vt:variant>
      <vt:variant>
        <vt:i4>5</vt:i4>
      </vt:variant>
      <vt:variant>
        <vt:lpwstr>http://www.ncbi.nlm.nih.gov/pubmed?term=Alaoui%20R%5BAuthor%5D&amp;cauthor=true&amp;cauthor_uid=22160625</vt:lpwstr>
      </vt:variant>
      <vt:variant>
        <vt:lpwstr/>
      </vt:variant>
      <vt:variant>
        <vt:i4>6357073</vt:i4>
      </vt:variant>
      <vt:variant>
        <vt:i4>324</vt:i4>
      </vt:variant>
      <vt:variant>
        <vt:i4>0</vt:i4>
      </vt:variant>
      <vt:variant>
        <vt:i4>5</vt:i4>
      </vt:variant>
      <vt:variant>
        <vt:lpwstr>http://www.ncbi.nlm.nih.gov/pubmed?term=Nadir%20S%5BAuthor%5D&amp;cauthor=true&amp;cauthor_uid=22160625</vt:lpwstr>
      </vt:variant>
      <vt:variant>
        <vt:lpwstr/>
      </vt:variant>
      <vt:variant>
        <vt:i4>2228290</vt:i4>
      </vt:variant>
      <vt:variant>
        <vt:i4>321</vt:i4>
      </vt:variant>
      <vt:variant>
        <vt:i4>0</vt:i4>
      </vt:variant>
      <vt:variant>
        <vt:i4>5</vt:i4>
      </vt:variant>
      <vt:variant>
        <vt:lpwstr>http://www.ncbi.nlm.nih.gov/pubmed?term=Malki%20AE%5BAuthor%5D&amp;cauthor=true&amp;cauthor_uid=22160625</vt:lpwstr>
      </vt:variant>
      <vt:variant>
        <vt:lpwstr/>
      </vt:variant>
      <vt:variant>
        <vt:i4>393322</vt:i4>
      </vt:variant>
      <vt:variant>
        <vt:i4>318</vt:i4>
      </vt:variant>
      <vt:variant>
        <vt:i4>0</vt:i4>
      </vt:variant>
      <vt:variant>
        <vt:i4>5</vt:i4>
      </vt:variant>
      <vt:variant>
        <vt:lpwstr>http://www.ncbi.nlm.nih.gov/pubmed?term=Pouillot%20R%5BAuthor%5D&amp;cauthor=true&amp;cauthor_uid=22160625</vt:lpwstr>
      </vt:variant>
      <vt:variant>
        <vt:lpwstr/>
      </vt:variant>
      <vt:variant>
        <vt:i4>131106</vt:i4>
      </vt:variant>
      <vt:variant>
        <vt:i4>315</vt:i4>
      </vt:variant>
      <vt:variant>
        <vt:i4>0</vt:i4>
      </vt:variant>
      <vt:variant>
        <vt:i4>5</vt:i4>
      </vt:variant>
      <vt:variant>
        <vt:lpwstr>http://www.ncbi.nlm.nih.gov/pubmed?term=Mtairag%20el%20M%5BAuthor%5D&amp;cauthor=true&amp;cauthor_uid=22160625</vt:lpwstr>
      </vt:variant>
      <vt:variant>
        <vt:lpwstr/>
      </vt:variant>
      <vt:variant>
        <vt:i4>786532</vt:i4>
      </vt:variant>
      <vt:variant>
        <vt:i4>312</vt:i4>
      </vt:variant>
      <vt:variant>
        <vt:i4>0</vt:i4>
      </vt:variant>
      <vt:variant>
        <vt:i4>5</vt:i4>
      </vt:variant>
      <vt:variant>
        <vt:lpwstr>http://www.ncbi.nlm.nih.gov/pubmed?term=Akil%20A%5BAuthor%5D&amp;cauthor=true&amp;cauthor_uid=22160625</vt:lpwstr>
      </vt:variant>
      <vt:variant>
        <vt:lpwstr/>
      </vt:variant>
      <vt:variant>
        <vt:i4>7602182</vt:i4>
      </vt:variant>
      <vt:variant>
        <vt:i4>309</vt:i4>
      </vt:variant>
      <vt:variant>
        <vt:i4>0</vt:i4>
      </vt:variant>
      <vt:variant>
        <vt:i4>5</vt:i4>
      </vt:variant>
      <vt:variant>
        <vt:lpwstr>http://www.ncbi.nlm.nih.gov/pubmed?term=Brahim%20I%5BAuthor%5D&amp;cauthor=true&amp;cauthor_uid=22160625</vt:lpwstr>
      </vt:variant>
      <vt:variant>
        <vt:lpwstr/>
      </vt:variant>
      <vt:variant>
        <vt:i4>6488111</vt:i4>
      </vt:variant>
      <vt:variant>
        <vt:i4>306</vt:i4>
      </vt:variant>
      <vt:variant>
        <vt:i4>0</vt:i4>
      </vt:variant>
      <vt:variant>
        <vt:i4>5</vt:i4>
      </vt:variant>
      <vt:variant>
        <vt:lpwstr>http://dx.doi.org/10.1017/S095026880300846X</vt:lpwstr>
      </vt:variant>
      <vt:variant>
        <vt:lpwstr/>
      </vt:variant>
      <vt:variant>
        <vt:i4>3407913</vt:i4>
      </vt:variant>
      <vt:variant>
        <vt:i4>303</vt:i4>
      </vt:variant>
      <vt:variant>
        <vt:i4>0</vt:i4>
      </vt:variant>
      <vt:variant>
        <vt:i4>5</vt:i4>
      </vt:variant>
      <vt:variant>
        <vt:lpwstr>http://www.ncbi.nlm.nih.gov/pubmed/22385500</vt:lpwstr>
      </vt:variant>
      <vt:variant>
        <vt:lpwstr/>
      </vt:variant>
      <vt:variant>
        <vt:i4>7077963</vt:i4>
      </vt:variant>
      <vt:variant>
        <vt:i4>300</vt:i4>
      </vt:variant>
      <vt:variant>
        <vt:i4>0</vt:i4>
      </vt:variant>
      <vt:variant>
        <vt:i4>5</vt:i4>
      </vt:variant>
      <vt:variant>
        <vt:lpwstr>http://www.ncbi.nlm.nih.gov/pubmed?term=Shiha%20G%5BAuthor%5D&amp;cauthor=true&amp;cauthor_uid=22385500</vt:lpwstr>
      </vt:variant>
      <vt:variant>
        <vt:lpwstr/>
      </vt:variant>
      <vt:variant>
        <vt:i4>7340125</vt:i4>
      </vt:variant>
      <vt:variant>
        <vt:i4>297</vt:i4>
      </vt:variant>
      <vt:variant>
        <vt:i4>0</vt:i4>
      </vt:variant>
      <vt:variant>
        <vt:i4>5</vt:i4>
      </vt:variant>
      <vt:variant>
        <vt:lpwstr>http://www.ncbi.nlm.nih.gov/pubmed?term=Mousa%20S%5BAuthor%5D&amp;cauthor=true&amp;cauthor_uid=22385500</vt:lpwstr>
      </vt:variant>
      <vt:variant>
        <vt:lpwstr/>
      </vt:variant>
      <vt:variant>
        <vt:i4>1441897</vt:i4>
      </vt:variant>
      <vt:variant>
        <vt:i4>294</vt:i4>
      </vt:variant>
      <vt:variant>
        <vt:i4>0</vt:i4>
      </vt:variant>
      <vt:variant>
        <vt:i4>5</vt:i4>
      </vt:variant>
      <vt:variant>
        <vt:lpwstr>http://www.ncbi.nlm.nih.gov/pubmed?term=Aman%20W%5BAuthor%5D&amp;cauthor=true&amp;cauthor_uid=22385500</vt:lpwstr>
      </vt:variant>
      <vt:variant>
        <vt:lpwstr/>
      </vt:variant>
      <vt:variant>
        <vt:i4>3407908</vt:i4>
      </vt:variant>
      <vt:variant>
        <vt:i4>291</vt:i4>
      </vt:variant>
      <vt:variant>
        <vt:i4>0</vt:i4>
      </vt:variant>
      <vt:variant>
        <vt:i4>5</vt:i4>
      </vt:variant>
      <vt:variant>
        <vt:lpwstr>http://www.ncbi.nlm.nih.gov/pubmed/17552026</vt:lpwstr>
      </vt:variant>
      <vt:variant>
        <vt:lpwstr/>
      </vt:variant>
      <vt:variant>
        <vt:i4>2949188</vt:i4>
      </vt:variant>
      <vt:variant>
        <vt:i4>288</vt:i4>
      </vt:variant>
      <vt:variant>
        <vt:i4>0</vt:i4>
      </vt:variant>
      <vt:variant>
        <vt:i4>5</vt:i4>
      </vt:variant>
      <vt:variant>
        <vt:lpwstr>http://www.ncbi.nlm.nih.gov/pubmed?term=Alter%20MJ%5BAuthor%5D&amp;cauthor=true&amp;cauthor_uid=17552026</vt:lpwstr>
      </vt:variant>
      <vt:variant>
        <vt:lpwstr/>
      </vt:variant>
      <vt:variant>
        <vt:i4>3473447</vt:i4>
      </vt:variant>
      <vt:variant>
        <vt:i4>285</vt:i4>
      </vt:variant>
      <vt:variant>
        <vt:i4>0</vt:i4>
      </vt:variant>
      <vt:variant>
        <vt:i4>5</vt:i4>
      </vt:variant>
      <vt:variant>
        <vt:lpwstr>http://www.ncbi.nlm.nih.gov/pubmed/22629189</vt:lpwstr>
      </vt:variant>
      <vt:variant>
        <vt:lpwstr/>
      </vt:variant>
      <vt:variant>
        <vt:i4>4325439</vt:i4>
      </vt:variant>
      <vt:variant>
        <vt:i4>282</vt:i4>
      </vt:variant>
      <vt:variant>
        <vt:i4>0</vt:i4>
      </vt:variant>
      <vt:variant>
        <vt:i4>5</vt:i4>
      </vt:variant>
      <vt:variant>
        <vt:lpwstr>http://www.ncbi.nlm.nih.gov/pubmed?term=Dau%20AA%5BAuthor%5D&amp;cauthor=true&amp;cauthor_uid=22629189</vt:lpwstr>
      </vt:variant>
      <vt:variant>
        <vt:lpwstr/>
      </vt:variant>
      <vt:variant>
        <vt:i4>4325425</vt:i4>
      </vt:variant>
      <vt:variant>
        <vt:i4>279</vt:i4>
      </vt:variant>
      <vt:variant>
        <vt:i4>0</vt:i4>
      </vt:variant>
      <vt:variant>
        <vt:i4>5</vt:i4>
      </vt:variant>
      <vt:variant>
        <vt:lpwstr>http://www.ncbi.nlm.nih.gov/pubmed?term=Daw%20MA%5BAuthor%5D&amp;cauthor=true&amp;cauthor_uid=22629189</vt:lpwstr>
      </vt:variant>
      <vt:variant>
        <vt:lpwstr/>
      </vt:variant>
      <vt:variant>
        <vt:i4>4128805</vt:i4>
      </vt:variant>
      <vt:variant>
        <vt:i4>276</vt:i4>
      </vt:variant>
      <vt:variant>
        <vt:i4>0</vt:i4>
      </vt:variant>
      <vt:variant>
        <vt:i4>5</vt:i4>
      </vt:variant>
      <vt:variant>
        <vt:lpwstr>http://www.ncbi.nlm.nih.gov/pubmed/22337299</vt:lpwstr>
      </vt:variant>
      <vt:variant>
        <vt:lpwstr/>
      </vt:variant>
      <vt:variant>
        <vt:i4>1900648</vt:i4>
      </vt:variant>
      <vt:variant>
        <vt:i4>273</vt:i4>
      </vt:variant>
      <vt:variant>
        <vt:i4>0</vt:i4>
      </vt:variant>
      <vt:variant>
        <vt:i4>5</vt:i4>
      </vt:variant>
      <vt:variant>
        <vt:lpwstr>http://www.ncbi.nlm.nih.gov/pubmed?term=Kyaw%20T%5BAuthor%5D&amp;cauthor=true&amp;cauthor_uid=22337299</vt:lpwstr>
      </vt:variant>
      <vt:variant>
        <vt:lpwstr/>
      </vt:variant>
      <vt:variant>
        <vt:i4>5374054</vt:i4>
      </vt:variant>
      <vt:variant>
        <vt:i4>270</vt:i4>
      </vt:variant>
      <vt:variant>
        <vt:i4>0</vt:i4>
      </vt:variant>
      <vt:variant>
        <vt:i4>5</vt:i4>
      </vt:variant>
      <vt:variant>
        <vt:lpwstr>http://www.ncbi.nlm.nih.gov/pubmed?term=Selabe%20SG%5BAuthor%5D&amp;cauthor=true&amp;cauthor_uid=22337299</vt:lpwstr>
      </vt:variant>
      <vt:variant>
        <vt:lpwstr/>
      </vt:variant>
      <vt:variant>
        <vt:i4>3538947</vt:i4>
      </vt:variant>
      <vt:variant>
        <vt:i4>267</vt:i4>
      </vt:variant>
      <vt:variant>
        <vt:i4>0</vt:i4>
      </vt:variant>
      <vt:variant>
        <vt:i4>5</vt:i4>
      </vt:variant>
      <vt:variant>
        <vt:lpwstr>http://www.ncbi.nlm.nih.gov/pubmed?term=Gededzha%20MP%5BAuthor%5D&amp;cauthor=true&amp;cauthor_uid=22337299</vt:lpwstr>
      </vt:variant>
      <vt:variant>
        <vt:lpwstr/>
      </vt:variant>
      <vt:variant>
        <vt:i4>5177435</vt:i4>
      </vt:variant>
      <vt:variant>
        <vt:i4>264</vt:i4>
      </vt:variant>
      <vt:variant>
        <vt:i4>0</vt:i4>
      </vt:variant>
      <vt:variant>
        <vt:i4>5</vt:i4>
      </vt:variant>
      <vt:variant>
        <vt:lpwstr>http://dx.doi.org/10.1006/bbrc.1997.6902</vt:lpwstr>
      </vt:variant>
      <vt:variant>
        <vt:lpwstr/>
      </vt:variant>
      <vt:variant>
        <vt:i4>3473442</vt:i4>
      </vt:variant>
      <vt:variant>
        <vt:i4>261</vt:i4>
      </vt:variant>
      <vt:variant>
        <vt:i4>0</vt:i4>
      </vt:variant>
      <vt:variant>
        <vt:i4>5</vt:i4>
      </vt:variant>
      <vt:variant>
        <vt:lpwstr>http://www.ncbi.nlm.nih.gov/pubmed/23560127</vt:lpwstr>
      </vt:variant>
      <vt:variant>
        <vt:lpwstr/>
      </vt:variant>
      <vt:variant>
        <vt:i4>2490453</vt:i4>
      </vt:variant>
      <vt:variant>
        <vt:i4>258</vt:i4>
      </vt:variant>
      <vt:variant>
        <vt:i4>0</vt:i4>
      </vt:variant>
      <vt:variant>
        <vt:i4>5</vt:i4>
      </vt:variant>
      <vt:variant>
        <vt:lpwstr>http://www.ncbi.nlm.nih.gov/pubmed?term=Siika%20AM%5BAuthor%5D&amp;cauthor=true&amp;cauthor_uid=23560127</vt:lpwstr>
      </vt:variant>
      <vt:variant>
        <vt:lpwstr/>
      </vt:variant>
      <vt:variant>
        <vt:i4>4718636</vt:i4>
      </vt:variant>
      <vt:variant>
        <vt:i4>255</vt:i4>
      </vt:variant>
      <vt:variant>
        <vt:i4>0</vt:i4>
      </vt:variant>
      <vt:variant>
        <vt:i4>5</vt:i4>
      </vt:variant>
      <vt:variant>
        <vt:lpwstr>http://www.ncbi.nlm.nih.gov/pubmed?term=Karoney%20MJ%5BAuthor%5D&amp;cauthor=true&amp;cauthor_uid=23560127</vt:lpwstr>
      </vt:variant>
      <vt:variant>
        <vt:lpwstr/>
      </vt:variant>
      <vt:variant>
        <vt:i4>3407912</vt:i4>
      </vt:variant>
      <vt:variant>
        <vt:i4>252</vt:i4>
      </vt:variant>
      <vt:variant>
        <vt:i4>0</vt:i4>
      </vt:variant>
      <vt:variant>
        <vt:i4>5</vt:i4>
      </vt:variant>
      <vt:variant>
        <vt:lpwstr>http://www.ncbi.nlm.nih.gov/pubmed/22246829</vt:lpwstr>
      </vt:variant>
      <vt:variant>
        <vt:lpwstr/>
      </vt:variant>
      <vt:variant>
        <vt:i4>131194</vt:i4>
      </vt:variant>
      <vt:variant>
        <vt:i4>249</vt:i4>
      </vt:variant>
      <vt:variant>
        <vt:i4>0</vt:i4>
      </vt:variant>
      <vt:variant>
        <vt:i4>5</vt:i4>
      </vt:variant>
      <vt:variant>
        <vt:lpwstr>http://www.ncbi.nlm.nih.gov/pubmed?term=Goto%20H%5BAuthor%5D&amp;cauthor=true&amp;cauthor_uid=22246829</vt:lpwstr>
      </vt:variant>
      <vt:variant>
        <vt:lpwstr/>
      </vt:variant>
      <vt:variant>
        <vt:i4>7012363</vt:i4>
      </vt:variant>
      <vt:variant>
        <vt:i4>246</vt:i4>
      </vt:variant>
      <vt:variant>
        <vt:i4>0</vt:i4>
      </vt:variant>
      <vt:variant>
        <vt:i4>5</vt:i4>
      </vt:variant>
      <vt:variant>
        <vt:lpwstr>http://www.ncbi.nlm.nih.gov/pubmed?term=Kumada%20T%5BAuthor%5D&amp;cauthor=true&amp;cauthor_uid=22246829</vt:lpwstr>
      </vt:variant>
      <vt:variant>
        <vt:lpwstr/>
      </vt:variant>
      <vt:variant>
        <vt:i4>6488064</vt:i4>
      </vt:variant>
      <vt:variant>
        <vt:i4>243</vt:i4>
      </vt:variant>
      <vt:variant>
        <vt:i4>0</vt:i4>
      </vt:variant>
      <vt:variant>
        <vt:i4>5</vt:i4>
      </vt:variant>
      <vt:variant>
        <vt:lpwstr>http://www.ncbi.nlm.nih.gov/pubmed?term=Toyoda%20H%5BAuthor%5D&amp;cauthor=true&amp;cauthor_uid=22246829</vt:lpwstr>
      </vt:variant>
      <vt:variant>
        <vt:lpwstr/>
      </vt:variant>
      <vt:variant>
        <vt:i4>524385</vt:i4>
      </vt:variant>
      <vt:variant>
        <vt:i4>240</vt:i4>
      </vt:variant>
      <vt:variant>
        <vt:i4>0</vt:i4>
      </vt:variant>
      <vt:variant>
        <vt:i4>5</vt:i4>
      </vt:variant>
      <vt:variant>
        <vt:lpwstr>http://www.ncbi.nlm.nih.gov/pubmed?term=Yoshioka%20K%5BAuthor%5D&amp;cauthor=true&amp;cauthor_uid=22246829</vt:lpwstr>
      </vt:variant>
      <vt:variant>
        <vt:lpwstr/>
      </vt:variant>
      <vt:variant>
        <vt:i4>7340107</vt:i4>
      </vt:variant>
      <vt:variant>
        <vt:i4>237</vt:i4>
      </vt:variant>
      <vt:variant>
        <vt:i4>0</vt:i4>
      </vt:variant>
      <vt:variant>
        <vt:i4>5</vt:i4>
      </vt:variant>
      <vt:variant>
        <vt:lpwstr>http://www.ncbi.nlm.nih.gov/pubmed?term=Urano%20F%5BAuthor%5D&amp;cauthor=true&amp;cauthor_uid=22246829</vt:lpwstr>
      </vt:variant>
      <vt:variant>
        <vt:lpwstr/>
      </vt:variant>
      <vt:variant>
        <vt:i4>7077890</vt:i4>
      </vt:variant>
      <vt:variant>
        <vt:i4>234</vt:i4>
      </vt:variant>
      <vt:variant>
        <vt:i4>0</vt:i4>
      </vt:variant>
      <vt:variant>
        <vt:i4>5</vt:i4>
      </vt:variant>
      <vt:variant>
        <vt:lpwstr>http://www.ncbi.nlm.nih.gov/pubmed?term=Nakano%20I%5BAuthor%5D&amp;cauthor=true&amp;cauthor_uid=22246829</vt:lpwstr>
      </vt:variant>
      <vt:variant>
        <vt:lpwstr/>
      </vt:variant>
      <vt:variant>
        <vt:i4>262260</vt:i4>
      </vt:variant>
      <vt:variant>
        <vt:i4>231</vt:i4>
      </vt:variant>
      <vt:variant>
        <vt:i4>0</vt:i4>
      </vt:variant>
      <vt:variant>
        <vt:i4>5</vt:i4>
      </vt:variant>
      <vt:variant>
        <vt:lpwstr>http://www.ncbi.nlm.nih.gov/pubmed?term=Ishikawa%20T%5BAuthor%5D&amp;cauthor=true&amp;cauthor_uid=22246829</vt:lpwstr>
      </vt:variant>
      <vt:variant>
        <vt:lpwstr/>
      </vt:variant>
      <vt:variant>
        <vt:i4>65595</vt:i4>
      </vt:variant>
      <vt:variant>
        <vt:i4>228</vt:i4>
      </vt:variant>
      <vt:variant>
        <vt:i4>0</vt:i4>
      </vt:variant>
      <vt:variant>
        <vt:i4>5</vt:i4>
      </vt:variant>
      <vt:variant>
        <vt:lpwstr>http://www.ncbi.nlm.nih.gov/pubmed?term=Hirooka%20Y%5BAuthor%5D&amp;cauthor=true&amp;cauthor_uid=22246829</vt:lpwstr>
      </vt:variant>
      <vt:variant>
        <vt:lpwstr/>
      </vt:variant>
      <vt:variant>
        <vt:i4>1507439</vt:i4>
      </vt:variant>
      <vt:variant>
        <vt:i4>225</vt:i4>
      </vt:variant>
      <vt:variant>
        <vt:i4>0</vt:i4>
      </vt:variant>
      <vt:variant>
        <vt:i4>5</vt:i4>
      </vt:variant>
      <vt:variant>
        <vt:lpwstr>http://www.ncbi.nlm.nih.gov/pubmed?term=Itoh%20A%5BAuthor%5D&amp;cauthor=true&amp;cauthor_uid=22246829</vt:lpwstr>
      </vt:variant>
      <vt:variant>
        <vt:lpwstr/>
      </vt:variant>
      <vt:variant>
        <vt:i4>1376354</vt:i4>
      </vt:variant>
      <vt:variant>
        <vt:i4>222</vt:i4>
      </vt:variant>
      <vt:variant>
        <vt:i4>0</vt:i4>
      </vt:variant>
      <vt:variant>
        <vt:i4>5</vt:i4>
      </vt:variant>
      <vt:variant>
        <vt:lpwstr>http://www.ncbi.nlm.nih.gov/pubmed?term=Ishigami%20M%5BAuthor%5D&amp;cauthor=true&amp;cauthor_uid=22246829</vt:lpwstr>
      </vt:variant>
      <vt:variant>
        <vt:lpwstr/>
      </vt:variant>
      <vt:variant>
        <vt:i4>6750277</vt:i4>
      </vt:variant>
      <vt:variant>
        <vt:i4>219</vt:i4>
      </vt:variant>
      <vt:variant>
        <vt:i4>0</vt:i4>
      </vt:variant>
      <vt:variant>
        <vt:i4>5</vt:i4>
      </vt:variant>
      <vt:variant>
        <vt:lpwstr>http://www.ncbi.nlm.nih.gov/pubmed?term=Honda%20T%5BAuthor%5D&amp;cauthor=true&amp;cauthor_uid=22246829</vt:lpwstr>
      </vt:variant>
      <vt:variant>
        <vt:lpwstr/>
      </vt:variant>
      <vt:variant>
        <vt:i4>6619217</vt:i4>
      </vt:variant>
      <vt:variant>
        <vt:i4>216</vt:i4>
      </vt:variant>
      <vt:variant>
        <vt:i4>0</vt:i4>
      </vt:variant>
      <vt:variant>
        <vt:i4>5</vt:i4>
      </vt:variant>
      <vt:variant>
        <vt:lpwstr>http://www.ncbi.nlm.nih.gov/pubmed?term=Tachi%20Y%5BAuthor%5D&amp;cauthor=true&amp;cauthor_uid=22246829</vt:lpwstr>
      </vt:variant>
      <vt:variant>
        <vt:lpwstr/>
      </vt:variant>
      <vt:variant>
        <vt:i4>8323073</vt:i4>
      </vt:variant>
      <vt:variant>
        <vt:i4>213</vt:i4>
      </vt:variant>
      <vt:variant>
        <vt:i4>0</vt:i4>
      </vt:variant>
      <vt:variant>
        <vt:i4>5</vt:i4>
      </vt:variant>
      <vt:variant>
        <vt:lpwstr>http://www.ncbi.nlm.nih.gov/pubmed?term=Kuzuya%20T%5BAuthor%5D&amp;cauthor=true&amp;cauthor_uid=22246829</vt:lpwstr>
      </vt:variant>
      <vt:variant>
        <vt:lpwstr/>
      </vt:variant>
      <vt:variant>
        <vt:i4>8126488</vt:i4>
      </vt:variant>
      <vt:variant>
        <vt:i4>210</vt:i4>
      </vt:variant>
      <vt:variant>
        <vt:i4>0</vt:i4>
      </vt:variant>
      <vt:variant>
        <vt:i4>5</vt:i4>
      </vt:variant>
      <vt:variant>
        <vt:lpwstr>http://www.ncbi.nlm.nih.gov/pubmed?term=Katano%20Y%5BAuthor%5D&amp;cauthor=true&amp;cauthor_uid=22246829</vt:lpwstr>
      </vt:variant>
      <vt:variant>
        <vt:lpwstr/>
      </vt:variant>
      <vt:variant>
        <vt:i4>262198</vt:i4>
      </vt:variant>
      <vt:variant>
        <vt:i4>207</vt:i4>
      </vt:variant>
      <vt:variant>
        <vt:i4>0</vt:i4>
      </vt:variant>
      <vt:variant>
        <vt:i4>5</vt:i4>
      </vt:variant>
      <vt:variant>
        <vt:lpwstr>http://www.ncbi.nlm.nih.gov/pubmed?term=Hayashi%20K%5BAuthor%5D&amp;cauthor=true&amp;cauthor_uid=22246829</vt:lpwstr>
      </vt:variant>
      <vt:variant>
        <vt:lpwstr/>
      </vt:variant>
      <vt:variant>
        <vt:i4>7995483</vt:i4>
      </vt:variant>
      <vt:variant>
        <vt:i4>204</vt:i4>
      </vt:variant>
      <vt:variant>
        <vt:i4>0</vt:i4>
      </vt:variant>
      <vt:variant>
        <vt:i4>5</vt:i4>
      </vt:variant>
      <vt:variant>
        <vt:lpwstr>http://www.ncbi.nlm.nih.gov/pubmed?term=Negro%20F%5BAuthor%5D&amp;cauthor=true&amp;cauthor_uid=21651703</vt:lpwstr>
      </vt:variant>
      <vt:variant>
        <vt:lpwstr/>
      </vt:variant>
      <vt:variant>
        <vt:i4>7077979</vt:i4>
      </vt:variant>
      <vt:variant>
        <vt:i4>201</vt:i4>
      </vt:variant>
      <vt:variant>
        <vt:i4>0</vt:i4>
      </vt:variant>
      <vt:variant>
        <vt:i4>5</vt:i4>
      </vt:variant>
      <vt:variant>
        <vt:lpwstr>http://www.ncbi.nlm.nih.gov/pubmed?term=Young%20K%5BAuthor%5D&amp;cauthor=true&amp;cauthor_uid=21651703</vt:lpwstr>
      </vt:variant>
      <vt:variant>
        <vt:lpwstr/>
      </vt:variant>
      <vt:variant>
        <vt:i4>196647</vt:i4>
      </vt:variant>
      <vt:variant>
        <vt:i4>198</vt:i4>
      </vt:variant>
      <vt:variant>
        <vt:i4>0</vt:i4>
      </vt:variant>
      <vt:variant>
        <vt:i4>5</vt:i4>
      </vt:variant>
      <vt:variant>
        <vt:lpwstr>http://www.ncbi.nlm.nih.gov/pubmed?term=Wallace%20C%5BAuthor%5D&amp;cauthor=true&amp;cauthor_uid=21651703</vt:lpwstr>
      </vt:variant>
      <vt:variant>
        <vt:lpwstr/>
      </vt:variant>
      <vt:variant>
        <vt:i4>5570608</vt:i4>
      </vt:variant>
      <vt:variant>
        <vt:i4>195</vt:i4>
      </vt:variant>
      <vt:variant>
        <vt:i4>0</vt:i4>
      </vt:variant>
      <vt:variant>
        <vt:i4>5</vt:i4>
      </vt:variant>
      <vt:variant>
        <vt:lpwstr>http://www.ncbi.nlm.nih.gov/pubmed?term=Suh%20DJ%5BAuthor%5D&amp;cauthor=true&amp;cauthor_uid=21651703</vt:lpwstr>
      </vt:variant>
      <vt:variant>
        <vt:lpwstr/>
      </vt:variant>
      <vt:variant>
        <vt:i4>458868</vt:i4>
      </vt:variant>
      <vt:variant>
        <vt:i4>192</vt:i4>
      </vt:variant>
      <vt:variant>
        <vt:i4>0</vt:i4>
      </vt:variant>
      <vt:variant>
        <vt:i4>5</vt:i4>
      </vt:variant>
      <vt:variant>
        <vt:lpwstr>http://www.ncbi.nlm.nih.gov/pubmed?term=Sood%20A%5BAuthor%5D&amp;cauthor=true&amp;cauthor_uid=21651703</vt:lpwstr>
      </vt:variant>
      <vt:variant>
        <vt:lpwstr/>
      </vt:variant>
      <vt:variant>
        <vt:i4>7929884</vt:i4>
      </vt:variant>
      <vt:variant>
        <vt:i4>189</vt:i4>
      </vt:variant>
      <vt:variant>
        <vt:i4>0</vt:i4>
      </vt:variant>
      <vt:variant>
        <vt:i4>5</vt:i4>
      </vt:variant>
      <vt:variant>
        <vt:lpwstr>http://www.ncbi.nlm.nih.gov/pubmed?term=Sibbel%20S%5BAuthor%5D&amp;cauthor=true&amp;cauthor_uid=21651703</vt:lpwstr>
      </vt:variant>
      <vt:variant>
        <vt:lpwstr/>
      </vt:variant>
      <vt:variant>
        <vt:i4>4915260</vt:i4>
      </vt:variant>
      <vt:variant>
        <vt:i4>186</vt:i4>
      </vt:variant>
      <vt:variant>
        <vt:i4>0</vt:i4>
      </vt:variant>
      <vt:variant>
        <vt:i4>5</vt:i4>
      </vt:variant>
      <vt:variant>
        <vt:lpwstr>http://www.ncbi.nlm.nih.gov/pubmed?term=Sharara%20AI%5BAuthor%5D&amp;cauthor=true&amp;cauthor_uid=21651703</vt:lpwstr>
      </vt:variant>
      <vt:variant>
        <vt:lpwstr/>
      </vt:variant>
      <vt:variant>
        <vt:i4>2555997</vt:i4>
      </vt:variant>
      <vt:variant>
        <vt:i4>183</vt:i4>
      </vt:variant>
      <vt:variant>
        <vt:i4>0</vt:i4>
      </vt:variant>
      <vt:variant>
        <vt:i4>5</vt:i4>
      </vt:variant>
      <vt:variant>
        <vt:lpwstr>http://www.ncbi.nlm.nih.gov/pubmed?term=Sanai%20FM%5BAuthor%5D&amp;cauthor=true&amp;cauthor_uid=21651703</vt:lpwstr>
      </vt:variant>
      <vt:variant>
        <vt:lpwstr/>
      </vt:variant>
      <vt:variant>
        <vt:i4>1310765</vt:i4>
      </vt:variant>
      <vt:variant>
        <vt:i4>180</vt:i4>
      </vt:variant>
      <vt:variant>
        <vt:i4>0</vt:i4>
      </vt:variant>
      <vt:variant>
        <vt:i4>5</vt:i4>
      </vt:variant>
      <vt:variant>
        <vt:lpwstr>http://www.ncbi.nlm.nih.gov/pubmed?term=Piratvisuth%20T%5BAuthor%5D&amp;cauthor=true&amp;cauthor_uid=21651703</vt:lpwstr>
      </vt:variant>
      <vt:variant>
        <vt:lpwstr/>
      </vt:variant>
      <vt:variant>
        <vt:i4>7143513</vt:i4>
      </vt:variant>
      <vt:variant>
        <vt:i4>177</vt:i4>
      </vt:variant>
      <vt:variant>
        <vt:i4>0</vt:i4>
      </vt:variant>
      <vt:variant>
        <vt:i4>5</vt:i4>
      </vt:variant>
      <vt:variant>
        <vt:lpwstr>http://www.ncbi.nlm.nih.gov/pubmed?term=Nawaz%20A%5BAuthor%5D&amp;cauthor=true&amp;cauthor_uid=21651703</vt:lpwstr>
      </vt:variant>
      <vt:variant>
        <vt:lpwstr/>
      </vt:variant>
      <vt:variant>
        <vt:i4>7012426</vt:i4>
      </vt:variant>
      <vt:variant>
        <vt:i4>174</vt:i4>
      </vt:variant>
      <vt:variant>
        <vt:i4>0</vt:i4>
      </vt:variant>
      <vt:variant>
        <vt:i4>5</vt:i4>
      </vt:variant>
      <vt:variant>
        <vt:lpwstr>http://www.ncbi.nlm.nih.gov/pubmed?term=Monis%20A%5BAuthor%5D&amp;cauthor=true&amp;cauthor_uid=21651703</vt:lpwstr>
      </vt:variant>
      <vt:variant>
        <vt:lpwstr/>
      </vt:variant>
      <vt:variant>
        <vt:i4>393255</vt:i4>
      </vt:variant>
      <vt:variant>
        <vt:i4>171</vt:i4>
      </vt:variant>
      <vt:variant>
        <vt:i4>0</vt:i4>
      </vt:variant>
      <vt:variant>
        <vt:i4>5</vt:i4>
      </vt:variant>
      <vt:variant>
        <vt:lpwstr>http://www.ncbi.nlm.nih.gov/pubmed?term=Mogawer%20S%5BAuthor%5D&amp;cauthor=true&amp;cauthor_uid=21651703</vt:lpwstr>
      </vt:variant>
      <vt:variant>
        <vt:lpwstr/>
      </vt:variant>
      <vt:variant>
        <vt:i4>6881345</vt:i4>
      </vt:variant>
      <vt:variant>
        <vt:i4>168</vt:i4>
      </vt:variant>
      <vt:variant>
        <vt:i4>0</vt:i4>
      </vt:variant>
      <vt:variant>
        <vt:i4>5</vt:i4>
      </vt:variant>
      <vt:variant>
        <vt:lpwstr>http://www.ncbi.nlm.nih.gov/pubmed?term=McCaughan%20G%5BAuthor%5D&amp;cauthor=true&amp;cauthor_uid=21651703</vt:lpwstr>
      </vt:variant>
      <vt:variant>
        <vt:lpwstr/>
      </vt:variant>
      <vt:variant>
        <vt:i4>6553619</vt:i4>
      </vt:variant>
      <vt:variant>
        <vt:i4>165</vt:i4>
      </vt:variant>
      <vt:variant>
        <vt:i4>0</vt:i4>
      </vt:variant>
      <vt:variant>
        <vt:i4>5</vt:i4>
      </vt:variant>
      <vt:variant>
        <vt:lpwstr>http://www.ncbi.nlm.nih.gov/pubmed?term=Largen%20A%5BAuthor%5D&amp;cauthor=true&amp;cauthor_uid=21651703</vt:lpwstr>
      </vt:variant>
      <vt:variant>
        <vt:lpwstr/>
      </vt:variant>
      <vt:variant>
        <vt:i4>6881367</vt:i4>
      </vt:variant>
      <vt:variant>
        <vt:i4>162</vt:i4>
      </vt:variant>
      <vt:variant>
        <vt:i4>0</vt:i4>
      </vt:variant>
      <vt:variant>
        <vt:i4>5</vt:i4>
      </vt:variant>
      <vt:variant>
        <vt:lpwstr>http://www.ncbi.nlm.nih.gov/pubmed?term=Koike%20K%5BAuthor%5D&amp;cauthor=true&amp;cauthor_uid=21651703</vt:lpwstr>
      </vt:variant>
      <vt:variant>
        <vt:lpwstr/>
      </vt:variant>
      <vt:variant>
        <vt:i4>4390946</vt:i4>
      </vt:variant>
      <vt:variant>
        <vt:i4>159</vt:i4>
      </vt:variant>
      <vt:variant>
        <vt:i4>0</vt:i4>
      </vt:variant>
      <vt:variant>
        <vt:i4>5</vt:i4>
      </vt:variant>
      <vt:variant>
        <vt:lpwstr>http://www.ncbi.nlm.nih.gov/pubmed?term=Han%20KH%5BAuthor%5D&amp;cauthor=true&amp;cauthor_uid=21651703</vt:lpwstr>
      </vt:variant>
      <vt:variant>
        <vt:lpwstr/>
      </vt:variant>
      <vt:variant>
        <vt:i4>262254</vt:i4>
      </vt:variant>
      <vt:variant>
        <vt:i4>156</vt:i4>
      </vt:variant>
      <vt:variant>
        <vt:i4>0</vt:i4>
      </vt:variant>
      <vt:variant>
        <vt:i4>5</vt:i4>
      </vt:variant>
      <vt:variant>
        <vt:lpwstr>http://www.ncbi.nlm.nih.gov/pubmed?term=Guan%20R%5BAuthor%5D&amp;cauthor=true&amp;cauthor_uid=21651703</vt:lpwstr>
      </vt:variant>
      <vt:variant>
        <vt:lpwstr/>
      </vt:variant>
      <vt:variant>
        <vt:i4>8323136</vt:i4>
      </vt:variant>
      <vt:variant>
        <vt:i4>153</vt:i4>
      </vt:variant>
      <vt:variant>
        <vt:i4>0</vt:i4>
      </vt:variant>
      <vt:variant>
        <vt:i4>5</vt:i4>
      </vt:variant>
      <vt:variant>
        <vt:lpwstr>http://www.ncbi.nlm.nih.gov/pubmed?term=Esmat%20G%5BAuthor%5D&amp;cauthor=true&amp;cauthor_uid=21651703</vt:lpwstr>
      </vt:variant>
      <vt:variant>
        <vt:lpwstr/>
      </vt:variant>
      <vt:variant>
        <vt:i4>458867</vt:i4>
      </vt:variant>
      <vt:variant>
        <vt:i4>150</vt:i4>
      </vt:variant>
      <vt:variant>
        <vt:i4>0</vt:i4>
      </vt:variant>
      <vt:variant>
        <vt:i4>5</vt:i4>
      </vt:variant>
      <vt:variant>
        <vt:lpwstr>http://www.ncbi.nlm.nih.gov/pubmed?term=Elshazly%20M%5BAuthor%5D&amp;cauthor=true&amp;cauthor_uid=21651703</vt:lpwstr>
      </vt:variant>
      <vt:variant>
        <vt:lpwstr/>
      </vt:variant>
      <vt:variant>
        <vt:i4>5767206</vt:i4>
      </vt:variant>
      <vt:variant>
        <vt:i4>147</vt:i4>
      </vt:variant>
      <vt:variant>
        <vt:i4>0</vt:i4>
      </vt:variant>
      <vt:variant>
        <vt:i4>5</vt:i4>
      </vt:variant>
      <vt:variant>
        <vt:lpwstr>http://www.ncbi.nlm.nih.gov/pubmed?term=El%20Khayat%20H%5BAuthor%5D&amp;cauthor=true&amp;cauthor_uid=21651703</vt:lpwstr>
      </vt:variant>
      <vt:variant>
        <vt:lpwstr/>
      </vt:variant>
      <vt:variant>
        <vt:i4>131122</vt:i4>
      </vt:variant>
      <vt:variant>
        <vt:i4>144</vt:i4>
      </vt:variant>
      <vt:variant>
        <vt:i4>0</vt:i4>
      </vt:variant>
      <vt:variant>
        <vt:i4>5</vt:i4>
      </vt:variant>
      <vt:variant>
        <vt:lpwstr>http://www.ncbi.nlm.nih.gov/pubmed?term=Dou%20X%5BAuthor%5D&amp;cauthor=true&amp;cauthor_uid=21651703</vt:lpwstr>
      </vt:variant>
      <vt:variant>
        <vt:lpwstr/>
      </vt:variant>
      <vt:variant>
        <vt:i4>3080210</vt:i4>
      </vt:variant>
      <vt:variant>
        <vt:i4>141</vt:i4>
      </vt:variant>
      <vt:variant>
        <vt:i4>0</vt:i4>
      </vt:variant>
      <vt:variant>
        <vt:i4>5</vt:i4>
      </vt:variant>
      <vt:variant>
        <vt:lpwstr>http://www.ncbi.nlm.nih.gov/pubmed?term=Chen%20CH%5BAuthor%5D&amp;cauthor=true&amp;cauthor_uid=21651703</vt:lpwstr>
      </vt:variant>
      <vt:variant>
        <vt:lpwstr/>
      </vt:variant>
      <vt:variant>
        <vt:i4>1114162</vt:i4>
      </vt:variant>
      <vt:variant>
        <vt:i4>138</vt:i4>
      </vt:variant>
      <vt:variant>
        <vt:i4>0</vt:i4>
      </vt:variant>
      <vt:variant>
        <vt:i4>5</vt:i4>
      </vt:variant>
      <vt:variant>
        <vt:lpwstr>http://www.ncbi.nlm.nih.gov/pubmed?term=Amarapurkar%20D%5BAuthor%5D&amp;cauthor=true&amp;cauthor_uid=21651703</vt:lpwstr>
      </vt:variant>
      <vt:variant>
        <vt:lpwstr/>
      </vt:variant>
      <vt:variant>
        <vt:i4>327719</vt:i4>
      </vt:variant>
      <vt:variant>
        <vt:i4>135</vt:i4>
      </vt:variant>
      <vt:variant>
        <vt:i4>0</vt:i4>
      </vt:variant>
      <vt:variant>
        <vt:i4>5</vt:i4>
      </vt:variant>
      <vt:variant>
        <vt:lpwstr>http://www.ncbi.nlm.nih.gov/pubmed?term=Alomair%20A%5BAuthor%5D&amp;cauthor=true&amp;cauthor_uid=21651703</vt:lpwstr>
      </vt:variant>
      <vt:variant>
        <vt:lpwstr/>
      </vt:variant>
      <vt:variant>
        <vt:i4>2490434</vt:i4>
      </vt:variant>
      <vt:variant>
        <vt:i4>132</vt:i4>
      </vt:variant>
      <vt:variant>
        <vt:i4>0</vt:i4>
      </vt:variant>
      <vt:variant>
        <vt:i4>5</vt:i4>
      </vt:variant>
      <vt:variant>
        <vt:lpwstr>http://www.ncbi.nlm.nih.gov/pubmed?term=Ahmed%20EA%5BAuthor%5D&amp;cauthor=true&amp;cauthor_uid=21651703</vt:lpwstr>
      </vt:variant>
      <vt:variant>
        <vt:lpwstr/>
      </vt:variant>
      <vt:variant>
        <vt:i4>65645</vt:i4>
      </vt:variant>
      <vt:variant>
        <vt:i4>129</vt:i4>
      </vt:variant>
      <vt:variant>
        <vt:i4>0</vt:i4>
      </vt:variant>
      <vt:variant>
        <vt:i4>5</vt:i4>
      </vt:variant>
      <vt:variant>
        <vt:lpwstr>http://www.ncbi.nlm.nih.gov/pubmed?term=Abdo%20A%5BAuthor%5D&amp;cauthor=true&amp;cauthor_uid=21651703</vt:lpwstr>
      </vt:variant>
      <vt:variant>
        <vt:lpwstr/>
      </vt:variant>
      <vt:variant>
        <vt:i4>7143426</vt:i4>
      </vt:variant>
      <vt:variant>
        <vt:i4>126</vt:i4>
      </vt:variant>
      <vt:variant>
        <vt:i4>0</vt:i4>
      </vt:variant>
      <vt:variant>
        <vt:i4>5</vt:i4>
      </vt:variant>
      <vt:variant>
        <vt:lpwstr>http://www.ncbi.nlm.nih.gov/pubmed?term=Zeuzem%20S%5BAuthor%5D&amp;cauthor=true&amp;cauthor_uid=21651702</vt:lpwstr>
      </vt:variant>
      <vt:variant>
        <vt:lpwstr/>
      </vt:variant>
      <vt:variant>
        <vt:i4>7995483</vt:i4>
      </vt:variant>
      <vt:variant>
        <vt:i4>123</vt:i4>
      </vt:variant>
      <vt:variant>
        <vt:i4>0</vt:i4>
      </vt:variant>
      <vt:variant>
        <vt:i4>5</vt:i4>
      </vt:variant>
      <vt:variant>
        <vt:lpwstr>http://www.ncbi.nlm.nih.gov/pubmed?term=Negro%20F%5BAuthor%5D&amp;cauthor=true&amp;cauthor_uid=21651702</vt:lpwstr>
      </vt:variant>
      <vt:variant>
        <vt:lpwstr/>
      </vt:variant>
      <vt:variant>
        <vt:i4>6291521</vt:i4>
      </vt:variant>
      <vt:variant>
        <vt:i4>120</vt:i4>
      </vt:variant>
      <vt:variant>
        <vt:i4>0</vt:i4>
      </vt:variant>
      <vt:variant>
        <vt:i4>5</vt:i4>
      </vt:variant>
      <vt:variant>
        <vt:lpwstr>http://www.ncbi.nlm.nih.gov/pubmed?term=Zuckerman%20E%5BAuthor%5D&amp;cauthor=true&amp;cauthor_uid=21651702</vt:lpwstr>
      </vt:variant>
      <vt:variant>
        <vt:lpwstr/>
      </vt:variant>
      <vt:variant>
        <vt:i4>7077976</vt:i4>
      </vt:variant>
      <vt:variant>
        <vt:i4>117</vt:i4>
      </vt:variant>
      <vt:variant>
        <vt:i4>0</vt:i4>
      </vt:variant>
      <vt:variant>
        <vt:i4>5</vt:i4>
      </vt:variant>
      <vt:variant>
        <vt:lpwstr>http://www.ncbi.nlm.nih.gov/pubmed?term=Yurdaydin%20C%5BAuthor%5D&amp;cauthor=true&amp;cauthor_uid=21651702</vt:lpwstr>
      </vt:variant>
      <vt:variant>
        <vt:lpwstr/>
      </vt:variant>
      <vt:variant>
        <vt:i4>7077979</vt:i4>
      </vt:variant>
      <vt:variant>
        <vt:i4>114</vt:i4>
      </vt:variant>
      <vt:variant>
        <vt:i4>0</vt:i4>
      </vt:variant>
      <vt:variant>
        <vt:i4>5</vt:i4>
      </vt:variant>
      <vt:variant>
        <vt:lpwstr>http://www.ncbi.nlm.nih.gov/pubmed?term=Young%20K%5BAuthor%5D&amp;cauthor=true&amp;cauthor_uid=21651702</vt:lpwstr>
      </vt:variant>
      <vt:variant>
        <vt:lpwstr/>
      </vt:variant>
      <vt:variant>
        <vt:i4>196647</vt:i4>
      </vt:variant>
      <vt:variant>
        <vt:i4>111</vt:i4>
      </vt:variant>
      <vt:variant>
        <vt:i4>0</vt:i4>
      </vt:variant>
      <vt:variant>
        <vt:i4>5</vt:i4>
      </vt:variant>
      <vt:variant>
        <vt:lpwstr>http://www.ncbi.nlm.nih.gov/pubmed?term=Wallace%20C%5BAuthor%5D&amp;cauthor=true&amp;cauthor_uid=21651702</vt:lpwstr>
      </vt:variant>
      <vt:variant>
        <vt:lpwstr/>
      </vt:variant>
      <vt:variant>
        <vt:i4>7012416</vt:i4>
      </vt:variant>
      <vt:variant>
        <vt:i4>108</vt:i4>
      </vt:variant>
      <vt:variant>
        <vt:i4>0</vt:i4>
      </vt:variant>
      <vt:variant>
        <vt:i4>5</vt:i4>
      </vt:variant>
      <vt:variant>
        <vt:lpwstr>http://www.ncbi.nlm.nih.gov/pubmed?term=Simon%20K%5BAuthor%5D&amp;cauthor=true&amp;cauthor_uid=21651702</vt:lpwstr>
      </vt:variant>
      <vt:variant>
        <vt:lpwstr/>
      </vt:variant>
      <vt:variant>
        <vt:i4>7864348</vt:i4>
      </vt:variant>
      <vt:variant>
        <vt:i4>105</vt:i4>
      </vt:variant>
      <vt:variant>
        <vt:i4>0</vt:i4>
      </vt:variant>
      <vt:variant>
        <vt:i4>5</vt:i4>
      </vt:variant>
      <vt:variant>
        <vt:lpwstr>http://www.ncbi.nlm.nih.gov/pubmed?term=Sibbel%20S%5BAuthor%5D&amp;cauthor=true&amp;cauthor_uid=21651702</vt:lpwstr>
      </vt:variant>
      <vt:variant>
        <vt:lpwstr/>
      </vt:variant>
      <vt:variant>
        <vt:i4>852070</vt:i4>
      </vt:variant>
      <vt:variant>
        <vt:i4>102</vt:i4>
      </vt:variant>
      <vt:variant>
        <vt:i4>0</vt:i4>
      </vt:variant>
      <vt:variant>
        <vt:i4>5</vt:i4>
      </vt:variant>
      <vt:variant>
        <vt:lpwstr>http://www.ncbi.nlm.nih.gov/pubmed?term=Sagalova%20O%5BAuthor%5D&amp;cauthor=true&amp;cauthor_uid=21651702</vt:lpwstr>
      </vt:variant>
      <vt:variant>
        <vt:lpwstr/>
      </vt:variant>
      <vt:variant>
        <vt:i4>7077952</vt:i4>
      </vt:variant>
      <vt:variant>
        <vt:i4>99</vt:i4>
      </vt:variant>
      <vt:variant>
        <vt:i4>0</vt:i4>
      </vt:variant>
      <vt:variant>
        <vt:i4>5</vt:i4>
      </vt:variant>
      <vt:variant>
        <vt:lpwstr>http://www.ncbi.nlm.nih.gov/pubmed?term=Puoti%20M%5BAuthor%5D&amp;cauthor=true&amp;cauthor_uid=21651702</vt:lpwstr>
      </vt:variant>
      <vt:variant>
        <vt:lpwstr/>
      </vt:variant>
      <vt:variant>
        <vt:i4>1966115</vt:i4>
      </vt:variant>
      <vt:variant>
        <vt:i4>96</vt:i4>
      </vt:variant>
      <vt:variant>
        <vt:i4>0</vt:i4>
      </vt:variant>
      <vt:variant>
        <vt:i4>5</vt:i4>
      </vt:variant>
      <vt:variant>
        <vt:lpwstr>http://www.ncbi.nlm.nih.gov/pubmed?term=Poynard%20T%5BAuthor%5D&amp;cauthor=true&amp;cauthor_uid=21651702</vt:lpwstr>
      </vt:variant>
      <vt:variant>
        <vt:lpwstr/>
      </vt:variant>
      <vt:variant>
        <vt:i4>131124</vt:i4>
      </vt:variant>
      <vt:variant>
        <vt:i4>93</vt:i4>
      </vt:variant>
      <vt:variant>
        <vt:i4>0</vt:i4>
      </vt:variant>
      <vt:variant>
        <vt:i4>5</vt:i4>
      </vt:variant>
      <vt:variant>
        <vt:lpwstr>http://www.ncbi.nlm.nih.gov/pubmed?term=Pol%20S%5BAuthor%5D&amp;cauthor=true&amp;cauthor_uid=21651702</vt:lpwstr>
      </vt:variant>
      <vt:variant>
        <vt:lpwstr/>
      </vt:variant>
      <vt:variant>
        <vt:i4>6225955</vt:i4>
      </vt:variant>
      <vt:variant>
        <vt:i4>90</vt:i4>
      </vt:variant>
      <vt:variant>
        <vt:i4>0</vt:i4>
      </vt:variant>
      <vt:variant>
        <vt:i4>5</vt:i4>
      </vt:variant>
      <vt:variant>
        <vt:lpwstr>http://www.ncbi.nlm.nih.gov/pubmed?term=Marinho%20RT%5BAuthor%5D&amp;cauthor=true&amp;cauthor_uid=21651702</vt:lpwstr>
      </vt:variant>
      <vt:variant>
        <vt:lpwstr/>
      </vt:variant>
      <vt:variant>
        <vt:i4>6946899</vt:i4>
      </vt:variant>
      <vt:variant>
        <vt:i4>87</vt:i4>
      </vt:variant>
      <vt:variant>
        <vt:i4>0</vt:i4>
      </vt:variant>
      <vt:variant>
        <vt:i4>5</vt:i4>
      </vt:variant>
      <vt:variant>
        <vt:lpwstr>http://www.ncbi.nlm.nih.gov/pubmed?term=Marcellin%20P%5BAuthor%5D&amp;cauthor=true&amp;cauthor_uid=21651702</vt:lpwstr>
      </vt:variant>
      <vt:variant>
        <vt:lpwstr/>
      </vt:variant>
      <vt:variant>
        <vt:i4>7274502</vt:i4>
      </vt:variant>
      <vt:variant>
        <vt:i4>84</vt:i4>
      </vt:variant>
      <vt:variant>
        <vt:i4>0</vt:i4>
      </vt:variant>
      <vt:variant>
        <vt:i4>5</vt:i4>
      </vt:variant>
      <vt:variant>
        <vt:lpwstr>http://www.ncbi.nlm.nih.gov/pubmed?term=Manolakopoulos%20S%5BAuthor%5D&amp;cauthor=true&amp;cauthor_uid=21651702</vt:lpwstr>
      </vt:variant>
      <vt:variant>
        <vt:lpwstr/>
      </vt:variant>
      <vt:variant>
        <vt:i4>6291484</vt:i4>
      </vt:variant>
      <vt:variant>
        <vt:i4>81</vt:i4>
      </vt:variant>
      <vt:variant>
        <vt:i4>0</vt:i4>
      </vt:variant>
      <vt:variant>
        <vt:i4>5</vt:i4>
      </vt:variant>
      <vt:variant>
        <vt:lpwstr>http://www.ncbi.nlm.nih.gov/pubmed?term=Makara%20M%5BAuthor%5D&amp;cauthor=true&amp;cauthor_uid=21651702</vt:lpwstr>
      </vt:variant>
      <vt:variant>
        <vt:lpwstr/>
      </vt:variant>
      <vt:variant>
        <vt:i4>6619155</vt:i4>
      </vt:variant>
      <vt:variant>
        <vt:i4>78</vt:i4>
      </vt:variant>
      <vt:variant>
        <vt:i4>0</vt:i4>
      </vt:variant>
      <vt:variant>
        <vt:i4>5</vt:i4>
      </vt:variant>
      <vt:variant>
        <vt:lpwstr>http://www.ncbi.nlm.nih.gov/pubmed?term=Largen%20A%5BAuthor%5D&amp;cauthor=true&amp;cauthor_uid=21651702</vt:lpwstr>
      </vt:variant>
      <vt:variant>
        <vt:lpwstr/>
      </vt:variant>
      <vt:variant>
        <vt:i4>327731</vt:i4>
      </vt:variant>
      <vt:variant>
        <vt:i4>75</vt:i4>
      </vt:variant>
      <vt:variant>
        <vt:i4>0</vt:i4>
      </vt:variant>
      <vt:variant>
        <vt:i4>5</vt:i4>
      </vt:variant>
      <vt:variant>
        <vt:lpwstr>http://www.ncbi.nlm.nih.gov/pubmed?term=Lagging%20M%5BAuthor%5D&amp;cauthor=true&amp;cauthor_uid=21651702</vt:lpwstr>
      </vt:variant>
      <vt:variant>
        <vt:lpwstr/>
      </vt:variant>
      <vt:variant>
        <vt:i4>327719</vt:i4>
      </vt:variant>
      <vt:variant>
        <vt:i4>72</vt:i4>
      </vt:variant>
      <vt:variant>
        <vt:i4>0</vt:i4>
      </vt:variant>
      <vt:variant>
        <vt:i4>5</vt:i4>
      </vt:variant>
      <vt:variant>
        <vt:lpwstr>http://www.ncbi.nlm.nih.gov/pubmed?term=Hunyady%20B%5BAuthor%5D&amp;cauthor=true&amp;cauthor_uid=21651702</vt:lpwstr>
      </vt:variant>
      <vt:variant>
        <vt:lpwstr/>
      </vt:variant>
      <vt:variant>
        <vt:i4>7602200</vt:i4>
      </vt:variant>
      <vt:variant>
        <vt:i4>69</vt:i4>
      </vt:variant>
      <vt:variant>
        <vt:i4>0</vt:i4>
      </vt:variant>
      <vt:variant>
        <vt:i4>5</vt:i4>
      </vt:variant>
      <vt:variant>
        <vt:lpwstr>http://www.ncbi.nlm.nih.gov/pubmed?term=Halota%20W%5BAuthor%5D&amp;cauthor=true&amp;cauthor_uid=21651702</vt:lpwstr>
      </vt:variant>
      <vt:variant>
        <vt:lpwstr/>
      </vt:variant>
      <vt:variant>
        <vt:i4>7667731</vt:i4>
      </vt:variant>
      <vt:variant>
        <vt:i4>66</vt:i4>
      </vt:variant>
      <vt:variant>
        <vt:i4>0</vt:i4>
      </vt:variant>
      <vt:variant>
        <vt:i4>5</vt:i4>
      </vt:variant>
      <vt:variant>
        <vt:lpwstr>http://www.ncbi.nlm.nih.gov/pubmed?term=Goulis%20I%5BAuthor%5D&amp;cauthor=true&amp;cauthor_uid=21651702</vt:lpwstr>
      </vt:variant>
      <vt:variant>
        <vt:lpwstr/>
      </vt:variant>
      <vt:variant>
        <vt:i4>7667722</vt:i4>
      </vt:variant>
      <vt:variant>
        <vt:i4>63</vt:i4>
      </vt:variant>
      <vt:variant>
        <vt:i4>0</vt:i4>
      </vt:variant>
      <vt:variant>
        <vt:i4>5</vt:i4>
      </vt:variant>
      <vt:variant>
        <vt:lpwstr>http://www.ncbi.nlm.nih.gov/pubmed?term=Goldis%20A%5BAuthor%5D&amp;cauthor=true&amp;cauthor_uid=21651702</vt:lpwstr>
      </vt:variant>
      <vt:variant>
        <vt:lpwstr/>
      </vt:variant>
      <vt:variant>
        <vt:i4>852082</vt:i4>
      </vt:variant>
      <vt:variant>
        <vt:i4>60</vt:i4>
      </vt:variant>
      <vt:variant>
        <vt:i4>0</vt:i4>
      </vt:variant>
      <vt:variant>
        <vt:i4>5</vt:i4>
      </vt:variant>
      <vt:variant>
        <vt:lpwstr>http://www.ncbi.nlm.nih.gov/pubmed?term=Frankova%20S%5BAuthor%5D&amp;cauthor=true&amp;cauthor_uid=21651702</vt:lpwstr>
      </vt:variant>
      <vt:variant>
        <vt:lpwstr/>
      </vt:variant>
      <vt:variant>
        <vt:i4>7077956</vt:i4>
      </vt:variant>
      <vt:variant>
        <vt:i4>57</vt:i4>
      </vt:variant>
      <vt:variant>
        <vt:i4>0</vt:i4>
      </vt:variant>
      <vt:variant>
        <vt:i4>5</vt:i4>
      </vt:variant>
      <vt:variant>
        <vt:lpwstr>http://www.ncbi.nlm.nih.gov/pubmed?term=Forns%20X%5BAuthor%5D&amp;cauthor=true&amp;cauthor_uid=21651702</vt:lpwstr>
      </vt:variant>
      <vt:variant>
        <vt:lpwstr/>
      </vt:variant>
      <vt:variant>
        <vt:i4>1245220</vt:i4>
      </vt:variant>
      <vt:variant>
        <vt:i4>54</vt:i4>
      </vt:variant>
      <vt:variant>
        <vt:i4>0</vt:i4>
      </vt:variant>
      <vt:variant>
        <vt:i4>5</vt:i4>
      </vt:variant>
      <vt:variant>
        <vt:lpwstr>http://www.ncbi.nlm.nih.gov/pubmed?term=Flisiak%20R%5BAuthor%5D&amp;cauthor=true&amp;cauthor_uid=21651702</vt:lpwstr>
      </vt:variant>
      <vt:variant>
        <vt:lpwstr/>
      </vt:variant>
      <vt:variant>
        <vt:i4>4653098</vt:i4>
      </vt:variant>
      <vt:variant>
        <vt:i4>51</vt:i4>
      </vt:variant>
      <vt:variant>
        <vt:i4>0</vt:i4>
      </vt:variant>
      <vt:variant>
        <vt:i4>5</vt:i4>
      </vt:variant>
      <vt:variant>
        <vt:lpwstr>http://www.ncbi.nlm.nih.gov/pubmed?term=Dillion%20JF%5BAuthor%5D&amp;cauthor=true&amp;cauthor_uid=21651702</vt:lpwstr>
      </vt:variant>
      <vt:variant>
        <vt:lpwstr/>
      </vt:variant>
      <vt:variant>
        <vt:i4>1638457</vt:i4>
      </vt:variant>
      <vt:variant>
        <vt:i4>48</vt:i4>
      </vt:variant>
      <vt:variant>
        <vt:i4>0</vt:i4>
      </vt:variant>
      <vt:variant>
        <vt:i4>5</vt:i4>
      </vt:variant>
      <vt:variant>
        <vt:lpwstr>http://www.ncbi.nlm.nih.gov/pubmed?term=Dalgard%20O%5BAuthor%5D&amp;cauthor=true&amp;cauthor_uid=21651702</vt:lpwstr>
      </vt:variant>
      <vt:variant>
        <vt:lpwstr/>
      </vt:variant>
      <vt:variant>
        <vt:i4>6422529</vt:i4>
      </vt:variant>
      <vt:variant>
        <vt:i4>45</vt:i4>
      </vt:variant>
      <vt:variant>
        <vt:i4>0</vt:i4>
      </vt:variant>
      <vt:variant>
        <vt:i4>5</vt:i4>
      </vt:variant>
      <vt:variant>
        <vt:lpwstr>http://www.ncbi.nlm.nih.gov/pubmed?term=Cooper%20C%5BAuthor%5D&amp;cauthor=true&amp;cauthor_uid=21651702</vt:lpwstr>
      </vt:variant>
      <vt:variant>
        <vt:lpwstr/>
      </vt:variant>
      <vt:variant>
        <vt:i4>1900670</vt:i4>
      </vt:variant>
      <vt:variant>
        <vt:i4>42</vt:i4>
      </vt:variant>
      <vt:variant>
        <vt:i4>0</vt:i4>
      </vt:variant>
      <vt:variant>
        <vt:i4>5</vt:i4>
      </vt:variant>
      <vt:variant>
        <vt:lpwstr>http://www.ncbi.nlm.nih.gov/pubmed?term=Buti%20M%5BAuthor%5D&amp;cauthor=true&amp;cauthor_uid=21651702</vt:lpwstr>
      </vt:variant>
      <vt:variant>
        <vt:lpwstr/>
      </vt:variant>
      <vt:variant>
        <vt:i4>7798804</vt:i4>
      </vt:variant>
      <vt:variant>
        <vt:i4>39</vt:i4>
      </vt:variant>
      <vt:variant>
        <vt:i4>0</vt:i4>
      </vt:variant>
      <vt:variant>
        <vt:i4>5</vt:i4>
      </vt:variant>
      <vt:variant>
        <vt:lpwstr>http://www.ncbi.nlm.nih.gov/pubmed?term=Bernasconi%20E%5BAuthor%5D&amp;cauthor=true&amp;cauthor_uid=21651702</vt:lpwstr>
      </vt:variant>
      <vt:variant>
        <vt:lpwstr/>
      </vt:variant>
      <vt:variant>
        <vt:i4>4980862</vt:i4>
      </vt:variant>
      <vt:variant>
        <vt:i4>36</vt:i4>
      </vt:variant>
      <vt:variant>
        <vt:i4>0</vt:i4>
      </vt:variant>
      <vt:variant>
        <vt:i4>5</vt:i4>
      </vt:variant>
      <vt:variant>
        <vt:lpwstr>http://www.ncbi.nlm.nih.gov/pubmed?term=Bendel%20JL%5BAuthor%5D&amp;cauthor=true&amp;cauthor_uid=21613437</vt:lpwstr>
      </vt:variant>
      <vt:variant>
        <vt:lpwstr/>
      </vt:variant>
      <vt:variant>
        <vt:i4>2490444</vt:i4>
      </vt:variant>
      <vt:variant>
        <vt:i4>33</vt:i4>
      </vt:variant>
      <vt:variant>
        <vt:i4>0</vt:i4>
      </vt:variant>
      <vt:variant>
        <vt:i4>5</vt:i4>
      </vt:variant>
      <vt:variant>
        <vt:lpwstr>http://www.ncbi.nlm.nih.gov/pubmed?term=Mandrekar%20JN%5BAuthor%5D&amp;cauthor=true&amp;cauthor_uid=21613437</vt:lpwstr>
      </vt:variant>
      <vt:variant>
        <vt:lpwstr/>
      </vt:variant>
      <vt:variant>
        <vt:i4>5963873</vt:i4>
      </vt:variant>
      <vt:variant>
        <vt:i4>30</vt:i4>
      </vt:variant>
      <vt:variant>
        <vt:i4>0</vt:i4>
      </vt:variant>
      <vt:variant>
        <vt:i4>5</vt:i4>
      </vt:variant>
      <vt:variant>
        <vt:lpwstr>http://www.ncbi.nlm.nih.gov/pubmed?term=Germer%20JJ%5BAuthor%5D&amp;cauthor=true&amp;cauthor_uid=21613437</vt:lpwstr>
      </vt:variant>
      <vt:variant>
        <vt:lpwstr/>
      </vt:variant>
      <vt:variant>
        <vt:i4>7471162</vt:i4>
      </vt:variant>
      <vt:variant>
        <vt:i4>27</vt:i4>
      </vt:variant>
      <vt:variant>
        <vt:i4>0</vt:i4>
      </vt:variant>
      <vt:variant>
        <vt:i4>5</vt:i4>
      </vt:variant>
      <vt:variant>
        <vt:lpwstr>http://dx.doi.org/10.1016/S1473-3099%2805%2970216-4</vt:lpwstr>
      </vt:variant>
      <vt:variant>
        <vt:lpwstr/>
      </vt:variant>
      <vt:variant>
        <vt:i4>3997741</vt:i4>
      </vt:variant>
      <vt:variant>
        <vt:i4>24</vt:i4>
      </vt:variant>
      <vt:variant>
        <vt:i4>0</vt:i4>
      </vt:variant>
      <vt:variant>
        <vt:i4>5</vt:i4>
      </vt:variant>
      <vt:variant>
        <vt:lpwstr>http://www.ncbi.nlm.nih.gov/pubmed/19009252</vt:lpwstr>
      </vt:variant>
      <vt:variant>
        <vt:lpwstr/>
      </vt:variant>
      <vt:variant>
        <vt:i4>852085</vt:i4>
      </vt:variant>
      <vt:variant>
        <vt:i4>21</vt:i4>
      </vt:variant>
      <vt:variant>
        <vt:i4>0</vt:i4>
      </vt:variant>
      <vt:variant>
        <vt:i4>5</vt:i4>
      </vt:variant>
      <vt:variant>
        <vt:lpwstr>http://www.ncbi.nlm.nih.gov/pubmed?term=Simmonds%20P%5BAuthor%5D&amp;cauthor=true&amp;cauthor_uid=19009252</vt:lpwstr>
      </vt:variant>
      <vt:variant>
        <vt:lpwstr/>
      </vt:variant>
      <vt:variant>
        <vt:i4>7798791</vt:i4>
      </vt:variant>
      <vt:variant>
        <vt:i4>18</vt:i4>
      </vt:variant>
      <vt:variant>
        <vt:i4>0</vt:i4>
      </vt:variant>
      <vt:variant>
        <vt:i4>5</vt:i4>
      </vt:variant>
      <vt:variant>
        <vt:lpwstr>http://www.ncbi.nlm.nih.gov/pubmed?term=Kuiken%20C%5BAuthor%5D&amp;cauthor=true&amp;cauthor_uid=19009252</vt:lpwstr>
      </vt:variant>
      <vt:variant>
        <vt:lpwstr/>
      </vt:variant>
      <vt:variant>
        <vt:i4>6684786</vt:i4>
      </vt:variant>
      <vt:variant>
        <vt:i4>15</vt:i4>
      </vt:variant>
      <vt:variant>
        <vt:i4>0</vt:i4>
      </vt:variant>
      <vt:variant>
        <vt:i4>5</vt:i4>
      </vt:variant>
      <vt:variant>
        <vt:lpwstr>http://www.ncbi.nlm.nih.gov/pubmed/?term=MOHD+HANAFIAH+hepatology+2012</vt:lpwstr>
      </vt:variant>
      <vt:variant>
        <vt:lpwstr/>
      </vt:variant>
      <vt:variant>
        <vt:i4>4915248</vt:i4>
      </vt:variant>
      <vt:variant>
        <vt:i4>12</vt:i4>
      </vt:variant>
      <vt:variant>
        <vt:i4>0</vt:i4>
      </vt:variant>
      <vt:variant>
        <vt:i4>5</vt:i4>
      </vt:variant>
      <vt:variant>
        <vt:lpwstr>http://www.ncbi.nlm.nih.gov/pubmed?term=Wiersma%20ST%5BAuthor%5D&amp;cauthor=true&amp;cauthor_uid=23172780</vt:lpwstr>
      </vt:variant>
      <vt:variant>
        <vt:lpwstr/>
      </vt:variant>
      <vt:variant>
        <vt:i4>5767206</vt:i4>
      </vt:variant>
      <vt:variant>
        <vt:i4>9</vt:i4>
      </vt:variant>
      <vt:variant>
        <vt:i4>0</vt:i4>
      </vt:variant>
      <vt:variant>
        <vt:i4>5</vt:i4>
      </vt:variant>
      <vt:variant>
        <vt:lpwstr>http://www.ncbi.nlm.nih.gov/pubmed?term=Flaxman%20AD%5BAuthor%5D&amp;cauthor=true&amp;cauthor_uid=23172780</vt:lpwstr>
      </vt:variant>
      <vt:variant>
        <vt:lpwstr/>
      </vt:variant>
      <vt:variant>
        <vt:i4>1245228</vt:i4>
      </vt:variant>
      <vt:variant>
        <vt:i4>6</vt:i4>
      </vt:variant>
      <vt:variant>
        <vt:i4>0</vt:i4>
      </vt:variant>
      <vt:variant>
        <vt:i4>5</vt:i4>
      </vt:variant>
      <vt:variant>
        <vt:lpwstr>http://www.ncbi.nlm.nih.gov/pubmed?term=Groeger%20J%5BAuthor%5D&amp;cauthor=true&amp;cauthor_uid=23172780</vt:lpwstr>
      </vt:variant>
      <vt:variant>
        <vt:lpwstr/>
      </vt:variant>
      <vt:variant>
        <vt:i4>5832737</vt:i4>
      </vt:variant>
      <vt:variant>
        <vt:i4>3</vt:i4>
      </vt:variant>
      <vt:variant>
        <vt:i4>0</vt:i4>
      </vt:variant>
      <vt:variant>
        <vt:i4>5</vt:i4>
      </vt:variant>
      <vt:variant>
        <vt:lpwstr>http://www.ncbi.nlm.nih.gov/pubmed?term=Mohd%20Hanafiah%20K%5BAuthor%5D&amp;cauthor=true&amp;cauthor_uid=23172780</vt:lpwstr>
      </vt:variant>
      <vt:variant>
        <vt:lpwstr/>
      </vt:variant>
      <vt:variant>
        <vt:i4>2359384</vt:i4>
      </vt:variant>
      <vt:variant>
        <vt:i4>0</vt:i4>
      </vt:variant>
      <vt:variant>
        <vt:i4>0</vt:i4>
      </vt:variant>
      <vt:variant>
        <vt:i4>5</vt:i4>
      </vt:variant>
      <vt:variant>
        <vt:lpwstr>http://www.ncbi.nlm.nih.gov/pubmed?term=El-Serag%20HB%5BAuthor%5D&amp;cauthor=true&amp;cauthor_uid=23231980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Utente1</dc:creator>
  <cp:lastModifiedBy>LS Ma</cp:lastModifiedBy>
  <cp:revision>2</cp:revision>
  <dcterms:created xsi:type="dcterms:W3CDTF">2013-06-01T00:16:00Z</dcterms:created>
  <dcterms:modified xsi:type="dcterms:W3CDTF">2013-06-01T00:16:00Z</dcterms:modified>
</cp:coreProperties>
</file>