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75" w:rsidRPr="00564359" w:rsidRDefault="00715175" w:rsidP="0071517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auto"/>
          <w:sz w:val="24"/>
          <w:szCs w:val="24"/>
          <w:lang w:val="en-US"/>
        </w:rPr>
      </w:pPr>
      <w:r w:rsidRPr="00564359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Informed consent statement:</w:t>
      </w:r>
      <w:r w:rsidRPr="00564359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Patients were not required to give informed consent to</w:t>
      </w:r>
    </w:p>
    <w:p w:rsidR="00715175" w:rsidRPr="00564359" w:rsidRDefault="00715175" w:rsidP="0071517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auto"/>
          <w:sz w:val="24"/>
          <w:szCs w:val="24"/>
          <w:lang w:val="en-US"/>
        </w:rPr>
      </w:pPr>
      <w:proofErr w:type="gramStart"/>
      <w:r w:rsidRPr="00564359">
        <w:rPr>
          <w:rFonts w:ascii="Book Antiqua" w:hAnsi="Book Antiqua" w:cs="Times New Roman"/>
          <w:color w:val="auto"/>
          <w:sz w:val="24"/>
          <w:szCs w:val="24"/>
          <w:lang w:val="en-US"/>
        </w:rPr>
        <w:t>the</w:t>
      </w:r>
      <w:proofErr w:type="gramEnd"/>
      <w:r w:rsidRPr="00564359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study because the analysis used anonymous clinical data th</w:t>
      </w:r>
      <w:r>
        <w:rPr>
          <w:rFonts w:ascii="Book Antiqua" w:hAnsi="Book Antiqua" w:cs="Times New Roman"/>
          <w:color w:val="auto"/>
          <w:sz w:val="24"/>
          <w:szCs w:val="24"/>
          <w:lang w:val="en-US"/>
        </w:rPr>
        <w:t>at were obtained retrospectively</w:t>
      </w:r>
    </w:p>
    <w:p w:rsidR="008A43C4" w:rsidRPr="00715175" w:rsidRDefault="008A43C4">
      <w:pPr>
        <w:rPr>
          <w:lang w:val="en-US"/>
        </w:rPr>
      </w:pPr>
      <w:bookmarkStart w:id="0" w:name="_GoBack"/>
      <w:bookmarkEnd w:id="0"/>
    </w:p>
    <w:sectPr w:rsidR="008A43C4" w:rsidRPr="007151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75"/>
    <w:rsid w:val="00715175"/>
    <w:rsid w:val="008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175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175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mfriedr2</dc:creator>
  <cp:lastModifiedBy>mfriedr2</cp:lastModifiedBy>
  <cp:revision>1</cp:revision>
  <dcterms:created xsi:type="dcterms:W3CDTF">2016-01-13T10:01:00Z</dcterms:created>
  <dcterms:modified xsi:type="dcterms:W3CDTF">2016-01-13T10:02:00Z</dcterms:modified>
</cp:coreProperties>
</file>