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3A" w:rsidRPr="004647F2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HAnsi" w:hAnsi="Book Antiqua" w:cs="Book Antiqua"/>
          <w:b/>
          <w:i/>
          <w:iCs/>
          <w:lang w:val="en-GB" w:eastAsia="en-US"/>
        </w:rPr>
      </w:pPr>
      <w:r w:rsidRPr="004647F2">
        <w:rPr>
          <w:rFonts w:ascii="Book Antiqua" w:eastAsiaTheme="minorHAnsi" w:hAnsi="Book Antiqua" w:cs="Book Antiqua"/>
          <w:b/>
          <w:lang w:val="en-GB" w:eastAsia="en-US"/>
        </w:rPr>
        <w:t xml:space="preserve">Name of Journal: </w:t>
      </w:r>
      <w:r w:rsidRPr="004647F2">
        <w:rPr>
          <w:rFonts w:ascii="Book Antiqua" w:eastAsiaTheme="minorHAnsi" w:hAnsi="Book Antiqua" w:cs="Book Antiqua"/>
          <w:b/>
          <w:i/>
          <w:iCs/>
          <w:lang w:val="en-GB" w:eastAsia="en-US"/>
        </w:rPr>
        <w:t>World Journal of Psychiatry</w:t>
      </w:r>
    </w:p>
    <w:p w:rsidR="0068043A" w:rsidRPr="004647F2" w:rsidRDefault="003E305C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HAnsi" w:hAnsi="Book Antiqua" w:cs="Book Antiqua"/>
          <w:b/>
          <w:lang w:val="en-GB" w:eastAsia="en-US"/>
        </w:rPr>
      </w:pPr>
      <w:r w:rsidRPr="004647F2">
        <w:rPr>
          <w:rFonts w:ascii="Book Antiqua" w:eastAsiaTheme="minorHAnsi" w:hAnsi="Book Antiqua" w:cs="Book Antiqua"/>
          <w:b/>
          <w:lang w:val="en-GB" w:eastAsia="en-US"/>
        </w:rPr>
        <w:t>ESPS Manuscript NO</w:t>
      </w:r>
      <w:r w:rsidR="0068043A" w:rsidRPr="004647F2">
        <w:rPr>
          <w:rFonts w:ascii="Book Antiqua" w:eastAsiaTheme="minorHAnsi" w:hAnsi="Book Antiqua" w:cs="Book Antiqua"/>
          <w:b/>
          <w:lang w:val="en-GB" w:eastAsia="en-US"/>
        </w:rPr>
        <w:t xml:space="preserve">: </w:t>
      </w:r>
      <w:r w:rsidRPr="004647F2">
        <w:rPr>
          <w:rFonts w:ascii="Book Antiqua" w:eastAsiaTheme="minorHAnsi" w:hAnsi="Book Antiqua" w:cs="Book Antiqua"/>
          <w:b/>
          <w:lang w:val="en-GB" w:eastAsia="en-US"/>
        </w:rPr>
        <w:t>24284</w:t>
      </w:r>
    </w:p>
    <w:p w:rsidR="0068043A" w:rsidRPr="004647F2" w:rsidRDefault="0068043A" w:rsidP="004647F2">
      <w:pPr>
        <w:spacing w:line="360" w:lineRule="auto"/>
        <w:jc w:val="both"/>
        <w:rPr>
          <w:rFonts w:ascii="Book Antiqua" w:eastAsiaTheme="minorEastAsia" w:hAnsi="Book Antiqua" w:cs="Arial"/>
          <w:b/>
          <w:lang w:val="en-GB"/>
        </w:rPr>
      </w:pPr>
      <w:r w:rsidRPr="004647F2">
        <w:rPr>
          <w:rFonts w:ascii="Book Antiqua" w:eastAsiaTheme="minorHAnsi" w:hAnsi="Book Antiqua" w:cs="Book Antiqua"/>
          <w:b/>
          <w:lang w:val="en-GB" w:eastAsia="en-US"/>
        </w:rPr>
        <w:t xml:space="preserve">Manuscript Type: </w:t>
      </w:r>
      <w:r w:rsidR="004647F2" w:rsidRPr="004647F2">
        <w:rPr>
          <w:rFonts w:ascii="Book Antiqua" w:eastAsiaTheme="minorEastAsia" w:hAnsi="Book Antiqua" w:cs="Book Antiqua" w:hint="eastAsia"/>
          <w:b/>
          <w:lang w:val="en-GB"/>
        </w:rPr>
        <w:t>Original Article</w:t>
      </w:r>
    </w:p>
    <w:p w:rsidR="004647F2" w:rsidRDefault="004647F2" w:rsidP="004647F2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val="en-GB"/>
        </w:rPr>
      </w:pPr>
    </w:p>
    <w:p w:rsidR="0068043A" w:rsidRPr="004647F2" w:rsidRDefault="004647F2" w:rsidP="004647F2">
      <w:pPr>
        <w:spacing w:line="360" w:lineRule="auto"/>
        <w:jc w:val="both"/>
        <w:rPr>
          <w:rFonts w:ascii="Book Antiqua" w:eastAsia="Calibri" w:hAnsi="Book Antiqua" w:cs="Arial"/>
          <w:b/>
          <w:i/>
          <w:lang w:val="en-GB" w:eastAsia="de-DE"/>
        </w:rPr>
      </w:pPr>
      <w:r w:rsidRPr="004647F2">
        <w:rPr>
          <w:rFonts w:ascii="Book Antiqua" w:eastAsiaTheme="minorHAnsi" w:hAnsi="Book Antiqua" w:cs="Book Antiqua"/>
          <w:b/>
          <w:i/>
          <w:lang w:val="en-GB" w:eastAsia="en-US"/>
        </w:rPr>
        <w:t>Observational Study</w:t>
      </w:r>
    </w:p>
    <w:p w:rsidR="004647F2" w:rsidRDefault="004647F2" w:rsidP="004647F2">
      <w:pPr>
        <w:spacing w:line="360" w:lineRule="auto"/>
        <w:jc w:val="both"/>
        <w:rPr>
          <w:rFonts w:ascii="Book Antiqua" w:eastAsiaTheme="minorEastAsia" w:hAnsi="Book Antiqua" w:cs="Arial"/>
          <w:b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de-DE"/>
        </w:rPr>
      </w:pPr>
      <w:proofErr w:type="spellStart"/>
      <w:r w:rsidRPr="00861E0C">
        <w:rPr>
          <w:rFonts w:ascii="Book Antiqua" w:eastAsia="Calibri" w:hAnsi="Book Antiqua" w:cs="Arial"/>
          <w:b/>
          <w:lang w:val="en-GB" w:eastAsia="de-DE"/>
        </w:rPr>
        <w:t>Peritraumatic</w:t>
      </w:r>
      <w:proofErr w:type="spellEnd"/>
      <w:r w:rsidRPr="00861E0C">
        <w:rPr>
          <w:rFonts w:ascii="Book Antiqua" w:eastAsia="Calibri" w:hAnsi="Book Antiqua" w:cs="Arial"/>
          <w:b/>
          <w:lang w:val="en-GB" w:eastAsia="de-DE"/>
        </w:rPr>
        <w:t xml:space="preserve"> </w:t>
      </w:r>
      <w:proofErr w:type="spellStart"/>
      <w:r w:rsidRPr="00861E0C">
        <w:rPr>
          <w:rFonts w:ascii="Book Antiqua" w:eastAsia="Calibri" w:hAnsi="Book Antiqua" w:cs="Arial"/>
          <w:b/>
          <w:lang w:val="en-GB" w:eastAsia="de-DE"/>
        </w:rPr>
        <w:t>Behavior</w:t>
      </w:r>
      <w:proofErr w:type="spellEnd"/>
      <w:r w:rsidR="00654C67">
        <w:rPr>
          <w:rFonts w:ascii="Book Antiqua" w:eastAsia="Calibri" w:hAnsi="Book Antiqua" w:cs="Arial"/>
          <w:b/>
          <w:lang w:val="en-GB" w:eastAsia="de-DE"/>
        </w:rPr>
        <w:t xml:space="preserve"> Questionnaire - Observer Rated</w:t>
      </w:r>
      <w:r w:rsidRPr="00861E0C">
        <w:rPr>
          <w:rFonts w:ascii="Book Antiqua" w:eastAsia="Calibri" w:hAnsi="Book Antiqua" w:cs="Arial"/>
          <w:b/>
          <w:lang w:val="en-GB" w:eastAsia="de-DE"/>
        </w:rPr>
        <w:t xml:space="preserve">: Validation of the objective version of a measure for combat-related </w:t>
      </w:r>
      <w:proofErr w:type="spellStart"/>
      <w:r w:rsidRPr="00861E0C">
        <w:rPr>
          <w:rFonts w:ascii="Book Antiqua" w:eastAsia="Calibri" w:hAnsi="Book Antiqua" w:cs="Arial"/>
          <w:b/>
          <w:lang w:val="en-GB" w:eastAsia="de-DE"/>
        </w:rPr>
        <w:t>peritraumatic</w:t>
      </w:r>
      <w:proofErr w:type="spellEnd"/>
      <w:r w:rsidRPr="00861E0C">
        <w:rPr>
          <w:rFonts w:ascii="Book Antiqua" w:eastAsia="Calibri" w:hAnsi="Book Antiqua" w:cs="Arial"/>
          <w:b/>
          <w:lang w:val="en-GB" w:eastAsia="de-DE"/>
        </w:rPr>
        <w:t xml:space="preserve"> stress</w:t>
      </w:r>
    </w:p>
    <w:p w:rsidR="0068043A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de-DE"/>
        </w:rPr>
      </w:pPr>
    </w:p>
    <w:p w:rsidR="0068043A" w:rsidRDefault="0068043A" w:rsidP="004647F2">
      <w:pPr>
        <w:spacing w:line="360" w:lineRule="auto"/>
        <w:jc w:val="both"/>
        <w:rPr>
          <w:rFonts w:ascii="Book Antiqua" w:eastAsia="Calibri" w:hAnsi="Book Antiqua" w:cs="Arial"/>
          <w:lang w:val="en-GB" w:eastAsia="de-DE"/>
        </w:rPr>
      </w:pPr>
      <w:r w:rsidRPr="00766058">
        <w:rPr>
          <w:rFonts w:ascii="Book Antiqua" w:eastAsia="Calibri" w:hAnsi="Book Antiqua" w:cs="Arial"/>
          <w:lang w:val="en-GB" w:eastAsia="de-DE"/>
        </w:rPr>
        <w:t xml:space="preserve">Agorastos </w:t>
      </w:r>
      <w:r w:rsidRPr="00766058">
        <w:rPr>
          <w:rFonts w:ascii="Book Antiqua" w:eastAsia="Calibri" w:hAnsi="Book Antiqua" w:cs="Arial"/>
          <w:i/>
          <w:lang w:val="en-GB" w:eastAsia="de-DE"/>
        </w:rPr>
        <w:t>et al</w:t>
      </w:r>
      <w:r w:rsidRPr="00766058">
        <w:rPr>
          <w:rFonts w:ascii="Book Antiqua" w:eastAsia="Calibri" w:hAnsi="Book Antiqua" w:cs="Arial"/>
          <w:lang w:val="en-GB" w:eastAsia="de-DE"/>
        </w:rPr>
        <w:t xml:space="preserve">. </w:t>
      </w:r>
      <w:proofErr w:type="spellStart"/>
      <w:r w:rsidRPr="00861E0C">
        <w:rPr>
          <w:rFonts w:ascii="Book Antiqua" w:hAnsi="Book Antiqua" w:cs="Arial"/>
          <w:lang w:val="en-US"/>
        </w:rPr>
        <w:t>Peritraumatic</w:t>
      </w:r>
      <w:proofErr w:type="spellEnd"/>
      <w:r w:rsidRPr="00861E0C">
        <w:rPr>
          <w:rFonts w:ascii="Book Antiqua" w:hAnsi="Book Antiqua" w:cs="Arial"/>
          <w:lang w:val="en-US"/>
        </w:rPr>
        <w:t xml:space="preserve"> Behavior Questionnaire – Observer Rated</w:t>
      </w:r>
    </w:p>
    <w:p w:rsidR="0068043A" w:rsidRPr="00766058" w:rsidRDefault="0068043A" w:rsidP="004647F2">
      <w:pPr>
        <w:spacing w:line="360" w:lineRule="auto"/>
        <w:jc w:val="both"/>
        <w:rPr>
          <w:rFonts w:ascii="Book Antiqua" w:eastAsia="Calibri" w:hAnsi="Book Antiqua" w:cs="Arial"/>
          <w:lang w:val="en-GB" w:eastAsia="de-DE"/>
        </w:rPr>
      </w:pPr>
    </w:p>
    <w:p w:rsidR="0068043A" w:rsidRPr="004647F2" w:rsidRDefault="0068043A" w:rsidP="004647F2">
      <w:pPr>
        <w:pStyle w:val="BodyText2"/>
        <w:spacing w:after="0" w:line="360" w:lineRule="auto"/>
        <w:jc w:val="both"/>
        <w:rPr>
          <w:rFonts w:ascii="Book Antiqua" w:hAnsi="Book Antiqua" w:cs="Arial"/>
          <w:b/>
          <w:lang w:val="en-GB" w:bidi="en-US"/>
        </w:rPr>
      </w:pPr>
      <w:proofErr w:type="spellStart"/>
      <w:r w:rsidRPr="004647F2">
        <w:rPr>
          <w:rFonts w:ascii="Book Antiqua" w:hAnsi="Book Antiqua" w:cs="Arial"/>
          <w:b/>
          <w:lang w:val="en-GB" w:bidi="en-US"/>
        </w:rPr>
        <w:t>Agorastos</w:t>
      </w:r>
      <w:proofErr w:type="spellEnd"/>
      <w:r w:rsidRPr="004647F2">
        <w:rPr>
          <w:rFonts w:ascii="Book Antiqua" w:hAnsi="Book Antiqua" w:cs="Arial"/>
          <w:b/>
          <w:lang w:val="en-GB" w:bidi="en-US"/>
        </w:rPr>
        <w:t xml:space="preserve"> </w:t>
      </w:r>
      <w:proofErr w:type="spellStart"/>
      <w:r w:rsidRPr="004647F2">
        <w:rPr>
          <w:rFonts w:ascii="Book Antiqua" w:hAnsi="Book Antiqua" w:cs="Arial"/>
          <w:b/>
          <w:lang w:val="en-GB" w:bidi="en-US"/>
        </w:rPr>
        <w:t>Agorastos</w:t>
      </w:r>
      <w:proofErr w:type="spellEnd"/>
      <w:r w:rsidRPr="004647F2">
        <w:rPr>
          <w:rFonts w:ascii="Book Antiqua" w:hAnsi="Book Antiqua" w:cs="Arial"/>
          <w:b/>
          <w:lang w:val="en-GB" w:bidi="en-US"/>
        </w:rPr>
        <w:t xml:space="preserve">, </w:t>
      </w:r>
      <w:r w:rsidR="004647F2" w:rsidRPr="004647F2">
        <w:rPr>
          <w:rFonts w:ascii="Book Antiqua" w:hAnsi="Book Antiqua" w:cs="Arial"/>
          <w:b/>
          <w:lang w:val="en-US" w:bidi="en-US"/>
        </w:rPr>
        <w:t xml:space="preserve">Abigail C </w:t>
      </w:r>
      <w:proofErr w:type="spellStart"/>
      <w:r w:rsidR="004647F2" w:rsidRPr="004647F2">
        <w:rPr>
          <w:rFonts w:ascii="Book Antiqua" w:hAnsi="Book Antiqua" w:cs="Arial"/>
          <w:b/>
          <w:lang w:val="en-US" w:bidi="en-US"/>
        </w:rPr>
        <w:t>Angkaw</w:t>
      </w:r>
      <w:proofErr w:type="spellEnd"/>
      <w:r w:rsidR="004647F2" w:rsidRPr="004647F2">
        <w:rPr>
          <w:rFonts w:ascii="Book Antiqua" w:hAnsi="Book Antiqua" w:cs="Arial"/>
          <w:b/>
          <w:lang w:val="en-US" w:bidi="en-US"/>
        </w:rPr>
        <w:t>, Heather E Johnson, Christian J Hansen, Camille V</w:t>
      </w:r>
      <w:r w:rsidRPr="004647F2">
        <w:rPr>
          <w:rFonts w:ascii="Book Antiqua" w:hAnsi="Book Antiqua" w:cs="Arial"/>
          <w:b/>
          <w:lang w:val="en-US" w:bidi="en-US"/>
        </w:rPr>
        <w:t xml:space="preserve"> Cook, </w:t>
      </w:r>
      <w:proofErr w:type="spellStart"/>
      <w:r w:rsidR="004647F2" w:rsidRPr="004647F2">
        <w:rPr>
          <w:rFonts w:ascii="Book Antiqua" w:hAnsi="Book Antiqua" w:cs="Arial"/>
          <w:b/>
          <w:lang w:val="en-GB" w:bidi="en-US"/>
        </w:rPr>
        <w:t>Dewleen</w:t>
      </w:r>
      <w:proofErr w:type="spellEnd"/>
      <w:r w:rsidR="004647F2" w:rsidRPr="004647F2">
        <w:rPr>
          <w:rFonts w:ascii="Book Antiqua" w:hAnsi="Book Antiqua" w:cs="Arial"/>
          <w:b/>
          <w:lang w:val="en-GB" w:bidi="en-US"/>
        </w:rPr>
        <w:t xml:space="preserve"> G Baker</w:t>
      </w:r>
    </w:p>
    <w:p w:rsidR="0068043A" w:rsidRPr="00861E0C" w:rsidRDefault="0068043A" w:rsidP="004647F2">
      <w:pPr>
        <w:pStyle w:val="BodyText2"/>
        <w:spacing w:after="0" w:line="360" w:lineRule="auto"/>
        <w:jc w:val="both"/>
        <w:rPr>
          <w:rFonts w:ascii="Book Antiqua" w:hAnsi="Book Antiqua" w:cs="Arial"/>
          <w:lang w:val="en-GB" w:bidi="en-US"/>
        </w:rPr>
      </w:pPr>
    </w:p>
    <w:p w:rsidR="0068043A" w:rsidRDefault="0068043A" w:rsidP="004647F2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136D9E">
        <w:rPr>
          <w:rFonts w:ascii="Book Antiqua" w:hAnsi="Book Antiqua"/>
          <w:b/>
          <w:lang w:val="en-GB" w:bidi="en-US"/>
        </w:rPr>
        <w:t>Agorastos</w:t>
      </w:r>
      <w:proofErr w:type="spellEnd"/>
      <w:r w:rsidRPr="00136D9E">
        <w:rPr>
          <w:rFonts w:ascii="Book Antiqua" w:hAnsi="Book Antiqua"/>
          <w:b/>
          <w:lang w:val="en-GB" w:bidi="en-US"/>
        </w:rPr>
        <w:t xml:space="preserve"> </w:t>
      </w:r>
      <w:proofErr w:type="spellStart"/>
      <w:r w:rsidRPr="00136D9E">
        <w:rPr>
          <w:rFonts w:ascii="Book Antiqua" w:hAnsi="Book Antiqua"/>
          <w:b/>
          <w:lang w:val="en-GB" w:bidi="en-US"/>
        </w:rPr>
        <w:t>Agorastos</w:t>
      </w:r>
      <w:proofErr w:type="spellEnd"/>
      <w:r w:rsidRPr="00136D9E">
        <w:rPr>
          <w:rFonts w:ascii="Book Antiqua" w:hAnsi="Book Antiqua"/>
          <w:b/>
          <w:lang w:val="en-GB" w:bidi="en-US"/>
        </w:rPr>
        <w:t xml:space="preserve">, </w:t>
      </w:r>
      <w:r w:rsidR="004647F2">
        <w:rPr>
          <w:rFonts w:ascii="Book Antiqua" w:hAnsi="Book Antiqua"/>
          <w:b/>
          <w:lang w:val="en-US" w:bidi="en-US"/>
        </w:rPr>
        <w:t>Abigail C</w:t>
      </w:r>
      <w:r w:rsidR="004647F2">
        <w:rPr>
          <w:rFonts w:ascii="Book Antiqua" w:hAnsi="Book Antiqua" w:hint="eastAsia"/>
          <w:b/>
          <w:lang w:val="en-US" w:bidi="en-US"/>
        </w:rPr>
        <w:t xml:space="preserve"> </w:t>
      </w:r>
      <w:proofErr w:type="spellStart"/>
      <w:r w:rsidRPr="00136D9E">
        <w:rPr>
          <w:rFonts w:ascii="Book Antiqua" w:hAnsi="Book Antiqua"/>
          <w:b/>
          <w:lang w:val="en-US" w:bidi="en-US"/>
        </w:rPr>
        <w:t>Angkaw</w:t>
      </w:r>
      <w:proofErr w:type="spellEnd"/>
      <w:r w:rsidRPr="00136D9E">
        <w:rPr>
          <w:rFonts w:ascii="Book Antiqua" w:hAnsi="Book Antiqua"/>
          <w:b/>
          <w:lang w:val="en-US" w:bidi="en-US"/>
        </w:rPr>
        <w:t xml:space="preserve">, </w:t>
      </w:r>
      <w:proofErr w:type="spellStart"/>
      <w:r w:rsidR="004647F2">
        <w:rPr>
          <w:rFonts w:ascii="Book Antiqua" w:hAnsi="Book Antiqua"/>
          <w:b/>
          <w:lang w:val="en-GB" w:bidi="en-US"/>
        </w:rPr>
        <w:t>Dewleen</w:t>
      </w:r>
      <w:proofErr w:type="spellEnd"/>
      <w:r w:rsidR="004647F2">
        <w:rPr>
          <w:rFonts w:ascii="Book Antiqua" w:hAnsi="Book Antiqua"/>
          <w:b/>
          <w:lang w:val="en-GB" w:bidi="en-US"/>
        </w:rPr>
        <w:t xml:space="preserve"> G</w:t>
      </w:r>
      <w:r w:rsidR="004647F2">
        <w:rPr>
          <w:rFonts w:ascii="Book Antiqua" w:hAnsi="Book Antiqua" w:hint="eastAsia"/>
          <w:b/>
          <w:lang w:val="en-GB" w:bidi="en-US"/>
        </w:rPr>
        <w:t xml:space="preserve"> </w:t>
      </w:r>
      <w:r w:rsidRPr="00136D9E">
        <w:rPr>
          <w:rFonts w:ascii="Book Antiqua" w:hAnsi="Book Antiqua"/>
          <w:b/>
          <w:lang w:val="en-GB" w:bidi="en-US"/>
        </w:rPr>
        <w:t>Baker,</w:t>
      </w:r>
      <w:r w:rsidRPr="00136D9E">
        <w:rPr>
          <w:rFonts w:ascii="Book Antiqua" w:hAnsi="Book Antiqua"/>
          <w:b/>
          <w:lang w:val="en-GB"/>
        </w:rPr>
        <w:t xml:space="preserve"> </w:t>
      </w:r>
      <w:r w:rsidRPr="004647F2">
        <w:rPr>
          <w:rFonts w:ascii="Book Antiqua" w:hAnsi="Book Antiqua"/>
          <w:lang w:val="en-US"/>
        </w:rPr>
        <w:t xml:space="preserve">Veterans Affairs Center of Excellence for Stress and Mental Health (CESAMH), San Diego, CA, </w:t>
      </w:r>
      <w:r w:rsidR="004647F2">
        <w:rPr>
          <w:rFonts w:ascii="Book Antiqua" w:hAnsi="Book Antiqua" w:hint="eastAsia"/>
          <w:lang w:val="en-US"/>
        </w:rPr>
        <w:t>United States</w:t>
      </w:r>
    </w:p>
    <w:p w:rsidR="004647F2" w:rsidRPr="004647F2" w:rsidRDefault="004647F2" w:rsidP="004647F2">
      <w:pPr>
        <w:spacing w:line="360" w:lineRule="auto"/>
        <w:jc w:val="both"/>
        <w:rPr>
          <w:rFonts w:ascii="Book Antiqua" w:hAnsi="Book Antiqua"/>
          <w:lang w:val="en-US"/>
        </w:rPr>
      </w:pPr>
    </w:p>
    <w:p w:rsidR="0068043A" w:rsidRDefault="0068043A" w:rsidP="004647F2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136D9E">
        <w:rPr>
          <w:rFonts w:ascii="Book Antiqua" w:hAnsi="Book Antiqua"/>
          <w:b/>
          <w:lang w:val="en-GB" w:bidi="en-US"/>
        </w:rPr>
        <w:t>Agorastos</w:t>
      </w:r>
      <w:proofErr w:type="spellEnd"/>
      <w:r w:rsidRPr="00136D9E">
        <w:rPr>
          <w:rFonts w:ascii="Book Antiqua" w:hAnsi="Book Antiqua"/>
          <w:b/>
          <w:lang w:val="en-GB" w:bidi="en-US"/>
        </w:rPr>
        <w:t xml:space="preserve"> </w:t>
      </w:r>
      <w:proofErr w:type="spellStart"/>
      <w:r w:rsidRPr="00136D9E">
        <w:rPr>
          <w:rFonts w:ascii="Book Antiqua" w:hAnsi="Book Antiqua"/>
          <w:b/>
          <w:lang w:val="en-GB" w:bidi="en-US"/>
        </w:rPr>
        <w:t>Agorastos</w:t>
      </w:r>
      <w:proofErr w:type="spellEnd"/>
      <w:r w:rsidRPr="00136D9E">
        <w:rPr>
          <w:rFonts w:ascii="Book Antiqua" w:hAnsi="Book Antiqua"/>
          <w:b/>
          <w:lang w:val="en-GB" w:bidi="en-US"/>
        </w:rPr>
        <w:t xml:space="preserve">, </w:t>
      </w:r>
      <w:r w:rsidRPr="004647F2">
        <w:rPr>
          <w:rFonts w:ascii="Book Antiqua" w:hAnsi="Book Antiqua"/>
          <w:lang w:val="en-US"/>
        </w:rPr>
        <w:t>Department of Psychiatry and Psychotherapy, University Medical Center Hamb</w:t>
      </w:r>
      <w:r w:rsidR="004647F2">
        <w:rPr>
          <w:rFonts w:ascii="Book Antiqua" w:hAnsi="Book Antiqua"/>
          <w:lang w:val="en-US"/>
        </w:rPr>
        <w:t>urg-Eppendorf, Hamburg, Germany</w:t>
      </w:r>
    </w:p>
    <w:p w:rsidR="004647F2" w:rsidRPr="004647F2" w:rsidRDefault="004647F2" w:rsidP="004647F2">
      <w:pPr>
        <w:spacing w:line="360" w:lineRule="auto"/>
        <w:jc w:val="both"/>
        <w:rPr>
          <w:rFonts w:ascii="Book Antiqua" w:hAnsi="Book Antiqua"/>
          <w:lang w:val="en-US"/>
        </w:rPr>
      </w:pPr>
    </w:p>
    <w:p w:rsidR="0068043A" w:rsidRPr="004647F2" w:rsidRDefault="004647F2" w:rsidP="004647F2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 w:bidi="en-US"/>
        </w:rPr>
        <w:t>Abigail C</w:t>
      </w:r>
      <w:r w:rsidR="0068043A" w:rsidRPr="00136D9E">
        <w:rPr>
          <w:rFonts w:ascii="Book Antiqua" w:hAnsi="Book Antiqua"/>
          <w:b/>
          <w:lang w:val="en-US" w:bidi="en-US"/>
        </w:rPr>
        <w:t xml:space="preserve"> </w:t>
      </w:r>
      <w:proofErr w:type="spellStart"/>
      <w:r w:rsidR="0068043A" w:rsidRPr="00136D9E">
        <w:rPr>
          <w:rFonts w:ascii="Book Antiqua" w:hAnsi="Book Antiqua"/>
          <w:b/>
          <w:lang w:val="en-US" w:bidi="en-US"/>
        </w:rPr>
        <w:t>An</w:t>
      </w:r>
      <w:r>
        <w:rPr>
          <w:rFonts w:ascii="Book Antiqua" w:hAnsi="Book Antiqua"/>
          <w:b/>
          <w:lang w:val="en-US" w:bidi="en-US"/>
        </w:rPr>
        <w:t>gkaw</w:t>
      </w:r>
      <w:proofErr w:type="spellEnd"/>
      <w:r>
        <w:rPr>
          <w:rFonts w:ascii="Book Antiqua" w:hAnsi="Book Antiqua"/>
          <w:b/>
          <w:lang w:val="en-US" w:bidi="en-US"/>
        </w:rPr>
        <w:t>, Camille V</w:t>
      </w:r>
      <w:r w:rsidR="0068043A" w:rsidRPr="00136D9E">
        <w:rPr>
          <w:rFonts w:ascii="Book Antiqua" w:hAnsi="Book Antiqua"/>
          <w:b/>
          <w:lang w:val="en-US" w:bidi="en-US"/>
        </w:rPr>
        <w:t xml:space="preserve"> Cook, </w:t>
      </w:r>
      <w:proofErr w:type="spellStart"/>
      <w:r>
        <w:rPr>
          <w:rFonts w:ascii="Book Antiqua" w:hAnsi="Book Antiqua"/>
          <w:b/>
          <w:lang w:val="en-GB" w:bidi="en-US"/>
        </w:rPr>
        <w:t>Dewleen</w:t>
      </w:r>
      <w:proofErr w:type="spellEnd"/>
      <w:r>
        <w:rPr>
          <w:rFonts w:ascii="Book Antiqua" w:hAnsi="Book Antiqua"/>
          <w:b/>
          <w:lang w:val="en-GB" w:bidi="en-US"/>
        </w:rPr>
        <w:t xml:space="preserve"> G</w:t>
      </w:r>
      <w:r w:rsidR="0068043A" w:rsidRPr="00136D9E">
        <w:rPr>
          <w:rFonts w:ascii="Book Antiqua" w:hAnsi="Book Antiqua"/>
          <w:b/>
          <w:lang w:val="en-GB" w:bidi="en-US"/>
        </w:rPr>
        <w:t xml:space="preserve"> Baker</w:t>
      </w:r>
      <w:r w:rsidR="0068043A" w:rsidRPr="00136D9E">
        <w:rPr>
          <w:rFonts w:ascii="Book Antiqua" w:hAnsi="Book Antiqua"/>
          <w:lang w:val="en-GB" w:bidi="en-US"/>
        </w:rPr>
        <w:t xml:space="preserve">, </w:t>
      </w:r>
      <w:r w:rsidR="0068043A" w:rsidRPr="004647F2">
        <w:rPr>
          <w:rFonts w:ascii="Book Antiqua" w:hAnsi="Book Antiqua"/>
          <w:lang w:val="en-US"/>
        </w:rPr>
        <w:t xml:space="preserve">Department of Psychiatry, University of California, San Diego (UCSD), San Diego, CA, </w:t>
      </w:r>
      <w:r>
        <w:rPr>
          <w:rFonts w:ascii="Book Antiqua" w:hAnsi="Book Antiqua" w:hint="eastAsia"/>
          <w:lang w:val="en-US"/>
        </w:rPr>
        <w:t>United States</w:t>
      </w:r>
    </w:p>
    <w:p w:rsidR="004647F2" w:rsidRDefault="004647F2" w:rsidP="004647F2">
      <w:pPr>
        <w:spacing w:line="360" w:lineRule="auto"/>
        <w:jc w:val="both"/>
        <w:rPr>
          <w:rFonts w:ascii="Book Antiqua" w:hAnsi="Book Antiqua"/>
          <w:b/>
          <w:lang w:val="en-US" w:bidi="en-US"/>
        </w:rPr>
      </w:pPr>
    </w:p>
    <w:p w:rsidR="0068043A" w:rsidRPr="004647F2" w:rsidRDefault="004647F2" w:rsidP="004647F2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 w:bidi="en-US"/>
        </w:rPr>
        <w:t>Heather E</w:t>
      </w:r>
      <w:r w:rsidR="0068043A" w:rsidRPr="00136D9E">
        <w:rPr>
          <w:rFonts w:ascii="Book Antiqua" w:hAnsi="Book Antiqua"/>
          <w:b/>
          <w:lang w:val="en-US" w:bidi="en-US"/>
        </w:rPr>
        <w:t xml:space="preserve"> Johnson</w:t>
      </w:r>
      <w:r w:rsidR="0068043A" w:rsidRPr="00136D9E">
        <w:rPr>
          <w:rFonts w:ascii="Book Antiqua" w:hAnsi="Book Antiqua"/>
          <w:lang w:val="en-US" w:bidi="en-US"/>
        </w:rPr>
        <w:t xml:space="preserve">, </w:t>
      </w:r>
      <w:proofErr w:type="spellStart"/>
      <w:r>
        <w:rPr>
          <w:rFonts w:ascii="Book Antiqua" w:hAnsi="Book Antiqua"/>
          <w:b/>
          <w:lang w:val="en-GB" w:bidi="en-US"/>
        </w:rPr>
        <w:t>Dewleen</w:t>
      </w:r>
      <w:proofErr w:type="spellEnd"/>
      <w:r>
        <w:rPr>
          <w:rFonts w:ascii="Book Antiqua" w:hAnsi="Book Antiqua"/>
          <w:b/>
          <w:lang w:val="en-GB" w:bidi="en-US"/>
        </w:rPr>
        <w:t xml:space="preserve"> G</w:t>
      </w:r>
      <w:r w:rsidR="0068043A" w:rsidRPr="00136D9E">
        <w:rPr>
          <w:rFonts w:ascii="Book Antiqua" w:hAnsi="Book Antiqua"/>
          <w:b/>
          <w:lang w:val="en-GB" w:bidi="en-US"/>
        </w:rPr>
        <w:t xml:space="preserve"> Baker</w:t>
      </w:r>
      <w:r w:rsidR="0068043A" w:rsidRPr="00136D9E">
        <w:rPr>
          <w:rFonts w:ascii="Book Antiqua" w:hAnsi="Book Antiqua"/>
          <w:lang w:val="en-GB" w:bidi="en-US"/>
        </w:rPr>
        <w:t xml:space="preserve">, </w:t>
      </w:r>
      <w:r w:rsidR="0068043A" w:rsidRPr="004647F2">
        <w:rPr>
          <w:rFonts w:ascii="Book Antiqua" w:hAnsi="Book Antiqua"/>
          <w:lang w:val="en-US"/>
        </w:rPr>
        <w:t xml:space="preserve">VA San Diego Healthcare System, San Diego, CA, </w:t>
      </w:r>
      <w:r w:rsidRPr="004647F2">
        <w:rPr>
          <w:rFonts w:ascii="Book Antiqua" w:hAnsi="Book Antiqua" w:hint="eastAsia"/>
          <w:lang w:val="en-US"/>
        </w:rPr>
        <w:t>United States</w:t>
      </w:r>
    </w:p>
    <w:p w:rsidR="004647F2" w:rsidRDefault="004647F2" w:rsidP="004647F2">
      <w:pPr>
        <w:spacing w:line="360" w:lineRule="auto"/>
        <w:jc w:val="both"/>
        <w:rPr>
          <w:rFonts w:ascii="Book Antiqua" w:hAnsi="Book Antiqua"/>
          <w:b/>
          <w:lang w:val="en-US" w:bidi="en-US"/>
        </w:rPr>
      </w:pPr>
    </w:p>
    <w:p w:rsidR="0068043A" w:rsidRPr="004647F2" w:rsidRDefault="004647F2" w:rsidP="004647F2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 w:bidi="en-US"/>
        </w:rPr>
        <w:t>Christian J</w:t>
      </w:r>
      <w:r w:rsidR="0068043A" w:rsidRPr="00136D9E">
        <w:rPr>
          <w:rFonts w:ascii="Book Antiqua" w:hAnsi="Book Antiqua"/>
          <w:b/>
          <w:lang w:val="en-US" w:bidi="en-US"/>
        </w:rPr>
        <w:t xml:space="preserve"> Hansen</w:t>
      </w:r>
      <w:r w:rsidR="0068043A" w:rsidRPr="00136D9E">
        <w:rPr>
          <w:rFonts w:ascii="Book Antiqua" w:hAnsi="Book Antiqua"/>
          <w:lang w:val="en-US" w:bidi="en-US"/>
        </w:rPr>
        <w:t>,</w:t>
      </w:r>
      <w:r w:rsidR="0068043A" w:rsidRPr="00136D9E">
        <w:rPr>
          <w:rFonts w:ascii="Book Antiqua" w:hAnsi="Book Antiqua"/>
          <w:vertAlign w:val="superscript"/>
          <w:lang w:val="en-US"/>
        </w:rPr>
        <w:t xml:space="preserve"> </w:t>
      </w:r>
      <w:r w:rsidR="0068043A" w:rsidRPr="004647F2">
        <w:rPr>
          <w:rFonts w:ascii="Book Antiqua" w:hAnsi="Book Antiqua"/>
          <w:bCs/>
          <w:lang w:val="en-GB" w:eastAsia="en-US"/>
        </w:rPr>
        <w:t>Veterans Medical Research Foundation</w:t>
      </w:r>
      <w:r w:rsidR="0068043A" w:rsidRPr="004647F2">
        <w:rPr>
          <w:rFonts w:ascii="Book Antiqua" w:hAnsi="Book Antiqua"/>
          <w:lang w:val="en-US"/>
        </w:rPr>
        <w:t xml:space="preserve">, San Diego, CA, </w:t>
      </w:r>
      <w:r w:rsidRPr="004647F2">
        <w:rPr>
          <w:rFonts w:ascii="Book Antiqua" w:hAnsi="Book Antiqua" w:hint="eastAsia"/>
          <w:lang w:val="en-US"/>
        </w:rPr>
        <w:t>United States</w:t>
      </w:r>
    </w:p>
    <w:p w:rsidR="0068043A" w:rsidRPr="00861E0C" w:rsidRDefault="0068043A" w:rsidP="004647F2">
      <w:pPr>
        <w:spacing w:line="360" w:lineRule="auto"/>
        <w:ind w:left="284" w:hanging="284"/>
        <w:jc w:val="both"/>
        <w:rPr>
          <w:rFonts w:ascii="Book Antiqua" w:hAnsi="Book Antiqua" w:cs="Arial"/>
          <w:lang w:val="en-US"/>
        </w:rPr>
      </w:pPr>
    </w:p>
    <w:p w:rsidR="0068043A" w:rsidRPr="004647F2" w:rsidRDefault="0068043A" w:rsidP="004647F2">
      <w:pPr>
        <w:pStyle w:val="ecxmsonormal"/>
        <w:spacing w:after="0" w:line="360" w:lineRule="auto"/>
        <w:jc w:val="both"/>
        <w:rPr>
          <w:rFonts w:ascii="Book Antiqua" w:eastAsiaTheme="minorEastAsia" w:hAnsi="Book Antiqua" w:cs="Arial"/>
          <w:lang w:val="en-GB" w:eastAsia="zh-CN"/>
        </w:rPr>
      </w:pPr>
      <w:r>
        <w:rPr>
          <w:rFonts w:ascii="Book Antiqua" w:hAnsi="Book Antiqua" w:cs="Arial"/>
          <w:b/>
          <w:lang w:val="en-US"/>
        </w:rPr>
        <w:t>Author contributions:</w:t>
      </w:r>
      <w:r w:rsidRPr="004647F2">
        <w:rPr>
          <w:rFonts w:ascii="Book Antiqua" w:hAnsi="Book Antiqua" w:cs="Arial"/>
          <w:lang w:val="en-US"/>
        </w:rPr>
        <w:t xml:space="preserve"> </w:t>
      </w:r>
      <w:proofErr w:type="spellStart"/>
      <w:r w:rsidR="004647F2" w:rsidRPr="004647F2">
        <w:rPr>
          <w:rFonts w:ascii="Book Antiqua" w:hAnsi="Book Antiqua" w:cs="Arial"/>
          <w:lang w:val="en-GB"/>
        </w:rPr>
        <w:t>Agorastos</w:t>
      </w:r>
      <w:proofErr w:type="spellEnd"/>
      <w:r w:rsidR="004647F2" w:rsidRPr="004647F2">
        <w:rPr>
          <w:rFonts w:ascii="Book Antiqua" w:hAnsi="Book Antiqua" w:cs="Arial"/>
          <w:lang w:val="en-GB"/>
        </w:rPr>
        <w:t xml:space="preserve"> </w:t>
      </w:r>
      <w:r w:rsidRPr="004647F2">
        <w:rPr>
          <w:rFonts w:ascii="Book Antiqua" w:hAnsi="Book Antiqua" w:cs="Arial"/>
          <w:lang w:val="en-GB"/>
        </w:rPr>
        <w:t>A wrote the first draft of the manuscript</w:t>
      </w:r>
      <w:r w:rsidR="004647F2" w:rsidRPr="004647F2">
        <w:rPr>
          <w:rFonts w:ascii="Book Antiqua" w:eastAsiaTheme="minorEastAsia" w:hAnsi="Book Antiqua" w:cs="Arial" w:hint="eastAsia"/>
          <w:lang w:val="en-GB" w:eastAsia="zh-CN"/>
        </w:rPr>
        <w:t>;</w:t>
      </w:r>
      <w:r w:rsidRPr="004647F2">
        <w:rPr>
          <w:rFonts w:ascii="Book Antiqua" w:hAnsi="Book Antiqua" w:cs="Arial"/>
          <w:lang w:val="en-GB"/>
        </w:rPr>
        <w:t xml:space="preserve"> </w:t>
      </w:r>
      <w:r w:rsidR="004647F2" w:rsidRPr="004647F2">
        <w:rPr>
          <w:rFonts w:ascii="Book Antiqua" w:hAnsi="Book Antiqua" w:cs="Arial"/>
          <w:lang w:val="en-US" w:bidi="en-US"/>
        </w:rPr>
        <w:t>Hansen</w:t>
      </w:r>
      <w:r w:rsidR="004647F2" w:rsidRPr="004647F2">
        <w:rPr>
          <w:rFonts w:ascii="Book Antiqua" w:hAnsi="Book Antiqua" w:cs="Arial"/>
          <w:lang w:val="en-GB"/>
        </w:rPr>
        <w:t xml:space="preserve"> </w:t>
      </w:r>
      <w:r w:rsidRPr="004647F2">
        <w:rPr>
          <w:rFonts w:ascii="Book Antiqua" w:hAnsi="Book Antiqua" w:cs="Arial"/>
          <w:lang w:val="en-GB"/>
        </w:rPr>
        <w:t xml:space="preserve">CJ and </w:t>
      </w:r>
      <w:r w:rsidR="004647F2" w:rsidRPr="004647F2">
        <w:rPr>
          <w:rFonts w:ascii="Book Antiqua" w:hAnsi="Book Antiqua"/>
          <w:lang w:val="en-US" w:bidi="en-US"/>
        </w:rPr>
        <w:t>Cook</w:t>
      </w:r>
      <w:r w:rsidR="004647F2" w:rsidRPr="004647F2">
        <w:rPr>
          <w:rFonts w:ascii="Book Antiqua" w:hAnsi="Book Antiqua" w:cs="Arial"/>
          <w:lang w:val="en-GB"/>
        </w:rPr>
        <w:t xml:space="preserve"> </w:t>
      </w:r>
      <w:r w:rsidRPr="004647F2">
        <w:rPr>
          <w:rFonts w:ascii="Book Antiqua" w:hAnsi="Book Antiqua" w:cs="Arial"/>
          <w:lang w:val="en-GB"/>
        </w:rPr>
        <w:t>CV carried out all statistical analyses</w:t>
      </w:r>
      <w:r w:rsidR="004647F2" w:rsidRPr="004647F2">
        <w:rPr>
          <w:rFonts w:ascii="Book Antiqua" w:eastAsiaTheme="minorEastAsia" w:hAnsi="Book Antiqua" w:cs="Arial" w:hint="eastAsia"/>
          <w:lang w:val="en-GB" w:eastAsia="zh-CN"/>
        </w:rPr>
        <w:t>;</w:t>
      </w:r>
      <w:r w:rsidRPr="004647F2">
        <w:rPr>
          <w:rFonts w:ascii="Book Antiqua" w:hAnsi="Book Antiqua" w:cs="Arial"/>
          <w:lang w:val="en-GB"/>
        </w:rPr>
        <w:t xml:space="preserve"> </w:t>
      </w:r>
      <w:r w:rsidR="004647F2" w:rsidRPr="004647F2">
        <w:rPr>
          <w:rFonts w:ascii="Book Antiqua" w:hAnsi="Book Antiqua"/>
          <w:lang w:val="en-US" w:bidi="en-US"/>
        </w:rPr>
        <w:t>Johnson</w:t>
      </w:r>
      <w:r w:rsidR="004647F2" w:rsidRPr="004647F2">
        <w:rPr>
          <w:rFonts w:ascii="Book Antiqua" w:hAnsi="Book Antiqua" w:cs="Arial"/>
          <w:lang w:val="en-GB"/>
        </w:rPr>
        <w:t xml:space="preserve"> </w:t>
      </w:r>
      <w:r w:rsidRPr="004647F2">
        <w:rPr>
          <w:rFonts w:ascii="Book Antiqua" w:hAnsi="Book Antiqua" w:cs="Arial"/>
          <w:lang w:val="en-GB"/>
        </w:rPr>
        <w:t>HE made substantial contributions to acquisition of data</w:t>
      </w:r>
      <w:r w:rsidR="004647F2" w:rsidRPr="004647F2">
        <w:rPr>
          <w:rFonts w:ascii="Book Antiqua" w:eastAsiaTheme="minorEastAsia" w:hAnsi="Book Antiqua" w:cs="Arial" w:hint="eastAsia"/>
          <w:lang w:val="en-GB" w:eastAsia="zh-CN"/>
        </w:rPr>
        <w:t>;</w:t>
      </w:r>
      <w:r w:rsidRPr="004647F2">
        <w:rPr>
          <w:rFonts w:ascii="Book Antiqua" w:hAnsi="Book Antiqua" w:cs="Arial"/>
          <w:lang w:val="en-GB"/>
        </w:rPr>
        <w:t xml:space="preserve"> </w:t>
      </w:r>
      <w:proofErr w:type="spellStart"/>
      <w:r w:rsidR="004647F2" w:rsidRPr="004647F2">
        <w:rPr>
          <w:rFonts w:ascii="Book Antiqua" w:hAnsi="Book Antiqua" w:cs="Arial"/>
          <w:lang w:val="en-GB"/>
        </w:rPr>
        <w:t>Agorastos</w:t>
      </w:r>
      <w:proofErr w:type="spellEnd"/>
      <w:r w:rsidR="004647F2" w:rsidRPr="004647F2">
        <w:rPr>
          <w:rFonts w:ascii="Book Antiqua" w:hAnsi="Book Antiqua" w:cs="Arial"/>
          <w:lang w:val="en-GB"/>
        </w:rPr>
        <w:t xml:space="preserve"> A</w:t>
      </w:r>
      <w:r w:rsidRPr="004647F2">
        <w:rPr>
          <w:rFonts w:ascii="Book Antiqua" w:hAnsi="Book Antiqua" w:cs="Arial"/>
          <w:lang w:val="en-GB"/>
        </w:rPr>
        <w:t xml:space="preserve">, </w:t>
      </w:r>
      <w:proofErr w:type="spellStart"/>
      <w:r w:rsidR="004647F2" w:rsidRPr="004647F2">
        <w:rPr>
          <w:rFonts w:ascii="Book Antiqua" w:hAnsi="Book Antiqua"/>
          <w:lang w:val="en-US" w:bidi="en-US"/>
        </w:rPr>
        <w:t>Angkaw</w:t>
      </w:r>
      <w:proofErr w:type="spellEnd"/>
      <w:r w:rsidR="004647F2" w:rsidRPr="004647F2">
        <w:rPr>
          <w:rFonts w:ascii="Book Antiqua" w:hAnsi="Book Antiqua" w:cs="Arial"/>
          <w:lang w:val="en-GB"/>
        </w:rPr>
        <w:t xml:space="preserve"> </w:t>
      </w:r>
      <w:r w:rsidRPr="004647F2">
        <w:rPr>
          <w:rFonts w:ascii="Book Antiqua" w:hAnsi="Book Antiqua" w:cs="Arial"/>
          <w:lang w:val="en-GB"/>
        </w:rPr>
        <w:t xml:space="preserve">AC and </w:t>
      </w:r>
      <w:r w:rsidR="004647F2" w:rsidRPr="004647F2">
        <w:rPr>
          <w:rFonts w:ascii="Book Antiqua" w:hAnsi="Book Antiqua"/>
          <w:lang w:val="en-GB" w:bidi="en-US"/>
        </w:rPr>
        <w:t>Baker</w:t>
      </w:r>
      <w:r w:rsidR="004647F2" w:rsidRPr="004647F2">
        <w:rPr>
          <w:rFonts w:ascii="Book Antiqua" w:hAnsi="Book Antiqua" w:cs="Arial"/>
          <w:lang w:val="en-GB"/>
        </w:rPr>
        <w:t xml:space="preserve"> </w:t>
      </w:r>
      <w:r w:rsidRPr="004647F2">
        <w:rPr>
          <w:rFonts w:ascii="Book Antiqua" w:hAnsi="Book Antiqua" w:cs="Arial"/>
          <w:lang w:val="en-GB"/>
        </w:rPr>
        <w:t xml:space="preserve">DG </w:t>
      </w:r>
      <w:r w:rsidRPr="004647F2">
        <w:rPr>
          <w:rFonts w:ascii="Book Antiqua" w:hAnsi="Book Antiqua" w:cs="Arial"/>
          <w:lang w:val="en-GB"/>
        </w:rPr>
        <w:lastRenderedPageBreak/>
        <w:t>contributed to the interpretation of data</w:t>
      </w:r>
      <w:r w:rsidR="004647F2" w:rsidRPr="004647F2">
        <w:rPr>
          <w:rFonts w:ascii="Book Antiqua" w:eastAsiaTheme="minorEastAsia" w:hAnsi="Book Antiqua" w:cs="Arial" w:hint="eastAsia"/>
          <w:lang w:val="en-GB" w:eastAsia="zh-CN"/>
        </w:rPr>
        <w:t>;</w:t>
      </w:r>
      <w:r w:rsidRPr="004647F2">
        <w:rPr>
          <w:rFonts w:ascii="Book Antiqua" w:hAnsi="Book Antiqua" w:cs="Arial"/>
          <w:lang w:val="en-GB"/>
        </w:rPr>
        <w:t xml:space="preserve"> </w:t>
      </w:r>
      <w:r w:rsidR="004647F2" w:rsidRPr="004647F2">
        <w:rPr>
          <w:rFonts w:ascii="Book Antiqua" w:hAnsi="Book Antiqua"/>
          <w:lang w:val="en-GB" w:bidi="en-US"/>
        </w:rPr>
        <w:t>Baker</w:t>
      </w:r>
      <w:r w:rsidR="004647F2" w:rsidRPr="004647F2">
        <w:rPr>
          <w:rFonts w:ascii="Book Antiqua" w:hAnsi="Book Antiqua" w:cs="Arial"/>
          <w:lang w:val="en-GB"/>
        </w:rPr>
        <w:t xml:space="preserve"> D</w:t>
      </w:r>
      <w:r w:rsidR="004647F2" w:rsidRPr="004647F2">
        <w:rPr>
          <w:rFonts w:ascii="Book Antiqua" w:eastAsiaTheme="minorEastAsia" w:hAnsi="Book Antiqua" w:cs="Arial" w:hint="eastAsia"/>
          <w:lang w:val="en-GB" w:eastAsia="zh-CN"/>
        </w:rPr>
        <w:t xml:space="preserve">G </w:t>
      </w:r>
      <w:r w:rsidRPr="004647F2">
        <w:rPr>
          <w:rFonts w:ascii="Book Antiqua" w:hAnsi="Book Antiqua" w:cs="Arial"/>
          <w:lang w:val="en-GB"/>
        </w:rPr>
        <w:t>made substantial contributions to the design and implementation</w:t>
      </w:r>
      <w:r w:rsidR="004647F2" w:rsidRPr="004647F2">
        <w:rPr>
          <w:rFonts w:ascii="Book Antiqua" w:eastAsiaTheme="minorEastAsia" w:hAnsi="Book Antiqua" w:cs="Arial" w:hint="eastAsia"/>
          <w:lang w:val="en-GB" w:eastAsia="zh-CN"/>
        </w:rPr>
        <w:t>;</w:t>
      </w:r>
      <w:r w:rsidRPr="004647F2">
        <w:rPr>
          <w:rFonts w:ascii="Book Antiqua" w:hAnsi="Book Antiqua" w:cs="Arial"/>
          <w:lang w:val="en-GB"/>
        </w:rPr>
        <w:t xml:space="preserve"> </w:t>
      </w:r>
      <w:proofErr w:type="spellStart"/>
      <w:r w:rsidR="004647F2" w:rsidRPr="004647F2">
        <w:rPr>
          <w:rFonts w:ascii="Book Antiqua" w:hAnsi="Book Antiqua"/>
          <w:lang w:val="en-US" w:bidi="en-US"/>
        </w:rPr>
        <w:t>Angkaw</w:t>
      </w:r>
      <w:proofErr w:type="spellEnd"/>
      <w:r w:rsidR="004647F2" w:rsidRPr="004647F2">
        <w:rPr>
          <w:rFonts w:ascii="Book Antiqua" w:hAnsi="Book Antiqua" w:cs="Arial"/>
          <w:lang w:val="en-GB"/>
        </w:rPr>
        <w:t xml:space="preserve"> AC</w:t>
      </w:r>
      <w:r w:rsidRPr="004647F2">
        <w:rPr>
          <w:rFonts w:ascii="Book Antiqua" w:hAnsi="Book Antiqua" w:cs="Arial"/>
          <w:lang w:val="en-GB"/>
        </w:rPr>
        <w:t xml:space="preserve">, </w:t>
      </w:r>
      <w:r w:rsidR="004647F2" w:rsidRPr="004647F2">
        <w:rPr>
          <w:rFonts w:ascii="Book Antiqua" w:hAnsi="Book Antiqua"/>
          <w:lang w:val="en-US" w:bidi="en-US"/>
        </w:rPr>
        <w:t>Johnson</w:t>
      </w:r>
      <w:r w:rsidR="004647F2" w:rsidRPr="004647F2">
        <w:rPr>
          <w:rFonts w:ascii="Book Antiqua" w:hAnsi="Book Antiqua" w:cs="Arial"/>
          <w:lang w:val="en-GB"/>
        </w:rPr>
        <w:t xml:space="preserve"> HE</w:t>
      </w:r>
      <w:r w:rsidRPr="004647F2">
        <w:rPr>
          <w:rFonts w:ascii="Book Antiqua" w:hAnsi="Book Antiqua" w:cs="Arial"/>
          <w:lang w:val="en-GB"/>
        </w:rPr>
        <w:t xml:space="preserve"> and </w:t>
      </w:r>
      <w:r w:rsidR="004647F2" w:rsidRPr="004647F2">
        <w:rPr>
          <w:rFonts w:ascii="Book Antiqua" w:hAnsi="Book Antiqua"/>
          <w:lang w:val="en-GB" w:bidi="en-US"/>
        </w:rPr>
        <w:t>Baker</w:t>
      </w:r>
      <w:r w:rsidR="004647F2" w:rsidRPr="004647F2">
        <w:rPr>
          <w:rFonts w:ascii="Book Antiqua" w:hAnsi="Book Antiqua" w:cs="Arial"/>
          <w:lang w:val="en-GB"/>
        </w:rPr>
        <w:t xml:space="preserve"> DG </w:t>
      </w:r>
      <w:r w:rsidRPr="004647F2">
        <w:rPr>
          <w:rFonts w:ascii="Book Antiqua" w:hAnsi="Book Antiqua" w:cs="Arial"/>
          <w:lang w:val="en-GB"/>
        </w:rPr>
        <w:t>were involved in drafting the manuscript and revising it critically for important intellectual content</w:t>
      </w:r>
      <w:r w:rsidR="004647F2" w:rsidRPr="004647F2">
        <w:rPr>
          <w:rFonts w:ascii="Book Antiqua" w:eastAsiaTheme="minorEastAsia" w:hAnsi="Book Antiqua" w:cs="Arial" w:hint="eastAsia"/>
          <w:lang w:val="en-GB" w:eastAsia="zh-CN"/>
        </w:rPr>
        <w:t xml:space="preserve">; </w:t>
      </w:r>
      <w:r w:rsidR="004647F2" w:rsidRPr="004647F2">
        <w:rPr>
          <w:rFonts w:ascii="Book Antiqua" w:hAnsi="Book Antiqua" w:cs="Arial"/>
          <w:lang w:val="en-GB"/>
        </w:rPr>
        <w:t>a</w:t>
      </w:r>
      <w:r w:rsidRPr="004647F2">
        <w:rPr>
          <w:rFonts w:ascii="Book Antiqua" w:hAnsi="Book Antiqua" w:cs="Arial"/>
          <w:lang w:val="en-GB"/>
        </w:rPr>
        <w:t>ll authors have approved the final version of the manuscript.</w:t>
      </w:r>
    </w:p>
    <w:p w:rsidR="004647F2" w:rsidRDefault="004647F2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:rsidR="0068043A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b/>
          <w:lang w:val="en-GB"/>
        </w:rPr>
        <w:t>Supported by</w:t>
      </w:r>
      <w:r w:rsidR="004647F2">
        <w:rPr>
          <w:rFonts w:ascii="Book Antiqua" w:hAnsi="Book Antiqua" w:cs="Arial" w:hint="eastAsia"/>
          <w:b/>
          <w:lang w:val="en-GB"/>
        </w:rPr>
        <w:t xml:space="preserve"> </w:t>
      </w:r>
      <w:r w:rsidR="004647F2">
        <w:rPr>
          <w:rFonts w:ascii="Book Antiqua" w:hAnsi="Book Antiqua" w:cs="Arial"/>
          <w:lang w:val="en-GB"/>
        </w:rPr>
        <w:t>the</w:t>
      </w:r>
      <w:r w:rsidR="004647F2" w:rsidRPr="00861E0C">
        <w:rPr>
          <w:rFonts w:ascii="Book Antiqua" w:hAnsi="Book Antiqua" w:cs="Arial"/>
          <w:lang w:val="en-GB"/>
        </w:rPr>
        <w:t xml:space="preserve"> </w:t>
      </w:r>
      <w:r w:rsidRPr="00861E0C">
        <w:rPr>
          <w:rFonts w:ascii="Book Antiqua" w:hAnsi="Book Antiqua" w:cs="Arial"/>
          <w:lang w:val="en-GB"/>
        </w:rPr>
        <w:t>Congressionally Directed Medical Research Programs small (pilot) project mechanism</w:t>
      </w:r>
      <w:r w:rsidR="004647F2">
        <w:rPr>
          <w:rFonts w:ascii="Book Antiqua" w:hAnsi="Book Antiqua" w:cs="Arial" w:hint="eastAsia"/>
          <w:lang w:val="en-GB"/>
        </w:rPr>
        <w:t>,</w:t>
      </w:r>
      <w:r w:rsidRPr="00861E0C">
        <w:rPr>
          <w:rFonts w:ascii="Book Antiqua" w:hAnsi="Book Antiqua" w:cs="Arial"/>
          <w:lang w:val="en-GB"/>
        </w:rPr>
        <w:t xml:space="preserve"> No. Contract W81XWH-10-1-0693 (</w:t>
      </w:r>
      <w:r w:rsidR="004647F2">
        <w:rPr>
          <w:rFonts w:ascii="Book Antiqua" w:hAnsi="Book Antiqua" w:cs="Arial"/>
          <w:lang w:val="en-GB"/>
        </w:rPr>
        <w:t>to</w:t>
      </w:r>
      <w:r w:rsidR="004647F2">
        <w:rPr>
          <w:rFonts w:ascii="Book Antiqua" w:hAnsi="Book Antiqua" w:cs="Arial" w:hint="eastAsia"/>
          <w:lang w:val="en-GB"/>
        </w:rPr>
        <w:t xml:space="preserve"> </w:t>
      </w:r>
      <w:r w:rsidR="004647F2" w:rsidRPr="004647F2">
        <w:rPr>
          <w:rFonts w:ascii="Book Antiqua" w:hAnsi="Book Antiqua"/>
          <w:lang w:val="en-GB" w:bidi="en-US"/>
        </w:rPr>
        <w:t>Baker</w:t>
      </w:r>
      <w:r w:rsidR="004647F2" w:rsidRPr="004647F2">
        <w:rPr>
          <w:rFonts w:ascii="Book Antiqua" w:hAnsi="Book Antiqua" w:cs="Arial"/>
          <w:lang w:val="en-GB"/>
        </w:rPr>
        <w:t xml:space="preserve"> DG</w:t>
      </w:r>
      <w:r w:rsidRPr="00861E0C">
        <w:rPr>
          <w:rFonts w:ascii="Book Antiqua" w:hAnsi="Book Antiqua" w:cs="Arial"/>
          <w:lang w:val="en-GB"/>
        </w:rPr>
        <w:t>)</w:t>
      </w:r>
      <w:r w:rsidR="004647F2">
        <w:rPr>
          <w:rFonts w:ascii="Book Antiqua" w:hAnsi="Book Antiqua" w:cs="Arial" w:hint="eastAsia"/>
          <w:lang w:val="en-GB"/>
        </w:rPr>
        <w:t>;</w:t>
      </w:r>
      <w:r w:rsidR="004647F2">
        <w:rPr>
          <w:rFonts w:ascii="Book Antiqua" w:hAnsi="Book Antiqua" w:cs="Arial"/>
          <w:lang w:val="en-GB"/>
        </w:rPr>
        <w:t xml:space="preserve"> </w:t>
      </w:r>
      <w:r w:rsidRPr="00861E0C">
        <w:rPr>
          <w:rFonts w:ascii="Book Antiqua" w:hAnsi="Book Antiqua" w:cs="Arial"/>
          <w:lang w:val="en-GB"/>
        </w:rPr>
        <w:t>It was link</w:t>
      </w:r>
      <w:r w:rsidR="008D3B35">
        <w:rPr>
          <w:rFonts w:ascii="Book Antiqua" w:hAnsi="Book Antiqua" w:cs="Arial"/>
          <w:lang w:val="en-GB"/>
        </w:rPr>
        <w:t>ed to the MRS study, funded by</w:t>
      </w:r>
      <w:r w:rsidRPr="00861E0C">
        <w:rPr>
          <w:rFonts w:ascii="Book Antiqua" w:hAnsi="Book Antiqua" w:cs="Arial"/>
          <w:lang w:val="en-GB"/>
        </w:rPr>
        <w:t xml:space="preserve"> </w:t>
      </w:r>
      <w:r w:rsidR="008D3B35" w:rsidRPr="008D3B35">
        <w:rPr>
          <w:rFonts w:ascii="Book Antiqua" w:hAnsi="Book Antiqua"/>
          <w:lang w:val="en-GB"/>
        </w:rPr>
        <w:t>VA</w:t>
      </w:r>
      <w:r w:rsidR="008D3B35" w:rsidRPr="008D3B35">
        <w:rPr>
          <w:rFonts w:ascii="Book Antiqua" w:hAnsi="Book Antiqua" w:cs="Arial"/>
          <w:lang w:val="en-GB"/>
        </w:rPr>
        <w:t>'s</w:t>
      </w:r>
      <w:r w:rsidR="008D3B35" w:rsidRPr="008D3B35">
        <w:rPr>
          <w:rFonts w:ascii="Book Antiqua" w:hAnsi="Book Antiqua"/>
          <w:lang w:val="en-GB"/>
        </w:rPr>
        <w:t> </w:t>
      </w:r>
      <w:r w:rsidR="008D3B35" w:rsidRPr="008D3B35">
        <w:rPr>
          <w:rFonts w:ascii="Book Antiqua" w:hAnsi="Book Antiqua" w:cs="Arial"/>
          <w:lang w:val="en-GB"/>
        </w:rPr>
        <w:t>Health</w:t>
      </w:r>
      <w:r w:rsidR="008D3B35" w:rsidRPr="008D3B35">
        <w:rPr>
          <w:rFonts w:ascii="Book Antiqua" w:hAnsi="Book Antiqua"/>
          <w:lang w:val="en-GB"/>
        </w:rPr>
        <w:t> </w:t>
      </w:r>
      <w:r w:rsidR="008D3B35" w:rsidRPr="008D3B35">
        <w:rPr>
          <w:rFonts w:ascii="Book Antiqua" w:hAnsi="Book Antiqua" w:cs="Arial"/>
          <w:lang w:val="en-GB"/>
        </w:rPr>
        <w:t>Services</w:t>
      </w:r>
      <w:r w:rsidR="008D3B35" w:rsidRPr="008D3B35">
        <w:rPr>
          <w:rFonts w:ascii="Book Antiqua" w:hAnsi="Book Antiqua"/>
          <w:lang w:val="en-GB"/>
        </w:rPr>
        <w:t> </w:t>
      </w:r>
      <w:r w:rsidR="008D3B35" w:rsidRPr="008D3B35">
        <w:rPr>
          <w:rFonts w:ascii="Book Antiqua" w:hAnsi="Book Antiqua" w:cs="Arial"/>
          <w:lang w:val="en-GB"/>
        </w:rPr>
        <w:t>Research</w:t>
      </w:r>
      <w:r w:rsidR="008D3B35" w:rsidRPr="008D3B35">
        <w:rPr>
          <w:rFonts w:ascii="Book Antiqua" w:hAnsi="Book Antiqua"/>
          <w:lang w:val="en-GB"/>
        </w:rPr>
        <w:t> </w:t>
      </w:r>
      <w:r w:rsidR="008D3B35" w:rsidRPr="008D3B35">
        <w:rPr>
          <w:rFonts w:ascii="Book Antiqua" w:hAnsi="Book Antiqua" w:cs="Arial"/>
          <w:lang w:val="en-GB"/>
        </w:rPr>
        <w:t>and</w:t>
      </w:r>
      <w:r w:rsidR="008D3B35" w:rsidRPr="008D3B35">
        <w:rPr>
          <w:rFonts w:ascii="Book Antiqua" w:hAnsi="Book Antiqua"/>
          <w:lang w:val="en-GB"/>
        </w:rPr>
        <w:t> </w:t>
      </w:r>
      <w:r w:rsidR="008D3B35" w:rsidRPr="008D3B35">
        <w:rPr>
          <w:rFonts w:ascii="Book Antiqua" w:hAnsi="Book Antiqua" w:cs="Arial"/>
          <w:lang w:val="en-GB"/>
        </w:rPr>
        <w:t>Development</w:t>
      </w:r>
      <w:r w:rsidR="008D3B35" w:rsidRPr="008D3B35">
        <w:rPr>
          <w:rFonts w:ascii="Book Antiqua" w:hAnsi="Book Antiqua"/>
          <w:lang w:val="en-GB"/>
        </w:rPr>
        <w:t> </w:t>
      </w:r>
      <w:r w:rsidR="008D3B35" w:rsidRPr="008D3B35">
        <w:rPr>
          <w:rFonts w:ascii="Book Antiqua" w:hAnsi="Book Antiqua" w:cs="Arial"/>
          <w:lang w:val="en-GB"/>
        </w:rPr>
        <w:t>Service</w:t>
      </w:r>
      <w:r w:rsidR="00E26765">
        <w:rPr>
          <w:rFonts w:ascii="Book Antiqua" w:hAnsi="Book Antiqua" w:cs="Arial" w:hint="eastAsia"/>
          <w:lang w:val="en-GB"/>
        </w:rPr>
        <w:t xml:space="preserve">, </w:t>
      </w:r>
      <w:r w:rsidRPr="00861E0C">
        <w:rPr>
          <w:rFonts w:ascii="Book Antiqua" w:hAnsi="Book Antiqua" w:cs="Arial"/>
          <w:lang w:val="en-GB"/>
        </w:rPr>
        <w:t xml:space="preserve">No. </w:t>
      </w:r>
      <w:proofErr w:type="gramStart"/>
      <w:r w:rsidRPr="00861E0C">
        <w:rPr>
          <w:rFonts w:ascii="Book Antiqua" w:hAnsi="Book Antiqua" w:cs="Arial"/>
          <w:lang w:val="en-GB"/>
        </w:rPr>
        <w:t>RDIS 0024</w:t>
      </w:r>
      <w:r w:rsidR="00E26765">
        <w:rPr>
          <w:rFonts w:ascii="Book Antiqua" w:hAnsi="Book Antiqua" w:cs="Arial" w:hint="eastAsia"/>
          <w:lang w:val="en-GB"/>
        </w:rPr>
        <w:t xml:space="preserve">; </w:t>
      </w:r>
      <w:r w:rsidRPr="00861E0C">
        <w:rPr>
          <w:rFonts w:ascii="Book Antiqua" w:hAnsi="Book Antiqua" w:cs="Arial"/>
          <w:lang w:val="en-GB"/>
        </w:rPr>
        <w:t>the Marine Corps and Navy BUMED, from which pre- and post-deployment data were drawn.</w:t>
      </w:r>
      <w:proofErr w:type="gramEnd"/>
      <w:r w:rsidRPr="00861E0C">
        <w:rPr>
          <w:rFonts w:ascii="Book Antiqua" w:hAnsi="Book Antiqua" w:cs="Arial"/>
          <w:lang w:val="en-GB"/>
        </w:rPr>
        <w:t xml:space="preserve"> </w:t>
      </w:r>
    </w:p>
    <w:p w:rsidR="004647F2" w:rsidRDefault="004647F2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</w:p>
    <w:p w:rsidR="0068043A" w:rsidRPr="00F63427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  <w:r w:rsidRPr="00F63427">
        <w:rPr>
          <w:rFonts w:ascii="Book Antiqua" w:eastAsiaTheme="minorHAnsi" w:hAnsi="Book Antiqua" w:cs="Book Antiqua"/>
          <w:b/>
          <w:lang w:val="en-GB" w:eastAsia="en-US"/>
        </w:rPr>
        <w:t xml:space="preserve">Institutional review board statement: </w:t>
      </w:r>
      <w:r w:rsidRPr="00F63427">
        <w:rPr>
          <w:rFonts w:ascii="Book Antiqua" w:hAnsi="Book Antiqua" w:cs="Arial"/>
          <w:lang w:val="en-GB"/>
        </w:rPr>
        <w:t xml:space="preserve">The “Validation of the </w:t>
      </w:r>
      <w:proofErr w:type="spellStart"/>
      <w:r w:rsidRPr="00F63427">
        <w:rPr>
          <w:rFonts w:ascii="Book Antiqua" w:hAnsi="Book Antiqua" w:cs="Arial"/>
          <w:lang w:val="en-GB"/>
        </w:rPr>
        <w:t>Peritraumatic</w:t>
      </w:r>
      <w:proofErr w:type="spellEnd"/>
      <w:r w:rsidRPr="00F63427">
        <w:rPr>
          <w:rFonts w:ascii="Book Antiqua" w:hAnsi="Book Antiqua" w:cs="Arial"/>
          <w:lang w:val="en-GB"/>
        </w:rPr>
        <w:t xml:space="preserve"> </w:t>
      </w:r>
      <w:proofErr w:type="spellStart"/>
      <w:r w:rsidRPr="00F63427">
        <w:rPr>
          <w:rFonts w:ascii="Book Antiqua" w:hAnsi="Book Antiqua" w:cs="Arial"/>
          <w:lang w:val="en-GB"/>
        </w:rPr>
        <w:t>Behavior</w:t>
      </w:r>
      <w:proofErr w:type="spellEnd"/>
      <w:r w:rsidRPr="00F63427">
        <w:rPr>
          <w:rFonts w:ascii="Book Antiqua" w:hAnsi="Book Antiqua" w:cs="Arial"/>
          <w:lang w:val="en-GB"/>
        </w:rPr>
        <w:t xml:space="preserve"> Questionnaire” study and the MRS study were both IRB and VA research committee </w:t>
      </w:r>
      <w:r>
        <w:rPr>
          <w:rFonts w:ascii="Book Antiqua" w:hAnsi="Book Antiqua" w:cs="Arial"/>
          <w:lang w:val="en-GB"/>
        </w:rPr>
        <w:t xml:space="preserve">reviewed and </w:t>
      </w:r>
      <w:r w:rsidRPr="00F63427">
        <w:rPr>
          <w:rFonts w:ascii="Book Antiqua" w:hAnsi="Book Antiqua" w:cs="Arial"/>
          <w:lang w:val="en-GB"/>
        </w:rPr>
        <w:t xml:space="preserve">approved. </w:t>
      </w:r>
    </w:p>
    <w:p w:rsidR="0068043A" w:rsidRPr="00F63427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HAnsi" w:hAnsi="Book Antiqua" w:cs="Book Antiqua"/>
          <w:sz w:val="23"/>
          <w:szCs w:val="23"/>
          <w:lang w:val="en-GB" w:eastAsia="en-US"/>
        </w:rPr>
      </w:pPr>
      <w:bookmarkStart w:id="0" w:name="OLE_LINK162"/>
      <w:bookmarkStart w:id="1" w:name="OLE_LINK163"/>
      <w:r w:rsidRPr="00F63427">
        <w:rPr>
          <w:rFonts w:ascii="Book Antiqua" w:eastAsiaTheme="minorHAnsi" w:hAnsi="Book Antiqua" w:cs="Book Antiqua"/>
          <w:b/>
          <w:lang w:val="en-GB" w:eastAsia="en-US"/>
        </w:rPr>
        <w:t xml:space="preserve">Informed consent statement: </w:t>
      </w:r>
      <w:r>
        <w:rPr>
          <w:rFonts w:ascii="Book Antiqua" w:eastAsiaTheme="minorHAnsi" w:hAnsi="Book Antiqua" w:cs="Book Antiqua"/>
          <w:sz w:val="23"/>
          <w:szCs w:val="23"/>
          <w:lang w:val="en-GB" w:eastAsia="en-US"/>
        </w:rPr>
        <w:t xml:space="preserve">All study participants </w:t>
      </w:r>
      <w:r w:rsidRPr="00F63427">
        <w:rPr>
          <w:rFonts w:ascii="Book Antiqua" w:eastAsiaTheme="minorHAnsi" w:hAnsi="Book Antiqua" w:cs="Book Antiqua"/>
          <w:sz w:val="23"/>
          <w:szCs w:val="23"/>
          <w:lang w:val="en-GB" w:eastAsia="en-US"/>
        </w:rPr>
        <w:t xml:space="preserve">provided informed written consent prior to study </w:t>
      </w:r>
      <w:proofErr w:type="spellStart"/>
      <w:r w:rsidRPr="00F63427">
        <w:rPr>
          <w:rFonts w:ascii="Book Antiqua" w:eastAsiaTheme="minorHAnsi" w:hAnsi="Book Antiqua" w:cs="Book Antiqua"/>
          <w:sz w:val="23"/>
          <w:szCs w:val="23"/>
          <w:lang w:val="en-GB" w:eastAsia="en-US"/>
        </w:rPr>
        <w:t>enrollment</w:t>
      </w:r>
      <w:proofErr w:type="spellEnd"/>
      <w:r w:rsidRPr="00F63427">
        <w:rPr>
          <w:rFonts w:ascii="Book Antiqua" w:eastAsiaTheme="minorHAnsi" w:hAnsi="Book Antiqua" w:cs="Book Antiqua"/>
          <w:sz w:val="23"/>
          <w:szCs w:val="23"/>
          <w:lang w:val="en-GB" w:eastAsia="en-US"/>
        </w:rPr>
        <w:t>.</w:t>
      </w:r>
    </w:p>
    <w:bookmarkEnd w:id="0"/>
    <w:bookmarkEnd w:id="1"/>
    <w:p w:rsidR="0068043A" w:rsidRPr="00F63427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p w:rsidR="0068043A" w:rsidRPr="003E305C" w:rsidRDefault="0068043A" w:rsidP="004647F2">
      <w:pPr>
        <w:pStyle w:val="ecxmsonormal"/>
        <w:spacing w:after="0" w:line="360" w:lineRule="auto"/>
        <w:jc w:val="both"/>
        <w:rPr>
          <w:rFonts w:ascii="Book Antiqua" w:hAnsi="Book Antiqua" w:cs="Arial"/>
          <w:lang w:val="en-GB"/>
        </w:rPr>
      </w:pPr>
      <w:r w:rsidRPr="00F63427">
        <w:rPr>
          <w:rFonts w:ascii="Book Antiqua" w:eastAsiaTheme="minorHAnsi" w:hAnsi="Book Antiqua" w:cs="Book Antiqua"/>
          <w:b/>
          <w:lang w:val="en-GB" w:eastAsia="en-US"/>
        </w:rPr>
        <w:t xml:space="preserve">Conflict-of-interest statement: </w:t>
      </w:r>
      <w:r w:rsidRPr="00861E0C">
        <w:rPr>
          <w:rFonts w:ascii="Book Antiqua" w:hAnsi="Book Antiqua" w:cs="Arial"/>
          <w:lang w:val="en-GB"/>
        </w:rPr>
        <w:t>All authors declare that they have no financial or non-fi</w:t>
      </w:r>
      <w:r w:rsidRPr="00F63427">
        <w:rPr>
          <w:rFonts w:ascii="Book Antiqua" w:hAnsi="Book Antiqua" w:cs="Arial"/>
          <w:lang w:val="en-GB"/>
        </w:rPr>
        <w:t xml:space="preserve">nancial competing interests. The opinions and assertions contained herein are the private views of the authors, and do not necessarily reflect the official positions or </w:t>
      </w:r>
      <w:r w:rsidRPr="003E305C">
        <w:rPr>
          <w:rFonts w:ascii="Book Antiqua" w:hAnsi="Book Antiqua" w:cs="Arial"/>
          <w:lang w:val="en-GB"/>
        </w:rPr>
        <w:t xml:space="preserve">policies of the Department of </w:t>
      </w:r>
      <w:proofErr w:type="spellStart"/>
      <w:r w:rsidRPr="003E305C">
        <w:rPr>
          <w:rFonts w:ascii="Book Antiqua" w:hAnsi="Book Antiqua" w:cs="Arial"/>
          <w:lang w:val="en-GB"/>
        </w:rPr>
        <w:t>Defense</w:t>
      </w:r>
      <w:proofErr w:type="spellEnd"/>
      <w:r w:rsidRPr="003E305C">
        <w:rPr>
          <w:rFonts w:ascii="Book Antiqua" w:hAnsi="Book Antiqua" w:cs="Arial"/>
          <w:lang w:val="en-GB"/>
        </w:rPr>
        <w:t xml:space="preserve"> or the Department of Veterans Affairs.</w:t>
      </w:r>
    </w:p>
    <w:p w:rsidR="004647F2" w:rsidRDefault="004647F2" w:rsidP="004647F2">
      <w:pPr>
        <w:tabs>
          <w:tab w:val="left" w:pos="3544"/>
        </w:tabs>
        <w:spacing w:line="360" w:lineRule="auto"/>
        <w:jc w:val="both"/>
        <w:rPr>
          <w:rFonts w:ascii="Book Antiqua" w:eastAsiaTheme="minorEastAsia" w:hAnsi="Book Antiqua" w:cs="Book Antiqua"/>
          <w:b/>
          <w:lang w:val="en-GB"/>
        </w:rPr>
      </w:pPr>
    </w:p>
    <w:p w:rsidR="0068043A" w:rsidRDefault="0068043A" w:rsidP="004647F2">
      <w:pPr>
        <w:tabs>
          <w:tab w:val="left" w:pos="3544"/>
        </w:tabs>
        <w:spacing w:line="360" w:lineRule="auto"/>
        <w:jc w:val="both"/>
        <w:rPr>
          <w:rFonts w:ascii="Book Antiqua" w:eastAsiaTheme="minorEastAsia" w:hAnsi="Book Antiqua" w:cs="Book Antiqua"/>
          <w:lang w:val="en-GB"/>
        </w:rPr>
      </w:pPr>
      <w:r w:rsidRPr="003E305C">
        <w:rPr>
          <w:rFonts w:ascii="Book Antiqua" w:eastAsiaTheme="minorHAnsi" w:hAnsi="Book Antiqua" w:cs="Book Antiqua"/>
          <w:b/>
          <w:lang w:val="en-GB" w:eastAsia="en-US"/>
        </w:rPr>
        <w:t>Data sharing statement:</w:t>
      </w:r>
      <w:r w:rsidRPr="003E305C">
        <w:rPr>
          <w:rFonts w:ascii="Book Antiqua" w:eastAsiaTheme="minorHAnsi" w:hAnsi="Book Antiqua" w:cs="Book Antiqua"/>
          <w:lang w:val="en-GB" w:eastAsia="en-US"/>
        </w:rPr>
        <w:t xml:space="preserve"> No additional data are available.</w:t>
      </w:r>
    </w:p>
    <w:p w:rsidR="00654C67" w:rsidRDefault="00654C67" w:rsidP="004647F2">
      <w:pPr>
        <w:tabs>
          <w:tab w:val="left" w:pos="3544"/>
        </w:tabs>
        <w:spacing w:line="360" w:lineRule="auto"/>
        <w:jc w:val="both"/>
        <w:rPr>
          <w:rFonts w:ascii="Book Antiqua" w:eastAsiaTheme="minorEastAsia" w:hAnsi="Book Antiqua" w:cs="Book Antiqua"/>
          <w:lang w:val="en-GB"/>
        </w:rPr>
      </w:pPr>
    </w:p>
    <w:p w:rsidR="00654C67" w:rsidRDefault="00654C67" w:rsidP="00654C67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bookmarkStart w:id="2" w:name="OLE_LINK111"/>
      <w:bookmarkStart w:id="3" w:name="OLE_LINK112"/>
      <w:bookmarkStart w:id="4" w:name="OLE_LINK54"/>
      <w:bookmarkStart w:id="5" w:name="OLE_LINK70"/>
      <w:bookmarkStart w:id="6" w:name="OLE_LINK123"/>
      <w:r w:rsidRPr="00F66A28">
        <w:rPr>
          <w:rFonts w:ascii="Book Antiqua" w:hAnsi="Book Antiqua"/>
          <w:b/>
          <w:color w:val="000000"/>
        </w:rPr>
        <w:t xml:space="preserve">Open-Access: </w:t>
      </w:r>
      <w:r w:rsidRPr="00F66A28">
        <w:rPr>
          <w:rFonts w:ascii="Book Antiqua" w:hAnsi="Book Antiqua"/>
          <w:color w:val="000000"/>
        </w:rPr>
        <w:t>This article is an open-access article which was selected by an in-house</w:t>
      </w:r>
      <w:r>
        <w:rPr>
          <w:rFonts w:ascii="Book Antiqua" w:hAnsi="Book Antiqua" w:hint="eastAsia"/>
          <w:color w:val="000000"/>
        </w:rPr>
        <w:t xml:space="preserve"> </w:t>
      </w:r>
      <w:r w:rsidRPr="00F66A28">
        <w:rPr>
          <w:rFonts w:ascii="Book Antiqua" w:hAnsi="Book Antiqua"/>
          <w:color w:val="000000"/>
        </w:rPr>
        <w:t xml:space="preserve">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</w:t>
      </w:r>
      <w:r>
        <w:rPr>
          <w:rFonts w:ascii="Book Antiqua" w:hAnsi="Book Antiqua"/>
          <w:color w:val="000000"/>
        </w:rPr>
        <w:t>the use is non-commercial.</w:t>
      </w:r>
      <w:r>
        <w:rPr>
          <w:rFonts w:ascii="Book Antiqua" w:hAnsi="Book Antiqua" w:hint="eastAsia"/>
          <w:color w:val="000000"/>
        </w:rPr>
        <w:t xml:space="preserve"> </w:t>
      </w:r>
      <w:r>
        <w:rPr>
          <w:rFonts w:ascii="Book Antiqua" w:hAnsi="Book Antiqua"/>
          <w:color w:val="000000"/>
        </w:rPr>
        <w:t>See:</w:t>
      </w:r>
      <w:r>
        <w:rPr>
          <w:rFonts w:ascii="Book Antiqua" w:hAnsi="Book Antiqua" w:hint="eastAsia"/>
          <w:color w:val="000000"/>
        </w:rPr>
        <w:t xml:space="preserve"> </w:t>
      </w:r>
      <w:hyperlink r:id="rId9" w:history="1">
        <w:r w:rsidRPr="00936579">
          <w:rPr>
            <w:rStyle w:val="Hyperlink"/>
            <w:rFonts w:ascii="Book Antiqua" w:hAnsi="Book Antiqua"/>
          </w:rPr>
          <w:t>http://creativecommons.org/licenses/by-nc/4.0/</w:t>
        </w:r>
      </w:hyperlink>
      <w:bookmarkEnd w:id="2"/>
      <w:bookmarkEnd w:id="3"/>
    </w:p>
    <w:bookmarkEnd w:id="4"/>
    <w:bookmarkEnd w:id="5"/>
    <w:bookmarkEnd w:id="6"/>
    <w:p w:rsidR="00654C67" w:rsidRDefault="00654C67" w:rsidP="004647F2">
      <w:pPr>
        <w:tabs>
          <w:tab w:val="left" w:pos="3544"/>
        </w:tabs>
        <w:spacing w:line="360" w:lineRule="auto"/>
        <w:jc w:val="both"/>
        <w:rPr>
          <w:rFonts w:ascii="Book Antiqua" w:eastAsiaTheme="minorEastAsia" w:hAnsi="Book Antiqua" w:cs="Arial"/>
          <w:lang w:val="en-GB"/>
        </w:rPr>
      </w:pPr>
    </w:p>
    <w:p w:rsidR="00654C67" w:rsidRPr="00654C67" w:rsidRDefault="00654C67" w:rsidP="004647F2">
      <w:pPr>
        <w:tabs>
          <w:tab w:val="left" w:pos="3544"/>
        </w:tabs>
        <w:spacing w:line="360" w:lineRule="auto"/>
        <w:jc w:val="both"/>
        <w:rPr>
          <w:rFonts w:ascii="Book Antiqua" w:eastAsiaTheme="minorEastAsia" w:hAnsi="Book Antiqua" w:cs="Arial"/>
          <w:lang w:val="en-GB"/>
        </w:rPr>
      </w:pPr>
      <w:r w:rsidRPr="00654C67">
        <w:rPr>
          <w:rFonts w:ascii="Book Antiqua" w:eastAsiaTheme="minorEastAsia" w:hAnsi="Book Antiqua" w:cs="Arial" w:hint="eastAsia"/>
          <w:b/>
          <w:lang w:val="en-GB"/>
        </w:rPr>
        <w:lastRenderedPageBreak/>
        <w:t>Manuscript source:</w:t>
      </w:r>
      <w:r>
        <w:rPr>
          <w:rFonts w:ascii="Book Antiqua" w:eastAsiaTheme="minorEastAsia" w:hAnsi="Book Antiqua" w:cs="Arial" w:hint="eastAsia"/>
          <w:lang w:val="en-GB"/>
        </w:rPr>
        <w:t xml:space="preserve"> Invited manuscript</w:t>
      </w:r>
    </w:p>
    <w:p w:rsidR="003E305C" w:rsidRPr="00B21080" w:rsidRDefault="003E305C" w:rsidP="004647F2">
      <w:pPr>
        <w:tabs>
          <w:tab w:val="left" w:pos="0"/>
        </w:tabs>
        <w:spacing w:line="360" w:lineRule="auto"/>
        <w:jc w:val="both"/>
        <w:rPr>
          <w:rFonts w:ascii="Book Antiqua" w:eastAsiaTheme="minorHAnsi" w:hAnsi="Book Antiqua" w:cs="Book Antiqua"/>
          <w:b/>
          <w:lang w:val="en-GB" w:eastAsia="en-US"/>
        </w:rPr>
      </w:pPr>
    </w:p>
    <w:p w:rsidR="003E305C" w:rsidRPr="004647F2" w:rsidRDefault="0068043A" w:rsidP="004647F2">
      <w:pPr>
        <w:spacing w:line="360" w:lineRule="auto"/>
        <w:jc w:val="both"/>
        <w:rPr>
          <w:rFonts w:ascii="Book Antiqua" w:hAnsi="Book Antiqua"/>
          <w:lang w:val="en-US"/>
        </w:rPr>
      </w:pPr>
      <w:r w:rsidRPr="003E305C">
        <w:rPr>
          <w:rFonts w:ascii="Book Antiqua" w:eastAsiaTheme="minorHAnsi" w:hAnsi="Book Antiqua" w:cs="Book Antiqua"/>
          <w:b/>
          <w:lang w:val="en-GB" w:eastAsia="en-US"/>
        </w:rPr>
        <w:t>Correspon</w:t>
      </w:r>
      <w:r w:rsidRPr="00F63427">
        <w:rPr>
          <w:rFonts w:ascii="Book Antiqua" w:eastAsiaTheme="minorHAnsi" w:hAnsi="Book Antiqua" w:cs="Book Antiqua"/>
          <w:b/>
          <w:lang w:val="en-GB" w:eastAsia="en-US"/>
        </w:rPr>
        <w:t xml:space="preserve">dence to: </w:t>
      </w:r>
      <w:proofErr w:type="spellStart"/>
      <w:r w:rsidR="004647F2">
        <w:rPr>
          <w:rFonts w:ascii="Book Antiqua" w:eastAsia="MS Mincho" w:hAnsi="Book Antiqua" w:cs="Arial"/>
          <w:b/>
          <w:lang w:val="en-US"/>
        </w:rPr>
        <w:t>Dewleen</w:t>
      </w:r>
      <w:proofErr w:type="spellEnd"/>
      <w:r w:rsidR="004647F2">
        <w:rPr>
          <w:rFonts w:ascii="Book Antiqua" w:eastAsia="MS Mincho" w:hAnsi="Book Antiqua" w:cs="Arial"/>
          <w:b/>
          <w:lang w:val="en-US"/>
        </w:rPr>
        <w:t xml:space="preserve"> G</w:t>
      </w:r>
      <w:r w:rsidRPr="00F63427">
        <w:rPr>
          <w:rFonts w:ascii="Book Antiqua" w:eastAsia="MS Mincho" w:hAnsi="Book Antiqua" w:cs="Arial"/>
          <w:b/>
          <w:lang w:val="en-US"/>
        </w:rPr>
        <w:t xml:space="preserve"> Baker, MD,</w:t>
      </w:r>
      <w:r>
        <w:rPr>
          <w:rFonts w:ascii="Book Antiqua" w:eastAsia="MS Mincho" w:hAnsi="Book Antiqua" w:cs="Arial"/>
          <w:lang w:val="en-US"/>
        </w:rPr>
        <w:t xml:space="preserve"> </w:t>
      </w:r>
      <w:r w:rsidRPr="00F63427">
        <w:rPr>
          <w:rFonts w:ascii="Book Antiqua" w:eastAsiaTheme="minorHAnsi" w:hAnsi="Book Antiqua" w:cs="Book Antiqua"/>
          <w:b/>
          <w:lang w:val="en-GB" w:eastAsia="en-US"/>
        </w:rPr>
        <w:t>Professor</w:t>
      </w:r>
      <w:r w:rsidR="00654C67">
        <w:rPr>
          <w:rFonts w:ascii="Book Antiqua" w:eastAsiaTheme="minorEastAsia" w:hAnsi="Book Antiqua" w:cs="Book Antiqua" w:hint="eastAsia"/>
          <w:b/>
          <w:lang w:val="en-GB"/>
        </w:rPr>
        <w:t>,</w:t>
      </w:r>
      <w:r w:rsidR="004647F2">
        <w:rPr>
          <w:rFonts w:ascii="Book Antiqua" w:eastAsiaTheme="minorEastAsia" w:hAnsi="Book Antiqua" w:cs="Book Antiqua" w:hint="eastAsia"/>
          <w:b/>
          <w:lang w:val="en-GB"/>
        </w:rPr>
        <w:t xml:space="preserve"> </w:t>
      </w:r>
      <w:r>
        <w:rPr>
          <w:rFonts w:ascii="Book Antiqua" w:eastAsia="MS Mincho" w:hAnsi="Book Antiqua" w:cs="Arial"/>
          <w:b/>
          <w:lang w:val="en-GB"/>
        </w:rPr>
        <w:t>Research Director</w:t>
      </w:r>
      <w:r w:rsidR="004647F2">
        <w:rPr>
          <w:rFonts w:ascii="Book Antiqua" w:eastAsiaTheme="minorEastAsia" w:hAnsi="Book Antiqua" w:cs="Arial" w:hint="eastAsia"/>
          <w:b/>
          <w:lang w:val="en-GB"/>
        </w:rPr>
        <w:t xml:space="preserve"> </w:t>
      </w:r>
      <w:r w:rsidR="004647F2">
        <w:rPr>
          <w:rFonts w:ascii="Book Antiqua" w:eastAsiaTheme="minorEastAsia" w:hAnsi="Book Antiqua" w:cs="Arial" w:hint="eastAsia"/>
          <w:lang w:val="en-GB"/>
        </w:rPr>
        <w:t>of</w:t>
      </w:r>
      <w:r>
        <w:rPr>
          <w:rFonts w:ascii="Book Antiqua" w:eastAsia="MS Mincho" w:hAnsi="Book Antiqua" w:cs="Arial"/>
          <w:b/>
          <w:lang w:val="en-GB"/>
        </w:rPr>
        <w:t xml:space="preserve"> </w:t>
      </w:r>
      <w:r w:rsidRPr="00861E0C">
        <w:rPr>
          <w:rFonts w:ascii="Book Antiqua" w:eastAsia="Times New Roman" w:hAnsi="Book Antiqua" w:cs="Arial"/>
          <w:lang w:val="en-GB"/>
        </w:rPr>
        <w:t xml:space="preserve">VA </w:t>
      </w:r>
      <w:proofErr w:type="spellStart"/>
      <w:r w:rsidRPr="00861E0C">
        <w:rPr>
          <w:rFonts w:ascii="Book Antiqua" w:eastAsia="Times New Roman" w:hAnsi="Book Antiqua" w:cs="Arial"/>
          <w:lang w:val="en-GB"/>
        </w:rPr>
        <w:t>Center</w:t>
      </w:r>
      <w:proofErr w:type="spellEnd"/>
      <w:r w:rsidRPr="00861E0C">
        <w:rPr>
          <w:rFonts w:ascii="Book Antiqua" w:eastAsia="Times New Roman" w:hAnsi="Book Antiqua" w:cs="Arial"/>
          <w:lang w:val="en-GB"/>
        </w:rPr>
        <w:t xml:space="preserve"> of Excellence for Stress and Mental Health (CESAMH)</w:t>
      </w:r>
      <w:r>
        <w:rPr>
          <w:rFonts w:ascii="Book Antiqua" w:eastAsia="Times New Roman" w:hAnsi="Book Antiqua" w:cs="Arial"/>
          <w:lang w:val="en-GB"/>
        </w:rPr>
        <w:t xml:space="preserve">, </w:t>
      </w:r>
      <w:r w:rsidRPr="00861E0C">
        <w:rPr>
          <w:rFonts w:ascii="Book Antiqua" w:eastAsia="Times New Roman" w:hAnsi="Book Antiqua" w:cs="Arial"/>
          <w:lang w:val="en-GB"/>
        </w:rPr>
        <w:t xml:space="preserve">3350 La Jolla Village </w:t>
      </w:r>
      <w:proofErr w:type="spellStart"/>
      <w:r w:rsidRPr="00861E0C">
        <w:rPr>
          <w:rFonts w:ascii="Book Antiqua" w:eastAsia="Times New Roman" w:hAnsi="Book Antiqua" w:cs="Arial"/>
          <w:lang w:val="en-GB"/>
        </w:rPr>
        <w:t>Dr.</w:t>
      </w:r>
      <w:proofErr w:type="spellEnd"/>
      <w:r w:rsidRPr="00861E0C">
        <w:rPr>
          <w:rFonts w:ascii="Book Antiqua" w:eastAsia="Times New Roman" w:hAnsi="Book Antiqua" w:cs="Arial"/>
          <w:lang w:val="en-GB"/>
        </w:rPr>
        <w:t xml:space="preserve">, </w:t>
      </w:r>
      <w:r w:rsidR="00654C67" w:rsidRPr="00861E0C">
        <w:rPr>
          <w:rFonts w:ascii="Book Antiqua" w:eastAsia="Times New Roman" w:hAnsi="Book Antiqua" w:cs="Arial"/>
          <w:lang w:val="en-GB"/>
        </w:rPr>
        <w:t xml:space="preserve">San Diego, </w:t>
      </w:r>
      <w:r w:rsidRPr="00861E0C">
        <w:rPr>
          <w:rFonts w:ascii="Book Antiqua" w:eastAsia="Times New Roman" w:hAnsi="Book Antiqua" w:cs="Arial"/>
          <w:lang w:val="en-GB"/>
        </w:rPr>
        <w:t xml:space="preserve">CA 92161, </w:t>
      </w:r>
      <w:r w:rsidR="004647F2" w:rsidRPr="004647F2">
        <w:rPr>
          <w:rFonts w:ascii="Book Antiqua" w:hAnsi="Book Antiqua" w:hint="eastAsia"/>
          <w:lang w:val="en-US"/>
        </w:rPr>
        <w:t>United States</w:t>
      </w:r>
      <w:r w:rsidR="004647F2">
        <w:rPr>
          <w:rFonts w:ascii="Book Antiqua" w:hAnsi="Book Antiqua" w:hint="eastAsia"/>
          <w:lang w:val="en-US"/>
        </w:rPr>
        <w:t>.</w:t>
      </w:r>
      <w:r>
        <w:rPr>
          <w:rFonts w:ascii="Book Antiqua" w:eastAsia="Times New Roman" w:hAnsi="Book Antiqua" w:cs="Arial"/>
          <w:lang w:val="en-GB"/>
        </w:rPr>
        <w:t xml:space="preserve"> </w:t>
      </w:r>
      <w:hyperlink r:id="rId10" w:history="1">
        <w:r w:rsidR="003E305C" w:rsidRPr="007C538F">
          <w:rPr>
            <w:rStyle w:val="Hyperlink"/>
            <w:rFonts w:ascii="Book Antiqua" w:hAnsi="Book Antiqua" w:cs="Arial"/>
            <w:lang w:val="en-GB"/>
          </w:rPr>
          <w:t>dgbaker@ucsd.edu</w:t>
        </w:r>
      </w:hyperlink>
    </w:p>
    <w:p w:rsidR="003E305C" w:rsidRDefault="0068043A" w:rsidP="004647F2">
      <w:pPr>
        <w:tabs>
          <w:tab w:val="left" w:pos="0"/>
        </w:tabs>
        <w:spacing w:line="360" w:lineRule="auto"/>
        <w:jc w:val="both"/>
        <w:rPr>
          <w:rFonts w:ascii="Book Antiqua" w:eastAsia="TimesNewRoman" w:hAnsi="Book Antiqua" w:cs="Arial"/>
          <w:lang w:val="en-GB"/>
        </w:rPr>
      </w:pPr>
      <w:r w:rsidRPr="00D52442">
        <w:rPr>
          <w:rFonts w:ascii="Book Antiqua" w:hAnsi="Book Antiqua" w:cs="Arial"/>
          <w:b/>
          <w:lang w:val="en-GB"/>
        </w:rPr>
        <w:t>Tel</w:t>
      </w:r>
      <w:r w:rsidR="003E305C" w:rsidRPr="00D52442">
        <w:rPr>
          <w:rFonts w:ascii="Book Antiqua" w:hAnsi="Book Antiqua" w:cs="Arial"/>
          <w:b/>
          <w:lang w:val="en-GB"/>
        </w:rPr>
        <w:t>ephone</w:t>
      </w:r>
      <w:r w:rsidRPr="00D52442">
        <w:rPr>
          <w:rFonts w:ascii="Book Antiqua" w:hAnsi="Book Antiqua" w:cs="Arial"/>
          <w:b/>
          <w:lang w:val="en-GB"/>
        </w:rPr>
        <w:t>:</w:t>
      </w:r>
      <w:r w:rsidRPr="00861E0C">
        <w:rPr>
          <w:rFonts w:ascii="Book Antiqua" w:hAnsi="Book Antiqua" w:cs="Arial"/>
          <w:lang w:val="en-GB"/>
        </w:rPr>
        <w:t xml:space="preserve"> +1</w:t>
      </w:r>
      <w:r w:rsidR="004647F2">
        <w:rPr>
          <w:rFonts w:ascii="Book Antiqua" w:hAnsi="Book Antiqua" w:cs="Arial" w:hint="eastAsia"/>
          <w:lang w:val="en-GB"/>
        </w:rPr>
        <w:t>-</w:t>
      </w:r>
      <w:r w:rsidR="004647F2">
        <w:rPr>
          <w:rFonts w:ascii="Book Antiqua" w:eastAsia="TimesNewRoman" w:hAnsi="Book Antiqua" w:cs="Arial"/>
          <w:lang w:val="en-GB"/>
        </w:rPr>
        <w:t>858-552</w:t>
      </w:r>
      <w:r w:rsidRPr="00861E0C">
        <w:rPr>
          <w:rFonts w:ascii="Book Antiqua" w:eastAsia="TimesNewRoman" w:hAnsi="Book Antiqua" w:cs="Arial"/>
          <w:lang w:val="en-GB"/>
        </w:rPr>
        <w:t>858</w:t>
      </w:r>
      <w:r w:rsidR="00E26765">
        <w:rPr>
          <w:rFonts w:ascii="Book Antiqua" w:eastAsiaTheme="minorEastAsia" w:hAnsi="Book Antiqua" w:cs="Arial" w:hint="eastAsia"/>
          <w:lang w:val="en-GB"/>
        </w:rPr>
        <w:t>-</w:t>
      </w:r>
      <w:r w:rsidRPr="00861E0C">
        <w:rPr>
          <w:rFonts w:ascii="Book Antiqua" w:eastAsia="TimesNewRoman" w:hAnsi="Book Antiqua" w:cs="Arial"/>
          <w:lang w:val="en-GB"/>
        </w:rPr>
        <w:t>2230</w:t>
      </w:r>
    </w:p>
    <w:p w:rsidR="0068043A" w:rsidRDefault="0068043A" w:rsidP="004647F2">
      <w:pPr>
        <w:tabs>
          <w:tab w:val="left" w:pos="0"/>
        </w:tabs>
        <w:spacing w:line="360" w:lineRule="auto"/>
        <w:jc w:val="both"/>
        <w:rPr>
          <w:rFonts w:ascii="Book Antiqua" w:eastAsia="TimesNewRoman" w:hAnsi="Book Antiqua" w:cs="Arial"/>
          <w:lang w:val="en-GB"/>
        </w:rPr>
      </w:pPr>
      <w:r w:rsidRPr="00D52442">
        <w:rPr>
          <w:rFonts w:ascii="Book Antiqua" w:hAnsi="Book Antiqua" w:cs="Arial"/>
          <w:b/>
          <w:lang w:val="en-GB"/>
        </w:rPr>
        <w:t>Fax:</w:t>
      </w:r>
      <w:r w:rsidRPr="00861E0C">
        <w:rPr>
          <w:rFonts w:ascii="Book Antiqua" w:hAnsi="Book Antiqua" w:cs="Arial"/>
          <w:lang w:val="en-GB"/>
        </w:rPr>
        <w:t xml:space="preserve"> +1</w:t>
      </w:r>
      <w:r w:rsidR="004647F2">
        <w:rPr>
          <w:rFonts w:ascii="Book Antiqua" w:hAnsi="Book Antiqua" w:cs="Arial" w:hint="eastAsia"/>
          <w:lang w:val="en-GB"/>
        </w:rPr>
        <w:t>-</w:t>
      </w:r>
      <w:r w:rsidR="004647F2">
        <w:rPr>
          <w:rFonts w:ascii="Book Antiqua" w:eastAsia="TimesNewRoman" w:hAnsi="Book Antiqua" w:cs="Arial"/>
          <w:lang w:val="en-GB"/>
        </w:rPr>
        <w:t>858-648</w:t>
      </w:r>
      <w:r w:rsidRPr="00861E0C">
        <w:rPr>
          <w:rFonts w:ascii="Book Antiqua" w:eastAsia="TimesNewRoman" w:hAnsi="Book Antiqua" w:cs="Arial"/>
          <w:lang w:val="en-GB"/>
        </w:rPr>
        <w:t>6448</w:t>
      </w:r>
    </w:p>
    <w:p w:rsidR="003E305C" w:rsidRDefault="003E305C" w:rsidP="004647F2">
      <w:pPr>
        <w:tabs>
          <w:tab w:val="left" w:pos="0"/>
        </w:tabs>
        <w:spacing w:line="360" w:lineRule="auto"/>
        <w:jc w:val="both"/>
        <w:rPr>
          <w:rFonts w:ascii="Book Antiqua" w:eastAsia="TimesNewRoman" w:hAnsi="Book Antiqua" w:cs="Arial"/>
          <w:lang w:val="en-GB"/>
        </w:rPr>
      </w:pPr>
    </w:p>
    <w:p w:rsidR="00654C67" w:rsidRPr="00654C67" w:rsidRDefault="00654C67" w:rsidP="00654C67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bookmarkStart w:id="7" w:name="OLE_LINK140"/>
      <w:bookmarkStart w:id="8" w:name="OLE_LINK7"/>
      <w:bookmarkStart w:id="9" w:name="OLE_LINK8"/>
      <w:bookmarkStart w:id="10" w:name="OLE_LINK16"/>
      <w:bookmarkStart w:id="11" w:name="OLE_LINK36"/>
      <w:bookmarkStart w:id="12" w:name="OLE_LINK38"/>
      <w:bookmarkStart w:id="13" w:name="OLE_LINK47"/>
      <w:bookmarkStart w:id="14" w:name="OLE_LINK55"/>
      <w:bookmarkStart w:id="15" w:name="OLE_LINK77"/>
      <w:bookmarkStart w:id="16" w:name="OLE_LINK80"/>
      <w:bookmarkStart w:id="17" w:name="OLE_LINK83"/>
      <w:bookmarkStart w:id="18" w:name="OLE_LINK85"/>
      <w:bookmarkStart w:id="19" w:name="OLE_LINK153"/>
      <w:bookmarkStart w:id="20" w:name="OLE_LINK156"/>
      <w:r w:rsidRPr="00F66A28">
        <w:rPr>
          <w:rFonts w:ascii="Book Antiqua" w:hAnsi="Book Antiqua"/>
          <w:b/>
        </w:rPr>
        <w:t>Received:</w:t>
      </w:r>
      <w:r>
        <w:rPr>
          <w:rFonts w:ascii="Book Antiqua" w:hAnsi="Book Antiqua" w:hint="eastAsia"/>
          <w:b/>
        </w:rPr>
        <w:t xml:space="preserve"> </w:t>
      </w:r>
      <w:r w:rsidR="008D3B35" w:rsidRPr="008D3B35">
        <w:rPr>
          <w:rFonts w:ascii="Book Antiqua" w:hAnsi="Book Antiqua" w:hint="eastAsia"/>
        </w:rPr>
        <w:t>January 15, 2016</w:t>
      </w:r>
    </w:p>
    <w:p w:rsidR="00654C67" w:rsidRPr="00DD02D6" w:rsidRDefault="00654C67" w:rsidP="00654C67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</w:rPr>
        <w:t>Peer-review started:</w:t>
      </w:r>
      <w:r>
        <w:rPr>
          <w:rFonts w:ascii="Book Antiqua" w:hAnsi="Book Antiqua" w:hint="eastAsia"/>
          <w:b/>
        </w:rPr>
        <w:t xml:space="preserve"> </w:t>
      </w:r>
      <w:r w:rsidR="008D3B35" w:rsidRPr="008D3B35">
        <w:rPr>
          <w:rFonts w:ascii="Book Antiqua" w:hAnsi="Book Antiqua" w:hint="eastAsia"/>
        </w:rPr>
        <w:t>January 1</w:t>
      </w:r>
      <w:r w:rsidR="008D3B35">
        <w:rPr>
          <w:rFonts w:ascii="Book Antiqua" w:hAnsi="Book Antiqua" w:hint="eastAsia"/>
        </w:rPr>
        <w:t>9</w:t>
      </w:r>
      <w:r w:rsidR="008D3B35" w:rsidRPr="008D3B35">
        <w:rPr>
          <w:rFonts w:ascii="Book Antiqua" w:hAnsi="Book Antiqua" w:hint="eastAsia"/>
        </w:rPr>
        <w:t>, 2016</w:t>
      </w:r>
    </w:p>
    <w:p w:rsidR="00654C67" w:rsidRPr="008D3B35" w:rsidRDefault="00654C67" w:rsidP="00654C67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</w:rPr>
        <w:t>First decision:</w:t>
      </w:r>
      <w:r w:rsidR="008D3B35">
        <w:rPr>
          <w:rFonts w:ascii="Book Antiqua" w:hAnsi="Book Antiqua" w:hint="eastAsia"/>
        </w:rPr>
        <w:t xml:space="preserve"> March 23, 2016</w:t>
      </w:r>
    </w:p>
    <w:p w:rsidR="00654C67" w:rsidRPr="008D3B35" w:rsidRDefault="00654C67" w:rsidP="00654C67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</w:rPr>
        <w:t>Revised:</w:t>
      </w:r>
      <w:r w:rsidR="008D3B35">
        <w:rPr>
          <w:rFonts w:ascii="Book Antiqua" w:hAnsi="Book Antiqua" w:hint="eastAsia"/>
          <w:b/>
        </w:rPr>
        <w:t xml:space="preserve"> </w:t>
      </w:r>
      <w:r w:rsidR="008D3B35">
        <w:rPr>
          <w:rFonts w:ascii="Book Antiqua" w:hAnsi="Book Antiqua" w:hint="eastAsia"/>
        </w:rPr>
        <w:t>May 9, 2016</w:t>
      </w:r>
    </w:p>
    <w:p w:rsidR="00654C67" w:rsidRPr="00DD02D6" w:rsidRDefault="00654C67" w:rsidP="00654C67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proofErr w:type="spellStart"/>
      <w:r w:rsidRPr="00F66A28">
        <w:rPr>
          <w:rFonts w:ascii="Book Antiqua" w:hAnsi="Book Antiqua"/>
          <w:b/>
        </w:rPr>
        <w:t>Accepted</w:t>
      </w:r>
      <w:proofErr w:type="spellEnd"/>
      <w:r w:rsidRPr="00F66A28">
        <w:rPr>
          <w:rFonts w:ascii="Book Antiqua" w:hAnsi="Book Antiqua"/>
          <w:b/>
        </w:rPr>
        <w:t>:</w:t>
      </w:r>
      <w:r w:rsidR="004B4CDE">
        <w:rPr>
          <w:rFonts w:ascii="Book Antiqua" w:hAnsi="Book Antiqua"/>
          <w:b/>
        </w:rPr>
        <w:t xml:space="preserve"> </w:t>
      </w:r>
      <w:r w:rsidR="004B4CDE" w:rsidRPr="004B4CDE">
        <w:rPr>
          <w:rFonts w:ascii="Book Antiqua" w:hAnsi="Book Antiqua"/>
        </w:rPr>
        <w:t>May 17, 2016</w:t>
      </w:r>
    </w:p>
    <w:p w:rsidR="00654C67" w:rsidRPr="00DD02D6" w:rsidRDefault="00654C67" w:rsidP="00654C67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</w:rPr>
        <w:t>Article in press:</w:t>
      </w:r>
    </w:p>
    <w:p w:rsidR="00654C67" w:rsidRPr="00DD02D6" w:rsidRDefault="00654C67" w:rsidP="00654C67">
      <w:pPr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</w:rPr>
        <w:t>Published online:</w:t>
      </w:r>
      <w:bookmarkEnd w:id="7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68043A" w:rsidRDefault="0068043A" w:rsidP="004647F2">
      <w:pPr>
        <w:tabs>
          <w:tab w:val="left" w:pos="3544"/>
        </w:tabs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D52442" w:rsidRDefault="00D52442" w:rsidP="004647F2">
      <w:pPr>
        <w:tabs>
          <w:tab w:val="left" w:pos="3544"/>
        </w:tabs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D52442" w:rsidRDefault="00D52442" w:rsidP="004647F2">
      <w:pPr>
        <w:tabs>
          <w:tab w:val="left" w:pos="3544"/>
        </w:tabs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D52442" w:rsidRDefault="00D52442" w:rsidP="004647F2">
      <w:pPr>
        <w:tabs>
          <w:tab w:val="left" w:pos="3544"/>
        </w:tabs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D52442" w:rsidRDefault="00D52442" w:rsidP="004647F2">
      <w:pPr>
        <w:tabs>
          <w:tab w:val="left" w:pos="3544"/>
        </w:tabs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D52442" w:rsidRDefault="00D52442" w:rsidP="004647F2">
      <w:pPr>
        <w:tabs>
          <w:tab w:val="left" w:pos="3544"/>
        </w:tabs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D52442" w:rsidRDefault="00D52442" w:rsidP="004647F2">
      <w:pPr>
        <w:tabs>
          <w:tab w:val="left" w:pos="3544"/>
        </w:tabs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D52442" w:rsidRDefault="00D52442" w:rsidP="004647F2">
      <w:pPr>
        <w:tabs>
          <w:tab w:val="left" w:pos="3544"/>
        </w:tabs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68043A" w:rsidRPr="00861E0C" w:rsidRDefault="0068043A" w:rsidP="004647F2">
      <w:pPr>
        <w:tabs>
          <w:tab w:val="left" w:pos="7434"/>
        </w:tabs>
        <w:spacing w:line="360" w:lineRule="auto"/>
        <w:ind w:left="3104" w:firstLine="436"/>
        <w:jc w:val="both"/>
        <w:rPr>
          <w:rFonts w:ascii="Book Antiqua" w:hAnsi="Book Antiqua" w:cs="Arial"/>
          <w:lang w:val="en-GB"/>
        </w:rPr>
      </w:pPr>
      <w:r w:rsidRPr="00861E0C">
        <w:rPr>
          <w:rFonts w:ascii="Book Antiqua" w:hAnsi="Book Antiqua" w:cs="Arial"/>
          <w:lang w:val="en-GB"/>
        </w:rPr>
        <w:tab/>
      </w:r>
    </w:p>
    <w:p w:rsidR="004647F2" w:rsidRDefault="004647F2">
      <w:pPr>
        <w:spacing w:after="160" w:line="259" w:lineRule="auto"/>
        <w:rPr>
          <w:rFonts w:ascii="Book Antiqua" w:hAnsi="Book Antiqua" w:cs="Arial"/>
          <w:b/>
          <w:lang w:val="en-GB"/>
        </w:rPr>
      </w:pPr>
      <w:r>
        <w:rPr>
          <w:rFonts w:ascii="Book Antiqua" w:hAnsi="Book Antiqua" w:cs="Arial"/>
          <w:b/>
          <w:lang w:val="en-GB"/>
        </w:rPr>
        <w:br w:type="page"/>
      </w:r>
    </w:p>
    <w:p w:rsidR="0068043A" w:rsidRPr="00861E0C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lang w:val="en-GB"/>
        </w:rPr>
      </w:pPr>
      <w:r w:rsidRPr="00861E0C">
        <w:rPr>
          <w:rFonts w:ascii="Book Antiqua" w:hAnsi="Book Antiqua" w:cs="Arial"/>
          <w:b/>
          <w:lang w:val="en-GB"/>
        </w:rPr>
        <w:lastRenderedPageBreak/>
        <w:t>Abstract</w:t>
      </w:r>
      <w:r w:rsidR="003E305C">
        <w:rPr>
          <w:rFonts w:ascii="Book Antiqua" w:hAnsi="Book Antiqua" w:cs="Arial"/>
          <w:b/>
          <w:lang w:val="en-GB"/>
        </w:rPr>
        <w:t xml:space="preserve"> </w:t>
      </w:r>
    </w:p>
    <w:p w:rsidR="00F63944" w:rsidRPr="004647F2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GB"/>
        </w:rPr>
      </w:pPr>
      <w:r w:rsidRPr="004647F2">
        <w:rPr>
          <w:rFonts w:ascii="Book Antiqua" w:hAnsi="Book Antiqua" w:cs="Arial"/>
          <w:b/>
          <w:lang w:val="en-GB"/>
        </w:rPr>
        <w:t>AIM:</w:t>
      </w:r>
      <w:r w:rsidRPr="004647F2">
        <w:rPr>
          <w:rFonts w:ascii="Book Antiqua" w:hAnsi="Book Antiqua" w:cs="Arial"/>
          <w:lang w:val="en-GB"/>
        </w:rPr>
        <w:t xml:space="preserve"> </w:t>
      </w:r>
      <w:r w:rsidR="00D52442" w:rsidRPr="004647F2">
        <w:rPr>
          <w:rFonts w:ascii="Book Antiqua" w:hAnsi="Book Antiqua" w:cs="Arial"/>
          <w:lang w:val="en-GB"/>
        </w:rPr>
        <w:t xml:space="preserve">To validate the </w:t>
      </w:r>
      <w:r w:rsidR="00D52442" w:rsidRPr="004647F2">
        <w:rPr>
          <w:rFonts w:ascii="Book Antiqua" w:eastAsia="TimesNewRoman" w:hAnsi="Book Antiqua" w:cs="Arial"/>
          <w:lang w:val="en-GB"/>
        </w:rPr>
        <w:t>first third-person-rated measure assessing</w:t>
      </w:r>
      <w:r w:rsidR="00D52442" w:rsidRPr="004647F2">
        <w:rPr>
          <w:rFonts w:ascii="Book Antiqua" w:hAnsi="Book Antiqua" w:cs="Arial"/>
          <w:lang w:val="en-GB"/>
        </w:rPr>
        <w:t xml:space="preserve"> combat-related </w:t>
      </w:r>
      <w:proofErr w:type="spellStart"/>
      <w:r w:rsidR="00D52442" w:rsidRPr="004647F2">
        <w:rPr>
          <w:rFonts w:ascii="Book Antiqua" w:hAnsi="Book Antiqua" w:cs="Arial"/>
          <w:lang w:val="en-GB"/>
        </w:rPr>
        <w:t>peritraumatic</w:t>
      </w:r>
      <w:proofErr w:type="spellEnd"/>
      <w:r w:rsidR="00D52442" w:rsidRPr="004647F2">
        <w:rPr>
          <w:rFonts w:ascii="Book Antiqua" w:hAnsi="Book Antiqua" w:cs="Arial"/>
          <w:lang w:val="en-GB"/>
        </w:rPr>
        <w:t xml:space="preserve"> stress symptoms and evaluate its psychometric properties and war-zone applicability.</w:t>
      </w:r>
    </w:p>
    <w:p w:rsidR="00F63944" w:rsidRPr="004647F2" w:rsidRDefault="00F63944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GB"/>
        </w:rPr>
      </w:pPr>
    </w:p>
    <w:p w:rsidR="00AB4914" w:rsidRPr="004647F2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GB"/>
        </w:rPr>
      </w:pPr>
      <w:r w:rsidRPr="004647F2">
        <w:rPr>
          <w:rFonts w:ascii="Book Antiqua" w:hAnsi="Book Antiqua" w:cs="Arial"/>
          <w:b/>
          <w:lang w:val="en-GB"/>
        </w:rPr>
        <w:t>METHODS</w:t>
      </w:r>
      <w:r w:rsidR="00D52442" w:rsidRPr="004647F2">
        <w:rPr>
          <w:rFonts w:ascii="Book Antiqua" w:hAnsi="Book Antiqua" w:cs="Arial"/>
          <w:b/>
          <w:lang w:val="en-GB"/>
        </w:rPr>
        <w:t xml:space="preserve">: </w:t>
      </w:r>
      <w:r w:rsidRPr="004647F2">
        <w:rPr>
          <w:rFonts w:ascii="Book Antiqua" w:hAnsi="Book Antiqua" w:cs="Arial"/>
          <w:lang w:val="en-GB"/>
        </w:rPr>
        <w:t xml:space="preserve">The valid assessment of </w:t>
      </w:r>
      <w:proofErr w:type="spellStart"/>
      <w:r w:rsidRPr="004647F2">
        <w:rPr>
          <w:rFonts w:ascii="Book Antiqua" w:hAnsi="Book Antiqua" w:cs="Arial"/>
          <w:lang w:val="en-GB"/>
        </w:rPr>
        <w:t>peritraumatic</w:t>
      </w:r>
      <w:proofErr w:type="spellEnd"/>
      <w:r w:rsidRPr="004647F2">
        <w:rPr>
          <w:rFonts w:ascii="Book Antiqua" w:hAnsi="Book Antiqua" w:cs="Arial"/>
          <w:lang w:val="en-GB"/>
        </w:rPr>
        <w:t xml:space="preserve"> symptoms </w:t>
      </w:r>
      <w:r w:rsidRPr="004647F2">
        <w:rPr>
          <w:rFonts w:ascii="Book Antiqua" w:hAnsi="Book Antiqua" w:cs="Arial"/>
          <w:lang w:val="en-US"/>
        </w:rPr>
        <w:t>in the theater of military operations</w:t>
      </w:r>
      <w:r w:rsidRPr="004647F2">
        <w:rPr>
          <w:rFonts w:ascii="Book Antiqua" w:hAnsi="Book Antiqua" w:cs="Arial"/>
          <w:lang w:val="en-GB"/>
        </w:rPr>
        <w:t xml:space="preserve"> represents a significant challenge in combat-related, mental health research, which mainly relies on </w:t>
      </w:r>
      <w:r w:rsidRPr="004647F2">
        <w:rPr>
          <w:rFonts w:ascii="Book Antiqua" w:hAnsi="Book Antiqua" w:cs="Arial"/>
          <w:lang w:val="en-US"/>
        </w:rPr>
        <w:t>retrospective, subjective self-report ratings.</w:t>
      </w:r>
      <w:r w:rsidRPr="004647F2">
        <w:rPr>
          <w:rFonts w:ascii="Book Antiqua" w:hAnsi="Book Antiqua" w:cs="Arial"/>
          <w:lang w:val="en-GB"/>
        </w:rPr>
        <w:t xml:space="preserve"> This longitudinal observational study used data from actively deployed troops</w:t>
      </w:r>
      <w:r w:rsidRPr="004647F2">
        <w:rPr>
          <w:rFonts w:ascii="Book Antiqua" w:hAnsi="Book Antiqua" w:cs="Arial"/>
          <w:b/>
          <w:lang w:val="en-GB"/>
        </w:rPr>
        <w:t xml:space="preserve"> </w:t>
      </w:r>
      <w:r w:rsidRPr="004647F2">
        <w:rPr>
          <w:rFonts w:ascii="Book Antiqua" w:hAnsi="Book Antiqua" w:cs="Arial"/>
          <w:color w:val="000000"/>
          <w:lang w:val="en-GB"/>
        </w:rPr>
        <w:t xml:space="preserve">to correlate third-person observer ratings of deployment </w:t>
      </w:r>
      <w:proofErr w:type="spellStart"/>
      <w:r w:rsidRPr="004647F2">
        <w:rPr>
          <w:rFonts w:ascii="Book Antiqua" w:hAnsi="Book Antiqua" w:cs="Arial"/>
          <w:color w:val="000000"/>
          <w:lang w:val="en-GB"/>
        </w:rPr>
        <w:t>peritraumatic</w:t>
      </w:r>
      <w:proofErr w:type="spellEnd"/>
      <w:r w:rsidRPr="004647F2">
        <w:rPr>
          <w:rFonts w:ascii="Book Antiqua" w:hAnsi="Book Antiqua" w:cs="Arial"/>
          <w:color w:val="000000"/>
          <w:lang w:val="en-GB"/>
        </w:rPr>
        <w:t xml:space="preserve"> </w:t>
      </w:r>
      <w:proofErr w:type="spellStart"/>
      <w:r w:rsidRPr="004647F2">
        <w:rPr>
          <w:rFonts w:ascii="Book Antiqua" w:hAnsi="Book Antiqua" w:cs="Arial"/>
          <w:color w:val="000000"/>
          <w:lang w:val="en-GB"/>
        </w:rPr>
        <w:t>behaviors</w:t>
      </w:r>
      <w:proofErr w:type="spellEnd"/>
      <w:r w:rsidRPr="004647F2">
        <w:rPr>
          <w:rFonts w:ascii="Book Antiqua" w:hAnsi="Book Antiqua" w:cs="Arial"/>
          <w:color w:val="000000"/>
          <w:lang w:val="en-GB"/>
        </w:rPr>
        <w:t xml:space="preserve"> (PBQ-OR) </w:t>
      </w:r>
      <w:r w:rsidRPr="004647F2">
        <w:rPr>
          <w:rFonts w:ascii="Book Antiqua" w:hAnsi="Book Antiqua" w:cs="Arial"/>
          <w:lang w:val="en-GB"/>
        </w:rPr>
        <w:t xml:space="preserve">collected on a bi-monthly basis </w:t>
      </w:r>
      <w:r w:rsidRPr="004647F2">
        <w:rPr>
          <w:rFonts w:ascii="Book Antiqua" w:hAnsi="Book Antiqua" w:cs="Arial"/>
          <w:color w:val="000000"/>
          <w:lang w:val="en-GB"/>
        </w:rPr>
        <w:t>with post-deployment (1-wk follow-up)</w:t>
      </w:r>
      <w:r w:rsidR="00117717" w:rsidRPr="004647F2">
        <w:rPr>
          <w:rFonts w:ascii="Book Antiqua" w:hAnsi="Book Antiqua" w:cs="Arial"/>
          <w:color w:val="000000"/>
          <w:lang w:val="en-GB"/>
        </w:rPr>
        <w:t xml:space="preserve"> ratings </w:t>
      </w:r>
      <w:r w:rsidR="00117717" w:rsidRPr="004647F2">
        <w:rPr>
          <w:rFonts w:ascii="Book Antiqua" w:hAnsi="Book Antiqua" w:cs="Arial"/>
          <w:lang w:val="en-US"/>
        </w:rPr>
        <w:t>of the previously validated PBQ self-rate version</w:t>
      </w:r>
      <w:r w:rsidRPr="004647F2">
        <w:rPr>
          <w:rFonts w:ascii="Book Antiqua" w:hAnsi="Book Antiqua" w:cs="Arial"/>
          <w:color w:val="000000"/>
          <w:lang w:val="en-GB"/>
        </w:rPr>
        <w:t xml:space="preserve"> (PBQ-SR), and (3-mo follow-up) clinician assessed </w:t>
      </w:r>
      <w:r w:rsidR="00F63944" w:rsidRPr="004647F2">
        <w:rPr>
          <w:rFonts w:ascii="Book Antiqua" w:hAnsi="Book Antiqua" w:cs="Arial"/>
          <w:color w:val="000000"/>
          <w:lang w:val="en-GB"/>
        </w:rPr>
        <w:t xml:space="preserve">and self-report </w:t>
      </w:r>
      <w:r w:rsidRPr="004647F2">
        <w:rPr>
          <w:rFonts w:ascii="Book Antiqua" w:hAnsi="Book Antiqua" w:cs="Arial"/>
          <w:color w:val="000000"/>
          <w:lang w:val="en-GB"/>
        </w:rPr>
        <w:t>PTSD symptoms</w:t>
      </w:r>
      <w:r w:rsidR="00AB4914" w:rsidRPr="004647F2">
        <w:rPr>
          <w:rFonts w:ascii="Book Antiqua" w:hAnsi="Book Antiqua" w:cs="Arial"/>
          <w:color w:val="000000"/>
          <w:lang w:val="en-GB"/>
        </w:rPr>
        <w:t xml:space="preserve"> (</w:t>
      </w:r>
      <w:r w:rsidR="00AB4914" w:rsidRPr="004647F2">
        <w:rPr>
          <w:rFonts w:ascii="Book Antiqua" w:eastAsia="Calibri" w:hAnsi="Book Antiqua" w:cs="Arial"/>
          <w:color w:val="000000"/>
          <w:lang w:val="en-GB" w:eastAsia="en-US"/>
        </w:rPr>
        <w:t>Clinician Administered PTSD Scale</w:t>
      </w:r>
      <w:r w:rsidR="0001757A">
        <w:rPr>
          <w:rFonts w:ascii="Book Antiqua" w:eastAsiaTheme="minorEastAsia" w:hAnsi="Book Antiqua" w:cs="Arial" w:hint="eastAsia"/>
          <w:color w:val="000000"/>
          <w:lang w:val="en-GB"/>
        </w:rPr>
        <w:t>,</w:t>
      </w:r>
      <w:r w:rsidR="00AB4914" w:rsidRPr="004647F2">
        <w:rPr>
          <w:rFonts w:ascii="Book Antiqua" w:eastAsia="Calibri" w:hAnsi="Book Antiqua" w:cs="Arial"/>
          <w:color w:val="000000"/>
          <w:lang w:val="en-GB" w:eastAsia="en-US"/>
        </w:rPr>
        <w:t xml:space="preserve"> PTSD Checklist)</w:t>
      </w:r>
      <w:r w:rsidRPr="004647F2">
        <w:rPr>
          <w:rFonts w:ascii="Book Antiqua" w:hAnsi="Book Antiqua" w:cs="Arial"/>
          <w:lang w:val="en-GB"/>
        </w:rPr>
        <w:t xml:space="preserve">. </w:t>
      </w:r>
      <w:r w:rsidR="00F63944" w:rsidRPr="004647F2">
        <w:rPr>
          <w:rFonts w:ascii="Book Antiqua" w:hAnsi="Book Antiqua" w:cs="Arial"/>
          <w:lang w:val="en-GB"/>
        </w:rPr>
        <w:t>Cronbach’s alpha (</w:t>
      </w:r>
      <w:r w:rsidR="00F63944" w:rsidRPr="0001757A">
        <w:rPr>
          <w:rFonts w:ascii="Book Antiqua" w:hAnsi="Book Antiqua" w:cs="Arial"/>
          <w:lang w:val="en-GB"/>
        </w:rPr>
        <w:t>α</w:t>
      </w:r>
      <w:r w:rsidR="00F63944" w:rsidRPr="004647F2">
        <w:rPr>
          <w:rFonts w:ascii="Book Antiqua" w:hAnsi="Book Antiqua" w:cs="Arial"/>
          <w:lang w:val="en-GB"/>
        </w:rPr>
        <w:t xml:space="preserve">) </w:t>
      </w:r>
      <w:r w:rsidR="00AB4914" w:rsidRPr="004647F2">
        <w:rPr>
          <w:rFonts w:ascii="Book Antiqua" w:hAnsi="Book Antiqua" w:cs="Arial"/>
          <w:lang w:val="en-GB"/>
        </w:rPr>
        <w:t xml:space="preserve">and correlation </w:t>
      </w:r>
      <w:r w:rsidR="00F63944" w:rsidRPr="004647F2">
        <w:rPr>
          <w:rFonts w:ascii="Book Antiqua" w:hAnsi="Book Antiqua" w:cs="Arial"/>
          <w:lang w:val="en-GB"/>
        </w:rPr>
        <w:t xml:space="preserve">coefficients were calculated to assess internal reliability and </w:t>
      </w:r>
      <w:r w:rsidR="00F63944" w:rsidRPr="004647F2">
        <w:rPr>
          <w:rFonts w:ascii="Book Antiqua" w:eastAsia="TimesNewRoman" w:hAnsi="Book Antiqua" w:cs="Arial"/>
          <w:lang w:val="en-GB"/>
        </w:rPr>
        <w:t xml:space="preserve">concurrent </w:t>
      </w:r>
      <w:r w:rsidR="00F63944" w:rsidRPr="004647F2">
        <w:rPr>
          <w:rFonts w:ascii="Book Antiqua" w:hAnsi="Book Antiqua" w:cs="Arial"/>
          <w:lang w:val="en-GB"/>
        </w:rPr>
        <w:t>validity</w:t>
      </w:r>
      <w:r w:rsidR="00AB4914" w:rsidRPr="004647F2">
        <w:rPr>
          <w:rFonts w:ascii="Book Antiqua" w:hAnsi="Book Antiqua" w:cs="Arial"/>
          <w:lang w:val="en-GB"/>
        </w:rPr>
        <w:t xml:space="preserve"> respectively</w:t>
      </w:r>
      <w:r w:rsidR="00F63944" w:rsidRPr="004647F2">
        <w:rPr>
          <w:rFonts w:ascii="Book Antiqua" w:hAnsi="Book Antiqua" w:cs="Arial"/>
          <w:lang w:val="en-GB"/>
        </w:rPr>
        <w:t xml:space="preserve">. </w:t>
      </w:r>
    </w:p>
    <w:p w:rsidR="006B429B" w:rsidRPr="004647F2" w:rsidRDefault="006B429B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</w:p>
    <w:p w:rsidR="00AB4914" w:rsidRPr="004647F2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  <w:r w:rsidRPr="004647F2">
        <w:rPr>
          <w:rFonts w:ascii="Book Antiqua" w:hAnsi="Book Antiqua" w:cs="Arial"/>
          <w:b/>
          <w:lang w:val="en-US"/>
        </w:rPr>
        <w:t>RESULTS:</w:t>
      </w:r>
      <w:r w:rsidRPr="004647F2">
        <w:rPr>
          <w:rFonts w:ascii="Book Antiqua" w:hAnsi="Book Antiqua" w:cs="Arial"/>
          <w:lang w:val="en-US"/>
        </w:rPr>
        <w:t xml:space="preserve"> </w:t>
      </w:r>
      <w:r w:rsidR="0001757A">
        <w:rPr>
          <w:rFonts w:ascii="Book Antiqua" w:hAnsi="Book Antiqua" w:cs="Arial" w:hint="eastAsia"/>
          <w:lang w:val="en-US"/>
        </w:rPr>
        <w:t>Eight hundred and sixty</w:t>
      </w:r>
      <w:r w:rsidR="00117717" w:rsidRPr="004647F2">
        <w:rPr>
          <w:rFonts w:ascii="Book Antiqua" w:hAnsi="Book Antiqua" w:cs="Arial"/>
          <w:lang w:val="en-GB"/>
        </w:rPr>
        <w:t xml:space="preserve"> male Marines </w:t>
      </w:r>
      <w:r w:rsidR="00D3305E" w:rsidRPr="004647F2">
        <w:rPr>
          <w:rFonts w:ascii="Book Antiqua" w:hAnsi="Book Antiqua" w:cs="Arial"/>
          <w:lang w:val="en-GB"/>
        </w:rPr>
        <w:t>were included in this</w:t>
      </w:r>
      <w:r w:rsidR="00897D5B" w:rsidRPr="004647F2">
        <w:rPr>
          <w:rFonts w:ascii="Book Antiqua" w:hAnsi="Book Antiqua" w:cs="Arial"/>
          <w:lang w:val="en-GB"/>
        </w:rPr>
        <w:t xml:space="preserve"> study after signing</w:t>
      </w:r>
      <w:r w:rsidR="00117717" w:rsidRPr="004647F2">
        <w:rPr>
          <w:rFonts w:ascii="Book Antiqua" w:hAnsi="Book Antiqua" w:cs="Arial"/>
          <w:lang w:val="en-GB"/>
        </w:rPr>
        <w:t xml:space="preserve"> informed consents </w:t>
      </w:r>
      <w:r w:rsidR="00897D5B" w:rsidRPr="004647F2">
        <w:rPr>
          <w:rFonts w:ascii="Book Antiqua" w:hAnsi="Book Antiqua" w:cs="Arial"/>
          <w:lang w:val="en-GB"/>
        </w:rPr>
        <w:t>at pre-deployment</w:t>
      </w:r>
      <w:r w:rsidR="00117717" w:rsidRPr="004647F2">
        <w:rPr>
          <w:rFonts w:ascii="Book Antiqua" w:hAnsi="Book Antiqua" w:cs="Arial"/>
          <w:lang w:val="en-GB"/>
        </w:rPr>
        <w:t xml:space="preserve"> (mean age 23.2 ± 2.6 years). </w:t>
      </w:r>
      <w:r w:rsidRPr="004647F2">
        <w:rPr>
          <w:rFonts w:ascii="Book Antiqua" w:hAnsi="Book Antiqua" w:cs="Arial"/>
          <w:lang w:val="en-GB"/>
        </w:rPr>
        <w:t xml:space="preserve">Although our findings were limited by an </w:t>
      </w:r>
      <w:r w:rsidRPr="004647F2">
        <w:rPr>
          <w:rFonts w:ascii="Book Antiqua" w:hAnsi="Book Antiqua" w:cs="Arial"/>
          <w:lang w:val="en-US"/>
        </w:rPr>
        <w:t xml:space="preserve">overall sparse return rate of PBQ-OR ratings, the main results indicate </w:t>
      </w:r>
      <w:r w:rsidRPr="004647F2">
        <w:rPr>
          <w:rFonts w:ascii="Book Antiqua" w:eastAsia="TimesNewRoman" w:hAnsi="Book Antiqua" w:cs="Arial"/>
          <w:lang w:val="en-GB"/>
        </w:rPr>
        <w:t>satisfactory psychometric properties with good internal consistency for the PBQ-OR</w:t>
      </w:r>
      <w:r w:rsidRPr="004647F2">
        <w:rPr>
          <w:rFonts w:ascii="Book Antiqua" w:hAnsi="Book Antiqua" w:cs="Arial"/>
          <w:lang w:val="en-US"/>
        </w:rPr>
        <w:t xml:space="preserve"> </w:t>
      </w:r>
      <w:r w:rsidR="00117717" w:rsidRPr="004647F2">
        <w:rPr>
          <w:rFonts w:ascii="Book Antiqua" w:hAnsi="Book Antiqua" w:cs="Arial"/>
          <w:lang w:val="en-GB"/>
        </w:rPr>
        <w:t>(</w:t>
      </w:r>
      <w:r w:rsidR="00117717" w:rsidRPr="007C19DA">
        <w:rPr>
          <w:rFonts w:ascii="Book Antiqua" w:hAnsi="Book Antiqua" w:cs="Arial"/>
        </w:rPr>
        <w:t>α</w:t>
      </w:r>
      <w:r w:rsidR="00117717" w:rsidRPr="004647F2">
        <w:rPr>
          <w:rFonts w:ascii="Book Antiqua" w:hAnsi="Book Antiqua" w:cs="Arial"/>
          <w:lang w:val="en-GB"/>
        </w:rPr>
        <w:t xml:space="preserve"> = </w:t>
      </w:r>
      <w:r w:rsidR="0001757A">
        <w:rPr>
          <w:rFonts w:ascii="Book Antiqua" w:hAnsi="Book Antiqua" w:cs="Arial" w:hint="eastAsia"/>
          <w:lang w:val="en-GB"/>
        </w:rPr>
        <w:t>0</w:t>
      </w:r>
      <w:r w:rsidR="00117717" w:rsidRPr="004647F2">
        <w:rPr>
          <w:rFonts w:ascii="Book Antiqua" w:hAnsi="Book Antiqua" w:cs="Arial"/>
          <w:lang w:val="en-GB"/>
        </w:rPr>
        <w:t xml:space="preserve">.88) </w:t>
      </w:r>
      <w:r w:rsidRPr="004647F2">
        <w:rPr>
          <w:rFonts w:ascii="Book Antiqua" w:hAnsi="Book Antiqua" w:cs="Arial"/>
          <w:lang w:val="en-US"/>
        </w:rPr>
        <w:t xml:space="preserve">and </w:t>
      </w:r>
      <w:r w:rsidRPr="004647F2">
        <w:rPr>
          <w:rFonts w:ascii="Book Antiqua" w:eastAsia="TimesNewRoman" w:hAnsi="Book Antiqua" w:cs="Arial"/>
          <w:lang w:val="en-GB"/>
        </w:rPr>
        <w:t>high convergent and concurrent validity with</w:t>
      </w:r>
      <w:r w:rsidRPr="004647F2">
        <w:rPr>
          <w:rFonts w:ascii="Book Antiqua" w:hAnsi="Book Antiqua" w:cs="Arial"/>
          <w:lang w:val="en-US"/>
        </w:rPr>
        <w:t xml:space="preserve"> </w:t>
      </w:r>
      <w:r w:rsidR="00AB4914" w:rsidRPr="004647F2">
        <w:rPr>
          <w:rFonts w:ascii="Book Antiqua" w:hAnsi="Book Antiqua" w:cs="Arial"/>
          <w:lang w:val="en-US"/>
        </w:rPr>
        <w:t xml:space="preserve">1-wk </w:t>
      </w:r>
      <w:r w:rsidRPr="004647F2">
        <w:rPr>
          <w:rFonts w:ascii="Book Antiqua" w:hAnsi="Book Antiqua" w:cs="Arial"/>
          <w:lang w:val="en-US"/>
        </w:rPr>
        <w:t xml:space="preserve">post-deployment </w:t>
      </w:r>
      <w:r w:rsidR="00AB4914" w:rsidRPr="004647F2">
        <w:rPr>
          <w:rFonts w:ascii="Book Antiqua" w:hAnsi="Book Antiqua" w:cs="Arial"/>
          <w:lang w:val="en-US"/>
        </w:rPr>
        <w:t>PBQ-SR ratings</w:t>
      </w:r>
      <w:r w:rsidR="00AB4914" w:rsidRPr="004647F2">
        <w:rPr>
          <w:rFonts w:ascii="Book Antiqua" w:hAnsi="Book Antiqua" w:cs="Arial"/>
          <w:lang w:val="en-GB"/>
        </w:rPr>
        <w:t xml:space="preserve"> </w:t>
      </w:r>
      <w:r w:rsidRPr="004647F2">
        <w:rPr>
          <w:rFonts w:ascii="Book Antiqua" w:hAnsi="Book Antiqua" w:cs="Arial"/>
          <w:lang w:val="en-US"/>
        </w:rPr>
        <w:t xml:space="preserve">and </w:t>
      </w:r>
      <w:r w:rsidR="00AB4914" w:rsidRPr="004647F2">
        <w:rPr>
          <w:rFonts w:ascii="Book Antiqua" w:hAnsi="Book Antiqua" w:cs="Arial"/>
          <w:lang w:val="en-US"/>
        </w:rPr>
        <w:t xml:space="preserve">3-mo </w:t>
      </w:r>
      <w:r w:rsidRPr="004647F2">
        <w:rPr>
          <w:rFonts w:ascii="Book Antiqua" w:hAnsi="Book Antiqua" w:cs="Arial"/>
          <w:lang w:val="en-US"/>
        </w:rPr>
        <w:t>posttraumatic stress symptoms</w:t>
      </w:r>
      <w:r w:rsidR="00AB4914" w:rsidRPr="004647F2">
        <w:rPr>
          <w:rFonts w:ascii="Book Antiqua" w:hAnsi="Book Antiqua" w:cs="Arial"/>
          <w:lang w:val="en-US"/>
        </w:rPr>
        <w:t xml:space="preserve">. </w:t>
      </w:r>
      <w:r w:rsidR="00117717" w:rsidRPr="004647F2">
        <w:rPr>
          <w:rFonts w:ascii="Book Antiqua" w:hAnsi="Book Antiqua" w:cs="Arial"/>
          <w:lang w:val="en-GB"/>
        </w:rPr>
        <w:t>Overall, later PBQ-OR report date was associated with higher correlation between PBQ-OR and post-deployment measures.</w:t>
      </w:r>
      <w:r w:rsidR="00AB4914" w:rsidRPr="004647F2">
        <w:rPr>
          <w:rFonts w:ascii="Book Antiqua" w:hAnsi="Book Antiqua" w:cs="Arial"/>
          <w:lang w:val="en-GB"/>
        </w:rPr>
        <w:t xml:space="preserve"> Kappa analysis between PBQ-OR and PBQ-SR single items, </w:t>
      </w:r>
      <w:r w:rsidR="006B429B" w:rsidRPr="004647F2">
        <w:rPr>
          <w:rFonts w:ascii="Book Antiqua" w:hAnsi="Book Antiqua" w:cs="Arial"/>
          <w:lang w:val="en-GB"/>
        </w:rPr>
        <w:t>showed</w:t>
      </w:r>
      <w:r w:rsidR="00AB4914" w:rsidRPr="004647F2">
        <w:rPr>
          <w:rFonts w:ascii="Book Antiqua" w:hAnsi="Book Antiqua" w:cs="Arial"/>
          <w:lang w:val="en-GB"/>
        </w:rPr>
        <w:t xml:space="preserve"> best agreement in questions relating of mortal peril, desire for revenge, and experience of intense physical reactions. </w:t>
      </w:r>
      <w:r w:rsidR="006B429B" w:rsidRPr="004647F2">
        <w:rPr>
          <w:rFonts w:ascii="Book Antiqua" w:hAnsi="Book Antiqua" w:cs="Arial"/>
          <w:lang w:val="en-GB"/>
        </w:rPr>
        <w:t xml:space="preserve">Logistic regression demonstrated satisfactory predictive validity of </w:t>
      </w:r>
      <w:r w:rsidR="00AB4914" w:rsidRPr="004647F2">
        <w:rPr>
          <w:rFonts w:ascii="Book Antiqua" w:hAnsi="Book Antiqua" w:cs="Arial"/>
          <w:lang w:val="en-GB"/>
        </w:rPr>
        <w:t xml:space="preserve">PBQ-OR total score with respect to PTSD </w:t>
      </w:r>
      <w:proofErr w:type="spellStart"/>
      <w:r w:rsidR="00AB4914" w:rsidRPr="004647F2">
        <w:rPr>
          <w:rFonts w:ascii="Book Antiqua" w:hAnsi="Book Antiqua" w:cs="Arial"/>
          <w:lang w:val="en-GB"/>
        </w:rPr>
        <w:t>caseness</w:t>
      </w:r>
      <w:proofErr w:type="spellEnd"/>
      <w:r w:rsidR="00AB4914" w:rsidRPr="004647F2">
        <w:rPr>
          <w:rFonts w:ascii="Book Antiqua" w:hAnsi="Book Antiqua" w:cs="Arial"/>
          <w:lang w:val="en-GB"/>
        </w:rPr>
        <w:t xml:space="preserve"> (</w:t>
      </w:r>
      <w:r w:rsidR="00AB4914" w:rsidRPr="0001757A">
        <w:rPr>
          <w:rFonts w:ascii="Book Antiqua" w:hAnsi="Book Antiqua" w:cs="Arial"/>
          <w:color w:val="000000"/>
          <w:lang w:val="en-GB"/>
        </w:rPr>
        <w:t>OR</w:t>
      </w:r>
      <w:r w:rsidR="0001757A" w:rsidRPr="0001757A">
        <w:rPr>
          <w:rFonts w:ascii="Book Antiqua" w:hAnsi="Book Antiqua" w:cs="Arial"/>
          <w:color w:val="000000"/>
          <w:lang w:val="en-GB"/>
        </w:rPr>
        <w:t>: 1.0513; 95%</w:t>
      </w:r>
      <w:r w:rsidR="00AB4914" w:rsidRPr="0001757A">
        <w:rPr>
          <w:rFonts w:ascii="Book Antiqua" w:hAnsi="Book Antiqua" w:cs="Arial"/>
          <w:color w:val="000000"/>
          <w:lang w:val="en-GB"/>
        </w:rPr>
        <w:t>CI:</w:t>
      </w:r>
      <w:r w:rsidR="00AB4914" w:rsidRPr="004647F2">
        <w:rPr>
          <w:rFonts w:ascii="Book Antiqua" w:hAnsi="Book Antiqua" w:cs="Arial"/>
          <w:color w:val="000000"/>
          <w:lang w:val="en-GB"/>
        </w:rPr>
        <w:t xml:space="preserve"> 1.011-1.093</w:t>
      </w:r>
      <w:r w:rsidR="00AB4914" w:rsidRPr="0001757A">
        <w:rPr>
          <w:rFonts w:ascii="Book Antiqua" w:hAnsi="Book Antiqua" w:cs="Arial"/>
          <w:color w:val="000000"/>
          <w:lang w:val="en-GB"/>
        </w:rPr>
        <w:t>;</w:t>
      </w:r>
      <w:r w:rsidR="00AB4914" w:rsidRPr="004647F2">
        <w:rPr>
          <w:rFonts w:ascii="Book Antiqua" w:hAnsi="Book Antiqua" w:cs="Arial"/>
          <w:color w:val="000000"/>
          <w:lang w:val="en-GB"/>
        </w:rPr>
        <w:t xml:space="preserve">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AB4914" w:rsidRPr="004647F2">
        <w:rPr>
          <w:rFonts w:ascii="Book Antiqua" w:hAnsi="Book Antiqua" w:cs="Arial"/>
          <w:lang w:val="en-GB"/>
        </w:rPr>
        <w:t xml:space="preserve"> = </w:t>
      </w:r>
      <w:r w:rsidR="0001757A">
        <w:rPr>
          <w:rFonts w:ascii="Book Antiqua" w:hAnsi="Book Antiqua" w:cs="Arial" w:hint="eastAsia"/>
          <w:lang w:val="en-GB"/>
        </w:rPr>
        <w:t>0</w:t>
      </w:r>
      <w:r w:rsidR="00AB4914" w:rsidRPr="004647F2">
        <w:rPr>
          <w:rFonts w:ascii="Book Antiqua" w:hAnsi="Book Antiqua" w:cs="Arial"/>
          <w:lang w:val="en-GB"/>
        </w:rPr>
        <w:t>.02).</w:t>
      </w:r>
    </w:p>
    <w:p w:rsidR="00AB4914" w:rsidRPr="004647F2" w:rsidRDefault="00AB4914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</w:p>
    <w:p w:rsidR="0068043A" w:rsidRPr="004647F2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  <w:r w:rsidRPr="004647F2">
        <w:rPr>
          <w:rFonts w:ascii="Book Antiqua" w:hAnsi="Book Antiqua" w:cs="Arial"/>
          <w:b/>
          <w:lang w:val="en-US"/>
        </w:rPr>
        <w:t>CONCLUSION:</w:t>
      </w:r>
      <w:r w:rsidRPr="004647F2">
        <w:rPr>
          <w:rFonts w:ascii="Book Antiqua" w:hAnsi="Book Antiqua" w:cs="Arial"/>
          <w:lang w:val="en-US"/>
        </w:rPr>
        <w:t xml:space="preserve"> </w:t>
      </w:r>
      <w:r w:rsidR="006B429B" w:rsidRPr="004647F2">
        <w:rPr>
          <w:rFonts w:ascii="Book Antiqua" w:hAnsi="Book Antiqua" w:cs="Arial"/>
          <w:lang w:val="en-GB"/>
        </w:rPr>
        <w:t xml:space="preserve">Since no comparable tools have been developed, </w:t>
      </w:r>
      <w:r w:rsidRPr="004647F2">
        <w:rPr>
          <w:rFonts w:ascii="Book Antiqua" w:hAnsi="Book Antiqua" w:cs="Arial"/>
          <w:lang w:val="en-GB"/>
        </w:rPr>
        <w:t xml:space="preserve">PBQ-OR </w:t>
      </w:r>
      <w:r w:rsidRPr="004647F2">
        <w:rPr>
          <w:rFonts w:ascii="Book Antiqua" w:hAnsi="Book Antiqua" w:cs="Arial"/>
          <w:lang w:val="en-US"/>
        </w:rPr>
        <w:t xml:space="preserve">could be valuable as real-time screening tool for </w:t>
      </w:r>
      <w:r w:rsidRPr="004647F2">
        <w:rPr>
          <w:rFonts w:ascii="Book Antiqua" w:hAnsi="Book Antiqua" w:cs="Arial"/>
          <w:lang w:val="en-GB"/>
        </w:rPr>
        <w:t>earlier detection of Service Members at risk</w:t>
      </w:r>
      <w:r w:rsidR="006B429B" w:rsidRPr="004647F2">
        <w:rPr>
          <w:rFonts w:ascii="Book Antiqua" w:hAnsi="Book Antiqua" w:cs="Arial"/>
          <w:lang w:val="en-GB"/>
        </w:rPr>
        <w:t>.</w:t>
      </w:r>
    </w:p>
    <w:p w:rsidR="0068043A" w:rsidRPr="004647F2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i/>
          <w:lang w:val="en-US"/>
        </w:rPr>
      </w:pPr>
      <w:r w:rsidRPr="004647F2">
        <w:rPr>
          <w:rFonts w:ascii="Book Antiqua" w:hAnsi="Book Antiqua" w:cs="Arial"/>
          <w:b/>
          <w:lang w:val="en-US"/>
        </w:rPr>
        <w:lastRenderedPageBreak/>
        <w:t xml:space="preserve">Key words: </w:t>
      </w:r>
      <w:r w:rsidRPr="004647F2">
        <w:rPr>
          <w:rFonts w:ascii="Book Antiqua" w:hAnsi="Book Antiqua" w:cs="Arial"/>
          <w:b/>
          <w:lang w:val="en-US"/>
        </w:rPr>
        <w:tab/>
      </w:r>
      <w:proofErr w:type="spellStart"/>
      <w:r w:rsidRPr="004647F2">
        <w:rPr>
          <w:rFonts w:ascii="Book Antiqua" w:hAnsi="Book Antiqua" w:cs="Arial"/>
          <w:lang w:val="en-US"/>
        </w:rPr>
        <w:t>Peritraumatic</w:t>
      </w:r>
      <w:proofErr w:type="spellEnd"/>
      <w:r w:rsidRPr="004647F2">
        <w:rPr>
          <w:rFonts w:ascii="Book Antiqua" w:hAnsi="Book Antiqua" w:cs="Arial"/>
          <w:lang w:val="en-US"/>
        </w:rPr>
        <w:t xml:space="preserve"> reaction; </w:t>
      </w:r>
      <w:r w:rsidR="004647F2" w:rsidRPr="004647F2">
        <w:rPr>
          <w:rFonts w:ascii="Book Antiqua" w:hAnsi="Book Antiqua" w:cs="Arial"/>
          <w:lang w:val="en-US"/>
        </w:rPr>
        <w:t>P</w:t>
      </w:r>
      <w:r w:rsidR="004647F2">
        <w:rPr>
          <w:rFonts w:ascii="Book Antiqua" w:hAnsi="Book Antiqua" w:cs="Arial"/>
          <w:lang w:val="en-US"/>
        </w:rPr>
        <w:t>osttraumatic stress disorder</w:t>
      </w:r>
      <w:r w:rsidRPr="004647F2">
        <w:rPr>
          <w:rFonts w:ascii="Book Antiqua" w:hAnsi="Book Antiqua" w:cs="Arial"/>
          <w:lang w:val="en-US"/>
        </w:rPr>
        <w:t xml:space="preserve">; </w:t>
      </w:r>
      <w:r w:rsidR="004647F2" w:rsidRPr="004647F2">
        <w:rPr>
          <w:rFonts w:ascii="Book Antiqua" w:hAnsi="Book Antiqua" w:cs="Arial"/>
          <w:lang w:val="en-US"/>
        </w:rPr>
        <w:t>T</w:t>
      </w:r>
      <w:r w:rsidRPr="004647F2">
        <w:rPr>
          <w:rFonts w:ascii="Book Antiqua" w:hAnsi="Book Antiqua" w:cs="Arial"/>
          <w:lang w:val="en-US"/>
        </w:rPr>
        <w:t xml:space="preserve">rauma; </w:t>
      </w:r>
      <w:r w:rsidR="004647F2" w:rsidRPr="004647F2">
        <w:rPr>
          <w:rFonts w:ascii="Book Antiqua" w:hAnsi="Book Antiqua" w:cs="Arial"/>
          <w:lang w:val="en-US"/>
        </w:rPr>
        <w:t>M</w:t>
      </w:r>
      <w:r w:rsidRPr="004647F2">
        <w:rPr>
          <w:rFonts w:ascii="Book Antiqua" w:hAnsi="Book Antiqua" w:cs="Arial"/>
          <w:lang w:val="en-US"/>
        </w:rPr>
        <w:t xml:space="preserve">ilitary service; </w:t>
      </w:r>
      <w:r w:rsidR="004647F2" w:rsidRPr="004647F2">
        <w:rPr>
          <w:rFonts w:ascii="Book Antiqua" w:hAnsi="Book Antiqua" w:cs="Arial"/>
          <w:lang w:val="en-US"/>
        </w:rPr>
        <w:t>C</w:t>
      </w:r>
      <w:r w:rsidRPr="004647F2">
        <w:rPr>
          <w:rFonts w:ascii="Book Antiqua" w:hAnsi="Book Antiqua" w:cs="Arial"/>
          <w:lang w:val="en-US"/>
        </w:rPr>
        <w:t xml:space="preserve">ombat; </w:t>
      </w:r>
      <w:r w:rsidR="004647F2" w:rsidRPr="004647F2">
        <w:rPr>
          <w:rFonts w:ascii="Book Antiqua" w:hAnsi="Book Antiqua" w:cs="Arial"/>
          <w:lang w:val="en-US"/>
        </w:rPr>
        <w:t>A</w:t>
      </w:r>
      <w:r w:rsidRPr="004647F2">
        <w:rPr>
          <w:rFonts w:ascii="Book Antiqua" w:hAnsi="Book Antiqua" w:cs="Arial"/>
          <w:lang w:val="en-US"/>
        </w:rPr>
        <w:t xml:space="preserve">ssessment; </w:t>
      </w:r>
      <w:r w:rsidR="004647F2" w:rsidRPr="004647F2">
        <w:rPr>
          <w:rFonts w:ascii="Book Antiqua" w:hAnsi="Book Antiqua" w:cs="Arial"/>
          <w:lang w:val="en-US"/>
        </w:rPr>
        <w:t>D</w:t>
      </w:r>
      <w:r w:rsidRPr="004647F2">
        <w:rPr>
          <w:rFonts w:ascii="Book Antiqua" w:hAnsi="Book Antiqua" w:cs="Arial"/>
          <w:lang w:val="en-US"/>
        </w:rPr>
        <w:t xml:space="preserve">issociation; </w:t>
      </w:r>
      <w:r w:rsidR="004647F2" w:rsidRPr="004647F2">
        <w:rPr>
          <w:rFonts w:ascii="Book Antiqua" w:hAnsi="Book Antiqua" w:cs="Arial"/>
          <w:lang w:val="en-US"/>
        </w:rPr>
        <w:t>S</w:t>
      </w:r>
      <w:r w:rsidR="004647F2">
        <w:rPr>
          <w:rFonts w:ascii="Book Antiqua" w:hAnsi="Book Antiqua" w:cs="Arial"/>
          <w:lang w:val="en-US"/>
        </w:rPr>
        <w:t>tress</w:t>
      </w:r>
    </w:p>
    <w:p w:rsidR="003E305C" w:rsidRDefault="003E305C" w:rsidP="004647F2">
      <w:pPr>
        <w:spacing w:line="360" w:lineRule="auto"/>
        <w:jc w:val="both"/>
        <w:rPr>
          <w:rFonts w:ascii="Book Antiqua" w:eastAsiaTheme="minorEastAsia" w:hAnsi="Book Antiqua" w:cs="Arial"/>
          <w:b/>
          <w:lang w:val="en-GB"/>
        </w:rPr>
      </w:pPr>
    </w:p>
    <w:p w:rsidR="007C19DA" w:rsidRPr="009F19CA" w:rsidRDefault="007C19DA" w:rsidP="007C19D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</w:rPr>
      </w:pPr>
      <w:bookmarkStart w:id="21" w:name="OLE_LINK148"/>
      <w:bookmarkStart w:id="22" w:name="OLE_LINK149"/>
      <w:bookmarkStart w:id="23" w:name="OLE_LINK200"/>
      <w:bookmarkStart w:id="24" w:name="OLE_LINK288"/>
      <w:bookmarkStart w:id="25" w:name="OLE_LINK1864"/>
      <w:bookmarkStart w:id="26" w:name="OLE_LINK382"/>
      <w:bookmarkStart w:id="27" w:name="OLE_LINK306"/>
      <w:bookmarkStart w:id="28" w:name="OLE_LINK569"/>
      <w:bookmarkStart w:id="29" w:name="OLE_LINK682"/>
      <w:bookmarkStart w:id="30" w:name="OLE_LINK78"/>
      <w:bookmarkStart w:id="31" w:name="OLE_LINK79"/>
      <w:bookmarkStart w:id="32" w:name="OLE_LINK86"/>
      <w:bookmarkStart w:id="33" w:name="OLE_LINK99"/>
      <w:r w:rsidRPr="009F19CA">
        <w:rPr>
          <w:rFonts w:ascii="Book Antiqua" w:hAnsi="Book Antiqua" w:cs="Tahoma"/>
          <w:b/>
          <w:color w:val="000000"/>
          <w:kern w:val="2"/>
          <w:lang w:eastAsia="ja-JP"/>
        </w:rPr>
        <w:t>© The Author(s) 201</w:t>
      </w:r>
      <w:r>
        <w:rPr>
          <w:rFonts w:ascii="Book Antiqua" w:hAnsi="Book Antiqua" w:cs="Tahoma" w:hint="eastAsia"/>
          <w:b/>
          <w:color w:val="000000"/>
          <w:kern w:val="2"/>
        </w:rPr>
        <w:t>6</w:t>
      </w:r>
      <w:r w:rsidRPr="009F19CA">
        <w:rPr>
          <w:rFonts w:ascii="Book Antiqua" w:hAnsi="Book Antiqua" w:cs="Tahoma"/>
          <w:b/>
          <w:color w:val="000000"/>
          <w:kern w:val="2"/>
          <w:lang w:eastAsia="ja-JP"/>
        </w:rPr>
        <w:t>.</w:t>
      </w:r>
      <w:r w:rsidRPr="009F19CA">
        <w:rPr>
          <w:rFonts w:ascii="Book Antiqua" w:hAnsi="Book Antiqua" w:cs="Tahoma"/>
          <w:color w:val="000000"/>
          <w:kern w:val="2"/>
          <w:lang w:eastAsia="ja-JP"/>
        </w:rPr>
        <w:t xml:space="preserve"> Published by Baishideng Publishing Group Inc. All rights reserved.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bookmarkEnd w:id="30"/>
    <w:bookmarkEnd w:id="31"/>
    <w:bookmarkEnd w:id="32"/>
    <w:bookmarkEnd w:id="33"/>
    <w:p w:rsidR="0001757A" w:rsidRPr="0001757A" w:rsidRDefault="0001757A" w:rsidP="004647F2">
      <w:pPr>
        <w:spacing w:line="360" w:lineRule="auto"/>
        <w:jc w:val="both"/>
        <w:rPr>
          <w:rFonts w:ascii="Book Antiqua" w:eastAsiaTheme="minorEastAsia" w:hAnsi="Book Antiqua" w:cs="Arial"/>
          <w:b/>
          <w:lang w:val="en-GB"/>
        </w:rPr>
      </w:pPr>
    </w:p>
    <w:p w:rsidR="0068043A" w:rsidRPr="00F24EB0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  <w:r w:rsidRPr="00F24EB0">
        <w:rPr>
          <w:rFonts w:ascii="Book Antiqua" w:eastAsia="Calibri" w:hAnsi="Book Antiqua" w:cs="Arial"/>
          <w:b/>
          <w:lang w:val="en-GB" w:eastAsia="en-US"/>
        </w:rPr>
        <w:t xml:space="preserve">Core tip: </w:t>
      </w:r>
      <w:r>
        <w:rPr>
          <w:rFonts w:ascii="Book Antiqua" w:hAnsi="Book Antiqua" w:cs="Arial"/>
          <w:lang w:val="en-GB"/>
        </w:rPr>
        <w:t>T</w:t>
      </w:r>
      <w:r w:rsidRPr="00861E0C">
        <w:rPr>
          <w:rFonts w:ascii="Book Antiqua" w:hAnsi="Book Antiqua" w:cs="Arial"/>
          <w:lang w:val="en-GB"/>
        </w:rPr>
        <w:t xml:space="preserve">he assessment of </w:t>
      </w:r>
      <w:r>
        <w:rPr>
          <w:rFonts w:ascii="Book Antiqua" w:hAnsi="Book Antiqua" w:cs="Arial"/>
          <w:lang w:val="en-GB"/>
        </w:rPr>
        <w:t xml:space="preserve">combat-related </w:t>
      </w:r>
      <w:proofErr w:type="spellStart"/>
      <w:r w:rsidRPr="00861E0C">
        <w:rPr>
          <w:rFonts w:ascii="Book Antiqua" w:hAnsi="Book Antiqua" w:cs="Arial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symptoms mainly relies on </w:t>
      </w:r>
      <w:r w:rsidRPr="00861E0C">
        <w:rPr>
          <w:rFonts w:ascii="Book Antiqua" w:hAnsi="Book Antiqua" w:cs="Arial"/>
          <w:lang w:val="en-US"/>
        </w:rPr>
        <w:t>retrospective, subjective self-report ratings.</w:t>
      </w:r>
      <w:r>
        <w:rPr>
          <w:rFonts w:ascii="Book Antiqua" w:hAnsi="Book Antiqua" w:cs="Arial"/>
          <w:lang w:val="en-US"/>
        </w:rPr>
        <w:t xml:space="preserve"> W</w:t>
      </w:r>
      <w:r w:rsidRPr="00F24EB0">
        <w:rPr>
          <w:rFonts w:ascii="Book Antiqua" w:eastAsia="TimesNewRoman" w:hAnsi="Book Antiqua" w:cs="Arial"/>
          <w:lang w:val="en-GB"/>
        </w:rPr>
        <w:t xml:space="preserve">e </w:t>
      </w:r>
      <w:r>
        <w:rPr>
          <w:rFonts w:ascii="Book Antiqua" w:eastAsia="TimesNewRoman" w:hAnsi="Book Antiqua" w:cs="Arial"/>
          <w:lang w:val="en-GB"/>
        </w:rPr>
        <w:t xml:space="preserve">have therefore </w:t>
      </w:r>
      <w:r w:rsidRPr="00F24EB0">
        <w:rPr>
          <w:rFonts w:ascii="Book Antiqua" w:eastAsia="TimesNewRoman" w:hAnsi="Book Antiqua" w:cs="Arial"/>
          <w:lang w:val="en-GB"/>
        </w:rPr>
        <w:t xml:space="preserve">developed the </w:t>
      </w:r>
      <w:proofErr w:type="spellStart"/>
      <w:r w:rsidRPr="00F24EB0">
        <w:rPr>
          <w:rFonts w:ascii="Book Antiqua" w:eastAsia="TimesNewRoman" w:hAnsi="Book Antiqua" w:cs="Arial"/>
          <w:lang w:val="en-GB"/>
        </w:rPr>
        <w:t>Peritraumatic</w:t>
      </w:r>
      <w:proofErr w:type="spellEnd"/>
      <w:r w:rsidRPr="00F24EB0">
        <w:rPr>
          <w:rFonts w:ascii="Book Antiqua" w:eastAsia="TimesNewRoman" w:hAnsi="Book Antiqua" w:cs="Arial"/>
          <w:lang w:val="en-GB"/>
        </w:rPr>
        <w:t xml:space="preserve"> </w:t>
      </w:r>
      <w:proofErr w:type="spellStart"/>
      <w:r w:rsidRPr="00F24EB0">
        <w:rPr>
          <w:rFonts w:ascii="Book Antiqua" w:eastAsia="TimesNewRoman" w:hAnsi="Book Antiqua" w:cs="Arial"/>
          <w:lang w:val="en-GB"/>
        </w:rPr>
        <w:t>Behavior</w:t>
      </w:r>
      <w:proofErr w:type="spellEnd"/>
      <w:r w:rsidRPr="00F24EB0">
        <w:rPr>
          <w:rFonts w:ascii="Book Antiqua" w:eastAsia="TimesNewRoman" w:hAnsi="Book Antiqua" w:cs="Arial"/>
          <w:lang w:val="en-GB"/>
        </w:rPr>
        <w:t xml:space="preserve"> Questionnaire – Observer Rated (PBQ-OR), a third-person-rated scale for unit-embedded medical personnel to </w:t>
      </w:r>
      <w:r w:rsidRPr="00F24EB0">
        <w:rPr>
          <w:rFonts w:ascii="Book Antiqua" w:hAnsi="Book Antiqua" w:cs="Arial"/>
          <w:lang w:val="en-GB"/>
        </w:rPr>
        <w:t xml:space="preserve">objectively assess symptoms of combat-related </w:t>
      </w:r>
      <w:proofErr w:type="spellStart"/>
      <w:r w:rsidRPr="00F24EB0">
        <w:rPr>
          <w:rFonts w:ascii="Book Antiqua" w:hAnsi="Book Antiqua" w:cs="Arial"/>
          <w:lang w:val="en-GB"/>
        </w:rPr>
        <w:t>peritraumatic</w:t>
      </w:r>
      <w:proofErr w:type="spellEnd"/>
      <w:r w:rsidRPr="00F24EB0">
        <w:rPr>
          <w:rFonts w:ascii="Book Antiqua" w:hAnsi="Book Antiqua" w:cs="Arial"/>
          <w:lang w:val="en-GB"/>
        </w:rPr>
        <w:t xml:space="preserve"> stress in deployed troops. </w:t>
      </w:r>
      <w:r>
        <w:rPr>
          <w:rFonts w:ascii="Book Antiqua" w:hAnsi="Book Antiqua" w:cs="Arial"/>
          <w:lang w:val="en-GB"/>
        </w:rPr>
        <w:t>In this study, we</w:t>
      </w:r>
      <w:r w:rsidRPr="00F24EB0">
        <w:rPr>
          <w:rFonts w:ascii="Book Antiqua" w:hAnsi="Book Antiqua" w:cs="Arial"/>
          <w:lang w:val="en-GB"/>
        </w:rPr>
        <w:t xml:space="preserve"> validate</w:t>
      </w:r>
      <w:r>
        <w:rPr>
          <w:rFonts w:ascii="Book Antiqua" w:hAnsi="Book Antiqua" w:cs="Arial"/>
          <w:lang w:val="en-GB"/>
        </w:rPr>
        <w:t>d</w:t>
      </w:r>
      <w:r w:rsidRPr="00F24EB0">
        <w:rPr>
          <w:rFonts w:ascii="Book Antiqua" w:hAnsi="Book Antiqua" w:cs="Arial"/>
          <w:lang w:val="en-GB"/>
        </w:rPr>
        <w:t xml:space="preserve"> the PBQ-OR during active deployment and </w:t>
      </w:r>
      <w:r>
        <w:rPr>
          <w:rFonts w:ascii="Book Antiqua" w:hAnsi="Book Antiqua" w:cs="Arial"/>
          <w:lang w:val="en-GB"/>
        </w:rPr>
        <w:t xml:space="preserve">longitudinally </w:t>
      </w:r>
      <w:r w:rsidRPr="00F24EB0">
        <w:rPr>
          <w:rFonts w:ascii="Book Antiqua" w:hAnsi="Book Antiqua" w:cs="Arial"/>
          <w:lang w:val="en-GB"/>
        </w:rPr>
        <w:t>evaluate</w:t>
      </w:r>
      <w:r>
        <w:rPr>
          <w:rFonts w:ascii="Book Antiqua" w:hAnsi="Book Antiqua" w:cs="Arial"/>
          <w:lang w:val="en-GB"/>
        </w:rPr>
        <w:t>d</w:t>
      </w:r>
      <w:r w:rsidRPr="00F24EB0">
        <w:rPr>
          <w:rFonts w:ascii="Book Antiqua" w:hAnsi="Book Antiqua" w:cs="Arial"/>
          <w:lang w:val="en-GB"/>
        </w:rPr>
        <w:t xml:space="preserve"> its psychometric properties and war-zone applicability. Our findings show that the PBQ-OR could be used as a screening and monitoring tool in real time and may permit earlier detection of Service Members at risk for posttraumatic stress symptoms to target prevention and early intervention efforts. </w:t>
      </w: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7C19DA" w:rsidRPr="007C19DA" w:rsidRDefault="007C19DA" w:rsidP="007C19DA">
      <w:pPr>
        <w:spacing w:line="360" w:lineRule="auto"/>
        <w:jc w:val="both"/>
        <w:rPr>
          <w:rFonts w:ascii="Book Antiqua" w:eastAsiaTheme="minorEastAsia" w:hAnsi="Book Antiqua" w:cs="Arial"/>
          <w:lang w:val="en-GB"/>
        </w:rPr>
      </w:pPr>
      <w:proofErr w:type="spellStart"/>
      <w:r w:rsidRPr="007C19DA">
        <w:rPr>
          <w:rFonts w:ascii="Book Antiqua" w:hAnsi="Book Antiqua" w:cs="Arial"/>
          <w:lang w:val="en-GB" w:bidi="en-US"/>
        </w:rPr>
        <w:t>Agorastos</w:t>
      </w:r>
      <w:proofErr w:type="spellEnd"/>
      <w:r w:rsidRPr="007C19DA">
        <w:rPr>
          <w:rFonts w:ascii="Book Antiqua" w:hAnsi="Book Antiqua" w:cs="Arial" w:hint="eastAsia"/>
          <w:lang w:val="en-GB" w:bidi="en-US"/>
        </w:rPr>
        <w:t xml:space="preserve"> A</w:t>
      </w:r>
      <w:r w:rsidRPr="007C19DA">
        <w:rPr>
          <w:rFonts w:ascii="Book Antiqua" w:hAnsi="Book Antiqua" w:cs="Arial"/>
          <w:lang w:val="en-GB" w:bidi="en-US"/>
        </w:rPr>
        <w:t xml:space="preserve">, </w:t>
      </w:r>
      <w:proofErr w:type="spellStart"/>
      <w:r w:rsidRPr="007C19DA">
        <w:rPr>
          <w:rFonts w:ascii="Book Antiqua" w:hAnsi="Book Antiqua" w:cs="Arial"/>
          <w:lang w:val="en-US" w:bidi="en-US"/>
        </w:rPr>
        <w:t>Angkaw</w:t>
      </w:r>
      <w:proofErr w:type="spellEnd"/>
      <w:r w:rsidRPr="007C19DA">
        <w:rPr>
          <w:rFonts w:ascii="Book Antiqua" w:hAnsi="Book Antiqua" w:cs="Arial" w:hint="eastAsia"/>
          <w:lang w:val="en-US" w:bidi="en-US"/>
        </w:rPr>
        <w:t xml:space="preserve"> AC</w:t>
      </w:r>
      <w:r w:rsidRPr="007C19DA">
        <w:rPr>
          <w:rFonts w:ascii="Book Antiqua" w:hAnsi="Book Antiqua" w:cs="Arial"/>
          <w:lang w:val="en-US" w:bidi="en-US"/>
        </w:rPr>
        <w:t>, Johnson</w:t>
      </w:r>
      <w:r w:rsidRPr="007C19DA">
        <w:rPr>
          <w:rFonts w:ascii="Book Antiqua" w:hAnsi="Book Antiqua" w:cs="Arial" w:hint="eastAsia"/>
          <w:lang w:val="en-US" w:bidi="en-US"/>
        </w:rPr>
        <w:t xml:space="preserve"> HE</w:t>
      </w:r>
      <w:r w:rsidRPr="007C19DA">
        <w:rPr>
          <w:rFonts w:ascii="Book Antiqua" w:hAnsi="Book Antiqua" w:cs="Arial"/>
          <w:lang w:val="en-US" w:bidi="en-US"/>
        </w:rPr>
        <w:t>, Hansen</w:t>
      </w:r>
      <w:r w:rsidRPr="007C19DA">
        <w:rPr>
          <w:rFonts w:ascii="Book Antiqua" w:hAnsi="Book Antiqua" w:cs="Arial" w:hint="eastAsia"/>
          <w:lang w:val="en-US" w:bidi="en-US"/>
        </w:rPr>
        <w:t xml:space="preserve"> CJ</w:t>
      </w:r>
      <w:r w:rsidRPr="007C19DA">
        <w:rPr>
          <w:rFonts w:ascii="Book Antiqua" w:hAnsi="Book Antiqua" w:cs="Arial"/>
          <w:lang w:val="en-US" w:bidi="en-US"/>
        </w:rPr>
        <w:t>, Cook</w:t>
      </w:r>
      <w:r w:rsidRPr="007C19DA">
        <w:rPr>
          <w:rFonts w:ascii="Book Antiqua" w:hAnsi="Book Antiqua" w:cs="Arial" w:hint="eastAsia"/>
          <w:lang w:val="en-US" w:bidi="en-US"/>
        </w:rPr>
        <w:t xml:space="preserve"> CV</w:t>
      </w:r>
      <w:r w:rsidRPr="007C19DA">
        <w:rPr>
          <w:rFonts w:ascii="Book Antiqua" w:hAnsi="Book Antiqua" w:cs="Arial"/>
          <w:lang w:val="en-US" w:bidi="en-US"/>
        </w:rPr>
        <w:t xml:space="preserve">, </w:t>
      </w:r>
      <w:r w:rsidRPr="007C19DA">
        <w:rPr>
          <w:rFonts w:ascii="Book Antiqua" w:hAnsi="Book Antiqua" w:cs="Arial"/>
          <w:lang w:val="en-GB" w:bidi="en-US"/>
        </w:rPr>
        <w:t>Baker</w:t>
      </w:r>
      <w:r w:rsidRPr="007C19DA">
        <w:rPr>
          <w:rFonts w:ascii="Book Antiqua" w:hAnsi="Book Antiqua" w:cs="Arial" w:hint="eastAsia"/>
          <w:lang w:val="en-GB" w:bidi="en-US"/>
        </w:rPr>
        <w:t xml:space="preserve"> DG. </w:t>
      </w:r>
      <w:proofErr w:type="spellStart"/>
      <w:r w:rsidRPr="007C19DA">
        <w:rPr>
          <w:rFonts w:ascii="Book Antiqua" w:eastAsia="Calibri" w:hAnsi="Book Antiqua" w:cs="Arial"/>
          <w:lang w:val="en-GB" w:eastAsia="de-DE"/>
        </w:rPr>
        <w:t>Peritraumatic</w:t>
      </w:r>
      <w:proofErr w:type="spellEnd"/>
      <w:r w:rsidRPr="007C19DA">
        <w:rPr>
          <w:rFonts w:ascii="Book Antiqua" w:eastAsia="Calibri" w:hAnsi="Book Antiqua" w:cs="Arial"/>
          <w:lang w:val="en-GB" w:eastAsia="de-DE"/>
        </w:rPr>
        <w:t xml:space="preserve"> </w:t>
      </w:r>
      <w:proofErr w:type="spellStart"/>
      <w:r w:rsidRPr="007C19DA">
        <w:rPr>
          <w:rFonts w:ascii="Book Antiqua" w:eastAsia="Calibri" w:hAnsi="Book Antiqua" w:cs="Arial"/>
          <w:lang w:val="en-GB" w:eastAsia="de-DE"/>
        </w:rPr>
        <w:t>Behavior</w:t>
      </w:r>
      <w:proofErr w:type="spellEnd"/>
      <w:r w:rsidRPr="007C19DA">
        <w:rPr>
          <w:rFonts w:ascii="Book Antiqua" w:eastAsia="Calibri" w:hAnsi="Book Antiqua" w:cs="Arial"/>
          <w:lang w:val="en-GB" w:eastAsia="de-DE"/>
        </w:rPr>
        <w:t xml:space="preserve"> Questionnaire - Observer Rated: Validation of the objective version of a measure for combat-related </w:t>
      </w:r>
      <w:proofErr w:type="spellStart"/>
      <w:r w:rsidRPr="007C19DA">
        <w:rPr>
          <w:rFonts w:ascii="Book Antiqua" w:eastAsia="Calibri" w:hAnsi="Book Antiqua" w:cs="Arial"/>
          <w:lang w:val="en-GB" w:eastAsia="de-DE"/>
        </w:rPr>
        <w:t>peritraumatic</w:t>
      </w:r>
      <w:proofErr w:type="spellEnd"/>
      <w:r w:rsidRPr="007C19DA">
        <w:rPr>
          <w:rFonts w:ascii="Book Antiqua" w:eastAsia="Calibri" w:hAnsi="Book Antiqua" w:cs="Arial"/>
          <w:lang w:val="en-GB" w:eastAsia="de-DE"/>
        </w:rPr>
        <w:t xml:space="preserve"> stress</w:t>
      </w:r>
      <w:r>
        <w:rPr>
          <w:rFonts w:ascii="Book Antiqua" w:eastAsiaTheme="minorEastAsia" w:hAnsi="Book Antiqua" w:cs="Arial" w:hint="eastAsia"/>
          <w:lang w:val="en-GB"/>
        </w:rPr>
        <w:t xml:space="preserve">. </w:t>
      </w:r>
      <w:r w:rsidRPr="003F7370">
        <w:rPr>
          <w:rFonts w:ascii="Book Antiqua" w:hAnsi="Book Antiqua" w:cs="Arial"/>
          <w:i/>
          <w:iCs/>
          <w:color w:val="000000"/>
          <w:shd w:val="clear" w:color="auto" w:fill="FFFFFF"/>
        </w:rPr>
        <w:t>World J Psychiatr</w:t>
      </w:r>
      <w:r w:rsidRPr="003F7370">
        <w:rPr>
          <w:rFonts w:ascii="Book Antiqua" w:hAnsi="Book Antiqua" w:cs="Arial" w:hint="eastAsia"/>
          <w:i/>
          <w:iCs/>
          <w:color w:val="000000"/>
          <w:shd w:val="clear" w:color="auto" w:fill="FFFFFF"/>
        </w:rPr>
        <w:t xml:space="preserve"> </w:t>
      </w:r>
      <w:r w:rsidRPr="003F7370">
        <w:rPr>
          <w:rFonts w:ascii="Book Antiqua" w:hAnsi="Book Antiqua" w:cs="Arial" w:hint="eastAsia"/>
          <w:iCs/>
          <w:color w:val="000000"/>
          <w:shd w:val="clear" w:color="auto" w:fill="FFFFFF"/>
        </w:rPr>
        <w:t>2016; In press</w:t>
      </w:r>
    </w:p>
    <w:p w:rsidR="007C19DA" w:rsidRPr="007C19DA" w:rsidRDefault="007C19DA" w:rsidP="007C19DA">
      <w:pPr>
        <w:spacing w:line="360" w:lineRule="auto"/>
        <w:jc w:val="both"/>
        <w:rPr>
          <w:rFonts w:ascii="Book Antiqua" w:eastAsiaTheme="minorEastAsia" w:hAnsi="Book Antiqua" w:cs="Arial"/>
          <w:lang w:val="en-GB"/>
        </w:rPr>
      </w:pPr>
    </w:p>
    <w:p w:rsidR="007C19DA" w:rsidRPr="007C19DA" w:rsidRDefault="007C19DA" w:rsidP="007C19DA">
      <w:pPr>
        <w:pStyle w:val="BodyText2"/>
        <w:spacing w:after="0" w:line="360" w:lineRule="auto"/>
        <w:jc w:val="both"/>
        <w:rPr>
          <w:rFonts w:ascii="Book Antiqua" w:hAnsi="Book Antiqua" w:cs="Arial"/>
          <w:lang w:val="en-GB" w:bidi="en-US"/>
        </w:rPr>
      </w:pPr>
    </w:p>
    <w:p w:rsidR="0068043A" w:rsidRPr="00861E0C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lang w:val="en-GB" w:eastAsia="de-DE"/>
        </w:rPr>
      </w:pP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lang w:val="en-GB" w:eastAsia="de-DE"/>
        </w:rPr>
      </w:pPr>
      <w:r>
        <w:rPr>
          <w:rFonts w:ascii="Book Antiqua" w:eastAsia="Calibri" w:hAnsi="Book Antiqua" w:cs="Arial"/>
          <w:b/>
          <w:lang w:val="en-GB" w:eastAsia="en-US"/>
        </w:rPr>
        <w:t>INTRODUCTION</w:t>
      </w:r>
    </w:p>
    <w:p w:rsidR="0068043A" w:rsidRPr="00861E0C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GB"/>
        </w:rPr>
      </w:pPr>
      <w:proofErr w:type="spellStart"/>
      <w:r w:rsidRPr="00861E0C">
        <w:rPr>
          <w:rFonts w:ascii="Book Antiqua" w:hAnsi="Book Antiqua" w:cs="Arial"/>
          <w:lang w:val="en-GB"/>
        </w:rPr>
        <w:lastRenderedPageBreak/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stress reactions include various </w:t>
      </w:r>
      <w:proofErr w:type="spellStart"/>
      <w:r w:rsidRPr="00861E0C">
        <w:rPr>
          <w:rFonts w:ascii="Book Antiqua" w:hAnsi="Book Antiqua" w:cs="Arial"/>
          <w:lang w:val="en-GB"/>
        </w:rPr>
        <w:t>behavioral</w:t>
      </w:r>
      <w:proofErr w:type="spellEnd"/>
      <w:r w:rsidRPr="00861E0C">
        <w:rPr>
          <w:rFonts w:ascii="Book Antiqua" w:hAnsi="Book Antiqua" w:cs="Arial"/>
          <w:lang w:val="en-GB"/>
        </w:rPr>
        <w:t xml:space="preserve">, emotional, cognitive, and physiological symptoms </w:t>
      </w:r>
      <w:r w:rsidRPr="00861E0C">
        <w:rPr>
          <w:rFonts w:ascii="Book Antiqua" w:hAnsi="Book Antiqua" w:cs="Arial"/>
          <w:color w:val="000000"/>
          <w:lang w:val="en-GB"/>
        </w:rPr>
        <w:t xml:space="preserve">associated with sympathetic activation </w:t>
      </w:r>
      <w:r w:rsidRPr="00861E0C">
        <w:rPr>
          <w:rFonts w:ascii="Book Antiqua" w:hAnsi="Book Antiqua" w:cs="Arial"/>
          <w:lang w:val="en-GB"/>
        </w:rPr>
        <w:t xml:space="preserve">during and immediately following a traumatic </w:t>
      </w:r>
      <w:proofErr w:type="gramStart"/>
      <w:r w:rsidRPr="00861E0C">
        <w:rPr>
          <w:rFonts w:ascii="Book Antiqua" w:hAnsi="Book Antiqua" w:cs="Arial"/>
          <w:lang w:val="en-GB"/>
        </w:rPr>
        <w:t>event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[</w:t>
      </w:r>
      <w:proofErr w:type="gramEnd"/>
      <w:r w:rsidRPr="00167453">
        <w:rPr>
          <w:rFonts w:ascii="Book Antiqua" w:hAnsi="Book Antiqua" w:cs="Arial"/>
          <w:noProof/>
          <w:vertAlign w:val="superscript"/>
          <w:lang w:val="en-GB"/>
        </w:rPr>
        <w:t>1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]</w:t>
      </w:r>
      <w:r w:rsidRPr="00861E0C">
        <w:rPr>
          <w:rFonts w:ascii="Book Antiqua" w:hAnsi="Book Antiqua" w:cs="Arial"/>
          <w:lang w:val="en-GB"/>
        </w:rPr>
        <w:t xml:space="preserve">. Prolonged continuation of these biological and psychological responses can lead to long-term adverse biological </w:t>
      </w:r>
      <w:proofErr w:type="gramStart"/>
      <w:r w:rsidRPr="00861E0C">
        <w:rPr>
          <w:rFonts w:ascii="Book Antiqua" w:hAnsi="Book Antiqua" w:cs="Arial"/>
          <w:lang w:val="en-GB"/>
        </w:rPr>
        <w:t>alterations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[</w:t>
      </w:r>
      <w:proofErr w:type="gramEnd"/>
      <w:r w:rsidR="004647F2">
        <w:rPr>
          <w:rFonts w:ascii="Book Antiqua" w:hAnsi="Book Antiqua" w:cs="Arial"/>
          <w:noProof/>
          <w:vertAlign w:val="superscript"/>
          <w:lang w:val="en-GB"/>
        </w:rPr>
        <w:t>2,</w:t>
      </w:r>
      <w:r w:rsidRPr="00167453">
        <w:rPr>
          <w:rFonts w:ascii="Book Antiqua" w:hAnsi="Book Antiqua" w:cs="Arial"/>
          <w:noProof/>
          <w:vertAlign w:val="superscript"/>
          <w:lang w:val="en-GB"/>
        </w:rPr>
        <w:t>3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]</w:t>
      </w:r>
      <w:r w:rsidRPr="00861E0C">
        <w:rPr>
          <w:rFonts w:ascii="Book Antiqua" w:hAnsi="Book Antiqua" w:cs="Arial"/>
          <w:lang w:val="en-GB"/>
        </w:rPr>
        <w:t>, strongly associated with the subsequent development of posttraumatic stress disorder (PTSD)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[</w:t>
      </w:r>
      <w:r w:rsidR="004647F2">
        <w:rPr>
          <w:rFonts w:ascii="Book Antiqua" w:hAnsi="Book Antiqua" w:cs="Arial"/>
          <w:noProof/>
          <w:vertAlign w:val="superscript"/>
          <w:lang w:val="en-GB"/>
        </w:rPr>
        <w:t>4,</w:t>
      </w:r>
      <w:r w:rsidRPr="00167453">
        <w:rPr>
          <w:rFonts w:ascii="Book Antiqua" w:hAnsi="Book Antiqua" w:cs="Arial"/>
          <w:noProof/>
          <w:vertAlign w:val="superscript"/>
          <w:lang w:val="en-GB"/>
        </w:rPr>
        <w:t>5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]</w:t>
      </w:r>
      <w:r w:rsidRPr="00861E0C">
        <w:rPr>
          <w:rFonts w:ascii="Book Antiqua" w:hAnsi="Book Antiqua" w:cs="Arial"/>
          <w:lang w:val="en-GB"/>
        </w:rPr>
        <w:t xml:space="preserve">. </w:t>
      </w:r>
      <w:proofErr w:type="spellStart"/>
      <w:r w:rsidRPr="00861E0C">
        <w:rPr>
          <w:rFonts w:ascii="Book Antiqua" w:hAnsi="Book Antiqua" w:cs="Arial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stress is, </w:t>
      </w:r>
      <w:r w:rsidR="00897D5B" w:rsidRPr="00861E0C">
        <w:rPr>
          <w:rFonts w:ascii="Book Antiqua" w:hAnsi="Book Antiqua" w:cs="Arial"/>
          <w:lang w:val="en-GB"/>
        </w:rPr>
        <w:t>hence</w:t>
      </w:r>
      <w:r w:rsidRPr="00861E0C">
        <w:rPr>
          <w:rFonts w:ascii="Book Antiqua" w:hAnsi="Book Antiqua" w:cs="Arial"/>
          <w:lang w:val="en-GB"/>
        </w:rPr>
        <w:t xml:space="preserve">, </w:t>
      </w:r>
      <w:r w:rsidRPr="004647F2">
        <w:rPr>
          <w:rFonts w:ascii="Book Antiqua" w:hAnsi="Book Antiqua" w:cs="Arial"/>
          <w:lang w:val="en-GB"/>
        </w:rPr>
        <w:t xml:space="preserve">a </w:t>
      </w:r>
      <w:r w:rsidR="00451565" w:rsidRPr="004647F2">
        <w:rPr>
          <w:rFonts w:ascii="Book Antiqua" w:hAnsi="Book Antiqua" w:cs="Arial"/>
          <w:lang w:val="en-GB"/>
        </w:rPr>
        <w:t>very sensitive</w:t>
      </w:r>
      <w:r w:rsidRPr="004647F2">
        <w:rPr>
          <w:rFonts w:ascii="Book Antiqua" w:hAnsi="Book Antiqua" w:cs="Arial"/>
          <w:lang w:val="en-GB"/>
        </w:rPr>
        <w:t xml:space="preserve"> pre</w:t>
      </w:r>
      <w:r w:rsidRPr="00861E0C">
        <w:rPr>
          <w:rFonts w:ascii="Book Antiqua" w:hAnsi="Book Antiqua" w:cs="Arial"/>
          <w:lang w:val="en-GB"/>
        </w:rPr>
        <w:t xml:space="preserve">-clinical risk </w:t>
      </w:r>
      <w:r w:rsidR="00897D5B">
        <w:rPr>
          <w:rFonts w:ascii="Book Antiqua" w:hAnsi="Book Antiqua" w:cs="Arial"/>
          <w:lang w:val="en-GB"/>
        </w:rPr>
        <w:t xml:space="preserve">marker </w:t>
      </w:r>
      <w:r w:rsidRPr="00861E0C">
        <w:rPr>
          <w:rFonts w:ascii="Book Antiqua" w:hAnsi="Book Antiqua" w:cs="Arial"/>
          <w:lang w:val="en-GB"/>
        </w:rPr>
        <w:t>and its accurate asse</w:t>
      </w:r>
      <w:r w:rsidR="00897D5B">
        <w:rPr>
          <w:rFonts w:ascii="Book Antiqua" w:hAnsi="Book Antiqua" w:cs="Arial"/>
          <w:lang w:val="en-GB"/>
        </w:rPr>
        <w:t xml:space="preserve">ssment could improve individual risk evaluation and </w:t>
      </w:r>
      <w:r w:rsidRPr="00861E0C">
        <w:rPr>
          <w:rFonts w:ascii="Book Antiqua" w:hAnsi="Book Antiqua" w:cs="Arial"/>
          <w:lang w:val="en-GB"/>
        </w:rPr>
        <w:t xml:space="preserve">provision of </w:t>
      </w:r>
      <w:r w:rsidR="00FA5455">
        <w:rPr>
          <w:rFonts w:ascii="Book Antiqua" w:hAnsi="Book Antiqua" w:cs="Arial"/>
          <w:lang w:val="en-GB"/>
        </w:rPr>
        <w:t xml:space="preserve">appropriate </w:t>
      </w:r>
      <w:r w:rsidR="00897D5B" w:rsidRPr="00861E0C">
        <w:rPr>
          <w:rFonts w:ascii="Book Antiqua" w:hAnsi="Book Antiqua" w:cs="Arial"/>
          <w:lang w:val="en-GB"/>
        </w:rPr>
        <w:t xml:space="preserve">mental health </w:t>
      </w:r>
      <w:r w:rsidRPr="00861E0C">
        <w:rPr>
          <w:rFonts w:ascii="Book Antiqua" w:hAnsi="Book Antiqua" w:cs="Arial"/>
          <w:lang w:val="en-GB"/>
        </w:rPr>
        <w:t>intervention</w:t>
      </w:r>
      <w:r w:rsidR="00FA5455">
        <w:rPr>
          <w:rFonts w:ascii="Book Antiqua" w:hAnsi="Book Antiqua" w:cs="Arial"/>
          <w:lang w:val="en-GB"/>
        </w:rPr>
        <w:t>s</w:t>
      </w:r>
      <w:r w:rsidRPr="00861E0C">
        <w:rPr>
          <w:rFonts w:ascii="Book Antiqua" w:hAnsi="Book Antiqua" w:cs="Arial"/>
          <w:lang w:val="en-GB"/>
        </w:rPr>
        <w:t xml:space="preserve"> in traumatized </w:t>
      </w:r>
      <w:proofErr w:type="gramStart"/>
      <w:r w:rsidRPr="00861E0C">
        <w:rPr>
          <w:rFonts w:ascii="Book Antiqua" w:hAnsi="Book Antiqua" w:cs="Arial"/>
          <w:lang w:val="en-GB"/>
        </w:rPr>
        <w:t>populations</w:t>
      </w:r>
      <w:r w:rsidR="00167453" w:rsidRPr="00167453">
        <w:rPr>
          <w:rFonts w:ascii="Book Antiqua" w:hAnsi="Book Antiqua" w:cs="Arial"/>
          <w:iCs/>
          <w:noProof/>
          <w:vertAlign w:val="superscript"/>
          <w:lang w:val="en-GB"/>
        </w:rPr>
        <w:t>[</w:t>
      </w:r>
      <w:proofErr w:type="gramEnd"/>
      <w:r w:rsidR="004647F2">
        <w:rPr>
          <w:rFonts w:ascii="Book Antiqua" w:hAnsi="Book Antiqua" w:cs="Arial"/>
          <w:iCs/>
          <w:noProof/>
          <w:vertAlign w:val="superscript"/>
          <w:lang w:val="en-GB"/>
        </w:rPr>
        <w:t>6,</w:t>
      </w:r>
      <w:r w:rsidRPr="00167453">
        <w:rPr>
          <w:rFonts w:ascii="Book Antiqua" w:hAnsi="Book Antiqua" w:cs="Arial"/>
          <w:iCs/>
          <w:noProof/>
          <w:vertAlign w:val="superscript"/>
          <w:lang w:val="en-GB"/>
        </w:rPr>
        <w:t>7</w:t>
      </w:r>
      <w:r w:rsidR="00167453" w:rsidRPr="00167453">
        <w:rPr>
          <w:rFonts w:ascii="Book Antiqua" w:hAnsi="Book Antiqua" w:cs="Arial"/>
          <w:iCs/>
          <w:noProof/>
          <w:vertAlign w:val="superscript"/>
          <w:lang w:val="en-GB"/>
        </w:rPr>
        <w:t>]</w:t>
      </w:r>
      <w:r w:rsidRPr="00861E0C">
        <w:rPr>
          <w:rFonts w:ascii="Book Antiqua" w:hAnsi="Book Antiqua" w:cs="Arial"/>
          <w:iCs/>
          <w:lang w:val="en-GB"/>
        </w:rPr>
        <w:t>.</w:t>
      </w:r>
    </w:p>
    <w:p w:rsidR="0068043A" w:rsidRPr="00861E0C" w:rsidRDefault="0068043A" w:rsidP="004647F2">
      <w:pPr>
        <w:spacing w:line="360" w:lineRule="auto"/>
        <w:ind w:firstLine="708"/>
        <w:jc w:val="both"/>
        <w:rPr>
          <w:rFonts w:ascii="Book Antiqua" w:hAnsi="Book Antiqua" w:cs="Arial"/>
          <w:lang w:val="en-GB"/>
        </w:rPr>
      </w:pPr>
      <w:proofErr w:type="spellStart"/>
      <w:r w:rsidRPr="00861E0C">
        <w:rPr>
          <w:rFonts w:ascii="Book Antiqua" w:hAnsi="Book Antiqua" w:cs="Arial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reactions are especially representative of extraordinary stress </w:t>
      </w:r>
      <w:r w:rsidRPr="00861E0C">
        <w:rPr>
          <w:rStyle w:val="highlight"/>
          <w:rFonts w:ascii="Book Antiqua" w:hAnsi="Book Antiqua" w:cs="Arial"/>
          <w:lang w:val="en-GB"/>
        </w:rPr>
        <w:t>challenges</w:t>
      </w:r>
      <w:r w:rsidRPr="00861E0C">
        <w:rPr>
          <w:rFonts w:ascii="Book Antiqua" w:hAnsi="Book Antiqua" w:cs="Arial"/>
          <w:lang w:val="en-GB"/>
        </w:rPr>
        <w:t xml:space="preserve"> and could affect the maintenance of military operational resilience </w:t>
      </w:r>
      <w:r w:rsidRPr="00861E0C">
        <w:rPr>
          <w:rStyle w:val="highlight"/>
          <w:rFonts w:ascii="Book Antiqua" w:hAnsi="Book Antiqua" w:cs="Arial"/>
          <w:lang w:val="en-GB"/>
        </w:rPr>
        <w:t xml:space="preserve">in Service </w:t>
      </w:r>
      <w:proofErr w:type="gramStart"/>
      <w:r w:rsidRPr="00861E0C">
        <w:rPr>
          <w:rStyle w:val="highlight"/>
          <w:rFonts w:ascii="Book Antiqua" w:hAnsi="Book Antiqua" w:cs="Arial"/>
          <w:lang w:val="en-GB"/>
        </w:rPr>
        <w:t>Members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[</w:t>
      </w:r>
      <w:proofErr w:type="gramEnd"/>
      <w:r w:rsidR="004647F2">
        <w:rPr>
          <w:rFonts w:ascii="Book Antiqua" w:hAnsi="Book Antiqua" w:cs="Arial"/>
          <w:noProof/>
          <w:vertAlign w:val="superscript"/>
          <w:lang w:val="en-GB"/>
        </w:rPr>
        <w:t>8,</w:t>
      </w:r>
      <w:r w:rsidRPr="00167453">
        <w:rPr>
          <w:rFonts w:ascii="Book Antiqua" w:hAnsi="Book Antiqua" w:cs="Arial"/>
          <w:noProof/>
          <w:vertAlign w:val="superscript"/>
          <w:lang w:val="en-GB"/>
        </w:rPr>
        <w:t>9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]</w:t>
      </w:r>
      <w:r w:rsidRPr="00861E0C">
        <w:rPr>
          <w:rFonts w:ascii="Book Antiqua" w:hAnsi="Book Antiqua" w:cs="Arial"/>
          <w:lang w:val="en-GB"/>
        </w:rPr>
        <w:t xml:space="preserve">. However, the valid assessment of </w:t>
      </w:r>
      <w:proofErr w:type="spellStart"/>
      <w:r w:rsidRPr="00861E0C">
        <w:rPr>
          <w:rFonts w:ascii="Book Antiqua" w:hAnsi="Book Antiqua" w:cs="Arial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symptoms </w:t>
      </w:r>
      <w:r w:rsidRPr="00861E0C">
        <w:rPr>
          <w:rFonts w:ascii="Book Antiqua" w:hAnsi="Book Antiqua" w:cs="Arial"/>
          <w:lang w:val="en-US"/>
        </w:rPr>
        <w:t>in the theater of military operations</w:t>
      </w:r>
      <w:r w:rsidRPr="00861E0C">
        <w:rPr>
          <w:rFonts w:ascii="Book Antiqua" w:hAnsi="Book Antiqua" w:cs="Arial"/>
          <w:lang w:val="en-GB"/>
        </w:rPr>
        <w:t xml:space="preserve"> is a significant challenge in combat-related, mental health research. </w:t>
      </w:r>
      <w:r w:rsidRPr="00861E0C">
        <w:rPr>
          <w:rFonts w:ascii="Book Antiqua" w:eastAsia="TimesNewRoman" w:hAnsi="Book Antiqua" w:cs="Arial"/>
          <w:lang w:val="en-GB"/>
        </w:rPr>
        <w:t xml:space="preserve">To </w:t>
      </w:r>
      <w:r w:rsidR="00FA5455">
        <w:rPr>
          <w:rFonts w:ascii="Book Antiqua" w:eastAsia="TimesNewRoman" w:hAnsi="Book Antiqua" w:cs="Arial"/>
          <w:lang w:val="en-GB"/>
        </w:rPr>
        <w:t>address</w:t>
      </w:r>
      <w:r w:rsidRPr="00861E0C">
        <w:rPr>
          <w:rFonts w:ascii="Book Antiqua" w:eastAsia="TimesNewRoman" w:hAnsi="Book Antiqua" w:cs="Arial"/>
          <w:lang w:val="en-GB"/>
        </w:rPr>
        <w:t xml:space="preserve"> this </w:t>
      </w:r>
      <w:r w:rsidR="00FA5455">
        <w:rPr>
          <w:rFonts w:ascii="Book Antiqua" w:eastAsia="TimesNewRoman" w:hAnsi="Book Antiqua" w:cs="Arial"/>
          <w:lang w:val="en-GB"/>
        </w:rPr>
        <w:t>issue</w:t>
      </w:r>
      <w:r w:rsidRPr="00861E0C">
        <w:rPr>
          <w:rFonts w:ascii="Book Antiqua" w:eastAsia="TimesNewRoman" w:hAnsi="Book Antiqua" w:cs="Arial"/>
          <w:lang w:val="en-GB"/>
        </w:rPr>
        <w:t xml:space="preserve">, we </w:t>
      </w:r>
      <w:r w:rsidR="00FA5455">
        <w:rPr>
          <w:rFonts w:ascii="Book Antiqua" w:eastAsia="TimesNewRoman" w:hAnsi="Book Antiqua" w:cs="Arial"/>
          <w:lang w:val="en-GB"/>
        </w:rPr>
        <w:t>developed a new</w:t>
      </w:r>
      <w:r w:rsidRPr="00861E0C">
        <w:rPr>
          <w:rFonts w:ascii="Book Antiqua" w:eastAsia="TimesNewRoman" w:hAnsi="Book Antiqua" w:cs="Arial"/>
          <w:lang w:val="en-GB"/>
        </w:rPr>
        <w:t xml:space="preserve"> 15-item 5-point-Likert scale measure</w:t>
      </w:r>
      <w:r w:rsidRPr="00861E0C">
        <w:rPr>
          <w:rFonts w:ascii="Book Antiqua" w:hAnsi="Book Antiqua" w:cs="Arial"/>
          <w:lang w:val="en-GB"/>
        </w:rPr>
        <w:t xml:space="preserve"> of combat-related </w:t>
      </w:r>
      <w:proofErr w:type="spellStart"/>
      <w:r w:rsidRPr="00861E0C">
        <w:rPr>
          <w:rFonts w:ascii="Book Antiqua" w:hAnsi="Book Antiqua" w:cs="Arial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distress symptoms</w:t>
      </w:r>
      <w:r w:rsidR="00FA5455">
        <w:rPr>
          <w:rFonts w:ascii="Book Antiqua" w:hAnsi="Book Antiqua" w:cs="Arial"/>
          <w:lang w:val="en-GB"/>
        </w:rPr>
        <w:t xml:space="preserve">: </w:t>
      </w:r>
      <w:r w:rsidR="00FA5455" w:rsidRPr="00861E0C">
        <w:rPr>
          <w:rFonts w:ascii="Book Antiqua" w:eastAsia="TimesNewRoman" w:hAnsi="Book Antiqua" w:cs="Arial"/>
          <w:lang w:val="en-GB"/>
        </w:rPr>
        <w:t xml:space="preserve">the </w:t>
      </w:r>
      <w:proofErr w:type="spellStart"/>
      <w:r w:rsidR="00FA5455" w:rsidRPr="00861E0C">
        <w:rPr>
          <w:rFonts w:ascii="Book Antiqua" w:eastAsia="TimesNewRoman" w:hAnsi="Book Antiqua" w:cs="Arial"/>
          <w:lang w:val="en-GB"/>
        </w:rPr>
        <w:t>Peritraumatic</w:t>
      </w:r>
      <w:proofErr w:type="spellEnd"/>
      <w:r w:rsidR="00FA5455" w:rsidRPr="00861E0C">
        <w:rPr>
          <w:rFonts w:ascii="Book Antiqua" w:eastAsia="TimesNewRoman" w:hAnsi="Book Antiqua" w:cs="Arial"/>
          <w:lang w:val="en-GB"/>
        </w:rPr>
        <w:t xml:space="preserve"> </w:t>
      </w:r>
      <w:proofErr w:type="spellStart"/>
      <w:r w:rsidR="00FA5455" w:rsidRPr="00861E0C">
        <w:rPr>
          <w:rFonts w:ascii="Book Antiqua" w:eastAsia="TimesNewRoman" w:hAnsi="Book Antiqua" w:cs="Arial"/>
          <w:lang w:val="en-GB"/>
        </w:rPr>
        <w:t>Behavior</w:t>
      </w:r>
      <w:proofErr w:type="spellEnd"/>
      <w:r w:rsidR="00FA5455" w:rsidRPr="00861E0C">
        <w:rPr>
          <w:rFonts w:ascii="Book Antiqua" w:eastAsia="TimesNewRoman" w:hAnsi="Book Antiqua" w:cs="Arial"/>
          <w:lang w:val="en-GB"/>
        </w:rPr>
        <w:t xml:space="preserve"> Questionnaire (PBQ)</w:t>
      </w:r>
      <w:r w:rsidRPr="00861E0C">
        <w:rPr>
          <w:rFonts w:ascii="Book Antiqua" w:eastAsia="TimesNewRoman" w:hAnsi="Book Antiqua" w:cs="Arial"/>
          <w:lang w:val="en-GB"/>
        </w:rPr>
        <w:t xml:space="preserve">. </w:t>
      </w:r>
      <w:r w:rsidR="00573B8A" w:rsidRPr="00861E0C">
        <w:rPr>
          <w:rFonts w:ascii="Book Antiqua" w:eastAsia="TimesNewRoman" w:hAnsi="Book Antiqua" w:cs="Arial"/>
          <w:lang w:val="en-GB"/>
        </w:rPr>
        <w:t xml:space="preserve">The detailed description of the development procedure of the PBQ is available </w:t>
      </w:r>
      <w:r w:rsidR="004647F2">
        <w:rPr>
          <w:rFonts w:ascii="Book Antiqua" w:eastAsia="TimesNewRoman" w:hAnsi="Book Antiqua" w:cs="Arial"/>
          <w:noProof/>
          <w:lang w:val="en-GB"/>
        </w:rPr>
        <w:t>in Agorastos</w:t>
      </w:r>
      <w:r w:rsidR="00573B8A" w:rsidRPr="00861E0C">
        <w:rPr>
          <w:rFonts w:ascii="Book Antiqua" w:eastAsia="TimesNewRoman" w:hAnsi="Book Antiqua" w:cs="Arial"/>
          <w:noProof/>
          <w:lang w:val="en-GB"/>
        </w:rPr>
        <w:t xml:space="preserve"> </w:t>
      </w:r>
      <w:r w:rsidR="00573B8A" w:rsidRPr="00167453">
        <w:rPr>
          <w:rFonts w:ascii="Book Antiqua" w:eastAsia="TimesNewRoman" w:hAnsi="Book Antiqua" w:cs="Arial"/>
          <w:i/>
          <w:noProof/>
          <w:lang w:val="en-GB"/>
        </w:rPr>
        <w:t>et al</w:t>
      </w:r>
      <w:r w:rsidR="00573B8A" w:rsidRPr="00167453">
        <w:rPr>
          <w:rFonts w:ascii="Book Antiqua" w:eastAsia="TimesNewRoman" w:hAnsi="Book Antiqua" w:cs="Arial"/>
          <w:noProof/>
          <w:vertAlign w:val="superscript"/>
          <w:lang w:val="en-GB"/>
        </w:rPr>
        <w:t>[10]</w:t>
      </w:r>
      <w:r w:rsidR="00573B8A" w:rsidRPr="00861E0C">
        <w:rPr>
          <w:rFonts w:ascii="Book Antiqua" w:eastAsia="TimesNewRoman" w:hAnsi="Book Antiqua" w:cs="Arial"/>
          <w:lang w:val="en-GB"/>
        </w:rPr>
        <w:t xml:space="preserve">. </w:t>
      </w:r>
      <w:r w:rsidRPr="00861E0C">
        <w:rPr>
          <w:rFonts w:ascii="Book Antiqua" w:eastAsia="TimesNewRoman" w:hAnsi="Book Antiqua" w:cs="Arial"/>
          <w:lang w:val="en-GB"/>
        </w:rPr>
        <w:t xml:space="preserve">The PBQ was designed as a </w:t>
      </w:r>
      <w:r w:rsidR="00FA5455">
        <w:rPr>
          <w:rFonts w:ascii="Book Antiqua" w:eastAsia="TimesNewRoman" w:hAnsi="Book Antiqua" w:cs="Arial"/>
          <w:lang w:val="en-GB"/>
        </w:rPr>
        <w:t>military</w:t>
      </w:r>
      <w:r w:rsidRPr="00861E0C">
        <w:rPr>
          <w:rFonts w:ascii="Book Antiqua" w:eastAsia="TimesNewRoman" w:hAnsi="Book Antiqua" w:cs="Arial"/>
          <w:lang w:val="en-GB"/>
        </w:rPr>
        <w:t>-specific</w:t>
      </w:r>
      <w:r w:rsidR="00FA5455">
        <w:rPr>
          <w:rFonts w:ascii="Book Antiqua" w:eastAsia="TimesNewRoman" w:hAnsi="Book Antiqua" w:cs="Arial"/>
          <w:lang w:val="en-GB"/>
        </w:rPr>
        <w:t>, observer rated</w:t>
      </w:r>
      <w:r w:rsidRPr="00861E0C">
        <w:rPr>
          <w:rFonts w:ascii="Book Antiqua" w:eastAsia="TimesNewRoman" w:hAnsi="Book Antiqua" w:cs="Arial"/>
          <w:lang w:val="en-GB"/>
        </w:rPr>
        <w:t xml:space="preserve"> scale for </w:t>
      </w:r>
      <w:r w:rsidR="00FA5455" w:rsidRPr="00861E0C">
        <w:rPr>
          <w:rFonts w:ascii="Book Antiqua" w:eastAsia="TimesNewRoman" w:hAnsi="Book Antiqua" w:cs="Arial"/>
          <w:lang w:val="en-GB"/>
        </w:rPr>
        <w:t>unit-embedded</w:t>
      </w:r>
      <w:r w:rsidR="00FA5455" w:rsidRPr="00861E0C">
        <w:rPr>
          <w:rFonts w:ascii="Book Antiqua" w:hAnsi="Book Antiqua" w:cs="Arial"/>
          <w:lang w:val="en-US"/>
        </w:rPr>
        <w:t xml:space="preserve"> medical personnel (UMP)</w:t>
      </w:r>
      <w:r w:rsidR="00FA5455">
        <w:rPr>
          <w:rFonts w:ascii="Book Antiqua" w:hAnsi="Book Antiqua" w:cs="Arial"/>
          <w:lang w:val="en-US"/>
        </w:rPr>
        <w:t xml:space="preserve"> </w:t>
      </w:r>
      <w:r w:rsidRPr="00861E0C">
        <w:rPr>
          <w:rFonts w:ascii="Book Antiqua" w:eastAsia="TimesNewRoman" w:hAnsi="Book Antiqua" w:cs="Arial"/>
          <w:lang w:val="en-GB"/>
        </w:rPr>
        <w:t xml:space="preserve">for the </w:t>
      </w:r>
      <w:r w:rsidRPr="00861E0C">
        <w:rPr>
          <w:rFonts w:ascii="Book Antiqua" w:hAnsi="Book Antiqua" w:cs="Arial"/>
          <w:lang w:val="en-GB"/>
        </w:rPr>
        <w:t xml:space="preserve">reliable assessment of combat-related </w:t>
      </w:r>
      <w:proofErr w:type="spellStart"/>
      <w:r w:rsidRPr="00861E0C">
        <w:rPr>
          <w:rFonts w:ascii="Book Antiqua" w:hAnsi="Book Antiqua" w:cs="Arial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stress </w:t>
      </w:r>
      <w:r w:rsidR="00FA5455" w:rsidRPr="00861E0C">
        <w:rPr>
          <w:rFonts w:ascii="Book Antiqua" w:hAnsi="Book Antiqua" w:cs="Arial"/>
          <w:lang w:val="en-GB"/>
        </w:rPr>
        <w:t xml:space="preserve">symptoms </w:t>
      </w:r>
      <w:r w:rsidR="00FA5455">
        <w:rPr>
          <w:rFonts w:ascii="Book Antiqua" w:hAnsi="Book Antiqua" w:cs="Arial"/>
          <w:lang w:val="en-GB"/>
        </w:rPr>
        <w:t>of</w:t>
      </w:r>
      <w:r w:rsidRPr="00861E0C">
        <w:rPr>
          <w:rFonts w:ascii="Book Antiqua" w:hAnsi="Book Antiqua" w:cs="Arial"/>
          <w:lang w:val="en-GB"/>
        </w:rPr>
        <w:t xml:space="preserve"> Service Members</w:t>
      </w:r>
      <w:r w:rsidR="00FA5455">
        <w:rPr>
          <w:rFonts w:ascii="Book Antiqua" w:hAnsi="Book Antiqua" w:cs="Arial"/>
          <w:lang w:val="en-GB"/>
        </w:rPr>
        <w:t xml:space="preserve"> in the theatre of operations</w:t>
      </w:r>
      <w:r w:rsidR="00573B8A">
        <w:rPr>
          <w:rFonts w:ascii="Book Antiqua" w:hAnsi="Book Antiqua" w:cs="Arial"/>
          <w:lang w:val="en-GB"/>
        </w:rPr>
        <w:t xml:space="preserve"> (PBQ-OR, Table 1)</w:t>
      </w:r>
      <w:r w:rsidRPr="00861E0C">
        <w:rPr>
          <w:rFonts w:ascii="Book Antiqua" w:hAnsi="Book Antiqua" w:cs="Arial"/>
          <w:lang w:val="en-GB"/>
        </w:rPr>
        <w:t xml:space="preserve">. The initial validation of the </w:t>
      </w:r>
      <w:r w:rsidRPr="00861E0C">
        <w:rPr>
          <w:rFonts w:ascii="Book Antiqua" w:eastAsia="TimesNewRoman" w:hAnsi="Book Antiqua" w:cs="Arial"/>
          <w:lang w:val="en-GB"/>
        </w:rPr>
        <w:t xml:space="preserve">self-rated PBQ version </w:t>
      </w:r>
      <w:r w:rsidRPr="00861E0C">
        <w:rPr>
          <w:rFonts w:ascii="Book Antiqua" w:hAnsi="Book Antiqua" w:cs="Arial"/>
          <w:lang w:val="en-GB"/>
        </w:rPr>
        <w:t xml:space="preserve">(PBQ - Self Report, PBQ-SR) </w:t>
      </w:r>
      <w:r w:rsidR="00573B8A">
        <w:rPr>
          <w:rFonts w:ascii="Book Antiqua" w:hAnsi="Book Antiqua" w:cs="Arial"/>
          <w:lang w:val="en-GB"/>
        </w:rPr>
        <w:t>confirmed the ability and reliability of PBQ-SR to assess</w:t>
      </w:r>
      <w:r w:rsidR="00573B8A" w:rsidRPr="00573B8A">
        <w:rPr>
          <w:rFonts w:ascii="Book Antiqua" w:hAnsi="Book Antiqua" w:cs="Arial"/>
          <w:lang w:val="en-GB"/>
        </w:rPr>
        <w:t xml:space="preserve"> </w:t>
      </w:r>
      <w:proofErr w:type="spellStart"/>
      <w:r w:rsidR="00573B8A" w:rsidRPr="00861E0C">
        <w:rPr>
          <w:rFonts w:ascii="Book Antiqua" w:hAnsi="Book Antiqua" w:cs="Arial"/>
          <w:lang w:val="en-GB"/>
        </w:rPr>
        <w:t>peritraumatic</w:t>
      </w:r>
      <w:proofErr w:type="spellEnd"/>
      <w:r w:rsidR="00573B8A" w:rsidRPr="00861E0C">
        <w:rPr>
          <w:rFonts w:ascii="Book Antiqua" w:hAnsi="Book Antiqua" w:cs="Arial"/>
          <w:lang w:val="en-GB"/>
        </w:rPr>
        <w:t xml:space="preserve"> reactions as a general construct </w:t>
      </w:r>
      <w:r w:rsidR="00573B8A">
        <w:rPr>
          <w:rFonts w:ascii="Book Antiqua" w:hAnsi="Book Antiqua" w:cs="Arial"/>
          <w:lang w:val="en-GB"/>
        </w:rPr>
        <w:t>unifying</w:t>
      </w:r>
      <w:r w:rsidR="00573B8A" w:rsidRPr="00861E0C">
        <w:rPr>
          <w:rFonts w:ascii="Book Antiqua" w:hAnsi="Book Antiqua" w:cs="Arial"/>
          <w:lang w:val="en-GB"/>
        </w:rPr>
        <w:t xml:space="preserve"> the major underlying </w:t>
      </w:r>
      <w:proofErr w:type="spellStart"/>
      <w:r w:rsidR="00573B8A" w:rsidRPr="00861E0C">
        <w:rPr>
          <w:rFonts w:ascii="Book Antiqua" w:hAnsi="Book Antiqua" w:cs="Arial"/>
          <w:lang w:val="en-GB"/>
        </w:rPr>
        <w:t>peritraumatic</w:t>
      </w:r>
      <w:proofErr w:type="spellEnd"/>
      <w:r w:rsidR="00573B8A" w:rsidRPr="00861E0C">
        <w:rPr>
          <w:rFonts w:ascii="Book Antiqua" w:hAnsi="Book Antiqua" w:cs="Arial"/>
          <w:lang w:val="en-GB"/>
        </w:rPr>
        <w:t xml:space="preserve"> symptom </w:t>
      </w:r>
      <w:proofErr w:type="gramStart"/>
      <w:r w:rsidR="00573B8A" w:rsidRPr="00861E0C">
        <w:rPr>
          <w:rFonts w:ascii="Book Antiqua" w:hAnsi="Book Antiqua" w:cs="Arial"/>
          <w:lang w:val="en-GB"/>
        </w:rPr>
        <w:t>dimensions</w:t>
      </w:r>
      <w:r w:rsidR="00573B8A" w:rsidRPr="00167453">
        <w:rPr>
          <w:rFonts w:ascii="Book Antiqua" w:hAnsi="Book Antiqua" w:cs="Arial"/>
          <w:noProof/>
          <w:vertAlign w:val="superscript"/>
          <w:lang w:val="en-GB"/>
        </w:rPr>
        <w:t>[</w:t>
      </w:r>
      <w:proofErr w:type="gramEnd"/>
      <w:r w:rsidR="00573B8A" w:rsidRPr="00167453">
        <w:rPr>
          <w:rFonts w:ascii="Book Antiqua" w:hAnsi="Book Antiqua" w:cs="Arial"/>
          <w:noProof/>
          <w:vertAlign w:val="superscript"/>
          <w:lang w:val="en-GB"/>
        </w:rPr>
        <w:t>10]</w:t>
      </w:r>
      <w:r w:rsidR="00573B8A" w:rsidRPr="00861E0C">
        <w:rPr>
          <w:rFonts w:ascii="Book Antiqua" w:hAnsi="Book Antiqua" w:cs="Arial"/>
          <w:lang w:val="en-GB"/>
        </w:rPr>
        <w:t>.</w:t>
      </w:r>
      <w:r w:rsidR="00573B8A">
        <w:rPr>
          <w:rFonts w:ascii="Book Antiqua" w:hAnsi="Book Antiqua" w:cs="Arial"/>
          <w:lang w:val="en-GB"/>
        </w:rPr>
        <w:t xml:space="preserve"> PBQ-SR </w:t>
      </w:r>
      <w:r w:rsidRPr="00861E0C">
        <w:rPr>
          <w:rFonts w:ascii="Book Antiqua" w:hAnsi="Book Antiqua" w:cs="Arial"/>
          <w:lang w:val="en-GB"/>
        </w:rPr>
        <w:t xml:space="preserve">demonstrated good internal consistency and </w:t>
      </w:r>
      <w:r w:rsidRPr="00861E0C">
        <w:rPr>
          <w:rFonts w:ascii="Book Antiqua" w:eastAsia="TimesNewRoman" w:hAnsi="Book Antiqua" w:cs="Arial"/>
          <w:lang w:val="en-GB"/>
        </w:rPr>
        <w:t xml:space="preserve">convergent and discriminant validity, </w:t>
      </w:r>
      <w:r w:rsidR="00573B8A">
        <w:rPr>
          <w:rFonts w:ascii="Book Antiqua" w:eastAsia="TimesNewRoman" w:hAnsi="Book Antiqua" w:cs="Arial"/>
          <w:lang w:val="en-GB"/>
        </w:rPr>
        <w:t>and showed a high</w:t>
      </w:r>
      <w:r w:rsidRPr="00861E0C">
        <w:rPr>
          <w:rFonts w:ascii="Book Antiqua" w:hAnsi="Book Antiqua" w:cs="Arial"/>
          <w:lang w:val="en-GB"/>
        </w:rPr>
        <w:t xml:space="preserve"> correlation to various PTSD-specific/-related symptoms</w:t>
      </w:r>
      <w:r w:rsidRPr="00861E0C">
        <w:rPr>
          <w:rFonts w:ascii="Book Antiqua" w:hAnsi="Book Antiqua" w:cs="Arial"/>
          <w:lang w:val="en-US"/>
        </w:rPr>
        <w:t xml:space="preserve"> and PTSD </w:t>
      </w:r>
      <w:proofErr w:type="spellStart"/>
      <w:r w:rsidRPr="00861E0C">
        <w:rPr>
          <w:rFonts w:ascii="Book Antiqua" w:hAnsi="Book Antiqua" w:cs="Arial"/>
          <w:lang w:val="en-US"/>
        </w:rPr>
        <w:t>caseness</w:t>
      </w:r>
      <w:proofErr w:type="spellEnd"/>
      <w:r w:rsidR="00573B8A">
        <w:rPr>
          <w:rFonts w:ascii="Book Antiqua" w:hAnsi="Book Antiqua" w:cs="Arial"/>
          <w:lang w:val="en-GB"/>
        </w:rPr>
        <w:t>.</w:t>
      </w:r>
    </w:p>
    <w:p w:rsidR="0068043A" w:rsidRPr="00861E0C" w:rsidRDefault="0068043A" w:rsidP="004647F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 w:cs="Arial"/>
          <w:lang w:val="en-GB"/>
        </w:rPr>
      </w:pPr>
      <w:r w:rsidRPr="00861E0C">
        <w:rPr>
          <w:rFonts w:ascii="Book Antiqua" w:hAnsi="Book Antiqua" w:cs="Arial"/>
          <w:lang w:val="en-US"/>
        </w:rPr>
        <w:t xml:space="preserve">However, PBQ-SR, as well as prior research on </w:t>
      </w:r>
      <w:proofErr w:type="spellStart"/>
      <w:r w:rsidRPr="00861E0C">
        <w:rPr>
          <w:rFonts w:ascii="Book Antiqua" w:hAnsi="Book Antiqua" w:cs="Arial"/>
          <w:lang w:val="en-US"/>
        </w:rPr>
        <w:t>peritraumatic</w:t>
      </w:r>
      <w:proofErr w:type="spellEnd"/>
      <w:r w:rsidRPr="00861E0C">
        <w:rPr>
          <w:rFonts w:ascii="Book Antiqua" w:hAnsi="Book Antiqua" w:cs="Arial"/>
          <w:lang w:val="en-US"/>
        </w:rPr>
        <w:t xml:space="preserve"> stress have relied upon retrospective, subjective self-report questionnaires. Retrospective subjective assessment of </w:t>
      </w:r>
      <w:proofErr w:type="spellStart"/>
      <w:r w:rsidRPr="00861E0C">
        <w:rPr>
          <w:rFonts w:ascii="Book Antiqua" w:hAnsi="Book Antiqua" w:cs="Arial"/>
          <w:lang w:val="en-US"/>
        </w:rPr>
        <w:t>peritraumatic</w:t>
      </w:r>
      <w:proofErr w:type="spellEnd"/>
      <w:r w:rsidRPr="00861E0C">
        <w:rPr>
          <w:rFonts w:ascii="Book Antiqua" w:hAnsi="Book Antiqua" w:cs="Arial"/>
          <w:lang w:val="en-US"/>
        </w:rPr>
        <w:t xml:space="preserve"> symptoms introduces several potential biases and distortions related to cognitive barriers, </w:t>
      </w:r>
      <w:r w:rsidRPr="00861E0C">
        <w:rPr>
          <w:rFonts w:ascii="Book Antiqua" w:hAnsi="Book Antiqua" w:cs="Arial"/>
          <w:lang w:val="en-GB"/>
        </w:rPr>
        <w:t>adaptive denial coping, ethical concerns or current symptoms</w:t>
      </w:r>
      <w:r w:rsidRPr="00861E0C">
        <w:rPr>
          <w:rFonts w:ascii="Book Antiqua" w:hAnsi="Book Antiqua" w:cs="Arial"/>
          <w:lang w:val="en-US"/>
        </w:rPr>
        <w:t xml:space="preserve"> and </w:t>
      </w:r>
      <w:r w:rsidRPr="00861E0C">
        <w:rPr>
          <w:rFonts w:ascii="Book Antiqua" w:eastAsia="TimesNewRoman" w:hAnsi="Book Antiqua" w:cs="Arial"/>
          <w:lang w:val="en-GB"/>
        </w:rPr>
        <w:t xml:space="preserve">obviates real-time case identification and </w:t>
      </w:r>
      <w:proofErr w:type="gramStart"/>
      <w:r w:rsidRPr="00861E0C">
        <w:rPr>
          <w:rFonts w:ascii="Book Antiqua" w:eastAsia="TimesNewRoman" w:hAnsi="Book Antiqua" w:cs="Arial"/>
          <w:lang w:val="en-GB"/>
        </w:rPr>
        <w:t>intervention</w:t>
      </w:r>
      <w:r w:rsidR="00167453" w:rsidRPr="00167453">
        <w:rPr>
          <w:rFonts w:ascii="Book Antiqua" w:eastAsia="TimesNewRoman" w:hAnsi="Book Antiqua" w:cs="Arial"/>
          <w:noProof/>
          <w:vertAlign w:val="superscript"/>
          <w:lang w:val="en-GB"/>
        </w:rPr>
        <w:t>[</w:t>
      </w:r>
      <w:proofErr w:type="gramEnd"/>
      <w:r w:rsidR="004647F2">
        <w:rPr>
          <w:rFonts w:ascii="Book Antiqua" w:eastAsia="TimesNewRoman" w:hAnsi="Book Antiqua" w:cs="Arial"/>
          <w:noProof/>
          <w:vertAlign w:val="superscript"/>
          <w:lang w:val="en-GB"/>
        </w:rPr>
        <w:t>11,</w:t>
      </w:r>
      <w:r w:rsidRPr="00167453">
        <w:rPr>
          <w:rFonts w:ascii="Book Antiqua" w:eastAsia="TimesNewRoman" w:hAnsi="Book Antiqua" w:cs="Arial"/>
          <w:noProof/>
          <w:vertAlign w:val="superscript"/>
          <w:lang w:val="en-GB"/>
        </w:rPr>
        <w:t>12</w:t>
      </w:r>
      <w:r w:rsidR="00167453" w:rsidRPr="00167453">
        <w:rPr>
          <w:rFonts w:ascii="Book Antiqua" w:eastAsia="TimesNewRoman" w:hAnsi="Book Antiqua" w:cs="Arial"/>
          <w:noProof/>
          <w:vertAlign w:val="superscript"/>
          <w:lang w:val="en-GB"/>
        </w:rPr>
        <w:t>]</w:t>
      </w:r>
      <w:r w:rsidRPr="00861E0C">
        <w:rPr>
          <w:rFonts w:ascii="Book Antiqua" w:eastAsia="TimesNewRoman" w:hAnsi="Book Antiqua" w:cs="Arial"/>
          <w:lang w:val="en-GB"/>
        </w:rPr>
        <w:t xml:space="preserve">. </w:t>
      </w:r>
      <w:r w:rsidRPr="00861E0C">
        <w:rPr>
          <w:rFonts w:ascii="Book Antiqua" w:hAnsi="Book Antiqua" w:cs="Arial"/>
          <w:lang w:val="en-US"/>
        </w:rPr>
        <w:t xml:space="preserve">Therefore, objective third-person ratings of behavioral changes suggestive of acute </w:t>
      </w:r>
      <w:proofErr w:type="spellStart"/>
      <w:r w:rsidRPr="00861E0C">
        <w:rPr>
          <w:rFonts w:ascii="Book Antiqua" w:hAnsi="Book Antiqua" w:cs="Arial"/>
          <w:lang w:val="en-US"/>
        </w:rPr>
        <w:t>peritraumatic</w:t>
      </w:r>
      <w:proofErr w:type="spellEnd"/>
      <w:r w:rsidRPr="00861E0C">
        <w:rPr>
          <w:rFonts w:ascii="Book Antiqua" w:hAnsi="Book Antiqua" w:cs="Arial"/>
          <w:lang w:val="en-US"/>
        </w:rPr>
        <w:t xml:space="preserve"> stress</w:t>
      </w:r>
      <w:r w:rsidRPr="00861E0C">
        <w:rPr>
          <w:rFonts w:ascii="Book Antiqua" w:eastAsia="TimesNewRoman" w:hAnsi="Book Antiqua" w:cs="Arial"/>
          <w:lang w:val="en-GB"/>
        </w:rPr>
        <w:t xml:space="preserve"> for</w:t>
      </w:r>
      <w:r w:rsidR="00FA5455">
        <w:rPr>
          <w:rFonts w:ascii="Book Antiqua" w:eastAsia="TimesNewRoman" w:hAnsi="Book Antiqua" w:cs="Arial"/>
          <w:lang w:val="en-GB"/>
        </w:rPr>
        <w:t xml:space="preserve"> UMP</w:t>
      </w:r>
      <w:r w:rsidRPr="00861E0C">
        <w:rPr>
          <w:rFonts w:ascii="Book Antiqua" w:hAnsi="Book Antiqua" w:cs="Arial"/>
          <w:lang w:val="en-US"/>
        </w:rPr>
        <w:t xml:space="preserve">, if viable, would represent a desirable approach. </w:t>
      </w:r>
      <w:r w:rsidRPr="00861E0C">
        <w:rPr>
          <w:rFonts w:ascii="Book Antiqua" w:hAnsi="Book Antiqua" w:cs="Arial"/>
          <w:lang w:val="en-US"/>
        </w:rPr>
        <w:lastRenderedPageBreak/>
        <w:t xml:space="preserve">However, no valid instruments currently exist for objective ratings of combat-related </w:t>
      </w:r>
      <w:proofErr w:type="spellStart"/>
      <w:r w:rsidRPr="00861E0C">
        <w:rPr>
          <w:rFonts w:ascii="Book Antiqua" w:hAnsi="Book Antiqua" w:cs="Arial"/>
          <w:lang w:val="en-US"/>
        </w:rPr>
        <w:t>peritraumatic</w:t>
      </w:r>
      <w:proofErr w:type="spellEnd"/>
      <w:r w:rsidRPr="00861E0C">
        <w:rPr>
          <w:rFonts w:ascii="Book Antiqua" w:hAnsi="Book Antiqua" w:cs="Arial"/>
          <w:lang w:val="en-US"/>
        </w:rPr>
        <w:t xml:space="preserve"> symptoms, so it is yet unknown whether behavioral manifestations of acute traumatic stress are sufficiently observable or specific enough to be evaluated by third-party-UMP observers.</w:t>
      </w:r>
      <w:r w:rsidR="004647F2">
        <w:rPr>
          <w:rFonts w:ascii="Book Antiqua" w:hAnsi="Book Antiqua" w:cs="Arial"/>
          <w:lang w:val="en-US"/>
        </w:rPr>
        <w:t xml:space="preserve"> </w:t>
      </w:r>
    </w:p>
    <w:p w:rsidR="0068043A" w:rsidRPr="00861E0C" w:rsidRDefault="0068043A" w:rsidP="004647F2">
      <w:pPr>
        <w:spacing w:line="360" w:lineRule="auto"/>
        <w:ind w:firstLine="708"/>
        <w:jc w:val="both"/>
        <w:rPr>
          <w:rFonts w:ascii="Book Antiqua" w:hAnsi="Book Antiqua" w:cs="Arial"/>
          <w:lang w:val="en-GB"/>
        </w:rPr>
      </w:pPr>
      <w:r w:rsidRPr="00861E0C">
        <w:rPr>
          <w:rFonts w:ascii="Book Antiqua" w:hAnsi="Book Antiqua" w:cs="Arial"/>
          <w:lang w:val="en-GB"/>
        </w:rPr>
        <w:t xml:space="preserve">Thus, the primary objective of this study was </w:t>
      </w:r>
      <w:r w:rsidR="00573B8A">
        <w:rPr>
          <w:rFonts w:ascii="Book Antiqua" w:hAnsi="Book Antiqua" w:cs="Arial"/>
          <w:lang w:val="en-GB"/>
        </w:rPr>
        <w:t xml:space="preserve">the </w:t>
      </w:r>
      <w:r w:rsidR="00573B8A" w:rsidRPr="00861E0C">
        <w:rPr>
          <w:rFonts w:ascii="Book Antiqua" w:hAnsi="Book Antiqua" w:cs="Arial"/>
          <w:lang w:val="en-GB"/>
        </w:rPr>
        <w:t>in-</w:t>
      </w:r>
      <w:proofErr w:type="spellStart"/>
      <w:r w:rsidR="00573B8A" w:rsidRPr="00861E0C">
        <w:rPr>
          <w:rFonts w:ascii="Book Antiqua" w:hAnsi="Book Antiqua" w:cs="Arial"/>
          <w:lang w:val="en-GB"/>
        </w:rPr>
        <w:t>theater</w:t>
      </w:r>
      <w:proofErr w:type="spellEnd"/>
      <w:r w:rsidR="00573B8A" w:rsidRPr="00861E0C">
        <w:rPr>
          <w:rFonts w:ascii="Book Antiqua" w:hAnsi="Book Antiqua" w:cs="Arial"/>
          <w:lang w:val="en-GB"/>
        </w:rPr>
        <w:t xml:space="preserve"> validation </w:t>
      </w:r>
      <w:r w:rsidR="00573B8A">
        <w:rPr>
          <w:rFonts w:ascii="Book Antiqua" w:hAnsi="Book Antiqua" w:cs="Arial"/>
          <w:lang w:val="en-GB"/>
        </w:rPr>
        <w:t>and psychometric evaluation of the PBQ-OR along with the assessment of its</w:t>
      </w:r>
      <w:r w:rsidRPr="00861E0C">
        <w:rPr>
          <w:rFonts w:ascii="Book Antiqua" w:hAnsi="Book Antiqua" w:cs="Arial"/>
          <w:lang w:val="en-GB"/>
        </w:rPr>
        <w:t xml:space="preserve"> </w:t>
      </w:r>
      <w:r w:rsidR="00573B8A" w:rsidRPr="00861E0C">
        <w:rPr>
          <w:rFonts w:ascii="Book Antiqua" w:hAnsi="Book Antiqua" w:cs="Arial"/>
          <w:lang w:val="en-GB"/>
        </w:rPr>
        <w:t>war-zone applicability</w:t>
      </w:r>
      <w:r w:rsidR="00573B8A">
        <w:rPr>
          <w:rFonts w:ascii="Book Antiqua" w:hAnsi="Book Antiqua" w:cs="Arial"/>
          <w:lang w:val="en-GB"/>
        </w:rPr>
        <w:t xml:space="preserve"> through information collected </w:t>
      </w:r>
      <w:r w:rsidR="00573B8A" w:rsidRPr="00861E0C">
        <w:rPr>
          <w:rFonts w:ascii="Book Antiqua" w:hAnsi="Book Antiqua" w:cs="Arial"/>
          <w:lang w:val="en-GB"/>
        </w:rPr>
        <w:t>in actively deployed troops.</w:t>
      </w:r>
      <w:r w:rsidR="00573B8A">
        <w:rPr>
          <w:rFonts w:ascii="Book Antiqua" w:hAnsi="Book Antiqua" w:cs="Arial"/>
          <w:lang w:val="en-GB"/>
        </w:rPr>
        <w:t xml:space="preserve"> </w:t>
      </w:r>
      <w:r w:rsidRPr="00861E0C">
        <w:rPr>
          <w:rFonts w:ascii="Book Antiqua" w:hAnsi="Book Antiqua" w:cs="Arial"/>
          <w:lang w:val="en-GB"/>
        </w:rPr>
        <w:t>Specifically we aimed to: (1) validate and demonstrate the psychometric properties of the PBQ-OR</w:t>
      </w:r>
      <w:r w:rsidR="004647F2">
        <w:rPr>
          <w:rFonts w:ascii="Book Antiqua" w:hAnsi="Book Antiqua" w:cs="Arial" w:hint="eastAsia"/>
          <w:lang w:val="en-GB"/>
        </w:rPr>
        <w:t>;</w:t>
      </w:r>
      <w:r w:rsidRPr="00861E0C">
        <w:rPr>
          <w:rFonts w:ascii="Book Antiqua" w:hAnsi="Book Antiqua" w:cs="Arial"/>
          <w:lang w:val="en-GB"/>
        </w:rPr>
        <w:t xml:space="preserve"> (2) investigate the relationship between objective, in-</w:t>
      </w:r>
      <w:proofErr w:type="spellStart"/>
      <w:r w:rsidRPr="00861E0C">
        <w:rPr>
          <w:rFonts w:ascii="Book Antiqua" w:hAnsi="Book Antiqua" w:cs="Arial"/>
          <w:lang w:val="en-GB"/>
        </w:rPr>
        <w:t>theater</w:t>
      </w:r>
      <w:proofErr w:type="spellEnd"/>
      <w:r w:rsidRPr="00861E0C">
        <w:rPr>
          <w:rFonts w:ascii="Book Antiqua" w:hAnsi="Book Antiqua" w:cs="Arial"/>
          <w:lang w:val="en-GB"/>
        </w:rPr>
        <w:t xml:space="preserve"> PBQ-OR ratings and self-reported </w:t>
      </w:r>
      <w:proofErr w:type="spellStart"/>
      <w:r w:rsidRPr="00861E0C">
        <w:rPr>
          <w:rFonts w:ascii="Book Antiqua" w:hAnsi="Book Antiqua" w:cs="Arial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symptoms retrospectively assessed by the PBQ-SR in Marines after deployment</w:t>
      </w:r>
      <w:r w:rsidR="004647F2">
        <w:rPr>
          <w:rFonts w:ascii="Book Antiqua" w:hAnsi="Book Antiqua" w:cs="Arial" w:hint="eastAsia"/>
          <w:lang w:val="en-GB"/>
        </w:rPr>
        <w:t>;</w:t>
      </w:r>
      <w:r w:rsidRPr="00861E0C">
        <w:rPr>
          <w:rFonts w:ascii="Book Antiqua" w:hAnsi="Book Antiqua" w:cs="Arial"/>
          <w:lang w:val="en-GB"/>
        </w:rPr>
        <w:t xml:space="preserve"> (3) explore the relation of PBQ-OR ratings to post-deployment PTSD symptoms and PTSD </w:t>
      </w:r>
      <w:proofErr w:type="spellStart"/>
      <w:r w:rsidRPr="00861E0C">
        <w:rPr>
          <w:rFonts w:ascii="Book Antiqua" w:hAnsi="Book Antiqua" w:cs="Arial"/>
          <w:lang w:val="en-GB"/>
        </w:rPr>
        <w:t>caseness</w:t>
      </w:r>
      <w:proofErr w:type="spellEnd"/>
      <w:r w:rsidR="004647F2">
        <w:rPr>
          <w:rFonts w:ascii="Book Antiqua" w:hAnsi="Book Antiqua" w:cs="Arial" w:hint="eastAsia"/>
          <w:lang w:val="en-GB"/>
        </w:rPr>
        <w:t>;</w:t>
      </w:r>
      <w:r w:rsidRPr="00861E0C">
        <w:rPr>
          <w:rFonts w:ascii="Book Antiqua" w:hAnsi="Book Antiqua" w:cs="Arial"/>
          <w:lang w:val="en-GB"/>
        </w:rPr>
        <w:t xml:space="preserve"> and (4) investigate the PBQ-OR applicability as an operational clinical tool for accurate and consistent in-</w:t>
      </w:r>
      <w:proofErr w:type="spellStart"/>
      <w:r w:rsidRPr="00861E0C">
        <w:rPr>
          <w:rFonts w:ascii="Book Antiqua" w:hAnsi="Book Antiqua" w:cs="Arial"/>
          <w:lang w:val="en-GB"/>
        </w:rPr>
        <w:t>theater</w:t>
      </w:r>
      <w:proofErr w:type="spellEnd"/>
      <w:r w:rsidRPr="00861E0C">
        <w:rPr>
          <w:rFonts w:ascii="Book Antiqua" w:hAnsi="Book Antiqua" w:cs="Arial"/>
          <w:lang w:val="en-GB"/>
        </w:rPr>
        <w:t xml:space="preserve">, objective assessment of </w:t>
      </w:r>
      <w:proofErr w:type="spellStart"/>
      <w:r w:rsidRPr="00861E0C">
        <w:rPr>
          <w:rFonts w:ascii="Book Antiqua" w:hAnsi="Book Antiqua" w:cs="Arial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symptoms in Marine ground combatants by especially trained UMP. </w:t>
      </w:r>
    </w:p>
    <w:p w:rsidR="0068043A" w:rsidRPr="00861E0C" w:rsidRDefault="0068043A" w:rsidP="004647F2">
      <w:pPr>
        <w:spacing w:line="360" w:lineRule="auto"/>
        <w:ind w:firstLine="708"/>
        <w:jc w:val="both"/>
        <w:rPr>
          <w:rFonts w:ascii="Book Antiqua" w:hAnsi="Book Antiqua" w:cs="Arial"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  <w:r>
        <w:rPr>
          <w:rFonts w:ascii="Book Antiqua" w:hAnsi="Book Antiqua" w:cs="Arial"/>
          <w:b/>
          <w:lang w:val="en-GB"/>
        </w:rPr>
        <w:t>MATERIAL</w:t>
      </w:r>
      <w:r w:rsidR="00E26765">
        <w:rPr>
          <w:rFonts w:ascii="Book Antiqua" w:hAnsi="Book Antiqua" w:cs="Arial" w:hint="eastAsia"/>
          <w:b/>
          <w:lang w:val="en-GB"/>
        </w:rPr>
        <w:t>S</w:t>
      </w:r>
      <w:r>
        <w:rPr>
          <w:rFonts w:ascii="Book Antiqua" w:hAnsi="Book Antiqua" w:cs="Arial"/>
          <w:b/>
          <w:lang w:val="en-GB"/>
        </w:rPr>
        <w:t xml:space="preserve"> AND METHODS</w:t>
      </w:r>
    </w:p>
    <w:p w:rsidR="0068043A" w:rsidRPr="004647F2" w:rsidRDefault="0068043A" w:rsidP="004647F2">
      <w:pPr>
        <w:spacing w:line="360" w:lineRule="auto"/>
        <w:jc w:val="both"/>
        <w:rPr>
          <w:rFonts w:ascii="Book Antiqua" w:hAnsi="Book Antiqua" w:cs="Arial"/>
          <w:b/>
          <w:bCs/>
          <w:i/>
          <w:lang w:val="en-GB"/>
        </w:rPr>
      </w:pPr>
      <w:r w:rsidRPr="004647F2">
        <w:rPr>
          <w:rFonts w:ascii="Book Antiqua" w:hAnsi="Book Antiqua" w:cs="Arial"/>
          <w:b/>
          <w:bCs/>
          <w:i/>
          <w:lang w:val="en-GB"/>
        </w:rPr>
        <w:t xml:space="preserve">Study </w:t>
      </w:r>
      <w:r w:rsidR="004647F2" w:rsidRPr="004647F2">
        <w:rPr>
          <w:rFonts w:ascii="Book Antiqua" w:hAnsi="Book Antiqua" w:cs="Arial"/>
          <w:b/>
          <w:bCs/>
          <w:i/>
          <w:lang w:val="en-GB"/>
        </w:rPr>
        <w:t>d</w:t>
      </w:r>
      <w:r w:rsidRPr="004647F2">
        <w:rPr>
          <w:rFonts w:ascii="Book Antiqua" w:hAnsi="Book Antiqua" w:cs="Arial"/>
          <w:b/>
          <w:bCs/>
          <w:i/>
          <w:lang w:val="en-GB"/>
        </w:rPr>
        <w:t>esign</w:t>
      </w: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  <w:r w:rsidRPr="004647F2">
        <w:rPr>
          <w:rFonts w:ascii="Book Antiqua" w:hAnsi="Book Antiqua" w:cs="Arial"/>
          <w:lang w:val="en-GB"/>
        </w:rPr>
        <w:t>The PBQ-OR</w:t>
      </w:r>
      <w:r w:rsidRPr="004647F2">
        <w:rPr>
          <w:rFonts w:ascii="Book Antiqua" w:hAnsi="Book Antiqua" w:cs="Arial"/>
          <w:b/>
          <w:lang w:val="en-GB"/>
        </w:rPr>
        <w:t xml:space="preserve"> </w:t>
      </w:r>
      <w:r w:rsidRPr="004647F2">
        <w:rPr>
          <w:rFonts w:ascii="Book Antiqua" w:hAnsi="Book Antiqua" w:cs="Arial"/>
          <w:color w:val="000000"/>
          <w:lang w:val="en-GB"/>
        </w:rPr>
        <w:t>in-</w:t>
      </w:r>
      <w:proofErr w:type="spellStart"/>
      <w:r w:rsidRPr="004647F2">
        <w:rPr>
          <w:rFonts w:ascii="Book Antiqua" w:hAnsi="Book Antiqua" w:cs="Arial"/>
          <w:color w:val="000000"/>
          <w:lang w:val="en-GB"/>
        </w:rPr>
        <w:t>theater</w:t>
      </w:r>
      <w:proofErr w:type="spellEnd"/>
      <w:r w:rsidRPr="004647F2">
        <w:rPr>
          <w:rFonts w:ascii="Book Antiqua" w:hAnsi="Book Antiqua" w:cs="Arial"/>
          <w:color w:val="000000"/>
          <w:lang w:val="en-GB"/>
        </w:rPr>
        <w:t xml:space="preserve"> validation study was designed as a longitudinal observational study to correlate third-person observer ratings of deployment </w:t>
      </w:r>
      <w:proofErr w:type="spellStart"/>
      <w:r w:rsidRPr="004647F2">
        <w:rPr>
          <w:rFonts w:ascii="Book Antiqua" w:hAnsi="Book Antiqua" w:cs="Arial"/>
          <w:color w:val="000000"/>
          <w:lang w:val="en-GB"/>
        </w:rPr>
        <w:t>peritraumatic</w:t>
      </w:r>
      <w:proofErr w:type="spellEnd"/>
      <w:r w:rsidRPr="004647F2">
        <w:rPr>
          <w:rFonts w:ascii="Book Antiqua" w:hAnsi="Book Antiqua" w:cs="Arial"/>
          <w:color w:val="000000"/>
          <w:lang w:val="en-GB"/>
        </w:rPr>
        <w:t xml:space="preserve"> </w:t>
      </w:r>
      <w:proofErr w:type="spellStart"/>
      <w:r w:rsidRPr="004647F2">
        <w:rPr>
          <w:rFonts w:ascii="Book Antiqua" w:hAnsi="Book Antiqua" w:cs="Arial"/>
          <w:color w:val="000000"/>
          <w:lang w:val="en-GB"/>
        </w:rPr>
        <w:t>behaviors</w:t>
      </w:r>
      <w:proofErr w:type="spellEnd"/>
      <w:r w:rsidRPr="004647F2">
        <w:rPr>
          <w:rFonts w:ascii="Book Antiqua" w:hAnsi="Book Antiqua" w:cs="Arial"/>
          <w:color w:val="000000"/>
          <w:lang w:val="en-GB"/>
        </w:rPr>
        <w:t xml:space="preserve"> (PBQ</w:t>
      </w:r>
      <w:r w:rsidR="00435E58">
        <w:rPr>
          <w:rFonts w:ascii="Book Antiqua" w:hAnsi="Book Antiqua" w:cs="Arial"/>
          <w:color w:val="000000"/>
          <w:lang w:val="en-GB"/>
        </w:rPr>
        <w:t>-OR) with post-deployment (1-w</w:t>
      </w:r>
      <w:r w:rsidRPr="004647F2">
        <w:rPr>
          <w:rFonts w:ascii="Book Antiqua" w:hAnsi="Book Antiqua" w:cs="Arial"/>
          <w:color w:val="000000"/>
          <w:lang w:val="en-GB"/>
        </w:rPr>
        <w:t xml:space="preserve">k follow-up) self-report measures of </w:t>
      </w:r>
      <w:proofErr w:type="spellStart"/>
      <w:r w:rsidRPr="004647F2">
        <w:rPr>
          <w:rFonts w:ascii="Book Antiqua" w:hAnsi="Book Antiqua" w:cs="Arial"/>
          <w:color w:val="000000"/>
          <w:lang w:val="en-GB"/>
        </w:rPr>
        <w:t>peritraumati</w:t>
      </w:r>
      <w:r w:rsidR="00435E58">
        <w:rPr>
          <w:rFonts w:ascii="Book Antiqua" w:hAnsi="Book Antiqua" w:cs="Arial"/>
          <w:color w:val="000000"/>
          <w:lang w:val="en-GB"/>
        </w:rPr>
        <w:t>c</w:t>
      </w:r>
      <w:proofErr w:type="spellEnd"/>
      <w:r w:rsidR="00435E58">
        <w:rPr>
          <w:rFonts w:ascii="Book Antiqua" w:hAnsi="Book Antiqua" w:cs="Arial"/>
          <w:color w:val="000000"/>
          <w:lang w:val="en-GB"/>
        </w:rPr>
        <w:t xml:space="preserve"> symptoms (PBQ-SR), and 3-mo</w:t>
      </w:r>
      <w:r w:rsidRPr="004647F2">
        <w:rPr>
          <w:rFonts w:ascii="Book Antiqua" w:hAnsi="Book Antiqua" w:cs="Arial"/>
          <w:color w:val="000000"/>
          <w:lang w:val="en-GB"/>
        </w:rPr>
        <w:t xml:space="preserve"> post-deployment data collection of PTSD symptoms</w:t>
      </w:r>
      <w:r w:rsidRPr="004647F2">
        <w:rPr>
          <w:rFonts w:ascii="Book Antiqua" w:hAnsi="Book Antiqua" w:cs="Arial"/>
          <w:lang w:val="en-GB"/>
        </w:rPr>
        <w:t>. In-</w:t>
      </w:r>
      <w:proofErr w:type="spellStart"/>
      <w:r w:rsidRPr="004647F2">
        <w:rPr>
          <w:rFonts w:ascii="Book Antiqua" w:hAnsi="Book Antiqua" w:cs="Arial"/>
          <w:lang w:val="en-GB"/>
        </w:rPr>
        <w:t>theater</w:t>
      </w:r>
      <w:proofErr w:type="spellEnd"/>
      <w:r w:rsidRPr="004647F2">
        <w:rPr>
          <w:rFonts w:ascii="Book Antiqua" w:hAnsi="Book Antiqua" w:cs="Arial"/>
          <w:lang w:val="en-GB"/>
        </w:rPr>
        <w:t xml:space="preserve"> data collection was linked</w:t>
      </w:r>
      <w:r w:rsidRPr="00861E0C">
        <w:rPr>
          <w:rFonts w:ascii="Book Antiqua" w:hAnsi="Book Antiqua" w:cs="Arial"/>
          <w:lang w:val="en-GB"/>
        </w:rPr>
        <w:t xml:space="preserve"> to a larger </w:t>
      </w:r>
      <w:r w:rsidRPr="00861E0C">
        <w:rPr>
          <w:rFonts w:ascii="Book Antiqua" w:hAnsi="Book Antiqua" w:cs="Arial"/>
          <w:color w:val="000000"/>
          <w:lang w:val="en-GB"/>
        </w:rPr>
        <w:t>IRB and VA research committee approved</w:t>
      </w:r>
      <w:r w:rsidRPr="00861E0C">
        <w:rPr>
          <w:rFonts w:ascii="Book Antiqua" w:hAnsi="Book Antiqua" w:cs="Arial"/>
          <w:lang w:val="en-GB"/>
        </w:rPr>
        <w:t xml:space="preserve"> study entitled, “</w:t>
      </w:r>
      <w:r w:rsidRPr="00861E0C">
        <w:rPr>
          <w:rFonts w:ascii="Book Antiqua" w:hAnsi="Book Antiqua" w:cs="Arial"/>
          <w:color w:val="000000"/>
          <w:lang w:val="en-GB"/>
        </w:rPr>
        <w:t xml:space="preserve">Prospective Study of the Psychological, Social and Biological Markers of Risk and Resilience for Operational Stress in Marines”. Post-deployment </w:t>
      </w:r>
      <w:r w:rsidR="00573B8A">
        <w:rPr>
          <w:rFonts w:ascii="Book Antiqua" w:hAnsi="Book Antiqua" w:cs="Arial"/>
          <w:color w:val="000000"/>
          <w:lang w:val="en-GB"/>
        </w:rPr>
        <w:t>information</w:t>
      </w:r>
      <w:r w:rsidRPr="00861E0C">
        <w:rPr>
          <w:rFonts w:ascii="Book Antiqua" w:hAnsi="Book Antiqua" w:cs="Arial"/>
          <w:color w:val="000000"/>
          <w:lang w:val="en-GB"/>
        </w:rPr>
        <w:t xml:space="preserve"> </w:t>
      </w:r>
      <w:r w:rsidR="00573B8A">
        <w:rPr>
          <w:rFonts w:ascii="Book Antiqua" w:hAnsi="Book Antiqua" w:cs="Arial"/>
          <w:color w:val="000000"/>
          <w:lang w:val="en-GB"/>
        </w:rPr>
        <w:t>was</w:t>
      </w:r>
      <w:r w:rsidRPr="00861E0C">
        <w:rPr>
          <w:rFonts w:ascii="Book Antiqua" w:hAnsi="Book Antiqua" w:cs="Arial"/>
          <w:color w:val="000000"/>
          <w:lang w:val="en-GB"/>
        </w:rPr>
        <w:t xml:space="preserve"> </w:t>
      </w:r>
      <w:r w:rsidR="00573B8A">
        <w:rPr>
          <w:rFonts w:ascii="Book Antiqua" w:hAnsi="Book Antiqua" w:cs="Arial"/>
          <w:color w:val="000000"/>
          <w:lang w:val="en-GB"/>
        </w:rPr>
        <w:t>assessed</w:t>
      </w:r>
      <w:r w:rsidRPr="00861E0C">
        <w:rPr>
          <w:rFonts w:ascii="Book Antiqua" w:hAnsi="Book Antiqua" w:cs="Arial"/>
          <w:color w:val="000000"/>
          <w:lang w:val="en-GB"/>
        </w:rPr>
        <w:t xml:space="preserve"> as part of the parent </w:t>
      </w:r>
      <w:r w:rsidRPr="00861E0C">
        <w:rPr>
          <w:rFonts w:ascii="Book Antiqua" w:hAnsi="Book Antiqua" w:cs="Arial"/>
          <w:lang w:val="en-GB"/>
        </w:rPr>
        <w:t xml:space="preserve">Marine Resiliency </w:t>
      </w:r>
      <w:proofErr w:type="gramStart"/>
      <w:r w:rsidRPr="00861E0C">
        <w:rPr>
          <w:rFonts w:ascii="Book Antiqua" w:hAnsi="Book Antiqua" w:cs="Arial"/>
          <w:lang w:val="en-GB"/>
        </w:rPr>
        <w:t>Study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[</w:t>
      </w:r>
      <w:proofErr w:type="gramEnd"/>
      <w:r w:rsidRPr="00167453">
        <w:rPr>
          <w:rFonts w:ascii="Book Antiqua" w:hAnsi="Book Antiqua" w:cs="Arial"/>
          <w:noProof/>
          <w:vertAlign w:val="superscript"/>
          <w:lang w:val="en-GB"/>
        </w:rPr>
        <w:t>13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]</w:t>
      </w:r>
      <w:r w:rsidRPr="00861E0C">
        <w:rPr>
          <w:rFonts w:ascii="Book Antiqua" w:hAnsi="Book Antiqua" w:cs="Arial"/>
          <w:lang w:val="en-GB"/>
        </w:rPr>
        <w:t>.</w:t>
      </w: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bCs/>
          <w:lang w:val="en-GB"/>
        </w:rPr>
      </w:pPr>
    </w:p>
    <w:p w:rsidR="00FC2AA9" w:rsidRPr="00435E58" w:rsidRDefault="00FC2AA9" w:rsidP="004647F2">
      <w:pPr>
        <w:spacing w:line="360" w:lineRule="auto"/>
        <w:jc w:val="both"/>
        <w:rPr>
          <w:rFonts w:ascii="Book Antiqua" w:hAnsi="Book Antiqua" w:cs="Arial"/>
          <w:i/>
          <w:color w:val="000000"/>
          <w:lang w:val="en-GB"/>
        </w:rPr>
      </w:pPr>
      <w:r w:rsidRPr="00435E58">
        <w:rPr>
          <w:rFonts w:ascii="Book Antiqua" w:hAnsi="Book Antiqua" w:cs="Arial"/>
          <w:b/>
          <w:bCs/>
          <w:i/>
          <w:lang w:val="en-GB"/>
        </w:rPr>
        <w:t xml:space="preserve">Collection of </w:t>
      </w:r>
      <w:r w:rsidR="00435E58" w:rsidRPr="00435E58">
        <w:rPr>
          <w:rFonts w:ascii="Book Antiqua" w:hAnsi="Book Antiqua" w:cs="Arial"/>
          <w:b/>
          <w:bCs/>
          <w:i/>
          <w:lang w:val="en-GB"/>
        </w:rPr>
        <w:t>d</w:t>
      </w:r>
      <w:r w:rsidRPr="00435E58">
        <w:rPr>
          <w:rFonts w:ascii="Book Antiqua" w:hAnsi="Book Antiqua" w:cs="Arial"/>
          <w:b/>
          <w:bCs/>
          <w:i/>
          <w:lang w:val="en-GB"/>
        </w:rPr>
        <w:t>ata</w:t>
      </w:r>
    </w:p>
    <w:p w:rsidR="00FC2AA9" w:rsidRDefault="00FC2AA9" w:rsidP="004647F2">
      <w:pPr>
        <w:spacing w:line="360" w:lineRule="auto"/>
        <w:jc w:val="both"/>
        <w:rPr>
          <w:rFonts w:ascii="Book Antiqua" w:hAnsi="Book Antiqua" w:cs="Arial"/>
          <w:color w:val="000000"/>
          <w:lang w:val="en-GB"/>
        </w:rPr>
      </w:pPr>
      <w:r w:rsidRPr="00435E58">
        <w:rPr>
          <w:rFonts w:ascii="Book Antiqua" w:hAnsi="Book Antiqua" w:cs="Arial"/>
          <w:lang w:val="en-GB"/>
        </w:rPr>
        <w:t xml:space="preserve">PBQ-OR data were collected by UMP on a bi-monthly basis for all consenting Marines in the enrolled deployment cohorts, beginning approximately 30 d after war zone deployment and until return to the United States approximately </w:t>
      </w:r>
      <w:r w:rsidR="0061387B">
        <w:rPr>
          <w:rFonts w:ascii="Book Antiqua" w:hAnsi="Book Antiqua" w:cs="Arial" w:hint="eastAsia"/>
          <w:lang w:val="en-GB"/>
        </w:rPr>
        <w:t>7</w:t>
      </w:r>
      <w:r w:rsidRPr="00435E58">
        <w:rPr>
          <w:rFonts w:ascii="Book Antiqua" w:hAnsi="Book Antiqua" w:cs="Arial"/>
          <w:lang w:val="en-GB"/>
        </w:rPr>
        <w:t xml:space="preserve"> </w:t>
      </w:r>
      <w:proofErr w:type="spellStart"/>
      <w:r w:rsidRPr="00435E58">
        <w:rPr>
          <w:rFonts w:ascii="Book Antiqua" w:hAnsi="Book Antiqua" w:cs="Arial"/>
          <w:lang w:val="en-GB"/>
        </w:rPr>
        <w:t>mo</w:t>
      </w:r>
      <w:proofErr w:type="spellEnd"/>
      <w:r w:rsidRPr="00435E58">
        <w:rPr>
          <w:rFonts w:ascii="Book Antiqua" w:hAnsi="Book Antiqua" w:cs="Arial"/>
          <w:lang w:val="en-GB"/>
        </w:rPr>
        <w:t xml:space="preserve"> later. </w:t>
      </w:r>
      <w:r w:rsidRPr="00435E58">
        <w:rPr>
          <w:rFonts w:ascii="Book Antiqua" w:eastAsia="TimesNewRoman" w:hAnsi="Book Antiqua" w:cs="Arial"/>
          <w:lang w:val="en-GB"/>
        </w:rPr>
        <w:t xml:space="preserve">The instructions for PBQ-OR required each symptom to be rated as present only to the </w:t>
      </w:r>
      <w:r w:rsidRPr="00435E58">
        <w:rPr>
          <w:rFonts w:ascii="Book Antiqua" w:eastAsia="TimesNewRoman" w:hAnsi="Book Antiqua" w:cs="Arial"/>
          <w:lang w:val="en-GB"/>
        </w:rPr>
        <w:lastRenderedPageBreak/>
        <w:t xml:space="preserve">extent it was a clear change from baseline behaviour for the rated individual, persisting for "a period of time" after exposure to an identifiable stressor. </w:t>
      </w:r>
      <w:r w:rsidRPr="00435E58">
        <w:rPr>
          <w:rFonts w:ascii="Book Antiqua" w:hAnsi="Book Antiqua" w:cs="Arial"/>
          <w:color w:val="000000"/>
          <w:lang w:val="en-GB"/>
        </w:rPr>
        <w:t>Throughout the confidential assessment, military operations and healthcare decision making in-</w:t>
      </w:r>
      <w:proofErr w:type="spellStart"/>
      <w:r w:rsidRPr="00435E58">
        <w:rPr>
          <w:rFonts w:ascii="Book Antiqua" w:hAnsi="Book Antiqua" w:cs="Arial"/>
          <w:color w:val="000000"/>
          <w:lang w:val="en-GB"/>
        </w:rPr>
        <w:t>theater</w:t>
      </w:r>
      <w:proofErr w:type="spellEnd"/>
      <w:r w:rsidRPr="00435E58">
        <w:rPr>
          <w:rFonts w:ascii="Book Antiqua" w:hAnsi="Book Antiqua" w:cs="Arial"/>
          <w:color w:val="000000"/>
          <w:lang w:val="en-GB"/>
        </w:rPr>
        <w:t xml:space="preserve"> were not directly affected and there was no direct contact between study personnel and unit members. PBQ-OR ratings were then confidentially forwarded to study investigators.</w:t>
      </w:r>
    </w:p>
    <w:p w:rsidR="00FC2AA9" w:rsidRPr="00861E0C" w:rsidRDefault="00FC2AA9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</w:p>
    <w:p w:rsidR="0068043A" w:rsidRPr="00221938" w:rsidRDefault="0068043A" w:rsidP="004647F2">
      <w:pPr>
        <w:spacing w:line="360" w:lineRule="auto"/>
        <w:jc w:val="both"/>
        <w:rPr>
          <w:rFonts w:ascii="Book Antiqua" w:hAnsi="Book Antiqua" w:cs="Arial"/>
          <w:i/>
          <w:lang w:val="en-GB"/>
        </w:rPr>
      </w:pPr>
      <w:proofErr w:type="spellStart"/>
      <w:r w:rsidRPr="00221938">
        <w:rPr>
          <w:rFonts w:ascii="Book Antiqua" w:hAnsi="Book Antiqua" w:cs="Arial"/>
          <w:b/>
          <w:bCs/>
          <w:i/>
          <w:lang w:val="en-GB"/>
        </w:rPr>
        <w:t>Rater</w:t>
      </w:r>
      <w:proofErr w:type="spellEnd"/>
      <w:r w:rsidRPr="00221938">
        <w:rPr>
          <w:rFonts w:ascii="Book Antiqua" w:hAnsi="Book Antiqua" w:cs="Arial"/>
          <w:b/>
          <w:bCs/>
          <w:i/>
          <w:lang w:val="en-GB"/>
        </w:rPr>
        <w:t xml:space="preserve"> </w:t>
      </w:r>
      <w:r w:rsidR="00435E58" w:rsidRPr="00221938">
        <w:rPr>
          <w:rFonts w:ascii="Book Antiqua" w:hAnsi="Book Antiqua" w:cs="Arial"/>
          <w:b/>
          <w:bCs/>
          <w:i/>
          <w:lang w:val="en-GB"/>
        </w:rPr>
        <w:t>t</w:t>
      </w:r>
      <w:r w:rsidRPr="00221938">
        <w:rPr>
          <w:rFonts w:ascii="Book Antiqua" w:hAnsi="Book Antiqua" w:cs="Arial"/>
          <w:b/>
          <w:bCs/>
          <w:i/>
          <w:lang w:val="en-GB"/>
        </w:rPr>
        <w:t>raining</w:t>
      </w: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color w:val="000000"/>
          <w:lang w:val="en-GB"/>
        </w:rPr>
      </w:pPr>
      <w:r w:rsidRPr="00861E0C">
        <w:rPr>
          <w:rFonts w:ascii="Book Antiqua" w:hAnsi="Book Antiqua" w:cs="Arial"/>
          <w:color w:val="000000"/>
          <w:lang w:val="en-GB"/>
        </w:rPr>
        <w:t xml:space="preserve">All embedded UMP were trained at pre-deployment by mental health professionals in the administration and scoring of the PBQ-OR. UMP attended training comprised of a presentation on </w:t>
      </w:r>
      <w:proofErr w:type="spellStart"/>
      <w:r w:rsidRPr="00861E0C">
        <w:rPr>
          <w:rFonts w:ascii="Book Antiqua" w:hAnsi="Book Antiqua" w:cs="Arial"/>
          <w:color w:val="000000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color w:val="000000"/>
          <w:lang w:val="en-GB"/>
        </w:rPr>
        <w:t xml:space="preserve"> symptoms, an introduction to the PBQ-OR, presentation of videos and rating of symptoms upon completion, as well as participation in a question and answer period. UMP ratings were assessed for inter-rater reliability. UMP with a correlation of greater than</w:t>
      </w:r>
      <w:r w:rsidR="00435E58">
        <w:rPr>
          <w:rFonts w:ascii="Book Antiqua" w:hAnsi="Book Antiqua" w:cs="Arial"/>
          <w:color w:val="000000"/>
          <w:lang w:val="en-GB"/>
        </w:rPr>
        <w:t xml:space="preserve"> </w:t>
      </w:r>
      <w:r w:rsidRPr="00861E0C">
        <w:rPr>
          <w:rFonts w:ascii="Book Antiqua" w:hAnsi="Book Antiqua" w:cs="Arial"/>
          <w:color w:val="000000"/>
          <w:lang w:val="en-GB"/>
        </w:rPr>
        <w:t xml:space="preserve">80 were certified as PBQ-OR </w:t>
      </w:r>
      <w:proofErr w:type="spellStart"/>
      <w:r w:rsidRPr="00861E0C">
        <w:rPr>
          <w:rFonts w:ascii="Book Antiqua" w:hAnsi="Book Antiqua" w:cs="Arial"/>
          <w:color w:val="000000"/>
          <w:lang w:val="en-GB"/>
        </w:rPr>
        <w:t>raters</w:t>
      </w:r>
      <w:proofErr w:type="spellEnd"/>
      <w:r w:rsidRPr="00861E0C">
        <w:rPr>
          <w:rFonts w:ascii="Book Antiqua" w:hAnsi="Book Antiqua" w:cs="Arial"/>
          <w:color w:val="000000"/>
          <w:lang w:val="en-GB"/>
        </w:rPr>
        <w:t xml:space="preserve"> or else repeated training until qualification. </w:t>
      </w: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color w:val="000000"/>
          <w:lang w:val="en-GB"/>
        </w:rPr>
      </w:pPr>
    </w:p>
    <w:p w:rsidR="0068043A" w:rsidRPr="00221938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i/>
          <w:color w:val="000000"/>
          <w:highlight w:val="yellow"/>
          <w:lang w:val="en-GB" w:eastAsia="en-US"/>
        </w:rPr>
      </w:pPr>
      <w:r w:rsidRPr="00221938">
        <w:rPr>
          <w:rFonts w:ascii="Book Antiqua" w:eastAsia="Calibri" w:hAnsi="Book Antiqua" w:cs="Arial"/>
          <w:b/>
          <w:bCs/>
          <w:i/>
          <w:color w:val="000000"/>
          <w:lang w:val="en-GB" w:eastAsia="en-US"/>
        </w:rPr>
        <w:t xml:space="preserve">Measures </w:t>
      </w:r>
    </w:p>
    <w:p w:rsidR="0068043A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Arial"/>
          <w:lang w:val="en-GB"/>
        </w:rPr>
      </w:pPr>
      <w:r w:rsidRPr="00861E0C">
        <w:rPr>
          <w:rFonts w:ascii="Book Antiqua" w:eastAsia="Calibri" w:hAnsi="Book Antiqua" w:cs="Arial"/>
          <w:color w:val="000000"/>
          <w:lang w:val="en-GB" w:eastAsia="en-US"/>
        </w:rPr>
        <w:t>The Clinician</w:t>
      </w:r>
      <w:r w:rsidR="00167453">
        <w:rPr>
          <w:rFonts w:ascii="Book Antiqua" w:eastAsia="Calibri" w:hAnsi="Book Antiqua" w:cs="Arial"/>
          <w:color w:val="000000"/>
          <w:lang w:val="en-GB" w:eastAsia="en-US"/>
        </w:rPr>
        <w:t xml:space="preserve"> Administered PTSD Scale (CAPS)</w:t>
      </w:r>
      <w:r w:rsidR="00167453" w:rsidRPr="00167453">
        <w:rPr>
          <w:rFonts w:ascii="Book Antiqua" w:eastAsia="Calibri" w:hAnsi="Book Antiqua" w:cs="Arial"/>
          <w:noProof/>
          <w:color w:val="000000"/>
          <w:vertAlign w:val="superscript"/>
          <w:lang w:val="en-GB" w:eastAsia="en-US"/>
        </w:rPr>
        <w:t>[</w:t>
      </w:r>
      <w:r w:rsidRPr="00167453">
        <w:rPr>
          <w:rFonts w:ascii="Book Antiqua" w:eastAsia="Calibri" w:hAnsi="Book Antiqua" w:cs="Arial"/>
          <w:noProof/>
          <w:color w:val="000000"/>
          <w:vertAlign w:val="superscript"/>
          <w:lang w:val="en-GB" w:eastAsia="en-US"/>
        </w:rPr>
        <w:t>14</w:t>
      </w:r>
      <w:r w:rsidR="00167453" w:rsidRPr="00167453">
        <w:rPr>
          <w:rFonts w:ascii="Book Antiqua" w:eastAsia="Calibri" w:hAnsi="Book Antiqua" w:cs="Arial"/>
          <w:noProof/>
          <w:color w:val="000000"/>
          <w:vertAlign w:val="superscript"/>
          <w:lang w:val="en-GB" w:eastAsia="en-US"/>
        </w:rPr>
        <w:t>]</w:t>
      </w:r>
      <w:r w:rsidR="00167453">
        <w:rPr>
          <w:rFonts w:ascii="Book Antiqua" w:eastAsia="Calibri" w:hAnsi="Book Antiqua" w:cs="Arial"/>
          <w:noProof/>
          <w:color w:val="000000"/>
          <w:lang w:val="en-GB" w:eastAsia="en-US"/>
        </w:rPr>
        <w:t>,</w:t>
      </w:r>
      <w:r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 the gold standard diagnostic </w:t>
      </w:r>
      <w:r w:rsidR="00762642"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interview </w:t>
      </w:r>
      <w:r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tool for measuring PTSD in clinical research </w:t>
      </w:r>
      <w:r w:rsidRPr="00861E0C">
        <w:rPr>
          <w:rFonts w:ascii="Book Antiqua" w:hAnsi="Book Antiqua" w:cs="Arial"/>
          <w:lang w:val="en-GB" w:bidi="en-US"/>
        </w:rPr>
        <w:t>was</w:t>
      </w:r>
      <w:r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 administered by </w:t>
      </w:r>
      <w:r w:rsidR="00762642">
        <w:rPr>
          <w:rFonts w:ascii="Book Antiqua" w:eastAsia="Calibri" w:hAnsi="Book Antiqua" w:cs="Arial"/>
          <w:color w:val="000000"/>
          <w:lang w:val="en-GB" w:eastAsia="en-US"/>
        </w:rPr>
        <w:t xml:space="preserve">specially </w:t>
      </w:r>
      <w:r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trained </w:t>
      </w:r>
      <w:r w:rsidR="00762642">
        <w:rPr>
          <w:rFonts w:ascii="Book Antiqua" w:eastAsia="Calibri" w:hAnsi="Book Antiqua" w:cs="Arial"/>
          <w:color w:val="000000"/>
          <w:lang w:val="en-GB" w:eastAsia="en-US"/>
        </w:rPr>
        <w:t>physicians or psychologists</w:t>
      </w:r>
      <w:r w:rsidRPr="00861E0C">
        <w:rPr>
          <w:rFonts w:ascii="Book Antiqua" w:eastAsia="Calibri" w:hAnsi="Book Antiqua" w:cs="Arial"/>
          <w:color w:val="000000"/>
          <w:lang w:val="en-GB" w:eastAsia="en-US"/>
        </w:rPr>
        <w:t>, and the PTSD Checklist (PCL)</w:t>
      </w:r>
      <w:r w:rsidR="00167453" w:rsidRPr="00167453">
        <w:rPr>
          <w:rFonts w:ascii="Book Antiqua" w:eastAsia="Calibri" w:hAnsi="Book Antiqua" w:cs="Arial"/>
          <w:color w:val="000000"/>
          <w:vertAlign w:val="superscript"/>
          <w:lang w:val="en-GB" w:eastAsia="en-US"/>
        </w:rPr>
        <w:t>[</w:t>
      </w:r>
      <w:r w:rsidRPr="00167453">
        <w:rPr>
          <w:rFonts w:ascii="Book Antiqua" w:eastAsia="Calibri" w:hAnsi="Book Antiqua" w:cs="Arial"/>
          <w:noProof/>
          <w:color w:val="000000"/>
          <w:vertAlign w:val="superscript"/>
          <w:lang w:val="en-GB" w:eastAsia="en-US"/>
        </w:rPr>
        <w:t>15</w:t>
      </w:r>
      <w:r w:rsidR="00167453" w:rsidRPr="00167453">
        <w:rPr>
          <w:rFonts w:ascii="Book Antiqua" w:eastAsia="Calibri" w:hAnsi="Book Antiqua" w:cs="Arial"/>
          <w:noProof/>
          <w:color w:val="000000"/>
          <w:vertAlign w:val="superscript"/>
          <w:lang w:val="en-GB" w:eastAsia="en-US"/>
        </w:rPr>
        <w:t>]</w:t>
      </w:r>
      <w:r w:rsidR="00167453">
        <w:rPr>
          <w:rFonts w:ascii="Book Antiqua" w:eastAsia="Calibri" w:hAnsi="Book Antiqua" w:cs="Arial"/>
          <w:noProof/>
          <w:color w:val="000000"/>
          <w:lang w:val="en-GB" w:eastAsia="en-US"/>
        </w:rPr>
        <w:t>,</w:t>
      </w:r>
      <w:r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 a 17-item, self-report questionnaire, a validated assessment of PTSD symptom severity was filled out by each study participant at </w:t>
      </w:r>
      <w:r w:rsidRPr="00861E0C">
        <w:rPr>
          <w:rFonts w:ascii="Book Antiqua" w:hAnsi="Book Antiqua" w:cs="Arial"/>
          <w:lang w:val="en-GB"/>
        </w:rPr>
        <w:t xml:space="preserve">3 </w:t>
      </w:r>
      <w:proofErr w:type="spellStart"/>
      <w:r w:rsidRPr="00861E0C">
        <w:rPr>
          <w:rFonts w:ascii="Book Antiqua" w:hAnsi="Book Antiqua" w:cs="Arial"/>
          <w:lang w:val="en-GB"/>
        </w:rPr>
        <w:t>mo</w:t>
      </w:r>
      <w:proofErr w:type="spellEnd"/>
      <w:r w:rsidRPr="00861E0C">
        <w:rPr>
          <w:rFonts w:ascii="Book Antiqua" w:hAnsi="Book Antiqua" w:cs="Arial"/>
          <w:lang w:val="en-GB"/>
        </w:rPr>
        <w:t xml:space="preserve"> </w:t>
      </w:r>
      <w:r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post-deployment. </w:t>
      </w:r>
      <w:r w:rsidR="00762642" w:rsidRPr="00435E58">
        <w:rPr>
          <w:rFonts w:ascii="Book Antiqua" w:hAnsi="Book Antiqua" w:cs="Arial"/>
          <w:lang w:val="en-US" w:bidi="en-US"/>
        </w:rPr>
        <w:t xml:space="preserve">A PTSD diagnosis according to </w:t>
      </w:r>
      <w:r w:rsidRPr="00435E58">
        <w:rPr>
          <w:rFonts w:ascii="Book Antiqua" w:hAnsi="Book Antiqua" w:cs="Arial"/>
          <w:lang w:val="en-US" w:bidi="en-US"/>
        </w:rPr>
        <w:t xml:space="preserve">DSM-IV </w:t>
      </w:r>
      <w:r w:rsidR="00762642" w:rsidRPr="00435E58">
        <w:rPr>
          <w:rFonts w:ascii="Book Antiqua" w:hAnsi="Book Antiqua" w:cs="Arial"/>
          <w:lang w:val="en-US"/>
        </w:rPr>
        <w:t>criteria was made according to</w:t>
      </w:r>
      <w:r w:rsidRPr="00435E58">
        <w:rPr>
          <w:rFonts w:ascii="Book Antiqua" w:hAnsi="Book Antiqua" w:cs="Arial"/>
          <w:lang w:val="en-US"/>
        </w:rPr>
        <w:t xml:space="preserve"> the well-established F1/</w:t>
      </w:r>
      <w:r w:rsidR="00451565" w:rsidRPr="00435E58">
        <w:rPr>
          <w:rFonts w:ascii="Book Antiqua" w:hAnsi="Book Antiqua" w:cs="Arial"/>
          <w:lang w:val="en-US"/>
        </w:rPr>
        <w:t>I</w:t>
      </w:r>
      <w:r w:rsidRPr="00435E58">
        <w:rPr>
          <w:rFonts w:ascii="Book Antiqua" w:hAnsi="Book Antiqua" w:cs="Arial"/>
          <w:lang w:val="en-US"/>
        </w:rPr>
        <w:t xml:space="preserve">2 scoring </w:t>
      </w:r>
      <w:proofErr w:type="gramStart"/>
      <w:r w:rsidRPr="00435E58">
        <w:rPr>
          <w:rFonts w:ascii="Book Antiqua" w:hAnsi="Book Antiqua" w:cs="Arial"/>
          <w:lang w:val="en-US"/>
        </w:rPr>
        <w:t>rule</w:t>
      </w:r>
      <w:r w:rsidR="00167453" w:rsidRPr="00435E58">
        <w:rPr>
          <w:rFonts w:ascii="Book Antiqua" w:hAnsi="Book Antiqua" w:cs="Arial"/>
          <w:noProof/>
          <w:vertAlign w:val="superscript"/>
          <w:lang w:val="en-US"/>
        </w:rPr>
        <w:t>[</w:t>
      </w:r>
      <w:proofErr w:type="gramEnd"/>
      <w:r w:rsidRPr="00435E58">
        <w:rPr>
          <w:rFonts w:ascii="Book Antiqua" w:hAnsi="Book Antiqua" w:cs="Arial"/>
          <w:noProof/>
          <w:vertAlign w:val="superscript"/>
          <w:lang w:val="en-US"/>
        </w:rPr>
        <w:t>16</w:t>
      </w:r>
      <w:r w:rsidR="00167453" w:rsidRPr="00435E58">
        <w:rPr>
          <w:rFonts w:ascii="Book Antiqua" w:hAnsi="Book Antiqua" w:cs="Arial"/>
          <w:noProof/>
          <w:vertAlign w:val="superscript"/>
          <w:lang w:val="en-US"/>
        </w:rPr>
        <w:t>]</w:t>
      </w:r>
      <w:r w:rsidRPr="00435E58">
        <w:rPr>
          <w:rFonts w:ascii="Book Antiqua" w:hAnsi="Book Antiqua" w:cs="Arial"/>
          <w:lang w:val="en-US"/>
        </w:rPr>
        <w:t xml:space="preserve">. </w:t>
      </w:r>
      <w:r w:rsidRPr="00435E58">
        <w:rPr>
          <w:rFonts w:ascii="Book Antiqua" w:eastAsia="Calibri" w:hAnsi="Book Antiqua" w:cs="Arial"/>
          <w:color w:val="000000"/>
          <w:lang w:val="en-GB" w:eastAsia="en-US"/>
        </w:rPr>
        <w:t>All Marine participants additionally filled out the</w:t>
      </w:r>
      <w:r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 self-rate version of the PBQ (PBQ-SR)</w:t>
      </w:r>
      <w:r w:rsidR="00167453" w:rsidRPr="00167453">
        <w:rPr>
          <w:rFonts w:ascii="Book Antiqua" w:eastAsia="Calibri" w:hAnsi="Book Antiqua" w:cs="Arial"/>
          <w:noProof/>
          <w:color w:val="000000"/>
          <w:vertAlign w:val="superscript"/>
          <w:lang w:val="en-GB" w:eastAsia="en-US"/>
        </w:rPr>
        <w:t>[</w:t>
      </w:r>
      <w:r w:rsidRPr="00167453">
        <w:rPr>
          <w:rFonts w:ascii="Book Antiqua" w:eastAsia="Calibri" w:hAnsi="Book Antiqua" w:cs="Arial"/>
          <w:noProof/>
          <w:color w:val="000000"/>
          <w:vertAlign w:val="superscript"/>
          <w:lang w:val="en-GB" w:eastAsia="en-US"/>
        </w:rPr>
        <w:t>10</w:t>
      </w:r>
      <w:r w:rsidR="00167453" w:rsidRPr="00167453">
        <w:rPr>
          <w:rFonts w:ascii="Book Antiqua" w:eastAsia="Calibri" w:hAnsi="Book Antiqua" w:cs="Arial"/>
          <w:noProof/>
          <w:color w:val="000000"/>
          <w:vertAlign w:val="superscript"/>
          <w:lang w:val="en-GB" w:eastAsia="en-US"/>
        </w:rPr>
        <w:t>]</w:t>
      </w:r>
      <w:r w:rsidR="0061387B">
        <w:rPr>
          <w:rFonts w:ascii="Book Antiqua" w:eastAsiaTheme="minorEastAsia" w:hAnsi="Book Antiqua" w:cs="Arial" w:hint="eastAsia"/>
          <w:color w:val="000000"/>
          <w:lang w:val="en-GB"/>
        </w:rPr>
        <w:t xml:space="preserve"> 1</w:t>
      </w:r>
      <w:r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 </w:t>
      </w:r>
      <w:proofErr w:type="spellStart"/>
      <w:r w:rsidRPr="00861E0C">
        <w:rPr>
          <w:rFonts w:ascii="Book Antiqua" w:eastAsia="Calibri" w:hAnsi="Book Antiqua" w:cs="Arial"/>
          <w:color w:val="000000"/>
          <w:lang w:val="en-GB" w:eastAsia="en-US"/>
        </w:rPr>
        <w:t>wk</w:t>
      </w:r>
      <w:proofErr w:type="spellEnd"/>
      <w:r w:rsidRPr="00861E0C">
        <w:rPr>
          <w:rFonts w:ascii="Book Antiqua" w:eastAsia="Calibri" w:hAnsi="Book Antiqua" w:cs="Arial"/>
          <w:color w:val="000000"/>
          <w:lang w:val="en-GB" w:eastAsia="en-US"/>
        </w:rPr>
        <w:t xml:space="preserve"> after deployment</w:t>
      </w:r>
      <w:r w:rsidRPr="00861E0C">
        <w:rPr>
          <w:rFonts w:ascii="Book Antiqua" w:eastAsia="TimesNewRoman" w:hAnsi="Book Antiqua" w:cs="Arial"/>
          <w:lang w:val="en-GB"/>
        </w:rPr>
        <w:t xml:space="preserve">. </w:t>
      </w:r>
      <w:r w:rsidR="00762642" w:rsidRPr="00861E0C">
        <w:rPr>
          <w:rFonts w:ascii="Book Antiqua" w:eastAsia="Calibri" w:hAnsi="Book Antiqua" w:cs="Arial"/>
          <w:color w:val="000000"/>
          <w:lang w:val="en-GB" w:eastAsia="en-US"/>
        </w:rPr>
        <w:t>All trauma-specific items were completed in reference to the same, indexed traumatic event.</w:t>
      </w:r>
    </w:p>
    <w:p w:rsidR="00167453" w:rsidRPr="00861E0C" w:rsidRDefault="00167453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Arial"/>
          <w:lang w:val="en-GB"/>
        </w:rPr>
      </w:pPr>
    </w:p>
    <w:p w:rsidR="0068043A" w:rsidRPr="00221938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i/>
          <w:lang w:val="en-GB"/>
        </w:rPr>
      </w:pPr>
      <w:r w:rsidRPr="00221938">
        <w:rPr>
          <w:rFonts w:ascii="Book Antiqua" w:eastAsia="Calibri" w:hAnsi="Book Antiqua" w:cs="Arial"/>
          <w:b/>
          <w:bCs/>
          <w:i/>
          <w:color w:val="000000"/>
          <w:lang w:val="en-GB" w:eastAsia="en-US"/>
        </w:rPr>
        <w:t xml:space="preserve">Statistical </w:t>
      </w:r>
      <w:r w:rsidR="00435E58" w:rsidRPr="00221938">
        <w:rPr>
          <w:rFonts w:ascii="Book Antiqua" w:eastAsia="Calibri" w:hAnsi="Book Antiqua" w:cs="Arial"/>
          <w:b/>
          <w:bCs/>
          <w:i/>
          <w:color w:val="000000"/>
          <w:lang w:val="en-GB" w:eastAsia="en-US"/>
        </w:rPr>
        <w:t>a</w:t>
      </w:r>
      <w:r w:rsidRPr="00221938">
        <w:rPr>
          <w:rFonts w:ascii="Book Antiqua" w:eastAsia="Calibri" w:hAnsi="Book Antiqua" w:cs="Arial"/>
          <w:b/>
          <w:bCs/>
          <w:i/>
          <w:color w:val="000000"/>
          <w:lang w:val="en-GB" w:eastAsia="en-US"/>
        </w:rPr>
        <w:t>nalys</w:t>
      </w:r>
      <w:r w:rsidR="00E26765">
        <w:rPr>
          <w:rFonts w:ascii="Book Antiqua" w:eastAsiaTheme="minorEastAsia" w:hAnsi="Book Antiqua" w:cs="Arial" w:hint="eastAsia"/>
          <w:b/>
          <w:bCs/>
          <w:i/>
          <w:color w:val="000000"/>
          <w:lang w:val="en-GB"/>
        </w:rPr>
        <w:t>i</w:t>
      </w:r>
      <w:r w:rsidRPr="00221938">
        <w:rPr>
          <w:rFonts w:ascii="Book Antiqua" w:eastAsia="Calibri" w:hAnsi="Book Antiqua" w:cs="Arial"/>
          <w:b/>
          <w:bCs/>
          <w:i/>
          <w:color w:val="000000"/>
          <w:lang w:val="en-GB" w:eastAsia="en-US"/>
        </w:rPr>
        <w:t>s</w:t>
      </w:r>
    </w:p>
    <w:p w:rsidR="0068043A" w:rsidRPr="00BD518E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lang w:val="en-GB" w:eastAsia="en-US"/>
        </w:rPr>
      </w:pPr>
      <w:r w:rsidRPr="00861E0C">
        <w:rPr>
          <w:rFonts w:ascii="Book Antiqua" w:hAnsi="Book Antiqua" w:cs="Arial"/>
          <w:lang w:val="en-GB"/>
        </w:rPr>
        <w:t>Since PBQ-OR ratings were not completed at specific dates, Corpsmen reports were assembled into three groupings: Report Order One (R1), Two (R2), and Three (R3) according to their submission dates with respect to post-deployment ratings. Cronbach’s alpha (</w:t>
      </w:r>
      <w:r w:rsidRPr="00435E58">
        <w:rPr>
          <w:lang w:val="en-GB"/>
        </w:rPr>
        <w:t>α</w:t>
      </w:r>
      <w:r w:rsidRPr="00861E0C">
        <w:rPr>
          <w:rFonts w:ascii="Book Antiqua" w:hAnsi="Book Antiqua" w:cs="Arial"/>
          <w:lang w:val="en-GB"/>
        </w:rPr>
        <w:t xml:space="preserve">) coefficients were calculated to assess internal reliability. Convergent and </w:t>
      </w:r>
      <w:r w:rsidRPr="00861E0C">
        <w:rPr>
          <w:rFonts w:ascii="Book Antiqua" w:eastAsia="TimesNewRoman" w:hAnsi="Book Antiqua" w:cs="Arial"/>
          <w:lang w:val="en-GB"/>
        </w:rPr>
        <w:t xml:space="preserve">concurrent </w:t>
      </w:r>
      <w:r w:rsidRPr="00861E0C">
        <w:rPr>
          <w:rFonts w:ascii="Book Antiqua" w:hAnsi="Book Antiqua" w:cs="Arial"/>
          <w:lang w:val="en-GB"/>
        </w:rPr>
        <w:t xml:space="preserve">validity was measured by correlation coefficients </w:t>
      </w:r>
      <w:r w:rsidRPr="00861E0C">
        <w:rPr>
          <w:rFonts w:ascii="Book Antiqua" w:hAnsi="Book Antiqua" w:cs="Arial"/>
          <w:lang w:val="en-GB"/>
        </w:rPr>
        <w:lastRenderedPageBreak/>
        <w:t>between the corpsmen rated PBQ-OR and the post-deployment PBQ-SR, CAPS and PCL individual reports. To show by-symptom correlations between the corpsman’s PBQ-OR report and Marine’s post-deployment PBQ-SR scores, convergent validity was measured question by question using Kappa (</w:t>
      </w:r>
      <w:r w:rsidRPr="00435E58">
        <w:rPr>
          <w:rFonts w:ascii="Book Antiqua" w:hAnsi="Book Antiqua" w:cs="Arial"/>
          <w:lang w:val="en-GB"/>
        </w:rPr>
        <w:t>κ</w:t>
      </w:r>
      <w:r w:rsidRPr="00861E0C">
        <w:rPr>
          <w:rFonts w:ascii="Book Antiqua" w:hAnsi="Book Antiqua" w:cs="Arial"/>
          <w:lang w:val="en-GB"/>
        </w:rPr>
        <w:t xml:space="preserve">) analysis. Predictive validity of PBQ-OR with respect to PTSD diagnosis at 3 </w:t>
      </w:r>
      <w:proofErr w:type="spellStart"/>
      <w:proofErr w:type="gramStart"/>
      <w:r w:rsidRPr="00861E0C">
        <w:rPr>
          <w:rFonts w:ascii="Book Antiqua" w:hAnsi="Book Antiqua" w:cs="Arial"/>
          <w:lang w:val="en-GB"/>
        </w:rPr>
        <w:t>mo</w:t>
      </w:r>
      <w:proofErr w:type="spellEnd"/>
      <w:proofErr w:type="gramEnd"/>
      <w:r w:rsidRPr="00861E0C">
        <w:rPr>
          <w:rFonts w:ascii="Book Antiqua" w:hAnsi="Book Antiqua" w:cs="Arial"/>
          <w:lang w:val="en-GB"/>
        </w:rPr>
        <w:t xml:space="preserve"> post-deployment was calculated using logistic regression</w:t>
      </w:r>
      <w:r w:rsidRPr="00435E58">
        <w:rPr>
          <w:rFonts w:ascii="Book Antiqua" w:hAnsi="Book Antiqua" w:cs="Arial"/>
          <w:lang w:val="en-GB"/>
        </w:rPr>
        <w:t>. Because PBQ-OR ratings were non-normally distributed, Spearman’s rho (</w:t>
      </w:r>
      <w:r w:rsidRPr="00435E58">
        <w:rPr>
          <w:rFonts w:ascii="Book Antiqua" w:hAnsi="Book Antiqua" w:cs="Arial"/>
        </w:rPr>
        <w:t>ρ</w:t>
      </w:r>
      <w:r w:rsidRPr="00435E58">
        <w:rPr>
          <w:rFonts w:ascii="Book Antiqua" w:hAnsi="Book Antiqua" w:cs="Arial"/>
          <w:lang w:val="en-GB"/>
        </w:rPr>
        <w:t xml:space="preserve">) was used to calculate the correlations throughout the analysis. </w:t>
      </w:r>
      <w:r w:rsidRPr="00435E58">
        <w:rPr>
          <w:rFonts w:ascii="Book Antiqua" w:eastAsia="Calibri" w:hAnsi="Book Antiqua" w:cs="Arial"/>
          <w:lang w:val="en-GB" w:eastAsia="en-US"/>
        </w:rPr>
        <w:t xml:space="preserve">Correlations </w:t>
      </w:r>
      <w:r w:rsidR="00762642" w:rsidRPr="00435E58">
        <w:rPr>
          <w:rFonts w:ascii="Book Antiqua" w:eastAsia="Calibri" w:hAnsi="Book Antiqua" w:cs="Arial"/>
          <w:lang w:val="en-GB" w:eastAsia="en-US"/>
        </w:rPr>
        <w:t xml:space="preserve">were </w:t>
      </w:r>
      <w:r w:rsidRPr="00435E58">
        <w:rPr>
          <w:rFonts w:ascii="Book Antiqua" w:eastAsia="Calibri" w:hAnsi="Book Antiqua" w:cs="Arial"/>
          <w:lang w:val="en-GB" w:eastAsia="en-US"/>
        </w:rPr>
        <w:t xml:space="preserve">plotted </w:t>
      </w:r>
      <w:r w:rsidR="00762642" w:rsidRPr="00435E58">
        <w:rPr>
          <w:rFonts w:ascii="Book Antiqua" w:eastAsia="Calibri" w:hAnsi="Book Antiqua" w:cs="Arial"/>
          <w:lang w:val="en-GB" w:eastAsia="en-US"/>
        </w:rPr>
        <w:t xml:space="preserve">with respect to </w:t>
      </w:r>
      <w:r w:rsidRPr="00435E58">
        <w:rPr>
          <w:rFonts w:ascii="Book Antiqua" w:eastAsia="Calibri" w:hAnsi="Book Antiqua" w:cs="Arial"/>
          <w:lang w:val="en-GB" w:eastAsia="en-US"/>
        </w:rPr>
        <w:t xml:space="preserve">mean days from </w:t>
      </w:r>
      <w:r w:rsidR="00762642" w:rsidRPr="00435E58">
        <w:rPr>
          <w:rFonts w:ascii="Book Antiqua" w:eastAsia="Calibri" w:hAnsi="Book Antiqua" w:cs="Arial"/>
          <w:lang w:val="en-GB" w:eastAsia="en-US"/>
        </w:rPr>
        <w:t xml:space="preserve">PBQ-OR </w:t>
      </w:r>
      <w:r w:rsidRPr="00435E58">
        <w:rPr>
          <w:rFonts w:ascii="Book Antiqua" w:eastAsia="Calibri" w:hAnsi="Book Antiqua" w:cs="Arial"/>
          <w:lang w:val="en-GB" w:eastAsia="en-US"/>
        </w:rPr>
        <w:t>to PBQ-SR assessment.</w:t>
      </w:r>
      <w:r w:rsidR="00625C38" w:rsidRPr="00435E58">
        <w:rPr>
          <w:rFonts w:ascii="Book Antiqua" w:eastAsia="Calibri" w:hAnsi="Book Antiqua" w:cs="Arial"/>
          <w:lang w:val="en-GB" w:eastAsia="en-US"/>
        </w:rPr>
        <w:t xml:space="preserve"> All statistical analyses of this study have been conducted and reviewed by biomedical statisticians (CJH, CVC).</w:t>
      </w:r>
    </w:p>
    <w:p w:rsidR="0068043A" w:rsidRPr="00861E0C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RESULTS</w:t>
      </w:r>
    </w:p>
    <w:p w:rsidR="0068043A" w:rsidRPr="00861E0C" w:rsidRDefault="00435E58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 w:hint="eastAsia"/>
          <w:lang w:val="en-GB"/>
        </w:rPr>
        <w:t xml:space="preserve">Eight hundred and sixty </w:t>
      </w:r>
      <w:r w:rsidR="00D3305E" w:rsidRPr="00D3305E">
        <w:rPr>
          <w:rFonts w:ascii="Book Antiqua" w:hAnsi="Book Antiqua" w:cs="Arial"/>
          <w:lang w:val="en-GB"/>
        </w:rPr>
        <w:t xml:space="preserve">male Marines </w:t>
      </w:r>
      <w:r w:rsidR="00D3305E">
        <w:rPr>
          <w:rFonts w:ascii="Book Antiqua" w:hAnsi="Book Antiqua" w:cs="Arial"/>
          <w:lang w:val="en-GB"/>
        </w:rPr>
        <w:t>were included in this</w:t>
      </w:r>
      <w:r w:rsidR="00D3305E" w:rsidRPr="00D3305E">
        <w:rPr>
          <w:rFonts w:ascii="Book Antiqua" w:hAnsi="Book Antiqua" w:cs="Arial"/>
          <w:lang w:val="en-GB"/>
        </w:rPr>
        <w:t xml:space="preserve"> study after signing informed consents at pre-deployme</w:t>
      </w:r>
      <w:r w:rsidR="00D93B11">
        <w:rPr>
          <w:rFonts w:ascii="Book Antiqua" w:hAnsi="Book Antiqua" w:cs="Arial"/>
          <w:lang w:val="en-GB"/>
        </w:rPr>
        <w:t>nt (mean age 23.2 ± 2.6 years). Demographic infor</w:t>
      </w:r>
      <w:r>
        <w:rPr>
          <w:rFonts w:ascii="Book Antiqua" w:hAnsi="Book Antiqua" w:cs="Arial"/>
          <w:lang w:val="en-GB"/>
        </w:rPr>
        <w:t>mation is presented in Table 2.</w:t>
      </w:r>
      <w:r w:rsidR="0068043A" w:rsidRPr="00861E0C">
        <w:rPr>
          <w:rFonts w:ascii="Book Antiqua" w:hAnsi="Book Antiqua" w:cs="Arial"/>
          <w:lang w:val="en-GB"/>
        </w:rPr>
        <w:t xml:space="preserve">29 certified male Corpsmen signed informed consent to be included as </w:t>
      </w:r>
      <w:proofErr w:type="spellStart"/>
      <w:r w:rsidR="0068043A" w:rsidRPr="00861E0C">
        <w:rPr>
          <w:rFonts w:ascii="Book Antiqua" w:hAnsi="Book Antiqua" w:cs="Arial"/>
          <w:lang w:val="en-GB"/>
        </w:rPr>
        <w:t>raters</w:t>
      </w:r>
      <w:proofErr w:type="spellEnd"/>
      <w:r w:rsidR="0068043A" w:rsidRPr="00861E0C">
        <w:rPr>
          <w:rFonts w:ascii="Book Antiqua" w:hAnsi="Book Antiqua" w:cs="Arial"/>
          <w:lang w:val="en-GB"/>
        </w:rPr>
        <w:t xml:space="preserve"> in the PBQ-OR </w:t>
      </w:r>
      <w:r w:rsidR="0068043A" w:rsidRPr="00435E58">
        <w:rPr>
          <w:rFonts w:ascii="Book Antiqua" w:hAnsi="Book Antiqua" w:cs="Arial"/>
          <w:lang w:val="en-GB"/>
        </w:rPr>
        <w:t>study. Of those, 7 actually returned PBQ-OR ratings with dropouts occurring for different reasons (</w:t>
      </w:r>
      <w:r w:rsidRPr="00435E58">
        <w:rPr>
          <w:rFonts w:ascii="Book Antiqua" w:hAnsi="Book Antiqua" w:cs="Arial"/>
          <w:i/>
          <w:lang w:val="en-GB"/>
        </w:rPr>
        <w:t>e.g.</w:t>
      </w:r>
      <w:r w:rsidR="0068043A" w:rsidRPr="00435E58">
        <w:rPr>
          <w:rFonts w:ascii="Book Antiqua" w:hAnsi="Book Antiqua" w:cs="Arial"/>
          <w:lang w:val="en-GB"/>
        </w:rPr>
        <w:t xml:space="preserve">, non-embedment with a unit, operational schedule, serious injury, loss of data in battle). Overall, 458 PBQ-OR ratings were returned (R1: </w:t>
      </w:r>
      <w:r w:rsidR="0068043A" w:rsidRPr="00435E58">
        <w:rPr>
          <w:rFonts w:ascii="Book Antiqua" w:hAnsi="Book Antiqua" w:cs="Arial"/>
          <w:i/>
          <w:lang w:val="en-GB"/>
        </w:rPr>
        <w:t xml:space="preserve">n </w:t>
      </w:r>
      <w:r w:rsidR="0068043A" w:rsidRPr="00435E58">
        <w:rPr>
          <w:rFonts w:ascii="Book Antiqua" w:hAnsi="Book Antiqua" w:cs="Arial"/>
          <w:lang w:val="en-GB"/>
        </w:rPr>
        <w:t xml:space="preserve">= 248, R2: </w:t>
      </w:r>
      <w:r w:rsidR="0068043A" w:rsidRPr="00435E58">
        <w:rPr>
          <w:rFonts w:ascii="Book Antiqua" w:hAnsi="Book Antiqua" w:cs="Arial"/>
          <w:i/>
          <w:lang w:val="en-GB"/>
        </w:rPr>
        <w:t xml:space="preserve">n </w:t>
      </w:r>
      <w:r w:rsidR="0068043A" w:rsidRPr="00435E58">
        <w:rPr>
          <w:rFonts w:ascii="Book Antiqua" w:hAnsi="Book Antiqua" w:cs="Arial"/>
          <w:lang w:val="en-GB"/>
        </w:rPr>
        <w:t xml:space="preserve">= 128, R3: </w:t>
      </w:r>
      <w:r w:rsidR="0068043A" w:rsidRPr="00435E58">
        <w:rPr>
          <w:rFonts w:ascii="Book Antiqua" w:hAnsi="Book Antiqua" w:cs="Arial"/>
          <w:i/>
          <w:lang w:val="en-GB"/>
        </w:rPr>
        <w:t xml:space="preserve">n </w:t>
      </w:r>
      <w:r w:rsidR="0068043A" w:rsidRPr="00435E58">
        <w:rPr>
          <w:rFonts w:ascii="Book Antiqua" w:hAnsi="Book Antiqua" w:cs="Arial"/>
          <w:lang w:val="en-GB"/>
        </w:rPr>
        <w:t xml:space="preserve">= 62; Table </w:t>
      </w:r>
      <w:r w:rsidR="00D93B11" w:rsidRPr="00435E58">
        <w:rPr>
          <w:rFonts w:ascii="Book Antiqua" w:hAnsi="Book Antiqua" w:cs="Arial"/>
          <w:lang w:val="en-GB"/>
        </w:rPr>
        <w:t>3</w:t>
      </w:r>
      <w:r w:rsidR="0068043A" w:rsidRPr="00861E0C">
        <w:rPr>
          <w:rFonts w:ascii="Book Antiqua" w:hAnsi="Book Antiqua" w:cs="Arial"/>
          <w:lang w:val="en-GB"/>
        </w:rPr>
        <w:t xml:space="preserve">). The mean number of days from PBQ-OR </w:t>
      </w:r>
      <w:r w:rsidR="00D3305E">
        <w:rPr>
          <w:rFonts w:ascii="Book Antiqua" w:hAnsi="Book Antiqua" w:cs="Arial"/>
          <w:lang w:val="en-GB"/>
        </w:rPr>
        <w:t>to</w:t>
      </w:r>
      <w:r w:rsidR="0068043A" w:rsidRPr="00861E0C">
        <w:rPr>
          <w:rFonts w:ascii="Book Antiqua" w:hAnsi="Book Antiqua" w:cs="Arial"/>
          <w:lang w:val="en-GB"/>
        </w:rPr>
        <w:t xml:space="preserve"> PBQ-SR </w:t>
      </w:r>
      <w:r w:rsidR="00D3305E" w:rsidRPr="00861E0C">
        <w:rPr>
          <w:rFonts w:ascii="Book Antiqua" w:hAnsi="Book Antiqua" w:cs="Arial"/>
          <w:lang w:val="en-GB"/>
        </w:rPr>
        <w:t xml:space="preserve">rating </w:t>
      </w:r>
      <w:r w:rsidR="0068043A" w:rsidRPr="00861E0C">
        <w:rPr>
          <w:rFonts w:ascii="Book Antiqua" w:hAnsi="Book Antiqua" w:cs="Arial"/>
          <w:lang w:val="en-GB"/>
        </w:rPr>
        <w:t>for R1, R2 and R3 was 198 ± 51.5, 170 ± 38.8 and 136 ± 24.9, respectively.</w:t>
      </w:r>
    </w:p>
    <w:p w:rsidR="0068043A" w:rsidRPr="00861E0C" w:rsidRDefault="0068043A" w:rsidP="004647F2">
      <w:pPr>
        <w:spacing w:line="360" w:lineRule="auto"/>
        <w:ind w:firstLine="708"/>
        <w:jc w:val="both"/>
        <w:rPr>
          <w:rFonts w:ascii="Book Antiqua" w:hAnsi="Book Antiqua" w:cs="Arial"/>
          <w:lang w:val="en-GB"/>
        </w:rPr>
      </w:pPr>
      <w:r w:rsidRPr="00861E0C">
        <w:rPr>
          <w:rFonts w:ascii="Book Antiqua" w:hAnsi="Book Antiqua" w:cs="Arial"/>
          <w:lang w:val="en-GB"/>
        </w:rPr>
        <w:t xml:space="preserve">The means and standard deviations of all the rating instruments are presented in Table </w:t>
      </w:r>
      <w:r w:rsidR="00D93B11">
        <w:rPr>
          <w:rFonts w:ascii="Book Antiqua" w:hAnsi="Book Antiqua" w:cs="Arial"/>
          <w:lang w:val="en-GB"/>
        </w:rPr>
        <w:t>3</w:t>
      </w:r>
      <w:r w:rsidRPr="00861E0C">
        <w:rPr>
          <w:rFonts w:ascii="Book Antiqua" w:hAnsi="Book Antiqua" w:cs="Arial"/>
          <w:lang w:val="en-GB"/>
        </w:rPr>
        <w:t xml:space="preserve">. Individual element response rates were item specific, and varied across item in both the PBQ-SR and the PBQ-OR. Marine participants who filled the PBQ-SR showed low response rates for questions relating to feelings of helplessness (#7), inability to move (#10), and inability to perform duties (#13). In regard to the PBQ-OR, Corpsmen response rates to these same items was comparably low. Corpsmen responses were low for the following additional items: lack of remorse (#4), unstoppable laughing or crying (#6), disorientation (#9), and change in time </w:t>
      </w:r>
      <w:r w:rsidRPr="00435E58">
        <w:rPr>
          <w:rFonts w:ascii="Book Antiqua" w:hAnsi="Book Antiqua" w:cs="Arial"/>
          <w:lang w:val="en-GB"/>
        </w:rPr>
        <w:t xml:space="preserve">perception (#11). Some questions (numbers 10, 11, 13), in addition to showing low </w:t>
      </w:r>
      <w:r w:rsidR="00F414F3" w:rsidRPr="00435E58">
        <w:rPr>
          <w:rFonts w:ascii="Book Antiqua" w:hAnsi="Book Antiqua" w:cs="Arial"/>
          <w:lang w:val="en-GB"/>
        </w:rPr>
        <w:t>ratings</w:t>
      </w:r>
      <w:r w:rsidRPr="00435E58">
        <w:rPr>
          <w:rFonts w:ascii="Book Antiqua" w:hAnsi="Book Antiqua" w:cs="Arial"/>
          <w:lang w:val="en-GB"/>
        </w:rPr>
        <w:t>, received</w:t>
      </w:r>
      <w:r w:rsidRPr="00861E0C">
        <w:rPr>
          <w:rFonts w:ascii="Book Antiqua" w:hAnsi="Book Antiqua" w:cs="Arial"/>
          <w:lang w:val="en-GB"/>
        </w:rPr>
        <w:t xml:space="preserve"> no non-zero responses from corpsmen at any of the reports (data not shown). </w:t>
      </w: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</w:p>
    <w:p w:rsidR="0068043A" w:rsidRPr="00221938" w:rsidRDefault="0068043A" w:rsidP="004647F2">
      <w:pPr>
        <w:spacing w:line="360" w:lineRule="auto"/>
        <w:jc w:val="both"/>
        <w:rPr>
          <w:rFonts w:ascii="Book Antiqua" w:hAnsi="Book Antiqua" w:cs="Arial"/>
          <w:b/>
          <w:i/>
          <w:lang w:val="en-GB"/>
        </w:rPr>
      </w:pPr>
      <w:r w:rsidRPr="00221938">
        <w:rPr>
          <w:rFonts w:ascii="Book Antiqua" w:hAnsi="Book Antiqua" w:cs="Arial"/>
          <w:b/>
          <w:i/>
          <w:lang w:val="en-GB"/>
        </w:rPr>
        <w:lastRenderedPageBreak/>
        <w:t>Psychometric properties</w:t>
      </w:r>
    </w:p>
    <w:p w:rsidR="0068043A" w:rsidRPr="00861E0C" w:rsidRDefault="00D3305E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  <w:r w:rsidRPr="00861E0C">
        <w:rPr>
          <w:rFonts w:ascii="Book Antiqua" w:hAnsi="Book Antiqua" w:cs="Arial"/>
          <w:lang w:val="en-GB"/>
        </w:rPr>
        <w:t xml:space="preserve">PBQ-OR </w:t>
      </w:r>
      <w:r w:rsidR="0068043A" w:rsidRPr="00861E0C">
        <w:rPr>
          <w:rFonts w:ascii="Book Antiqua" w:hAnsi="Book Antiqua" w:cs="Arial"/>
          <w:lang w:val="en-GB"/>
        </w:rPr>
        <w:t xml:space="preserve">Cronbach’s </w:t>
      </w:r>
      <w:r w:rsidR="0068043A" w:rsidRPr="00861E0C">
        <w:rPr>
          <w:rFonts w:ascii="Book Antiqua" w:hAnsi="Book Antiqua" w:cs="Arial"/>
          <w:i/>
          <w:lang w:val="en-GB"/>
        </w:rPr>
        <w:t>α</w:t>
      </w:r>
      <w:r w:rsidR="0068043A" w:rsidRPr="00861E0C">
        <w:rPr>
          <w:rFonts w:ascii="Book Antiqua" w:hAnsi="Book Antiqua" w:cs="Arial"/>
          <w:lang w:val="en-GB"/>
        </w:rPr>
        <w:t xml:space="preserve"> analysis </w:t>
      </w:r>
      <w:r>
        <w:rPr>
          <w:rFonts w:ascii="Book Antiqua" w:hAnsi="Book Antiqua" w:cs="Arial"/>
          <w:lang w:val="en-GB"/>
        </w:rPr>
        <w:t>showed</w:t>
      </w:r>
      <w:r w:rsidR="0068043A" w:rsidRPr="00861E0C">
        <w:rPr>
          <w:rFonts w:ascii="Book Antiqua" w:hAnsi="Book Antiqua" w:cs="Arial"/>
          <w:lang w:val="en-GB"/>
        </w:rPr>
        <w:t xml:space="preserve"> good internal consistency (</w:t>
      </w:r>
      <w:r w:rsidR="0068043A" w:rsidRPr="00435E58">
        <w:rPr>
          <w:rFonts w:ascii="Book Antiqua" w:hAnsi="Book Antiqua" w:cs="Arial"/>
        </w:rPr>
        <w:t>α</w:t>
      </w:r>
      <w:r w:rsidR="0068043A" w:rsidRPr="00435E58">
        <w:rPr>
          <w:rFonts w:ascii="Book Antiqua" w:hAnsi="Book Antiqua" w:cs="Arial"/>
          <w:lang w:val="en-GB"/>
        </w:rPr>
        <w:t xml:space="preserve"> = </w:t>
      </w:r>
      <w:r w:rsidR="00435E58" w:rsidRP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>88</w:t>
      </w:r>
      <w:r w:rsidR="0068043A" w:rsidRPr="00861E0C">
        <w:rPr>
          <w:rFonts w:ascii="Book Antiqua" w:hAnsi="Book Antiqua" w:cs="Arial"/>
          <w:lang w:val="en-GB"/>
        </w:rPr>
        <w:t xml:space="preserve">). R1, R2, and R3 PBQ-OR reports had Cronbach’s </w:t>
      </w:r>
      <w:r w:rsidR="0068043A" w:rsidRPr="00861E0C">
        <w:rPr>
          <w:rFonts w:ascii="Book Antiqua" w:hAnsi="Book Antiqua" w:cs="Arial"/>
          <w:i/>
          <w:lang w:val="en-GB"/>
        </w:rPr>
        <w:t>α</w:t>
      </w:r>
      <w:r w:rsidR="0068043A" w:rsidRPr="00861E0C">
        <w:rPr>
          <w:rFonts w:ascii="Book Antiqua" w:hAnsi="Book Antiqua" w:cs="Arial"/>
          <w:lang w:val="en-GB"/>
        </w:rPr>
        <w:t xml:space="preserve"> of </w:t>
      </w:r>
      <w:r w:rsidR="00435E58" w:rsidRPr="00435E58">
        <w:rPr>
          <w:rFonts w:ascii="Book Antiqua" w:hAnsi="Book Antiqua" w:cs="Arial"/>
          <w:lang w:val="en-GB"/>
        </w:rPr>
        <w:t>0.</w:t>
      </w:r>
      <w:r w:rsidR="0068043A" w:rsidRPr="00861E0C">
        <w:rPr>
          <w:rFonts w:ascii="Book Antiqua" w:hAnsi="Book Antiqua" w:cs="Arial"/>
          <w:lang w:val="en-GB"/>
        </w:rPr>
        <w:t xml:space="preserve">83, </w:t>
      </w:r>
      <w:r w:rsidR="00435E58" w:rsidRPr="00435E58">
        <w:rPr>
          <w:rFonts w:ascii="Book Antiqua" w:hAnsi="Book Antiqua" w:cs="Arial"/>
          <w:lang w:val="en-GB"/>
        </w:rPr>
        <w:t>0.</w:t>
      </w:r>
      <w:r w:rsidR="0068043A" w:rsidRPr="00861E0C">
        <w:rPr>
          <w:rFonts w:ascii="Book Antiqua" w:hAnsi="Book Antiqua" w:cs="Arial"/>
          <w:lang w:val="en-GB"/>
        </w:rPr>
        <w:t xml:space="preserve">90, and </w:t>
      </w:r>
      <w:r w:rsidR="00435E58" w:rsidRPr="00435E58">
        <w:rPr>
          <w:rFonts w:ascii="Book Antiqua" w:hAnsi="Book Antiqua" w:cs="Arial"/>
          <w:lang w:val="en-GB"/>
        </w:rPr>
        <w:t>0.</w:t>
      </w:r>
      <w:r w:rsidR="0068043A" w:rsidRPr="00861E0C">
        <w:rPr>
          <w:rFonts w:ascii="Book Antiqua" w:hAnsi="Book Antiqua" w:cs="Arial"/>
          <w:lang w:val="en-GB"/>
        </w:rPr>
        <w:t>92 respectively. PBQ-OR</w:t>
      </w:r>
      <w:r>
        <w:rPr>
          <w:rFonts w:ascii="Book Antiqua" w:hAnsi="Book Antiqua" w:cs="Arial"/>
          <w:lang w:val="en-GB"/>
        </w:rPr>
        <w:t xml:space="preserve"> showed</w:t>
      </w:r>
      <w:r w:rsidRPr="00D3305E">
        <w:rPr>
          <w:rFonts w:ascii="Book Antiqua" w:hAnsi="Book Antiqua" w:cs="Arial"/>
          <w:lang w:val="en-GB"/>
        </w:rPr>
        <w:t xml:space="preserve"> </w:t>
      </w:r>
      <w:r w:rsidRPr="00861E0C">
        <w:rPr>
          <w:rFonts w:ascii="Book Antiqua" w:hAnsi="Book Antiqua" w:cs="Arial"/>
          <w:lang w:val="en-GB"/>
        </w:rPr>
        <w:t xml:space="preserve">an overall significant or highly significant correlation to post-deployment PBQ-SR, PCL and CAPS total score </w:t>
      </w:r>
      <w:r w:rsidRPr="00861E0C">
        <w:rPr>
          <w:rFonts w:ascii="Book Antiqua" w:eastAsia="Calibri" w:hAnsi="Book Antiqua" w:cs="Arial"/>
          <w:lang w:val="en-GB" w:eastAsia="en-US"/>
        </w:rPr>
        <w:t>in all three report orders</w:t>
      </w:r>
      <w:r w:rsidRPr="00861E0C">
        <w:rPr>
          <w:rFonts w:ascii="Book Antiqua" w:hAnsi="Book Antiqua" w:cs="Arial"/>
          <w:lang w:val="en-GB"/>
        </w:rPr>
        <w:t xml:space="preserve"> (Table </w:t>
      </w:r>
      <w:r w:rsidR="00D93B11">
        <w:rPr>
          <w:rFonts w:ascii="Book Antiqua" w:hAnsi="Book Antiqua" w:cs="Arial"/>
          <w:lang w:val="en-GB"/>
        </w:rPr>
        <w:t>4</w:t>
      </w:r>
      <w:r>
        <w:rPr>
          <w:rFonts w:ascii="Book Antiqua" w:hAnsi="Book Antiqua" w:cs="Arial"/>
          <w:lang w:val="en-GB"/>
        </w:rPr>
        <w:t xml:space="preserve">), confirming </w:t>
      </w:r>
      <w:r w:rsidR="0068043A" w:rsidRPr="00861E0C">
        <w:rPr>
          <w:rFonts w:ascii="Book Antiqua" w:hAnsi="Book Antiqua" w:cs="Arial"/>
          <w:lang w:val="en-GB"/>
        </w:rPr>
        <w:t>sa</w:t>
      </w:r>
      <w:r>
        <w:rPr>
          <w:rFonts w:ascii="Book Antiqua" w:hAnsi="Book Antiqua" w:cs="Arial"/>
          <w:lang w:val="en-GB"/>
        </w:rPr>
        <w:t xml:space="preserve">tisfactory convergent validity. </w:t>
      </w:r>
      <w:r w:rsidR="0068043A" w:rsidRPr="00861E0C">
        <w:rPr>
          <w:rFonts w:ascii="Book Antiqua" w:hAnsi="Book Antiqua" w:cs="Arial"/>
          <w:lang w:val="en-GB"/>
        </w:rPr>
        <w:t xml:space="preserve">A question-by-question </w:t>
      </w:r>
      <w:r w:rsidR="0068043A" w:rsidRPr="00435E58">
        <w:rPr>
          <w:rFonts w:ascii="Book Antiqua" w:hAnsi="Book Antiqua" w:cs="Arial"/>
          <w:lang w:val="en-GB"/>
        </w:rPr>
        <w:t xml:space="preserve">κ </w:t>
      </w:r>
      <w:r w:rsidR="0068043A" w:rsidRPr="00861E0C">
        <w:rPr>
          <w:rFonts w:ascii="Book Antiqua" w:hAnsi="Book Antiqua" w:cs="Arial"/>
          <w:lang w:val="en-GB"/>
        </w:rPr>
        <w:t xml:space="preserve">analysis indicated different rates of correlations between PBQ-OR and PBQ-SR, </w:t>
      </w:r>
      <w:r w:rsidR="0068043A" w:rsidRPr="00435E58">
        <w:rPr>
          <w:rFonts w:ascii="Book Antiqua" w:hAnsi="Book Antiqua" w:cs="Arial"/>
          <w:lang w:val="en-GB"/>
        </w:rPr>
        <w:t xml:space="preserve">showing best agreement between the observer and subjective ratings in questions relating to perception of mortal peril (#14) (report order 1: </w:t>
      </w:r>
      <w:r w:rsidR="0068043A" w:rsidRPr="00435E58">
        <w:rPr>
          <w:rFonts w:ascii="Book Antiqua" w:hAnsi="Book Antiqua" w:cs="Arial"/>
          <w:i/>
        </w:rPr>
        <w:t>ρ</w:t>
      </w:r>
      <w:r w:rsidR="0068043A" w:rsidRPr="00435E58">
        <w:rPr>
          <w:rFonts w:ascii="Book Antiqua" w:hAnsi="Book Antiqua" w:cs="Arial"/>
          <w:lang w:val="en-GB"/>
        </w:rPr>
        <w:t xml:space="preserve"> =</w:t>
      </w:r>
      <w:r w:rsidR="00435E58">
        <w:rPr>
          <w:rFonts w:ascii="Book Antiqua" w:hAnsi="Book Antiqua" w:cs="Arial" w:hint="eastAsia"/>
          <w:lang w:val="en-GB"/>
        </w:rPr>
        <w:t xml:space="preserve"> 0</w:t>
      </w:r>
      <w:r w:rsidR="0068043A" w:rsidRPr="00435E58">
        <w:rPr>
          <w:rFonts w:ascii="Book Antiqua" w:hAnsi="Book Antiqua" w:cs="Arial"/>
          <w:lang w:val="en-GB"/>
        </w:rPr>
        <w:t xml:space="preserve">.41,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435E58" w:rsidRPr="00435E58">
        <w:rPr>
          <w:rFonts w:ascii="Book Antiqua" w:hAnsi="Book Antiqua" w:cs="Arial"/>
          <w:lang w:val="en-GB"/>
        </w:rPr>
        <w:t xml:space="preserve"> </w:t>
      </w:r>
      <w:r w:rsidR="0068043A" w:rsidRPr="00435E58">
        <w:rPr>
          <w:rFonts w:ascii="Book Antiqua" w:hAnsi="Book Antiqua" w:cs="Arial"/>
          <w:lang w:val="en-GB"/>
        </w:rPr>
        <w:t xml:space="preserve">&lt; </w:t>
      </w:r>
      <w:r w:rsidR="00435E58">
        <w:rPr>
          <w:rFonts w:ascii="Book Antiqua" w:hAnsi="Book Antiqua" w:cs="Arial" w:hint="eastAsia"/>
          <w:lang w:val="en-GB"/>
        </w:rPr>
        <w:t>0</w:t>
      </w:r>
      <w:r w:rsidR="0068043A" w:rsidRPr="00435E58">
        <w:rPr>
          <w:rFonts w:ascii="Book Antiqua" w:hAnsi="Book Antiqua" w:cs="Arial"/>
          <w:lang w:val="en-GB"/>
        </w:rPr>
        <w:t xml:space="preserve">.001; report order 2: </w:t>
      </w:r>
      <w:r w:rsidR="0068043A" w:rsidRPr="00435E58">
        <w:rPr>
          <w:rFonts w:ascii="Book Antiqua" w:hAnsi="Book Antiqua" w:cs="Arial"/>
          <w:i/>
        </w:rPr>
        <w:t>ρ</w:t>
      </w:r>
      <w:r w:rsidR="0068043A" w:rsidRPr="00435E58">
        <w:rPr>
          <w:rFonts w:ascii="Book Antiqua" w:hAnsi="Book Antiqua" w:cs="Arial"/>
          <w:lang w:val="en-GB"/>
        </w:rPr>
        <w:t xml:space="preserve"> =</w:t>
      </w:r>
      <w:r w:rsidR="00435E58">
        <w:rPr>
          <w:rFonts w:ascii="Book Antiqua" w:hAnsi="Book Antiqua" w:cs="Arial" w:hint="eastAsia"/>
          <w:lang w:val="en-GB"/>
        </w:rPr>
        <w:t xml:space="preserve">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58,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68043A" w:rsidRPr="00435E58">
        <w:rPr>
          <w:rFonts w:ascii="Book Antiqua" w:hAnsi="Book Antiqua" w:cs="Arial"/>
          <w:lang w:val="en-GB"/>
        </w:rPr>
        <w:t xml:space="preserve"> &lt;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001; report order 3: </w:t>
      </w:r>
      <w:r w:rsidR="0068043A" w:rsidRPr="00435E58">
        <w:rPr>
          <w:rFonts w:ascii="Book Antiqua" w:hAnsi="Book Antiqua" w:cs="Arial"/>
          <w:i/>
        </w:rPr>
        <w:t>ρ</w:t>
      </w:r>
      <w:r w:rsidR="0068043A" w:rsidRPr="00435E58">
        <w:rPr>
          <w:rFonts w:ascii="Book Antiqua" w:hAnsi="Book Antiqua" w:cs="Arial"/>
          <w:lang w:val="en-GB"/>
        </w:rPr>
        <w:t xml:space="preserve"> =</w:t>
      </w:r>
      <w:r w:rsidR="00435E58">
        <w:rPr>
          <w:rFonts w:ascii="Book Antiqua" w:hAnsi="Book Antiqua" w:cs="Arial" w:hint="eastAsia"/>
          <w:lang w:val="en-GB"/>
        </w:rPr>
        <w:t xml:space="preserve">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50,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68043A" w:rsidRPr="00435E58">
        <w:rPr>
          <w:rFonts w:ascii="Book Antiqua" w:hAnsi="Book Antiqua" w:cs="Arial"/>
          <w:lang w:val="en-GB"/>
        </w:rPr>
        <w:t xml:space="preserve"> &lt;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001) desire for revenge (#5) (report order 1: </w:t>
      </w:r>
      <w:r w:rsidR="0068043A" w:rsidRPr="00435E58">
        <w:rPr>
          <w:rFonts w:ascii="Book Antiqua" w:hAnsi="Book Antiqua" w:cs="Arial"/>
          <w:i/>
        </w:rPr>
        <w:t>ρ</w:t>
      </w:r>
      <w:r w:rsidR="0068043A" w:rsidRPr="00435E58">
        <w:rPr>
          <w:rFonts w:ascii="Book Antiqua" w:hAnsi="Book Antiqua" w:cs="Arial"/>
          <w:lang w:val="en-GB"/>
        </w:rPr>
        <w:t xml:space="preserve"> =</w:t>
      </w:r>
      <w:r w:rsidR="00435E58">
        <w:rPr>
          <w:rFonts w:ascii="Book Antiqua" w:hAnsi="Book Antiqua" w:cs="Arial" w:hint="eastAsia"/>
          <w:lang w:val="en-GB"/>
        </w:rPr>
        <w:t xml:space="preserve">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38,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68043A" w:rsidRPr="00435E58">
        <w:rPr>
          <w:rFonts w:ascii="Book Antiqua" w:hAnsi="Book Antiqua" w:cs="Arial"/>
          <w:lang w:val="en-GB"/>
        </w:rPr>
        <w:t xml:space="preserve"> &lt;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001; report order 2: </w:t>
      </w:r>
      <w:r w:rsidR="0068043A" w:rsidRPr="00435E58">
        <w:rPr>
          <w:rFonts w:ascii="Book Antiqua" w:hAnsi="Book Antiqua" w:cs="Arial"/>
          <w:i/>
        </w:rPr>
        <w:t>ρ</w:t>
      </w:r>
      <w:r w:rsidR="0068043A" w:rsidRPr="00435E58">
        <w:rPr>
          <w:rFonts w:ascii="Book Antiqua" w:hAnsi="Book Antiqua" w:cs="Arial"/>
          <w:lang w:val="en-GB"/>
        </w:rPr>
        <w:t xml:space="preserve"> =</w:t>
      </w:r>
      <w:r w:rsidR="00435E58">
        <w:rPr>
          <w:rFonts w:ascii="Book Antiqua" w:hAnsi="Book Antiqua" w:cs="Arial" w:hint="eastAsia"/>
          <w:lang w:val="en-GB"/>
        </w:rPr>
        <w:t xml:space="preserve">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44,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68043A" w:rsidRPr="00435E58">
        <w:rPr>
          <w:rFonts w:ascii="Book Antiqua" w:hAnsi="Book Antiqua" w:cs="Arial"/>
          <w:lang w:val="en-GB"/>
        </w:rPr>
        <w:t xml:space="preserve"> &lt;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001; report order 3: </w:t>
      </w:r>
      <w:r w:rsidR="0068043A" w:rsidRPr="00435E58">
        <w:rPr>
          <w:rFonts w:ascii="Book Antiqua" w:hAnsi="Book Antiqua" w:cs="Arial"/>
          <w:i/>
        </w:rPr>
        <w:t>ρ</w:t>
      </w:r>
      <w:r w:rsidR="0068043A" w:rsidRPr="00435E58">
        <w:rPr>
          <w:rFonts w:ascii="Book Antiqua" w:hAnsi="Book Antiqua" w:cs="Arial"/>
          <w:lang w:val="en-GB"/>
        </w:rPr>
        <w:t xml:space="preserve"> =</w:t>
      </w:r>
      <w:r w:rsidR="00435E58">
        <w:rPr>
          <w:rFonts w:ascii="Book Antiqua" w:hAnsi="Book Antiqua" w:cs="Arial" w:hint="eastAsia"/>
          <w:lang w:val="en-GB"/>
        </w:rPr>
        <w:t xml:space="preserve">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61,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68043A" w:rsidRPr="00435E58">
        <w:rPr>
          <w:rFonts w:ascii="Book Antiqua" w:hAnsi="Book Antiqua" w:cs="Arial"/>
          <w:lang w:val="en-GB"/>
        </w:rPr>
        <w:t xml:space="preserve"> &lt;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001), and experience of intense physical reactions to combat (#15) (report order 1: </w:t>
      </w:r>
      <w:r w:rsidR="0068043A" w:rsidRPr="00435E58">
        <w:rPr>
          <w:rFonts w:ascii="Book Antiqua" w:hAnsi="Book Antiqua" w:cs="Arial"/>
          <w:i/>
        </w:rPr>
        <w:t>ρ</w:t>
      </w:r>
      <w:r w:rsidR="0068043A" w:rsidRPr="00435E58">
        <w:rPr>
          <w:rFonts w:ascii="Book Antiqua" w:hAnsi="Book Antiqua" w:cs="Arial"/>
          <w:lang w:val="en-GB"/>
        </w:rPr>
        <w:t xml:space="preserve"> =</w:t>
      </w:r>
      <w:r w:rsidR="00435E58">
        <w:rPr>
          <w:rFonts w:ascii="Book Antiqua" w:hAnsi="Book Antiqua" w:cs="Arial" w:hint="eastAsia"/>
          <w:lang w:val="en-GB"/>
        </w:rPr>
        <w:t xml:space="preserve">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34,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68043A" w:rsidRPr="00435E58">
        <w:rPr>
          <w:rFonts w:ascii="Book Antiqua" w:hAnsi="Book Antiqua" w:cs="Arial"/>
          <w:lang w:val="en-GB"/>
        </w:rPr>
        <w:t xml:space="preserve"> &lt;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001; report order 2: </w:t>
      </w:r>
      <w:r w:rsidR="0068043A" w:rsidRPr="00435E58">
        <w:rPr>
          <w:rFonts w:ascii="Book Antiqua" w:hAnsi="Book Antiqua" w:cs="Arial"/>
          <w:i/>
        </w:rPr>
        <w:t>ρ</w:t>
      </w:r>
      <w:r w:rsidR="0068043A" w:rsidRPr="00435E58">
        <w:rPr>
          <w:rFonts w:ascii="Book Antiqua" w:hAnsi="Book Antiqua" w:cs="Arial"/>
          <w:lang w:val="en-GB"/>
        </w:rPr>
        <w:t xml:space="preserve"> =</w:t>
      </w:r>
      <w:r w:rsidR="00435E58">
        <w:rPr>
          <w:rFonts w:ascii="Book Antiqua" w:hAnsi="Book Antiqua" w:cs="Arial" w:hint="eastAsia"/>
          <w:lang w:val="en-GB"/>
        </w:rPr>
        <w:t xml:space="preserve">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41,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68043A" w:rsidRPr="00435E58">
        <w:rPr>
          <w:rFonts w:ascii="Book Antiqua" w:hAnsi="Book Antiqua" w:cs="Arial"/>
          <w:lang w:val="en-GB"/>
        </w:rPr>
        <w:t xml:space="preserve"> &lt;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001; report order 3: </w:t>
      </w:r>
      <w:r w:rsidR="0068043A" w:rsidRPr="00435E58">
        <w:rPr>
          <w:rFonts w:ascii="Book Antiqua" w:hAnsi="Book Antiqua" w:cs="Arial"/>
          <w:i/>
        </w:rPr>
        <w:t>ρ</w:t>
      </w:r>
      <w:r w:rsidR="0068043A" w:rsidRPr="00435E58">
        <w:rPr>
          <w:rFonts w:ascii="Book Antiqua" w:hAnsi="Book Antiqua" w:cs="Arial"/>
          <w:lang w:val="en-GB"/>
        </w:rPr>
        <w:t xml:space="preserve"> =</w:t>
      </w:r>
      <w:r w:rsidR="00435E58">
        <w:rPr>
          <w:rFonts w:ascii="Book Antiqua" w:hAnsi="Book Antiqua" w:cs="Arial" w:hint="eastAsia"/>
          <w:lang w:val="en-GB"/>
        </w:rPr>
        <w:t xml:space="preserve">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 xml:space="preserve">53,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 w:rsidR="0068043A" w:rsidRPr="00435E58">
        <w:rPr>
          <w:rFonts w:ascii="Book Antiqua" w:hAnsi="Book Antiqua" w:cs="Arial"/>
          <w:lang w:val="en-GB"/>
        </w:rPr>
        <w:t xml:space="preserve"> &lt; </w:t>
      </w:r>
      <w:r w:rsidR="00435E58">
        <w:rPr>
          <w:rFonts w:ascii="Book Antiqua" w:hAnsi="Book Antiqua" w:cs="Arial"/>
          <w:lang w:val="en-GB"/>
        </w:rPr>
        <w:t>0.</w:t>
      </w:r>
      <w:r w:rsidR="0068043A" w:rsidRPr="00435E58">
        <w:rPr>
          <w:rFonts w:ascii="Book Antiqua" w:hAnsi="Book Antiqua" w:cs="Arial"/>
          <w:lang w:val="en-GB"/>
        </w:rPr>
        <w:t>001)</w:t>
      </w:r>
      <w:r w:rsidR="005A2988" w:rsidRPr="00435E58">
        <w:rPr>
          <w:rFonts w:ascii="Book Antiqua" w:hAnsi="Book Antiqua" w:cs="Arial"/>
          <w:lang w:val="en-GB"/>
        </w:rPr>
        <w:t xml:space="preserve"> (highlighted in Table 1)</w:t>
      </w:r>
      <w:r w:rsidR="0068043A" w:rsidRPr="00435E58">
        <w:rPr>
          <w:rFonts w:ascii="Book Antiqua" w:hAnsi="Book Antiqua" w:cs="Arial"/>
          <w:lang w:val="en-GB"/>
        </w:rPr>
        <w:t>. No question showed significant or consistent negative correlation between PBQ-SR and PBQ-OR, suggesting overall agreement and effectiveness</w:t>
      </w:r>
      <w:r w:rsidR="0068043A" w:rsidRPr="00861E0C">
        <w:rPr>
          <w:rFonts w:ascii="Book Antiqua" w:hAnsi="Book Antiqua" w:cs="Arial"/>
          <w:lang w:val="en-GB"/>
        </w:rPr>
        <w:t xml:space="preserve"> of the instrument (data not shown). Overall, increasing report order was associated with an improvement in correlation between PBQ-OR and post-deployment measures (Table </w:t>
      </w:r>
      <w:r w:rsidR="00D93B11">
        <w:rPr>
          <w:rFonts w:ascii="Book Antiqua" w:hAnsi="Book Antiqua" w:cs="Arial"/>
          <w:lang w:val="en-GB"/>
        </w:rPr>
        <w:t>4</w:t>
      </w:r>
      <w:r w:rsidR="0068043A" w:rsidRPr="00861E0C">
        <w:rPr>
          <w:rFonts w:ascii="Book Antiqua" w:hAnsi="Book Antiqua" w:cs="Arial"/>
          <w:lang w:val="en-GB"/>
        </w:rPr>
        <w:t xml:space="preserve">). </w:t>
      </w:r>
      <w:r>
        <w:rPr>
          <w:rFonts w:ascii="Book Antiqua" w:hAnsi="Book Antiqua" w:cs="Arial"/>
          <w:lang w:val="en-GB"/>
        </w:rPr>
        <w:t xml:space="preserve">Finally, </w:t>
      </w:r>
      <w:r w:rsidRPr="00861E0C">
        <w:rPr>
          <w:rFonts w:ascii="Book Antiqua" w:hAnsi="Book Antiqua" w:cs="Arial"/>
          <w:lang w:val="en-GB"/>
        </w:rPr>
        <w:t>using logistic regression</w:t>
      </w:r>
      <w:r>
        <w:rPr>
          <w:rFonts w:ascii="Book Antiqua" w:hAnsi="Book Antiqua" w:cs="Arial"/>
          <w:lang w:val="en-GB"/>
        </w:rPr>
        <w:t>,</w:t>
      </w:r>
      <w:r w:rsidRPr="00861E0C">
        <w:rPr>
          <w:rFonts w:ascii="Book Antiqua" w:hAnsi="Book Antiqua" w:cs="Arial"/>
          <w:lang w:val="en-GB"/>
        </w:rPr>
        <w:t xml:space="preserve"> </w:t>
      </w:r>
      <w:r w:rsidR="0068043A" w:rsidRPr="00861E0C">
        <w:rPr>
          <w:rFonts w:ascii="Book Antiqua" w:hAnsi="Book Antiqua" w:cs="Arial"/>
          <w:lang w:val="en-GB"/>
        </w:rPr>
        <w:t xml:space="preserve">PBQ-OR total score </w:t>
      </w:r>
      <w:r>
        <w:rPr>
          <w:rFonts w:ascii="Book Antiqua" w:hAnsi="Book Antiqua" w:cs="Arial"/>
          <w:lang w:val="en-GB"/>
        </w:rPr>
        <w:t>showed significant association with</w:t>
      </w:r>
      <w:r w:rsidR="0068043A" w:rsidRPr="00861E0C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>post-deployment</w:t>
      </w:r>
      <w:r w:rsidRPr="00861E0C">
        <w:rPr>
          <w:rFonts w:ascii="Book Antiqua" w:hAnsi="Book Antiqua" w:cs="Arial"/>
          <w:lang w:val="en-GB"/>
        </w:rPr>
        <w:t xml:space="preserve"> PTSD </w:t>
      </w:r>
      <w:proofErr w:type="spellStart"/>
      <w:r w:rsidRPr="00861E0C">
        <w:rPr>
          <w:rFonts w:ascii="Book Antiqua" w:hAnsi="Book Antiqua" w:cs="Arial"/>
          <w:lang w:val="en-GB"/>
        </w:rPr>
        <w:t>caseness</w:t>
      </w:r>
      <w:proofErr w:type="spellEnd"/>
      <w:r>
        <w:rPr>
          <w:rFonts w:ascii="Book Antiqua" w:hAnsi="Book Antiqua" w:cs="Arial"/>
          <w:lang w:val="en-GB"/>
        </w:rPr>
        <w:t xml:space="preserve"> </w:t>
      </w:r>
      <w:r w:rsidRPr="00861E0C">
        <w:rPr>
          <w:rFonts w:ascii="Book Antiqua" w:hAnsi="Book Antiqua" w:cs="Arial"/>
          <w:lang w:val="en-GB"/>
        </w:rPr>
        <w:t>(</w:t>
      </w:r>
      <w:r w:rsidRPr="00435E58">
        <w:rPr>
          <w:rFonts w:ascii="Book Antiqua" w:hAnsi="Book Antiqua" w:cs="Arial"/>
          <w:color w:val="000000"/>
          <w:lang w:val="en-GB"/>
        </w:rPr>
        <w:t>OR</w:t>
      </w:r>
      <w:r w:rsidR="00435E58">
        <w:rPr>
          <w:rFonts w:ascii="Book Antiqua" w:hAnsi="Book Antiqua" w:cs="Arial"/>
          <w:color w:val="000000"/>
          <w:lang w:val="en-GB"/>
        </w:rPr>
        <w:t>: 1.0513; 95%</w:t>
      </w:r>
      <w:r w:rsidRPr="00435E58">
        <w:rPr>
          <w:rFonts w:ascii="Book Antiqua" w:hAnsi="Book Antiqua" w:cs="Arial"/>
          <w:color w:val="000000"/>
          <w:lang w:val="en-GB"/>
        </w:rPr>
        <w:t>CI: 1.011-1.093</w:t>
      </w:r>
      <w:r w:rsidRPr="00861E0C">
        <w:rPr>
          <w:rFonts w:ascii="Book Antiqua" w:hAnsi="Book Antiqua" w:cs="Arial"/>
          <w:color w:val="000000"/>
          <w:lang w:val="en-GB"/>
        </w:rPr>
        <w:t xml:space="preserve">; 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r>
        <w:rPr>
          <w:rFonts w:ascii="Book Antiqua" w:hAnsi="Book Antiqua" w:cs="Arial"/>
          <w:lang w:val="en-GB"/>
        </w:rPr>
        <w:t xml:space="preserve"> = </w:t>
      </w:r>
      <w:r w:rsidR="00435E58" w:rsidRPr="00435E58">
        <w:rPr>
          <w:rFonts w:ascii="Book Antiqua" w:hAnsi="Book Antiqua" w:cs="Arial"/>
          <w:lang w:val="en-GB"/>
        </w:rPr>
        <w:t>0.</w:t>
      </w:r>
      <w:r>
        <w:rPr>
          <w:rFonts w:ascii="Book Antiqua" w:hAnsi="Book Antiqua" w:cs="Arial"/>
          <w:lang w:val="en-GB"/>
        </w:rPr>
        <w:t>02), suggesting</w:t>
      </w:r>
      <w:r w:rsidRPr="00861E0C">
        <w:rPr>
          <w:rFonts w:ascii="Book Antiqua" w:hAnsi="Book Antiqua" w:cs="Arial"/>
          <w:lang w:val="en-GB"/>
        </w:rPr>
        <w:t xml:space="preserve"> </w:t>
      </w:r>
      <w:r w:rsidR="0068043A" w:rsidRPr="00861E0C">
        <w:rPr>
          <w:rFonts w:ascii="Book Antiqua" w:hAnsi="Book Antiqua" w:cs="Arial"/>
          <w:lang w:val="en-GB"/>
        </w:rPr>
        <w:t>satisfactory predictive validity</w:t>
      </w:r>
      <w:r>
        <w:rPr>
          <w:rFonts w:ascii="Book Antiqua" w:hAnsi="Book Antiqua" w:cs="Arial"/>
          <w:lang w:val="en-GB"/>
        </w:rPr>
        <w:t>.</w:t>
      </w:r>
      <w:r w:rsidR="0068043A" w:rsidRPr="00861E0C">
        <w:rPr>
          <w:rFonts w:ascii="Book Antiqua" w:hAnsi="Book Antiqua" w:cs="Arial"/>
          <w:lang w:val="en-GB"/>
        </w:rPr>
        <w:t xml:space="preserve"> </w:t>
      </w: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DISCUSSION</w:t>
      </w:r>
    </w:p>
    <w:p w:rsidR="0068043A" w:rsidRPr="00435E58" w:rsidRDefault="0068043A" w:rsidP="004647F2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861E0C">
        <w:rPr>
          <w:rFonts w:ascii="Book Antiqua" w:hAnsi="Book Antiqua" w:cs="Arial"/>
          <w:lang w:val="en-US"/>
        </w:rPr>
        <w:t xml:space="preserve">The assessment of the immediate individual response to trauma represents one of the most important challenges in traumatized </w:t>
      </w:r>
      <w:proofErr w:type="gramStart"/>
      <w:r w:rsidRPr="00861E0C">
        <w:rPr>
          <w:rFonts w:ascii="Book Antiqua" w:hAnsi="Book Antiqua" w:cs="Arial"/>
          <w:lang w:val="en-US"/>
        </w:rPr>
        <w:t>populations</w:t>
      </w:r>
      <w:r w:rsidR="00167453" w:rsidRPr="00167453">
        <w:rPr>
          <w:rFonts w:ascii="Book Antiqua" w:eastAsia="Times New Roman" w:hAnsi="Book Antiqua" w:cs="Arial"/>
          <w:noProof/>
          <w:vertAlign w:val="superscript"/>
          <w:lang w:val="en-US" w:eastAsia="de-DE"/>
        </w:rPr>
        <w:t>[</w:t>
      </w:r>
      <w:proofErr w:type="gramEnd"/>
      <w:r w:rsidRPr="00167453">
        <w:rPr>
          <w:rFonts w:ascii="Book Antiqua" w:eastAsia="Times New Roman" w:hAnsi="Book Antiqua" w:cs="Arial"/>
          <w:noProof/>
          <w:vertAlign w:val="superscript"/>
          <w:lang w:val="en-US" w:eastAsia="de-DE"/>
        </w:rPr>
        <w:t>17</w:t>
      </w:r>
      <w:r w:rsidR="00167453" w:rsidRPr="00167453">
        <w:rPr>
          <w:rFonts w:ascii="Book Antiqua" w:eastAsia="Times New Roman" w:hAnsi="Book Antiqua" w:cs="Arial"/>
          <w:noProof/>
          <w:vertAlign w:val="superscript"/>
          <w:lang w:val="en-US" w:eastAsia="de-DE"/>
        </w:rPr>
        <w:t>]</w:t>
      </w:r>
      <w:r w:rsidRPr="00861E0C">
        <w:rPr>
          <w:rFonts w:ascii="Book Antiqua" w:eastAsia="Times New Roman" w:hAnsi="Book Antiqua" w:cs="Arial"/>
          <w:lang w:val="en-US" w:eastAsia="de-DE"/>
        </w:rPr>
        <w:t xml:space="preserve">. </w:t>
      </w:r>
      <w:r w:rsidRPr="00861E0C">
        <w:rPr>
          <w:rFonts w:ascii="Book Antiqua" w:hAnsi="Book Antiqua" w:cs="Arial"/>
          <w:lang w:val="en-US"/>
        </w:rPr>
        <w:t xml:space="preserve">This study contributes to the validation of the PBQ-OR, the first third-person rated, objective instrument for the assessment of </w:t>
      </w:r>
      <w:proofErr w:type="spellStart"/>
      <w:r w:rsidRPr="00861E0C">
        <w:rPr>
          <w:rFonts w:ascii="Book Antiqua" w:hAnsi="Book Antiqua" w:cs="Arial"/>
          <w:lang w:val="en-US"/>
        </w:rPr>
        <w:t>peritraumatic</w:t>
      </w:r>
      <w:proofErr w:type="spellEnd"/>
      <w:r w:rsidRPr="00861E0C">
        <w:rPr>
          <w:rFonts w:ascii="Book Antiqua" w:hAnsi="Book Antiqua" w:cs="Arial"/>
          <w:lang w:val="en-US"/>
        </w:rPr>
        <w:t xml:space="preserve"> symptoms in combat-related settings. The main findings from this study include</w:t>
      </w:r>
      <w:r w:rsidR="00435E58">
        <w:rPr>
          <w:rFonts w:ascii="Book Antiqua" w:hAnsi="Book Antiqua" w:cs="Arial" w:hint="eastAsia"/>
          <w:lang w:val="en-US"/>
        </w:rPr>
        <w:t>:</w:t>
      </w:r>
      <w:r w:rsidRPr="00861E0C">
        <w:rPr>
          <w:rFonts w:ascii="Book Antiqua" w:hAnsi="Book Antiqua" w:cs="Arial"/>
          <w:lang w:val="en-US"/>
        </w:rPr>
        <w:t xml:space="preserve"> (1) </w:t>
      </w:r>
      <w:r w:rsidRPr="00861E0C">
        <w:rPr>
          <w:rFonts w:ascii="Book Antiqua" w:eastAsia="TimesNewRoman" w:hAnsi="Book Antiqua" w:cs="Arial"/>
          <w:lang w:val="en-GB"/>
        </w:rPr>
        <w:t>satisfactory psychometric properties with good internal consistency for the PBQ-OR</w:t>
      </w:r>
      <w:r w:rsidR="00435E58">
        <w:rPr>
          <w:rFonts w:ascii="Book Antiqua" w:eastAsiaTheme="minorEastAsia" w:hAnsi="Book Antiqua" w:cs="Arial" w:hint="eastAsia"/>
          <w:lang w:val="en-GB"/>
        </w:rPr>
        <w:t>;</w:t>
      </w:r>
      <w:r w:rsidRPr="00861E0C">
        <w:rPr>
          <w:rFonts w:ascii="Book Antiqua" w:hAnsi="Book Antiqua" w:cs="Arial"/>
          <w:lang w:val="en-US"/>
        </w:rPr>
        <w:t xml:space="preserve"> (2) </w:t>
      </w:r>
      <w:r w:rsidRPr="00861E0C">
        <w:rPr>
          <w:rFonts w:ascii="Book Antiqua" w:eastAsia="TimesNewRoman" w:hAnsi="Book Antiqua" w:cs="Arial"/>
          <w:lang w:val="en-GB"/>
        </w:rPr>
        <w:t>high convergent validity with respect to</w:t>
      </w:r>
      <w:r w:rsidRPr="00861E0C">
        <w:rPr>
          <w:rFonts w:ascii="Book Antiqua" w:hAnsi="Book Antiqua" w:cs="Arial"/>
          <w:lang w:val="en-US"/>
        </w:rPr>
        <w:t xml:space="preserve"> post-deployment PBQ-SR total score ratings</w:t>
      </w:r>
      <w:r w:rsidR="00435E58">
        <w:rPr>
          <w:rFonts w:ascii="Book Antiqua" w:hAnsi="Book Antiqua" w:cs="Arial" w:hint="eastAsia"/>
          <w:lang w:val="en-US"/>
        </w:rPr>
        <w:t>;</w:t>
      </w:r>
      <w:r w:rsidRPr="00861E0C">
        <w:rPr>
          <w:rFonts w:ascii="Book Antiqua" w:hAnsi="Book Antiqua" w:cs="Arial"/>
          <w:lang w:val="en-US"/>
        </w:rPr>
        <w:t xml:space="preserve"> (3) </w:t>
      </w:r>
      <w:r w:rsidRPr="00861E0C">
        <w:rPr>
          <w:rFonts w:ascii="Book Antiqua" w:eastAsia="TimesNewRoman" w:hAnsi="Book Antiqua" w:cs="Arial"/>
          <w:lang w:val="en-GB"/>
        </w:rPr>
        <w:t xml:space="preserve">high concurrent validity with respect to </w:t>
      </w:r>
      <w:r w:rsidRPr="00861E0C">
        <w:rPr>
          <w:rFonts w:ascii="Book Antiqua" w:hAnsi="Book Antiqua" w:cs="Arial"/>
          <w:lang w:val="en-US"/>
        </w:rPr>
        <w:t xml:space="preserve">post-deployment PTSD symptoms as well as significant predictive validity with respect to PTSD </w:t>
      </w:r>
      <w:proofErr w:type="spellStart"/>
      <w:r w:rsidRPr="00861E0C">
        <w:rPr>
          <w:rFonts w:ascii="Book Antiqua" w:hAnsi="Book Antiqua" w:cs="Arial"/>
          <w:lang w:val="en-US"/>
        </w:rPr>
        <w:t>caseness</w:t>
      </w:r>
      <w:proofErr w:type="spellEnd"/>
      <w:r w:rsidR="00435E58">
        <w:rPr>
          <w:rFonts w:ascii="Book Antiqua" w:hAnsi="Book Antiqua" w:cs="Arial" w:hint="eastAsia"/>
          <w:lang w:val="en-US"/>
        </w:rPr>
        <w:t>;</w:t>
      </w:r>
      <w:r w:rsidRPr="00861E0C">
        <w:rPr>
          <w:rFonts w:ascii="Book Antiqua" w:hAnsi="Book Antiqua" w:cs="Arial"/>
          <w:lang w:val="en-US"/>
        </w:rPr>
        <w:t xml:space="preserve"> and (4) </w:t>
      </w:r>
      <w:r w:rsidRPr="00861E0C">
        <w:rPr>
          <w:rFonts w:ascii="Book Antiqua" w:hAnsi="Book Antiqua" w:cs="Arial"/>
          <w:lang w:val="en-GB"/>
        </w:rPr>
        <w:t>increases in correlations between PBQ-OR and all three post-deployment measures’ total scores</w:t>
      </w:r>
      <w:r w:rsidRPr="00861E0C">
        <w:rPr>
          <w:rFonts w:ascii="Book Antiqua" w:hAnsi="Book Antiqua" w:cs="Arial"/>
          <w:lang w:val="en-US"/>
        </w:rPr>
        <w:t xml:space="preserve"> with increasing report order</w:t>
      </w:r>
      <w:r w:rsidR="00435E58">
        <w:rPr>
          <w:rFonts w:ascii="Book Antiqua" w:hAnsi="Book Antiqua" w:cs="Arial" w:hint="eastAsia"/>
          <w:lang w:val="en-US"/>
        </w:rPr>
        <w:t>.</w:t>
      </w:r>
      <w:r w:rsidRPr="00861E0C">
        <w:rPr>
          <w:rFonts w:ascii="Book Antiqua" w:hAnsi="Book Antiqua" w:cs="Arial"/>
          <w:lang w:val="en-US"/>
        </w:rPr>
        <w:t xml:space="preserve"> </w:t>
      </w:r>
      <w:r w:rsidR="00435E58">
        <w:rPr>
          <w:rFonts w:ascii="Book Antiqua" w:hAnsi="Book Antiqua" w:cs="Arial" w:hint="eastAsia"/>
          <w:lang w:val="en-US"/>
        </w:rPr>
        <w:t xml:space="preserve">However, </w:t>
      </w:r>
      <w:r w:rsidRPr="00435E58">
        <w:rPr>
          <w:rFonts w:ascii="Book Antiqua" w:hAnsi="Book Antiqua" w:cs="Arial"/>
          <w:lang w:val="en-US"/>
        </w:rPr>
        <w:lastRenderedPageBreak/>
        <w:t>an overall sparse return rate of PBQ-OR ratings and a drop off in return rate of PBQ-OR ratings with increasing report order.</w:t>
      </w:r>
    </w:p>
    <w:p w:rsidR="0068043A" w:rsidRPr="00861E0C" w:rsidRDefault="0068043A" w:rsidP="004647F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 w:cs="Arial"/>
          <w:lang w:val="en-GB"/>
        </w:rPr>
      </w:pPr>
      <w:r w:rsidRPr="00435E58">
        <w:rPr>
          <w:rFonts w:ascii="Book Antiqua" w:hAnsi="Book Antiqua" w:cs="Arial"/>
          <w:lang w:val="en-GB"/>
        </w:rPr>
        <w:t xml:space="preserve">The sparse return rate of PBQ-OR </w:t>
      </w:r>
      <w:r w:rsidR="00A22ECB" w:rsidRPr="00435E58">
        <w:rPr>
          <w:rFonts w:ascii="Book Antiqua" w:hAnsi="Book Antiqua" w:cs="Arial"/>
          <w:lang w:val="en-GB"/>
        </w:rPr>
        <w:t>reports</w:t>
      </w:r>
      <w:r w:rsidRPr="00435E58">
        <w:rPr>
          <w:rFonts w:ascii="Book Antiqua" w:hAnsi="Book Antiqua" w:cs="Arial"/>
          <w:lang w:val="en-GB"/>
        </w:rPr>
        <w:t xml:space="preserve"> </w:t>
      </w:r>
      <w:r w:rsidR="00A22ECB" w:rsidRPr="00435E58">
        <w:rPr>
          <w:rFonts w:ascii="Book Antiqua" w:hAnsi="Book Antiqua" w:cs="Arial"/>
          <w:lang w:val="en-GB"/>
        </w:rPr>
        <w:t xml:space="preserve">is </w:t>
      </w:r>
      <w:r w:rsidR="00E6739A" w:rsidRPr="00435E58">
        <w:rPr>
          <w:rFonts w:ascii="Book Antiqua" w:hAnsi="Book Antiqua" w:cs="Arial"/>
          <w:lang w:val="en-GB"/>
        </w:rPr>
        <w:t>the most major limitation of this study and mirrors the well-documented key</w:t>
      </w:r>
      <w:r w:rsidRPr="00435E58">
        <w:rPr>
          <w:rFonts w:ascii="Book Antiqua" w:hAnsi="Book Antiqua" w:cs="Arial"/>
          <w:lang w:val="en-GB"/>
        </w:rPr>
        <w:t xml:space="preserve"> practical limitations of data</w:t>
      </w:r>
      <w:r w:rsidR="00E6739A" w:rsidRPr="00435E58">
        <w:rPr>
          <w:rFonts w:ascii="Book Antiqua" w:hAnsi="Book Antiqua" w:cs="Arial"/>
          <w:lang w:val="en-GB"/>
        </w:rPr>
        <w:t xml:space="preserve"> assessment and documentation</w:t>
      </w:r>
      <w:r w:rsidRPr="00435E58">
        <w:rPr>
          <w:rFonts w:ascii="Book Antiqua" w:hAnsi="Book Antiqua" w:cs="Arial"/>
          <w:lang w:val="en-GB"/>
        </w:rPr>
        <w:t xml:space="preserve"> </w:t>
      </w:r>
      <w:r w:rsidR="00E6739A" w:rsidRPr="00435E58">
        <w:rPr>
          <w:rFonts w:ascii="Book Antiqua" w:hAnsi="Book Antiqua" w:cs="Arial"/>
          <w:lang w:val="en-GB"/>
        </w:rPr>
        <w:t>in</w:t>
      </w:r>
      <w:r w:rsidRPr="00435E58">
        <w:rPr>
          <w:rFonts w:ascii="Book Antiqua" w:hAnsi="Book Antiqua" w:cs="Arial"/>
          <w:lang w:val="en-GB"/>
        </w:rPr>
        <w:t xml:space="preserve"> </w:t>
      </w:r>
      <w:r w:rsidR="00E6739A" w:rsidRPr="00435E58">
        <w:rPr>
          <w:rFonts w:ascii="Book Antiqua" w:hAnsi="Book Antiqua" w:cs="Arial"/>
          <w:lang w:val="en-GB"/>
        </w:rPr>
        <w:t xml:space="preserve">military field </w:t>
      </w:r>
      <w:r w:rsidRPr="00435E58">
        <w:rPr>
          <w:rFonts w:ascii="Book Antiqua" w:hAnsi="Book Antiqua" w:cs="Arial"/>
          <w:lang w:val="en-GB"/>
        </w:rPr>
        <w:t>opera</w:t>
      </w:r>
      <w:r w:rsidR="00E6739A" w:rsidRPr="00435E58">
        <w:rPr>
          <w:rFonts w:ascii="Book Antiqua" w:hAnsi="Book Antiqua" w:cs="Arial"/>
          <w:lang w:val="en-GB"/>
        </w:rPr>
        <w:t xml:space="preserve">tional </w:t>
      </w:r>
      <w:proofErr w:type="gramStart"/>
      <w:r w:rsidR="00E6739A" w:rsidRPr="00435E58">
        <w:rPr>
          <w:rFonts w:ascii="Book Antiqua" w:hAnsi="Book Antiqua" w:cs="Arial"/>
          <w:lang w:val="en-GB"/>
        </w:rPr>
        <w:t>research</w:t>
      </w:r>
      <w:r w:rsidR="00167453" w:rsidRPr="00435E58">
        <w:rPr>
          <w:rFonts w:ascii="Book Antiqua" w:hAnsi="Book Antiqua" w:cs="Arial"/>
          <w:noProof/>
          <w:vertAlign w:val="superscript"/>
          <w:lang w:val="en-GB"/>
        </w:rPr>
        <w:t>[</w:t>
      </w:r>
      <w:proofErr w:type="gramEnd"/>
      <w:r w:rsidRPr="00435E58">
        <w:rPr>
          <w:rFonts w:ascii="Book Antiqua" w:hAnsi="Book Antiqua" w:cs="Arial"/>
          <w:noProof/>
          <w:vertAlign w:val="superscript"/>
          <w:lang w:val="en-GB"/>
        </w:rPr>
        <w:t>18</w:t>
      </w:r>
      <w:r w:rsidR="00167453" w:rsidRPr="00435E58">
        <w:rPr>
          <w:rFonts w:ascii="Book Antiqua" w:hAnsi="Book Antiqua" w:cs="Arial"/>
          <w:noProof/>
          <w:vertAlign w:val="superscript"/>
          <w:lang w:val="en-GB"/>
        </w:rPr>
        <w:t>]</w:t>
      </w:r>
      <w:r w:rsidRPr="00435E58">
        <w:rPr>
          <w:rFonts w:ascii="Book Antiqua" w:hAnsi="Book Antiqua" w:cs="Arial"/>
          <w:lang w:val="en-GB"/>
        </w:rPr>
        <w:t xml:space="preserve">. </w:t>
      </w:r>
      <w:r w:rsidR="00E6739A" w:rsidRPr="00435E58">
        <w:rPr>
          <w:rFonts w:ascii="Book Antiqua" w:hAnsi="Book Antiqua" w:cs="Arial"/>
          <w:lang w:val="en-GB"/>
        </w:rPr>
        <w:t>According to prior</w:t>
      </w:r>
      <w:r w:rsidR="00E6739A">
        <w:rPr>
          <w:rFonts w:ascii="Book Antiqua" w:hAnsi="Book Antiqua" w:cs="Arial"/>
          <w:lang w:val="en-GB"/>
        </w:rPr>
        <w:t xml:space="preserve"> literature, the reliability and validity of in-theatre assessed psychometric measures is mostly threatened by non-response and deployment </w:t>
      </w:r>
      <w:proofErr w:type="gramStart"/>
      <w:r w:rsidR="00E6739A">
        <w:rPr>
          <w:rFonts w:ascii="Book Antiqua" w:hAnsi="Book Antiqua" w:cs="Arial"/>
          <w:lang w:val="en-GB"/>
        </w:rPr>
        <w:t>duration</w:t>
      </w:r>
      <w:r w:rsidR="00167453" w:rsidRPr="00167453">
        <w:rPr>
          <w:rFonts w:ascii="Book Antiqua" w:eastAsia="Calibri" w:hAnsi="Book Antiqua" w:cs="Arial"/>
          <w:noProof/>
          <w:vertAlign w:val="superscript"/>
          <w:lang w:val="en-GB" w:eastAsia="en-US"/>
        </w:rPr>
        <w:t>[</w:t>
      </w:r>
      <w:proofErr w:type="gramEnd"/>
      <w:r w:rsidRPr="00167453">
        <w:rPr>
          <w:rFonts w:ascii="Book Antiqua" w:eastAsia="Calibri" w:hAnsi="Book Antiqua" w:cs="Arial"/>
          <w:noProof/>
          <w:vertAlign w:val="superscript"/>
          <w:lang w:val="en-GB" w:eastAsia="en-US"/>
        </w:rPr>
        <w:t>19</w:t>
      </w:r>
      <w:r w:rsidR="00167453" w:rsidRPr="00167453">
        <w:rPr>
          <w:rFonts w:ascii="Book Antiqua" w:eastAsia="Calibri" w:hAnsi="Book Antiqua" w:cs="Arial"/>
          <w:noProof/>
          <w:vertAlign w:val="superscript"/>
          <w:lang w:val="en-GB" w:eastAsia="en-US"/>
        </w:rPr>
        <w:t>]</w:t>
      </w:r>
      <w:r w:rsidRPr="00861E0C">
        <w:rPr>
          <w:rFonts w:ascii="Book Antiqua" w:eastAsia="Calibri" w:hAnsi="Book Antiqua" w:cs="Arial"/>
          <w:lang w:val="en-GB" w:eastAsia="en-US"/>
        </w:rPr>
        <w:t xml:space="preserve">, as also seen in our study. </w:t>
      </w:r>
      <w:r w:rsidRPr="00861E0C">
        <w:rPr>
          <w:rFonts w:ascii="Book Antiqua" w:hAnsi="Book Antiqua" w:cs="Arial"/>
          <w:lang w:val="en-GB"/>
        </w:rPr>
        <w:t xml:space="preserve">War-zone-related research </w:t>
      </w:r>
      <w:r w:rsidR="00D81BF4">
        <w:rPr>
          <w:rFonts w:ascii="Book Antiqua" w:hAnsi="Book Antiqua" w:cs="Arial"/>
          <w:lang w:val="en-GB"/>
        </w:rPr>
        <w:t>often goes hand in hand</w:t>
      </w:r>
      <w:r w:rsidRPr="00861E0C">
        <w:rPr>
          <w:rFonts w:ascii="Book Antiqua" w:hAnsi="Book Antiqua" w:cs="Arial"/>
          <w:lang w:val="en-GB"/>
        </w:rPr>
        <w:t xml:space="preserve"> with unpredictable </w:t>
      </w:r>
      <w:r w:rsidR="00D81BF4">
        <w:rPr>
          <w:rFonts w:ascii="Book Antiqua" w:hAnsi="Book Antiqua" w:cs="Arial"/>
          <w:lang w:val="en-GB"/>
        </w:rPr>
        <w:t>parameters, inconsistency in</w:t>
      </w:r>
      <w:r w:rsidRPr="00861E0C">
        <w:rPr>
          <w:rFonts w:ascii="Book Antiqua" w:hAnsi="Book Antiqua" w:cs="Arial"/>
          <w:lang w:val="en-GB"/>
        </w:rPr>
        <w:t xml:space="preserve"> sampling practice, </w:t>
      </w:r>
      <w:r w:rsidR="00D81BF4">
        <w:rPr>
          <w:rFonts w:ascii="Book Antiqua" w:hAnsi="Book Antiqua" w:cs="Arial"/>
          <w:lang w:val="en-GB"/>
        </w:rPr>
        <w:t>unit</w:t>
      </w:r>
      <w:r w:rsidRPr="00861E0C">
        <w:rPr>
          <w:rFonts w:ascii="Book Antiqua" w:hAnsi="Book Antiqua" w:cs="Arial"/>
          <w:lang w:val="en-GB"/>
        </w:rPr>
        <w:t xml:space="preserve"> mobility, data </w:t>
      </w:r>
      <w:r w:rsidR="00D81BF4">
        <w:rPr>
          <w:rFonts w:ascii="Book Antiqua" w:hAnsi="Book Antiqua" w:cs="Arial"/>
          <w:lang w:val="en-GB"/>
        </w:rPr>
        <w:t xml:space="preserve">storage, </w:t>
      </w:r>
      <w:r w:rsidRPr="00861E0C">
        <w:rPr>
          <w:rFonts w:ascii="Book Antiqua" w:hAnsi="Book Antiqua" w:cs="Arial"/>
          <w:lang w:val="en-GB"/>
        </w:rPr>
        <w:t xml:space="preserve">access and </w:t>
      </w:r>
      <w:r w:rsidR="00D81BF4">
        <w:rPr>
          <w:rFonts w:ascii="Book Antiqua" w:hAnsi="Book Antiqua" w:cs="Arial"/>
          <w:lang w:val="en-GB"/>
        </w:rPr>
        <w:t>tracing</w:t>
      </w:r>
      <w:r w:rsidRPr="00861E0C">
        <w:rPr>
          <w:rFonts w:ascii="Book Antiqua" w:hAnsi="Book Antiqua" w:cs="Arial"/>
          <w:lang w:val="en-GB"/>
        </w:rPr>
        <w:t xml:space="preserve"> </w:t>
      </w:r>
      <w:r w:rsidR="00D81BF4">
        <w:rPr>
          <w:rFonts w:ascii="Book Antiqua" w:hAnsi="Book Antiqua" w:cs="Arial"/>
          <w:lang w:val="en-GB"/>
        </w:rPr>
        <w:t>issues</w:t>
      </w:r>
      <w:r w:rsidRPr="00861E0C">
        <w:rPr>
          <w:rFonts w:ascii="Book Antiqua" w:hAnsi="Book Antiqua" w:cs="Arial"/>
          <w:lang w:val="en-GB"/>
        </w:rPr>
        <w:t xml:space="preserve">, ineptness of structured interviews, time </w:t>
      </w:r>
      <w:r w:rsidRPr="00861E0C">
        <w:rPr>
          <w:rFonts w:ascii="Book Antiqua" w:hAnsi="Book Antiqua" w:cs="Arial"/>
          <w:bCs/>
          <w:lang w:val="en-GB"/>
        </w:rPr>
        <w:t>constraints</w:t>
      </w:r>
      <w:r w:rsidRPr="00861E0C">
        <w:rPr>
          <w:rFonts w:ascii="Book Antiqua" w:hAnsi="Book Antiqua" w:cs="Arial"/>
          <w:lang w:val="en-GB"/>
        </w:rPr>
        <w:t xml:space="preserve">, </w:t>
      </w:r>
      <w:r w:rsidR="00435E58" w:rsidRPr="00435E58">
        <w:rPr>
          <w:rFonts w:ascii="Book Antiqua" w:hAnsi="Book Antiqua" w:cs="Arial"/>
          <w:i/>
          <w:lang w:val="en-GB"/>
        </w:rPr>
        <w:t>etc</w:t>
      </w:r>
      <w:proofErr w:type="gramStart"/>
      <w:r w:rsidR="00435E58" w:rsidRPr="00435E58">
        <w:rPr>
          <w:rFonts w:ascii="Book Antiqua" w:hAnsi="Book Antiqua" w:cs="Arial"/>
          <w:i/>
          <w:lang w:val="en-GB"/>
        </w:rPr>
        <w:t>.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[</w:t>
      </w:r>
      <w:proofErr w:type="gramEnd"/>
      <w:r w:rsidRPr="00167453">
        <w:rPr>
          <w:rFonts w:ascii="Book Antiqua" w:hAnsi="Book Antiqua" w:cs="Arial"/>
          <w:noProof/>
          <w:vertAlign w:val="superscript"/>
          <w:lang w:val="en-GB"/>
        </w:rPr>
        <w:t>20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]</w:t>
      </w:r>
      <w:r w:rsidRPr="00861E0C">
        <w:rPr>
          <w:rFonts w:ascii="Book Antiqua" w:hAnsi="Book Antiqua" w:cs="Arial"/>
          <w:lang w:val="en-GB"/>
        </w:rPr>
        <w:t xml:space="preserve"> and, thus, </w:t>
      </w:r>
      <w:r w:rsidR="00D81BF4">
        <w:rPr>
          <w:rFonts w:ascii="Book Antiqua" w:hAnsi="Book Antiqua" w:cs="Arial"/>
          <w:lang w:val="en-GB"/>
        </w:rPr>
        <w:t>introduces</w:t>
      </w:r>
      <w:r w:rsidRPr="00861E0C">
        <w:rPr>
          <w:rFonts w:ascii="Book Antiqua" w:hAnsi="Book Antiqua" w:cs="Arial"/>
          <w:lang w:val="en-GB"/>
        </w:rPr>
        <w:t xml:space="preserve"> a </w:t>
      </w:r>
      <w:r w:rsidR="00D81BF4">
        <w:rPr>
          <w:rFonts w:ascii="Book Antiqua" w:hAnsi="Book Antiqua" w:cs="Arial"/>
          <w:lang w:val="en-GB"/>
        </w:rPr>
        <w:t>broad spectrum</w:t>
      </w:r>
      <w:r w:rsidRPr="00861E0C">
        <w:rPr>
          <w:rFonts w:ascii="Book Antiqua" w:hAnsi="Book Antiqua" w:cs="Arial"/>
          <w:lang w:val="en-GB"/>
        </w:rPr>
        <w:t xml:space="preserve"> of </w:t>
      </w:r>
      <w:r w:rsidR="00D81BF4">
        <w:rPr>
          <w:rFonts w:ascii="Book Antiqua" w:hAnsi="Book Antiqua" w:cs="Arial"/>
          <w:lang w:val="en-GB"/>
        </w:rPr>
        <w:t xml:space="preserve">potentially quality-affecting </w:t>
      </w:r>
      <w:r w:rsidRPr="00861E0C">
        <w:rPr>
          <w:rFonts w:ascii="Book Antiqua" w:hAnsi="Book Antiqua" w:cs="Arial"/>
          <w:lang w:val="en-GB"/>
        </w:rPr>
        <w:t xml:space="preserve">specific features </w:t>
      </w:r>
      <w:r w:rsidR="00D81BF4">
        <w:rPr>
          <w:rFonts w:ascii="Book Antiqua" w:hAnsi="Book Antiqua" w:cs="Arial"/>
          <w:lang w:val="en-GB"/>
        </w:rPr>
        <w:t>leading to</w:t>
      </w:r>
      <w:r w:rsidRPr="00861E0C">
        <w:rPr>
          <w:rFonts w:ascii="Book Antiqua" w:hAnsi="Book Antiqua" w:cs="Arial"/>
          <w:lang w:val="en-GB"/>
        </w:rPr>
        <w:t xml:space="preserve"> sampling </w:t>
      </w:r>
      <w:r w:rsidR="005A2988" w:rsidRPr="005A2988">
        <w:rPr>
          <w:rFonts w:ascii="Book Antiqua" w:hAnsi="Book Antiqua" w:cs="Arial"/>
          <w:lang w:val="en-GB"/>
        </w:rPr>
        <w:t>(</w:t>
      </w:r>
      <w:r w:rsidR="00435E58" w:rsidRPr="00435E58">
        <w:rPr>
          <w:rFonts w:ascii="Book Antiqua" w:hAnsi="Book Antiqua" w:cs="Arial"/>
          <w:i/>
          <w:lang w:val="en-GB"/>
        </w:rPr>
        <w:t>e.g.</w:t>
      </w:r>
      <w:r w:rsidR="005A2988" w:rsidRPr="005A2988">
        <w:rPr>
          <w:rFonts w:ascii="Book Antiqua" w:hAnsi="Book Antiqua" w:cs="Arial"/>
          <w:lang w:val="en-GB"/>
        </w:rPr>
        <w:t xml:space="preserve">, non-response, </w:t>
      </w:r>
      <w:r w:rsidR="00D81BF4">
        <w:rPr>
          <w:rFonts w:ascii="Book Antiqua" w:hAnsi="Book Antiqua" w:cs="Arial"/>
          <w:lang w:val="en-GB"/>
        </w:rPr>
        <w:t>assessing</w:t>
      </w:r>
      <w:r w:rsidR="005A2988" w:rsidRPr="005A2988">
        <w:rPr>
          <w:rFonts w:ascii="Book Antiqua" w:hAnsi="Book Antiqua" w:cs="Arial"/>
          <w:lang w:val="en-GB"/>
        </w:rPr>
        <w:t xml:space="preserve"> frame bias, data access) </w:t>
      </w:r>
      <w:r w:rsidR="00D81BF4">
        <w:rPr>
          <w:rFonts w:ascii="Book Antiqua" w:hAnsi="Book Antiqua" w:cs="Arial"/>
          <w:lang w:val="en-GB"/>
        </w:rPr>
        <w:t>and non-sampling error</w:t>
      </w:r>
      <w:r w:rsidR="005A2988" w:rsidRPr="005A2988">
        <w:rPr>
          <w:rFonts w:ascii="Book Antiqua" w:hAnsi="Book Antiqua" w:cs="Arial"/>
          <w:lang w:val="en-GB"/>
        </w:rPr>
        <w:t xml:space="preserve"> </w:t>
      </w:r>
      <w:r w:rsidR="00D81BF4">
        <w:rPr>
          <w:rFonts w:ascii="Book Antiqua" w:hAnsi="Book Antiqua" w:cs="Arial"/>
          <w:lang w:val="en-GB"/>
        </w:rPr>
        <w:t xml:space="preserve">types </w:t>
      </w:r>
      <w:r w:rsidR="005A2988" w:rsidRPr="005A2988">
        <w:rPr>
          <w:rFonts w:ascii="Book Antiqua" w:hAnsi="Book Antiqua" w:cs="Arial"/>
          <w:lang w:val="en-GB"/>
        </w:rPr>
        <w:t>(</w:t>
      </w:r>
      <w:r w:rsidR="00435E58" w:rsidRPr="00435E58">
        <w:rPr>
          <w:rFonts w:ascii="Book Antiqua" w:hAnsi="Book Antiqua" w:cs="Arial"/>
          <w:i/>
          <w:lang w:val="en-GB"/>
        </w:rPr>
        <w:t>e.g.</w:t>
      </w:r>
      <w:r w:rsidR="005A2988" w:rsidRPr="005A2988">
        <w:rPr>
          <w:rFonts w:ascii="Book Antiqua" w:hAnsi="Book Antiqua" w:cs="Arial"/>
          <w:lang w:val="en-GB"/>
        </w:rPr>
        <w:t xml:space="preserve">, </w:t>
      </w:r>
      <w:r w:rsidR="00D81BF4">
        <w:rPr>
          <w:rFonts w:ascii="Book Antiqua" w:hAnsi="Book Antiqua" w:cs="Arial"/>
          <w:lang w:val="en-GB"/>
        </w:rPr>
        <w:t>interviewee</w:t>
      </w:r>
      <w:r w:rsidR="005A2988" w:rsidRPr="005A2988">
        <w:rPr>
          <w:rFonts w:ascii="Book Antiqua" w:hAnsi="Book Antiqua" w:cs="Arial"/>
          <w:lang w:val="en-GB"/>
        </w:rPr>
        <w:t xml:space="preserve">-, </w:t>
      </w:r>
      <w:proofErr w:type="spellStart"/>
      <w:r w:rsidR="00D81BF4">
        <w:rPr>
          <w:rFonts w:ascii="Book Antiqua" w:hAnsi="Book Antiqua" w:cs="Arial"/>
          <w:lang w:val="en-GB"/>
        </w:rPr>
        <w:t>rater</w:t>
      </w:r>
      <w:proofErr w:type="spellEnd"/>
      <w:r w:rsidR="005A2988" w:rsidRPr="005A2988">
        <w:rPr>
          <w:rFonts w:ascii="Book Antiqua" w:hAnsi="Book Antiqua" w:cs="Arial"/>
          <w:lang w:val="en-GB"/>
        </w:rPr>
        <w:t xml:space="preserve">- or </w:t>
      </w:r>
      <w:r w:rsidR="00D81BF4">
        <w:rPr>
          <w:rFonts w:ascii="Book Antiqua" w:hAnsi="Book Antiqua" w:cs="Arial"/>
          <w:lang w:val="en-GB"/>
        </w:rPr>
        <w:t>scale</w:t>
      </w:r>
      <w:r w:rsidR="005A2988" w:rsidRPr="005A2988">
        <w:rPr>
          <w:rFonts w:ascii="Book Antiqua" w:hAnsi="Book Antiqua" w:cs="Arial"/>
          <w:lang w:val="en-GB"/>
        </w:rPr>
        <w:t>-</w:t>
      </w:r>
      <w:r w:rsidR="00D81BF4">
        <w:rPr>
          <w:rFonts w:ascii="Book Antiqua" w:hAnsi="Book Antiqua" w:cs="Arial"/>
          <w:lang w:val="en-GB"/>
        </w:rPr>
        <w:t>related</w:t>
      </w:r>
      <w:r w:rsidR="005A2988" w:rsidRPr="005A2988">
        <w:rPr>
          <w:rFonts w:ascii="Book Antiqua" w:hAnsi="Book Antiqua" w:cs="Arial"/>
          <w:lang w:val="en-GB"/>
        </w:rPr>
        <w:t xml:space="preserve"> errors)</w:t>
      </w:r>
      <w:r w:rsidR="00167453" w:rsidRPr="00167453">
        <w:rPr>
          <w:rFonts w:ascii="Book Antiqua" w:eastAsia="Calibri" w:hAnsi="Book Antiqua" w:cs="Arial"/>
          <w:noProof/>
          <w:vertAlign w:val="superscript"/>
          <w:lang w:val="en-GB" w:eastAsia="en-US"/>
        </w:rPr>
        <w:t>[</w:t>
      </w:r>
      <w:r w:rsidRPr="00167453">
        <w:rPr>
          <w:rFonts w:ascii="Book Antiqua" w:eastAsia="Calibri" w:hAnsi="Book Antiqua" w:cs="Arial"/>
          <w:noProof/>
          <w:vertAlign w:val="superscript"/>
          <w:lang w:val="en-GB" w:eastAsia="en-US"/>
        </w:rPr>
        <w:t>21</w:t>
      </w:r>
      <w:r w:rsidR="00167453" w:rsidRPr="00167453">
        <w:rPr>
          <w:rFonts w:ascii="Book Antiqua" w:eastAsia="Calibri" w:hAnsi="Book Antiqua" w:cs="Arial"/>
          <w:noProof/>
          <w:vertAlign w:val="superscript"/>
          <w:lang w:val="en-GB" w:eastAsia="en-US"/>
        </w:rPr>
        <w:t>]</w:t>
      </w:r>
      <w:r w:rsidRPr="00861E0C">
        <w:rPr>
          <w:rFonts w:ascii="Book Antiqua" w:eastAsia="Calibri" w:hAnsi="Book Antiqua" w:cs="Arial"/>
          <w:lang w:val="en-GB" w:eastAsia="en-US"/>
        </w:rPr>
        <w:t>.</w:t>
      </w:r>
      <w:r w:rsidRPr="00861E0C">
        <w:rPr>
          <w:rFonts w:ascii="Book Antiqua" w:hAnsi="Book Antiqua" w:cs="Arial"/>
          <w:lang w:val="en-GB"/>
        </w:rPr>
        <w:t xml:space="preserve"> </w:t>
      </w:r>
    </w:p>
    <w:p w:rsidR="0068043A" w:rsidRPr="00861E0C" w:rsidRDefault="0068043A" w:rsidP="004647F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 w:cs="Arial"/>
          <w:lang w:val="en-GB"/>
        </w:rPr>
      </w:pPr>
      <w:r w:rsidRPr="00861E0C">
        <w:rPr>
          <w:rFonts w:ascii="Book Antiqua" w:hAnsi="Book Antiqua" w:cs="Arial"/>
          <w:lang w:val="en-GB"/>
        </w:rPr>
        <w:t xml:space="preserve">However, </w:t>
      </w:r>
      <w:r w:rsidR="00D04260">
        <w:rPr>
          <w:rFonts w:ascii="Book Antiqua" w:hAnsi="Book Antiqua" w:cs="Arial"/>
          <w:lang w:val="en-GB"/>
        </w:rPr>
        <w:t>when taken together, our</w:t>
      </w:r>
      <w:r w:rsidRPr="00861E0C">
        <w:rPr>
          <w:rFonts w:ascii="Book Antiqua" w:hAnsi="Book Antiqua" w:cs="Arial"/>
          <w:lang w:val="en-GB"/>
        </w:rPr>
        <w:t xml:space="preserve"> psychometric results</w:t>
      </w:r>
      <w:r w:rsidR="00D04260">
        <w:rPr>
          <w:rFonts w:ascii="Book Antiqua" w:hAnsi="Book Antiqua" w:cs="Arial"/>
          <w:lang w:val="en-GB"/>
        </w:rPr>
        <w:t xml:space="preserve"> suggest that </w:t>
      </w:r>
      <w:r w:rsidRPr="00861E0C">
        <w:rPr>
          <w:rFonts w:ascii="Book Antiqua" w:hAnsi="Book Antiqua" w:cs="Arial"/>
          <w:lang w:val="en-GB"/>
        </w:rPr>
        <w:t xml:space="preserve">PBQ-OR is a reliable and valid </w:t>
      </w:r>
      <w:r w:rsidR="00D04260">
        <w:rPr>
          <w:rFonts w:ascii="Book Antiqua" w:eastAsia="TimesNewRoman" w:hAnsi="Book Antiqua" w:cs="Arial"/>
          <w:lang w:val="en-GB"/>
        </w:rPr>
        <w:t>observer-rated</w:t>
      </w:r>
      <w:r w:rsidRPr="00861E0C">
        <w:rPr>
          <w:rFonts w:ascii="Book Antiqua" w:hAnsi="Book Antiqua" w:cs="Arial"/>
          <w:lang w:val="en-GB"/>
        </w:rPr>
        <w:t xml:space="preserve"> </w:t>
      </w:r>
      <w:r w:rsidR="00D04260">
        <w:rPr>
          <w:rFonts w:ascii="Book Antiqua" w:hAnsi="Book Antiqua" w:cs="Arial"/>
          <w:lang w:val="en-GB"/>
        </w:rPr>
        <w:t xml:space="preserve">measure for the global and objective assessment of </w:t>
      </w:r>
      <w:r w:rsidR="00D04260" w:rsidRPr="00861E0C">
        <w:rPr>
          <w:rFonts w:ascii="Book Antiqua" w:hAnsi="Book Antiqua" w:cs="Arial"/>
          <w:lang w:val="en-GB"/>
        </w:rPr>
        <w:t xml:space="preserve">combat-related </w:t>
      </w:r>
      <w:proofErr w:type="spellStart"/>
      <w:r w:rsidR="00D04260" w:rsidRPr="00861E0C">
        <w:rPr>
          <w:rFonts w:ascii="Book Antiqua" w:hAnsi="Book Antiqua" w:cs="Arial"/>
          <w:lang w:val="en-GB"/>
        </w:rPr>
        <w:t>peritraumatic</w:t>
      </w:r>
      <w:proofErr w:type="spellEnd"/>
      <w:r w:rsidR="00D04260" w:rsidRPr="00861E0C">
        <w:rPr>
          <w:rFonts w:ascii="Book Antiqua" w:hAnsi="Book Antiqua" w:cs="Arial"/>
          <w:lang w:val="en-GB"/>
        </w:rPr>
        <w:t xml:space="preserve"> symptoms</w:t>
      </w:r>
      <w:r w:rsidR="00D04260">
        <w:rPr>
          <w:rFonts w:ascii="Book Antiqua" w:hAnsi="Book Antiqua" w:cs="Arial"/>
          <w:lang w:val="en-GB"/>
        </w:rPr>
        <w:t xml:space="preserve"> and their</w:t>
      </w:r>
      <w:r w:rsidR="00D04260" w:rsidRPr="00D04260">
        <w:rPr>
          <w:rFonts w:ascii="Book Antiqua" w:hAnsi="Book Antiqua" w:cs="Arial"/>
          <w:lang w:val="en-GB"/>
        </w:rPr>
        <w:t xml:space="preserve"> </w:t>
      </w:r>
      <w:r w:rsidR="00D04260" w:rsidRPr="00861E0C">
        <w:rPr>
          <w:rFonts w:ascii="Book Antiqua" w:hAnsi="Book Antiqua" w:cs="Arial"/>
          <w:lang w:val="en-GB"/>
        </w:rPr>
        <w:t>underlying dimensions</w:t>
      </w:r>
      <w:r w:rsidR="00D04260" w:rsidRPr="00D04260">
        <w:rPr>
          <w:rFonts w:ascii="Book Antiqua" w:hAnsi="Book Antiqua" w:cs="Arial"/>
          <w:lang w:val="en-GB"/>
        </w:rPr>
        <w:t xml:space="preserve"> </w:t>
      </w:r>
      <w:r w:rsidR="00D04260" w:rsidRPr="00861E0C">
        <w:rPr>
          <w:rFonts w:ascii="Book Antiqua" w:hAnsi="Book Antiqua" w:cs="Arial"/>
          <w:lang w:val="en-GB"/>
        </w:rPr>
        <w:t>by UMP</w:t>
      </w:r>
      <w:r w:rsidR="00D04260">
        <w:rPr>
          <w:rFonts w:ascii="Book Antiqua" w:hAnsi="Book Antiqua" w:cs="Arial"/>
          <w:lang w:val="en-GB"/>
        </w:rPr>
        <w:t xml:space="preserve"> in currently deployed military personnel</w:t>
      </w:r>
      <w:r w:rsidR="00D04260" w:rsidRPr="00861E0C">
        <w:rPr>
          <w:rFonts w:ascii="Book Antiqua" w:hAnsi="Book Antiqua" w:cs="Arial"/>
          <w:lang w:val="en-GB"/>
        </w:rPr>
        <w:t>.</w:t>
      </w:r>
      <w:r w:rsidR="00D04260">
        <w:rPr>
          <w:rFonts w:ascii="Book Antiqua" w:hAnsi="Book Antiqua" w:cs="Arial"/>
          <w:lang w:val="en-GB"/>
        </w:rPr>
        <w:t xml:space="preserve"> </w:t>
      </w:r>
      <w:r w:rsidRPr="00861E0C">
        <w:rPr>
          <w:rFonts w:ascii="Book Antiqua" w:hAnsi="Book Antiqua" w:cs="Arial"/>
          <w:lang w:val="en-GB"/>
        </w:rPr>
        <w:t>We, thus, suggest that</w:t>
      </w:r>
      <w:r w:rsidRPr="00861E0C">
        <w:rPr>
          <w:rFonts w:ascii="Book Antiqua" w:eastAsia="TimesNewRoman" w:hAnsi="Book Antiqua" w:cs="Arial"/>
          <w:lang w:val="en-GB"/>
        </w:rPr>
        <w:t xml:space="preserve"> third-person, objectively recognized </w:t>
      </w:r>
      <w:proofErr w:type="spellStart"/>
      <w:r w:rsidRPr="00861E0C">
        <w:rPr>
          <w:rFonts w:ascii="Book Antiqua" w:eastAsia="TimesNewRoman" w:hAnsi="Book Antiqua" w:cs="Arial"/>
          <w:lang w:val="en-GB"/>
        </w:rPr>
        <w:t>peritraumatic</w:t>
      </w:r>
      <w:proofErr w:type="spellEnd"/>
      <w:r w:rsidRPr="00861E0C">
        <w:rPr>
          <w:rFonts w:ascii="Book Antiqua" w:eastAsia="TimesNewRoman" w:hAnsi="Book Antiqua" w:cs="Arial"/>
          <w:lang w:val="en-GB"/>
        </w:rPr>
        <w:t xml:space="preserve"> symptoms as measured by the PBQ-OR may constitute a valid and reliable screening for the assessment of combat-related </w:t>
      </w:r>
      <w:proofErr w:type="spellStart"/>
      <w:r w:rsidRPr="00861E0C">
        <w:rPr>
          <w:rFonts w:ascii="Book Antiqua" w:eastAsia="TimesNewRoman" w:hAnsi="Book Antiqua" w:cs="Arial"/>
          <w:lang w:val="en-GB"/>
        </w:rPr>
        <w:t>peritraumatic</w:t>
      </w:r>
      <w:proofErr w:type="spellEnd"/>
      <w:r w:rsidRPr="00861E0C">
        <w:rPr>
          <w:rFonts w:ascii="Book Antiqua" w:eastAsia="TimesNewRoman" w:hAnsi="Book Antiqua" w:cs="Arial"/>
          <w:lang w:val="en-GB"/>
        </w:rPr>
        <w:t xml:space="preserve"> reactions</w:t>
      </w:r>
      <w:r w:rsidRPr="00861E0C">
        <w:rPr>
          <w:rFonts w:ascii="Book Antiqua" w:hAnsi="Book Antiqua" w:cs="Arial"/>
          <w:lang w:val="en-GB"/>
        </w:rPr>
        <w:t xml:space="preserve">. </w:t>
      </w:r>
      <w:r w:rsidR="00D04260">
        <w:rPr>
          <w:rFonts w:ascii="Book Antiqua" w:hAnsi="Book Antiqua" w:cs="Arial"/>
          <w:lang w:val="en-GB"/>
        </w:rPr>
        <w:t xml:space="preserve">There is a trend of better </w:t>
      </w:r>
      <w:r w:rsidRPr="00861E0C">
        <w:rPr>
          <w:rFonts w:ascii="Book Antiqua" w:hAnsi="Book Antiqua" w:cs="Arial"/>
          <w:lang w:val="en-GB"/>
        </w:rPr>
        <w:t xml:space="preserve">psychometric properties, when </w:t>
      </w:r>
      <w:r w:rsidR="00D04260">
        <w:rPr>
          <w:rFonts w:ascii="Book Antiqua" w:hAnsi="Book Antiqua" w:cs="Arial"/>
          <w:lang w:val="en-GB"/>
        </w:rPr>
        <w:t xml:space="preserve">the </w:t>
      </w:r>
      <w:r w:rsidR="00D04260" w:rsidRPr="00861E0C">
        <w:rPr>
          <w:rFonts w:ascii="Book Antiqua" w:hAnsi="Book Antiqua" w:cs="Arial"/>
          <w:lang w:val="en-GB"/>
        </w:rPr>
        <w:t xml:space="preserve">PBQ-OR </w:t>
      </w:r>
      <w:r w:rsidR="00D04260">
        <w:rPr>
          <w:rFonts w:ascii="Book Antiqua" w:hAnsi="Book Antiqua" w:cs="Arial"/>
          <w:lang w:val="en-GB"/>
        </w:rPr>
        <w:t xml:space="preserve">is </w:t>
      </w:r>
      <w:r w:rsidRPr="00861E0C">
        <w:rPr>
          <w:rFonts w:ascii="Book Antiqua" w:hAnsi="Book Antiqua" w:cs="Arial"/>
          <w:lang w:val="en-GB"/>
        </w:rPr>
        <w:t xml:space="preserve">administered </w:t>
      </w:r>
      <w:r w:rsidR="00D04260">
        <w:rPr>
          <w:rFonts w:ascii="Book Antiqua" w:hAnsi="Book Antiqua" w:cs="Arial"/>
          <w:lang w:val="en-GB"/>
        </w:rPr>
        <w:t>towards</w:t>
      </w:r>
      <w:r w:rsidRPr="00861E0C">
        <w:rPr>
          <w:rFonts w:ascii="Book Antiqua" w:hAnsi="Book Antiqua" w:cs="Arial"/>
          <w:lang w:val="en-GB"/>
        </w:rPr>
        <w:t xml:space="preserve"> the end of deployment. However, since exact time or frequency of combat-trauma exposure was not known, we cannot positively elucidate the reasons for this trend. </w:t>
      </w:r>
    </w:p>
    <w:p w:rsidR="00D04260" w:rsidRDefault="0068043A" w:rsidP="004647F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 w:cs="Arial"/>
          <w:lang w:val="en-GB"/>
        </w:rPr>
      </w:pPr>
      <w:r w:rsidRPr="00861E0C">
        <w:rPr>
          <w:rFonts w:ascii="Book Antiqua" w:hAnsi="Book Antiqua" w:cs="Arial"/>
          <w:lang w:val="en-GB"/>
        </w:rPr>
        <w:t>Because the content development of the PBQ focuses on behavioural indicator</w:t>
      </w:r>
      <w:r w:rsidR="00D04260">
        <w:rPr>
          <w:rFonts w:ascii="Book Antiqua" w:hAnsi="Book Antiqua" w:cs="Arial"/>
          <w:lang w:val="en-GB"/>
        </w:rPr>
        <w:t xml:space="preserve">s of </w:t>
      </w:r>
      <w:proofErr w:type="spellStart"/>
      <w:r w:rsidR="00D04260">
        <w:rPr>
          <w:rFonts w:ascii="Book Antiqua" w:hAnsi="Book Antiqua" w:cs="Arial"/>
          <w:lang w:val="en-GB"/>
        </w:rPr>
        <w:t>peri</w:t>
      </w:r>
      <w:proofErr w:type="spellEnd"/>
      <w:r w:rsidR="00D04260">
        <w:rPr>
          <w:rFonts w:ascii="Book Antiqua" w:hAnsi="Book Antiqua" w:cs="Arial"/>
          <w:lang w:val="en-GB"/>
        </w:rPr>
        <w:t xml:space="preserve">-traumatic stress in the field of </w:t>
      </w:r>
      <w:proofErr w:type="gramStart"/>
      <w:r w:rsidR="00D04260">
        <w:rPr>
          <w:rFonts w:ascii="Book Antiqua" w:hAnsi="Book Antiqua" w:cs="Arial"/>
          <w:lang w:val="en-GB"/>
        </w:rPr>
        <w:t>operations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[</w:t>
      </w:r>
      <w:proofErr w:type="gramEnd"/>
      <w:r w:rsidRPr="00167453">
        <w:rPr>
          <w:rFonts w:ascii="Book Antiqua" w:hAnsi="Book Antiqua" w:cs="Arial"/>
          <w:noProof/>
          <w:vertAlign w:val="superscript"/>
          <w:lang w:val="en-GB"/>
        </w:rPr>
        <w:t>10</w:t>
      </w:r>
      <w:r w:rsidR="00167453" w:rsidRPr="00167453">
        <w:rPr>
          <w:rFonts w:ascii="Book Antiqua" w:hAnsi="Book Antiqua" w:cs="Arial"/>
          <w:noProof/>
          <w:vertAlign w:val="superscript"/>
          <w:lang w:val="en-GB"/>
        </w:rPr>
        <w:t>]</w:t>
      </w:r>
      <w:r w:rsidRPr="00861E0C">
        <w:rPr>
          <w:rFonts w:ascii="Book Antiqua" w:hAnsi="Book Antiqua" w:cs="Arial"/>
          <w:lang w:val="en-GB"/>
        </w:rPr>
        <w:t xml:space="preserve">, the PBQ </w:t>
      </w:r>
      <w:r w:rsidR="00D04260">
        <w:rPr>
          <w:rFonts w:ascii="Book Antiqua" w:hAnsi="Book Antiqua" w:cs="Arial"/>
          <w:lang w:val="en-GB"/>
        </w:rPr>
        <w:t>represents</w:t>
      </w:r>
      <w:r w:rsidRPr="00861E0C">
        <w:rPr>
          <w:rFonts w:ascii="Book Antiqua" w:hAnsi="Book Antiqua" w:cs="Arial"/>
          <w:lang w:val="en-GB"/>
        </w:rPr>
        <w:t xml:space="preserve"> a </w:t>
      </w:r>
      <w:r w:rsidR="00D04260" w:rsidRPr="00861E0C">
        <w:rPr>
          <w:rFonts w:ascii="Book Antiqua" w:hAnsi="Book Antiqua" w:cs="Arial"/>
          <w:lang w:val="en-GB"/>
        </w:rPr>
        <w:t xml:space="preserve">uniquely </w:t>
      </w:r>
      <w:r w:rsidR="00D04260">
        <w:rPr>
          <w:rFonts w:ascii="Book Antiqua" w:hAnsi="Book Antiqua" w:cs="Arial"/>
          <w:lang w:val="en-GB"/>
        </w:rPr>
        <w:t xml:space="preserve">appropriate </w:t>
      </w:r>
      <w:proofErr w:type="spellStart"/>
      <w:r w:rsidRPr="00861E0C">
        <w:rPr>
          <w:rFonts w:ascii="Book Antiqua" w:hAnsi="Book Antiqua" w:cs="Arial"/>
          <w:lang w:val="en-GB"/>
        </w:rPr>
        <w:t>peri</w:t>
      </w:r>
      <w:proofErr w:type="spellEnd"/>
      <w:r w:rsidRPr="00861E0C">
        <w:rPr>
          <w:rFonts w:ascii="Book Antiqua" w:hAnsi="Book Antiqua" w:cs="Arial"/>
          <w:lang w:val="en-GB"/>
        </w:rPr>
        <w:t xml:space="preserve">-traumatic </w:t>
      </w:r>
      <w:r w:rsidR="00D04260">
        <w:rPr>
          <w:rFonts w:ascii="Book Antiqua" w:hAnsi="Book Antiqua" w:cs="Arial"/>
          <w:lang w:val="en-GB"/>
        </w:rPr>
        <w:t>measure</w:t>
      </w:r>
      <w:r w:rsidRPr="00861E0C">
        <w:rPr>
          <w:rFonts w:ascii="Book Antiqua" w:hAnsi="Book Antiqua" w:cs="Arial"/>
          <w:lang w:val="en-GB"/>
        </w:rPr>
        <w:t xml:space="preserve"> for military members. </w:t>
      </w:r>
    </w:p>
    <w:p w:rsidR="00314102" w:rsidRDefault="00D04260" w:rsidP="0031410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GB"/>
        </w:rPr>
        <w:t>The administration and scoring of the PBQ-OR is easily feasible due to clear and</w:t>
      </w:r>
      <w:r w:rsidR="0066168B">
        <w:rPr>
          <w:rFonts w:ascii="Book Antiqua" w:hAnsi="Book Antiqua" w:cs="Arial"/>
          <w:lang w:val="en-GB"/>
        </w:rPr>
        <w:t xml:space="preserve"> simple</w:t>
      </w:r>
      <w:r>
        <w:rPr>
          <w:rFonts w:ascii="Book Antiqua" w:hAnsi="Book Antiqua" w:cs="Arial"/>
          <w:lang w:val="en-GB"/>
        </w:rPr>
        <w:t xml:space="preserve"> </w:t>
      </w:r>
      <w:r w:rsidR="0068043A" w:rsidRPr="00861E0C">
        <w:rPr>
          <w:rFonts w:ascii="Book Antiqua" w:hAnsi="Book Antiqua" w:cs="Arial"/>
          <w:lang w:val="en-GB"/>
        </w:rPr>
        <w:t xml:space="preserve">rating instructions and clearly specified </w:t>
      </w:r>
      <w:r w:rsidR="0066168B">
        <w:rPr>
          <w:rFonts w:ascii="Book Antiqua" w:hAnsi="Book Antiqua" w:cs="Arial"/>
          <w:lang w:val="en-GB"/>
        </w:rPr>
        <w:t>assessment</w:t>
      </w:r>
      <w:r w:rsidR="0066168B" w:rsidRPr="00861E0C">
        <w:rPr>
          <w:rFonts w:ascii="Book Antiqua" w:hAnsi="Book Antiqua" w:cs="Arial"/>
          <w:lang w:val="en-GB"/>
        </w:rPr>
        <w:t xml:space="preserve"> </w:t>
      </w:r>
      <w:r w:rsidR="0068043A" w:rsidRPr="00861E0C">
        <w:rPr>
          <w:rFonts w:ascii="Book Antiqua" w:hAnsi="Book Antiqua" w:cs="Arial"/>
          <w:lang w:val="en-GB"/>
        </w:rPr>
        <w:t xml:space="preserve">areas. </w:t>
      </w:r>
      <w:r w:rsidR="0066168B">
        <w:rPr>
          <w:rFonts w:ascii="Book Antiqua" w:hAnsi="Book Antiqua" w:cs="Arial"/>
          <w:lang w:val="en-GB"/>
        </w:rPr>
        <w:t xml:space="preserve">In addition, its comparability </w:t>
      </w:r>
      <w:r w:rsidR="0066168B" w:rsidRPr="00861E0C">
        <w:rPr>
          <w:rFonts w:ascii="Book Antiqua" w:hAnsi="Book Antiqua" w:cs="Arial"/>
          <w:lang w:val="en-GB"/>
        </w:rPr>
        <w:t xml:space="preserve">to already established self-rated </w:t>
      </w:r>
      <w:proofErr w:type="spellStart"/>
      <w:r w:rsidR="0066168B" w:rsidRPr="00861E0C">
        <w:rPr>
          <w:rFonts w:ascii="Book Antiqua" w:hAnsi="Book Antiqua" w:cs="Arial"/>
          <w:lang w:val="en-GB"/>
        </w:rPr>
        <w:t>peritraumatic</w:t>
      </w:r>
      <w:proofErr w:type="spellEnd"/>
      <w:r w:rsidR="0066168B" w:rsidRPr="00861E0C">
        <w:rPr>
          <w:rFonts w:ascii="Book Antiqua" w:hAnsi="Book Antiqua" w:cs="Arial"/>
          <w:lang w:val="en-GB"/>
        </w:rPr>
        <w:t xml:space="preserve"> dissociation scales (</w:t>
      </w:r>
      <w:r w:rsidR="00435E58" w:rsidRPr="00435E58">
        <w:rPr>
          <w:rFonts w:ascii="Book Antiqua" w:hAnsi="Book Antiqua" w:cs="Arial"/>
          <w:i/>
          <w:lang w:val="en-GB"/>
        </w:rPr>
        <w:t>e.g.</w:t>
      </w:r>
      <w:r w:rsidR="00435E58">
        <w:rPr>
          <w:rFonts w:ascii="Book Antiqua" w:hAnsi="Book Antiqua" w:cs="Arial" w:hint="eastAsia"/>
          <w:lang w:val="en-GB"/>
        </w:rPr>
        <w:t xml:space="preserve">, </w:t>
      </w:r>
      <w:proofErr w:type="spellStart"/>
      <w:r w:rsidR="0066168B" w:rsidRPr="00861E0C">
        <w:rPr>
          <w:rFonts w:ascii="Book Antiqua" w:hAnsi="Book Antiqua" w:cs="Arial"/>
          <w:lang w:val="en-GB"/>
        </w:rPr>
        <w:t>Peritraumatic</w:t>
      </w:r>
      <w:proofErr w:type="spellEnd"/>
      <w:r w:rsidR="0066168B" w:rsidRPr="00861E0C">
        <w:rPr>
          <w:rFonts w:ascii="Book Antiqua" w:hAnsi="Book Antiqua" w:cs="Arial"/>
          <w:lang w:val="en-GB"/>
        </w:rPr>
        <w:t xml:space="preserve"> Dissociative Experience Questionnaire, PDEQ; </w:t>
      </w:r>
      <w:proofErr w:type="spellStart"/>
      <w:r w:rsidR="0066168B" w:rsidRPr="00861E0C">
        <w:rPr>
          <w:rFonts w:ascii="Book Antiqua" w:eastAsia="TimesNewRoman" w:hAnsi="Book Antiqua" w:cs="Arial"/>
          <w:lang w:val="en-GB"/>
        </w:rPr>
        <w:t>Peritraumatic</w:t>
      </w:r>
      <w:proofErr w:type="spellEnd"/>
      <w:r w:rsidR="0066168B" w:rsidRPr="00861E0C">
        <w:rPr>
          <w:rFonts w:ascii="Book Antiqua" w:eastAsia="TimesNewRoman" w:hAnsi="Book Antiqua" w:cs="Arial"/>
          <w:lang w:val="en-GB"/>
        </w:rPr>
        <w:t xml:space="preserve"> Distress Inventory, PDI</w:t>
      </w:r>
      <w:r w:rsidR="0066168B" w:rsidRPr="00861E0C">
        <w:rPr>
          <w:rFonts w:ascii="Book Antiqua" w:hAnsi="Book Antiqua" w:cs="Arial"/>
          <w:lang w:val="en-GB"/>
        </w:rPr>
        <w:t>)</w:t>
      </w:r>
      <w:r w:rsidR="00435E58">
        <w:rPr>
          <w:rFonts w:ascii="Book Antiqua" w:eastAsia="TimesNewRoman" w:hAnsi="Book Antiqua" w:cs="Arial"/>
          <w:noProof/>
          <w:vertAlign w:val="superscript"/>
          <w:lang w:val="en-GB"/>
        </w:rPr>
        <w:t>[22,</w:t>
      </w:r>
      <w:r w:rsidR="0066168B" w:rsidRPr="00167453">
        <w:rPr>
          <w:rFonts w:ascii="Book Antiqua" w:eastAsia="TimesNewRoman" w:hAnsi="Book Antiqua" w:cs="Arial"/>
          <w:noProof/>
          <w:vertAlign w:val="superscript"/>
          <w:lang w:val="en-GB"/>
        </w:rPr>
        <w:t>23]</w:t>
      </w:r>
      <w:r w:rsidR="0066168B">
        <w:rPr>
          <w:rFonts w:ascii="Book Antiqua" w:eastAsia="TimesNewRoman" w:hAnsi="Book Antiqua" w:cs="Arial"/>
          <w:lang w:val="en-GB"/>
        </w:rPr>
        <w:t xml:space="preserve"> is promoted through t</w:t>
      </w:r>
      <w:r w:rsidR="0068043A" w:rsidRPr="00861E0C">
        <w:rPr>
          <w:rFonts w:ascii="Book Antiqua" w:hAnsi="Book Antiqua" w:cs="Arial"/>
          <w:lang w:val="en-GB"/>
        </w:rPr>
        <w:t xml:space="preserve">he </w:t>
      </w:r>
      <w:proofErr w:type="gramStart"/>
      <w:r w:rsidR="0068043A" w:rsidRPr="00861E0C">
        <w:rPr>
          <w:rFonts w:ascii="Book Antiqua" w:hAnsi="Book Antiqua" w:cs="Arial"/>
          <w:lang w:val="en-GB"/>
        </w:rPr>
        <w:t>5-point-Likert scale</w:t>
      </w:r>
      <w:proofErr w:type="gramEnd"/>
      <w:r w:rsidR="0068043A" w:rsidRPr="00861E0C">
        <w:rPr>
          <w:rFonts w:ascii="Book Antiqua" w:hAnsi="Book Antiqua" w:cs="Arial"/>
          <w:lang w:val="en-GB"/>
        </w:rPr>
        <w:t xml:space="preserve"> structure</w:t>
      </w:r>
      <w:r w:rsidR="0066168B">
        <w:rPr>
          <w:rFonts w:ascii="Book Antiqua" w:hAnsi="Book Antiqua" w:cs="Arial"/>
          <w:lang w:val="en-GB"/>
        </w:rPr>
        <w:t xml:space="preserve"> applied.</w:t>
      </w:r>
      <w:r w:rsidR="0068043A" w:rsidRPr="00861E0C">
        <w:rPr>
          <w:rFonts w:ascii="Book Antiqua" w:hAnsi="Book Antiqua" w:cs="Arial"/>
          <w:lang w:val="en-GB"/>
        </w:rPr>
        <w:t xml:space="preserve"> </w:t>
      </w:r>
      <w:r w:rsidR="0068043A" w:rsidRPr="00861E0C">
        <w:rPr>
          <w:rFonts w:ascii="Book Antiqua" w:hAnsi="Book Antiqua" w:cs="Arial"/>
          <w:lang w:val="en-US"/>
        </w:rPr>
        <w:t xml:space="preserve">Such a screening tool could be used immediately after a traumatic event, but also periodically and longitudinally for monitoring. PBQ-OR represents an instrument to </w:t>
      </w:r>
      <w:r w:rsidR="0068043A" w:rsidRPr="00861E0C">
        <w:rPr>
          <w:rFonts w:ascii="Book Antiqua" w:hAnsi="Book Antiqua" w:cs="Arial"/>
          <w:lang w:val="en-US"/>
        </w:rPr>
        <w:lastRenderedPageBreak/>
        <w:t xml:space="preserve">be used in real time, </w:t>
      </w:r>
      <w:r w:rsidR="0066168B">
        <w:rPr>
          <w:rFonts w:ascii="Book Antiqua" w:hAnsi="Book Antiqua" w:cs="Arial"/>
          <w:lang w:val="en-US"/>
        </w:rPr>
        <w:t>without</w:t>
      </w:r>
      <w:r w:rsidR="0068043A" w:rsidRPr="00861E0C">
        <w:rPr>
          <w:rFonts w:ascii="Book Antiqua" w:hAnsi="Book Antiqua" w:cs="Arial"/>
          <w:lang w:val="en-US"/>
        </w:rPr>
        <w:t xml:space="preserve"> </w:t>
      </w:r>
      <w:r w:rsidR="0066168B">
        <w:rPr>
          <w:rFonts w:ascii="Book Antiqua" w:hAnsi="Book Antiqua" w:cs="Arial"/>
          <w:lang w:val="en-US"/>
        </w:rPr>
        <w:t>interfering with</w:t>
      </w:r>
      <w:r w:rsidR="0068043A" w:rsidRPr="00861E0C">
        <w:rPr>
          <w:rFonts w:ascii="Book Antiqua" w:hAnsi="Book Antiqua" w:cs="Arial"/>
          <w:lang w:val="en-US"/>
        </w:rPr>
        <w:t xml:space="preserve"> </w:t>
      </w:r>
      <w:r w:rsidR="0066168B">
        <w:rPr>
          <w:rFonts w:ascii="Book Antiqua" w:hAnsi="Book Antiqua" w:cs="Arial"/>
          <w:lang w:val="en-US"/>
        </w:rPr>
        <w:t>concurrent</w:t>
      </w:r>
      <w:r w:rsidR="0068043A" w:rsidRPr="00861E0C">
        <w:rPr>
          <w:rFonts w:ascii="Book Antiqua" w:hAnsi="Book Antiqua" w:cs="Arial"/>
          <w:lang w:val="en-US"/>
        </w:rPr>
        <w:t xml:space="preserve"> military operations </w:t>
      </w:r>
      <w:r w:rsidR="0066168B">
        <w:rPr>
          <w:rFonts w:ascii="Book Antiqua" w:hAnsi="Book Antiqua" w:cs="Arial"/>
          <w:lang w:val="en-US"/>
        </w:rPr>
        <w:t>and</w:t>
      </w:r>
      <w:r w:rsidR="0068043A" w:rsidRPr="00861E0C">
        <w:rPr>
          <w:rFonts w:ascii="Book Antiqua" w:hAnsi="Book Antiqua" w:cs="Arial"/>
          <w:lang w:val="en-US"/>
        </w:rPr>
        <w:t xml:space="preserve"> relying on self-</w:t>
      </w:r>
      <w:r w:rsidR="0066168B">
        <w:rPr>
          <w:rFonts w:ascii="Book Antiqua" w:hAnsi="Book Antiqua" w:cs="Arial"/>
          <w:lang w:val="en-US"/>
        </w:rPr>
        <w:t>perception, recollection</w:t>
      </w:r>
      <w:r w:rsidR="0068043A" w:rsidRPr="00861E0C">
        <w:rPr>
          <w:rFonts w:ascii="Book Antiqua" w:hAnsi="Book Antiqua" w:cs="Arial"/>
          <w:lang w:val="en-US"/>
        </w:rPr>
        <w:t xml:space="preserve"> or self-report. </w:t>
      </w:r>
      <w:r w:rsidR="0066168B">
        <w:rPr>
          <w:rFonts w:ascii="Book Antiqua" w:hAnsi="Book Antiqua" w:cs="Arial"/>
          <w:lang w:val="en-US"/>
        </w:rPr>
        <w:t>N</w:t>
      </w:r>
      <w:r w:rsidR="0068043A" w:rsidRPr="00861E0C">
        <w:rPr>
          <w:rFonts w:ascii="Book Antiqua" w:hAnsi="Book Antiqua" w:cs="Arial"/>
          <w:lang w:val="en-GB"/>
        </w:rPr>
        <w:t xml:space="preserve">o comparable </w:t>
      </w:r>
      <w:r w:rsidR="0066168B">
        <w:rPr>
          <w:rFonts w:ascii="Book Antiqua" w:hAnsi="Book Antiqua" w:cs="Arial"/>
          <w:lang w:val="en-GB"/>
        </w:rPr>
        <w:t>measures</w:t>
      </w:r>
      <w:r w:rsidR="0068043A" w:rsidRPr="00861E0C">
        <w:rPr>
          <w:rFonts w:ascii="Book Antiqua" w:hAnsi="Book Antiqua" w:cs="Arial"/>
          <w:lang w:val="en-GB"/>
        </w:rPr>
        <w:t xml:space="preserve"> have been developed </w:t>
      </w:r>
      <w:r w:rsidR="0066168B">
        <w:rPr>
          <w:rFonts w:ascii="Book Antiqua" w:hAnsi="Book Antiqua" w:cs="Arial"/>
          <w:lang w:val="en-GB"/>
        </w:rPr>
        <w:t xml:space="preserve">so far </w:t>
      </w:r>
      <w:r w:rsidR="0068043A" w:rsidRPr="00861E0C">
        <w:rPr>
          <w:rFonts w:ascii="Book Antiqua" w:hAnsi="Book Antiqua" w:cs="Arial"/>
          <w:lang w:val="en-GB"/>
        </w:rPr>
        <w:t xml:space="preserve">for the </w:t>
      </w:r>
      <w:r w:rsidR="0066168B">
        <w:rPr>
          <w:rFonts w:ascii="Book Antiqua" w:hAnsi="Book Antiqua" w:cs="Arial"/>
          <w:lang w:val="en-GB"/>
        </w:rPr>
        <w:t>assessment</w:t>
      </w:r>
      <w:r w:rsidR="0068043A" w:rsidRPr="00861E0C">
        <w:rPr>
          <w:rFonts w:ascii="Book Antiqua" w:hAnsi="Book Antiqua" w:cs="Arial"/>
          <w:lang w:val="en-GB"/>
        </w:rPr>
        <w:t xml:space="preserve"> of acute </w:t>
      </w:r>
      <w:proofErr w:type="spellStart"/>
      <w:r w:rsidR="0066168B">
        <w:rPr>
          <w:rFonts w:ascii="Book Antiqua" w:hAnsi="Book Antiqua" w:cs="Arial"/>
          <w:lang w:val="en-GB"/>
        </w:rPr>
        <w:t>peritraumatic</w:t>
      </w:r>
      <w:proofErr w:type="spellEnd"/>
      <w:r w:rsidR="0066168B">
        <w:rPr>
          <w:rFonts w:ascii="Book Antiqua" w:hAnsi="Book Antiqua" w:cs="Arial"/>
          <w:lang w:val="en-GB"/>
        </w:rPr>
        <w:t>-</w:t>
      </w:r>
      <w:r w:rsidR="0068043A" w:rsidRPr="00861E0C">
        <w:rPr>
          <w:rFonts w:ascii="Book Antiqua" w:hAnsi="Book Antiqua" w:cs="Arial"/>
          <w:lang w:val="en-GB"/>
        </w:rPr>
        <w:t>stress</w:t>
      </w:r>
      <w:r w:rsidR="0066168B">
        <w:rPr>
          <w:rFonts w:ascii="Book Antiqua" w:hAnsi="Book Antiqua" w:cs="Arial"/>
          <w:lang w:val="en-GB"/>
        </w:rPr>
        <w:t>-</w:t>
      </w:r>
      <w:r w:rsidR="0068043A" w:rsidRPr="00861E0C">
        <w:rPr>
          <w:rFonts w:ascii="Book Antiqua" w:hAnsi="Book Antiqua" w:cs="Arial"/>
          <w:lang w:val="en-GB"/>
        </w:rPr>
        <w:t xml:space="preserve">related observable </w:t>
      </w:r>
      <w:r w:rsidR="0066168B">
        <w:rPr>
          <w:rFonts w:ascii="Book Antiqua" w:hAnsi="Book Antiqua" w:cs="Arial"/>
          <w:lang w:val="en-GB"/>
        </w:rPr>
        <w:t>reactions</w:t>
      </w:r>
      <w:r w:rsidR="0068043A" w:rsidRPr="00861E0C">
        <w:rPr>
          <w:rFonts w:ascii="Book Antiqua" w:hAnsi="Book Antiqua" w:cs="Arial"/>
          <w:lang w:val="en-GB"/>
        </w:rPr>
        <w:t xml:space="preserve"> in </w:t>
      </w:r>
      <w:r w:rsidR="0066168B">
        <w:rPr>
          <w:rFonts w:ascii="Book Antiqua" w:hAnsi="Book Antiqua" w:cs="Arial"/>
          <w:lang w:val="en-GB"/>
        </w:rPr>
        <w:t>military Service Members</w:t>
      </w:r>
      <w:r w:rsidR="0068043A" w:rsidRPr="00861E0C">
        <w:rPr>
          <w:rFonts w:ascii="Book Antiqua" w:hAnsi="Book Antiqua" w:cs="Arial"/>
          <w:lang w:val="en-GB"/>
        </w:rPr>
        <w:t xml:space="preserve">, thus the PBQ may provide a template for future training of UMP. The use of PBQ for UMP training for recognition of and response to </w:t>
      </w:r>
      <w:proofErr w:type="spellStart"/>
      <w:r w:rsidR="0068043A" w:rsidRPr="00861E0C">
        <w:rPr>
          <w:rFonts w:ascii="Book Antiqua" w:hAnsi="Book Antiqua" w:cs="Arial"/>
          <w:lang w:val="en-GB"/>
        </w:rPr>
        <w:t>peritraumatic</w:t>
      </w:r>
      <w:proofErr w:type="spellEnd"/>
      <w:r w:rsidR="0068043A" w:rsidRPr="00861E0C">
        <w:rPr>
          <w:rFonts w:ascii="Book Antiqua" w:hAnsi="Book Antiqua" w:cs="Arial"/>
          <w:lang w:val="en-GB"/>
        </w:rPr>
        <w:t xml:space="preserve"> stress in the battlefield setting could be one of the main values of </w:t>
      </w:r>
      <w:r w:rsidR="0068043A" w:rsidRPr="00861E0C">
        <w:rPr>
          <w:rFonts w:ascii="Book Antiqua" w:hAnsi="Book Antiqua" w:cs="Arial"/>
          <w:lang w:val="en-US"/>
        </w:rPr>
        <w:t>this measure.</w:t>
      </w:r>
    </w:p>
    <w:p w:rsidR="0068043A" w:rsidRDefault="00314102" w:rsidP="0031410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eastAsiaTheme="minorEastAsia" w:hAnsi="Book Antiqua" w:cs="Arial"/>
          <w:lang w:val="en-GB"/>
        </w:rPr>
      </w:pPr>
      <w:r>
        <w:rPr>
          <w:rFonts w:ascii="Book Antiqua" w:hAnsi="Book Antiqua" w:cs="Arial" w:hint="eastAsia"/>
          <w:lang w:val="en-US"/>
        </w:rPr>
        <w:t xml:space="preserve">In conclusion, </w:t>
      </w:r>
      <w:r w:rsidR="0068043A" w:rsidRPr="004E10BA">
        <w:rPr>
          <w:rFonts w:ascii="Book Antiqua" w:hAnsi="Book Antiqua" w:cs="Arial"/>
          <w:lang w:val="en-GB"/>
        </w:rPr>
        <w:t xml:space="preserve">PBQ-OR </w:t>
      </w:r>
      <w:r w:rsidR="004E10BA">
        <w:rPr>
          <w:rFonts w:ascii="Book Antiqua" w:hAnsi="Book Antiqua" w:cs="Arial"/>
          <w:lang w:val="en-GB"/>
        </w:rPr>
        <w:t xml:space="preserve">utilization </w:t>
      </w:r>
      <w:r w:rsidR="00F51AB1">
        <w:rPr>
          <w:rFonts w:ascii="Book Antiqua" w:hAnsi="Book Antiqua" w:cs="Arial"/>
          <w:lang w:val="en-GB"/>
        </w:rPr>
        <w:t>could</w:t>
      </w:r>
      <w:r w:rsidR="004E10BA">
        <w:rPr>
          <w:rFonts w:ascii="Book Antiqua" w:hAnsi="Book Antiqua" w:cs="Arial"/>
          <w:lang w:val="en-GB"/>
        </w:rPr>
        <w:t xml:space="preserve"> add up to</w:t>
      </w:r>
      <w:r w:rsidR="0068043A" w:rsidRPr="004E10BA">
        <w:rPr>
          <w:rFonts w:ascii="Book Antiqua" w:hAnsi="Book Antiqua" w:cs="Arial"/>
          <w:lang w:val="en-GB"/>
        </w:rPr>
        <w:t xml:space="preserve"> more accurate and </w:t>
      </w:r>
      <w:r w:rsidR="004E10BA">
        <w:rPr>
          <w:rFonts w:ascii="Book Antiqua" w:hAnsi="Book Antiqua" w:cs="Arial"/>
          <w:lang w:val="en-GB"/>
        </w:rPr>
        <w:t>timely</w:t>
      </w:r>
      <w:r w:rsidR="0068043A" w:rsidRPr="004E10BA">
        <w:rPr>
          <w:rFonts w:ascii="Book Antiqua" w:hAnsi="Book Antiqua" w:cs="Arial"/>
          <w:lang w:val="en-GB"/>
        </w:rPr>
        <w:t xml:space="preserve"> identification </w:t>
      </w:r>
      <w:r w:rsidR="004E10BA">
        <w:rPr>
          <w:rFonts w:ascii="Book Antiqua" w:hAnsi="Book Antiqua" w:cs="Arial"/>
          <w:lang w:val="en-GB"/>
        </w:rPr>
        <w:t xml:space="preserve">of </w:t>
      </w:r>
      <w:proofErr w:type="spellStart"/>
      <w:r w:rsidR="00F51AB1">
        <w:rPr>
          <w:rFonts w:ascii="Book Antiqua" w:hAnsi="Book Antiqua" w:cs="Arial"/>
          <w:lang w:val="en-GB"/>
        </w:rPr>
        <w:t>peritraumatic</w:t>
      </w:r>
      <w:proofErr w:type="spellEnd"/>
      <w:r w:rsidR="00F51AB1">
        <w:rPr>
          <w:rFonts w:ascii="Book Antiqua" w:hAnsi="Book Antiqua" w:cs="Arial"/>
          <w:lang w:val="en-GB"/>
        </w:rPr>
        <w:t xml:space="preserve"> reactions advancing the </w:t>
      </w:r>
      <w:r w:rsidR="004E10BA">
        <w:rPr>
          <w:rFonts w:ascii="Book Antiqua" w:hAnsi="Book Antiqua" w:cs="Arial"/>
          <w:lang w:val="en-GB"/>
        </w:rPr>
        <w:t xml:space="preserve">individual risk </w:t>
      </w:r>
      <w:r w:rsidR="00F51AB1" w:rsidRPr="004E10BA">
        <w:rPr>
          <w:rFonts w:ascii="Book Antiqua" w:hAnsi="Book Antiqua" w:cs="Arial"/>
          <w:lang w:val="en-GB"/>
        </w:rPr>
        <w:t xml:space="preserve">of Service members </w:t>
      </w:r>
      <w:r w:rsidR="004E10BA">
        <w:rPr>
          <w:rFonts w:ascii="Book Antiqua" w:hAnsi="Book Antiqua" w:cs="Arial"/>
          <w:lang w:val="en-GB"/>
        </w:rPr>
        <w:t xml:space="preserve">for </w:t>
      </w:r>
      <w:r w:rsidR="00F51AB1">
        <w:rPr>
          <w:rFonts w:ascii="Book Antiqua" w:hAnsi="Book Antiqua" w:cs="Arial"/>
          <w:lang w:val="en-GB"/>
        </w:rPr>
        <w:t xml:space="preserve">the </w:t>
      </w:r>
      <w:r w:rsidR="004E10BA">
        <w:rPr>
          <w:rFonts w:ascii="Book Antiqua" w:hAnsi="Book Antiqua" w:cs="Arial"/>
          <w:lang w:val="en-GB"/>
        </w:rPr>
        <w:t xml:space="preserve">imminent development of </w:t>
      </w:r>
      <w:r w:rsidR="004E10BA" w:rsidRPr="004E10BA">
        <w:rPr>
          <w:rFonts w:ascii="Book Antiqua" w:hAnsi="Book Antiqua" w:cs="Arial"/>
          <w:lang w:val="en-GB"/>
        </w:rPr>
        <w:t>combat-related acute and posttraumatic stress symptoms</w:t>
      </w:r>
      <w:r w:rsidR="004E10BA">
        <w:rPr>
          <w:rFonts w:ascii="Book Antiqua" w:hAnsi="Book Antiqua" w:cs="Arial"/>
          <w:lang w:val="en-GB"/>
        </w:rPr>
        <w:t>. Regular PBQ-OR assessment could represent a focused prevention strategy</w:t>
      </w:r>
      <w:r w:rsidR="00F51AB1">
        <w:rPr>
          <w:rFonts w:ascii="Book Antiqua" w:hAnsi="Book Antiqua" w:cs="Arial"/>
          <w:lang w:val="en-GB"/>
        </w:rPr>
        <w:t xml:space="preserve"> through effective regular monitoring, facilitating earlier support and</w:t>
      </w:r>
      <w:r w:rsidR="00F51AB1" w:rsidRPr="00F51AB1">
        <w:rPr>
          <w:rFonts w:ascii="Book Antiqua" w:hAnsi="Book Antiqua" w:cs="Arial"/>
          <w:lang w:val="en-GB"/>
        </w:rPr>
        <w:t xml:space="preserve"> </w:t>
      </w:r>
      <w:r w:rsidR="00F51AB1" w:rsidRPr="004E10BA">
        <w:rPr>
          <w:rFonts w:ascii="Book Antiqua" w:hAnsi="Book Antiqua" w:cs="Arial"/>
          <w:lang w:val="en-GB"/>
        </w:rPr>
        <w:t xml:space="preserve">evidence-based </w:t>
      </w:r>
      <w:r w:rsidR="00F51AB1" w:rsidRPr="00435E58">
        <w:rPr>
          <w:rFonts w:ascii="Book Antiqua" w:hAnsi="Book Antiqua" w:cs="Arial"/>
          <w:lang w:val="en-GB"/>
        </w:rPr>
        <w:t xml:space="preserve">treatment. </w:t>
      </w:r>
      <w:r w:rsidR="0068043A" w:rsidRPr="00435E58">
        <w:rPr>
          <w:rFonts w:ascii="Book Antiqua" w:hAnsi="Book Antiqua" w:cs="Arial"/>
          <w:lang w:val="en-GB"/>
        </w:rPr>
        <w:t xml:space="preserve">The </w:t>
      </w:r>
      <w:r w:rsidR="0066168B" w:rsidRPr="00435E58">
        <w:rPr>
          <w:rFonts w:ascii="Book Antiqua" w:hAnsi="Book Antiqua" w:cs="Arial"/>
          <w:lang w:val="en-GB"/>
        </w:rPr>
        <w:t xml:space="preserve">PBQ-OR </w:t>
      </w:r>
      <w:r w:rsidR="0068043A" w:rsidRPr="00435E58">
        <w:rPr>
          <w:rFonts w:ascii="Book Antiqua" w:hAnsi="Book Antiqua" w:cs="Arial"/>
          <w:lang w:val="en-GB"/>
        </w:rPr>
        <w:t xml:space="preserve">ability </w:t>
      </w:r>
      <w:r w:rsidR="0066168B" w:rsidRPr="00435E58">
        <w:rPr>
          <w:rFonts w:ascii="Book Antiqua" w:hAnsi="Book Antiqua" w:cs="Arial"/>
          <w:lang w:val="en-GB"/>
        </w:rPr>
        <w:t xml:space="preserve">to </w:t>
      </w:r>
      <w:r w:rsidR="00D93B11" w:rsidRPr="00435E58">
        <w:rPr>
          <w:rFonts w:ascii="Book Antiqua" w:hAnsi="Book Antiqua" w:cs="Arial"/>
          <w:lang w:val="en-GB"/>
        </w:rPr>
        <w:t>embody a</w:t>
      </w:r>
      <w:r w:rsidR="0066168B" w:rsidRPr="00435E58">
        <w:rPr>
          <w:rFonts w:ascii="Book Antiqua" w:hAnsi="Book Antiqua" w:cs="Arial"/>
          <w:lang w:val="en-GB"/>
        </w:rPr>
        <w:t xml:space="preserve"> </w:t>
      </w:r>
      <w:r w:rsidR="00D93B11" w:rsidRPr="00435E58">
        <w:rPr>
          <w:rFonts w:ascii="Book Antiqua" w:hAnsi="Book Antiqua" w:cs="Arial"/>
          <w:lang w:val="en-GB"/>
        </w:rPr>
        <w:t>regularly used</w:t>
      </w:r>
      <w:r w:rsidR="0066168B" w:rsidRPr="00435E58">
        <w:rPr>
          <w:rFonts w:ascii="Book Antiqua" w:hAnsi="Book Antiqua" w:cs="Arial"/>
          <w:lang w:val="en-GB"/>
        </w:rPr>
        <w:t xml:space="preserve"> measure</w:t>
      </w:r>
      <w:r w:rsidR="0068043A" w:rsidRPr="00435E58">
        <w:rPr>
          <w:rFonts w:ascii="Book Antiqua" w:hAnsi="Book Antiqua" w:cs="Arial"/>
          <w:lang w:val="en-GB"/>
        </w:rPr>
        <w:t xml:space="preserve"> with practical applicability and incremental validity in </w:t>
      </w:r>
      <w:r w:rsidR="00FD6A97" w:rsidRPr="00435E58">
        <w:rPr>
          <w:rFonts w:ascii="Book Antiqua" w:hAnsi="Book Antiqua" w:cs="Arial"/>
          <w:lang w:val="en-GB"/>
        </w:rPr>
        <w:t>combat-related</w:t>
      </w:r>
      <w:r w:rsidR="0068043A" w:rsidRPr="00435E58">
        <w:rPr>
          <w:rFonts w:ascii="Book Antiqua" w:hAnsi="Book Antiqua" w:cs="Arial"/>
          <w:lang w:val="en-GB"/>
        </w:rPr>
        <w:t xml:space="preserve"> settings </w:t>
      </w:r>
      <w:r w:rsidR="0068043A" w:rsidRPr="00435E58">
        <w:rPr>
          <w:rFonts w:ascii="Book Antiqua" w:eastAsia="TimesNewRoman" w:hAnsi="Book Antiqua" w:cs="Arial"/>
          <w:lang w:val="en-GB"/>
        </w:rPr>
        <w:t>should, however, be prospectively validated through additional</w:t>
      </w:r>
      <w:r w:rsidR="007E14E3" w:rsidRPr="00435E58">
        <w:rPr>
          <w:rFonts w:ascii="Book Antiqua" w:eastAsia="TimesNewRoman" w:hAnsi="Book Antiqua" w:cs="Arial"/>
          <w:lang w:val="en-GB"/>
        </w:rPr>
        <w:t>, larger-scale</w:t>
      </w:r>
      <w:r w:rsidR="0068043A" w:rsidRPr="00435E58">
        <w:rPr>
          <w:rFonts w:ascii="Book Antiqua" w:eastAsia="TimesNewRoman" w:hAnsi="Book Antiqua" w:cs="Arial"/>
          <w:lang w:val="en-GB"/>
        </w:rPr>
        <w:t xml:space="preserve"> studies.</w:t>
      </w:r>
    </w:p>
    <w:p w:rsidR="00477286" w:rsidRDefault="00477286" w:rsidP="00477286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val="en-GB"/>
        </w:rPr>
      </w:pPr>
    </w:p>
    <w:p w:rsidR="00477286" w:rsidRDefault="00477286" w:rsidP="00477286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  <w:r w:rsidRPr="00F63427">
        <w:rPr>
          <w:rFonts w:ascii="Book Antiqua" w:hAnsi="Book Antiqua" w:cs="Arial"/>
          <w:b/>
          <w:lang w:val="en-GB"/>
        </w:rPr>
        <w:t>ACKNOWLEDGEMENTS</w:t>
      </w:r>
    </w:p>
    <w:p w:rsidR="00477286" w:rsidRPr="00861E0C" w:rsidRDefault="00477286" w:rsidP="00477286">
      <w:pPr>
        <w:spacing w:line="36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 xml:space="preserve"> </w:t>
      </w:r>
      <w:r w:rsidRPr="00F51AB1">
        <w:rPr>
          <w:rFonts w:ascii="Book Antiqua" w:hAnsi="Book Antiqua" w:cs="Arial"/>
          <w:lang w:val="en-GB"/>
        </w:rPr>
        <w:t xml:space="preserve">We acknowledge CAPT. Brian Schumacher serving medical monitor and the Camp Pendleton Navy Corpsmen who participated in the PBQ development focus group. </w:t>
      </w:r>
      <w:r w:rsidRPr="00861E0C">
        <w:rPr>
          <w:rFonts w:ascii="Book Antiqua" w:hAnsi="Book Antiqua" w:cs="Arial"/>
          <w:lang w:val="en-GB"/>
        </w:rPr>
        <w:t>We would also like to thank the MRS team for their contribution and acknowledge staff of the Veteran Medical Research Foundation for their support.</w:t>
      </w:r>
      <w:r>
        <w:rPr>
          <w:rFonts w:ascii="Book Antiqua" w:hAnsi="Book Antiqua" w:cs="Arial"/>
          <w:lang w:val="en-GB"/>
        </w:rPr>
        <w:t xml:space="preserve"> </w:t>
      </w:r>
    </w:p>
    <w:p w:rsidR="00314102" w:rsidRDefault="00314102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val="en-GB"/>
        </w:rPr>
      </w:pPr>
    </w:p>
    <w:p w:rsidR="00314102" w:rsidRPr="00314102" w:rsidRDefault="00314102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val="en-GB"/>
        </w:rPr>
      </w:pPr>
      <w:r w:rsidRPr="00314102">
        <w:rPr>
          <w:rFonts w:ascii="Book Antiqua" w:eastAsiaTheme="minorEastAsia" w:hAnsi="Book Antiqua" w:cs="Arial" w:hint="eastAsia"/>
          <w:b/>
          <w:lang w:val="en-GB"/>
        </w:rPr>
        <w:t>COMMENTS</w:t>
      </w:r>
    </w:p>
    <w:p w:rsidR="00314102" w:rsidRPr="009F19CA" w:rsidRDefault="00314102" w:rsidP="0031410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>Background</w:t>
      </w:r>
    </w:p>
    <w:p w:rsidR="00314102" w:rsidRDefault="00314102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GB"/>
        </w:rPr>
      </w:pPr>
      <w:proofErr w:type="spellStart"/>
      <w:r w:rsidRPr="00861E0C">
        <w:rPr>
          <w:rFonts w:ascii="Book Antiqua" w:hAnsi="Book Antiqua" w:cs="Arial"/>
          <w:lang w:val="en-GB"/>
        </w:rPr>
        <w:t>Peritraumatic</w:t>
      </w:r>
      <w:proofErr w:type="spellEnd"/>
      <w:r w:rsidRPr="00861E0C">
        <w:rPr>
          <w:rFonts w:ascii="Book Antiqua" w:hAnsi="Book Antiqua" w:cs="Arial"/>
          <w:lang w:val="en-GB"/>
        </w:rPr>
        <w:t xml:space="preserve"> stress reactions include various </w:t>
      </w:r>
      <w:proofErr w:type="spellStart"/>
      <w:r w:rsidRPr="00861E0C">
        <w:rPr>
          <w:rFonts w:ascii="Book Antiqua" w:hAnsi="Book Antiqua" w:cs="Arial"/>
          <w:lang w:val="en-GB"/>
        </w:rPr>
        <w:t>behavioral</w:t>
      </w:r>
      <w:proofErr w:type="spellEnd"/>
      <w:r w:rsidRPr="00861E0C">
        <w:rPr>
          <w:rFonts w:ascii="Book Antiqua" w:hAnsi="Book Antiqua" w:cs="Arial"/>
          <w:lang w:val="en-GB"/>
        </w:rPr>
        <w:t xml:space="preserve">, emotional, cognitive, and physiological symptoms </w:t>
      </w:r>
      <w:r w:rsidRPr="00861E0C">
        <w:rPr>
          <w:rFonts w:ascii="Book Antiqua" w:hAnsi="Book Antiqua" w:cs="Arial"/>
          <w:color w:val="000000"/>
          <w:lang w:val="en-GB"/>
        </w:rPr>
        <w:t xml:space="preserve">associated with sympathetic activation </w:t>
      </w:r>
      <w:r w:rsidRPr="00861E0C">
        <w:rPr>
          <w:rFonts w:ascii="Book Antiqua" w:hAnsi="Book Antiqua" w:cs="Arial"/>
          <w:lang w:val="en-GB"/>
        </w:rPr>
        <w:t>during and immediately following a traumatic event. Prolonged continuation of these biological and psychological responses can lead to long-term adverse biological alterations, strongly associated with the subsequent development of posttraumatic stress disorder (PTSD)</w:t>
      </w:r>
      <w:r>
        <w:rPr>
          <w:rFonts w:ascii="Book Antiqua" w:hAnsi="Book Antiqua" w:cs="Arial" w:hint="eastAsia"/>
          <w:lang w:val="en-GB"/>
        </w:rPr>
        <w:t>.</w:t>
      </w:r>
    </w:p>
    <w:p w:rsidR="00314102" w:rsidRDefault="00314102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GB"/>
        </w:rPr>
      </w:pPr>
    </w:p>
    <w:p w:rsidR="00314102" w:rsidRPr="009F19CA" w:rsidRDefault="00314102" w:rsidP="0031410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>Research frontiers</w:t>
      </w:r>
    </w:p>
    <w:p w:rsidR="00314102" w:rsidRDefault="00314102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861E0C">
        <w:rPr>
          <w:rFonts w:ascii="Book Antiqua" w:hAnsi="Book Antiqua" w:cs="Arial"/>
          <w:lang w:val="en-US"/>
        </w:rPr>
        <w:lastRenderedPageBreak/>
        <w:t>The assessment of the immediate individual response to trauma represents one of the most important challenges in traumatized populations</w:t>
      </w:r>
      <w:r>
        <w:rPr>
          <w:rFonts w:ascii="Book Antiqua" w:hAnsi="Book Antiqua" w:cs="Arial" w:hint="eastAsia"/>
          <w:lang w:val="en-US"/>
        </w:rPr>
        <w:t>.</w:t>
      </w:r>
    </w:p>
    <w:p w:rsidR="00314102" w:rsidRDefault="00314102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</w:p>
    <w:p w:rsidR="00314102" w:rsidRDefault="00314102" w:rsidP="0031410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>Innovations and breakthroughs</w:t>
      </w:r>
    </w:p>
    <w:p w:rsidR="00314102" w:rsidRPr="009F19CA" w:rsidRDefault="00314102" w:rsidP="0031410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861E0C">
        <w:rPr>
          <w:rFonts w:ascii="Book Antiqua" w:hAnsi="Book Antiqua" w:cs="Arial"/>
          <w:lang w:val="en-US"/>
        </w:rPr>
        <w:t xml:space="preserve">This study contributes to the validation of the </w:t>
      </w:r>
      <w:proofErr w:type="spellStart"/>
      <w:r w:rsidRPr="00314102">
        <w:rPr>
          <w:rFonts w:ascii="Book Antiqua" w:eastAsia="Calibri" w:hAnsi="Book Antiqua" w:cs="Arial"/>
          <w:lang w:val="en-GB" w:eastAsia="de-DE"/>
        </w:rPr>
        <w:t>Peritraumatic</w:t>
      </w:r>
      <w:proofErr w:type="spellEnd"/>
      <w:r w:rsidRPr="00314102">
        <w:rPr>
          <w:rFonts w:ascii="Book Antiqua" w:eastAsia="Calibri" w:hAnsi="Book Antiqua" w:cs="Arial"/>
          <w:lang w:val="en-GB" w:eastAsia="de-DE"/>
        </w:rPr>
        <w:t xml:space="preserve"> </w:t>
      </w:r>
      <w:proofErr w:type="spellStart"/>
      <w:r w:rsidRPr="00314102">
        <w:rPr>
          <w:rFonts w:ascii="Book Antiqua" w:eastAsia="Calibri" w:hAnsi="Book Antiqua" w:cs="Arial"/>
          <w:lang w:val="en-GB" w:eastAsia="de-DE"/>
        </w:rPr>
        <w:t>Behavior</w:t>
      </w:r>
      <w:proofErr w:type="spellEnd"/>
      <w:r w:rsidRPr="00314102">
        <w:rPr>
          <w:rFonts w:ascii="Book Antiqua" w:eastAsia="Calibri" w:hAnsi="Book Antiqua" w:cs="Arial"/>
          <w:lang w:val="en-GB" w:eastAsia="de-DE"/>
        </w:rPr>
        <w:t xml:space="preserve"> Questionnaire - Observer Rated</w:t>
      </w:r>
      <w:r w:rsidRPr="00861E0C">
        <w:rPr>
          <w:rFonts w:ascii="Book Antiqua" w:hAnsi="Book Antiqua" w:cs="Arial"/>
          <w:lang w:val="en-US"/>
        </w:rPr>
        <w:t xml:space="preserve"> </w:t>
      </w:r>
      <w:r>
        <w:rPr>
          <w:rFonts w:ascii="Book Antiqua" w:hAnsi="Book Antiqua" w:cs="Arial" w:hint="eastAsia"/>
          <w:lang w:val="en-US"/>
        </w:rPr>
        <w:t>(</w:t>
      </w:r>
      <w:r w:rsidRPr="00861E0C">
        <w:rPr>
          <w:rFonts w:ascii="Book Antiqua" w:hAnsi="Book Antiqua" w:cs="Arial"/>
          <w:lang w:val="en-US"/>
        </w:rPr>
        <w:t>PBQ-OR</w:t>
      </w:r>
      <w:r>
        <w:rPr>
          <w:rFonts w:ascii="Book Antiqua" w:hAnsi="Book Antiqua" w:cs="Arial" w:hint="eastAsia"/>
          <w:lang w:val="en-US"/>
        </w:rPr>
        <w:t>)</w:t>
      </w:r>
      <w:r w:rsidRPr="00861E0C">
        <w:rPr>
          <w:rFonts w:ascii="Book Antiqua" w:hAnsi="Book Antiqua" w:cs="Arial"/>
          <w:lang w:val="en-US"/>
        </w:rPr>
        <w:t xml:space="preserve">, the first third-person rated, objective instrument for the assessment of </w:t>
      </w:r>
      <w:proofErr w:type="spellStart"/>
      <w:r w:rsidRPr="00861E0C">
        <w:rPr>
          <w:rFonts w:ascii="Book Antiqua" w:hAnsi="Book Antiqua" w:cs="Arial"/>
          <w:lang w:val="en-US"/>
        </w:rPr>
        <w:t>peritraumatic</w:t>
      </w:r>
      <w:proofErr w:type="spellEnd"/>
      <w:r w:rsidRPr="00861E0C">
        <w:rPr>
          <w:rFonts w:ascii="Book Antiqua" w:hAnsi="Book Antiqua" w:cs="Arial"/>
          <w:lang w:val="en-US"/>
        </w:rPr>
        <w:t xml:space="preserve"> symptoms in combat-related settings.</w:t>
      </w:r>
    </w:p>
    <w:p w:rsidR="00314102" w:rsidRDefault="00314102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</w:p>
    <w:p w:rsidR="00314102" w:rsidRPr="009F19CA" w:rsidRDefault="00314102" w:rsidP="0031410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 xml:space="preserve">Applications </w:t>
      </w:r>
    </w:p>
    <w:p w:rsidR="00314102" w:rsidRDefault="00314102" w:rsidP="0031410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val="en-US"/>
        </w:rPr>
      </w:pPr>
      <w:r w:rsidRPr="00314102">
        <w:rPr>
          <w:rFonts w:ascii="Book Antiqua" w:eastAsiaTheme="minorEastAsia" w:hAnsi="Book Antiqua" w:cs="Arial"/>
          <w:lang w:val="en-US"/>
        </w:rPr>
        <w:t>The main findings from this study include</w:t>
      </w:r>
      <w:r w:rsidRPr="00314102">
        <w:rPr>
          <w:rFonts w:ascii="Book Antiqua" w:eastAsiaTheme="minorEastAsia" w:hAnsi="Book Antiqua" w:cs="Arial" w:hint="eastAsia"/>
          <w:lang w:val="en-US"/>
        </w:rPr>
        <w:t>:</w:t>
      </w:r>
      <w:r w:rsidRPr="00314102">
        <w:rPr>
          <w:rFonts w:ascii="Book Antiqua" w:eastAsiaTheme="minorEastAsia" w:hAnsi="Book Antiqua" w:cs="Arial"/>
          <w:lang w:val="en-US"/>
        </w:rPr>
        <w:t xml:space="preserve"> (1) </w:t>
      </w:r>
      <w:r w:rsidRPr="00314102">
        <w:rPr>
          <w:rFonts w:ascii="Book Antiqua" w:eastAsiaTheme="minorEastAsia" w:hAnsi="Book Antiqua" w:cs="Arial"/>
          <w:lang w:val="en-GB"/>
        </w:rPr>
        <w:t>satisfactory psychometric properties with good internal consistency for the PBQ-OR</w:t>
      </w:r>
      <w:r w:rsidRPr="00314102">
        <w:rPr>
          <w:rFonts w:ascii="Book Antiqua" w:eastAsiaTheme="minorEastAsia" w:hAnsi="Book Antiqua" w:cs="Arial" w:hint="eastAsia"/>
          <w:lang w:val="en-GB"/>
        </w:rPr>
        <w:t>;</w:t>
      </w:r>
      <w:r w:rsidRPr="00314102">
        <w:rPr>
          <w:rFonts w:ascii="Book Antiqua" w:eastAsiaTheme="minorEastAsia" w:hAnsi="Book Antiqua" w:cs="Arial"/>
          <w:lang w:val="en-US"/>
        </w:rPr>
        <w:t xml:space="preserve"> (2) </w:t>
      </w:r>
      <w:r w:rsidRPr="00314102">
        <w:rPr>
          <w:rFonts w:ascii="Book Antiqua" w:eastAsiaTheme="minorEastAsia" w:hAnsi="Book Antiqua" w:cs="Arial"/>
          <w:lang w:val="en-GB"/>
        </w:rPr>
        <w:t>high convergent validity with respect to</w:t>
      </w:r>
      <w:r w:rsidRPr="00314102">
        <w:rPr>
          <w:rFonts w:ascii="Book Antiqua" w:eastAsiaTheme="minorEastAsia" w:hAnsi="Book Antiqua" w:cs="Arial"/>
          <w:lang w:val="en-US"/>
        </w:rPr>
        <w:t xml:space="preserve"> post-deployment </w:t>
      </w:r>
      <w:proofErr w:type="spellStart"/>
      <w:r w:rsidRPr="002B0700">
        <w:rPr>
          <w:rFonts w:ascii="Book Antiqua" w:eastAsia="Calibri" w:hAnsi="Book Antiqua" w:cs="Arial"/>
          <w:lang w:val="en-GB" w:eastAsia="en-US"/>
        </w:rPr>
        <w:t>Peritraumatic</w:t>
      </w:r>
      <w:proofErr w:type="spellEnd"/>
      <w:r w:rsidRPr="002B0700">
        <w:rPr>
          <w:rFonts w:ascii="Book Antiqua" w:eastAsia="Calibri" w:hAnsi="Book Antiqua" w:cs="Arial"/>
          <w:lang w:val="en-GB" w:eastAsia="en-US"/>
        </w:rPr>
        <w:t xml:space="preserve"> </w:t>
      </w:r>
      <w:proofErr w:type="spellStart"/>
      <w:r w:rsidRPr="002B0700">
        <w:rPr>
          <w:rFonts w:ascii="Book Antiqua" w:eastAsia="Calibri" w:hAnsi="Book Antiqua" w:cs="Arial"/>
          <w:lang w:val="en-GB" w:eastAsia="en-US"/>
        </w:rPr>
        <w:t>Behavior</w:t>
      </w:r>
      <w:proofErr w:type="spellEnd"/>
      <w:r w:rsidRPr="002B0700">
        <w:rPr>
          <w:rFonts w:ascii="Book Antiqua" w:eastAsia="Calibri" w:hAnsi="Book Antiqua" w:cs="Arial"/>
          <w:lang w:val="en-GB" w:eastAsia="en-US"/>
        </w:rPr>
        <w:t xml:space="preserve"> Questionnaire –</w:t>
      </w:r>
      <w:r w:rsidRPr="002B0700">
        <w:rPr>
          <w:rFonts w:ascii="Book Antiqua" w:eastAsiaTheme="minorEastAsia" w:hAnsi="Book Antiqua" w:cs="Arial" w:hint="eastAsia"/>
          <w:lang w:val="en-GB"/>
        </w:rPr>
        <w:t xml:space="preserve"> </w:t>
      </w:r>
      <w:r w:rsidRPr="002B0700">
        <w:rPr>
          <w:rFonts w:ascii="Book Antiqua" w:hAnsi="Book Antiqua" w:cs="Arial"/>
          <w:lang w:val="en-GB"/>
        </w:rPr>
        <w:t xml:space="preserve">Self </w:t>
      </w:r>
      <w:r w:rsidRPr="002B0700">
        <w:rPr>
          <w:rFonts w:ascii="Book Antiqua" w:eastAsia="Calibri" w:hAnsi="Book Antiqua" w:cs="Arial"/>
          <w:lang w:val="en-GB" w:eastAsia="en-US"/>
        </w:rPr>
        <w:t>Rated</w:t>
      </w:r>
      <w:r w:rsidRPr="00314102">
        <w:rPr>
          <w:rFonts w:ascii="Book Antiqua" w:eastAsiaTheme="minorEastAsia" w:hAnsi="Book Antiqua" w:cs="Arial"/>
          <w:lang w:val="en-US"/>
        </w:rPr>
        <w:t xml:space="preserve"> </w:t>
      </w:r>
      <w:r>
        <w:rPr>
          <w:rFonts w:ascii="Book Antiqua" w:eastAsiaTheme="minorEastAsia" w:hAnsi="Book Antiqua" w:cs="Arial" w:hint="eastAsia"/>
          <w:lang w:val="en-US"/>
        </w:rPr>
        <w:t>(</w:t>
      </w:r>
      <w:bookmarkStart w:id="34" w:name="OLE_LINK1"/>
      <w:bookmarkStart w:id="35" w:name="OLE_LINK2"/>
      <w:r w:rsidRPr="00314102">
        <w:rPr>
          <w:rFonts w:ascii="Book Antiqua" w:eastAsiaTheme="minorEastAsia" w:hAnsi="Book Antiqua" w:cs="Arial"/>
          <w:lang w:val="en-GB"/>
        </w:rPr>
        <w:t>PBQ-</w:t>
      </w:r>
      <w:r>
        <w:rPr>
          <w:rFonts w:ascii="Book Antiqua" w:eastAsiaTheme="minorEastAsia" w:hAnsi="Book Antiqua" w:cs="Arial" w:hint="eastAsia"/>
          <w:lang w:val="en-GB"/>
        </w:rPr>
        <w:t>S</w:t>
      </w:r>
      <w:r w:rsidRPr="00314102">
        <w:rPr>
          <w:rFonts w:ascii="Book Antiqua" w:eastAsiaTheme="minorEastAsia" w:hAnsi="Book Antiqua" w:cs="Arial"/>
          <w:lang w:val="en-GB"/>
        </w:rPr>
        <w:t>R</w:t>
      </w:r>
      <w:bookmarkEnd w:id="34"/>
      <w:bookmarkEnd w:id="35"/>
      <w:r>
        <w:rPr>
          <w:rFonts w:ascii="Book Antiqua" w:eastAsiaTheme="minorEastAsia" w:hAnsi="Book Antiqua" w:cs="Arial" w:hint="eastAsia"/>
          <w:lang w:val="en-GB"/>
        </w:rPr>
        <w:t>)</w:t>
      </w:r>
      <w:r w:rsidRPr="00314102">
        <w:rPr>
          <w:rFonts w:ascii="Book Antiqua" w:eastAsiaTheme="minorEastAsia" w:hAnsi="Book Antiqua" w:cs="Arial"/>
          <w:lang w:val="en-GB"/>
        </w:rPr>
        <w:t xml:space="preserve"> </w:t>
      </w:r>
      <w:r w:rsidRPr="00314102">
        <w:rPr>
          <w:rFonts w:ascii="Book Antiqua" w:eastAsiaTheme="minorEastAsia" w:hAnsi="Book Antiqua" w:cs="Arial"/>
          <w:lang w:val="en-US"/>
        </w:rPr>
        <w:t>total score ratings</w:t>
      </w:r>
      <w:r w:rsidRPr="00314102">
        <w:rPr>
          <w:rFonts w:ascii="Book Antiqua" w:eastAsiaTheme="minorEastAsia" w:hAnsi="Book Antiqua" w:cs="Arial" w:hint="eastAsia"/>
          <w:lang w:val="en-US"/>
        </w:rPr>
        <w:t>;</w:t>
      </w:r>
      <w:r w:rsidRPr="00314102">
        <w:rPr>
          <w:rFonts w:ascii="Book Antiqua" w:eastAsiaTheme="minorEastAsia" w:hAnsi="Book Antiqua" w:cs="Arial"/>
          <w:lang w:val="en-US"/>
        </w:rPr>
        <w:t xml:space="preserve"> (3) </w:t>
      </w:r>
      <w:r w:rsidRPr="00314102">
        <w:rPr>
          <w:rFonts w:ascii="Book Antiqua" w:eastAsiaTheme="minorEastAsia" w:hAnsi="Book Antiqua" w:cs="Arial"/>
          <w:lang w:val="en-GB"/>
        </w:rPr>
        <w:t xml:space="preserve">high concurrent validity with respect to </w:t>
      </w:r>
      <w:r w:rsidRPr="00314102">
        <w:rPr>
          <w:rFonts w:ascii="Book Antiqua" w:eastAsiaTheme="minorEastAsia" w:hAnsi="Book Antiqua" w:cs="Arial"/>
          <w:lang w:val="en-US"/>
        </w:rPr>
        <w:t xml:space="preserve">post-deployment PTSD symptoms as well as significant predictive validity with respect to PTSD </w:t>
      </w:r>
      <w:proofErr w:type="spellStart"/>
      <w:r w:rsidRPr="00314102">
        <w:rPr>
          <w:rFonts w:ascii="Book Antiqua" w:eastAsiaTheme="minorEastAsia" w:hAnsi="Book Antiqua" w:cs="Arial"/>
          <w:lang w:val="en-US"/>
        </w:rPr>
        <w:t>caseness</w:t>
      </w:r>
      <w:proofErr w:type="spellEnd"/>
      <w:r w:rsidRPr="00314102">
        <w:rPr>
          <w:rFonts w:ascii="Book Antiqua" w:eastAsiaTheme="minorEastAsia" w:hAnsi="Book Antiqua" w:cs="Arial" w:hint="eastAsia"/>
          <w:lang w:val="en-US"/>
        </w:rPr>
        <w:t>;</w:t>
      </w:r>
      <w:r w:rsidRPr="00314102">
        <w:rPr>
          <w:rFonts w:ascii="Book Antiqua" w:eastAsiaTheme="minorEastAsia" w:hAnsi="Book Antiqua" w:cs="Arial"/>
          <w:lang w:val="en-US"/>
        </w:rPr>
        <w:t xml:space="preserve"> and (4) </w:t>
      </w:r>
      <w:r w:rsidRPr="00314102">
        <w:rPr>
          <w:rFonts w:ascii="Book Antiqua" w:eastAsiaTheme="minorEastAsia" w:hAnsi="Book Antiqua" w:cs="Arial"/>
          <w:lang w:val="en-GB"/>
        </w:rPr>
        <w:t>increases in correlations between PBQ-OR and all three post-deployment measures’ total scores</w:t>
      </w:r>
      <w:r w:rsidRPr="00314102">
        <w:rPr>
          <w:rFonts w:ascii="Book Antiqua" w:eastAsiaTheme="minorEastAsia" w:hAnsi="Book Antiqua" w:cs="Arial"/>
          <w:lang w:val="en-US"/>
        </w:rPr>
        <w:t xml:space="preserve"> with increasing report order</w:t>
      </w:r>
      <w:r w:rsidRPr="00314102">
        <w:rPr>
          <w:rFonts w:ascii="Book Antiqua" w:eastAsiaTheme="minorEastAsia" w:hAnsi="Book Antiqua" w:cs="Arial" w:hint="eastAsia"/>
          <w:lang w:val="en-US"/>
        </w:rPr>
        <w:t>.</w:t>
      </w:r>
    </w:p>
    <w:p w:rsidR="00314102" w:rsidRDefault="00314102" w:rsidP="0031410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val="en-US"/>
        </w:rPr>
      </w:pPr>
    </w:p>
    <w:p w:rsidR="00314102" w:rsidRPr="009F19CA" w:rsidRDefault="00314102" w:rsidP="0031410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>Terminology</w:t>
      </w:r>
    </w:p>
    <w:p w:rsidR="00314102" w:rsidRPr="00477286" w:rsidRDefault="00314102" w:rsidP="0031410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val="en-US"/>
        </w:rPr>
      </w:pPr>
      <w:r w:rsidRPr="00314102">
        <w:rPr>
          <w:rFonts w:ascii="Book Antiqua" w:eastAsiaTheme="minorEastAsia" w:hAnsi="Book Antiqua" w:cs="Arial"/>
          <w:lang w:val="en-US"/>
        </w:rPr>
        <w:t>PTSD</w:t>
      </w:r>
      <w:r>
        <w:rPr>
          <w:rFonts w:ascii="Book Antiqua" w:eastAsiaTheme="minorEastAsia" w:hAnsi="Book Antiqua" w:cs="Arial" w:hint="eastAsia"/>
          <w:lang w:val="en-US"/>
        </w:rPr>
        <w:t xml:space="preserve">: </w:t>
      </w:r>
      <w:r w:rsidRPr="00861E0C">
        <w:rPr>
          <w:rFonts w:ascii="Book Antiqua" w:hAnsi="Book Antiqua" w:cs="Arial"/>
          <w:lang w:val="en-GB"/>
        </w:rPr>
        <w:t>Posttraumatic stress disorder</w:t>
      </w:r>
      <w:r w:rsidR="004B4CDE">
        <w:rPr>
          <w:rFonts w:ascii="Book Antiqua" w:hAnsi="Book Antiqua" w:cs="Arial"/>
          <w:lang w:val="en-GB"/>
        </w:rPr>
        <w:t>;</w:t>
      </w:r>
      <w:r>
        <w:rPr>
          <w:rFonts w:ascii="Book Antiqua" w:hAnsi="Book Antiqua" w:cs="Arial" w:hint="eastAsia"/>
          <w:lang w:val="en-GB"/>
        </w:rPr>
        <w:t xml:space="preserve"> </w:t>
      </w:r>
      <w:r w:rsidRPr="00314102">
        <w:rPr>
          <w:rFonts w:ascii="Book Antiqua" w:eastAsiaTheme="minorEastAsia" w:hAnsi="Book Antiqua" w:cs="Arial"/>
          <w:lang w:val="en-GB"/>
        </w:rPr>
        <w:t>PBQ-OR</w:t>
      </w:r>
      <w:r>
        <w:rPr>
          <w:rFonts w:ascii="Book Antiqua" w:eastAsiaTheme="minorEastAsia" w:hAnsi="Book Antiqua" w:cs="Arial" w:hint="eastAsia"/>
          <w:lang w:val="en-GB"/>
        </w:rPr>
        <w:t>:</w:t>
      </w:r>
      <w:r w:rsidRPr="00314102">
        <w:rPr>
          <w:rFonts w:ascii="Book Antiqua" w:eastAsiaTheme="minorEastAsia" w:hAnsi="Book Antiqua" w:cs="Arial"/>
          <w:lang w:val="en-GB"/>
        </w:rPr>
        <w:t xml:space="preserve"> </w:t>
      </w:r>
      <w:proofErr w:type="spellStart"/>
      <w:r w:rsidRPr="00314102">
        <w:rPr>
          <w:rFonts w:ascii="Book Antiqua" w:eastAsia="Calibri" w:hAnsi="Book Antiqua" w:cs="Arial"/>
          <w:lang w:val="en-GB" w:eastAsia="de-DE"/>
        </w:rPr>
        <w:t>Peritraumatic</w:t>
      </w:r>
      <w:proofErr w:type="spellEnd"/>
      <w:r w:rsidRPr="00314102">
        <w:rPr>
          <w:rFonts w:ascii="Book Antiqua" w:eastAsia="Calibri" w:hAnsi="Book Antiqua" w:cs="Arial"/>
          <w:lang w:val="en-GB" w:eastAsia="de-DE"/>
        </w:rPr>
        <w:t xml:space="preserve"> </w:t>
      </w:r>
      <w:proofErr w:type="spellStart"/>
      <w:r w:rsidRPr="00314102">
        <w:rPr>
          <w:rFonts w:ascii="Book Antiqua" w:eastAsia="Calibri" w:hAnsi="Book Antiqua" w:cs="Arial"/>
          <w:lang w:val="en-GB" w:eastAsia="de-DE"/>
        </w:rPr>
        <w:t>Behavior</w:t>
      </w:r>
      <w:proofErr w:type="spellEnd"/>
      <w:r w:rsidRPr="00314102">
        <w:rPr>
          <w:rFonts w:ascii="Book Antiqua" w:eastAsia="Calibri" w:hAnsi="Book Antiqua" w:cs="Arial"/>
          <w:lang w:val="en-GB" w:eastAsia="de-DE"/>
        </w:rPr>
        <w:t xml:space="preserve"> Questionnaire - Observer Rated</w:t>
      </w:r>
      <w:r w:rsidR="004B4CDE">
        <w:rPr>
          <w:rFonts w:ascii="Book Antiqua" w:eastAsiaTheme="minorEastAsia" w:hAnsi="Book Antiqua" w:cs="Arial"/>
          <w:lang w:val="en-GB"/>
        </w:rPr>
        <w:t>;</w:t>
      </w:r>
      <w:bookmarkStart w:id="36" w:name="_GoBack"/>
      <w:bookmarkEnd w:id="36"/>
      <w:r w:rsidR="00477286" w:rsidRPr="00477286">
        <w:rPr>
          <w:rFonts w:ascii="Book Antiqua" w:eastAsiaTheme="minorEastAsia" w:hAnsi="Book Antiqua" w:cs="Arial"/>
          <w:lang w:val="en-GB"/>
        </w:rPr>
        <w:t xml:space="preserve"> </w:t>
      </w:r>
      <w:r w:rsidR="00477286" w:rsidRPr="00314102">
        <w:rPr>
          <w:rFonts w:ascii="Book Antiqua" w:eastAsiaTheme="minorEastAsia" w:hAnsi="Book Antiqua" w:cs="Arial"/>
          <w:lang w:val="en-GB"/>
        </w:rPr>
        <w:t>PBQ-</w:t>
      </w:r>
      <w:r w:rsidR="00477286">
        <w:rPr>
          <w:rFonts w:ascii="Book Antiqua" w:eastAsiaTheme="minorEastAsia" w:hAnsi="Book Antiqua" w:cs="Arial" w:hint="eastAsia"/>
          <w:lang w:val="en-GB"/>
        </w:rPr>
        <w:t>S</w:t>
      </w:r>
      <w:r w:rsidR="00477286" w:rsidRPr="00314102">
        <w:rPr>
          <w:rFonts w:ascii="Book Antiqua" w:eastAsiaTheme="minorEastAsia" w:hAnsi="Book Antiqua" w:cs="Arial"/>
          <w:lang w:val="en-GB"/>
        </w:rPr>
        <w:t>R</w:t>
      </w:r>
      <w:r w:rsidR="00477286">
        <w:rPr>
          <w:rFonts w:ascii="Book Antiqua" w:eastAsiaTheme="minorEastAsia" w:hAnsi="Book Antiqua" w:cs="Arial" w:hint="eastAsia"/>
          <w:lang w:val="en-GB"/>
        </w:rPr>
        <w:t xml:space="preserve">: </w:t>
      </w:r>
      <w:proofErr w:type="spellStart"/>
      <w:r w:rsidR="00477286" w:rsidRPr="002B0700">
        <w:rPr>
          <w:rFonts w:ascii="Book Antiqua" w:eastAsia="Calibri" w:hAnsi="Book Antiqua" w:cs="Arial"/>
          <w:lang w:val="en-GB" w:eastAsia="en-US"/>
        </w:rPr>
        <w:t>Peritraumatic</w:t>
      </w:r>
      <w:proofErr w:type="spellEnd"/>
      <w:r w:rsidR="00477286" w:rsidRPr="002B0700">
        <w:rPr>
          <w:rFonts w:ascii="Book Antiqua" w:eastAsia="Calibri" w:hAnsi="Book Antiqua" w:cs="Arial"/>
          <w:lang w:val="en-GB" w:eastAsia="en-US"/>
        </w:rPr>
        <w:t xml:space="preserve"> </w:t>
      </w:r>
      <w:proofErr w:type="spellStart"/>
      <w:r w:rsidR="00477286" w:rsidRPr="002B0700">
        <w:rPr>
          <w:rFonts w:ascii="Book Antiqua" w:eastAsia="Calibri" w:hAnsi="Book Antiqua" w:cs="Arial"/>
          <w:lang w:val="en-GB" w:eastAsia="en-US"/>
        </w:rPr>
        <w:t>Behavior</w:t>
      </w:r>
      <w:proofErr w:type="spellEnd"/>
      <w:r w:rsidR="00477286" w:rsidRPr="002B0700">
        <w:rPr>
          <w:rFonts w:ascii="Book Antiqua" w:eastAsia="Calibri" w:hAnsi="Book Antiqua" w:cs="Arial"/>
          <w:lang w:val="en-GB" w:eastAsia="en-US"/>
        </w:rPr>
        <w:t xml:space="preserve"> Questionnaire –</w:t>
      </w:r>
      <w:r w:rsidR="00477286" w:rsidRPr="002B0700">
        <w:rPr>
          <w:rFonts w:ascii="Book Antiqua" w:eastAsiaTheme="minorEastAsia" w:hAnsi="Book Antiqua" w:cs="Arial" w:hint="eastAsia"/>
          <w:lang w:val="en-GB"/>
        </w:rPr>
        <w:t xml:space="preserve"> </w:t>
      </w:r>
      <w:r w:rsidR="00477286" w:rsidRPr="002B0700">
        <w:rPr>
          <w:rFonts w:ascii="Book Antiqua" w:hAnsi="Book Antiqua" w:cs="Arial"/>
          <w:lang w:val="en-GB"/>
        </w:rPr>
        <w:t xml:space="preserve">Self </w:t>
      </w:r>
      <w:r w:rsidR="00477286" w:rsidRPr="002B0700">
        <w:rPr>
          <w:rFonts w:ascii="Book Antiqua" w:eastAsia="Calibri" w:hAnsi="Book Antiqua" w:cs="Arial"/>
          <w:lang w:val="en-GB" w:eastAsia="en-US"/>
        </w:rPr>
        <w:t>Rated</w:t>
      </w:r>
      <w:r w:rsidR="00477286">
        <w:rPr>
          <w:rFonts w:ascii="Book Antiqua" w:eastAsiaTheme="minorEastAsia" w:hAnsi="Book Antiqua" w:cs="Arial" w:hint="eastAsia"/>
          <w:lang w:val="en-GB"/>
        </w:rPr>
        <w:t>.</w:t>
      </w:r>
    </w:p>
    <w:p w:rsidR="00314102" w:rsidRDefault="00314102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val="en-US"/>
        </w:rPr>
      </w:pPr>
    </w:p>
    <w:p w:rsidR="00477286" w:rsidRPr="009F19CA" w:rsidRDefault="00477286" w:rsidP="0047728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9F19CA">
        <w:rPr>
          <w:rFonts w:ascii="Book Antiqua" w:hAnsi="Book Antiqua"/>
          <w:b/>
          <w:i/>
          <w:color w:val="000000"/>
        </w:rPr>
        <w:t>Peer-review</w:t>
      </w:r>
    </w:p>
    <w:p w:rsidR="00477286" w:rsidRPr="00314102" w:rsidRDefault="00477286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val="en-US"/>
        </w:rPr>
      </w:pPr>
      <w:r>
        <w:rPr>
          <w:rFonts w:ascii="Book Antiqua" w:hAnsi="Book Antiqua"/>
        </w:rPr>
        <w:t>This is a nice article presenting a useful instrument.</w:t>
      </w:r>
    </w:p>
    <w:p w:rsidR="00477286" w:rsidRDefault="00477286">
      <w:pPr>
        <w:spacing w:after="160" w:line="259" w:lineRule="auto"/>
        <w:rPr>
          <w:rFonts w:ascii="Book Antiqua" w:eastAsia="Calibri" w:hAnsi="Book Antiqua" w:cs="Arial"/>
          <w:b/>
          <w:lang w:val="en-GB" w:eastAsia="en-US"/>
        </w:rPr>
      </w:pPr>
      <w:bookmarkStart w:id="37" w:name="_ENREF_1"/>
      <w:r>
        <w:rPr>
          <w:rFonts w:ascii="Book Antiqua" w:eastAsia="Calibri" w:hAnsi="Book Antiqua" w:cs="Arial"/>
          <w:b/>
          <w:lang w:val="en-GB" w:eastAsia="en-US"/>
        </w:rPr>
        <w:br w:type="page"/>
      </w:r>
    </w:p>
    <w:p w:rsidR="0068043A" w:rsidRPr="005F4613" w:rsidRDefault="00167453" w:rsidP="004647F2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5F4613">
        <w:rPr>
          <w:rFonts w:ascii="Book Antiqua" w:hAnsi="Book Antiqua" w:cs="Arial"/>
          <w:b/>
          <w:lang w:val="en-US"/>
        </w:rPr>
        <w:lastRenderedPageBreak/>
        <w:t>REFERENCES</w:t>
      </w:r>
    </w:p>
    <w:p w:rsidR="0068043A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r w:rsidRPr="00BC49A5">
        <w:rPr>
          <w:rFonts w:ascii="Book Antiqua" w:hAnsi="Book Antiqua" w:cs="Arial"/>
          <w:b/>
          <w:lang w:val="en-GB"/>
        </w:rPr>
        <w:t>McNally RJ</w:t>
      </w:r>
      <w:r w:rsidRPr="00BC49A5">
        <w:rPr>
          <w:rFonts w:ascii="Book Antiqua" w:hAnsi="Book Antiqua" w:cs="Arial"/>
          <w:lang w:val="en-GB"/>
        </w:rPr>
        <w:t xml:space="preserve">. Psychological mechanisms in acute response to trauma. </w:t>
      </w:r>
      <w:proofErr w:type="spellStart"/>
      <w:r w:rsidR="005F4613" w:rsidRPr="00BC49A5">
        <w:rPr>
          <w:rFonts w:ascii="Book Antiqua" w:hAnsi="Book Antiqua" w:cs="Arial"/>
          <w:i/>
          <w:lang w:val="en-GB"/>
        </w:rPr>
        <w:t>Biol</w:t>
      </w:r>
      <w:proofErr w:type="spellEnd"/>
      <w:r w:rsidR="005F4613" w:rsidRPr="00BC49A5">
        <w:rPr>
          <w:rFonts w:ascii="Book Antiqua" w:hAnsi="Book Antiqua" w:cs="Arial"/>
          <w:i/>
          <w:lang w:val="en-GB"/>
        </w:rPr>
        <w:t xml:space="preserve"> </w:t>
      </w:r>
      <w:r w:rsidR="00167453" w:rsidRPr="00BC49A5">
        <w:rPr>
          <w:rFonts w:ascii="Book Antiqua" w:hAnsi="Book Antiqua" w:cs="Arial"/>
          <w:i/>
          <w:lang w:val="en-GB"/>
        </w:rPr>
        <w:t>P</w:t>
      </w:r>
      <w:r w:rsidRPr="00BC49A5">
        <w:rPr>
          <w:rFonts w:ascii="Book Antiqua" w:hAnsi="Book Antiqua" w:cs="Arial"/>
          <w:i/>
          <w:lang w:val="en-GB"/>
        </w:rPr>
        <w:t>sychiatry</w:t>
      </w:r>
      <w:r w:rsidRPr="00BC49A5">
        <w:rPr>
          <w:rFonts w:ascii="Book Antiqua" w:hAnsi="Book Antiqua" w:cs="Arial"/>
          <w:lang w:val="en-GB"/>
        </w:rPr>
        <w:t xml:space="preserve"> 2003;</w:t>
      </w:r>
      <w:r w:rsidR="00167453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b/>
          <w:lang w:val="en-GB"/>
        </w:rPr>
        <w:t>53</w:t>
      </w:r>
      <w:r w:rsidRPr="00BC49A5">
        <w:rPr>
          <w:rFonts w:ascii="Book Antiqua" w:hAnsi="Book Antiqua" w:cs="Arial"/>
          <w:lang w:val="en-GB"/>
        </w:rPr>
        <w:t>:</w:t>
      </w:r>
      <w:r w:rsidR="00167453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lang w:val="en-GB"/>
        </w:rPr>
        <w:t>779-</w:t>
      </w:r>
      <w:r w:rsidR="00167453" w:rsidRPr="00BC49A5">
        <w:rPr>
          <w:rFonts w:ascii="Book Antiqua" w:hAnsi="Book Antiqua" w:cs="Arial"/>
          <w:lang w:val="en-GB"/>
        </w:rPr>
        <w:t>7</w:t>
      </w:r>
      <w:r w:rsidR="00BA67CE" w:rsidRPr="00BC49A5">
        <w:rPr>
          <w:rFonts w:ascii="Book Antiqua" w:hAnsi="Book Antiqua" w:cs="Arial"/>
          <w:lang w:val="en-GB"/>
        </w:rPr>
        <w:t>88</w:t>
      </w:r>
      <w:r w:rsidR="00410B1F" w:rsidRPr="00BC49A5">
        <w:rPr>
          <w:rFonts w:ascii="Book Antiqua" w:hAnsi="Book Antiqua" w:cs="Arial"/>
          <w:lang w:val="en-GB"/>
        </w:rPr>
        <w:t xml:space="preserve"> </w:t>
      </w:r>
      <w:r w:rsidR="00410B1F" w:rsidRPr="00BC49A5">
        <w:rPr>
          <w:rFonts w:ascii="Book Antiqua" w:eastAsiaTheme="minorHAnsi" w:hAnsi="Book Antiqua" w:cs="Book Antiqua"/>
          <w:lang w:val="en-GB" w:eastAsia="en-US"/>
        </w:rPr>
        <w:t xml:space="preserve">[PMID: </w:t>
      </w:r>
      <w:r w:rsidR="00410B1F" w:rsidRPr="00BC49A5">
        <w:rPr>
          <w:rFonts w:ascii="Book Antiqua" w:eastAsia="Times New Roman" w:hAnsi="Book Antiqua" w:cs="Arial"/>
          <w:lang w:val="en-GB" w:eastAsia="de-DE"/>
        </w:rPr>
        <w:t>12725970</w:t>
      </w:r>
      <w:r w:rsidR="005F4613" w:rsidRPr="00BC49A5">
        <w:rPr>
          <w:rFonts w:ascii="Book Antiqua" w:eastAsia="Times New Roman" w:hAnsi="Book Antiqua" w:cs="Arial"/>
          <w:lang w:val="en-GB" w:eastAsia="de-DE"/>
        </w:rPr>
        <w:t xml:space="preserve"> </w:t>
      </w:r>
      <w:r w:rsidR="00410B1F" w:rsidRPr="00BC49A5">
        <w:rPr>
          <w:rFonts w:ascii="Book Antiqua" w:eastAsiaTheme="minorHAnsi" w:hAnsi="Book Antiqua" w:cs="Book Antiqua"/>
          <w:lang w:val="en-GB" w:eastAsia="en-US"/>
        </w:rPr>
        <w:t xml:space="preserve">DOI: </w:t>
      </w:r>
      <w:r w:rsidR="005F4613" w:rsidRPr="00BC49A5">
        <w:rPr>
          <w:rFonts w:ascii="Book Antiqua" w:hAnsi="Book Antiqua"/>
          <w:lang w:val="en-GB"/>
        </w:rPr>
        <w:t>10.1016/S0006-3223(02)01663-3</w:t>
      </w:r>
      <w:r w:rsidR="00410B1F" w:rsidRPr="00BC49A5">
        <w:rPr>
          <w:rFonts w:ascii="Book Antiqua" w:eastAsiaTheme="minorHAnsi" w:hAnsi="Book Antiqua" w:cs="Book Antiqua"/>
          <w:lang w:val="en-GB" w:eastAsia="en-US"/>
        </w:rPr>
        <w:t>]</w:t>
      </w:r>
    </w:p>
    <w:p w:rsidR="0068043A" w:rsidRPr="00BC49A5" w:rsidRDefault="00BA67CE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r w:rsidRPr="00BC49A5">
        <w:rPr>
          <w:rFonts w:ascii="Book Antiqua" w:hAnsi="Book Antiqua" w:cs="Arial"/>
          <w:b/>
          <w:bCs/>
        </w:rPr>
        <w:t>Heim C</w:t>
      </w:r>
      <w:r w:rsidRPr="00BC49A5">
        <w:rPr>
          <w:rFonts w:ascii="Book Antiqua" w:hAnsi="Book Antiqua" w:cs="Arial"/>
          <w:b/>
        </w:rPr>
        <w:t xml:space="preserve">, </w:t>
      </w:r>
      <w:r w:rsidRPr="00BC49A5">
        <w:rPr>
          <w:rFonts w:ascii="Book Antiqua" w:hAnsi="Book Antiqua" w:cs="Arial"/>
        </w:rPr>
        <w:t>Nemeroff CB. Neurobiology of posttraumatic stress disorder. </w:t>
      </w:r>
      <w:r w:rsidRPr="00BC49A5">
        <w:rPr>
          <w:rFonts w:ascii="Book Antiqua" w:hAnsi="Book Antiqua" w:cs="Arial"/>
          <w:i/>
          <w:iCs/>
        </w:rPr>
        <w:t>CNS Spectr</w:t>
      </w:r>
      <w:r w:rsidRPr="00BC49A5">
        <w:rPr>
          <w:rFonts w:ascii="Book Antiqua" w:hAnsi="Book Antiqua" w:cs="Arial"/>
        </w:rPr>
        <w:t> 2009; </w:t>
      </w:r>
      <w:r w:rsidRPr="00BC49A5">
        <w:rPr>
          <w:rFonts w:ascii="Book Antiqua" w:hAnsi="Book Antiqua" w:cs="Arial"/>
          <w:b/>
          <w:bCs/>
        </w:rPr>
        <w:t>14</w:t>
      </w:r>
      <w:r w:rsidRPr="00BC49A5">
        <w:rPr>
          <w:rFonts w:ascii="Book Antiqua" w:hAnsi="Book Antiqua" w:cs="Arial"/>
        </w:rPr>
        <w:t>: 13-24 [PMID: 19169190]</w:t>
      </w:r>
    </w:p>
    <w:p w:rsidR="0068043A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bookmarkStart w:id="38" w:name="OLE_LINK5"/>
      <w:bookmarkStart w:id="39" w:name="OLE_LINK6"/>
      <w:r w:rsidRPr="00BC49A5">
        <w:rPr>
          <w:rFonts w:ascii="Book Antiqua" w:hAnsi="Book Antiqua" w:cs="Arial"/>
          <w:b/>
          <w:lang w:val="en-GB"/>
        </w:rPr>
        <w:t>Krystal JH</w:t>
      </w:r>
      <w:r w:rsidRPr="00BC49A5">
        <w:rPr>
          <w:rFonts w:ascii="Book Antiqua" w:hAnsi="Book Antiqua" w:cs="Arial"/>
          <w:lang w:val="en-GB"/>
        </w:rPr>
        <w:t xml:space="preserve">, </w:t>
      </w:r>
      <w:proofErr w:type="spellStart"/>
      <w:r w:rsidRPr="00BC49A5">
        <w:rPr>
          <w:rFonts w:ascii="Book Antiqua" w:hAnsi="Book Antiqua" w:cs="Arial"/>
          <w:lang w:val="en-GB"/>
        </w:rPr>
        <w:t>Neumeister</w:t>
      </w:r>
      <w:proofErr w:type="spellEnd"/>
      <w:r w:rsidRPr="00BC49A5">
        <w:rPr>
          <w:rFonts w:ascii="Book Antiqua" w:hAnsi="Book Antiqua" w:cs="Arial"/>
          <w:lang w:val="en-GB"/>
        </w:rPr>
        <w:t xml:space="preserve"> A. Noradrenergic and serotonergic mechanisms in the neurobiology of posttraumatic stress disorder and resilience. </w:t>
      </w:r>
      <w:r w:rsidRPr="00BC49A5">
        <w:rPr>
          <w:rFonts w:ascii="Book Antiqua" w:hAnsi="Book Antiqua" w:cs="Arial"/>
          <w:i/>
          <w:lang w:val="en-GB"/>
        </w:rPr>
        <w:t xml:space="preserve">Brain </w:t>
      </w:r>
      <w:r w:rsidR="00167453" w:rsidRPr="00BC49A5">
        <w:rPr>
          <w:rFonts w:ascii="Book Antiqua" w:hAnsi="Book Antiqua" w:cs="Arial"/>
          <w:i/>
          <w:lang w:val="en-GB"/>
        </w:rPr>
        <w:t>Res</w:t>
      </w:r>
      <w:r w:rsidRPr="00BC49A5">
        <w:rPr>
          <w:rFonts w:ascii="Book Antiqua" w:hAnsi="Book Antiqua" w:cs="Arial"/>
          <w:lang w:val="en-GB"/>
        </w:rPr>
        <w:t xml:space="preserve"> 2009;</w:t>
      </w:r>
      <w:r w:rsidR="00167453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b/>
          <w:lang w:val="en-GB"/>
        </w:rPr>
        <w:t>1293</w:t>
      </w:r>
      <w:r w:rsidRPr="00BC49A5">
        <w:rPr>
          <w:rFonts w:ascii="Book Antiqua" w:hAnsi="Book Antiqua" w:cs="Arial"/>
          <w:lang w:val="en-GB"/>
        </w:rPr>
        <w:t>:</w:t>
      </w:r>
      <w:r w:rsidR="00167453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lang w:val="en-GB"/>
        </w:rPr>
        <w:t>13-23</w:t>
      </w:r>
      <w:r w:rsidR="005F4613" w:rsidRPr="00BC49A5">
        <w:rPr>
          <w:rFonts w:ascii="Book Antiqua" w:hAnsi="Book Antiqua" w:cs="Arial"/>
          <w:lang w:val="en-GB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[PMID: </w:t>
      </w:r>
      <w:r w:rsidR="00D02524" w:rsidRPr="00BC49A5">
        <w:rPr>
          <w:rFonts w:ascii="Book Antiqua" w:eastAsia="Times New Roman" w:hAnsi="Book Antiqua" w:cs="Arial"/>
          <w:lang w:val="en-GB" w:eastAsia="de-DE"/>
        </w:rPr>
        <w:t>19332037</w:t>
      </w:r>
      <w:r w:rsidR="005F4613" w:rsidRPr="00BC49A5">
        <w:rPr>
          <w:rFonts w:ascii="Book Antiqua" w:eastAsia="Times New Roman" w:hAnsi="Book Antiqua" w:cs="Arial"/>
          <w:lang w:val="en-GB" w:eastAsia="de-DE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DOI: </w:t>
      </w:r>
      <w:r w:rsidR="00D02524" w:rsidRPr="00BC49A5">
        <w:rPr>
          <w:rFonts w:ascii="Book Antiqua" w:hAnsi="Book Antiqua" w:cs="Arial"/>
          <w:lang w:val="en-GB"/>
        </w:rPr>
        <w:t>10.1016/j.brainres.2009.03.044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>]</w:t>
      </w:r>
      <w:bookmarkEnd w:id="38"/>
      <w:bookmarkEnd w:id="39"/>
    </w:p>
    <w:p w:rsidR="00BA67CE" w:rsidRPr="00BC49A5" w:rsidRDefault="00BA67CE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b/>
          <w:lang w:val="en-GB"/>
        </w:rPr>
      </w:pPr>
      <w:r w:rsidRPr="00BC49A5">
        <w:rPr>
          <w:rFonts w:ascii="Book Antiqua" w:hAnsi="Book Antiqua" w:cs="Arial"/>
          <w:b/>
          <w:bCs/>
        </w:rPr>
        <w:t>Breh DC</w:t>
      </w:r>
      <w:r w:rsidRPr="00BC49A5">
        <w:rPr>
          <w:rFonts w:ascii="Book Antiqua" w:hAnsi="Book Antiqua" w:cs="Arial"/>
        </w:rPr>
        <w:t>, Seidler GH. Is peritraumatic dissociation a risk factor for PTSD? </w:t>
      </w:r>
      <w:r w:rsidRPr="00BC49A5">
        <w:rPr>
          <w:rFonts w:ascii="Book Antiqua" w:hAnsi="Book Antiqua" w:cs="Arial"/>
          <w:i/>
          <w:iCs/>
        </w:rPr>
        <w:t>J Trauma Dissociation</w:t>
      </w:r>
      <w:r w:rsidRPr="00BC49A5">
        <w:rPr>
          <w:rFonts w:ascii="Book Antiqua" w:hAnsi="Book Antiqua" w:cs="Arial"/>
        </w:rPr>
        <w:t> 2007; </w:t>
      </w:r>
      <w:r w:rsidRPr="00BC49A5">
        <w:rPr>
          <w:rFonts w:ascii="Book Antiqua" w:hAnsi="Book Antiqua" w:cs="Arial"/>
          <w:b/>
          <w:bCs/>
        </w:rPr>
        <w:t>8</w:t>
      </w:r>
      <w:r w:rsidRPr="00BC49A5">
        <w:rPr>
          <w:rFonts w:ascii="Book Antiqua" w:hAnsi="Book Antiqua" w:cs="Arial"/>
        </w:rPr>
        <w:t>: 53-69 [PMID: 17409054 DOI: 10.1300/J229v08n01_04]</w:t>
      </w:r>
    </w:p>
    <w:p w:rsidR="0068043A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proofErr w:type="spellStart"/>
      <w:r w:rsidRPr="00BC49A5">
        <w:rPr>
          <w:rFonts w:ascii="Book Antiqua" w:hAnsi="Book Antiqua" w:cs="Arial"/>
          <w:b/>
          <w:lang w:val="en-GB"/>
        </w:rPr>
        <w:t>Lensvelt</w:t>
      </w:r>
      <w:proofErr w:type="spellEnd"/>
      <w:r w:rsidRPr="00BC49A5">
        <w:rPr>
          <w:rFonts w:ascii="Book Antiqua" w:hAnsi="Book Antiqua" w:cs="Arial"/>
          <w:b/>
          <w:lang w:val="en-GB"/>
        </w:rPr>
        <w:t>-Mulders G</w:t>
      </w:r>
      <w:r w:rsidRPr="00BC49A5">
        <w:rPr>
          <w:rFonts w:ascii="Book Antiqua" w:hAnsi="Book Antiqua" w:cs="Arial"/>
          <w:lang w:val="en-GB"/>
        </w:rPr>
        <w:t xml:space="preserve">, van der Hart O, van </w:t>
      </w:r>
      <w:proofErr w:type="spellStart"/>
      <w:r w:rsidRPr="00BC49A5">
        <w:rPr>
          <w:rFonts w:ascii="Book Antiqua" w:hAnsi="Book Antiqua" w:cs="Arial"/>
          <w:lang w:val="en-GB"/>
        </w:rPr>
        <w:t>Ochten</w:t>
      </w:r>
      <w:proofErr w:type="spellEnd"/>
      <w:r w:rsidRPr="00BC49A5">
        <w:rPr>
          <w:rFonts w:ascii="Book Antiqua" w:hAnsi="Book Antiqua" w:cs="Arial"/>
          <w:lang w:val="en-GB"/>
        </w:rPr>
        <w:t xml:space="preserve"> JM, van Son MJ, Steele K, </w:t>
      </w:r>
      <w:proofErr w:type="spellStart"/>
      <w:r w:rsidRPr="00BC49A5">
        <w:rPr>
          <w:rFonts w:ascii="Book Antiqua" w:hAnsi="Book Antiqua" w:cs="Arial"/>
          <w:lang w:val="en-GB"/>
        </w:rPr>
        <w:t>Breeman</w:t>
      </w:r>
      <w:proofErr w:type="spellEnd"/>
      <w:r w:rsidRPr="00BC49A5">
        <w:rPr>
          <w:rFonts w:ascii="Book Antiqua" w:hAnsi="Book Antiqua" w:cs="Arial"/>
          <w:lang w:val="en-GB"/>
        </w:rPr>
        <w:t xml:space="preserve"> L. Relations among </w:t>
      </w:r>
      <w:proofErr w:type="spellStart"/>
      <w:r w:rsidRPr="00BC49A5">
        <w:rPr>
          <w:rFonts w:ascii="Book Antiqua" w:hAnsi="Book Antiqua" w:cs="Arial"/>
          <w:lang w:val="en-GB"/>
        </w:rPr>
        <w:t>peritraumatic</w:t>
      </w:r>
      <w:proofErr w:type="spellEnd"/>
      <w:r w:rsidRPr="00BC49A5">
        <w:rPr>
          <w:rFonts w:ascii="Book Antiqua" w:hAnsi="Book Antiqua" w:cs="Arial"/>
          <w:lang w:val="en-GB"/>
        </w:rPr>
        <w:t xml:space="preserve"> dissociation and posttraumatic stress: a meta-analysis. </w:t>
      </w:r>
      <w:proofErr w:type="spellStart"/>
      <w:r w:rsidRPr="00BC49A5">
        <w:rPr>
          <w:rFonts w:ascii="Book Antiqua" w:hAnsi="Book Antiqua" w:cs="Arial"/>
          <w:i/>
          <w:lang w:val="en-GB"/>
        </w:rPr>
        <w:t>Clin</w:t>
      </w:r>
      <w:proofErr w:type="spellEnd"/>
      <w:r w:rsidRPr="00BC49A5">
        <w:rPr>
          <w:rFonts w:ascii="Book Antiqua" w:hAnsi="Book Antiqua" w:cs="Arial"/>
          <w:i/>
          <w:lang w:val="en-GB"/>
        </w:rPr>
        <w:t xml:space="preserve"> </w:t>
      </w:r>
      <w:proofErr w:type="spellStart"/>
      <w:r w:rsidR="00167453" w:rsidRPr="00BC49A5">
        <w:rPr>
          <w:rFonts w:ascii="Book Antiqua" w:hAnsi="Book Antiqua" w:cs="Arial"/>
          <w:i/>
          <w:lang w:val="en-GB"/>
        </w:rPr>
        <w:t>P</w:t>
      </w:r>
      <w:r w:rsidRPr="00BC49A5">
        <w:rPr>
          <w:rFonts w:ascii="Book Antiqua" w:hAnsi="Book Antiqua" w:cs="Arial"/>
          <w:i/>
          <w:lang w:val="en-GB"/>
        </w:rPr>
        <w:t>sychol</w:t>
      </w:r>
      <w:proofErr w:type="spellEnd"/>
      <w:r w:rsidR="00167453" w:rsidRPr="00BC49A5">
        <w:rPr>
          <w:rFonts w:ascii="Book Antiqua" w:hAnsi="Book Antiqua" w:cs="Arial"/>
          <w:i/>
          <w:lang w:val="en-GB"/>
        </w:rPr>
        <w:t xml:space="preserve"> R</w:t>
      </w:r>
      <w:r w:rsidRPr="00BC49A5">
        <w:rPr>
          <w:rFonts w:ascii="Book Antiqua" w:hAnsi="Book Antiqua" w:cs="Arial"/>
          <w:i/>
          <w:lang w:val="en-GB"/>
        </w:rPr>
        <w:t>ev</w:t>
      </w:r>
      <w:r w:rsidRPr="00BC49A5">
        <w:rPr>
          <w:rFonts w:ascii="Book Antiqua" w:hAnsi="Book Antiqua" w:cs="Arial"/>
          <w:lang w:val="en-GB"/>
        </w:rPr>
        <w:t xml:space="preserve"> 2008;</w:t>
      </w:r>
      <w:r w:rsidR="00167453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b/>
          <w:lang w:val="en-GB"/>
        </w:rPr>
        <w:t>28</w:t>
      </w:r>
      <w:r w:rsidRPr="00BC49A5">
        <w:rPr>
          <w:rFonts w:ascii="Book Antiqua" w:hAnsi="Book Antiqua" w:cs="Arial"/>
          <w:lang w:val="en-GB"/>
        </w:rPr>
        <w:t>:</w:t>
      </w:r>
      <w:r w:rsidR="00167453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lang w:val="en-GB"/>
        </w:rPr>
        <w:t>1138-</w:t>
      </w:r>
      <w:r w:rsidR="00167453" w:rsidRPr="00BC49A5">
        <w:rPr>
          <w:rFonts w:ascii="Book Antiqua" w:hAnsi="Book Antiqua" w:cs="Arial"/>
          <w:lang w:val="en-GB"/>
        </w:rPr>
        <w:t>11</w:t>
      </w:r>
      <w:r w:rsidRPr="00BC49A5">
        <w:rPr>
          <w:rFonts w:ascii="Book Antiqua" w:hAnsi="Book Antiqua" w:cs="Arial"/>
          <w:lang w:val="en-GB"/>
        </w:rPr>
        <w:t>51</w:t>
      </w:r>
      <w:r w:rsidR="005F4613" w:rsidRPr="00BC49A5">
        <w:rPr>
          <w:rFonts w:ascii="Book Antiqua" w:hAnsi="Book Antiqua" w:cs="Arial"/>
          <w:lang w:val="en-GB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[PMID: </w:t>
      </w:r>
      <w:r w:rsidR="00D02524" w:rsidRPr="00BC49A5">
        <w:rPr>
          <w:rFonts w:ascii="Book Antiqua" w:eastAsia="Times New Roman" w:hAnsi="Book Antiqua" w:cs="Arial"/>
          <w:lang w:val="en-GB" w:eastAsia="de-DE"/>
        </w:rPr>
        <w:t>18502549</w:t>
      </w:r>
      <w:r w:rsidR="005F4613" w:rsidRPr="00BC49A5">
        <w:rPr>
          <w:rFonts w:ascii="Book Antiqua" w:eastAsia="Times New Roman" w:hAnsi="Book Antiqua" w:cs="Arial"/>
          <w:lang w:val="en-GB" w:eastAsia="de-DE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DOI: </w:t>
      </w:r>
      <w:r w:rsidR="00D02524" w:rsidRPr="00BC49A5">
        <w:rPr>
          <w:rFonts w:ascii="Book Antiqua" w:hAnsi="Book Antiqua" w:cs="Arial"/>
          <w:lang w:val="en-GB"/>
        </w:rPr>
        <w:t>10.1016/j.cpr.2008.03.006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>]</w:t>
      </w:r>
    </w:p>
    <w:p w:rsidR="00BA67CE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EastAsia" w:hAnsi="Book Antiqua" w:cs="Book Antiqua"/>
          <w:lang w:val="en-GB"/>
        </w:rPr>
      </w:pPr>
      <w:r w:rsidRPr="00BC49A5">
        <w:rPr>
          <w:rFonts w:ascii="Book Antiqua" w:hAnsi="Book Antiqua" w:cs="Arial"/>
          <w:b/>
          <w:lang w:val="en-GB"/>
        </w:rPr>
        <w:t>Nash WP</w:t>
      </w:r>
      <w:r w:rsidRPr="00BC49A5">
        <w:rPr>
          <w:rFonts w:ascii="Book Antiqua" w:hAnsi="Book Antiqua" w:cs="Arial"/>
          <w:lang w:val="en-GB"/>
        </w:rPr>
        <w:t xml:space="preserve">, </w:t>
      </w:r>
      <w:proofErr w:type="spellStart"/>
      <w:r w:rsidRPr="00BC49A5">
        <w:rPr>
          <w:rFonts w:ascii="Book Antiqua" w:hAnsi="Book Antiqua" w:cs="Arial"/>
          <w:lang w:val="en-GB"/>
        </w:rPr>
        <w:t>Vasterling</w:t>
      </w:r>
      <w:proofErr w:type="spellEnd"/>
      <w:r w:rsidRPr="00BC49A5">
        <w:rPr>
          <w:rFonts w:ascii="Book Antiqua" w:hAnsi="Book Antiqua" w:cs="Arial"/>
          <w:lang w:val="en-GB"/>
        </w:rPr>
        <w:t xml:space="preserve"> J, Ewing-Cobbs L, Horn S, Gaskin T, Golden J, </w:t>
      </w:r>
      <w:r w:rsidR="00D02524" w:rsidRPr="00BC49A5">
        <w:rPr>
          <w:rFonts w:ascii="Book Antiqua" w:hAnsi="Book Antiqua" w:cs="Arial"/>
          <w:lang w:val="en-GB"/>
        </w:rPr>
        <w:t xml:space="preserve">Riley WT, Bowles SV, </w:t>
      </w:r>
      <w:proofErr w:type="spellStart"/>
      <w:r w:rsidR="00D02524" w:rsidRPr="00BC49A5">
        <w:rPr>
          <w:rFonts w:ascii="Book Antiqua" w:hAnsi="Book Antiqua" w:cs="Arial"/>
          <w:lang w:val="en-GB"/>
        </w:rPr>
        <w:t>Favret</w:t>
      </w:r>
      <w:proofErr w:type="spellEnd"/>
      <w:r w:rsidR="00D02524" w:rsidRPr="00BC49A5">
        <w:rPr>
          <w:rFonts w:ascii="Book Antiqua" w:hAnsi="Book Antiqua" w:cs="Arial"/>
          <w:lang w:val="en-GB"/>
        </w:rPr>
        <w:t xml:space="preserve"> J, Lester P, </w:t>
      </w:r>
      <w:proofErr w:type="spellStart"/>
      <w:r w:rsidR="00D02524" w:rsidRPr="00BC49A5">
        <w:rPr>
          <w:rFonts w:ascii="Book Antiqua" w:hAnsi="Book Antiqua" w:cs="Arial"/>
          <w:lang w:val="en-GB"/>
        </w:rPr>
        <w:t>Koffman</w:t>
      </w:r>
      <w:proofErr w:type="spellEnd"/>
      <w:r w:rsidR="00D02524" w:rsidRPr="00BC49A5">
        <w:rPr>
          <w:rFonts w:ascii="Book Antiqua" w:hAnsi="Book Antiqua" w:cs="Arial"/>
          <w:lang w:val="en-GB"/>
        </w:rPr>
        <w:t xml:space="preserve"> R, Farnsworth LC, Baker DG</w:t>
      </w:r>
      <w:r w:rsidRPr="00BC49A5">
        <w:rPr>
          <w:rFonts w:ascii="Book Antiqua" w:hAnsi="Book Antiqua" w:cs="Arial"/>
          <w:lang w:val="en-GB"/>
        </w:rPr>
        <w:t xml:space="preserve">. Consensus recommendations for common data elements for operational stress research and surveillance: report of a federal interagency working group. </w:t>
      </w:r>
      <w:r w:rsidRPr="00BC49A5">
        <w:rPr>
          <w:rFonts w:ascii="Book Antiqua" w:hAnsi="Book Antiqua" w:cs="Arial"/>
          <w:i/>
          <w:lang w:val="en-GB"/>
        </w:rPr>
        <w:t xml:space="preserve">Arch Phys Med </w:t>
      </w:r>
      <w:proofErr w:type="spellStart"/>
      <w:r w:rsidRPr="00BC49A5">
        <w:rPr>
          <w:rFonts w:ascii="Book Antiqua" w:hAnsi="Book Antiqua" w:cs="Arial"/>
          <w:i/>
          <w:lang w:val="en-GB"/>
        </w:rPr>
        <w:t>Rehabil</w:t>
      </w:r>
      <w:proofErr w:type="spellEnd"/>
      <w:r w:rsidRPr="00BC49A5">
        <w:rPr>
          <w:rFonts w:ascii="Book Antiqua" w:hAnsi="Book Antiqua" w:cs="Arial"/>
          <w:lang w:val="en-GB"/>
        </w:rPr>
        <w:t xml:space="preserve"> 2010;</w:t>
      </w:r>
      <w:r w:rsidR="00167453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b/>
          <w:lang w:val="en-GB"/>
        </w:rPr>
        <w:t>91</w:t>
      </w:r>
      <w:r w:rsidRPr="00BC49A5">
        <w:rPr>
          <w:rFonts w:ascii="Book Antiqua" w:hAnsi="Book Antiqua" w:cs="Arial"/>
          <w:lang w:val="en-GB"/>
        </w:rPr>
        <w:t>:</w:t>
      </w:r>
      <w:r w:rsidR="00167453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lang w:val="en-GB"/>
        </w:rPr>
        <w:t>1673-</w:t>
      </w:r>
      <w:r w:rsidR="00167453" w:rsidRPr="00BC49A5">
        <w:rPr>
          <w:rFonts w:ascii="Book Antiqua" w:hAnsi="Book Antiqua" w:cs="Arial"/>
          <w:lang w:val="en-GB"/>
        </w:rPr>
        <w:t>16</w:t>
      </w:r>
      <w:r w:rsidRPr="00BC49A5">
        <w:rPr>
          <w:rFonts w:ascii="Book Antiqua" w:hAnsi="Book Antiqua" w:cs="Arial"/>
          <w:lang w:val="en-GB"/>
        </w:rPr>
        <w:t>83</w:t>
      </w:r>
      <w:r w:rsidR="005F4613" w:rsidRPr="00BC49A5">
        <w:rPr>
          <w:rFonts w:ascii="Book Antiqua" w:hAnsi="Book Antiqua" w:cs="Arial"/>
          <w:lang w:val="en-GB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[PMID: </w:t>
      </w:r>
      <w:r w:rsidR="00D02524" w:rsidRPr="00BC49A5">
        <w:rPr>
          <w:rFonts w:ascii="Book Antiqua" w:eastAsia="Times New Roman" w:hAnsi="Book Antiqua" w:cs="Arial"/>
          <w:lang w:val="en-GB" w:eastAsia="de-DE"/>
        </w:rPr>
        <w:t>21044711</w:t>
      </w:r>
      <w:r w:rsidR="005F4613" w:rsidRPr="00BC49A5">
        <w:rPr>
          <w:rFonts w:ascii="Book Antiqua" w:eastAsia="Times New Roman" w:hAnsi="Book Antiqua" w:cs="Arial"/>
          <w:lang w:val="en-GB" w:eastAsia="de-DE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DOI: </w:t>
      </w:r>
      <w:r w:rsidR="00D02524" w:rsidRPr="00BC49A5">
        <w:rPr>
          <w:rFonts w:ascii="Book Antiqua" w:hAnsi="Book Antiqua" w:cs="Arial"/>
          <w:lang w:val="en-GB"/>
        </w:rPr>
        <w:t>10.1016/j.apmr.2010.06.035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>]</w:t>
      </w:r>
    </w:p>
    <w:p w:rsidR="0068043A" w:rsidRPr="00BC49A5" w:rsidRDefault="00BA67CE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EastAsia" w:hAnsi="Book Antiqua" w:cs="Arial"/>
          <w:b/>
          <w:bCs/>
        </w:rPr>
      </w:pPr>
      <w:proofErr w:type="spellStart"/>
      <w:r w:rsidRPr="00BC49A5">
        <w:rPr>
          <w:rFonts w:ascii="Book Antiqua" w:eastAsiaTheme="minorEastAsia" w:hAnsi="Book Antiqua" w:cs="Arial"/>
          <w:b/>
          <w:bCs/>
        </w:rPr>
        <w:t>Agorastos</w:t>
      </w:r>
      <w:proofErr w:type="spellEnd"/>
      <w:r w:rsidRPr="00BC49A5">
        <w:rPr>
          <w:rFonts w:ascii="Book Antiqua" w:eastAsiaTheme="minorEastAsia" w:hAnsi="Book Antiqua" w:cs="Arial"/>
          <w:b/>
          <w:bCs/>
        </w:rPr>
        <w:t xml:space="preserve"> A</w:t>
      </w:r>
      <w:r w:rsidRPr="00BC49A5">
        <w:rPr>
          <w:rFonts w:ascii="Book Antiqua" w:eastAsiaTheme="minorEastAsia" w:hAnsi="Book Antiqua" w:cs="Arial"/>
        </w:rPr>
        <w:t xml:space="preserve">, </w:t>
      </w:r>
      <w:proofErr w:type="spellStart"/>
      <w:r w:rsidRPr="00BC49A5">
        <w:rPr>
          <w:rFonts w:ascii="Book Antiqua" w:eastAsiaTheme="minorEastAsia" w:hAnsi="Book Antiqua" w:cs="Arial"/>
        </w:rPr>
        <w:t>Marmar</w:t>
      </w:r>
      <w:proofErr w:type="spellEnd"/>
      <w:r w:rsidRPr="00BC49A5">
        <w:rPr>
          <w:rFonts w:ascii="Book Antiqua" w:eastAsiaTheme="minorEastAsia" w:hAnsi="Book Antiqua" w:cs="Arial"/>
        </w:rPr>
        <w:t xml:space="preserve"> CR, </w:t>
      </w:r>
      <w:proofErr w:type="spellStart"/>
      <w:r w:rsidRPr="00BC49A5">
        <w:rPr>
          <w:rFonts w:ascii="Book Antiqua" w:eastAsiaTheme="minorEastAsia" w:hAnsi="Book Antiqua" w:cs="Arial"/>
        </w:rPr>
        <w:t>Otte</w:t>
      </w:r>
      <w:proofErr w:type="spellEnd"/>
      <w:r w:rsidRPr="00BC49A5">
        <w:rPr>
          <w:rFonts w:ascii="Book Antiqua" w:eastAsiaTheme="minorEastAsia" w:hAnsi="Book Antiqua" w:cs="Arial"/>
        </w:rPr>
        <w:t xml:space="preserve"> C. Immediate and early behavioral interventions for the prevention of acute and posttraumatic stress disorder. </w:t>
      </w:r>
      <w:proofErr w:type="spellStart"/>
      <w:r w:rsidRPr="00BC49A5">
        <w:rPr>
          <w:rFonts w:ascii="Book Antiqua" w:eastAsiaTheme="minorEastAsia" w:hAnsi="Book Antiqua" w:cs="Arial"/>
          <w:i/>
          <w:iCs/>
        </w:rPr>
        <w:t>Curr</w:t>
      </w:r>
      <w:proofErr w:type="spellEnd"/>
      <w:r w:rsidRPr="00BC49A5">
        <w:rPr>
          <w:rFonts w:ascii="Book Antiqua" w:eastAsiaTheme="minorEastAsia" w:hAnsi="Book Antiqua" w:cs="Arial"/>
          <w:i/>
          <w:iCs/>
        </w:rPr>
        <w:t xml:space="preserve"> </w:t>
      </w:r>
      <w:proofErr w:type="spellStart"/>
      <w:r w:rsidRPr="00BC49A5">
        <w:rPr>
          <w:rFonts w:ascii="Book Antiqua" w:eastAsiaTheme="minorEastAsia" w:hAnsi="Book Antiqua" w:cs="Arial"/>
          <w:i/>
          <w:iCs/>
        </w:rPr>
        <w:t>Opin</w:t>
      </w:r>
      <w:proofErr w:type="spellEnd"/>
      <w:r w:rsidRPr="00BC49A5">
        <w:rPr>
          <w:rFonts w:ascii="Book Antiqua" w:eastAsiaTheme="minorEastAsia" w:hAnsi="Book Antiqua" w:cs="Arial"/>
          <w:i/>
          <w:iCs/>
        </w:rPr>
        <w:t xml:space="preserve"> Psychiatry</w:t>
      </w:r>
      <w:r w:rsidRPr="00BC49A5">
        <w:rPr>
          <w:rFonts w:ascii="Book Antiqua" w:eastAsiaTheme="minorEastAsia" w:hAnsi="Book Antiqua" w:cs="Arial"/>
        </w:rPr>
        <w:t> 2011; </w:t>
      </w:r>
      <w:r w:rsidRPr="00BC49A5">
        <w:rPr>
          <w:rFonts w:ascii="Book Antiqua" w:eastAsiaTheme="minorEastAsia" w:hAnsi="Book Antiqua" w:cs="Arial"/>
          <w:b/>
          <w:bCs/>
        </w:rPr>
        <w:t>24</w:t>
      </w:r>
      <w:r w:rsidRPr="00BC49A5">
        <w:rPr>
          <w:rFonts w:ascii="Book Antiqua" w:eastAsiaTheme="minorEastAsia" w:hAnsi="Book Antiqua" w:cs="Arial"/>
        </w:rPr>
        <w:t>: 526-532 [PMID: 21941180 DOI: 10.1097/YCO.0b013e32834cdde2]</w:t>
      </w:r>
      <w:r w:rsidRPr="00BC49A5">
        <w:rPr>
          <w:rFonts w:ascii="Book Antiqua" w:eastAsiaTheme="minorEastAsia" w:hAnsi="Book Antiqua" w:cs="Arial"/>
          <w:b/>
          <w:bCs/>
        </w:rPr>
        <w:t xml:space="preserve"> </w:t>
      </w:r>
    </w:p>
    <w:p w:rsidR="0068043A" w:rsidRPr="00BC49A5" w:rsidRDefault="003F745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r w:rsidRPr="00BC49A5">
        <w:rPr>
          <w:rFonts w:ascii="Book Antiqua" w:eastAsiaTheme="minorEastAsia" w:hAnsi="Book Antiqua" w:cs="Arial"/>
          <w:b/>
          <w:bCs/>
        </w:rPr>
        <w:t>Bruner VE</w:t>
      </w:r>
      <w:r w:rsidRPr="00BC49A5">
        <w:rPr>
          <w:rFonts w:ascii="Book Antiqua" w:eastAsiaTheme="minorEastAsia" w:hAnsi="Book Antiqua" w:cs="Arial"/>
        </w:rPr>
        <w:t xml:space="preserve">, </w:t>
      </w:r>
      <w:proofErr w:type="spellStart"/>
      <w:r w:rsidRPr="00BC49A5">
        <w:rPr>
          <w:rFonts w:ascii="Book Antiqua" w:eastAsiaTheme="minorEastAsia" w:hAnsi="Book Antiqua" w:cs="Arial"/>
        </w:rPr>
        <w:t>Woll</w:t>
      </w:r>
      <w:proofErr w:type="spellEnd"/>
      <w:r w:rsidRPr="00BC49A5">
        <w:rPr>
          <w:rFonts w:ascii="Book Antiqua" w:eastAsiaTheme="minorEastAsia" w:hAnsi="Book Antiqua" w:cs="Arial"/>
        </w:rPr>
        <w:t xml:space="preserve"> P. The battle within: understanding the physiology of war-zone stress exposure. </w:t>
      </w:r>
      <w:proofErr w:type="spellStart"/>
      <w:r w:rsidRPr="00BC49A5">
        <w:rPr>
          <w:rFonts w:ascii="Book Antiqua" w:eastAsiaTheme="minorEastAsia" w:hAnsi="Book Antiqua" w:cs="Arial"/>
          <w:i/>
          <w:iCs/>
        </w:rPr>
        <w:t>Soc</w:t>
      </w:r>
      <w:proofErr w:type="spellEnd"/>
      <w:r w:rsidRPr="00BC49A5">
        <w:rPr>
          <w:rFonts w:ascii="Book Antiqua" w:eastAsiaTheme="minorEastAsia" w:hAnsi="Book Antiqua" w:cs="Arial"/>
          <w:i/>
          <w:iCs/>
        </w:rPr>
        <w:t xml:space="preserve"> Work Health Care</w:t>
      </w:r>
      <w:r w:rsidRPr="00BC49A5">
        <w:rPr>
          <w:rFonts w:ascii="Book Antiqua" w:eastAsiaTheme="minorEastAsia" w:hAnsi="Book Antiqua" w:cs="Arial"/>
        </w:rPr>
        <w:t> 2011; </w:t>
      </w:r>
      <w:r w:rsidRPr="00BC49A5">
        <w:rPr>
          <w:rFonts w:ascii="Book Antiqua" w:eastAsiaTheme="minorEastAsia" w:hAnsi="Book Antiqua" w:cs="Arial"/>
          <w:b/>
          <w:bCs/>
        </w:rPr>
        <w:t>50</w:t>
      </w:r>
      <w:r w:rsidRPr="00BC49A5">
        <w:rPr>
          <w:rFonts w:ascii="Book Antiqua" w:eastAsiaTheme="minorEastAsia" w:hAnsi="Book Antiqua" w:cs="Arial"/>
        </w:rPr>
        <w:t>: 19-33 [PMID: 21240769 DOI: 10.1080/00981389.2010.513915]</w:t>
      </w:r>
    </w:p>
    <w:p w:rsidR="00C24766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HAnsi" w:hAnsi="Book Antiqua" w:cs="Book Antiqua"/>
          <w:lang w:val="en-GB" w:eastAsia="en-US"/>
        </w:rPr>
      </w:pPr>
      <w:r w:rsidRPr="00BC49A5">
        <w:rPr>
          <w:rFonts w:ascii="Book Antiqua" w:hAnsi="Book Antiqua" w:cs="Arial"/>
          <w:b/>
        </w:rPr>
        <w:t>Nash WP</w:t>
      </w:r>
      <w:r w:rsidRPr="00BC49A5">
        <w:rPr>
          <w:rFonts w:ascii="Book Antiqua" w:hAnsi="Book Antiqua" w:cs="Arial"/>
        </w:rPr>
        <w:t xml:space="preserve">, Krantz L, Stein N, Westphal R, Litz BT. </w:t>
      </w:r>
      <w:r w:rsidRPr="00BC49A5">
        <w:rPr>
          <w:rFonts w:ascii="Book Antiqua" w:hAnsi="Book Antiqua" w:cs="Arial"/>
          <w:lang w:val="en-GB"/>
        </w:rPr>
        <w:t xml:space="preserve">Comprehensive soldier fitness, </w:t>
      </w:r>
      <w:proofErr w:type="spellStart"/>
      <w:r w:rsidRPr="00BC49A5">
        <w:rPr>
          <w:rFonts w:ascii="Book Antiqua" w:hAnsi="Book Antiqua" w:cs="Arial"/>
          <w:lang w:val="en-GB"/>
        </w:rPr>
        <w:t>battlemind</w:t>
      </w:r>
      <w:proofErr w:type="spellEnd"/>
      <w:r w:rsidRPr="00BC49A5">
        <w:rPr>
          <w:rFonts w:ascii="Book Antiqua" w:hAnsi="Book Antiqua" w:cs="Arial"/>
          <w:lang w:val="en-GB"/>
        </w:rPr>
        <w:t xml:space="preserve">, and the stress continuum model: Military organizational approaches to prevention. In: </w:t>
      </w:r>
      <w:proofErr w:type="spellStart"/>
      <w:r w:rsidRPr="00BC49A5">
        <w:rPr>
          <w:rFonts w:ascii="Book Antiqua" w:hAnsi="Book Antiqua" w:cs="Arial"/>
          <w:lang w:val="en-GB"/>
        </w:rPr>
        <w:t>Ruzek</w:t>
      </w:r>
      <w:proofErr w:type="spellEnd"/>
      <w:r w:rsidRPr="00BC49A5">
        <w:rPr>
          <w:rFonts w:ascii="Book Antiqua" w:hAnsi="Book Antiqua" w:cs="Arial"/>
          <w:lang w:val="en-GB"/>
        </w:rPr>
        <w:t xml:space="preserve"> JI, </w:t>
      </w:r>
      <w:proofErr w:type="spellStart"/>
      <w:r w:rsidRPr="00BC49A5">
        <w:rPr>
          <w:rFonts w:ascii="Book Antiqua" w:hAnsi="Book Antiqua" w:cs="Arial"/>
          <w:lang w:val="en-GB"/>
        </w:rPr>
        <w:t>Schnurr</w:t>
      </w:r>
      <w:proofErr w:type="spellEnd"/>
      <w:r w:rsidR="0080050C" w:rsidRPr="00BC49A5">
        <w:rPr>
          <w:rFonts w:ascii="Book Antiqua" w:hAnsi="Book Antiqua" w:cs="Arial"/>
          <w:lang w:val="en-GB"/>
        </w:rPr>
        <w:t xml:space="preserve"> PP, </w:t>
      </w:r>
      <w:proofErr w:type="spellStart"/>
      <w:r w:rsidR="0080050C" w:rsidRPr="00BC49A5">
        <w:rPr>
          <w:rFonts w:ascii="Book Antiqua" w:hAnsi="Book Antiqua" w:cs="Arial"/>
          <w:lang w:val="en-GB"/>
        </w:rPr>
        <w:t>Vasterling</w:t>
      </w:r>
      <w:proofErr w:type="spellEnd"/>
      <w:r w:rsidR="0080050C" w:rsidRPr="00BC49A5">
        <w:rPr>
          <w:rFonts w:ascii="Book Antiqua" w:hAnsi="Book Antiqua" w:cs="Arial"/>
          <w:lang w:val="en-GB"/>
        </w:rPr>
        <w:t xml:space="preserve"> JJ, </w:t>
      </w:r>
      <w:proofErr w:type="gramStart"/>
      <w:r w:rsidR="0080050C" w:rsidRPr="00BC49A5">
        <w:rPr>
          <w:rFonts w:ascii="Book Antiqua" w:hAnsi="Book Antiqua" w:cs="Arial"/>
          <w:lang w:val="en-GB"/>
        </w:rPr>
        <w:t>Friedman</w:t>
      </w:r>
      <w:proofErr w:type="gramEnd"/>
      <w:r w:rsidR="0080050C" w:rsidRPr="00BC49A5">
        <w:rPr>
          <w:rFonts w:ascii="Book Antiqua" w:hAnsi="Book Antiqua" w:cs="Arial"/>
          <w:lang w:val="en-GB"/>
        </w:rPr>
        <w:t xml:space="preserve"> MJ</w:t>
      </w:r>
      <w:r w:rsidRPr="00BC49A5">
        <w:rPr>
          <w:rFonts w:ascii="Book Antiqua" w:hAnsi="Book Antiqua" w:cs="Arial"/>
          <w:lang w:val="en-GB"/>
        </w:rPr>
        <w:t>. Caring for veterans with deployment-related stress disorders: Iraq, Afghanistan, and beyond</w:t>
      </w:r>
      <w:r w:rsidR="0080050C" w:rsidRPr="00BC49A5">
        <w:rPr>
          <w:rFonts w:ascii="Book Antiqua" w:hAnsi="Book Antiqua" w:cs="Arial"/>
          <w:lang w:val="en-GB"/>
        </w:rPr>
        <w:t>. Washington DC:</w:t>
      </w:r>
      <w:r w:rsidRPr="00BC49A5">
        <w:rPr>
          <w:rFonts w:ascii="Book Antiqua" w:hAnsi="Book Antiqua" w:cs="Arial"/>
          <w:lang w:val="en-GB"/>
        </w:rPr>
        <w:t xml:space="preserve"> American P</w:t>
      </w:r>
      <w:r w:rsidR="0080050C" w:rsidRPr="00BC49A5">
        <w:rPr>
          <w:rFonts w:ascii="Book Antiqua" w:hAnsi="Book Antiqua" w:cs="Arial"/>
          <w:lang w:val="en-GB"/>
        </w:rPr>
        <w:t>sychological Association, 2011:</w:t>
      </w:r>
      <w:r w:rsidR="00BA67CE" w:rsidRPr="00BC49A5">
        <w:rPr>
          <w:rFonts w:ascii="Book Antiqua" w:hAnsi="Book Antiqua" w:cs="Arial"/>
          <w:lang w:val="en-GB"/>
        </w:rPr>
        <w:t>193-214</w:t>
      </w:r>
      <w:r w:rsidR="005F4613" w:rsidRPr="00BC49A5">
        <w:rPr>
          <w:rFonts w:ascii="Book Antiqua" w:hAnsi="Book Antiqua" w:cs="Arial"/>
          <w:lang w:val="en-GB"/>
        </w:rPr>
        <w:t xml:space="preserve"> </w:t>
      </w:r>
    </w:p>
    <w:p w:rsidR="0068043A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proofErr w:type="spellStart"/>
      <w:r w:rsidRPr="00BC49A5">
        <w:rPr>
          <w:rFonts w:ascii="Book Antiqua" w:hAnsi="Book Antiqua" w:cs="Arial"/>
          <w:b/>
          <w:lang w:val="en-GB"/>
        </w:rPr>
        <w:lastRenderedPageBreak/>
        <w:t>Agorastos</w:t>
      </w:r>
      <w:proofErr w:type="spellEnd"/>
      <w:r w:rsidRPr="00BC49A5">
        <w:rPr>
          <w:rFonts w:ascii="Book Antiqua" w:hAnsi="Book Antiqua" w:cs="Arial"/>
          <w:b/>
          <w:lang w:val="en-GB"/>
        </w:rPr>
        <w:t xml:space="preserve"> A</w:t>
      </w:r>
      <w:r w:rsidRPr="00BC49A5">
        <w:rPr>
          <w:rFonts w:ascii="Book Antiqua" w:hAnsi="Book Antiqua" w:cs="Arial"/>
          <w:lang w:val="en-GB"/>
        </w:rPr>
        <w:t xml:space="preserve">, Nash WP, </w:t>
      </w:r>
      <w:proofErr w:type="spellStart"/>
      <w:r w:rsidRPr="00BC49A5">
        <w:rPr>
          <w:rFonts w:ascii="Book Antiqua" w:hAnsi="Book Antiqua" w:cs="Arial"/>
          <w:lang w:val="en-GB"/>
        </w:rPr>
        <w:t>Nunnink</w:t>
      </w:r>
      <w:proofErr w:type="spellEnd"/>
      <w:r w:rsidRPr="00BC49A5">
        <w:rPr>
          <w:rFonts w:ascii="Book Antiqua" w:hAnsi="Book Antiqua" w:cs="Arial"/>
          <w:lang w:val="en-GB"/>
        </w:rPr>
        <w:t xml:space="preserve"> S, </w:t>
      </w:r>
      <w:proofErr w:type="spellStart"/>
      <w:r w:rsidRPr="00BC49A5">
        <w:rPr>
          <w:rFonts w:ascii="Book Antiqua" w:hAnsi="Book Antiqua" w:cs="Arial"/>
          <w:lang w:val="en-GB"/>
        </w:rPr>
        <w:t>Yurgil</w:t>
      </w:r>
      <w:proofErr w:type="spellEnd"/>
      <w:r w:rsidRPr="00BC49A5">
        <w:rPr>
          <w:rFonts w:ascii="Book Antiqua" w:hAnsi="Book Antiqua" w:cs="Arial"/>
          <w:lang w:val="en-GB"/>
        </w:rPr>
        <w:t xml:space="preserve"> KA, Goldsmith A, </w:t>
      </w:r>
      <w:proofErr w:type="spellStart"/>
      <w:r w:rsidRPr="00BC49A5">
        <w:rPr>
          <w:rFonts w:ascii="Book Antiqua" w:hAnsi="Book Antiqua" w:cs="Arial"/>
          <w:lang w:val="en-GB"/>
        </w:rPr>
        <w:t>Litz</w:t>
      </w:r>
      <w:proofErr w:type="spellEnd"/>
      <w:r w:rsidRPr="00BC49A5">
        <w:rPr>
          <w:rFonts w:ascii="Book Antiqua" w:hAnsi="Book Antiqua" w:cs="Arial"/>
          <w:lang w:val="en-GB"/>
        </w:rPr>
        <w:t xml:space="preserve"> BT, </w:t>
      </w:r>
      <w:r w:rsidR="0080050C" w:rsidRPr="00BC49A5">
        <w:rPr>
          <w:rFonts w:ascii="Book Antiqua" w:hAnsi="Book Antiqua" w:cs="Arial"/>
          <w:lang w:val="en-GB"/>
        </w:rPr>
        <w:t xml:space="preserve">Johnson H, </w:t>
      </w:r>
      <w:proofErr w:type="spellStart"/>
      <w:r w:rsidR="0080050C" w:rsidRPr="00BC49A5">
        <w:rPr>
          <w:rFonts w:ascii="Book Antiqua" w:hAnsi="Book Antiqua" w:cs="Arial"/>
          <w:lang w:val="en-GB"/>
        </w:rPr>
        <w:t>Lohr</w:t>
      </w:r>
      <w:proofErr w:type="spellEnd"/>
      <w:r w:rsidR="0080050C" w:rsidRPr="00BC49A5">
        <w:rPr>
          <w:rFonts w:ascii="Book Antiqua" w:hAnsi="Book Antiqua" w:cs="Arial"/>
          <w:lang w:val="en-GB"/>
        </w:rPr>
        <w:t xml:space="preserve"> JB, Baker DG</w:t>
      </w:r>
      <w:r w:rsidRPr="00BC49A5">
        <w:rPr>
          <w:rFonts w:ascii="Book Antiqua" w:hAnsi="Book Antiqua" w:cs="Arial"/>
          <w:lang w:val="en-GB"/>
        </w:rPr>
        <w:t xml:space="preserve">. The </w:t>
      </w:r>
      <w:proofErr w:type="spellStart"/>
      <w:r w:rsidRPr="00BC49A5">
        <w:rPr>
          <w:rFonts w:ascii="Book Antiqua" w:hAnsi="Book Antiqua" w:cs="Arial"/>
          <w:lang w:val="en-GB"/>
        </w:rPr>
        <w:t>Peritraumatic</w:t>
      </w:r>
      <w:proofErr w:type="spellEnd"/>
      <w:r w:rsidRPr="00BC49A5">
        <w:rPr>
          <w:rFonts w:ascii="Book Antiqua" w:hAnsi="Book Antiqua" w:cs="Arial"/>
          <w:lang w:val="en-GB"/>
        </w:rPr>
        <w:t xml:space="preserve"> </w:t>
      </w:r>
      <w:proofErr w:type="spellStart"/>
      <w:r w:rsidRPr="00BC49A5">
        <w:rPr>
          <w:rFonts w:ascii="Book Antiqua" w:hAnsi="Book Antiqua" w:cs="Arial"/>
          <w:lang w:val="en-GB"/>
        </w:rPr>
        <w:t>Behavior</w:t>
      </w:r>
      <w:proofErr w:type="spellEnd"/>
      <w:r w:rsidRPr="00BC49A5">
        <w:rPr>
          <w:rFonts w:ascii="Book Antiqua" w:hAnsi="Book Antiqua" w:cs="Arial"/>
          <w:lang w:val="en-GB"/>
        </w:rPr>
        <w:t xml:space="preserve"> Questionnaire: development and initial validation of a new measure for combat-related </w:t>
      </w:r>
      <w:proofErr w:type="spellStart"/>
      <w:r w:rsidRPr="00BC49A5">
        <w:rPr>
          <w:rFonts w:ascii="Book Antiqua" w:hAnsi="Book Antiqua" w:cs="Arial"/>
          <w:lang w:val="en-GB"/>
        </w:rPr>
        <w:t>peritraumatic</w:t>
      </w:r>
      <w:proofErr w:type="spellEnd"/>
      <w:r w:rsidRPr="00BC49A5">
        <w:rPr>
          <w:rFonts w:ascii="Book Antiqua" w:hAnsi="Book Antiqua" w:cs="Arial"/>
          <w:lang w:val="en-GB"/>
        </w:rPr>
        <w:t xml:space="preserve"> reactions. </w:t>
      </w:r>
      <w:r w:rsidRPr="00BC49A5">
        <w:rPr>
          <w:rFonts w:ascii="Book Antiqua" w:hAnsi="Book Antiqua" w:cs="Arial"/>
          <w:i/>
          <w:lang w:val="en-GB"/>
        </w:rPr>
        <w:t xml:space="preserve">BMC </w:t>
      </w:r>
      <w:r w:rsidR="0080050C" w:rsidRPr="00BC49A5">
        <w:rPr>
          <w:rFonts w:ascii="Book Antiqua" w:hAnsi="Book Antiqua" w:cs="Arial"/>
          <w:i/>
          <w:lang w:val="en-GB"/>
        </w:rPr>
        <w:t>P</w:t>
      </w:r>
      <w:r w:rsidRPr="00BC49A5">
        <w:rPr>
          <w:rFonts w:ascii="Book Antiqua" w:hAnsi="Book Antiqua" w:cs="Arial"/>
          <w:i/>
          <w:lang w:val="en-GB"/>
        </w:rPr>
        <w:t>sychiatry</w:t>
      </w:r>
      <w:r w:rsidRPr="00BC49A5">
        <w:rPr>
          <w:rFonts w:ascii="Book Antiqua" w:hAnsi="Book Antiqua" w:cs="Arial"/>
          <w:lang w:val="en-GB"/>
        </w:rPr>
        <w:t xml:space="preserve"> 2013;</w:t>
      </w:r>
      <w:r w:rsidR="0080050C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b/>
          <w:lang w:val="en-GB"/>
        </w:rPr>
        <w:t>13</w:t>
      </w:r>
      <w:r w:rsidRPr="00BC49A5">
        <w:rPr>
          <w:rFonts w:ascii="Book Antiqua" w:hAnsi="Book Antiqua" w:cs="Arial"/>
          <w:lang w:val="en-GB"/>
        </w:rPr>
        <w:t>:</w:t>
      </w:r>
      <w:r w:rsidR="0080050C" w:rsidRPr="00BC49A5">
        <w:rPr>
          <w:rFonts w:ascii="Book Antiqua" w:hAnsi="Book Antiqua" w:cs="Arial"/>
          <w:lang w:val="en-GB"/>
        </w:rPr>
        <w:t xml:space="preserve"> </w:t>
      </w:r>
      <w:r w:rsidR="00BA67CE" w:rsidRPr="00BC49A5">
        <w:rPr>
          <w:rFonts w:ascii="Book Antiqua" w:hAnsi="Book Antiqua" w:cs="Arial"/>
          <w:lang w:val="en-GB"/>
        </w:rPr>
        <w:t>9</w:t>
      </w:r>
      <w:r w:rsidR="005F4613" w:rsidRPr="00BC49A5">
        <w:rPr>
          <w:rFonts w:ascii="Book Antiqua" w:hAnsi="Book Antiqua" w:cs="Arial"/>
          <w:lang w:val="en-GB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[PMID: </w:t>
      </w:r>
      <w:r w:rsidR="00185BC9" w:rsidRPr="00BC49A5">
        <w:rPr>
          <w:rFonts w:ascii="Book Antiqua" w:eastAsia="Times New Roman" w:hAnsi="Book Antiqua" w:cs="Arial"/>
          <w:lang w:val="en-GB" w:eastAsia="de-DE"/>
        </w:rPr>
        <w:t>23289606</w:t>
      </w:r>
      <w:r w:rsidR="005F4613" w:rsidRPr="00BC49A5">
        <w:rPr>
          <w:rFonts w:ascii="Book Antiqua" w:eastAsia="Times New Roman" w:hAnsi="Book Antiqua" w:cs="Arial"/>
          <w:lang w:val="en-GB" w:eastAsia="de-DE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DOI: </w:t>
      </w:r>
      <w:r w:rsidR="00185BC9" w:rsidRPr="00BC49A5">
        <w:rPr>
          <w:rFonts w:ascii="Book Antiqua" w:hAnsi="Book Antiqua" w:cs="Arial"/>
          <w:lang w:val="en-GB"/>
        </w:rPr>
        <w:t>10.1186/1471-244X-13-9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>]</w:t>
      </w:r>
    </w:p>
    <w:p w:rsidR="0068043A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proofErr w:type="spellStart"/>
      <w:r w:rsidRPr="00BC49A5">
        <w:rPr>
          <w:rFonts w:ascii="Book Antiqua" w:hAnsi="Book Antiqua" w:cs="Arial"/>
          <w:b/>
          <w:lang w:val="en-GB"/>
        </w:rPr>
        <w:t>Hoge</w:t>
      </w:r>
      <w:proofErr w:type="spellEnd"/>
      <w:r w:rsidRPr="00BC49A5">
        <w:rPr>
          <w:rFonts w:ascii="Book Antiqua" w:hAnsi="Book Antiqua" w:cs="Arial"/>
          <w:b/>
          <w:lang w:val="en-GB"/>
        </w:rPr>
        <w:t xml:space="preserve"> CW</w:t>
      </w:r>
      <w:r w:rsidRPr="00BC49A5">
        <w:rPr>
          <w:rFonts w:ascii="Book Antiqua" w:hAnsi="Book Antiqua" w:cs="Arial"/>
          <w:lang w:val="en-GB"/>
        </w:rPr>
        <w:t xml:space="preserve">, Castro CA, Messer SC, McGurk D, </w:t>
      </w:r>
      <w:proofErr w:type="spellStart"/>
      <w:r w:rsidRPr="00BC49A5">
        <w:rPr>
          <w:rFonts w:ascii="Book Antiqua" w:hAnsi="Book Antiqua" w:cs="Arial"/>
          <w:lang w:val="en-GB"/>
        </w:rPr>
        <w:t>Cotting</w:t>
      </w:r>
      <w:proofErr w:type="spellEnd"/>
      <w:r w:rsidRPr="00BC49A5">
        <w:rPr>
          <w:rFonts w:ascii="Book Antiqua" w:hAnsi="Book Antiqua" w:cs="Arial"/>
          <w:lang w:val="en-GB"/>
        </w:rPr>
        <w:t xml:space="preserve"> DI, </w:t>
      </w:r>
      <w:proofErr w:type="spellStart"/>
      <w:r w:rsidRPr="00BC49A5">
        <w:rPr>
          <w:rFonts w:ascii="Book Antiqua" w:hAnsi="Book Antiqua" w:cs="Arial"/>
          <w:lang w:val="en-GB"/>
        </w:rPr>
        <w:t>Koffman</w:t>
      </w:r>
      <w:proofErr w:type="spellEnd"/>
      <w:r w:rsidRPr="00BC49A5">
        <w:rPr>
          <w:rFonts w:ascii="Book Antiqua" w:hAnsi="Book Antiqua" w:cs="Arial"/>
          <w:lang w:val="en-GB"/>
        </w:rPr>
        <w:t xml:space="preserve"> RL. Combat duty in Iraq and Afghanistan, mental health problems, and barriers to care. </w:t>
      </w:r>
      <w:r w:rsidRPr="00BC49A5">
        <w:rPr>
          <w:rFonts w:ascii="Book Antiqua" w:hAnsi="Book Antiqua" w:cs="Arial"/>
          <w:i/>
          <w:lang w:val="en-GB"/>
        </w:rPr>
        <w:t xml:space="preserve">N </w:t>
      </w:r>
      <w:proofErr w:type="spellStart"/>
      <w:r w:rsidRPr="00BC49A5">
        <w:rPr>
          <w:rFonts w:ascii="Book Antiqua" w:hAnsi="Book Antiqua" w:cs="Arial"/>
          <w:i/>
          <w:lang w:val="en-GB"/>
        </w:rPr>
        <w:t>Engl</w:t>
      </w:r>
      <w:proofErr w:type="spellEnd"/>
      <w:r w:rsidRPr="00BC49A5">
        <w:rPr>
          <w:rFonts w:ascii="Book Antiqua" w:hAnsi="Book Antiqua" w:cs="Arial"/>
          <w:i/>
          <w:lang w:val="en-GB"/>
        </w:rPr>
        <w:t xml:space="preserve"> J Med</w:t>
      </w:r>
      <w:r w:rsidRPr="00BC49A5">
        <w:rPr>
          <w:rFonts w:ascii="Book Antiqua" w:hAnsi="Book Antiqua" w:cs="Arial"/>
          <w:lang w:val="en-GB"/>
        </w:rPr>
        <w:t xml:space="preserve"> 2004;</w:t>
      </w:r>
      <w:r w:rsidR="0080050C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b/>
          <w:lang w:val="en-GB"/>
        </w:rPr>
        <w:t>351</w:t>
      </w:r>
      <w:r w:rsidRPr="00BC49A5">
        <w:rPr>
          <w:rFonts w:ascii="Book Antiqua" w:hAnsi="Book Antiqua" w:cs="Arial"/>
          <w:lang w:val="en-GB"/>
        </w:rPr>
        <w:t>:</w:t>
      </w:r>
      <w:r w:rsidR="0080050C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lang w:val="en-GB"/>
        </w:rPr>
        <w:t>13-22</w:t>
      </w:r>
      <w:r w:rsidR="005F4613" w:rsidRPr="00BC49A5">
        <w:rPr>
          <w:rFonts w:ascii="Book Antiqua" w:hAnsi="Book Antiqua" w:cs="Arial"/>
          <w:lang w:val="en-GB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[PMID: </w:t>
      </w:r>
      <w:r w:rsidR="00185BC9" w:rsidRPr="00BC49A5">
        <w:rPr>
          <w:rFonts w:ascii="Book Antiqua" w:eastAsia="Times New Roman" w:hAnsi="Book Antiqua" w:cs="Arial"/>
          <w:lang w:val="en-GB" w:eastAsia="de-DE"/>
        </w:rPr>
        <w:t>15229303</w:t>
      </w:r>
      <w:r w:rsidR="005F4613" w:rsidRPr="00BC49A5">
        <w:rPr>
          <w:rFonts w:ascii="Book Antiqua" w:eastAsia="Times New Roman" w:hAnsi="Book Antiqua" w:cs="Arial"/>
          <w:lang w:val="en-GB" w:eastAsia="de-DE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DOI: </w:t>
      </w:r>
      <w:r w:rsidR="00185BC9" w:rsidRPr="00BC49A5">
        <w:rPr>
          <w:rStyle w:val="doi2"/>
          <w:rFonts w:ascii="Book Antiqua" w:hAnsi="Book Antiqua" w:cs="Arial"/>
          <w:color w:val="auto"/>
          <w:lang w:val="en-GB"/>
        </w:rPr>
        <w:t>10.1056/NEJMoa040603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>]</w:t>
      </w:r>
    </w:p>
    <w:p w:rsidR="00C24766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r w:rsidRPr="00BC49A5">
        <w:rPr>
          <w:rFonts w:ascii="Book Antiqua" w:hAnsi="Book Antiqua" w:cs="Arial"/>
          <w:b/>
          <w:lang w:val="en-GB"/>
        </w:rPr>
        <w:t>Nash WP</w:t>
      </w:r>
      <w:r w:rsidRPr="00BC49A5">
        <w:rPr>
          <w:rFonts w:ascii="Book Antiqua" w:hAnsi="Book Antiqua" w:cs="Arial"/>
          <w:lang w:val="en-GB"/>
        </w:rPr>
        <w:t>. Combat/operational stress adaptations and i</w:t>
      </w:r>
      <w:r w:rsidR="0075040D" w:rsidRPr="00BC49A5">
        <w:rPr>
          <w:rFonts w:ascii="Book Antiqua" w:hAnsi="Book Antiqua" w:cs="Arial"/>
          <w:lang w:val="en-GB"/>
        </w:rPr>
        <w:t xml:space="preserve">njuries. In: </w:t>
      </w:r>
      <w:proofErr w:type="spellStart"/>
      <w:r w:rsidR="0075040D" w:rsidRPr="00BC49A5">
        <w:rPr>
          <w:rFonts w:ascii="Book Antiqua" w:hAnsi="Book Antiqua" w:cs="Arial"/>
          <w:lang w:val="en-GB"/>
        </w:rPr>
        <w:t>Figley</w:t>
      </w:r>
      <w:proofErr w:type="spellEnd"/>
      <w:r w:rsidR="0075040D" w:rsidRPr="00BC49A5">
        <w:rPr>
          <w:rFonts w:ascii="Book Antiqua" w:hAnsi="Book Antiqua" w:cs="Arial"/>
          <w:lang w:val="en-GB"/>
        </w:rPr>
        <w:t xml:space="preserve"> CR, Nash WP</w:t>
      </w:r>
      <w:r w:rsidRPr="00BC49A5">
        <w:rPr>
          <w:rFonts w:ascii="Book Antiqua" w:hAnsi="Book Antiqua" w:cs="Arial"/>
          <w:lang w:val="en-GB"/>
        </w:rPr>
        <w:t>. Combat Stress Injury Theory, Resear</w:t>
      </w:r>
      <w:r w:rsidR="0075040D" w:rsidRPr="00BC49A5">
        <w:rPr>
          <w:rFonts w:ascii="Book Antiqua" w:hAnsi="Book Antiqua" w:cs="Arial"/>
          <w:lang w:val="en-GB"/>
        </w:rPr>
        <w:t>ch, and Management. New York</w:t>
      </w:r>
      <w:r w:rsidRPr="00BC49A5">
        <w:rPr>
          <w:rFonts w:ascii="Book Antiqua" w:hAnsi="Book Antiqua" w:cs="Arial"/>
          <w:lang w:val="en-GB"/>
        </w:rPr>
        <w:t>: Routledge Press; 2007</w:t>
      </w:r>
      <w:r w:rsidR="0075040D" w:rsidRPr="00BC49A5">
        <w:rPr>
          <w:rFonts w:ascii="Book Antiqua" w:hAnsi="Book Antiqua" w:cs="Arial"/>
          <w:lang w:val="en-GB"/>
        </w:rPr>
        <w:t>: 70-102</w:t>
      </w:r>
    </w:p>
    <w:p w:rsidR="003F745A" w:rsidRPr="00BC49A5" w:rsidRDefault="003F745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HAnsi" w:hAnsi="Book Antiqua" w:cs="Book Antiqua"/>
          <w:lang w:eastAsia="en-US"/>
        </w:rPr>
      </w:pPr>
      <w:r w:rsidRPr="00BC49A5">
        <w:rPr>
          <w:rFonts w:ascii="Book Antiqua" w:eastAsiaTheme="minorHAnsi" w:hAnsi="Book Antiqua" w:cs="Book Antiqua"/>
          <w:b/>
          <w:bCs/>
          <w:lang w:eastAsia="en-US"/>
        </w:rPr>
        <w:t>Baker DG</w:t>
      </w:r>
      <w:r w:rsidRPr="00BC49A5">
        <w:rPr>
          <w:rFonts w:ascii="Book Antiqua" w:eastAsiaTheme="minorHAnsi" w:hAnsi="Book Antiqua" w:cs="Book Antiqua"/>
          <w:lang w:eastAsia="en-US"/>
        </w:rPr>
        <w:t xml:space="preserve">, Nash WP,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Litz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BT, Geyer MA,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Risbrough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VB,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Nievergelt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CM, O'Connor DT, Larson GE,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Schork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NJ,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Vasterling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JJ, Hammer PS, Webb-Murphy JA. Predictors of risk and resilience for posttraumatic stress disorder among ground combat Marines: methods of the Marine Resiliency Study. </w:t>
      </w:r>
      <w:proofErr w:type="spellStart"/>
      <w:r w:rsidRPr="00BC49A5">
        <w:rPr>
          <w:rFonts w:ascii="Book Antiqua" w:eastAsiaTheme="minorHAnsi" w:hAnsi="Book Antiqua" w:cs="Book Antiqua"/>
          <w:i/>
          <w:iCs/>
          <w:lang w:eastAsia="en-US"/>
        </w:rPr>
        <w:t>Prev</w:t>
      </w:r>
      <w:proofErr w:type="spellEnd"/>
      <w:r w:rsidRPr="00BC49A5">
        <w:rPr>
          <w:rFonts w:ascii="Book Antiqua" w:eastAsiaTheme="minorHAnsi" w:hAnsi="Book Antiqua" w:cs="Book Antiqua"/>
          <w:i/>
          <w:iCs/>
          <w:lang w:eastAsia="en-US"/>
        </w:rPr>
        <w:t xml:space="preserve"> Chronic Dis</w:t>
      </w:r>
      <w:r w:rsidRPr="00BC49A5">
        <w:rPr>
          <w:rFonts w:ascii="Book Antiqua" w:eastAsiaTheme="minorHAnsi" w:hAnsi="Book Antiqua" w:cs="Book Antiqua"/>
          <w:lang w:eastAsia="en-US"/>
        </w:rPr>
        <w:t> 2012; </w:t>
      </w:r>
      <w:r w:rsidRPr="00BC49A5">
        <w:rPr>
          <w:rFonts w:ascii="Book Antiqua" w:eastAsiaTheme="minorHAnsi" w:hAnsi="Book Antiqua" w:cs="Book Antiqua"/>
          <w:b/>
          <w:bCs/>
          <w:lang w:eastAsia="en-US"/>
        </w:rPr>
        <w:t>9</w:t>
      </w:r>
      <w:r w:rsidRPr="00BC49A5">
        <w:rPr>
          <w:rFonts w:ascii="Book Antiqua" w:eastAsiaTheme="minorHAnsi" w:hAnsi="Book Antiqua" w:cs="Book Antiqua"/>
          <w:lang w:eastAsia="en-US"/>
        </w:rPr>
        <w:t>: E97 [PMID: 22575082 DOI: 10.5888/pcd9.110134]</w:t>
      </w:r>
    </w:p>
    <w:p w:rsidR="003F745A" w:rsidRPr="00BC49A5" w:rsidRDefault="003F745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HAnsi" w:hAnsi="Book Antiqua" w:cs="Book Antiqua"/>
          <w:lang w:eastAsia="en-US"/>
        </w:rPr>
      </w:pPr>
      <w:r w:rsidRPr="00BC49A5">
        <w:rPr>
          <w:rFonts w:ascii="Book Antiqua" w:eastAsiaTheme="minorHAnsi" w:hAnsi="Book Antiqua" w:cs="Book Antiqua"/>
          <w:b/>
          <w:bCs/>
          <w:lang w:eastAsia="en-US"/>
        </w:rPr>
        <w:t>Blake DD</w:t>
      </w:r>
      <w:r w:rsidRPr="00BC49A5">
        <w:rPr>
          <w:rFonts w:ascii="Book Antiqua" w:eastAsiaTheme="minorHAnsi" w:hAnsi="Book Antiqua" w:cs="Book Antiqua"/>
          <w:lang w:eastAsia="en-US"/>
        </w:rPr>
        <w:t xml:space="preserve">, Weathers FW, Nagy LM,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Kaloupek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DG,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Gusman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FD,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Charney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DS, Keane TM. The development of a Clinician-Administered PTSD Scale. </w:t>
      </w:r>
      <w:r w:rsidRPr="00BC49A5">
        <w:rPr>
          <w:rFonts w:ascii="Book Antiqua" w:eastAsiaTheme="minorHAnsi" w:hAnsi="Book Antiqua" w:cs="Book Antiqua"/>
          <w:i/>
          <w:iCs/>
          <w:lang w:eastAsia="en-US"/>
        </w:rPr>
        <w:t>J Trauma Stress</w:t>
      </w:r>
      <w:r w:rsidRPr="00BC49A5">
        <w:rPr>
          <w:rFonts w:ascii="Book Antiqua" w:eastAsiaTheme="minorHAnsi" w:hAnsi="Book Antiqua" w:cs="Book Antiqua"/>
          <w:lang w:eastAsia="en-US"/>
        </w:rPr>
        <w:t> 1995; </w:t>
      </w:r>
      <w:r w:rsidRPr="00BC49A5">
        <w:rPr>
          <w:rFonts w:ascii="Book Antiqua" w:eastAsiaTheme="minorHAnsi" w:hAnsi="Book Antiqua" w:cs="Book Antiqua"/>
          <w:b/>
          <w:bCs/>
          <w:lang w:eastAsia="en-US"/>
        </w:rPr>
        <w:t>8</w:t>
      </w:r>
      <w:r w:rsidRPr="00BC49A5">
        <w:rPr>
          <w:rFonts w:ascii="Book Antiqua" w:eastAsiaTheme="minorHAnsi" w:hAnsi="Book Antiqua" w:cs="Book Antiqua"/>
          <w:lang w:eastAsia="en-US"/>
        </w:rPr>
        <w:t>: 75-90 [PMID: 7712061 DOI: 10.1002/jts.2490080106]</w:t>
      </w:r>
    </w:p>
    <w:p w:rsidR="003F745A" w:rsidRPr="00BC49A5" w:rsidRDefault="003F745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HAnsi" w:hAnsi="Book Antiqua" w:cs="Book Antiqua"/>
          <w:lang w:eastAsia="en-US"/>
        </w:rPr>
      </w:pPr>
      <w:r w:rsidRPr="00BC49A5">
        <w:rPr>
          <w:rFonts w:ascii="Book Antiqua" w:eastAsiaTheme="minorHAnsi" w:hAnsi="Book Antiqua" w:cs="Book Antiqua"/>
          <w:b/>
          <w:bCs/>
          <w:lang w:eastAsia="en-US"/>
        </w:rPr>
        <w:t>Blanchard EB</w:t>
      </w:r>
      <w:r w:rsidRPr="00BC49A5">
        <w:rPr>
          <w:rFonts w:ascii="Book Antiqua" w:eastAsiaTheme="minorHAnsi" w:hAnsi="Book Antiqua" w:cs="Book Antiqua"/>
          <w:lang w:eastAsia="en-US"/>
        </w:rPr>
        <w:t xml:space="preserve">, Jones-Alexander J, Buckley TC,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Forneris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CA. Psychometric properties of the PTSD Checklist (PCL). </w:t>
      </w:r>
      <w:proofErr w:type="spellStart"/>
      <w:r w:rsidRPr="00BC49A5">
        <w:rPr>
          <w:rFonts w:ascii="Book Antiqua" w:eastAsiaTheme="minorHAnsi" w:hAnsi="Book Antiqua" w:cs="Book Antiqua"/>
          <w:i/>
          <w:iCs/>
          <w:lang w:eastAsia="en-US"/>
        </w:rPr>
        <w:t>Behav</w:t>
      </w:r>
      <w:proofErr w:type="spellEnd"/>
      <w:r w:rsidRPr="00BC49A5">
        <w:rPr>
          <w:rFonts w:ascii="Book Antiqua" w:eastAsiaTheme="minorHAnsi" w:hAnsi="Book Antiqua" w:cs="Book Antiqua"/>
          <w:i/>
          <w:iCs/>
          <w:lang w:eastAsia="en-US"/>
        </w:rPr>
        <w:t xml:space="preserve"> Res </w:t>
      </w:r>
      <w:proofErr w:type="spellStart"/>
      <w:r w:rsidRPr="00BC49A5">
        <w:rPr>
          <w:rFonts w:ascii="Book Antiqua" w:eastAsiaTheme="minorHAnsi" w:hAnsi="Book Antiqua" w:cs="Book Antiqua"/>
          <w:i/>
          <w:iCs/>
          <w:lang w:eastAsia="en-US"/>
        </w:rPr>
        <w:t>Ther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> 1996; </w:t>
      </w:r>
      <w:r w:rsidRPr="00BC49A5">
        <w:rPr>
          <w:rFonts w:ascii="Book Antiqua" w:eastAsiaTheme="minorHAnsi" w:hAnsi="Book Antiqua" w:cs="Book Antiqua"/>
          <w:b/>
          <w:bCs/>
          <w:lang w:eastAsia="en-US"/>
        </w:rPr>
        <w:t>34</w:t>
      </w:r>
      <w:r w:rsidRPr="00BC49A5">
        <w:rPr>
          <w:rFonts w:ascii="Book Antiqua" w:eastAsiaTheme="minorHAnsi" w:hAnsi="Book Antiqua" w:cs="Book Antiqua"/>
          <w:lang w:eastAsia="en-US"/>
        </w:rPr>
        <w:t>: 669-673 [PMID: 8870294 DOI: 10.1016/0005-7967(96)00033-2]</w:t>
      </w:r>
    </w:p>
    <w:p w:rsidR="003F745A" w:rsidRPr="00BC49A5" w:rsidRDefault="003F745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EastAsia" w:hAnsi="Book Antiqua" w:cs="Book Antiqua"/>
        </w:rPr>
      </w:pPr>
      <w:r w:rsidRPr="00BC49A5">
        <w:rPr>
          <w:rFonts w:ascii="Book Antiqua" w:eastAsiaTheme="minorHAnsi" w:hAnsi="Book Antiqua" w:cs="Book Antiqua"/>
          <w:b/>
          <w:lang w:eastAsia="en-US"/>
        </w:rPr>
        <w:t>Weathers FW</w:t>
      </w:r>
      <w:r w:rsidRPr="00BC49A5">
        <w:rPr>
          <w:rFonts w:ascii="Book Antiqua" w:eastAsiaTheme="minorHAnsi" w:hAnsi="Book Antiqua" w:cs="Book Antiqua"/>
          <w:lang w:eastAsia="en-US"/>
        </w:rPr>
        <w:t xml:space="preserve">, </w:t>
      </w:r>
      <w:proofErr w:type="spellStart"/>
      <w:r w:rsidRPr="00BC49A5">
        <w:rPr>
          <w:rFonts w:ascii="Book Antiqua" w:eastAsiaTheme="minorHAnsi" w:hAnsi="Book Antiqua" w:cs="Book Antiqua"/>
          <w:lang w:eastAsia="en-US"/>
        </w:rPr>
        <w:t>Ruscio</w:t>
      </w:r>
      <w:proofErr w:type="spellEnd"/>
      <w:r w:rsidRPr="00BC49A5">
        <w:rPr>
          <w:rFonts w:ascii="Book Antiqua" w:eastAsiaTheme="minorHAnsi" w:hAnsi="Book Antiqua" w:cs="Book Antiqua"/>
          <w:lang w:eastAsia="en-US"/>
        </w:rPr>
        <w:t xml:space="preserve"> AM, Keane TM. Psychometric properties of nine scoring rules for the Clinician-Administered Posttraumatic Stress Disorder Scale. </w:t>
      </w:r>
      <w:proofErr w:type="spellStart"/>
      <w:r w:rsidRPr="00BC49A5">
        <w:rPr>
          <w:rFonts w:ascii="Book Antiqua" w:eastAsiaTheme="minorHAnsi" w:hAnsi="Book Antiqua" w:cs="Book Antiqua"/>
          <w:i/>
          <w:lang w:eastAsia="en-US"/>
        </w:rPr>
        <w:t>Psychol</w:t>
      </w:r>
      <w:proofErr w:type="spellEnd"/>
      <w:r w:rsidRPr="00BC49A5">
        <w:rPr>
          <w:rFonts w:ascii="Book Antiqua" w:eastAsiaTheme="minorHAnsi" w:hAnsi="Book Antiqua" w:cs="Book Antiqua"/>
          <w:i/>
          <w:lang w:eastAsia="en-US"/>
        </w:rPr>
        <w:t xml:space="preserve"> Assess</w:t>
      </w:r>
      <w:r w:rsidRPr="00BC49A5">
        <w:rPr>
          <w:rFonts w:ascii="Book Antiqua" w:eastAsiaTheme="minorHAnsi" w:hAnsi="Book Antiqua" w:cs="Book Antiqua"/>
          <w:lang w:eastAsia="en-US"/>
        </w:rPr>
        <w:t xml:space="preserve"> 1999; </w:t>
      </w:r>
      <w:r w:rsidRPr="00BC49A5">
        <w:rPr>
          <w:rFonts w:ascii="Book Antiqua" w:eastAsiaTheme="minorHAnsi" w:hAnsi="Book Antiqua" w:cs="Book Antiqua"/>
          <w:b/>
          <w:lang w:eastAsia="en-US"/>
        </w:rPr>
        <w:t>11</w:t>
      </w:r>
      <w:r w:rsidRPr="00BC49A5">
        <w:rPr>
          <w:rFonts w:ascii="Book Antiqua" w:eastAsiaTheme="minorHAnsi" w:hAnsi="Book Antiqua" w:cs="Book Antiqua"/>
          <w:lang w:eastAsia="en-US"/>
        </w:rPr>
        <w:t>: 124-133 [DOI: 10.1037/1040-3590.11.2.124]</w:t>
      </w:r>
    </w:p>
    <w:p w:rsidR="003F745A" w:rsidRPr="00BC49A5" w:rsidRDefault="003F745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EastAsia" w:hAnsi="Book Antiqua" w:cs="Book Antiqua"/>
        </w:rPr>
      </w:pPr>
      <w:proofErr w:type="spellStart"/>
      <w:r w:rsidRPr="00BC49A5">
        <w:rPr>
          <w:rFonts w:ascii="Book Antiqua" w:eastAsiaTheme="minorEastAsia" w:hAnsi="Book Antiqua" w:cs="Book Antiqua"/>
          <w:b/>
          <w:bCs/>
        </w:rPr>
        <w:t>Bovin</w:t>
      </w:r>
      <w:proofErr w:type="spellEnd"/>
      <w:r w:rsidRPr="00BC49A5">
        <w:rPr>
          <w:rFonts w:ascii="Book Antiqua" w:eastAsiaTheme="minorEastAsia" w:hAnsi="Book Antiqua" w:cs="Book Antiqua"/>
          <w:b/>
          <w:bCs/>
        </w:rPr>
        <w:t xml:space="preserve"> MJ</w:t>
      </w:r>
      <w:r w:rsidRPr="00BC49A5">
        <w:rPr>
          <w:rFonts w:ascii="Book Antiqua" w:eastAsiaTheme="minorEastAsia" w:hAnsi="Book Antiqua" w:cs="Book Antiqua"/>
        </w:rPr>
        <w:t xml:space="preserve">, Marx BP. The importance of the </w:t>
      </w:r>
      <w:proofErr w:type="spellStart"/>
      <w:r w:rsidRPr="00BC49A5">
        <w:rPr>
          <w:rFonts w:ascii="Book Antiqua" w:eastAsiaTheme="minorEastAsia" w:hAnsi="Book Antiqua" w:cs="Book Antiqua"/>
        </w:rPr>
        <w:t>peritraumatic</w:t>
      </w:r>
      <w:proofErr w:type="spellEnd"/>
      <w:r w:rsidRPr="00BC49A5">
        <w:rPr>
          <w:rFonts w:ascii="Book Antiqua" w:eastAsiaTheme="minorEastAsia" w:hAnsi="Book Antiqua" w:cs="Book Antiqua"/>
        </w:rPr>
        <w:t xml:space="preserve"> experience in defining traumatic stress. </w:t>
      </w:r>
      <w:proofErr w:type="spellStart"/>
      <w:r w:rsidRPr="00BC49A5">
        <w:rPr>
          <w:rFonts w:ascii="Book Antiqua" w:eastAsiaTheme="minorEastAsia" w:hAnsi="Book Antiqua" w:cs="Book Antiqua"/>
          <w:i/>
          <w:iCs/>
        </w:rPr>
        <w:t>Psychol</w:t>
      </w:r>
      <w:proofErr w:type="spellEnd"/>
      <w:r w:rsidRPr="00BC49A5">
        <w:rPr>
          <w:rFonts w:ascii="Book Antiqua" w:eastAsiaTheme="minorEastAsia" w:hAnsi="Book Antiqua" w:cs="Book Antiqua"/>
          <w:i/>
          <w:iCs/>
        </w:rPr>
        <w:t xml:space="preserve"> Bull</w:t>
      </w:r>
      <w:r w:rsidRPr="00BC49A5">
        <w:rPr>
          <w:rFonts w:ascii="Book Antiqua" w:eastAsiaTheme="minorEastAsia" w:hAnsi="Book Antiqua" w:cs="Book Antiqua"/>
        </w:rPr>
        <w:t> 2011; </w:t>
      </w:r>
      <w:r w:rsidRPr="00BC49A5">
        <w:rPr>
          <w:rFonts w:ascii="Book Antiqua" w:eastAsiaTheme="minorEastAsia" w:hAnsi="Book Antiqua" w:cs="Book Antiqua"/>
          <w:b/>
          <w:bCs/>
        </w:rPr>
        <w:t>137</w:t>
      </w:r>
      <w:r w:rsidRPr="00BC49A5">
        <w:rPr>
          <w:rFonts w:ascii="Book Antiqua" w:eastAsiaTheme="minorEastAsia" w:hAnsi="Book Antiqua" w:cs="Book Antiqua"/>
        </w:rPr>
        <w:t>: 47-67 [PMID: 21090886 DOI: 10.1037/a0021353]</w:t>
      </w:r>
    </w:p>
    <w:p w:rsidR="003F745A" w:rsidRPr="00BC49A5" w:rsidRDefault="003F745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EastAsia" w:hAnsi="Book Antiqua" w:cs="Book Antiqua"/>
        </w:rPr>
      </w:pPr>
      <w:r w:rsidRPr="00BC49A5">
        <w:rPr>
          <w:rFonts w:ascii="Book Antiqua" w:eastAsiaTheme="minorEastAsia" w:hAnsi="Book Antiqua" w:cs="Book Antiqua"/>
          <w:b/>
          <w:bCs/>
        </w:rPr>
        <w:t>Cohen BB</w:t>
      </w:r>
      <w:r w:rsidRPr="00BC49A5">
        <w:rPr>
          <w:rFonts w:ascii="Book Antiqua" w:eastAsiaTheme="minorEastAsia" w:hAnsi="Book Antiqua" w:cs="Book Antiqua"/>
        </w:rPr>
        <w:t>. Conducting evaluation in contested terrain: challenges, methodology and approach in an American context. </w:t>
      </w:r>
      <w:proofErr w:type="spellStart"/>
      <w:r w:rsidRPr="00BC49A5">
        <w:rPr>
          <w:rFonts w:ascii="Book Antiqua" w:eastAsiaTheme="minorEastAsia" w:hAnsi="Book Antiqua" w:cs="Book Antiqua"/>
          <w:i/>
          <w:iCs/>
        </w:rPr>
        <w:t>Eval</w:t>
      </w:r>
      <w:proofErr w:type="spellEnd"/>
      <w:r w:rsidRPr="00BC49A5">
        <w:rPr>
          <w:rFonts w:ascii="Book Antiqua" w:eastAsiaTheme="minorEastAsia" w:hAnsi="Book Antiqua" w:cs="Book Antiqua"/>
          <w:i/>
          <w:iCs/>
        </w:rPr>
        <w:t xml:space="preserve"> Program </w:t>
      </w:r>
      <w:proofErr w:type="spellStart"/>
      <w:r w:rsidRPr="00BC49A5">
        <w:rPr>
          <w:rFonts w:ascii="Book Antiqua" w:eastAsiaTheme="minorEastAsia" w:hAnsi="Book Antiqua" w:cs="Book Antiqua"/>
          <w:i/>
          <w:iCs/>
        </w:rPr>
        <w:t>Plann</w:t>
      </w:r>
      <w:proofErr w:type="spellEnd"/>
      <w:r w:rsidRPr="00BC49A5">
        <w:rPr>
          <w:rFonts w:ascii="Book Antiqua" w:eastAsiaTheme="minorEastAsia" w:hAnsi="Book Antiqua" w:cs="Book Antiqua"/>
        </w:rPr>
        <w:t> 2012; </w:t>
      </w:r>
      <w:r w:rsidRPr="00BC49A5">
        <w:rPr>
          <w:rFonts w:ascii="Book Antiqua" w:eastAsiaTheme="minorEastAsia" w:hAnsi="Book Antiqua" w:cs="Book Antiqua"/>
          <w:b/>
          <w:bCs/>
        </w:rPr>
        <w:t>35</w:t>
      </w:r>
      <w:r w:rsidRPr="00BC49A5">
        <w:rPr>
          <w:rFonts w:ascii="Book Antiqua" w:eastAsiaTheme="minorEastAsia" w:hAnsi="Book Antiqua" w:cs="Book Antiqua"/>
        </w:rPr>
        <w:t>: 189-198 [PMID: 21256592 DOI: 10.1016/j.evalprogplan.2010.11.002]</w:t>
      </w:r>
    </w:p>
    <w:p w:rsidR="003F745A" w:rsidRPr="00BC49A5" w:rsidRDefault="003F745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EastAsia" w:hAnsi="Book Antiqua" w:cs="Book Antiqua"/>
        </w:rPr>
      </w:pPr>
      <w:r w:rsidRPr="00BC49A5">
        <w:rPr>
          <w:rFonts w:ascii="Book Antiqua" w:eastAsiaTheme="minorEastAsia" w:hAnsi="Book Antiqua" w:cs="Book Antiqua"/>
          <w:b/>
        </w:rPr>
        <w:lastRenderedPageBreak/>
        <w:t>Groves RM</w:t>
      </w:r>
      <w:r w:rsidRPr="00BC49A5">
        <w:rPr>
          <w:rFonts w:ascii="Book Antiqua" w:eastAsiaTheme="minorEastAsia" w:hAnsi="Book Antiqua" w:cs="Book Antiqua"/>
        </w:rPr>
        <w:t xml:space="preserve">, </w:t>
      </w:r>
      <w:proofErr w:type="spellStart"/>
      <w:r w:rsidRPr="00BC49A5">
        <w:rPr>
          <w:rFonts w:ascii="Book Antiqua" w:eastAsiaTheme="minorEastAsia" w:hAnsi="Book Antiqua" w:cs="Book Antiqua"/>
        </w:rPr>
        <w:t>Peytcheva</w:t>
      </w:r>
      <w:proofErr w:type="spellEnd"/>
      <w:r w:rsidRPr="00BC49A5">
        <w:rPr>
          <w:rFonts w:ascii="Book Antiqua" w:eastAsiaTheme="minorEastAsia" w:hAnsi="Book Antiqua" w:cs="Book Antiqua"/>
        </w:rPr>
        <w:t xml:space="preserve"> E. The impact of nonresponse rates on nonresponse bias - A meta-analysis. </w:t>
      </w:r>
      <w:r w:rsidRPr="00BC49A5">
        <w:rPr>
          <w:rFonts w:ascii="Book Antiqua" w:eastAsiaTheme="minorEastAsia" w:hAnsi="Book Antiqua" w:cs="Book Antiqua"/>
          <w:i/>
        </w:rPr>
        <w:t xml:space="preserve">Public </w:t>
      </w:r>
      <w:proofErr w:type="spellStart"/>
      <w:r w:rsidRPr="00BC49A5">
        <w:rPr>
          <w:rFonts w:ascii="Book Antiqua" w:eastAsiaTheme="minorEastAsia" w:hAnsi="Book Antiqua" w:cs="Book Antiqua"/>
          <w:i/>
        </w:rPr>
        <w:t>Opin</w:t>
      </w:r>
      <w:proofErr w:type="spellEnd"/>
      <w:r w:rsidRPr="00BC49A5">
        <w:rPr>
          <w:rFonts w:ascii="Book Antiqua" w:eastAsiaTheme="minorEastAsia" w:hAnsi="Book Antiqua" w:cs="Book Antiqua"/>
          <w:i/>
        </w:rPr>
        <w:t xml:space="preserve"> Quart</w:t>
      </w:r>
      <w:r w:rsidRPr="00BC49A5">
        <w:rPr>
          <w:rFonts w:ascii="Book Antiqua" w:eastAsiaTheme="minorEastAsia" w:hAnsi="Book Antiqua" w:cs="Book Antiqua"/>
        </w:rPr>
        <w:t xml:space="preserve"> 2008; </w:t>
      </w:r>
      <w:r w:rsidRPr="00BC49A5">
        <w:rPr>
          <w:rFonts w:ascii="Book Antiqua" w:eastAsiaTheme="minorEastAsia" w:hAnsi="Book Antiqua" w:cs="Book Antiqua"/>
          <w:b/>
        </w:rPr>
        <w:t>72</w:t>
      </w:r>
      <w:r w:rsidRPr="00BC49A5">
        <w:rPr>
          <w:rFonts w:ascii="Book Antiqua" w:eastAsiaTheme="minorEastAsia" w:hAnsi="Book Antiqua" w:cs="Book Antiqua"/>
        </w:rPr>
        <w:t>: 167-189 [DOI: 10.1093/</w:t>
      </w:r>
      <w:proofErr w:type="spellStart"/>
      <w:r w:rsidRPr="00BC49A5">
        <w:rPr>
          <w:rFonts w:ascii="Book Antiqua" w:eastAsiaTheme="minorEastAsia" w:hAnsi="Book Antiqua" w:cs="Book Antiqua"/>
        </w:rPr>
        <w:t>poq</w:t>
      </w:r>
      <w:proofErr w:type="spellEnd"/>
      <w:r w:rsidRPr="00BC49A5">
        <w:rPr>
          <w:rFonts w:ascii="Book Antiqua" w:eastAsiaTheme="minorEastAsia" w:hAnsi="Book Antiqua" w:cs="Book Antiqua"/>
        </w:rPr>
        <w:t>/nfn011]</w:t>
      </w:r>
    </w:p>
    <w:p w:rsidR="003F745A" w:rsidRPr="00BC49A5" w:rsidRDefault="003F745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EastAsia" w:hAnsi="Book Antiqua" w:cs="Book Antiqua"/>
        </w:rPr>
      </w:pPr>
      <w:proofErr w:type="spellStart"/>
      <w:r w:rsidRPr="00BC49A5">
        <w:rPr>
          <w:rFonts w:ascii="Book Antiqua" w:eastAsiaTheme="minorEastAsia" w:hAnsi="Book Antiqua" w:cs="Book Antiqua"/>
          <w:b/>
        </w:rPr>
        <w:t>Barakat</w:t>
      </w:r>
      <w:proofErr w:type="spellEnd"/>
      <w:r w:rsidRPr="00BC49A5">
        <w:rPr>
          <w:rFonts w:ascii="Book Antiqua" w:eastAsiaTheme="minorEastAsia" w:hAnsi="Book Antiqua" w:cs="Book Antiqua"/>
          <w:b/>
        </w:rPr>
        <w:t xml:space="preserve"> S</w:t>
      </w:r>
      <w:r w:rsidRPr="00BC49A5">
        <w:rPr>
          <w:rFonts w:ascii="Book Antiqua" w:eastAsiaTheme="minorEastAsia" w:hAnsi="Book Antiqua" w:cs="Book Antiqua"/>
        </w:rPr>
        <w:t xml:space="preserve">, Chard M, Jacoby T, </w:t>
      </w:r>
      <w:proofErr w:type="spellStart"/>
      <w:r w:rsidRPr="00BC49A5">
        <w:rPr>
          <w:rFonts w:ascii="Book Antiqua" w:eastAsiaTheme="minorEastAsia" w:hAnsi="Book Antiqua" w:cs="Book Antiqua"/>
        </w:rPr>
        <w:t>Lume</w:t>
      </w:r>
      <w:proofErr w:type="spellEnd"/>
      <w:r w:rsidRPr="00BC49A5">
        <w:rPr>
          <w:rFonts w:ascii="Book Antiqua" w:eastAsiaTheme="minorEastAsia" w:hAnsi="Book Antiqua" w:cs="Book Antiqua"/>
        </w:rPr>
        <w:t xml:space="preserve"> W. The composite approach: research design in the context of war and armed conflict. </w:t>
      </w:r>
      <w:r w:rsidRPr="00BC49A5">
        <w:rPr>
          <w:rFonts w:ascii="Book Antiqua" w:eastAsiaTheme="minorEastAsia" w:hAnsi="Book Antiqua" w:cs="Book Antiqua"/>
          <w:i/>
        </w:rPr>
        <w:t>Third World Q</w:t>
      </w:r>
      <w:r w:rsidRPr="00BC49A5">
        <w:rPr>
          <w:rFonts w:ascii="Book Antiqua" w:eastAsiaTheme="minorEastAsia" w:hAnsi="Book Antiqua" w:cs="Book Antiqua"/>
        </w:rPr>
        <w:t xml:space="preserve"> 2002; </w:t>
      </w:r>
      <w:r w:rsidRPr="00BC49A5">
        <w:rPr>
          <w:rFonts w:ascii="Book Antiqua" w:eastAsiaTheme="minorEastAsia" w:hAnsi="Book Antiqua" w:cs="Book Antiqua"/>
          <w:b/>
        </w:rPr>
        <w:t>23</w:t>
      </w:r>
      <w:r w:rsidRPr="00BC49A5">
        <w:rPr>
          <w:rFonts w:ascii="Book Antiqua" w:eastAsiaTheme="minorEastAsia" w:hAnsi="Book Antiqua" w:cs="Book Antiqua"/>
        </w:rPr>
        <w:t>: 991-1003 [DOI: 10.1080/0143659022000028530]</w:t>
      </w:r>
    </w:p>
    <w:p w:rsidR="0068043A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eastAsiaTheme="minorEastAsia" w:hAnsi="Book Antiqua" w:cs="Arial"/>
          <w:lang w:val="en-GB"/>
        </w:rPr>
      </w:pPr>
      <w:r w:rsidRPr="00BC49A5">
        <w:rPr>
          <w:rFonts w:ascii="Book Antiqua" w:hAnsi="Book Antiqua" w:cs="Arial"/>
          <w:b/>
          <w:lang w:val="en-GB"/>
        </w:rPr>
        <w:t>Groves RM</w:t>
      </w:r>
      <w:r w:rsidRPr="00BC49A5">
        <w:rPr>
          <w:rFonts w:ascii="Book Antiqua" w:hAnsi="Book Antiqua" w:cs="Arial"/>
          <w:lang w:val="en-GB"/>
        </w:rPr>
        <w:t xml:space="preserve">. Research on Survey Data Quality. </w:t>
      </w:r>
      <w:r w:rsidR="0080050C" w:rsidRPr="00BC49A5">
        <w:rPr>
          <w:rFonts w:ascii="Book Antiqua" w:hAnsi="Book Antiqua" w:cs="Arial"/>
          <w:i/>
          <w:lang w:val="en-GB"/>
        </w:rPr>
        <w:t xml:space="preserve">Public </w:t>
      </w:r>
      <w:proofErr w:type="spellStart"/>
      <w:r w:rsidR="0080050C" w:rsidRPr="00BC49A5">
        <w:rPr>
          <w:rFonts w:ascii="Book Antiqua" w:hAnsi="Book Antiqua" w:cs="Arial"/>
          <w:i/>
          <w:lang w:val="en-GB"/>
        </w:rPr>
        <w:t>Opin</w:t>
      </w:r>
      <w:proofErr w:type="spellEnd"/>
      <w:r w:rsidR="0080050C" w:rsidRPr="00BC49A5">
        <w:rPr>
          <w:rFonts w:ascii="Book Antiqua" w:hAnsi="Book Antiqua" w:cs="Arial"/>
          <w:i/>
          <w:lang w:val="en-GB"/>
        </w:rPr>
        <w:t xml:space="preserve"> Quart</w:t>
      </w:r>
      <w:r w:rsidRPr="00BC49A5">
        <w:rPr>
          <w:rFonts w:ascii="Book Antiqua" w:hAnsi="Book Antiqua" w:cs="Arial"/>
          <w:lang w:val="en-GB"/>
        </w:rPr>
        <w:t xml:space="preserve"> 1987;</w:t>
      </w:r>
      <w:r w:rsidR="0080050C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b/>
          <w:lang w:val="en-GB"/>
        </w:rPr>
        <w:t>51</w:t>
      </w:r>
      <w:r w:rsidRPr="00BC49A5">
        <w:rPr>
          <w:rFonts w:ascii="Book Antiqua" w:hAnsi="Book Antiqua" w:cs="Arial"/>
          <w:lang w:val="en-GB"/>
        </w:rPr>
        <w:t>:</w:t>
      </w:r>
      <w:r w:rsidR="0080050C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lang w:val="en-GB"/>
        </w:rPr>
        <w:t>156-</w:t>
      </w:r>
      <w:r w:rsidR="0080050C" w:rsidRPr="00BC49A5">
        <w:rPr>
          <w:rFonts w:ascii="Book Antiqua" w:hAnsi="Book Antiqua" w:cs="Arial"/>
          <w:lang w:val="en-GB"/>
        </w:rPr>
        <w:t>1</w:t>
      </w:r>
      <w:r w:rsidRPr="00BC49A5">
        <w:rPr>
          <w:rFonts w:ascii="Book Antiqua" w:hAnsi="Book Antiqua" w:cs="Arial"/>
          <w:lang w:val="en-GB"/>
        </w:rPr>
        <w:t>72</w:t>
      </w:r>
      <w:r w:rsidR="008D4A26" w:rsidRPr="00BC49A5">
        <w:rPr>
          <w:rFonts w:ascii="Book Antiqua" w:hAnsi="Book Antiqua" w:cs="Arial" w:hint="eastAsia"/>
          <w:lang w:val="en-GB"/>
        </w:rPr>
        <w:t>.</w:t>
      </w:r>
      <w:r w:rsidR="005F4613" w:rsidRPr="00BC49A5">
        <w:rPr>
          <w:rFonts w:ascii="Book Antiqua" w:hAnsi="Book Antiqua" w:cs="Arial"/>
          <w:lang w:val="en-GB"/>
        </w:rPr>
        <w:t xml:space="preserve"> </w:t>
      </w:r>
      <w:r w:rsidR="008D4A26" w:rsidRPr="00BC49A5">
        <w:rPr>
          <w:rFonts w:ascii="Book Antiqua" w:hAnsi="Book Antiqua" w:cs="Arial" w:hint="eastAsia"/>
          <w:lang w:val="en-GB"/>
        </w:rPr>
        <w:t xml:space="preserve">Available from: URL: </w:t>
      </w:r>
      <w:r w:rsidR="00F241A4" w:rsidRPr="00BC49A5">
        <w:rPr>
          <w:rFonts w:ascii="Book Antiqua" w:hAnsi="Book Antiqua" w:cs="Arial"/>
          <w:lang w:val="en"/>
        </w:rPr>
        <w:t>http://www.jstor.org/stable/2749195</w:t>
      </w:r>
    </w:p>
    <w:p w:rsidR="0068043A" w:rsidRPr="00BC49A5" w:rsidRDefault="0068043A" w:rsidP="00BC49A5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r w:rsidRPr="00BC49A5">
        <w:rPr>
          <w:rFonts w:ascii="Book Antiqua" w:hAnsi="Book Antiqua" w:cs="Arial"/>
          <w:b/>
          <w:lang w:val="en-GB"/>
        </w:rPr>
        <w:t>Brunet A</w:t>
      </w:r>
      <w:r w:rsidRPr="00BC49A5">
        <w:rPr>
          <w:rFonts w:ascii="Book Antiqua" w:hAnsi="Book Antiqua" w:cs="Arial"/>
          <w:lang w:val="en-GB"/>
        </w:rPr>
        <w:t xml:space="preserve">, Weiss DS, Metzler TJ, Best SR, </w:t>
      </w:r>
      <w:proofErr w:type="spellStart"/>
      <w:r w:rsidRPr="00BC49A5">
        <w:rPr>
          <w:rFonts w:ascii="Book Antiqua" w:hAnsi="Book Antiqua" w:cs="Arial"/>
          <w:lang w:val="en-GB"/>
        </w:rPr>
        <w:t>Neylan</w:t>
      </w:r>
      <w:proofErr w:type="spellEnd"/>
      <w:r w:rsidRPr="00BC49A5">
        <w:rPr>
          <w:rFonts w:ascii="Book Antiqua" w:hAnsi="Book Antiqua" w:cs="Arial"/>
          <w:lang w:val="en-GB"/>
        </w:rPr>
        <w:t xml:space="preserve"> TC, Rogers C, </w:t>
      </w:r>
      <w:r w:rsidR="00F241A4" w:rsidRPr="00BC49A5">
        <w:rPr>
          <w:rFonts w:ascii="Book Antiqua" w:hAnsi="Book Antiqua" w:cs="Arial"/>
          <w:lang w:val="en-GB"/>
        </w:rPr>
        <w:t xml:space="preserve">Fagan J, </w:t>
      </w:r>
      <w:proofErr w:type="spellStart"/>
      <w:r w:rsidR="00F241A4" w:rsidRPr="00BC49A5">
        <w:rPr>
          <w:rFonts w:ascii="Book Antiqua" w:hAnsi="Book Antiqua" w:cs="Arial"/>
          <w:lang w:val="en-GB"/>
        </w:rPr>
        <w:t>Marmar</w:t>
      </w:r>
      <w:proofErr w:type="spellEnd"/>
      <w:r w:rsidR="00F241A4" w:rsidRPr="00BC49A5">
        <w:rPr>
          <w:rFonts w:ascii="Book Antiqua" w:hAnsi="Book Antiqua" w:cs="Arial"/>
          <w:lang w:val="en-GB"/>
        </w:rPr>
        <w:t xml:space="preserve"> CR</w:t>
      </w:r>
      <w:r w:rsidRPr="00BC49A5">
        <w:rPr>
          <w:rFonts w:ascii="Book Antiqua" w:hAnsi="Book Antiqua" w:cs="Arial"/>
          <w:lang w:val="en-GB"/>
        </w:rPr>
        <w:t xml:space="preserve">. The </w:t>
      </w:r>
      <w:proofErr w:type="spellStart"/>
      <w:r w:rsidRPr="00BC49A5">
        <w:rPr>
          <w:rFonts w:ascii="Book Antiqua" w:hAnsi="Book Antiqua" w:cs="Arial"/>
          <w:lang w:val="en-GB"/>
        </w:rPr>
        <w:t>Peritraumatic</w:t>
      </w:r>
      <w:proofErr w:type="spellEnd"/>
      <w:r w:rsidRPr="00BC49A5">
        <w:rPr>
          <w:rFonts w:ascii="Book Antiqua" w:hAnsi="Book Antiqua" w:cs="Arial"/>
          <w:lang w:val="en-GB"/>
        </w:rPr>
        <w:t xml:space="preserve"> Distress Inventory: a proposed measure of PTSD criterion A2. </w:t>
      </w:r>
      <w:r w:rsidR="0080050C" w:rsidRPr="00BC49A5">
        <w:rPr>
          <w:rFonts w:ascii="Book Antiqua" w:hAnsi="Book Antiqua" w:cs="Arial"/>
          <w:i/>
          <w:lang w:val="en-GB"/>
        </w:rPr>
        <w:t>Am J Psychiatry</w:t>
      </w:r>
      <w:r w:rsidRPr="00BC49A5">
        <w:rPr>
          <w:rFonts w:ascii="Book Antiqua" w:hAnsi="Book Antiqua" w:cs="Arial"/>
          <w:lang w:val="en-GB"/>
        </w:rPr>
        <w:t xml:space="preserve"> 2001;</w:t>
      </w:r>
      <w:r w:rsidR="0080050C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b/>
          <w:lang w:val="en-GB"/>
        </w:rPr>
        <w:t>158</w:t>
      </w:r>
      <w:r w:rsidRPr="00BC49A5">
        <w:rPr>
          <w:rFonts w:ascii="Book Antiqua" w:hAnsi="Book Antiqua" w:cs="Arial"/>
          <w:lang w:val="en-GB"/>
        </w:rPr>
        <w:t>:</w:t>
      </w:r>
      <w:r w:rsidR="0080050C" w:rsidRPr="00BC49A5">
        <w:rPr>
          <w:rFonts w:ascii="Book Antiqua" w:hAnsi="Book Antiqua" w:cs="Arial"/>
          <w:lang w:val="en-GB"/>
        </w:rPr>
        <w:t xml:space="preserve"> </w:t>
      </w:r>
      <w:r w:rsidRPr="00BC49A5">
        <w:rPr>
          <w:rFonts w:ascii="Book Antiqua" w:hAnsi="Book Antiqua" w:cs="Arial"/>
          <w:lang w:val="en-GB"/>
        </w:rPr>
        <w:t>1480-</w:t>
      </w:r>
      <w:r w:rsidR="0080050C" w:rsidRPr="00BC49A5">
        <w:rPr>
          <w:rFonts w:ascii="Book Antiqua" w:hAnsi="Book Antiqua" w:cs="Arial"/>
          <w:lang w:val="en-GB"/>
        </w:rPr>
        <w:t>148</w:t>
      </w:r>
      <w:r w:rsidRPr="00BC49A5">
        <w:rPr>
          <w:rFonts w:ascii="Book Antiqua" w:hAnsi="Book Antiqua" w:cs="Arial"/>
          <w:lang w:val="en-GB"/>
        </w:rPr>
        <w:t>5</w:t>
      </w:r>
      <w:r w:rsidR="005F4613" w:rsidRPr="00BC49A5">
        <w:rPr>
          <w:rFonts w:ascii="Book Antiqua" w:hAnsi="Book Antiqua" w:cs="Arial"/>
          <w:lang w:val="en-GB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[PMID: </w:t>
      </w:r>
      <w:r w:rsidR="00F241A4" w:rsidRPr="00BC49A5">
        <w:rPr>
          <w:rFonts w:ascii="Book Antiqua" w:eastAsia="Times New Roman" w:hAnsi="Book Antiqua" w:cs="Arial"/>
          <w:lang w:val="en-GB" w:eastAsia="de-DE"/>
        </w:rPr>
        <w:t>11532735</w:t>
      </w:r>
      <w:r w:rsidR="005F4613" w:rsidRPr="00BC49A5">
        <w:rPr>
          <w:rFonts w:ascii="Book Antiqua" w:eastAsia="Times New Roman" w:hAnsi="Book Antiqua" w:cs="Arial"/>
          <w:lang w:val="en-GB" w:eastAsia="de-DE"/>
        </w:rPr>
        <w:t xml:space="preserve"> 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 xml:space="preserve">DOI: </w:t>
      </w:r>
      <w:r w:rsidR="00F241A4" w:rsidRPr="00BC49A5">
        <w:rPr>
          <w:rFonts w:ascii="Book Antiqua" w:hAnsi="Book Antiqua"/>
          <w:lang w:val="en"/>
        </w:rPr>
        <w:t>10.1176/appi.ajp.158.9.1480</w:t>
      </w:r>
      <w:r w:rsidR="005F4613" w:rsidRPr="00BC49A5">
        <w:rPr>
          <w:rFonts w:ascii="Book Antiqua" w:eastAsiaTheme="minorHAnsi" w:hAnsi="Book Antiqua" w:cs="Book Antiqua"/>
          <w:lang w:val="en-GB" w:eastAsia="en-US"/>
        </w:rPr>
        <w:t>]</w:t>
      </w:r>
    </w:p>
    <w:p w:rsidR="00654C67" w:rsidRPr="00250AD6" w:rsidRDefault="0068043A" w:rsidP="00654C67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567" w:hanging="567"/>
        <w:jc w:val="both"/>
        <w:rPr>
          <w:rFonts w:ascii="Book Antiqua" w:hAnsi="Book Antiqua" w:cs="Arial"/>
          <w:lang w:val="en-GB"/>
        </w:rPr>
      </w:pPr>
      <w:proofErr w:type="spellStart"/>
      <w:r w:rsidRPr="00BC49A5">
        <w:rPr>
          <w:rFonts w:ascii="Book Antiqua" w:hAnsi="Book Antiqua" w:cs="Arial"/>
          <w:b/>
          <w:lang w:val="en-GB"/>
        </w:rPr>
        <w:t>Marmar</w:t>
      </w:r>
      <w:proofErr w:type="spellEnd"/>
      <w:r w:rsidRPr="00BC49A5">
        <w:rPr>
          <w:rFonts w:ascii="Book Antiqua" w:hAnsi="Book Antiqua" w:cs="Arial"/>
          <w:b/>
          <w:lang w:val="en-GB"/>
        </w:rPr>
        <w:t xml:space="preserve"> CR</w:t>
      </w:r>
      <w:r w:rsidRPr="00BC49A5">
        <w:rPr>
          <w:rFonts w:ascii="Book Antiqua" w:hAnsi="Book Antiqua" w:cs="Arial"/>
          <w:lang w:val="en-GB"/>
        </w:rPr>
        <w:t xml:space="preserve">, Metzler TJ, </w:t>
      </w:r>
      <w:proofErr w:type="spellStart"/>
      <w:r w:rsidRPr="00BC49A5">
        <w:rPr>
          <w:rFonts w:ascii="Book Antiqua" w:hAnsi="Book Antiqua" w:cs="Arial"/>
          <w:lang w:val="en-GB"/>
        </w:rPr>
        <w:t>Otte</w:t>
      </w:r>
      <w:proofErr w:type="spellEnd"/>
      <w:r w:rsidRPr="00BC49A5">
        <w:rPr>
          <w:rFonts w:ascii="Book Antiqua" w:hAnsi="Book Antiqua" w:cs="Arial"/>
          <w:lang w:val="en-GB"/>
        </w:rPr>
        <w:t xml:space="preserve"> C. The </w:t>
      </w:r>
      <w:proofErr w:type="spellStart"/>
      <w:r w:rsidRPr="00BC49A5">
        <w:rPr>
          <w:rFonts w:ascii="Book Antiqua" w:hAnsi="Book Antiqua" w:cs="Arial"/>
          <w:lang w:val="en-GB"/>
        </w:rPr>
        <w:t>Peritraumatic</w:t>
      </w:r>
      <w:proofErr w:type="spellEnd"/>
      <w:r w:rsidRPr="00BC49A5">
        <w:rPr>
          <w:rFonts w:ascii="Book Antiqua" w:hAnsi="Book Antiqua" w:cs="Arial"/>
          <w:lang w:val="en-GB"/>
        </w:rPr>
        <w:t xml:space="preserve"> Dissociative Experiences Questio</w:t>
      </w:r>
      <w:r w:rsidR="0075040D" w:rsidRPr="00BC49A5">
        <w:rPr>
          <w:rFonts w:ascii="Book Antiqua" w:hAnsi="Book Antiqua" w:cs="Arial"/>
          <w:lang w:val="en-GB"/>
        </w:rPr>
        <w:t>nnaire. In: Wilson JP, Keane TM</w:t>
      </w:r>
      <w:r w:rsidRPr="00BC49A5">
        <w:rPr>
          <w:rFonts w:ascii="Book Antiqua" w:hAnsi="Book Antiqua" w:cs="Arial"/>
          <w:lang w:val="en-GB"/>
        </w:rPr>
        <w:t>. Assessing Psychological Trauma and PTSD: A Handbook</w:t>
      </w:r>
      <w:r w:rsidR="0075040D" w:rsidRPr="00BC49A5">
        <w:rPr>
          <w:rFonts w:ascii="Book Antiqua" w:hAnsi="Book Antiqua" w:cs="Arial"/>
          <w:lang w:val="en-GB"/>
        </w:rPr>
        <w:t xml:space="preserve"> for Practitioners. New York: Guilford Press; 2004: </w:t>
      </w:r>
      <w:r w:rsidRPr="00BC49A5">
        <w:rPr>
          <w:rFonts w:ascii="Book Antiqua" w:hAnsi="Book Antiqua" w:cs="Arial"/>
          <w:lang w:val="en-GB"/>
        </w:rPr>
        <w:t>144-</w:t>
      </w:r>
      <w:r w:rsidR="0075040D" w:rsidRPr="00BC49A5">
        <w:rPr>
          <w:rFonts w:ascii="Book Antiqua" w:hAnsi="Book Antiqua" w:cs="Arial"/>
          <w:lang w:val="en-GB"/>
        </w:rPr>
        <w:t>1</w:t>
      </w:r>
      <w:r w:rsidR="00BA67CE" w:rsidRPr="00BC49A5">
        <w:rPr>
          <w:rFonts w:ascii="Book Antiqua" w:hAnsi="Book Antiqua" w:cs="Arial"/>
          <w:lang w:val="en-GB"/>
        </w:rPr>
        <w:t>67</w:t>
      </w:r>
    </w:p>
    <w:p w:rsidR="00654C67" w:rsidRPr="00654C67" w:rsidRDefault="00654C67" w:rsidP="00654C67">
      <w:pPr>
        <w:shd w:val="clear" w:color="auto" w:fill="FFFFFF"/>
        <w:spacing w:line="360" w:lineRule="auto"/>
        <w:jc w:val="both"/>
        <w:rPr>
          <w:rFonts w:ascii="Book Antiqua" w:hAnsi="Book Antiqua" w:cs="Arial"/>
          <w:lang w:val="en-GB"/>
        </w:rPr>
      </w:pPr>
    </w:p>
    <w:p w:rsidR="00C6088A" w:rsidRDefault="00C6088A" w:rsidP="00C6088A">
      <w:pPr>
        <w:spacing w:line="360" w:lineRule="auto"/>
        <w:jc w:val="right"/>
        <w:rPr>
          <w:rFonts w:ascii="Book Antiqua" w:hAnsi="Book Antiqua"/>
          <w:color w:val="000000"/>
        </w:rPr>
      </w:pPr>
      <w:r w:rsidRPr="006A7E49">
        <w:rPr>
          <w:rFonts w:ascii="Book Antiqua" w:hAnsi="Book Antiqua" w:hint="eastAsia"/>
          <w:b/>
          <w:color w:val="000000"/>
        </w:rPr>
        <w:t>P-</w:t>
      </w:r>
      <w:r w:rsidRPr="006A7E49">
        <w:rPr>
          <w:rFonts w:ascii="Book Antiqua" w:hAnsi="Book Antiqua"/>
          <w:b/>
          <w:color w:val="000000"/>
        </w:rPr>
        <w:t>R</w:t>
      </w:r>
      <w:r w:rsidRPr="006A7E49">
        <w:rPr>
          <w:rFonts w:ascii="Book Antiqua" w:hAnsi="Book Antiqua" w:hint="eastAsia"/>
          <w:b/>
          <w:color w:val="000000"/>
        </w:rPr>
        <w:t>eviewer:</w:t>
      </w:r>
      <w:r>
        <w:rPr>
          <w:rFonts w:ascii="Book Antiqua" w:hAnsi="Book Antiqua" w:hint="eastAsia"/>
          <w:color w:val="000000"/>
        </w:rPr>
        <w:t xml:space="preserve"> </w:t>
      </w:r>
      <w:r w:rsidR="00773969" w:rsidRPr="00773969">
        <w:rPr>
          <w:rFonts w:ascii="Book Antiqua" w:hAnsi="Book Antiqua"/>
          <w:color w:val="000000"/>
        </w:rPr>
        <w:t>OConghaile</w:t>
      </w:r>
      <w:r w:rsidR="00773969" w:rsidRPr="00773969">
        <w:rPr>
          <w:rFonts w:ascii="Book Antiqua" w:hAnsi="Book Antiqua" w:hint="eastAsia"/>
          <w:color w:val="000000"/>
        </w:rPr>
        <w:t xml:space="preserve"> A</w:t>
      </w:r>
      <w:r w:rsidR="005C70A5" w:rsidRPr="005C70A5">
        <w:rPr>
          <w:rFonts w:ascii="Book Antiqua" w:hAnsi="Book Antiqua" w:hint="eastAsia"/>
          <w:color w:val="000000"/>
        </w:rPr>
        <w:t>,</w:t>
      </w:r>
      <w:r w:rsidR="00773969" w:rsidRPr="005C70A5">
        <w:rPr>
          <w:rFonts w:ascii="Book Antiqua" w:hAnsi="Book Antiqua" w:hint="eastAsia"/>
          <w:color w:val="000000"/>
        </w:rPr>
        <w:t xml:space="preserve"> </w:t>
      </w:r>
      <w:r w:rsidR="00773969" w:rsidRPr="00773969">
        <w:rPr>
          <w:rFonts w:ascii="Book Antiqua" w:hAnsi="Book Antiqua"/>
          <w:color w:val="000000"/>
        </w:rPr>
        <w:t>Sar</w:t>
      </w:r>
      <w:r w:rsidR="00773969">
        <w:rPr>
          <w:rFonts w:ascii="Book Antiqua" w:hAnsi="Book Antiqua" w:hint="eastAsia"/>
          <w:color w:val="000000"/>
        </w:rPr>
        <w:t xml:space="preserve"> V </w:t>
      </w:r>
      <w:r w:rsidRPr="006A7E49">
        <w:rPr>
          <w:rFonts w:ascii="Book Antiqua" w:hAnsi="Book Antiqua" w:hint="eastAsia"/>
          <w:b/>
          <w:color w:val="000000"/>
        </w:rPr>
        <w:t>S-</w:t>
      </w:r>
      <w:r w:rsidRPr="006A7E49">
        <w:rPr>
          <w:rFonts w:ascii="Book Antiqua" w:hAnsi="Book Antiqua"/>
          <w:b/>
          <w:color w:val="000000"/>
        </w:rPr>
        <w:t>E</w:t>
      </w:r>
      <w:r w:rsidRPr="006A7E49">
        <w:rPr>
          <w:rFonts w:ascii="Book Antiqua" w:hAnsi="Book Antiqua" w:hint="eastAsia"/>
          <w:b/>
          <w:color w:val="000000"/>
        </w:rPr>
        <w:t>ditor</w:t>
      </w:r>
      <w:r>
        <w:rPr>
          <w:rFonts w:ascii="Book Antiqua" w:hAnsi="Book Antiqua" w:hint="eastAsia"/>
          <w:b/>
          <w:color w:val="000000"/>
        </w:rPr>
        <w:t xml:space="preserve">: </w:t>
      </w:r>
      <w:r>
        <w:rPr>
          <w:rFonts w:ascii="Book Antiqua" w:hAnsi="Book Antiqua" w:hint="eastAsia"/>
          <w:color w:val="000000"/>
        </w:rPr>
        <w:t xml:space="preserve">Kong JX </w:t>
      </w:r>
      <w:r w:rsidRPr="006A7E49">
        <w:rPr>
          <w:rFonts w:ascii="Book Antiqua" w:hAnsi="Book Antiqua" w:hint="eastAsia"/>
          <w:b/>
          <w:color w:val="000000"/>
        </w:rPr>
        <w:t>L-Editor: E-Editor:</w:t>
      </w:r>
      <w:r>
        <w:rPr>
          <w:rFonts w:ascii="Book Antiqua" w:hAnsi="Book Antiqua" w:hint="eastAsia"/>
          <w:color w:val="000000"/>
        </w:rPr>
        <w:t xml:space="preserve"> </w:t>
      </w:r>
    </w:p>
    <w:p w:rsidR="0068043A" w:rsidRPr="00C6088A" w:rsidRDefault="0068043A" w:rsidP="004647F2">
      <w:pPr>
        <w:pStyle w:val="EndNoteBibliography"/>
        <w:spacing w:line="360" w:lineRule="auto"/>
        <w:ind w:left="851" w:hanging="851"/>
        <w:rPr>
          <w:rFonts w:ascii="Book Antiqua" w:hAnsi="Book Antiqua" w:cs="Arial"/>
          <w:lang w:val="de-DE"/>
        </w:rPr>
      </w:pPr>
    </w:p>
    <w:p w:rsidR="0068043A" w:rsidRPr="00861E0C" w:rsidRDefault="0068043A" w:rsidP="004647F2">
      <w:pPr>
        <w:pStyle w:val="EndNoteBibliography"/>
        <w:spacing w:line="360" w:lineRule="auto"/>
        <w:ind w:left="851" w:hanging="851"/>
        <w:rPr>
          <w:rFonts w:ascii="Book Antiqua" w:hAnsi="Book Antiqua" w:cs="Arial"/>
        </w:rPr>
      </w:pPr>
    </w:p>
    <w:p w:rsidR="0068043A" w:rsidRPr="00861E0C" w:rsidRDefault="0068043A" w:rsidP="004647F2">
      <w:pPr>
        <w:pStyle w:val="EndNoteBibliography"/>
        <w:spacing w:line="360" w:lineRule="auto"/>
        <w:ind w:left="720" w:hanging="720"/>
        <w:rPr>
          <w:rFonts w:ascii="Book Antiqua" w:hAnsi="Book Antiqua" w:cs="Arial"/>
        </w:rPr>
      </w:pPr>
    </w:p>
    <w:bookmarkEnd w:id="37"/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:rsidR="008D4A26" w:rsidRDefault="008D4A26">
      <w:pPr>
        <w:spacing w:after="160" w:line="259" w:lineRule="auto"/>
        <w:rPr>
          <w:rFonts w:ascii="Book Antiqua" w:hAnsi="Book Antiqua" w:cs="Arial"/>
          <w:b/>
          <w:lang w:val="en-GB"/>
        </w:rPr>
      </w:pPr>
      <w:r>
        <w:rPr>
          <w:rFonts w:ascii="Book Antiqua" w:hAnsi="Book Antiqua" w:cs="Arial"/>
          <w:b/>
          <w:lang w:val="en-GB"/>
        </w:rPr>
        <w:br w:type="page"/>
      </w:r>
    </w:p>
    <w:p w:rsidR="0068043A" w:rsidRPr="008D4A26" w:rsidRDefault="008D4A26" w:rsidP="004647F2">
      <w:pPr>
        <w:spacing w:line="360" w:lineRule="auto"/>
        <w:jc w:val="both"/>
        <w:rPr>
          <w:rFonts w:ascii="Book Antiqua" w:eastAsiaTheme="minorEastAsia" w:hAnsi="Book Antiqua" w:cs="Arial"/>
          <w:b/>
          <w:lang w:val="en-GB"/>
        </w:rPr>
      </w:pPr>
      <w:r>
        <w:rPr>
          <w:rFonts w:ascii="Book Antiqua" w:eastAsia="Calibri" w:hAnsi="Book Antiqua" w:cs="Arial"/>
          <w:b/>
          <w:lang w:val="en-GB" w:eastAsia="en-US"/>
        </w:rPr>
        <w:lastRenderedPageBreak/>
        <w:t>Table 1</w:t>
      </w:r>
      <w:r w:rsidR="0068043A" w:rsidRPr="00861E0C">
        <w:rPr>
          <w:rFonts w:ascii="Book Antiqua" w:eastAsia="Calibri" w:hAnsi="Book Antiqua" w:cs="Arial"/>
          <w:b/>
          <w:lang w:val="en-GB" w:eastAsia="en-US"/>
        </w:rPr>
        <w:t xml:space="preserve"> The </w:t>
      </w:r>
      <w:proofErr w:type="spellStart"/>
      <w:r w:rsidR="0068043A" w:rsidRPr="00861E0C">
        <w:rPr>
          <w:rFonts w:ascii="Book Antiqua" w:eastAsia="Calibri" w:hAnsi="Book Antiqua" w:cs="Arial"/>
          <w:b/>
          <w:lang w:val="en-GB" w:eastAsia="en-US"/>
        </w:rPr>
        <w:t>Peritraumatic</w:t>
      </w:r>
      <w:proofErr w:type="spellEnd"/>
      <w:r w:rsidR="0068043A" w:rsidRPr="00861E0C">
        <w:rPr>
          <w:rFonts w:ascii="Book Antiqua" w:eastAsia="Calibri" w:hAnsi="Book Antiqua" w:cs="Arial"/>
          <w:b/>
          <w:lang w:val="en-GB" w:eastAsia="en-US"/>
        </w:rPr>
        <w:t xml:space="preserve"> </w:t>
      </w:r>
      <w:proofErr w:type="spellStart"/>
      <w:r w:rsidR="0068043A" w:rsidRPr="00861E0C">
        <w:rPr>
          <w:rFonts w:ascii="Book Antiqua" w:eastAsia="Calibri" w:hAnsi="Book Antiqua" w:cs="Arial"/>
          <w:b/>
          <w:lang w:val="en-GB" w:eastAsia="en-US"/>
        </w:rPr>
        <w:t>Behavior</w:t>
      </w:r>
      <w:proofErr w:type="spellEnd"/>
      <w:r>
        <w:rPr>
          <w:rFonts w:ascii="Book Antiqua" w:eastAsia="Calibri" w:hAnsi="Book Antiqua" w:cs="Arial"/>
          <w:b/>
          <w:lang w:val="en-GB" w:eastAsia="en-US"/>
        </w:rPr>
        <w:t xml:space="preserve"> Questionnaire – Observer Rated</w:t>
      </w:r>
    </w:p>
    <w:tbl>
      <w:tblPr>
        <w:tblW w:w="0" w:type="auto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95"/>
      </w:tblGrid>
      <w:tr w:rsidR="008D4A26" w:rsidRPr="002B0700" w:rsidTr="008D4A26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043A" w:rsidRPr="002B0700" w:rsidRDefault="002B0700" w:rsidP="002B0700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lang w:eastAsia="en-US"/>
              </w:rPr>
            </w:pPr>
            <w:r w:rsidRPr="002B0700">
              <w:rPr>
                <w:rFonts w:ascii="Book Antiqua" w:eastAsia="Calibri" w:hAnsi="Book Antiqua" w:cs="Arial"/>
                <w:b/>
                <w:lang w:val="en-GB" w:eastAsia="en-US"/>
              </w:rPr>
              <w:t>PBQ-</w:t>
            </w:r>
            <w:r w:rsidRPr="002B0700">
              <w:rPr>
                <w:rFonts w:ascii="Book Antiqua" w:eastAsiaTheme="minorEastAsia" w:hAnsi="Book Antiqua" w:cs="Arial" w:hint="eastAsia"/>
                <w:b/>
                <w:lang w:val="en-GB"/>
              </w:rPr>
              <w:t>O</w:t>
            </w:r>
            <w:r w:rsidRPr="002B0700">
              <w:rPr>
                <w:rFonts w:ascii="Book Antiqua" w:eastAsia="Calibri" w:hAnsi="Book Antiqua" w:cs="Arial"/>
                <w:b/>
                <w:lang w:val="en-GB" w:eastAsia="en-US"/>
              </w:rPr>
              <w:t>R</w:t>
            </w:r>
            <w:r w:rsidRPr="002B0700">
              <w:rPr>
                <w:rFonts w:ascii="Book Antiqua" w:eastAsia="Times New Roman" w:hAnsi="Book Antiqua" w:cs="Arial"/>
                <w:b/>
                <w:lang w:eastAsia="en-US"/>
              </w:rPr>
              <w:t xml:space="preserve"> </w:t>
            </w:r>
            <w:r w:rsidR="008D4A26" w:rsidRPr="002B0700">
              <w:rPr>
                <w:rFonts w:ascii="Book Antiqua" w:eastAsia="Times New Roman" w:hAnsi="Book Antiqua" w:cs="Arial"/>
                <w:b/>
                <w:lang w:eastAsia="en-US"/>
              </w:rPr>
              <w:t>q</w:t>
            </w:r>
            <w:r w:rsidR="0068043A" w:rsidRPr="002B0700">
              <w:rPr>
                <w:rFonts w:ascii="Book Antiqua" w:eastAsia="Times New Roman" w:hAnsi="Book Antiqua" w:cs="Arial"/>
                <w:b/>
                <w:lang w:eastAsia="en-US"/>
              </w:rPr>
              <w:t>uestions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43A" w:rsidRPr="00861E0C" w:rsidRDefault="0068043A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61E0C">
              <w:rPr>
                <w:rFonts w:ascii="Book Antiqua" w:hAnsi="Book Antiqua" w:cs="Arial"/>
                <w:lang w:val="en-GB" w:eastAsia="en-US"/>
              </w:rPr>
              <w:t>For a period of time, the individual did</w:t>
            </w:r>
            <w:r w:rsidR="008D4A26">
              <w:rPr>
                <w:rFonts w:ascii="Book Antiqua" w:hAnsi="Book Antiqua" w:cs="Arial"/>
                <w:lang w:val="en-GB" w:eastAsia="en-US"/>
              </w:rPr>
              <w:t xml:space="preserve"> not act like their normal self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68043A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61E0C">
              <w:rPr>
                <w:rFonts w:ascii="Book Antiqua" w:hAnsi="Book Antiqua" w:cs="Arial"/>
                <w:lang w:val="en-GB" w:eastAsia="en-US"/>
              </w:rPr>
              <w:t>For a period of time, the individual seemed to feel fearless and invulnerable, a</w:t>
            </w:r>
            <w:r w:rsidR="008D4A26">
              <w:rPr>
                <w:rFonts w:ascii="Book Antiqua" w:hAnsi="Book Antiqua" w:cs="Arial"/>
                <w:lang w:val="en-GB" w:eastAsia="en-US"/>
              </w:rPr>
              <w:t>s if nothing could harm them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68043A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61E0C">
              <w:rPr>
                <w:rFonts w:ascii="Book Antiqua" w:hAnsi="Book Antiqua" w:cs="Arial"/>
                <w:lang w:val="en-GB" w:eastAsia="en-US"/>
              </w:rPr>
              <w:t>For a period of time, the individual seemed not to care about their o</w:t>
            </w:r>
            <w:r w:rsidR="008D4A26">
              <w:rPr>
                <w:rFonts w:ascii="Book Antiqua" w:hAnsi="Book Antiqua" w:cs="Arial"/>
                <w:lang w:val="en-GB" w:eastAsia="en-US"/>
              </w:rPr>
              <w:t>wn or others' welfare or safety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68043A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61E0C">
              <w:rPr>
                <w:rFonts w:ascii="Book Antiqua" w:hAnsi="Book Antiqua" w:cs="Arial"/>
                <w:lang w:val="en-GB" w:eastAsia="en-US"/>
              </w:rPr>
              <w:t>For a period of time, the individual seemed to feel no remorse for doing things that would have bothered them in the</w:t>
            </w:r>
            <w:r w:rsidR="008D4A26">
              <w:rPr>
                <w:rFonts w:ascii="Book Antiqua" w:hAnsi="Book Antiqua" w:cs="Arial"/>
                <w:lang w:val="en-GB" w:eastAsia="en-US"/>
              </w:rPr>
              <w:t xml:space="preserve"> past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8D4A26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D4A26">
              <w:rPr>
                <w:rFonts w:ascii="Book Antiqua" w:eastAsiaTheme="minorEastAsia" w:hAnsi="Book Antiqua" w:cs="Arial" w:hint="eastAsia"/>
                <w:vertAlign w:val="superscript"/>
                <w:lang w:val="en-GB"/>
              </w:rPr>
              <w:t>1</w:t>
            </w:r>
            <w:r w:rsidR="0068043A" w:rsidRPr="00861E0C">
              <w:rPr>
                <w:rFonts w:ascii="Book Antiqua" w:hAnsi="Book Antiqua" w:cs="Arial"/>
                <w:lang w:val="en-GB" w:eastAsia="en-US"/>
              </w:rPr>
              <w:t xml:space="preserve">For a period of time, the individual seemed </w:t>
            </w:r>
            <w:r>
              <w:rPr>
                <w:rFonts w:ascii="Book Antiqua" w:hAnsi="Book Antiqua" w:cs="Arial"/>
                <w:lang w:val="en-GB" w:eastAsia="en-US"/>
              </w:rPr>
              <w:t>to be determined to get revenge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68043A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61E0C">
              <w:rPr>
                <w:rFonts w:ascii="Book Antiqua" w:hAnsi="Book Antiqua" w:cs="Arial"/>
                <w:lang w:val="en-GB" w:eastAsia="en-US"/>
              </w:rPr>
              <w:t>For a period of time, the individual seemed unable to stop</w:t>
            </w:r>
            <w:r w:rsidR="008D4A26">
              <w:rPr>
                <w:rFonts w:ascii="Book Antiqua" w:hAnsi="Book Antiqua" w:cs="Arial"/>
                <w:lang w:val="en-GB" w:eastAsia="en-US"/>
              </w:rPr>
              <w:t xml:space="preserve"> laughing, crying, or screaming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68043A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61E0C">
              <w:rPr>
                <w:rFonts w:ascii="Book Antiqua" w:hAnsi="Book Antiqua" w:cs="Arial"/>
                <w:lang w:val="en-GB" w:eastAsia="en-US"/>
              </w:rPr>
              <w:t>For a period of time, the individual seemed helpless and unable to lo</w:t>
            </w:r>
            <w:r w:rsidR="008D4A26">
              <w:rPr>
                <w:rFonts w:ascii="Book Antiqua" w:hAnsi="Book Antiqua" w:cs="Arial"/>
                <w:lang w:val="en-GB" w:eastAsia="en-US"/>
              </w:rPr>
              <w:t>ok out for their own welfare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68043A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61E0C">
              <w:rPr>
                <w:rFonts w:ascii="Book Antiqua" w:hAnsi="Book Antiqua" w:cs="Arial"/>
                <w:lang w:val="en-GB" w:eastAsia="en-US"/>
              </w:rPr>
              <w:t>For a period of time, the individual appeared to be confused, as if having difficulty mak</w:t>
            </w:r>
            <w:r w:rsidR="008D4A26">
              <w:rPr>
                <w:rFonts w:ascii="Book Antiqua" w:hAnsi="Book Antiqua" w:cs="Arial"/>
                <w:lang w:val="en-GB" w:eastAsia="en-US"/>
              </w:rPr>
              <w:t>ing sense of what was happening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68043A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61E0C">
              <w:rPr>
                <w:rFonts w:ascii="Book Antiqua" w:hAnsi="Book Antiqua" w:cs="Arial"/>
                <w:lang w:val="en-GB" w:eastAsia="en-US"/>
              </w:rPr>
              <w:t xml:space="preserve">For a period of time, the individual appeared to be disoriented, as if uncertain about where they were </w:t>
            </w:r>
            <w:r w:rsidR="008D4A26">
              <w:rPr>
                <w:rFonts w:ascii="Book Antiqua" w:hAnsi="Book Antiqua" w:cs="Arial"/>
                <w:lang w:val="en-GB" w:eastAsia="en-US"/>
              </w:rPr>
              <w:t>or what day or what time it was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</w:tcPr>
          <w:p w:rsidR="0068043A" w:rsidRPr="00861E0C" w:rsidRDefault="008D4A26" w:rsidP="008D4A26">
            <w:pPr>
              <w:spacing w:line="360" w:lineRule="auto"/>
              <w:jc w:val="both"/>
              <w:rPr>
                <w:rFonts w:ascii="Book Antiqua" w:hAnsi="Book Antiqua" w:cs="Arial"/>
                <w:lang w:val="en-GB" w:eastAsia="en-US"/>
              </w:rPr>
            </w:pPr>
            <w:r>
              <w:rPr>
                <w:rFonts w:ascii="Book Antiqua" w:eastAsiaTheme="minorEastAsia" w:hAnsi="Book Antiqua" w:cs="Arial" w:hint="eastAsia"/>
                <w:b/>
                <w:vertAlign w:val="superscript"/>
                <w:lang w:val="en-GB"/>
              </w:rPr>
              <w:t>2</w:t>
            </w:r>
            <w:r w:rsidR="0068043A" w:rsidRPr="00861E0C">
              <w:rPr>
                <w:rFonts w:ascii="Book Antiqua" w:hAnsi="Book Antiqua" w:cs="Arial"/>
                <w:bCs/>
                <w:lang w:val="en-GB"/>
              </w:rPr>
              <w:t xml:space="preserve">For a period of time, </w:t>
            </w:r>
            <w:r w:rsidR="0068043A" w:rsidRPr="00861E0C">
              <w:rPr>
                <w:rFonts w:ascii="Book Antiqua" w:hAnsi="Book Antiqua" w:cs="Arial"/>
                <w:lang w:val="en-GB" w:eastAsia="en-US"/>
              </w:rPr>
              <w:t>the individual</w:t>
            </w:r>
            <w:r w:rsidR="0068043A" w:rsidRPr="00861E0C">
              <w:rPr>
                <w:rFonts w:ascii="Book Antiqua" w:hAnsi="Book Antiqua" w:cs="Arial"/>
                <w:bCs/>
                <w:lang w:val="en-GB"/>
              </w:rPr>
              <w:t xml:space="preserve"> appeared not to be able to move parts of their body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</w:tcPr>
          <w:p w:rsidR="0068043A" w:rsidRPr="00861E0C" w:rsidRDefault="008D4A26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 w:eastAsia="en-US"/>
              </w:rPr>
            </w:pPr>
            <w:r>
              <w:rPr>
                <w:rFonts w:ascii="Book Antiqua" w:eastAsiaTheme="minorEastAsia" w:hAnsi="Book Antiqua" w:cs="Arial" w:hint="eastAsia"/>
                <w:b/>
                <w:vertAlign w:val="superscript"/>
                <w:lang w:val="en-GB"/>
              </w:rPr>
              <w:t>2</w:t>
            </w:r>
            <w:r w:rsidR="0068043A" w:rsidRPr="00861E0C">
              <w:rPr>
                <w:rFonts w:ascii="Book Antiqua" w:hAnsi="Book Antiqua" w:cs="Arial"/>
                <w:bCs/>
                <w:lang w:val="en-GB"/>
              </w:rPr>
              <w:t xml:space="preserve">For a period of time, </w:t>
            </w:r>
            <w:r w:rsidR="0068043A" w:rsidRPr="00861E0C">
              <w:rPr>
                <w:rFonts w:ascii="Book Antiqua" w:hAnsi="Book Antiqua" w:cs="Arial"/>
                <w:lang w:val="en-GB" w:eastAsia="en-US"/>
              </w:rPr>
              <w:t>the individual</w:t>
            </w:r>
            <w:r w:rsidR="0068043A" w:rsidRPr="00861E0C">
              <w:rPr>
                <w:rFonts w:ascii="Book Antiqua" w:hAnsi="Book Antiqua" w:cs="Arial"/>
                <w:bCs/>
                <w:lang w:val="en-GB"/>
              </w:rPr>
              <w:t xml:space="preserve"> froze or seemed to be moving very slowly, such that they could not do everything they wanted to do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68043A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61E0C">
              <w:rPr>
                <w:rFonts w:ascii="Book Antiqua" w:hAnsi="Book Antiqua" w:cs="Arial"/>
                <w:lang w:val="en-GB" w:eastAsia="en-US"/>
              </w:rPr>
              <w:t>For a period of time, the individual’s speech changed (such as stuttering, repeating words or phrases, or h</w:t>
            </w:r>
            <w:r w:rsidR="008D4A26">
              <w:rPr>
                <w:rFonts w:ascii="Book Antiqua" w:hAnsi="Book Antiqua" w:cs="Arial"/>
                <w:lang w:val="en-GB" w:eastAsia="en-US"/>
              </w:rPr>
              <w:t>aving a shaky or squeaky voice)</w:t>
            </w:r>
          </w:p>
        </w:tc>
      </w:tr>
      <w:tr w:rsidR="0068043A" w:rsidRPr="004E10BA" w:rsidTr="008D4A26">
        <w:trPr>
          <w:trHeight w:val="6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8D4A26" w:rsidP="008D4A2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>
              <w:rPr>
                <w:rFonts w:ascii="Book Antiqua" w:eastAsiaTheme="minorEastAsia" w:hAnsi="Book Antiqua" w:cs="Arial" w:hint="eastAsia"/>
                <w:b/>
                <w:vertAlign w:val="superscript"/>
                <w:lang w:val="en-GB"/>
              </w:rPr>
              <w:t>2</w:t>
            </w:r>
            <w:r w:rsidR="0068043A" w:rsidRPr="00861E0C">
              <w:rPr>
                <w:rFonts w:ascii="Book Antiqua" w:hAnsi="Book Antiqua" w:cs="Arial"/>
                <w:lang w:val="en-GB" w:eastAsia="en-US"/>
              </w:rPr>
              <w:t xml:space="preserve">For a period of time, the individual was not able to fully carry out their duties (during </w:t>
            </w:r>
            <w:r>
              <w:rPr>
                <w:rFonts w:ascii="Book Antiqua" w:hAnsi="Book Antiqua" w:cs="Arial"/>
                <w:lang w:val="en-GB" w:eastAsia="en-US"/>
              </w:rPr>
              <w:t>or immediately after the event)</w:t>
            </w:r>
          </w:p>
        </w:tc>
      </w:tr>
      <w:tr w:rsidR="0068043A" w:rsidRPr="004E10BA" w:rsidTr="008D4A26">
        <w:trPr>
          <w:trHeight w:val="64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043A" w:rsidRPr="00861E0C" w:rsidRDefault="008D4A26" w:rsidP="008D4A2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D4A26">
              <w:rPr>
                <w:rFonts w:ascii="Book Antiqua" w:eastAsiaTheme="minorEastAsia" w:hAnsi="Book Antiqua" w:cs="Arial" w:hint="eastAsia"/>
                <w:vertAlign w:val="superscript"/>
                <w:lang w:val="en-GB"/>
              </w:rPr>
              <w:t>1</w:t>
            </w:r>
            <w:r w:rsidR="0068043A" w:rsidRPr="00861E0C">
              <w:rPr>
                <w:rFonts w:ascii="Book Antiqua" w:hAnsi="Book Antiqua" w:cs="Arial"/>
                <w:lang w:val="en-GB" w:eastAsia="en-US"/>
              </w:rPr>
              <w:t>For a period of time, the individual expressed the bel</w:t>
            </w:r>
            <w:r>
              <w:rPr>
                <w:rFonts w:ascii="Book Antiqua" w:hAnsi="Book Antiqua" w:cs="Arial"/>
                <w:lang w:val="en-GB" w:eastAsia="en-US"/>
              </w:rPr>
              <w:t>ief that they were going to die</w:t>
            </w:r>
          </w:p>
        </w:tc>
      </w:tr>
      <w:tr w:rsidR="0068043A" w:rsidRPr="004E10BA" w:rsidTr="008D4A26">
        <w:trPr>
          <w:trHeight w:val="6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43A" w:rsidRPr="00861E0C" w:rsidRDefault="008D4A26" w:rsidP="004647F2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8D4A26">
              <w:rPr>
                <w:rFonts w:ascii="Book Antiqua" w:eastAsiaTheme="minorEastAsia" w:hAnsi="Book Antiqua" w:cs="Arial" w:hint="eastAsia"/>
                <w:vertAlign w:val="superscript"/>
                <w:lang w:val="en-GB"/>
              </w:rPr>
              <w:t>1</w:t>
            </w:r>
            <w:r w:rsidR="0068043A" w:rsidRPr="00861E0C">
              <w:rPr>
                <w:rFonts w:ascii="Book Antiqua" w:hAnsi="Book Antiqua" w:cs="Arial"/>
                <w:lang w:val="en-GB" w:eastAsia="en-US"/>
              </w:rPr>
              <w:t>For a period of time, the individual had an intense physical reaction such as sweat</w:t>
            </w:r>
            <w:r>
              <w:rPr>
                <w:rFonts w:ascii="Book Antiqua" w:hAnsi="Book Antiqua" w:cs="Arial"/>
                <w:lang w:val="en-GB" w:eastAsia="en-US"/>
              </w:rPr>
              <w:t>ing, shaking, or heart pounding</w:t>
            </w:r>
          </w:p>
        </w:tc>
      </w:tr>
    </w:tbl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u w:val="single"/>
          <w:lang w:val="en-GB" w:eastAsia="en-US"/>
        </w:rPr>
      </w:pPr>
    </w:p>
    <w:p w:rsidR="0068043A" w:rsidRPr="002B0700" w:rsidRDefault="0068043A" w:rsidP="002B0700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val="en-GB"/>
        </w:rPr>
      </w:pPr>
      <w:r w:rsidRPr="00861E0C">
        <w:rPr>
          <w:rFonts w:ascii="Book Antiqua" w:eastAsia="Calibri" w:hAnsi="Book Antiqua" w:cs="Arial"/>
          <w:lang w:val="en-GB" w:eastAsia="en-US"/>
        </w:rPr>
        <w:lastRenderedPageBreak/>
        <w:t xml:space="preserve">Text from </w:t>
      </w:r>
      <w:r w:rsidR="008D4A26" w:rsidRPr="008D4A26">
        <w:rPr>
          <w:rFonts w:ascii="Book Antiqua" w:eastAsia="Calibri" w:hAnsi="Book Antiqua" w:cs="Arial"/>
          <w:lang w:val="en-GB" w:eastAsia="en-US"/>
        </w:rPr>
        <w:t>PBQ-SR</w:t>
      </w:r>
      <w:r w:rsidRPr="00861E0C">
        <w:rPr>
          <w:rFonts w:ascii="Book Antiqua" w:eastAsia="Calibri" w:hAnsi="Book Antiqua" w:cs="Arial"/>
          <w:lang w:val="en-GB" w:eastAsia="en-US"/>
        </w:rPr>
        <w:t xml:space="preserve">. </w:t>
      </w:r>
      <w:r w:rsidR="008D4A26" w:rsidRPr="008D4A26">
        <w:rPr>
          <w:rFonts w:ascii="Book Antiqua" w:eastAsiaTheme="minorEastAsia" w:hAnsi="Book Antiqua" w:cs="Arial" w:hint="eastAsia"/>
          <w:vertAlign w:val="superscript"/>
          <w:lang w:val="en-GB"/>
        </w:rPr>
        <w:t>1</w:t>
      </w:r>
      <w:r w:rsidRPr="008D4A26">
        <w:rPr>
          <w:rFonts w:ascii="Book Antiqua" w:eastAsia="Calibri" w:hAnsi="Book Antiqua" w:cs="Arial"/>
          <w:lang w:val="en-GB" w:eastAsia="en-US"/>
        </w:rPr>
        <w:t xml:space="preserve">Questions </w:t>
      </w:r>
      <w:r w:rsidR="008D4A26" w:rsidRPr="008D4A26">
        <w:rPr>
          <w:rFonts w:ascii="Book Antiqua" w:eastAsiaTheme="minorEastAsia" w:hAnsi="Book Antiqua" w:cs="Arial" w:hint="eastAsia"/>
          <w:lang w:val="en-GB"/>
        </w:rPr>
        <w:t xml:space="preserve">5, 14 and 15 </w:t>
      </w:r>
      <w:r w:rsidR="008D4A26" w:rsidRPr="008D4A26">
        <w:rPr>
          <w:rFonts w:ascii="Book Antiqua" w:eastAsiaTheme="minorEastAsia" w:hAnsi="Book Antiqua" w:cs="Arial"/>
          <w:lang w:val="en-GB"/>
        </w:rPr>
        <w:t>have</w:t>
      </w:r>
      <w:r w:rsidRPr="008D4A26">
        <w:rPr>
          <w:rFonts w:ascii="Book Antiqua" w:eastAsia="Calibri" w:hAnsi="Book Antiqua" w:cs="Arial"/>
          <w:lang w:val="en-GB" w:eastAsia="en-US"/>
        </w:rPr>
        <w:t xml:space="preserve"> higher overall </w:t>
      </w:r>
      <w:r w:rsidR="005A2988" w:rsidRPr="008D4A26">
        <w:rPr>
          <w:rFonts w:ascii="Book Antiqua" w:eastAsia="Calibri" w:hAnsi="Book Antiqua" w:cs="Arial"/>
          <w:lang w:val="en-GB" w:eastAsia="en-US"/>
        </w:rPr>
        <w:t xml:space="preserve">item-to-item </w:t>
      </w:r>
      <w:r w:rsidRPr="008D4A26">
        <w:rPr>
          <w:rFonts w:ascii="Book Antiqua" w:eastAsia="Calibri" w:hAnsi="Book Antiqua" w:cs="Arial"/>
          <w:lang w:val="en-GB" w:eastAsia="en-US"/>
        </w:rPr>
        <w:t>significance of correlation to PBQ-SR</w:t>
      </w:r>
      <w:r w:rsidR="008D4A26" w:rsidRPr="008D4A26">
        <w:rPr>
          <w:rFonts w:ascii="Book Antiqua" w:eastAsia="Calibri" w:hAnsi="Book Antiqua" w:cs="Arial"/>
          <w:lang w:val="en-GB" w:eastAsia="en-US"/>
        </w:rPr>
        <w:t>.</w:t>
      </w:r>
      <w:r w:rsidR="008D4A26" w:rsidRPr="00861E0C">
        <w:rPr>
          <w:rFonts w:ascii="Book Antiqua" w:eastAsia="Calibri" w:hAnsi="Book Antiqua" w:cs="Arial"/>
          <w:lang w:val="en-GB" w:eastAsia="en-US"/>
        </w:rPr>
        <w:t xml:space="preserve"> </w:t>
      </w:r>
      <w:r w:rsidR="008D4A26">
        <w:rPr>
          <w:rFonts w:ascii="Book Antiqua" w:eastAsiaTheme="minorEastAsia" w:hAnsi="Book Antiqua" w:cs="Arial" w:hint="eastAsia"/>
          <w:b/>
          <w:vertAlign w:val="superscript"/>
          <w:lang w:val="en-GB"/>
        </w:rPr>
        <w:t>2</w:t>
      </w:r>
      <w:r w:rsidRPr="00861E0C">
        <w:rPr>
          <w:rFonts w:ascii="Book Antiqua" w:eastAsia="Calibri" w:hAnsi="Book Antiqua" w:cs="Arial"/>
          <w:lang w:val="en-GB" w:eastAsia="en-US"/>
        </w:rPr>
        <w:t>Questions 10, 11 and 13 (</w:t>
      </w:r>
      <w:r w:rsidR="002B0700" w:rsidRPr="00861E0C">
        <w:rPr>
          <w:rFonts w:ascii="Book Antiqua" w:eastAsia="Calibri" w:hAnsi="Book Antiqua" w:cs="Arial"/>
          <w:lang w:val="en-GB" w:eastAsia="en-US"/>
        </w:rPr>
        <w:t xml:space="preserve">report order </w:t>
      </w:r>
      <w:r w:rsidRPr="00861E0C">
        <w:rPr>
          <w:rFonts w:ascii="Book Antiqua" w:eastAsia="Calibri" w:hAnsi="Book Antiqua" w:cs="Arial"/>
          <w:lang w:val="en-GB" w:eastAsia="en-US"/>
        </w:rPr>
        <w:t xml:space="preserve">3) </w:t>
      </w:r>
      <w:r w:rsidRPr="00861E0C">
        <w:rPr>
          <w:rFonts w:ascii="Book Antiqua" w:hAnsi="Book Antiqua" w:cs="Arial"/>
          <w:lang w:val="en-GB"/>
        </w:rPr>
        <w:t>received no non-zero responses</w:t>
      </w:r>
      <w:r w:rsidRPr="00861E0C">
        <w:rPr>
          <w:rFonts w:ascii="Book Antiqua" w:eastAsia="Calibri" w:hAnsi="Book Antiqua" w:cs="Arial"/>
          <w:lang w:val="en-GB" w:eastAsia="en-US"/>
        </w:rPr>
        <w:t xml:space="preserve">. </w:t>
      </w:r>
      <w:r w:rsidR="002B0700" w:rsidRPr="008D4A26">
        <w:rPr>
          <w:rFonts w:ascii="Book Antiqua" w:eastAsia="Calibri" w:hAnsi="Book Antiqua" w:cs="Arial"/>
          <w:lang w:val="en-GB" w:eastAsia="en-US"/>
        </w:rPr>
        <w:t>PBQ-</w:t>
      </w:r>
      <w:r w:rsidR="002B0700">
        <w:rPr>
          <w:rFonts w:ascii="Book Antiqua" w:eastAsiaTheme="minorEastAsia" w:hAnsi="Book Antiqua" w:cs="Arial" w:hint="eastAsia"/>
          <w:lang w:val="en-GB"/>
        </w:rPr>
        <w:t>O</w:t>
      </w:r>
      <w:r w:rsidR="002B0700" w:rsidRPr="008D4A26">
        <w:rPr>
          <w:rFonts w:ascii="Book Antiqua" w:eastAsia="Calibri" w:hAnsi="Book Antiqua" w:cs="Arial"/>
          <w:lang w:val="en-GB" w:eastAsia="en-US"/>
        </w:rPr>
        <w:t>R</w:t>
      </w:r>
      <w:r w:rsidR="002B0700">
        <w:rPr>
          <w:rFonts w:ascii="Book Antiqua" w:eastAsiaTheme="minorEastAsia" w:hAnsi="Book Antiqua" w:cs="Arial" w:hint="eastAsia"/>
          <w:lang w:val="en-GB"/>
        </w:rPr>
        <w:t>:</w:t>
      </w:r>
      <w:r w:rsidR="002B0700" w:rsidRPr="00861E0C">
        <w:rPr>
          <w:rFonts w:ascii="Book Antiqua" w:eastAsia="Calibri" w:hAnsi="Book Antiqua" w:cs="Arial"/>
          <w:b/>
          <w:lang w:val="en-GB" w:eastAsia="en-US"/>
        </w:rPr>
        <w:t xml:space="preserve"> </w:t>
      </w:r>
      <w:proofErr w:type="spellStart"/>
      <w:r w:rsidR="002B0700" w:rsidRPr="002B0700">
        <w:rPr>
          <w:rFonts w:ascii="Book Antiqua" w:eastAsia="Calibri" w:hAnsi="Book Antiqua" w:cs="Arial"/>
          <w:lang w:val="en-GB" w:eastAsia="en-US"/>
        </w:rPr>
        <w:t>Peritraumatic</w:t>
      </w:r>
      <w:proofErr w:type="spellEnd"/>
      <w:r w:rsidR="002B0700" w:rsidRPr="002B0700">
        <w:rPr>
          <w:rFonts w:ascii="Book Antiqua" w:eastAsia="Calibri" w:hAnsi="Book Antiqua" w:cs="Arial"/>
          <w:lang w:val="en-GB" w:eastAsia="en-US"/>
        </w:rPr>
        <w:t xml:space="preserve"> </w:t>
      </w:r>
      <w:proofErr w:type="spellStart"/>
      <w:r w:rsidR="002B0700" w:rsidRPr="002B0700">
        <w:rPr>
          <w:rFonts w:ascii="Book Antiqua" w:eastAsia="Calibri" w:hAnsi="Book Antiqua" w:cs="Arial"/>
          <w:lang w:val="en-GB" w:eastAsia="en-US"/>
        </w:rPr>
        <w:t>Behavior</w:t>
      </w:r>
      <w:proofErr w:type="spellEnd"/>
      <w:r w:rsidR="002B0700" w:rsidRPr="002B0700">
        <w:rPr>
          <w:rFonts w:ascii="Book Antiqua" w:eastAsia="Calibri" w:hAnsi="Book Antiqua" w:cs="Arial"/>
          <w:lang w:val="en-GB" w:eastAsia="en-US"/>
        </w:rPr>
        <w:t xml:space="preserve"> Questionnaire – Observer Rated</w:t>
      </w:r>
      <w:r w:rsidR="002B0700" w:rsidRPr="002B0700">
        <w:rPr>
          <w:rFonts w:ascii="Book Antiqua" w:eastAsiaTheme="minorEastAsia" w:hAnsi="Book Antiqua" w:cs="Arial" w:hint="eastAsia"/>
          <w:lang w:val="en-GB"/>
        </w:rPr>
        <w:t xml:space="preserve">; </w:t>
      </w:r>
      <w:r w:rsidR="002B0700" w:rsidRPr="002B0700">
        <w:rPr>
          <w:rFonts w:ascii="Book Antiqua" w:eastAsia="Calibri" w:hAnsi="Book Antiqua" w:cs="Arial"/>
          <w:lang w:val="en-GB" w:eastAsia="en-US"/>
        </w:rPr>
        <w:t>PBQ-SR</w:t>
      </w:r>
      <w:r w:rsidR="002B0700" w:rsidRPr="002B0700">
        <w:rPr>
          <w:rFonts w:ascii="Book Antiqua" w:eastAsiaTheme="minorEastAsia" w:hAnsi="Book Antiqua" w:cs="Arial" w:hint="eastAsia"/>
          <w:lang w:val="en-GB"/>
        </w:rPr>
        <w:t>:</w:t>
      </w:r>
      <w:r w:rsidR="002B0700" w:rsidRPr="002B0700">
        <w:rPr>
          <w:rFonts w:ascii="Book Antiqua" w:hAnsi="Book Antiqua" w:cs="Arial"/>
          <w:lang w:val="en-GB"/>
        </w:rPr>
        <w:t xml:space="preserve"> </w:t>
      </w:r>
      <w:proofErr w:type="spellStart"/>
      <w:r w:rsidR="002B0700" w:rsidRPr="002B0700">
        <w:rPr>
          <w:rFonts w:ascii="Book Antiqua" w:eastAsia="Calibri" w:hAnsi="Book Antiqua" w:cs="Arial"/>
          <w:lang w:val="en-GB" w:eastAsia="en-US"/>
        </w:rPr>
        <w:t>Peritraumatic</w:t>
      </w:r>
      <w:proofErr w:type="spellEnd"/>
      <w:r w:rsidR="002B0700" w:rsidRPr="002B0700">
        <w:rPr>
          <w:rFonts w:ascii="Book Antiqua" w:eastAsia="Calibri" w:hAnsi="Book Antiqua" w:cs="Arial"/>
          <w:lang w:val="en-GB" w:eastAsia="en-US"/>
        </w:rPr>
        <w:t xml:space="preserve"> </w:t>
      </w:r>
      <w:proofErr w:type="spellStart"/>
      <w:r w:rsidR="002B0700" w:rsidRPr="002B0700">
        <w:rPr>
          <w:rFonts w:ascii="Book Antiqua" w:eastAsia="Calibri" w:hAnsi="Book Antiqua" w:cs="Arial"/>
          <w:lang w:val="en-GB" w:eastAsia="en-US"/>
        </w:rPr>
        <w:t>Behavior</w:t>
      </w:r>
      <w:proofErr w:type="spellEnd"/>
      <w:r w:rsidR="002B0700" w:rsidRPr="002B0700">
        <w:rPr>
          <w:rFonts w:ascii="Book Antiqua" w:eastAsia="Calibri" w:hAnsi="Book Antiqua" w:cs="Arial"/>
          <w:lang w:val="en-GB" w:eastAsia="en-US"/>
        </w:rPr>
        <w:t xml:space="preserve"> Questionnaire –</w:t>
      </w:r>
      <w:r w:rsidR="002B0700" w:rsidRPr="002B0700">
        <w:rPr>
          <w:rFonts w:ascii="Book Antiqua" w:eastAsiaTheme="minorEastAsia" w:hAnsi="Book Antiqua" w:cs="Arial" w:hint="eastAsia"/>
          <w:lang w:val="en-GB"/>
        </w:rPr>
        <w:t xml:space="preserve"> </w:t>
      </w:r>
      <w:r w:rsidR="002B0700" w:rsidRPr="002B0700">
        <w:rPr>
          <w:rFonts w:ascii="Book Antiqua" w:hAnsi="Book Antiqua" w:cs="Arial"/>
          <w:lang w:val="en-GB"/>
        </w:rPr>
        <w:t xml:space="preserve">Self </w:t>
      </w:r>
      <w:r w:rsidR="002B0700" w:rsidRPr="002B0700">
        <w:rPr>
          <w:rFonts w:ascii="Book Antiqua" w:eastAsia="Calibri" w:hAnsi="Book Antiqua" w:cs="Arial"/>
          <w:lang w:val="en-GB" w:eastAsia="en-US"/>
        </w:rPr>
        <w:t>Rated</w:t>
      </w:r>
      <w:r w:rsidR="002B0700" w:rsidRPr="002B0700">
        <w:rPr>
          <w:rFonts w:ascii="Book Antiqua" w:eastAsiaTheme="minorEastAsia" w:hAnsi="Book Antiqua" w:cs="Arial" w:hint="eastAsia"/>
          <w:lang w:val="en-GB"/>
        </w:rPr>
        <w:t>.</w:t>
      </w: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lang w:val="en-GB" w:eastAsia="en-US"/>
        </w:rPr>
      </w:pPr>
    </w:p>
    <w:p w:rsidR="00FD6A97" w:rsidRDefault="00FD6A97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01757A" w:rsidRDefault="0001757A">
      <w:pPr>
        <w:spacing w:after="160" w:line="259" w:lineRule="auto"/>
        <w:rPr>
          <w:rFonts w:ascii="Book Antiqua" w:eastAsia="Calibri" w:hAnsi="Book Antiqua" w:cs="Arial"/>
          <w:b/>
          <w:lang w:val="en-GB" w:eastAsia="en-US"/>
        </w:rPr>
      </w:pPr>
      <w:r>
        <w:rPr>
          <w:rFonts w:ascii="Book Antiqua" w:eastAsia="Calibri" w:hAnsi="Book Antiqua" w:cs="Arial"/>
          <w:b/>
          <w:lang w:val="en-GB" w:eastAsia="en-US"/>
        </w:rPr>
        <w:br w:type="page"/>
      </w:r>
    </w:p>
    <w:p w:rsidR="0068043A" w:rsidRPr="0001757A" w:rsidRDefault="0001757A" w:rsidP="004647F2">
      <w:pPr>
        <w:spacing w:line="360" w:lineRule="auto"/>
        <w:jc w:val="both"/>
        <w:rPr>
          <w:rFonts w:ascii="Book Antiqua" w:eastAsiaTheme="minorEastAsia" w:hAnsi="Book Antiqua" w:cs="Arial"/>
          <w:b/>
          <w:lang w:val="en-GB"/>
        </w:rPr>
      </w:pPr>
      <w:r>
        <w:rPr>
          <w:rFonts w:ascii="Book Antiqua" w:eastAsia="Calibri" w:hAnsi="Book Antiqua" w:cs="Arial"/>
          <w:b/>
          <w:lang w:val="en-GB" w:eastAsia="en-US"/>
        </w:rPr>
        <w:lastRenderedPageBreak/>
        <w:t>Table 2</w:t>
      </w:r>
      <w:r w:rsidR="0068043A" w:rsidRPr="00861E0C">
        <w:rPr>
          <w:rFonts w:ascii="Book Antiqua" w:eastAsia="Calibri" w:hAnsi="Book Antiqua" w:cs="Arial"/>
          <w:b/>
          <w:lang w:val="en-GB" w:eastAsia="en-US"/>
        </w:rPr>
        <w:t xml:space="preserve"> </w:t>
      </w:r>
      <w:r w:rsidR="008306E3">
        <w:rPr>
          <w:rFonts w:ascii="Book Antiqua" w:eastAsia="Calibri" w:hAnsi="Book Antiqua" w:cs="Arial"/>
          <w:b/>
          <w:lang w:val="en-GB" w:eastAsia="en-US"/>
        </w:rPr>
        <w:t>Demographic informati</w:t>
      </w:r>
      <w:r>
        <w:rPr>
          <w:rFonts w:ascii="Book Antiqua" w:eastAsia="Calibri" w:hAnsi="Book Antiqua" w:cs="Arial"/>
          <w:b/>
          <w:lang w:val="en-GB" w:eastAsia="en-US"/>
        </w:rPr>
        <w:t>on of the included study sample</w:t>
      </w:r>
    </w:p>
    <w:tbl>
      <w:tblPr>
        <w:tblStyle w:val="TableGrid"/>
        <w:tblW w:w="0" w:type="auto"/>
        <w:jc w:val="center"/>
        <w:tblInd w:w="-2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5"/>
        <w:gridCol w:w="1319"/>
      </w:tblGrid>
      <w:tr w:rsidR="0001757A" w:rsidTr="0001757A">
        <w:trPr>
          <w:jc w:val="center"/>
        </w:trPr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757A" w:rsidRPr="008306E3" w:rsidRDefault="0001757A" w:rsidP="0001757A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57A" w:rsidRPr="008306E3" w:rsidRDefault="0001757A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b/>
                <w:lang w:eastAsia="en-US"/>
              </w:rPr>
              <w:t>%</w:t>
            </w:r>
          </w:p>
        </w:tc>
      </w:tr>
      <w:tr w:rsidR="00BA4C3B" w:rsidTr="0001757A">
        <w:trPr>
          <w:jc w:val="center"/>
        </w:trPr>
        <w:tc>
          <w:tcPr>
            <w:tcW w:w="8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4C3B" w:rsidRPr="0001757A" w:rsidRDefault="00BA4C3B" w:rsidP="0001757A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Education</w:t>
            </w:r>
            <w:r w:rsidRPr="0001757A">
              <w:rPr>
                <w:rFonts w:ascii="Book Antiqua" w:eastAsia="Calibri" w:hAnsi="Book Antiqua" w:cs="Arial"/>
                <w:lang w:eastAsia="en-US"/>
              </w:rPr>
              <w:tab/>
            </w:r>
          </w:p>
        </w:tc>
      </w:tr>
      <w:tr w:rsid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01757A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 xml:space="preserve">Some </w:t>
            </w:r>
            <w:r w:rsidR="0001757A" w:rsidRPr="0001757A">
              <w:rPr>
                <w:rFonts w:ascii="Book Antiqua" w:eastAsia="Calibri" w:hAnsi="Book Antiqua" w:cs="Arial"/>
                <w:lang w:eastAsia="en-US"/>
              </w:rPr>
              <w:t>high school</w:t>
            </w:r>
          </w:p>
        </w:tc>
        <w:tc>
          <w:tcPr>
            <w:tcW w:w="1319" w:type="dxa"/>
            <w:shd w:val="clear" w:color="auto" w:fill="auto"/>
          </w:tcPr>
          <w:p w:rsidR="008306E3" w:rsidRPr="0001757A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1.3</w:t>
            </w:r>
          </w:p>
        </w:tc>
      </w:tr>
      <w:tr w:rsid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01757A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 xml:space="preserve">General </w:t>
            </w:r>
            <w:r w:rsidR="0001757A" w:rsidRPr="0001757A">
              <w:rPr>
                <w:rFonts w:ascii="Book Antiqua" w:eastAsia="Calibri" w:hAnsi="Book Antiqua" w:cs="Arial"/>
                <w:lang w:eastAsia="en-US"/>
              </w:rPr>
              <w:t>education diploma</w:t>
            </w:r>
          </w:p>
        </w:tc>
        <w:tc>
          <w:tcPr>
            <w:tcW w:w="1319" w:type="dxa"/>
            <w:shd w:val="clear" w:color="auto" w:fill="auto"/>
          </w:tcPr>
          <w:p w:rsidR="008306E3" w:rsidRPr="0001757A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2.4</w:t>
            </w:r>
          </w:p>
        </w:tc>
      </w:tr>
      <w:tr w:rsid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01757A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 xml:space="preserve">High </w:t>
            </w:r>
            <w:r w:rsidR="0001757A" w:rsidRPr="0001757A">
              <w:rPr>
                <w:rFonts w:ascii="Book Antiqua" w:eastAsia="Calibri" w:hAnsi="Book Antiqua" w:cs="Arial"/>
                <w:lang w:eastAsia="en-US"/>
              </w:rPr>
              <w:t>school diploma</w:t>
            </w:r>
          </w:p>
        </w:tc>
        <w:tc>
          <w:tcPr>
            <w:tcW w:w="1319" w:type="dxa"/>
            <w:shd w:val="clear" w:color="auto" w:fill="auto"/>
          </w:tcPr>
          <w:p w:rsidR="008306E3" w:rsidRPr="0001757A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63.4</w:t>
            </w:r>
          </w:p>
        </w:tc>
      </w:tr>
      <w:tr w:rsid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01757A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 xml:space="preserve">Some </w:t>
            </w:r>
            <w:r w:rsidR="0001757A" w:rsidRPr="0001757A">
              <w:rPr>
                <w:rFonts w:ascii="Book Antiqua" w:eastAsia="Calibri" w:hAnsi="Book Antiqua" w:cs="Arial"/>
                <w:lang w:eastAsia="en-US"/>
              </w:rPr>
              <w:t>college</w:t>
            </w:r>
          </w:p>
        </w:tc>
        <w:tc>
          <w:tcPr>
            <w:tcW w:w="1319" w:type="dxa"/>
            <w:shd w:val="clear" w:color="auto" w:fill="auto"/>
          </w:tcPr>
          <w:p w:rsidR="008306E3" w:rsidRPr="0001757A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30.9</w:t>
            </w:r>
          </w:p>
        </w:tc>
      </w:tr>
      <w:tr w:rsid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01757A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 xml:space="preserve">4-year </w:t>
            </w:r>
            <w:r w:rsidR="0001757A" w:rsidRPr="0001757A">
              <w:rPr>
                <w:rFonts w:ascii="Book Antiqua" w:eastAsia="Calibri" w:hAnsi="Book Antiqua" w:cs="Arial"/>
                <w:lang w:eastAsia="en-US"/>
              </w:rPr>
              <w:t>college degree</w:t>
            </w:r>
          </w:p>
        </w:tc>
        <w:tc>
          <w:tcPr>
            <w:tcW w:w="1319" w:type="dxa"/>
            <w:shd w:val="clear" w:color="auto" w:fill="auto"/>
          </w:tcPr>
          <w:p w:rsidR="008306E3" w:rsidRPr="0001757A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1.3</w:t>
            </w:r>
          </w:p>
        </w:tc>
      </w:tr>
      <w:tr w:rsidR="00BA4C3B" w:rsidTr="0001757A">
        <w:trPr>
          <w:jc w:val="center"/>
        </w:trPr>
        <w:tc>
          <w:tcPr>
            <w:tcW w:w="8314" w:type="dxa"/>
            <w:gridSpan w:val="2"/>
            <w:shd w:val="clear" w:color="auto" w:fill="auto"/>
          </w:tcPr>
          <w:p w:rsidR="00BA4C3B" w:rsidRPr="0001757A" w:rsidRDefault="00BA4C3B" w:rsidP="0001757A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Ethnicity</w:t>
            </w:r>
          </w:p>
        </w:tc>
      </w:tr>
      <w:tr w:rsid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01757A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Not Hipsanic or Latino</w:t>
            </w:r>
          </w:p>
        </w:tc>
        <w:tc>
          <w:tcPr>
            <w:tcW w:w="1319" w:type="dxa"/>
            <w:shd w:val="clear" w:color="auto" w:fill="auto"/>
          </w:tcPr>
          <w:p w:rsidR="008306E3" w:rsidRPr="0001757A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74.0</w:t>
            </w:r>
          </w:p>
        </w:tc>
      </w:tr>
      <w:tr w:rsid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01757A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Mexican</w:t>
            </w:r>
          </w:p>
        </w:tc>
        <w:tc>
          <w:tcPr>
            <w:tcW w:w="1319" w:type="dxa"/>
            <w:shd w:val="clear" w:color="auto" w:fill="auto"/>
          </w:tcPr>
          <w:p w:rsidR="008306E3" w:rsidRPr="0001757A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15.2</w:t>
            </w:r>
          </w:p>
        </w:tc>
      </w:tr>
      <w:tr w:rsid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01757A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South/Central American</w:t>
            </w:r>
          </w:p>
        </w:tc>
        <w:tc>
          <w:tcPr>
            <w:tcW w:w="1319" w:type="dxa"/>
            <w:shd w:val="clear" w:color="auto" w:fill="auto"/>
          </w:tcPr>
          <w:p w:rsidR="008306E3" w:rsidRPr="0001757A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5.5</w:t>
            </w:r>
          </w:p>
        </w:tc>
      </w:tr>
      <w:tr w:rsidR="008306E3" w:rsidRP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01757A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 w:rsidRPr="0001757A">
              <w:rPr>
                <w:rFonts w:ascii="Book Antiqua" w:eastAsia="Calibri" w:hAnsi="Book Antiqua" w:cs="Arial"/>
                <w:lang w:val="en-GB" w:eastAsia="en-US"/>
              </w:rPr>
              <w:t>Other Spanish culture or origin</w:t>
            </w:r>
          </w:p>
        </w:tc>
        <w:tc>
          <w:tcPr>
            <w:tcW w:w="1319" w:type="dxa"/>
            <w:shd w:val="clear" w:color="auto" w:fill="auto"/>
          </w:tcPr>
          <w:p w:rsidR="008306E3" w:rsidRPr="0001757A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 w:rsidRPr="0001757A">
              <w:rPr>
                <w:rFonts w:ascii="Book Antiqua" w:eastAsia="Calibri" w:hAnsi="Book Antiqua" w:cs="Arial"/>
                <w:lang w:val="en-GB" w:eastAsia="en-US"/>
              </w:rPr>
              <w:t>4.6</w:t>
            </w:r>
          </w:p>
        </w:tc>
      </w:tr>
      <w:tr w:rsidR="00BA4C3B" w:rsidTr="0001757A">
        <w:trPr>
          <w:jc w:val="center"/>
        </w:trPr>
        <w:tc>
          <w:tcPr>
            <w:tcW w:w="8314" w:type="dxa"/>
            <w:gridSpan w:val="2"/>
            <w:shd w:val="clear" w:color="auto" w:fill="auto"/>
          </w:tcPr>
          <w:p w:rsidR="00BA4C3B" w:rsidRPr="0001757A" w:rsidRDefault="00BA4C3B" w:rsidP="0001757A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01757A">
              <w:rPr>
                <w:rFonts w:ascii="Book Antiqua" w:eastAsia="Calibri" w:hAnsi="Book Antiqua" w:cs="Arial"/>
                <w:lang w:eastAsia="en-US"/>
              </w:rPr>
              <w:t>Race</w:t>
            </w:r>
          </w:p>
        </w:tc>
      </w:tr>
      <w:tr w:rsid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8306E3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eastAsia="en-US"/>
              </w:rPr>
            </w:pPr>
            <w:r w:rsidRPr="008306E3">
              <w:rPr>
                <w:rFonts w:ascii="Book Antiqua" w:eastAsia="Calibri" w:hAnsi="Book Antiqua" w:cs="Arial"/>
                <w:lang w:eastAsia="en-US"/>
              </w:rPr>
              <w:t>Black/African American</w:t>
            </w:r>
          </w:p>
        </w:tc>
        <w:tc>
          <w:tcPr>
            <w:tcW w:w="1319" w:type="dxa"/>
            <w:shd w:val="clear" w:color="auto" w:fill="auto"/>
          </w:tcPr>
          <w:p w:rsidR="008306E3" w:rsidRPr="008306E3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eastAsia="en-US"/>
              </w:rPr>
            </w:pPr>
            <w:r>
              <w:rPr>
                <w:rFonts w:ascii="Book Antiqua" w:eastAsia="Calibri" w:hAnsi="Book Antiqua" w:cs="Arial"/>
                <w:lang w:eastAsia="en-US"/>
              </w:rPr>
              <w:t>6.6</w:t>
            </w:r>
          </w:p>
        </w:tc>
      </w:tr>
      <w:tr w:rsidR="008306E3" w:rsidRP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8306E3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 w:rsidRPr="008306E3">
              <w:rPr>
                <w:rFonts w:ascii="Book Antiqua" w:eastAsia="Calibri" w:hAnsi="Book Antiqua" w:cs="Arial"/>
                <w:lang w:val="en-GB" w:eastAsia="en-US"/>
              </w:rPr>
              <w:t>American Indian or Alaskan Native</w:t>
            </w:r>
          </w:p>
        </w:tc>
        <w:tc>
          <w:tcPr>
            <w:tcW w:w="1319" w:type="dxa"/>
            <w:shd w:val="clear" w:color="auto" w:fill="auto"/>
          </w:tcPr>
          <w:p w:rsidR="008306E3" w:rsidRPr="008306E3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>
              <w:rPr>
                <w:rFonts w:ascii="Book Antiqua" w:eastAsia="Calibri" w:hAnsi="Book Antiqua" w:cs="Arial"/>
                <w:lang w:val="en-GB" w:eastAsia="en-US"/>
              </w:rPr>
              <w:t>9.1</w:t>
            </w:r>
          </w:p>
        </w:tc>
      </w:tr>
      <w:tr w:rsidR="008306E3" w:rsidRPr="008306E3" w:rsidTr="0001757A">
        <w:trPr>
          <w:jc w:val="center"/>
        </w:trPr>
        <w:tc>
          <w:tcPr>
            <w:tcW w:w="6995" w:type="dxa"/>
            <w:shd w:val="clear" w:color="auto" w:fill="FFFFFF" w:themeFill="background1"/>
          </w:tcPr>
          <w:p w:rsidR="008306E3" w:rsidRPr="008306E3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 w:rsidRPr="008306E3">
              <w:rPr>
                <w:rFonts w:ascii="Book Antiqua" w:eastAsia="Calibri" w:hAnsi="Book Antiqua" w:cs="Arial"/>
                <w:lang w:val="en-GB" w:eastAsia="en-US"/>
              </w:rPr>
              <w:t>Asian</w:t>
            </w:r>
          </w:p>
        </w:tc>
        <w:tc>
          <w:tcPr>
            <w:tcW w:w="1319" w:type="dxa"/>
            <w:shd w:val="clear" w:color="auto" w:fill="auto"/>
          </w:tcPr>
          <w:p w:rsidR="008306E3" w:rsidRPr="008306E3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>
              <w:rPr>
                <w:rFonts w:ascii="Book Antiqua" w:eastAsia="Calibri" w:hAnsi="Book Antiqua" w:cs="Arial"/>
                <w:lang w:val="en-GB" w:eastAsia="en-US"/>
              </w:rPr>
              <w:t>2.6</w:t>
            </w:r>
          </w:p>
        </w:tc>
      </w:tr>
      <w:tr w:rsidR="008306E3" w:rsidRPr="008306E3" w:rsidTr="0001757A">
        <w:trPr>
          <w:jc w:val="center"/>
        </w:trPr>
        <w:tc>
          <w:tcPr>
            <w:tcW w:w="6995" w:type="dxa"/>
          </w:tcPr>
          <w:p w:rsidR="008306E3" w:rsidRPr="008306E3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 w:rsidRPr="008306E3">
              <w:rPr>
                <w:rFonts w:ascii="Book Antiqua" w:eastAsia="Calibri" w:hAnsi="Book Antiqua" w:cs="Arial"/>
                <w:lang w:val="en-GB" w:eastAsia="en-US"/>
              </w:rPr>
              <w:t>Native Hawaiian or Pacific Islander</w:t>
            </w:r>
          </w:p>
        </w:tc>
        <w:tc>
          <w:tcPr>
            <w:tcW w:w="1319" w:type="dxa"/>
            <w:shd w:val="clear" w:color="auto" w:fill="auto"/>
          </w:tcPr>
          <w:p w:rsidR="008306E3" w:rsidRPr="008306E3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>
              <w:rPr>
                <w:rFonts w:ascii="Book Antiqua" w:eastAsia="Calibri" w:hAnsi="Book Antiqua" w:cs="Arial"/>
                <w:lang w:val="en-GB" w:eastAsia="en-US"/>
              </w:rPr>
              <w:t>1.2</w:t>
            </w:r>
          </w:p>
        </w:tc>
      </w:tr>
      <w:tr w:rsidR="008306E3" w:rsidRPr="008306E3" w:rsidTr="0001757A">
        <w:trPr>
          <w:jc w:val="center"/>
        </w:trPr>
        <w:tc>
          <w:tcPr>
            <w:tcW w:w="6995" w:type="dxa"/>
          </w:tcPr>
          <w:p w:rsidR="008306E3" w:rsidRPr="008306E3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 w:rsidRPr="008306E3">
              <w:rPr>
                <w:rFonts w:ascii="Book Antiqua" w:eastAsia="Calibri" w:hAnsi="Book Antiqua" w:cs="Arial"/>
                <w:lang w:val="en-GB" w:eastAsia="en-US"/>
              </w:rPr>
              <w:t>White</w:t>
            </w:r>
          </w:p>
        </w:tc>
        <w:tc>
          <w:tcPr>
            <w:tcW w:w="1319" w:type="dxa"/>
            <w:shd w:val="clear" w:color="auto" w:fill="auto"/>
          </w:tcPr>
          <w:p w:rsidR="008306E3" w:rsidRPr="008306E3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>
              <w:rPr>
                <w:rFonts w:ascii="Book Antiqua" w:eastAsia="Calibri" w:hAnsi="Book Antiqua" w:cs="Arial"/>
                <w:lang w:val="en-GB" w:eastAsia="en-US"/>
              </w:rPr>
              <w:t>83.7</w:t>
            </w:r>
          </w:p>
        </w:tc>
      </w:tr>
      <w:tr w:rsidR="008306E3" w:rsidRPr="008306E3" w:rsidTr="0001757A">
        <w:trPr>
          <w:jc w:val="center"/>
        </w:trPr>
        <w:tc>
          <w:tcPr>
            <w:tcW w:w="6995" w:type="dxa"/>
            <w:tcBorders>
              <w:bottom w:val="single" w:sz="4" w:space="0" w:color="auto"/>
            </w:tcBorders>
          </w:tcPr>
          <w:p w:rsidR="008306E3" w:rsidRPr="008306E3" w:rsidRDefault="008306E3" w:rsidP="0001757A">
            <w:pPr>
              <w:spacing w:line="360" w:lineRule="auto"/>
              <w:ind w:firstLine="454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 w:rsidRPr="008306E3">
              <w:rPr>
                <w:rFonts w:ascii="Book Antiqua" w:eastAsia="Calibri" w:hAnsi="Book Antiqua" w:cs="Arial"/>
                <w:lang w:val="en-GB" w:eastAsia="en-US"/>
              </w:rPr>
              <w:t>More than one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8306E3" w:rsidRPr="008306E3" w:rsidRDefault="008306E3" w:rsidP="004647F2">
            <w:pPr>
              <w:spacing w:line="360" w:lineRule="auto"/>
              <w:jc w:val="both"/>
              <w:rPr>
                <w:rFonts w:ascii="Book Antiqua" w:eastAsia="Calibri" w:hAnsi="Book Antiqua" w:cs="Arial"/>
                <w:lang w:val="en-GB" w:eastAsia="en-US"/>
              </w:rPr>
            </w:pPr>
            <w:r>
              <w:rPr>
                <w:rFonts w:ascii="Book Antiqua" w:eastAsia="Calibri" w:hAnsi="Book Antiqua" w:cs="Arial"/>
                <w:lang w:val="en-GB" w:eastAsia="en-US"/>
              </w:rPr>
              <w:t>3.8</w:t>
            </w:r>
          </w:p>
        </w:tc>
      </w:tr>
    </w:tbl>
    <w:p w:rsidR="008306E3" w:rsidRPr="008306E3" w:rsidRDefault="0068043A" w:rsidP="004647F2">
      <w:pPr>
        <w:spacing w:line="360" w:lineRule="auto"/>
        <w:jc w:val="both"/>
        <w:rPr>
          <w:rFonts w:ascii="Book Antiqua" w:eastAsia="Calibri" w:hAnsi="Book Antiqua" w:cs="Arial"/>
          <w:lang w:val="en-GB" w:eastAsia="en-US"/>
        </w:rPr>
      </w:pPr>
      <w:r w:rsidRPr="008306E3">
        <w:rPr>
          <w:rFonts w:ascii="Book Antiqua" w:eastAsia="Calibri" w:hAnsi="Book Antiqua" w:cs="Arial"/>
          <w:lang w:val="en-GB" w:eastAsia="en-US"/>
        </w:rPr>
        <w:t xml:space="preserve">Demographics </w:t>
      </w:r>
      <w:r w:rsidR="008306E3" w:rsidRPr="008306E3">
        <w:rPr>
          <w:rFonts w:ascii="Book Antiqua" w:eastAsia="Calibri" w:hAnsi="Book Antiqua" w:cs="Arial"/>
          <w:lang w:val="en-GB" w:eastAsia="en-US"/>
        </w:rPr>
        <w:t>are given</w:t>
      </w:r>
      <w:r w:rsidRPr="008306E3">
        <w:rPr>
          <w:rFonts w:ascii="Book Antiqua" w:eastAsia="Calibri" w:hAnsi="Book Antiqua" w:cs="Arial"/>
          <w:lang w:val="en-GB" w:eastAsia="en-US"/>
        </w:rPr>
        <w:t xml:space="preserve"> in percentage</w:t>
      </w:r>
      <w:r w:rsidR="008306E3" w:rsidRPr="008306E3">
        <w:rPr>
          <w:rFonts w:ascii="Book Antiqua" w:eastAsia="Calibri" w:hAnsi="Book Antiqua" w:cs="Arial"/>
          <w:lang w:val="en-GB" w:eastAsia="en-US"/>
        </w:rPr>
        <w:t xml:space="preserve"> of the total available data</w:t>
      </w:r>
      <w:r w:rsidRPr="008306E3">
        <w:rPr>
          <w:rFonts w:ascii="Book Antiqua" w:eastAsia="Calibri" w:hAnsi="Book Antiqua" w:cs="Arial"/>
          <w:lang w:val="en-GB" w:eastAsia="en-US"/>
        </w:rPr>
        <w:t xml:space="preserve"> (percentages under 1.0% are not reported).</w:t>
      </w: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D52DE" w:rsidRDefault="006D52DE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01757A" w:rsidRDefault="0001757A">
      <w:pPr>
        <w:spacing w:after="160" w:line="259" w:lineRule="auto"/>
        <w:rPr>
          <w:rFonts w:ascii="Book Antiqua" w:eastAsia="Calibri" w:hAnsi="Book Antiqua" w:cs="Arial"/>
          <w:b/>
          <w:lang w:val="en-GB" w:eastAsia="en-US"/>
        </w:rPr>
      </w:pPr>
      <w:r>
        <w:rPr>
          <w:rFonts w:ascii="Book Antiqua" w:eastAsia="Calibri" w:hAnsi="Book Antiqua" w:cs="Arial"/>
          <w:b/>
          <w:lang w:val="en-GB" w:eastAsia="en-US"/>
        </w:rPr>
        <w:br w:type="page"/>
      </w:r>
    </w:p>
    <w:p w:rsidR="00D93B11" w:rsidRPr="0001757A" w:rsidRDefault="00D93B11" w:rsidP="004647F2">
      <w:pPr>
        <w:spacing w:line="360" w:lineRule="auto"/>
        <w:jc w:val="both"/>
        <w:rPr>
          <w:rFonts w:ascii="Book Antiqua" w:eastAsiaTheme="minorEastAsia" w:hAnsi="Book Antiqua" w:cs="Arial"/>
          <w:b/>
          <w:lang w:val="en-GB"/>
        </w:rPr>
      </w:pPr>
      <w:r w:rsidRPr="00861E0C">
        <w:rPr>
          <w:rFonts w:ascii="Book Antiqua" w:eastAsia="Calibri" w:hAnsi="Book Antiqua" w:cs="Arial"/>
          <w:b/>
          <w:lang w:val="en-GB" w:eastAsia="en-US"/>
        </w:rPr>
        <w:lastRenderedPageBreak/>
        <w:t xml:space="preserve">Table </w:t>
      </w:r>
      <w:r>
        <w:rPr>
          <w:rFonts w:ascii="Book Antiqua" w:eastAsia="Calibri" w:hAnsi="Book Antiqua" w:cs="Arial"/>
          <w:b/>
          <w:lang w:val="en-GB" w:eastAsia="en-US"/>
        </w:rPr>
        <w:t>3</w:t>
      </w:r>
      <w:r w:rsidRPr="00861E0C">
        <w:rPr>
          <w:rFonts w:ascii="Book Antiqua" w:eastAsia="Calibri" w:hAnsi="Book Antiqua" w:cs="Arial"/>
          <w:b/>
          <w:lang w:val="en-GB" w:eastAsia="en-US"/>
        </w:rPr>
        <w:t xml:space="preserve"> Total scores of psychometric asses</w:t>
      </w:r>
      <w:r w:rsidR="0001757A">
        <w:rPr>
          <w:rFonts w:ascii="Book Antiqua" w:eastAsia="Calibri" w:hAnsi="Book Antiqua" w:cs="Arial"/>
          <w:b/>
          <w:lang w:val="en-GB" w:eastAsia="en-US"/>
        </w:rPr>
        <w:t>sments by different instruments</w:t>
      </w:r>
    </w:p>
    <w:tbl>
      <w:tblPr>
        <w:tblW w:w="9173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694"/>
        <w:gridCol w:w="977"/>
        <w:gridCol w:w="666"/>
        <w:gridCol w:w="284"/>
        <w:gridCol w:w="842"/>
        <w:gridCol w:w="699"/>
        <w:gridCol w:w="236"/>
        <w:gridCol w:w="995"/>
        <w:gridCol w:w="830"/>
        <w:gridCol w:w="236"/>
        <w:gridCol w:w="827"/>
        <w:gridCol w:w="890"/>
      </w:tblGrid>
      <w:tr w:rsidR="008F551B" w:rsidRPr="008F551B" w:rsidTr="008F551B">
        <w:trPr>
          <w:trHeight w:val="33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rPr>
                <w:rFonts w:ascii="Book Antiqua" w:hAnsi="Book Antiqua" w:cs="Arial"/>
                <w:b/>
                <w:lang w:val="en-GB" w:eastAsia="en-US"/>
              </w:rPr>
            </w:pPr>
            <w:r w:rsidRPr="008F551B">
              <w:rPr>
                <w:rFonts w:ascii="Book Antiqua" w:hAnsi="Book Antiqua" w:cs="Arial"/>
                <w:b/>
                <w:shd w:val="clear" w:color="auto" w:fill="FFFFFF" w:themeFill="background1"/>
                <w:lang w:val="en-GB" w:eastAsia="en-US"/>
              </w:rPr>
              <w:t>R</w:t>
            </w:r>
            <w:r w:rsidRPr="008F551B">
              <w:rPr>
                <w:rFonts w:ascii="Book Antiqua" w:hAnsi="Book Antiqua" w:cs="Arial"/>
                <w:b/>
                <w:shd w:val="clear" w:color="auto" w:fill="FFFFFF" w:themeFill="background1"/>
                <w:lang w:eastAsia="en-US"/>
              </w:rPr>
              <w:t>eport order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lang w:val="en-GB" w:eastAsia="en-US"/>
              </w:rPr>
            </w:pPr>
            <w:r w:rsidRPr="008F551B">
              <w:rPr>
                <w:rFonts w:ascii="Book Antiqua" w:eastAsia="Times New Roman" w:hAnsi="Book Antiqua" w:cs="Arial"/>
                <w:b/>
                <w:i/>
                <w:lang w:val="en-GB" w:eastAsia="en-US"/>
              </w:rPr>
              <w:t>n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b/>
                <w:bCs/>
                <w:lang w:eastAsia="en-US"/>
              </w:rPr>
              <w:t>PBQ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b/>
                <w:bCs/>
                <w:lang w:eastAsia="en-US"/>
              </w:rPr>
              <w:t>CAPS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b/>
                <w:bCs/>
                <w:lang w:eastAsia="en-US"/>
              </w:rPr>
              <w:t>PCL</w:t>
            </w:r>
          </w:p>
        </w:tc>
      </w:tr>
      <w:tr w:rsidR="008F551B" w:rsidRPr="008F551B" w:rsidTr="008F551B">
        <w:trPr>
          <w:trHeight w:val="300"/>
          <w:jc w:val="center"/>
        </w:trPr>
        <w:tc>
          <w:tcPr>
            <w:tcW w:w="99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</w:p>
        </w:tc>
        <w:tc>
          <w:tcPr>
            <w:tcW w:w="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b/>
                <w:lang w:eastAsia="en-US"/>
              </w:rPr>
              <w:t>PBQ-OR (Corpsman)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b/>
                <w:lang w:eastAsia="en-US"/>
              </w:rPr>
              <w:t>PBQ-SR (Marine)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</w:tr>
      <w:tr w:rsidR="008F551B" w:rsidRPr="008F551B" w:rsidTr="008F551B">
        <w:trPr>
          <w:trHeight w:val="315"/>
          <w:jc w:val="center"/>
        </w:trPr>
        <w:tc>
          <w:tcPr>
            <w:tcW w:w="99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</w:p>
        </w:tc>
        <w:tc>
          <w:tcPr>
            <w:tcW w:w="69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Mean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SD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Mean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SD</w:t>
            </w:r>
          </w:p>
        </w:tc>
        <w:tc>
          <w:tcPr>
            <w:tcW w:w="2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Mean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SD</w:t>
            </w:r>
          </w:p>
        </w:tc>
        <w:tc>
          <w:tcPr>
            <w:tcW w:w="2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Mean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1B" w:rsidRPr="008F551B" w:rsidRDefault="008F551B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SD</w:t>
            </w:r>
          </w:p>
        </w:tc>
      </w:tr>
      <w:tr w:rsidR="008F551B" w:rsidRPr="008F551B" w:rsidTr="008F551B"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93B11" w:rsidRPr="008F551B" w:rsidRDefault="00D93B11" w:rsidP="008F551B">
            <w:pPr>
              <w:spacing w:line="360" w:lineRule="auto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Overall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458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2.29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4.95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6.88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8.09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21.71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20.07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28.21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13.14</w:t>
            </w:r>
          </w:p>
        </w:tc>
      </w:tr>
      <w:tr w:rsidR="008F551B" w:rsidRPr="008F551B" w:rsidTr="008F551B">
        <w:trPr>
          <w:trHeight w:val="300"/>
          <w:jc w:val="center"/>
        </w:trPr>
        <w:tc>
          <w:tcPr>
            <w:tcW w:w="9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rPr>
                <w:rFonts w:ascii="Book Antiqua" w:eastAsia="Times New Roman" w:hAnsi="Book Antiqua" w:cs="Arial"/>
                <w:b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b/>
                <w:lang w:eastAsia="en-US"/>
              </w:rPr>
              <w:t>1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248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1.45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3.20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6.84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8.18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21.39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20.04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28.52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13.12</w:t>
            </w:r>
          </w:p>
        </w:tc>
      </w:tr>
      <w:tr w:rsidR="008F551B" w:rsidRPr="008F551B" w:rsidTr="008F551B"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rPr>
                <w:rFonts w:ascii="Book Antiqua" w:eastAsia="Times New Roman" w:hAnsi="Book Antiqua" w:cs="Arial"/>
                <w:b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b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128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3.63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6.53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7.58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8.64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22.45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20.67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28.57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13.99</w:t>
            </w:r>
          </w:p>
        </w:tc>
      </w:tr>
      <w:tr w:rsidR="008F551B" w:rsidRPr="008F551B" w:rsidTr="008F551B">
        <w:trPr>
          <w:trHeight w:val="315"/>
          <w:jc w:val="center"/>
        </w:trPr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rPr>
                <w:rFonts w:ascii="Book Antiqua" w:eastAsia="Times New Roman" w:hAnsi="Book Antiqua" w:cs="Arial"/>
                <w:b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b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3.02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6.37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6.19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7.16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22.25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20.16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26.78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B11" w:rsidRPr="008F551B" w:rsidRDefault="00D93B11" w:rsidP="008F551B">
            <w:pPr>
              <w:spacing w:line="360" w:lineRule="auto"/>
              <w:jc w:val="center"/>
              <w:rPr>
                <w:rFonts w:ascii="Book Antiqua" w:eastAsia="Times New Roman" w:hAnsi="Book Antiqua" w:cs="Arial"/>
                <w:lang w:eastAsia="en-US"/>
              </w:rPr>
            </w:pPr>
            <w:r w:rsidRPr="008F551B">
              <w:rPr>
                <w:rFonts w:ascii="Book Antiqua" w:eastAsia="Times New Roman" w:hAnsi="Book Antiqua" w:cs="Arial"/>
                <w:lang w:eastAsia="en-US"/>
              </w:rPr>
              <w:t>12.24</w:t>
            </w:r>
          </w:p>
        </w:tc>
      </w:tr>
    </w:tbl>
    <w:p w:rsidR="00D93B11" w:rsidRPr="00861E0C" w:rsidRDefault="00D93B11" w:rsidP="004647F2">
      <w:pPr>
        <w:spacing w:line="360" w:lineRule="auto"/>
        <w:jc w:val="both"/>
        <w:rPr>
          <w:rFonts w:ascii="Book Antiqua" w:eastAsia="Calibri" w:hAnsi="Book Antiqua" w:cs="Arial"/>
          <w:lang w:val="en-GB" w:eastAsia="en-US"/>
        </w:rPr>
      </w:pPr>
      <w:r w:rsidRPr="00861E0C">
        <w:rPr>
          <w:rFonts w:ascii="Book Antiqua" w:eastAsia="Calibri" w:hAnsi="Book Antiqua" w:cs="Arial"/>
          <w:lang w:val="en-GB" w:eastAsia="en-US"/>
        </w:rPr>
        <w:t>Means and SD of questionnaires administered post-deployment (PBQ-SR, CAPS, PCL) by report order include only Marine reports for those with returned PBQ-OR ratings.</w:t>
      </w:r>
      <w:r w:rsidR="0001757A" w:rsidRPr="0001757A">
        <w:rPr>
          <w:rFonts w:ascii="Book Antiqua" w:eastAsia="Calibri" w:hAnsi="Book Antiqua" w:cs="Arial"/>
          <w:lang w:val="en-GB" w:eastAsia="en-US"/>
        </w:rPr>
        <w:t xml:space="preserve"> </w:t>
      </w:r>
      <w:r w:rsidR="0001757A" w:rsidRPr="008D4A26">
        <w:rPr>
          <w:rFonts w:ascii="Book Antiqua" w:eastAsia="Calibri" w:hAnsi="Book Antiqua" w:cs="Arial"/>
          <w:lang w:val="en-GB" w:eastAsia="en-US"/>
        </w:rPr>
        <w:t>PBQ-</w:t>
      </w:r>
      <w:r w:rsidR="0001757A">
        <w:rPr>
          <w:rFonts w:ascii="Book Antiqua" w:eastAsiaTheme="minorEastAsia" w:hAnsi="Book Antiqua" w:cs="Arial" w:hint="eastAsia"/>
          <w:lang w:val="en-GB"/>
        </w:rPr>
        <w:t>O</w:t>
      </w:r>
      <w:r w:rsidR="0001757A" w:rsidRPr="008D4A26">
        <w:rPr>
          <w:rFonts w:ascii="Book Antiqua" w:eastAsia="Calibri" w:hAnsi="Book Antiqua" w:cs="Arial"/>
          <w:lang w:val="en-GB" w:eastAsia="en-US"/>
        </w:rPr>
        <w:t>R</w:t>
      </w:r>
      <w:r w:rsidR="0001757A">
        <w:rPr>
          <w:rFonts w:ascii="Book Antiqua" w:eastAsiaTheme="minorEastAsia" w:hAnsi="Book Antiqua" w:cs="Arial" w:hint="eastAsia"/>
          <w:lang w:val="en-GB"/>
        </w:rPr>
        <w:t>:</w:t>
      </w:r>
      <w:r w:rsidR="0001757A" w:rsidRPr="00861E0C">
        <w:rPr>
          <w:rFonts w:ascii="Book Antiqua" w:eastAsia="Calibri" w:hAnsi="Book Antiqua" w:cs="Arial"/>
          <w:b/>
          <w:lang w:val="en-GB" w:eastAsia="en-US"/>
        </w:rPr>
        <w:t xml:space="preserve"> </w:t>
      </w:r>
      <w:proofErr w:type="spellStart"/>
      <w:r w:rsidR="0001757A" w:rsidRPr="002B0700">
        <w:rPr>
          <w:rFonts w:ascii="Book Antiqua" w:eastAsia="Calibri" w:hAnsi="Book Antiqua" w:cs="Arial"/>
          <w:lang w:val="en-GB" w:eastAsia="en-US"/>
        </w:rPr>
        <w:t>Peritraumatic</w:t>
      </w:r>
      <w:proofErr w:type="spellEnd"/>
      <w:r w:rsidR="0001757A" w:rsidRPr="002B0700">
        <w:rPr>
          <w:rFonts w:ascii="Book Antiqua" w:eastAsia="Calibri" w:hAnsi="Book Antiqua" w:cs="Arial"/>
          <w:lang w:val="en-GB" w:eastAsia="en-US"/>
        </w:rPr>
        <w:t xml:space="preserve"> </w:t>
      </w:r>
      <w:proofErr w:type="spellStart"/>
      <w:r w:rsidR="0001757A" w:rsidRPr="002B0700">
        <w:rPr>
          <w:rFonts w:ascii="Book Antiqua" w:eastAsia="Calibri" w:hAnsi="Book Antiqua" w:cs="Arial"/>
          <w:lang w:val="en-GB" w:eastAsia="en-US"/>
        </w:rPr>
        <w:t>Behavior</w:t>
      </w:r>
      <w:proofErr w:type="spellEnd"/>
      <w:r w:rsidR="0001757A" w:rsidRPr="002B0700">
        <w:rPr>
          <w:rFonts w:ascii="Book Antiqua" w:eastAsia="Calibri" w:hAnsi="Book Antiqua" w:cs="Arial"/>
          <w:lang w:val="en-GB" w:eastAsia="en-US"/>
        </w:rPr>
        <w:t xml:space="preserve"> Questionnaire – Observer Rated</w:t>
      </w:r>
      <w:r w:rsidR="0001757A" w:rsidRPr="002B0700">
        <w:rPr>
          <w:rFonts w:ascii="Book Antiqua" w:eastAsiaTheme="minorEastAsia" w:hAnsi="Book Antiqua" w:cs="Arial" w:hint="eastAsia"/>
          <w:lang w:val="en-GB"/>
        </w:rPr>
        <w:t xml:space="preserve">; </w:t>
      </w:r>
      <w:r w:rsidR="0001757A" w:rsidRPr="002B0700">
        <w:rPr>
          <w:rFonts w:ascii="Book Antiqua" w:eastAsia="Calibri" w:hAnsi="Book Antiqua" w:cs="Arial"/>
          <w:lang w:val="en-GB" w:eastAsia="en-US"/>
        </w:rPr>
        <w:t>PBQ-SR</w:t>
      </w:r>
      <w:r w:rsidR="0001757A" w:rsidRPr="002B0700">
        <w:rPr>
          <w:rFonts w:ascii="Book Antiqua" w:eastAsiaTheme="minorEastAsia" w:hAnsi="Book Antiqua" w:cs="Arial" w:hint="eastAsia"/>
          <w:lang w:val="en-GB"/>
        </w:rPr>
        <w:t>:</w:t>
      </w:r>
      <w:r w:rsidR="0001757A" w:rsidRPr="002B0700">
        <w:rPr>
          <w:rFonts w:ascii="Book Antiqua" w:hAnsi="Book Antiqua" w:cs="Arial"/>
          <w:lang w:val="en-GB"/>
        </w:rPr>
        <w:t xml:space="preserve"> </w:t>
      </w:r>
      <w:proofErr w:type="spellStart"/>
      <w:r w:rsidR="0001757A" w:rsidRPr="002B0700">
        <w:rPr>
          <w:rFonts w:ascii="Book Antiqua" w:eastAsia="Calibri" w:hAnsi="Book Antiqua" w:cs="Arial"/>
          <w:lang w:val="en-GB" w:eastAsia="en-US"/>
        </w:rPr>
        <w:t>Peritraumatic</w:t>
      </w:r>
      <w:proofErr w:type="spellEnd"/>
      <w:r w:rsidR="0001757A" w:rsidRPr="002B0700">
        <w:rPr>
          <w:rFonts w:ascii="Book Antiqua" w:eastAsia="Calibri" w:hAnsi="Book Antiqua" w:cs="Arial"/>
          <w:lang w:val="en-GB" w:eastAsia="en-US"/>
        </w:rPr>
        <w:t xml:space="preserve"> </w:t>
      </w:r>
      <w:proofErr w:type="spellStart"/>
      <w:r w:rsidR="0001757A" w:rsidRPr="002B0700">
        <w:rPr>
          <w:rFonts w:ascii="Book Antiqua" w:eastAsia="Calibri" w:hAnsi="Book Antiqua" w:cs="Arial"/>
          <w:lang w:val="en-GB" w:eastAsia="en-US"/>
        </w:rPr>
        <w:t>Behavior</w:t>
      </w:r>
      <w:proofErr w:type="spellEnd"/>
      <w:r w:rsidR="0001757A" w:rsidRPr="002B0700">
        <w:rPr>
          <w:rFonts w:ascii="Book Antiqua" w:eastAsia="Calibri" w:hAnsi="Book Antiqua" w:cs="Arial"/>
          <w:lang w:val="en-GB" w:eastAsia="en-US"/>
        </w:rPr>
        <w:t xml:space="preserve"> Questionnaire –</w:t>
      </w:r>
      <w:r w:rsidR="0001757A" w:rsidRPr="002B0700">
        <w:rPr>
          <w:rFonts w:ascii="Book Antiqua" w:eastAsiaTheme="minorEastAsia" w:hAnsi="Book Antiqua" w:cs="Arial" w:hint="eastAsia"/>
          <w:lang w:val="en-GB"/>
        </w:rPr>
        <w:t xml:space="preserve"> </w:t>
      </w:r>
      <w:r w:rsidR="0001757A" w:rsidRPr="002B0700">
        <w:rPr>
          <w:rFonts w:ascii="Book Antiqua" w:hAnsi="Book Antiqua" w:cs="Arial"/>
          <w:lang w:val="en-GB"/>
        </w:rPr>
        <w:t xml:space="preserve">Self </w:t>
      </w:r>
      <w:r w:rsidR="0001757A" w:rsidRPr="002B0700">
        <w:rPr>
          <w:rFonts w:ascii="Book Antiqua" w:eastAsia="Calibri" w:hAnsi="Book Antiqua" w:cs="Arial"/>
          <w:lang w:val="en-GB" w:eastAsia="en-US"/>
        </w:rPr>
        <w:t>Rated</w:t>
      </w:r>
      <w:r w:rsidR="00E30253">
        <w:rPr>
          <w:rFonts w:ascii="Book Antiqua" w:eastAsiaTheme="minorEastAsia" w:hAnsi="Book Antiqua" w:cs="Arial" w:hint="eastAsia"/>
          <w:lang w:val="en-GB"/>
        </w:rPr>
        <w:t xml:space="preserve">; </w:t>
      </w:r>
      <w:r w:rsidR="00E30253" w:rsidRPr="00861E0C">
        <w:rPr>
          <w:rFonts w:ascii="Book Antiqua" w:eastAsia="Calibri" w:hAnsi="Book Antiqua" w:cs="Arial"/>
          <w:lang w:val="en-GB" w:eastAsia="en-US"/>
        </w:rPr>
        <w:t>SD: Standard deviation.</w:t>
      </w:r>
    </w:p>
    <w:p w:rsidR="00117717" w:rsidRDefault="00117717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117717" w:rsidRDefault="00117717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117717" w:rsidRDefault="00117717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117717" w:rsidRDefault="00117717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D52DE" w:rsidRDefault="006D52DE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D52DE" w:rsidRPr="00861E0C" w:rsidRDefault="006D52DE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8306E3" w:rsidRDefault="008306E3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F75228" w:rsidRDefault="0068043A" w:rsidP="004647F2">
      <w:pPr>
        <w:spacing w:line="360" w:lineRule="auto"/>
        <w:jc w:val="both"/>
        <w:rPr>
          <w:rFonts w:ascii="Book Antiqua" w:eastAsiaTheme="minorEastAsia" w:hAnsi="Book Antiqua" w:cs="Arial"/>
          <w:b/>
          <w:lang w:val="en-GB"/>
        </w:rPr>
      </w:pPr>
      <w:r w:rsidRPr="00861E0C">
        <w:rPr>
          <w:rFonts w:ascii="Book Antiqua" w:eastAsia="Calibri" w:hAnsi="Book Antiqua" w:cs="Arial"/>
          <w:b/>
          <w:lang w:val="en-GB" w:eastAsia="en-US"/>
        </w:rPr>
        <w:lastRenderedPageBreak/>
        <w:t xml:space="preserve">Table </w:t>
      </w:r>
      <w:r w:rsidR="008306E3">
        <w:rPr>
          <w:rFonts w:ascii="Book Antiqua" w:eastAsia="Calibri" w:hAnsi="Book Antiqua" w:cs="Arial"/>
          <w:b/>
          <w:lang w:val="en-GB" w:eastAsia="en-US"/>
        </w:rPr>
        <w:t>4</w:t>
      </w:r>
      <w:r w:rsidRPr="00861E0C">
        <w:rPr>
          <w:rFonts w:ascii="Book Antiqua" w:eastAsia="Calibri" w:hAnsi="Book Antiqua" w:cs="Arial"/>
          <w:b/>
          <w:lang w:val="en-GB" w:eastAsia="en-US"/>
        </w:rPr>
        <w:t xml:space="preserve"> Correlations between PBQ-OR Questionnaires and MRS Su</w:t>
      </w:r>
      <w:r w:rsidR="00F75228">
        <w:rPr>
          <w:rFonts w:ascii="Book Antiqua" w:eastAsia="Calibri" w:hAnsi="Book Antiqua" w:cs="Arial"/>
          <w:b/>
          <w:lang w:val="en-GB" w:eastAsia="en-US"/>
        </w:rPr>
        <w:t>bject Measures by Report Order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228"/>
        <w:gridCol w:w="935"/>
        <w:gridCol w:w="222"/>
        <w:gridCol w:w="1101"/>
        <w:gridCol w:w="875"/>
        <w:gridCol w:w="222"/>
        <w:gridCol w:w="1346"/>
        <w:gridCol w:w="1070"/>
      </w:tblGrid>
      <w:tr w:rsidR="0068043A" w:rsidRPr="00861E0C" w:rsidTr="00F75228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rPr>
                <w:rFonts w:ascii="Book Antiqua" w:eastAsia="Times New Roman" w:hAnsi="Book Antiqua" w:cs="Arial"/>
                <w:b/>
                <w:bCs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b/>
                <w:color w:val="000000"/>
                <w:lang w:eastAsia="en-US"/>
              </w:rPr>
              <w:t>Report Order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b/>
                <w:bCs/>
                <w:lang w:eastAsia="en-US"/>
              </w:rPr>
              <w:t>CAPS Total Score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b/>
                <w:bCs/>
                <w:lang w:eastAsia="en-US"/>
              </w:rPr>
              <w:t>PCL Total Score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b/>
                <w:bCs/>
                <w:lang w:eastAsia="en-US"/>
              </w:rPr>
              <w:t>PBQ-SR Total Score</w:t>
            </w:r>
          </w:p>
        </w:tc>
      </w:tr>
      <w:tr w:rsidR="0068043A" w:rsidRPr="00861E0C" w:rsidTr="00F75228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i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i/>
                <w:lang w:eastAsia="en-US"/>
              </w:rPr>
              <w:t>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i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i/>
                <w:lang w:eastAsia="en-US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i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i/>
                <w:lang w:eastAsia="en-US"/>
              </w:rPr>
              <w:t>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i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i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i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i/>
                <w:lang w:eastAsia="en-US"/>
              </w:rPr>
              <w:t>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i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i/>
                <w:lang w:eastAsia="en-US"/>
              </w:rPr>
              <w:t>n</w:t>
            </w:r>
          </w:p>
        </w:tc>
      </w:tr>
      <w:tr w:rsidR="0068043A" w:rsidRPr="00861E0C" w:rsidTr="00F7522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rPr>
                <w:rFonts w:ascii="Book Antiqua" w:eastAsia="Times New Roman" w:hAnsi="Book Antiqua" w:cs="Arial"/>
                <w:b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b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0.21</w:t>
            </w:r>
            <w:r w:rsidR="00F75228" w:rsidRPr="00F75228">
              <w:rPr>
                <w:rFonts w:ascii="Book Antiqua" w:eastAsia="Times New Roman" w:hAnsi="Book Antiqua" w:cs="Arial"/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0.25</w:t>
            </w:r>
            <w:r w:rsidR="00F75228" w:rsidRPr="00F75228">
              <w:rPr>
                <w:rFonts w:ascii="Book Antiqua" w:eastAsia="Times New Roman" w:hAnsi="Book Antiqua" w:cs="Arial"/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0.28</w:t>
            </w:r>
            <w:r w:rsidR="00F75228" w:rsidRPr="00F75228">
              <w:rPr>
                <w:rFonts w:ascii="Book Antiqua" w:eastAsia="Times New Roman" w:hAnsi="Book Antiqua" w:cs="Arial"/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249</w:t>
            </w:r>
          </w:p>
        </w:tc>
      </w:tr>
      <w:tr w:rsidR="0068043A" w:rsidRPr="00861E0C" w:rsidTr="00F75228">
        <w:trPr>
          <w:trHeight w:val="315"/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rPr>
                <w:rFonts w:ascii="Book Antiqua" w:eastAsia="Times New Roman" w:hAnsi="Book Antiqua" w:cs="Arial"/>
                <w:b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F75228" w:rsidRDefault="0068043A" w:rsidP="00F75228">
            <w:pPr>
              <w:spacing w:line="360" w:lineRule="auto"/>
              <w:jc w:val="center"/>
              <w:rPr>
                <w:rFonts w:ascii="Book Antiqua" w:eastAsiaTheme="minorEastAsia" w:hAnsi="Book Antiqua" w:cs="Arial"/>
                <w:color w:val="000000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0.28</w:t>
            </w:r>
            <w:r w:rsidR="00F75228">
              <w:rPr>
                <w:rFonts w:ascii="Book Antiqua" w:eastAsiaTheme="minorEastAsia" w:hAnsi="Book Antiqua" w:cs="Arial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0.38</w:t>
            </w:r>
            <w:r w:rsidR="00F75228" w:rsidRPr="00F75228">
              <w:rPr>
                <w:rFonts w:ascii="Book Antiqua" w:eastAsia="Times New Roman" w:hAnsi="Book Antiqua" w:cs="Arial"/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0.41</w:t>
            </w:r>
            <w:r w:rsidR="00F75228" w:rsidRPr="00F75228">
              <w:rPr>
                <w:rFonts w:ascii="Book Antiqua" w:eastAsia="Times New Roman" w:hAnsi="Book Antiqua" w:cs="Arial"/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126</w:t>
            </w:r>
          </w:p>
        </w:tc>
      </w:tr>
      <w:tr w:rsidR="0068043A" w:rsidRPr="00861E0C" w:rsidTr="00F75228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rPr>
                <w:rFonts w:ascii="Book Antiqua" w:eastAsia="Times New Roman" w:hAnsi="Book Antiqua" w:cs="Arial"/>
                <w:b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b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0.26</w:t>
            </w:r>
            <w:r w:rsidR="00F75228">
              <w:rPr>
                <w:rFonts w:ascii="Book Antiqua" w:eastAsiaTheme="minorEastAsia" w:hAnsi="Book Antiqua" w:cs="Arial" w:hint="eastAsia"/>
                <w:color w:val="00000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63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0.46</w:t>
            </w:r>
            <w:r w:rsidR="00F75228" w:rsidRPr="00F75228">
              <w:rPr>
                <w:rFonts w:ascii="Book Antiqua" w:eastAsia="Times New Roman" w:hAnsi="Book Antiqua" w:cs="Arial"/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55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0.43</w:t>
            </w:r>
            <w:r w:rsidR="00F75228" w:rsidRPr="00F75228">
              <w:rPr>
                <w:rFonts w:ascii="Book Antiqua" w:eastAsia="Times New Roman" w:hAnsi="Book Antiqua" w:cs="Arial"/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8043A" w:rsidRPr="00861E0C" w:rsidRDefault="0068043A" w:rsidP="00F75228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lang w:eastAsia="en-US"/>
              </w:rPr>
            </w:pPr>
            <w:r w:rsidRPr="00861E0C">
              <w:rPr>
                <w:rFonts w:ascii="Book Antiqua" w:eastAsia="Times New Roman" w:hAnsi="Book Antiqua" w:cs="Arial"/>
                <w:color w:val="000000"/>
                <w:lang w:eastAsia="en-US"/>
              </w:rPr>
              <w:t>63</w:t>
            </w:r>
          </w:p>
        </w:tc>
      </w:tr>
    </w:tbl>
    <w:p w:rsidR="0068043A" w:rsidRPr="00861E0C" w:rsidRDefault="0068043A" w:rsidP="004647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GB"/>
        </w:rPr>
      </w:pPr>
      <w:r w:rsidRPr="00861E0C">
        <w:rPr>
          <w:rFonts w:ascii="Book Antiqua" w:eastAsia="Calibri" w:hAnsi="Book Antiqua" w:cs="Arial"/>
          <w:lang w:val="en-GB" w:eastAsia="en-US"/>
        </w:rPr>
        <w:t>Correlations plotted at mean days from report filing to PBQ-SR assessment.</w:t>
      </w:r>
      <w:r w:rsidR="00F75228">
        <w:rPr>
          <w:rFonts w:ascii="Book Antiqua" w:hAnsi="Book Antiqua" w:cs="Arial" w:hint="eastAsia"/>
          <w:lang w:val="en-GB"/>
        </w:rPr>
        <w:t xml:space="preserve"> </w:t>
      </w:r>
      <w:proofErr w:type="spellStart"/>
      <w:proofErr w:type="gramStart"/>
      <w:r w:rsidR="00F75228" w:rsidRPr="00F75228">
        <w:rPr>
          <w:rFonts w:ascii="Book Antiqua" w:hAnsi="Book Antiqua" w:cs="Arial"/>
          <w:vertAlign w:val="superscript"/>
          <w:lang w:val="en-GB"/>
        </w:rPr>
        <w:t>a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proofErr w:type="spellEnd"/>
      <w:proofErr w:type="gramEnd"/>
      <w:r w:rsidRPr="00861E0C">
        <w:rPr>
          <w:rFonts w:ascii="Book Antiqua" w:hAnsi="Book Antiqua" w:cs="Arial"/>
          <w:lang w:val="en-GB"/>
        </w:rPr>
        <w:t xml:space="preserve"> &lt; </w:t>
      </w:r>
      <w:r w:rsidR="00F75228">
        <w:rPr>
          <w:rFonts w:ascii="Book Antiqua" w:hAnsi="Book Antiqua" w:cs="Arial" w:hint="eastAsia"/>
          <w:lang w:val="en-GB"/>
        </w:rPr>
        <w:t>0</w:t>
      </w:r>
      <w:r w:rsidRPr="00861E0C">
        <w:rPr>
          <w:rFonts w:ascii="Book Antiqua" w:hAnsi="Book Antiqua" w:cs="Arial"/>
          <w:lang w:val="en-GB"/>
        </w:rPr>
        <w:t>.05</w:t>
      </w:r>
      <w:r w:rsidR="00F75228">
        <w:rPr>
          <w:rFonts w:ascii="Book Antiqua" w:hAnsi="Book Antiqua" w:cs="Arial" w:hint="eastAsia"/>
          <w:lang w:val="en-GB"/>
        </w:rPr>
        <w:t xml:space="preserve">, </w:t>
      </w:r>
    </w:p>
    <w:p w:rsidR="0068043A" w:rsidRPr="00861E0C" w:rsidRDefault="00F75228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  <w:proofErr w:type="spellStart"/>
      <w:proofErr w:type="gramStart"/>
      <w:r w:rsidRPr="00F75228">
        <w:rPr>
          <w:rFonts w:ascii="Book Antiqua" w:hAnsi="Book Antiqua" w:cs="Arial" w:hint="eastAsia"/>
          <w:vertAlign w:val="superscript"/>
          <w:lang w:val="en-GB"/>
        </w:rPr>
        <w:t>b</w:t>
      </w:r>
      <w:r w:rsidR="00435E58" w:rsidRPr="00435E58">
        <w:rPr>
          <w:rFonts w:ascii="Book Antiqua" w:hAnsi="Book Antiqua" w:cs="Arial"/>
          <w:i/>
          <w:lang w:val="en-GB"/>
        </w:rPr>
        <w:t>P</w:t>
      </w:r>
      <w:proofErr w:type="spellEnd"/>
      <w:proofErr w:type="gramEnd"/>
      <w:r w:rsidR="0068043A" w:rsidRPr="00861E0C">
        <w:rPr>
          <w:rFonts w:ascii="Book Antiqua" w:hAnsi="Book Antiqua" w:cs="Arial"/>
          <w:lang w:val="en-GB"/>
        </w:rPr>
        <w:t xml:space="preserve"> &lt; </w:t>
      </w:r>
      <w:r>
        <w:rPr>
          <w:rFonts w:ascii="Book Antiqua" w:hAnsi="Book Antiqua" w:cs="Arial" w:hint="eastAsia"/>
          <w:lang w:val="en-GB"/>
        </w:rPr>
        <w:t>0</w:t>
      </w:r>
      <w:r w:rsidR="0068043A" w:rsidRPr="00861E0C">
        <w:rPr>
          <w:rFonts w:ascii="Book Antiqua" w:hAnsi="Book Antiqua" w:cs="Arial"/>
          <w:lang w:val="en-GB"/>
        </w:rPr>
        <w:t>.001</w:t>
      </w:r>
      <w:r>
        <w:rPr>
          <w:rFonts w:ascii="Book Antiqua" w:hAnsi="Book Antiqua" w:cs="Arial" w:hint="eastAsia"/>
          <w:lang w:val="en-GB"/>
        </w:rPr>
        <w:t>.</w:t>
      </w: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eastAsia="Calibri" w:hAnsi="Book Antiqua" w:cs="Arial"/>
          <w:b/>
          <w:lang w:val="en-GB" w:eastAsia="en-US"/>
        </w:rPr>
      </w:pPr>
    </w:p>
    <w:p w:rsidR="0068043A" w:rsidRPr="00861E0C" w:rsidRDefault="0068043A" w:rsidP="004647F2">
      <w:pPr>
        <w:spacing w:line="360" w:lineRule="auto"/>
        <w:jc w:val="both"/>
        <w:rPr>
          <w:rFonts w:ascii="Book Antiqua" w:hAnsi="Book Antiqua" w:cs="Arial"/>
          <w:lang w:val="en-GB"/>
        </w:rPr>
      </w:pPr>
    </w:p>
    <w:p w:rsidR="00E65D99" w:rsidRDefault="00E65D99" w:rsidP="004647F2">
      <w:pPr>
        <w:spacing w:line="360" w:lineRule="auto"/>
        <w:jc w:val="both"/>
      </w:pPr>
    </w:p>
    <w:sectPr w:rsidR="00E65D99" w:rsidSect="0068043A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DE" w:rsidRDefault="001C56DE" w:rsidP="0068043A">
      <w:r>
        <w:separator/>
      </w:r>
    </w:p>
  </w:endnote>
  <w:endnote w:type="continuationSeparator" w:id="0">
    <w:p w:rsidR="001C56DE" w:rsidRDefault="001C56DE" w:rsidP="0068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__ _____">
    <w:altName w:val="MS Mincho"/>
    <w:charset w:val="80"/>
    <w:family w:val="auto"/>
    <w:pitch w:val="variable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Weis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DE" w:rsidRDefault="001C56DE" w:rsidP="0068043A">
      <w:r>
        <w:separator/>
      </w:r>
    </w:p>
  </w:footnote>
  <w:footnote w:type="continuationSeparator" w:id="0">
    <w:p w:rsidR="001C56DE" w:rsidRDefault="001C56DE" w:rsidP="0068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2AB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9A11AE"/>
    <w:multiLevelType w:val="hybridMultilevel"/>
    <w:tmpl w:val="D3B8F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0695"/>
    <w:multiLevelType w:val="hybridMultilevel"/>
    <w:tmpl w:val="D63661CA"/>
    <w:lvl w:ilvl="0" w:tplc="AC826BC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A04DA"/>
    <w:multiLevelType w:val="hybridMultilevel"/>
    <w:tmpl w:val="822AEF8C"/>
    <w:lvl w:ilvl="0" w:tplc="FFA4D70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07BD"/>
    <w:multiLevelType w:val="hybridMultilevel"/>
    <w:tmpl w:val="96C0B480"/>
    <w:lvl w:ilvl="0" w:tplc="7632CDB0">
      <w:start w:val="4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75C8"/>
    <w:multiLevelType w:val="hybridMultilevel"/>
    <w:tmpl w:val="52C81D7A"/>
    <w:lvl w:ilvl="0" w:tplc="6DCEE0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52A3"/>
    <w:multiLevelType w:val="hybridMultilevel"/>
    <w:tmpl w:val="9A44D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D84"/>
    <w:multiLevelType w:val="hybridMultilevel"/>
    <w:tmpl w:val="F748232A"/>
    <w:lvl w:ilvl="0" w:tplc="8528C6D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1139F"/>
    <w:multiLevelType w:val="hybridMultilevel"/>
    <w:tmpl w:val="D52A6DEE"/>
    <w:lvl w:ilvl="0" w:tplc="010C93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1550B"/>
    <w:multiLevelType w:val="hybridMultilevel"/>
    <w:tmpl w:val="A0F204E0"/>
    <w:lvl w:ilvl="0" w:tplc="D1CC00B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52CC"/>
    <w:multiLevelType w:val="hybridMultilevel"/>
    <w:tmpl w:val="CF50F000"/>
    <w:lvl w:ilvl="0" w:tplc="57ACC28A">
      <w:numFmt w:val="bullet"/>
      <w:lvlText w:val=""/>
      <w:lvlJc w:val="left"/>
      <w:pPr>
        <w:ind w:left="720" w:hanging="360"/>
      </w:pPr>
      <w:rPr>
        <w:rFonts w:ascii="Symbol" w:eastAsia="__ _____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81F5F"/>
    <w:multiLevelType w:val="hybridMultilevel"/>
    <w:tmpl w:val="B9E6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306CD"/>
    <w:multiLevelType w:val="hybridMultilevel"/>
    <w:tmpl w:val="67743C1C"/>
    <w:lvl w:ilvl="0" w:tplc="AE824E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94207"/>
    <w:multiLevelType w:val="hybridMultilevel"/>
    <w:tmpl w:val="80BC15CC"/>
    <w:lvl w:ilvl="0" w:tplc="370E996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305C"/>
    <w:multiLevelType w:val="hybridMultilevel"/>
    <w:tmpl w:val="EF3A2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9673E"/>
    <w:multiLevelType w:val="hybridMultilevel"/>
    <w:tmpl w:val="6F1CF50C"/>
    <w:lvl w:ilvl="0" w:tplc="851C0DB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Weiss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67F47"/>
    <w:multiLevelType w:val="hybridMultilevel"/>
    <w:tmpl w:val="B8645594"/>
    <w:lvl w:ilvl="0" w:tplc="E6FC133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53BED"/>
    <w:multiLevelType w:val="hybridMultilevel"/>
    <w:tmpl w:val="59DE2950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10237"/>
    <w:multiLevelType w:val="hybridMultilevel"/>
    <w:tmpl w:val="FE5A4A38"/>
    <w:lvl w:ilvl="0" w:tplc="C6D8C05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E5451"/>
    <w:multiLevelType w:val="hybridMultilevel"/>
    <w:tmpl w:val="4E429F7A"/>
    <w:lvl w:ilvl="0" w:tplc="D47AF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BD0CED"/>
    <w:multiLevelType w:val="hybridMultilevel"/>
    <w:tmpl w:val="5BCCFD14"/>
    <w:lvl w:ilvl="0" w:tplc="707CAD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971D2"/>
    <w:multiLevelType w:val="hybridMultilevel"/>
    <w:tmpl w:val="7460FF6C"/>
    <w:lvl w:ilvl="0" w:tplc="4FCE0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E22DB"/>
    <w:multiLevelType w:val="hybridMultilevel"/>
    <w:tmpl w:val="C63207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006B89"/>
    <w:multiLevelType w:val="hybridMultilevel"/>
    <w:tmpl w:val="9BC2F868"/>
    <w:lvl w:ilvl="0" w:tplc="0A26C3F2">
      <w:start w:val="1"/>
      <w:numFmt w:val="decimal"/>
      <w:lvlText w:val="%1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E5EE8"/>
    <w:multiLevelType w:val="multilevel"/>
    <w:tmpl w:val="7AD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059EB"/>
    <w:multiLevelType w:val="hybridMultilevel"/>
    <w:tmpl w:val="BC84B3F6"/>
    <w:lvl w:ilvl="0" w:tplc="FC8654E2">
      <w:start w:val="5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A3981"/>
    <w:multiLevelType w:val="hybridMultilevel"/>
    <w:tmpl w:val="3C54AB2C"/>
    <w:lvl w:ilvl="0" w:tplc="3CB413C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9"/>
  </w:num>
  <w:num w:numId="5">
    <w:abstractNumId w:val="2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26"/>
  </w:num>
  <w:num w:numId="11">
    <w:abstractNumId w:val="11"/>
  </w:num>
  <w:num w:numId="12">
    <w:abstractNumId w:val="7"/>
  </w:num>
  <w:num w:numId="13">
    <w:abstractNumId w:val="3"/>
  </w:num>
  <w:num w:numId="14">
    <w:abstractNumId w:val="27"/>
  </w:num>
  <w:num w:numId="15">
    <w:abstractNumId w:val="8"/>
  </w:num>
  <w:num w:numId="16">
    <w:abstractNumId w:val="21"/>
  </w:num>
  <w:num w:numId="17">
    <w:abstractNumId w:val="20"/>
  </w:num>
  <w:num w:numId="18">
    <w:abstractNumId w:val="1"/>
  </w:num>
  <w:num w:numId="19">
    <w:abstractNumId w:val="15"/>
  </w:num>
  <w:num w:numId="20">
    <w:abstractNumId w:val="23"/>
  </w:num>
  <w:num w:numId="21">
    <w:abstractNumId w:val="2"/>
  </w:num>
  <w:num w:numId="22">
    <w:abstractNumId w:val="25"/>
  </w:num>
  <w:num w:numId="23">
    <w:abstractNumId w:val="22"/>
  </w:num>
  <w:num w:numId="24">
    <w:abstractNumId w:val="13"/>
  </w:num>
  <w:num w:numId="25">
    <w:abstractNumId w:val="9"/>
  </w:num>
  <w:num w:numId="26">
    <w:abstractNumId w:val="1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8043A"/>
    <w:rsid w:val="0001757A"/>
    <w:rsid w:val="000D1387"/>
    <w:rsid w:val="000E15EA"/>
    <w:rsid w:val="001135AE"/>
    <w:rsid w:val="00117717"/>
    <w:rsid w:val="00167453"/>
    <w:rsid w:val="00185BC9"/>
    <w:rsid w:val="001C56DE"/>
    <w:rsid w:val="00221938"/>
    <w:rsid w:val="00223707"/>
    <w:rsid w:val="00250AD6"/>
    <w:rsid w:val="002B0700"/>
    <w:rsid w:val="00314102"/>
    <w:rsid w:val="00353431"/>
    <w:rsid w:val="003E305C"/>
    <w:rsid w:val="003F646F"/>
    <w:rsid w:val="003F745A"/>
    <w:rsid w:val="00410B1F"/>
    <w:rsid w:val="004229E0"/>
    <w:rsid w:val="00435E58"/>
    <w:rsid w:val="00451565"/>
    <w:rsid w:val="004647F2"/>
    <w:rsid w:val="00477286"/>
    <w:rsid w:val="004B4CDE"/>
    <w:rsid w:val="004E10BA"/>
    <w:rsid w:val="00573B8A"/>
    <w:rsid w:val="005A2988"/>
    <w:rsid w:val="005C70A5"/>
    <w:rsid w:val="005E634B"/>
    <w:rsid w:val="005F4613"/>
    <w:rsid w:val="0061387B"/>
    <w:rsid w:val="0061432C"/>
    <w:rsid w:val="00615757"/>
    <w:rsid w:val="00625C38"/>
    <w:rsid w:val="00654C67"/>
    <w:rsid w:val="0066168B"/>
    <w:rsid w:val="0068043A"/>
    <w:rsid w:val="006B429B"/>
    <w:rsid w:val="006D52DE"/>
    <w:rsid w:val="00736E40"/>
    <w:rsid w:val="0075040D"/>
    <w:rsid w:val="00762642"/>
    <w:rsid w:val="00773969"/>
    <w:rsid w:val="007A7B73"/>
    <w:rsid w:val="007C19DA"/>
    <w:rsid w:val="007E14E3"/>
    <w:rsid w:val="0080050C"/>
    <w:rsid w:val="008306E3"/>
    <w:rsid w:val="00897D5B"/>
    <w:rsid w:val="008D3B35"/>
    <w:rsid w:val="008D4A26"/>
    <w:rsid w:val="008F551B"/>
    <w:rsid w:val="00921B67"/>
    <w:rsid w:val="00933EEE"/>
    <w:rsid w:val="00983267"/>
    <w:rsid w:val="009E7889"/>
    <w:rsid w:val="00A22ECB"/>
    <w:rsid w:val="00AB4914"/>
    <w:rsid w:val="00B00F24"/>
    <w:rsid w:val="00B104C2"/>
    <w:rsid w:val="00B21080"/>
    <w:rsid w:val="00B21301"/>
    <w:rsid w:val="00BA4C3B"/>
    <w:rsid w:val="00BA67CE"/>
    <w:rsid w:val="00BC49A5"/>
    <w:rsid w:val="00C24766"/>
    <w:rsid w:val="00C6088A"/>
    <w:rsid w:val="00CC3E27"/>
    <w:rsid w:val="00CE28E0"/>
    <w:rsid w:val="00D02524"/>
    <w:rsid w:val="00D04260"/>
    <w:rsid w:val="00D3305E"/>
    <w:rsid w:val="00D52442"/>
    <w:rsid w:val="00D81BF4"/>
    <w:rsid w:val="00D93B11"/>
    <w:rsid w:val="00E26765"/>
    <w:rsid w:val="00E30253"/>
    <w:rsid w:val="00E65D99"/>
    <w:rsid w:val="00E6739A"/>
    <w:rsid w:val="00F241A4"/>
    <w:rsid w:val="00F414F3"/>
    <w:rsid w:val="00F44CEC"/>
    <w:rsid w:val="00F51AB1"/>
    <w:rsid w:val="00F63944"/>
    <w:rsid w:val="00F75228"/>
    <w:rsid w:val="00FA5455"/>
    <w:rsid w:val="00FC2AA9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3A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43A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043A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043A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43A"/>
    <w:rPr>
      <w:rFonts w:ascii="Cambria" w:eastAsia="MS Gothic" w:hAnsi="Cambria" w:cs="Times New Roman"/>
      <w:color w:val="365F91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8043A"/>
    <w:rPr>
      <w:rFonts w:ascii="Calibri" w:eastAsia="Times New Roman" w:hAnsi="Calibri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8043A"/>
    <w:rPr>
      <w:rFonts w:ascii="Cambria" w:eastAsia="Times New Roman" w:hAnsi="Cambria" w:cs="Times New Roman"/>
      <w:b/>
      <w:bCs/>
      <w:sz w:val="28"/>
      <w:szCs w:val="28"/>
      <w:lang w:eastAsia="zh-CN"/>
    </w:rPr>
  </w:style>
  <w:style w:type="paragraph" w:styleId="NoSpacing">
    <w:name w:val="No Spacing"/>
    <w:aliases w:val="Double Spacing,No Spacing1"/>
    <w:uiPriority w:val="1"/>
    <w:qFormat/>
    <w:rsid w:val="0068043A"/>
    <w:pPr>
      <w:spacing w:after="0" w:line="48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43A"/>
    <w:pPr>
      <w:tabs>
        <w:tab w:val="center" w:pos="4680"/>
        <w:tab w:val="right" w:pos="9360"/>
      </w:tabs>
    </w:pPr>
    <w:rPr>
      <w:rFonts w:eastAsia="Calibr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043A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43A"/>
    <w:pPr>
      <w:tabs>
        <w:tab w:val="center" w:pos="4680"/>
        <w:tab w:val="right" w:pos="9360"/>
      </w:tabs>
    </w:pPr>
    <w:rPr>
      <w:rFonts w:eastAsia="Calibr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043A"/>
    <w:rPr>
      <w:rFonts w:ascii="Times New Roman" w:eastAsia="Calibri" w:hAnsi="Times New Roman" w:cs="Times New Roman"/>
      <w:sz w:val="24"/>
      <w:lang w:val="en-US"/>
    </w:rPr>
  </w:style>
  <w:style w:type="character" w:styleId="Hyperlink">
    <w:name w:val="Hyperlink"/>
    <w:uiPriority w:val="99"/>
    <w:unhideWhenUsed/>
    <w:rsid w:val="0068043A"/>
    <w:rPr>
      <w:color w:val="0000FF"/>
      <w:u w:val="single"/>
    </w:rPr>
  </w:style>
  <w:style w:type="paragraph" w:customStyle="1" w:styleId="Default">
    <w:name w:val="Default"/>
    <w:rsid w:val="006804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8043A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043A"/>
    <w:rPr>
      <w:rFonts w:ascii="Arial" w:eastAsia="Times New Roman" w:hAnsi="Arial" w:cs="Arial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6804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8043A"/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MediumList2-Accent41">
    <w:name w:val="Medium List 2 - Accent 41"/>
    <w:basedOn w:val="Normal"/>
    <w:uiPriority w:val="34"/>
    <w:qFormat/>
    <w:rsid w:val="0068043A"/>
    <w:pPr>
      <w:ind w:left="720"/>
      <w:contextualSpacing/>
    </w:pPr>
    <w:rPr>
      <w:lang w:val="en-US"/>
    </w:rPr>
  </w:style>
  <w:style w:type="character" w:customStyle="1" w:styleId="highlight">
    <w:name w:val="highlight"/>
    <w:rsid w:val="0068043A"/>
  </w:style>
  <w:style w:type="paragraph" w:styleId="NormalWeb">
    <w:name w:val="Normal (Web)"/>
    <w:basedOn w:val="Normal"/>
    <w:uiPriority w:val="99"/>
    <w:unhideWhenUsed/>
    <w:rsid w:val="0068043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68043A"/>
    <w:pPr>
      <w:widowControl w:val="0"/>
      <w:suppressAutoHyphens/>
    </w:pPr>
    <w:rPr>
      <w:rFonts w:eastAsia="Times New Roman"/>
      <w:color w:val="00000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68043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rsid w:val="0068043A"/>
    <w:rPr>
      <w:rFonts w:eastAsia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4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3A"/>
    <w:rPr>
      <w:rFonts w:ascii="Tahoma" w:eastAsia="宋体" w:hAnsi="Tahoma" w:cs="Times New Roman"/>
      <w:sz w:val="16"/>
      <w:szCs w:val="16"/>
      <w:lang w:eastAsia="zh-CN"/>
    </w:rPr>
  </w:style>
  <w:style w:type="character" w:customStyle="1" w:styleId="ncitalic1">
    <w:name w:val="ncitalic1"/>
    <w:rsid w:val="0068043A"/>
    <w:rPr>
      <w:i/>
      <w:i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A"/>
    <w:rPr>
      <w:rFonts w:ascii="Times New Roman" w:eastAsia="宋体" w:hAnsi="Times New Roman" w:cs="Times New Roman"/>
      <w:b/>
      <w:bCs/>
      <w:color w:val="000000"/>
      <w:sz w:val="24"/>
      <w:szCs w:val="24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A"/>
    <w:pPr>
      <w:widowControl/>
      <w:suppressAutoHyphens w:val="0"/>
    </w:pPr>
    <w:rPr>
      <w:rFonts w:eastAsia="宋体"/>
      <w:b/>
      <w:bCs/>
      <w:lang w:eastAsia="zh-CN"/>
    </w:rPr>
  </w:style>
  <w:style w:type="character" w:customStyle="1" w:styleId="KommentarthemaZchn1">
    <w:name w:val="Kommentarthema Zchn1"/>
    <w:basedOn w:val="CommentTextChar"/>
    <w:uiPriority w:val="99"/>
    <w:semiHidden/>
    <w:rsid w:val="0068043A"/>
    <w:rPr>
      <w:rFonts w:ascii="Times New Roman" w:eastAsia="宋体" w:hAnsi="Times New Roman" w:cs="Times New Roman"/>
      <w:b/>
      <w:bCs/>
      <w:color w:val="000000"/>
      <w:sz w:val="20"/>
      <w:szCs w:val="20"/>
      <w:lang w:val="x-none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68043A"/>
    <w:pPr>
      <w:ind w:left="720"/>
      <w:contextualSpacing/>
    </w:pPr>
    <w:rPr>
      <w:rFonts w:eastAsia="Calibri"/>
      <w:szCs w:val="22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43A"/>
    <w:rPr>
      <w:rFonts w:ascii="Lucida Grande" w:eastAsia="宋体" w:hAnsi="Lucida Grande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043A"/>
    <w:rPr>
      <w:rFonts w:ascii="Lucida Grande" w:hAnsi="Lucida Grande"/>
    </w:rPr>
  </w:style>
  <w:style w:type="character" w:customStyle="1" w:styleId="DokumentstrukturZchn1">
    <w:name w:val="Dokumentstruktur Zchn1"/>
    <w:basedOn w:val="DefaultParagraphFont"/>
    <w:uiPriority w:val="99"/>
    <w:semiHidden/>
    <w:rsid w:val="0068043A"/>
    <w:rPr>
      <w:rFonts w:ascii="Segoe UI" w:eastAsia="宋体" w:hAnsi="Segoe UI" w:cs="Segoe UI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68043A"/>
    <w:pPr>
      <w:spacing w:after="120"/>
      <w:ind w:left="283"/>
    </w:pPr>
    <w:rPr>
      <w:rFonts w:ascii="Times" w:eastAsia="Times" w:hAnsi="Times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043A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LightList-Accent32">
    <w:name w:val="Light List - Accent 32"/>
    <w:hidden/>
    <w:uiPriority w:val="71"/>
    <w:rsid w:val="0068043A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68043A"/>
    <w:pPr>
      <w:ind w:left="720"/>
      <w:contextualSpacing/>
    </w:pPr>
    <w:rPr>
      <w:lang w:val="en-US"/>
    </w:rPr>
  </w:style>
  <w:style w:type="paragraph" w:styleId="Revision">
    <w:name w:val="Revision"/>
    <w:hidden/>
    <w:uiPriority w:val="71"/>
    <w:rsid w:val="0068043A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 w:eastAsia="zh-CN"/>
    </w:rPr>
  </w:style>
  <w:style w:type="character" w:styleId="Strong">
    <w:name w:val="Strong"/>
    <w:uiPriority w:val="22"/>
    <w:qFormat/>
    <w:rsid w:val="0068043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Zchn"/>
    <w:rsid w:val="0068043A"/>
    <w:pPr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link w:val="EndNoteBibliographyTitle"/>
    <w:rsid w:val="0068043A"/>
    <w:rPr>
      <w:rFonts w:ascii="Times New Roman" w:eastAsia="宋体" w:hAnsi="Times New Roman" w:cs="Times New Roman"/>
      <w:noProof/>
      <w:sz w:val="24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Zchn"/>
    <w:rsid w:val="0068043A"/>
    <w:pPr>
      <w:jc w:val="both"/>
    </w:pPr>
    <w:rPr>
      <w:noProof/>
      <w:lang w:val="en-US"/>
    </w:rPr>
  </w:style>
  <w:style w:type="character" w:customStyle="1" w:styleId="EndNoteBibliographyZchn">
    <w:name w:val="EndNote Bibliography Zchn"/>
    <w:link w:val="EndNoteBibliography"/>
    <w:rsid w:val="0068043A"/>
    <w:rPr>
      <w:rFonts w:ascii="Times New Roman" w:eastAsia="宋体" w:hAnsi="Times New Roman" w:cs="Times New Roman"/>
      <w:noProof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8043A"/>
    <w:rPr>
      <w:i/>
      <w:iCs/>
    </w:rPr>
  </w:style>
  <w:style w:type="character" w:customStyle="1" w:styleId="highlight2">
    <w:name w:val="highlight2"/>
    <w:rsid w:val="0068043A"/>
  </w:style>
  <w:style w:type="paragraph" w:customStyle="1" w:styleId="ecxmsonormal">
    <w:name w:val="ecxmsonormal"/>
    <w:basedOn w:val="Normal"/>
    <w:rsid w:val="0068043A"/>
    <w:pPr>
      <w:spacing w:after="324"/>
    </w:pPr>
    <w:rPr>
      <w:rFonts w:eastAsia="Times New Roman"/>
      <w:lang w:eastAsia="de-DE"/>
    </w:rPr>
  </w:style>
  <w:style w:type="character" w:customStyle="1" w:styleId="doi2">
    <w:name w:val="doi2"/>
    <w:basedOn w:val="DefaultParagraphFont"/>
    <w:rsid w:val="00185BC9"/>
    <w:rPr>
      <w:color w:val="666666"/>
    </w:rPr>
  </w:style>
  <w:style w:type="character" w:customStyle="1" w:styleId="slug-doi">
    <w:name w:val="slug-doi"/>
    <w:basedOn w:val="DefaultParagraphFont"/>
    <w:rsid w:val="00F241A4"/>
  </w:style>
  <w:style w:type="table" w:styleId="TableGrid">
    <w:name w:val="Table Grid"/>
    <w:basedOn w:val="TableNormal"/>
    <w:uiPriority w:val="39"/>
    <w:rsid w:val="0083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3B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3A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43A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043A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043A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43A"/>
    <w:rPr>
      <w:rFonts w:ascii="Cambria" w:eastAsia="MS Gothic" w:hAnsi="Cambria" w:cs="Times New Roman"/>
      <w:color w:val="365F91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8043A"/>
    <w:rPr>
      <w:rFonts w:ascii="Calibri" w:eastAsia="Times New Roman" w:hAnsi="Calibri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8043A"/>
    <w:rPr>
      <w:rFonts w:ascii="Cambria" w:eastAsia="Times New Roman" w:hAnsi="Cambria" w:cs="Times New Roman"/>
      <w:b/>
      <w:bCs/>
      <w:sz w:val="28"/>
      <w:szCs w:val="28"/>
      <w:lang w:eastAsia="zh-CN"/>
    </w:rPr>
  </w:style>
  <w:style w:type="paragraph" w:styleId="NoSpacing">
    <w:name w:val="No Spacing"/>
    <w:aliases w:val="Double Spacing,No Spacing1"/>
    <w:uiPriority w:val="1"/>
    <w:qFormat/>
    <w:rsid w:val="0068043A"/>
    <w:pPr>
      <w:spacing w:after="0" w:line="48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43A"/>
    <w:pPr>
      <w:tabs>
        <w:tab w:val="center" w:pos="4680"/>
        <w:tab w:val="right" w:pos="9360"/>
      </w:tabs>
    </w:pPr>
    <w:rPr>
      <w:rFonts w:eastAsia="Calibr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043A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43A"/>
    <w:pPr>
      <w:tabs>
        <w:tab w:val="center" w:pos="4680"/>
        <w:tab w:val="right" w:pos="9360"/>
      </w:tabs>
    </w:pPr>
    <w:rPr>
      <w:rFonts w:eastAsia="Calibr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043A"/>
    <w:rPr>
      <w:rFonts w:ascii="Times New Roman" w:eastAsia="Calibri" w:hAnsi="Times New Roman" w:cs="Times New Roman"/>
      <w:sz w:val="24"/>
      <w:lang w:val="en-US"/>
    </w:rPr>
  </w:style>
  <w:style w:type="character" w:styleId="Hyperlink">
    <w:name w:val="Hyperlink"/>
    <w:uiPriority w:val="99"/>
    <w:unhideWhenUsed/>
    <w:rsid w:val="0068043A"/>
    <w:rPr>
      <w:color w:val="0000FF"/>
      <w:u w:val="single"/>
    </w:rPr>
  </w:style>
  <w:style w:type="paragraph" w:customStyle="1" w:styleId="Default">
    <w:name w:val="Default"/>
    <w:rsid w:val="006804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8043A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043A"/>
    <w:rPr>
      <w:rFonts w:ascii="Arial" w:eastAsia="Times New Roman" w:hAnsi="Arial" w:cs="Arial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6804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8043A"/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MediumList2-Accent41">
    <w:name w:val="Medium List 2 - Accent 41"/>
    <w:basedOn w:val="Normal"/>
    <w:uiPriority w:val="34"/>
    <w:qFormat/>
    <w:rsid w:val="0068043A"/>
    <w:pPr>
      <w:ind w:left="720"/>
      <w:contextualSpacing/>
    </w:pPr>
    <w:rPr>
      <w:lang w:val="en-US"/>
    </w:rPr>
  </w:style>
  <w:style w:type="character" w:customStyle="1" w:styleId="highlight">
    <w:name w:val="highlight"/>
    <w:rsid w:val="0068043A"/>
  </w:style>
  <w:style w:type="paragraph" w:styleId="NormalWeb">
    <w:name w:val="Normal (Web)"/>
    <w:basedOn w:val="Normal"/>
    <w:uiPriority w:val="99"/>
    <w:unhideWhenUsed/>
    <w:rsid w:val="0068043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68043A"/>
    <w:pPr>
      <w:widowControl w:val="0"/>
      <w:suppressAutoHyphens/>
    </w:pPr>
    <w:rPr>
      <w:rFonts w:eastAsia="Times New Roman"/>
      <w:color w:val="00000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68043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rsid w:val="0068043A"/>
    <w:rPr>
      <w:rFonts w:eastAsia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4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3A"/>
    <w:rPr>
      <w:rFonts w:ascii="Tahoma" w:eastAsia="宋体" w:hAnsi="Tahoma" w:cs="Times New Roman"/>
      <w:sz w:val="16"/>
      <w:szCs w:val="16"/>
      <w:lang w:eastAsia="zh-CN"/>
    </w:rPr>
  </w:style>
  <w:style w:type="character" w:customStyle="1" w:styleId="ncitalic1">
    <w:name w:val="ncitalic1"/>
    <w:rsid w:val="0068043A"/>
    <w:rPr>
      <w:i/>
      <w:i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A"/>
    <w:rPr>
      <w:rFonts w:ascii="Times New Roman" w:eastAsia="宋体" w:hAnsi="Times New Roman" w:cs="Times New Roman"/>
      <w:b/>
      <w:bCs/>
      <w:color w:val="000000"/>
      <w:sz w:val="24"/>
      <w:szCs w:val="24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A"/>
    <w:pPr>
      <w:widowControl/>
      <w:suppressAutoHyphens w:val="0"/>
    </w:pPr>
    <w:rPr>
      <w:rFonts w:eastAsia="宋体"/>
      <w:b/>
      <w:bCs/>
      <w:lang w:eastAsia="zh-CN"/>
    </w:rPr>
  </w:style>
  <w:style w:type="character" w:customStyle="1" w:styleId="KommentarthemaZchn1">
    <w:name w:val="Kommentarthema Zchn1"/>
    <w:basedOn w:val="CommentTextChar"/>
    <w:uiPriority w:val="99"/>
    <w:semiHidden/>
    <w:rsid w:val="0068043A"/>
    <w:rPr>
      <w:rFonts w:ascii="Times New Roman" w:eastAsia="宋体" w:hAnsi="Times New Roman" w:cs="Times New Roman"/>
      <w:b/>
      <w:bCs/>
      <w:color w:val="000000"/>
      <w:sz w:val="20"/>
      <w:szCs w:val="20"/>
      <w:lang w:val="x-none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68043A"/>
    <w:pPr>
      <w:ind w:left="720"/>
      <w:contextualSpacing/>
    </w:pPr>
    <w:rPr>
      <w:rFonts w:eastAsia="Calibri"/>
      <w:szCs w:val="22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43A"/>
    <w:rPr>
      <w:rFonts w:ascii="Lucida Grande" w:eastAsia="宋体" w:hAnsi="Lucida Grande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043A"/>
    <w:rPr>
      <w:rFonts w:ascii="Lucida Grande" w:hAnsi="Lucida Grande"/>
    </w:rPr>
  </w:style>
  <w:style w:type="character" w:customStyle="1" w:styleId="DokumentstrukturZchn1">
    <w:name w:val="Dokumentstruktur Zchn1"/>
    <w:basedOn w:val="DefaultParagraphFont"/>
    <w:uiPriority w:val="99"/>
    <w:semiHidden/>
    <w:rsid w:val="0068043A"/>
    <w:rPr>
      <w:rFonts w:ascii="Segoe UI" w:eastAsia="宋体" w:hAnsi="Segoe UI" w:cs="Segoe UI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68043A"/>
    <w:pPr>
      <w:spacing w:after="120"/>
      <w:ind w:left="283"/>
    </w:pPr>
    <w:rPr>
      <w:rFonts w:ascii="Times" w:eastAsia="Times" w:hAnsi="Times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043A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LightList-Accent32">
    <w:name w:val="Light List - Accent 32"/>
    <w:hidden/>
    <w:uiPriority w:val="71"/>
    <w:rsid w:val="0068043A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68043A"/>
    <w:pPr>
      <w:ind w:left="720"/>
      <w:contextualSpacing/>
    </w:pPr>
    <w:rPr>
      <w:lang w:val="en-US"/>
    </w:rPr>
  </w:style>
  <w:style w:type="paragraph" w:styleId="Revision">
    <w:name w:val="Revision"/>
    <w:hidden/>
    <w:uiPriority w:val="71"/>
    <w:rsid w:val="0068043A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 w:eastAsia="zh-CN"/>
    </w:rPr>
  </w:style>
  <w:style w:type="character" w:styleId="Strong">
    <w:name w:val="Strong"/>
    <w:uiPriority w:val="22"/>
    <w:qFormat/>
    <w:rsid w:val="0068043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Zchn"/>
    <w:rsid w:val="0068043A"/>
    <w:pPr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link w:val="EndNoteBibliographyTitle"/>
    <w:rsid w:val="0068043A"/>
    <w:rPr>
      <w:rFonts w:ascii="Times New Roman" w:eastAsia="宋体" w:hAnsi="Times New Roman" w:cs="Times New Roman"/>
      <w:noProof/>
      <w:sz w:val="24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Zchn"/>
    <w:rsid w:val="0068043A"/>
    <w:pPr>
      <w:jc w:val="both"/>
    </w:pPr>
    <w:rPr>
      <w:noProof/>
      <w:lang w:val="en-US"/>
    </w:rPr>
  </w:style>
  <w:style w:type="character" w:customStyle="1" w:styleId="EndNoteBibliographyZchn">
    <w:name w:val="EndNote Bibliography Zchn"/>
    <w:link w:val="EndNoteBibliography"/>
    <w:rsid w:val="0068043A"/>
    <w:rPr>
      <w:rFonts w:ascii="Times New Roman" w:eastAsia="宋体" w:hAnsi="Times New Roman" w:cs="Times New Roman"/>
      <w:noProof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8043A"/>
    <w:rPr>
      <w:i/>
      <w:iCs/>
    </w:rPr>
  </w:style>
  <w:style w:type="character" w:customStyle="1" w:styleId="highlight2">
    <w:name w:val="highlight2"/>
    <w:rsid w:val="0068043A"/>
  </w:style>
  <w:style w:type="paragraph" w:customStyle="1" w:styleId="ecxmsonormal">
    <w:name w:val="ecxmsonormal"/>
    <w:basedOn w:val="Normal"/>
    <w:rsid w:val="0068043A"/>
    <w:pPr>
      <w:spacing w:after="324"/>
    </w:pPr>
    <w:rPr>
      <w:rFonts w:eastAsia="Times New Roman"/>
      <w:lang w:eastAsia="de-DE"/>
    </w:rPr>
  </w:style>
  <w:style w:type="character" w:customStyle="1" w:styleId="doi2">
    <w:name w:val="doi2"/>
    <w:basedOn w:val="DefaultParagraphFont"/>
    <w:rsid w:val="00185BC9"/>
    <w:rPr>
      <w:color w:val="666666"/>
    </w:rPr>
  </w:style>
  <w:style w:type="character" w:customStyle="1" w:styleId="slug-doi">
    <w:name w:val="slug-doi"/>
    <w:basedOn w:val="DefaultParagraphFont"/>
    <w:rsid w:val="00F241A4"/>
  </w:style>
  <w:style w:type="table" w:styleId="TableGrid">
    <w:name w:val="Table Grid"/>
    <w:basedOn w:val="TableNormal"/>
    <w:uiPriority w:val="39"/>
    <w:rsid w:val="0083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3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1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3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9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8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6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4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dgbaker@ucsd.ed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01FF6F6-B545-834F-A09B-ECEA2F31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4985</Words>
  <Characters>28421</Characters>
  <Application>Microsoft Macintosh Word</Application>
  <DocSecurity>0</DocSecurity>
  <Lines>236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Agorastos Agorastos</dc:creator>
  <cp:keywords/>
  <dc:description/>
  <cp:lastModifiedBy>Na Ma</cp:lastModifiedBy>
  <cp:revision>2</cp:revision>
  <dcterms:created xsi:type="dcterms:W3CDTF">2016-05-19T15:54:00Z</dcterms:created>
  <dcterms:modified xsi:type="dcterms:W3CDTF">2016-05-19T15:54:00Z</dcterms:modified>
</cp:coreProperties>
</file>