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4D" w:rsidRPr="007C63AF" w:rsidRDefault="007A4B4D" w:rsidP="007A4B4D">
      <w:pPr>
        <w:spacing w:after="0" w:line="360" w:lineRule="auto"/>
        <w:rPr>
          <w:rFonts w:ascii="Book Antiqua" w:hAnsi="Book Antiqua" w:cstheme="majorBidi"/>
          <w:sz w:val="24"/>
          <w:szCs w:val="24"/>
        </w:rPr>
      </w:pPr>
      <w:r>
        <w:rPr>
          <w:rFonts w:ascii="Book Antiqua" w:eastAsia="Times New Roman" w:hAnsi="Book Antiqua" w:cstheme="majorBidi"/>
          <w:b/>
          <w:bCs/>
          <w:sz w:val="24"/>
          <w:szCs w:val="24"/>
          <w:lang w:bidi="ar-SA"/>
        </w:rPr>
        <w:t>Clinical registration</w:t>
      </w:r>
      <w:r w:rsidRPr="00344E51">
        <w:rPr>
          <w:rFonts w:ascii="Book Antiqua" w:eastAsia="Times New Roman" w:hAnsi="Book Antiqua" w:cstheme="majorBidi"/>
          <w:b/>
          <w:bCs/>
          <w:sz w:val="24"/>
          <w:szCs w:val="24"/>
          <w:lang w:bidi="ar-SA"/>
        </w:rPr>
        <w:t xml:space="preserve"> statement: </w:t>
      </w:r>
      <w:r w:rsidRPr="00344E51">
        <w:rPr>
          <w:rFonts w:ascii="Book Antiqua" w:hAnsi="Book Antiqua" w:cstheme="majorBidi"/>
          <w:sz w:val="24"/>
          <w:szCs w:val="24"/>
        </w:rPr>
        <w:t>Th</w:t>
      </w:r>
      <w:r>
        <w:rPr>
          <w:rFonts w:ascii="Book Antiqua" w:hAnsi="Book Antiqua" w:cstheme="majorBidi"/>
          <w:sz w:val="24"/>
          <w:szCs w:val="24"/>
        </w:rPr>
        <w:t xml:space="preserve">is </w:t>
      </w:r>
      <w:r w:rsidRPr="007C63AF">
        <w:rPr>
          <w:rFonts w:ascii="Book Antiqua" w:hAnsi="Book Antiqua" w:cstheme="majorBidi"/>
          <w:sz w:val="24"/>
          <w:szCs w:val="24"/>
        </w:rPr>
        <w:t>study was registered with clinicaltrial.gov identifier: NCT02642783.</w:t>
      </w:r>
    </w:p>
    <w:p w:rsidR="0057684D" w:rsidRDefault="0057684D"/>
    <w:sectPr w:rsidR="0057684D" w:rsidSect="00576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B4D"/>
    <w:rsid w:val="0057684D"/>
    <w:rsid w:val="007A4B4D"/>
    <w:rsid w:val="00FA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4D"/>
    <w:rPr>
      <w:rFonts w:ascii="Calibri" w:eastAsia="Calibri" w:hAnsi="Calibri" w:cs="Arial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2016-01-16T12:49:00Z</dcterms:created>
  <dcterms:modified xsi:type="dcterms:W3CDTF">2016-01-16T12:49:00Z</dcterms:modified>
</cp:coreProperties>
</file>