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D" w:rsidRPr="00127D17" w:rsidRDefault="005E1CAD" w:rsidP="00127D17">
      <w:pPr>
        <w:spacing w:line="360" w:lineRule="auto"/>
        <w:jc w:val="both"/>
        <w:rPr>
          <w:rFonts w:ascii="Book Antiqua" w:hAnsi="Book Antiqua"/>
          <w:b/>
        </w:rPr>
      </w:pPr>
      <w:r w:rsidRPr="00127D17">
        <w:rPr>
          <w:rFonts w:ascii="Book Antiqua" w:hAnsi="Book Antiqua"/>
          <w:b/>
        </w:rPr>
        <w:t>Name of Journal:</w:t>
      </w:r>
      <w:r w:rsidR="00DC1D06" w:rsidRPr="00127D17">
        <w:rPr>
          <w:rFonts w:ascii="Book Antiqua" w:hAnsi="Book Antiqua" w:hint="eastAsia"/>
          <w:b/>
          <w:lang w:eastAsia="zh-CN"/>
        </w:rPr>
        <w:t xml:space="preserve"> </w:t>
      </w:r>
      <w:r w:rsidRPr="00127D17">
        <w:rPr>
          <w:rFonts w:ascii="Book Antiqua" w:hAnsi="Book Antiqua"/>
          <w:b/>
          <w:i/>
        </w:rPr>
        <w:t>World Journal of Clinical Pediatrics</w:t>
      </w:r>
    </w:p>
    <w:p w:rsidR="00DD3C25" w:rsidRPr="00127D17" w:rsidRDefault="005E1CAD" w:rsidP="00127D17">
      <w:pPr>
        <w:spacing w:line="360" w:lineRule="auto"/>
        <w:jc w:val="both"/>
        <w:rPr>
          <w:rFonts w:ascii="Book Antiqua" w:hAnsi="Book Antiqua"/>
          <w:b/>
        </w:rPr>
      </w:pPr>
      <w:r w:rsidRPr="00127D17">
        <w:rPr>
          <w:rFonts w:ascii="Book Antiqua" w:hAnsi="Book Antiqua"/>
          <w:b/>
        </w:rPr>
        <w:t>ESPS Manuscript NO:</w:t>
      </w:r>
      <w:r w:rsidR="00DC1D06" w:rsidRPr="00127D17">
        <w:rPr>
          <w:rFonts w:ascii="Book Antiqua" w:hAnsi="Book Antiqua" w:hint="eastAsia"/>
          <w:b/>
          <w:lang w:eastAsia="zh-CN"/>
        </w:rPr>
        <w:t xml:space="preserve"> </w:t>
      </w:r>
      <w:r w:rsidR="00DD3C25" w:rsidRPr="00127D17">
        <w:rPr>
          <w:rFonts w:ascii="Book Antiqua" w:hAnsi="Book Antiqua"/>
          <w:b/>
        </w:rPr>
        <w:t>24377</w:t>
      </w:r>
    </w:p>
    <w:p w:rsidR="002E52DA" w:rsidRPr="00127D17" w:rsidRDefault="002E52DA" w:rsidP="00127D17">
      <w:pPr>
        <w:spacing w:line="360" w:lineRule="auto"/>
        <w:jc w:val="both"/>
        <w:rPr>
          <w:rFonts w:ascii="Book Antiqua" w:eastAsia="宋体" w:hAnsi="Book Antiqua"/>
          <w:b/>
        </w:rPr>
      </w:pPr>
      <w:r w:rsidRPr="00127D17">
        <w:rPr>
          <w:rFonts w:ascii="Book Antiqua" w:hAnsi="Book Antiqua"/>
          <w:b/>
        </w:rPr>
        <w:t>Manuscript Type:</w:t>
      </w:r>
      <w:r w:rsidRPr="00127D17">
        <w:rPr>
          <w:rFonts w:ascii="Book Antiqua" w:eastAsia="宋体" w:hAnsi="Book Antiqua"/>
          <w:b/>
        </w:rPr>
        <w:t xml:space="preserve"> </w:t>
      </w:r>
      <w:r w:rsidR="009C62E8" w:rsidRPr="00127D17">
        <w:rPr>
          <w:rFonts w:ascii="Book Antiqua" w:eastAsia="宋体" w:hAnsi="Book Antiqua"/>
          <w:b/>
        </w:rPr>
        <w:t>Original Article</w:t>
      </w:r>
    </w:p>
    <w:p w:rsidR="00321A3F" w:rsidRPr="00127D17" w:rsidRDefault="00321A3F" w:rsidP="00127D17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</w:p>
    <w:p w:rsidR="000369A2" w:rsidRPr="00127D17" w:rsidRDefault="00A35E81" w:rsidP="00127D17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127D17">
        <w:rPr>
          <w:rFonts w:ascii="Book Antiqua" w:hAnsi="Book Antiqua"/>
          <w:b/>
          <w:i/>
        </w:rPr>
        <w:t>Observational Study</w:t>
      </w:r>
    </w:p>
    <w:p w:rsidR="00DD3C25" w:rsidRPr="00127D17" w:rsidRDefault="000369A2" w:rsidP="00127D17">
      <w:pPr>
        <w:spacing w:line="360" w:lineRule="auto"/>
        <w:jc w:val="both"/>
        <w:rPr>
          <w:rFonts w:ascii="Book Antiqua" w:hAnsi="Book Antiqua"/>
          <w:b/>
        </w:rPr>
      </w:pPr>
      <w:r w:rsidRPr="00127D17">
        <w:rPr>
          <w:rFonts w:ascii="Book Antiqua" w:hAnsi="Book Antiqua"/>
          <w:b/>
        </w:rPr>
        <w:t>S</w:t>
      </w:r>
      <w:r w:rsidR="002E6814" w:rsidRPr="00127D17">
        <w:rPr>
          <w:rFonts w:ascii="Book Antiqua" w:hAnsi="Book Antiqua"/>
          <w:b/>
        </w:rPr>
        <w:t>ingle institution</w:t>
      </w:r>
      <w:r w:rsidR="004315BF" w:rsidRPr="00127D17">
        <w:rPr>
          <w:rFonts w:ascii="Book Antiqua" w:hAnsi="Book Antiqua"/>
          <w:b/>
        </w:rPr>
        <w:t xml:space="preserve"> </w:t>
      </w:r>
      <w:r w:rsidR="00896D2D" w:rsidRPr="00127D17">
        <w:rPr>
          <w:rFonts w:ascii="Book Antiqua" w:hAnsi="Book Antiqua"/>
          <w:b/>
        </w:rPr>
        <w:t>experience with the</w:t>
      </w:r>
      <w:r w:rsidR="006C137D" w:rsidRPr="00127D17">
        <w:rPr>
          <w:rFonts w:ascii="Book Antiqua" w:hAnsi="Book Antiqua"/>
          <w:b/>
        </w:rPr>
        <w:t xml:space="preserve"> Ladd</w:t>
      </w:r>
      <w:r w:rsidR="00896D2D" w:rsidRPr="00127D17">
        <w:rPr>
          <w:rFonts w:ascii="Book Antiqua" w:hAnsi="Book Antiqua"/>
          <w:b/>
        </w:rPr>
        <w:t>’s procedure in patients</w:t>
      </w:r>
      <w:r w:rsidR="0040787A" w:rsidRPr="00127D17">
        <w:rPr>
          <w:rFonts w:ascii="Book Antiqua" w:hAnsi="Book Antiqua"/>
          <w:b/>
        </w:rPr>
        <w:t xml:space="preserve"> with </w:t>
      </w:r>
      <w:proofErr w:type="spellStart"/>
      <w:r w:rsidR="0040787A" w:rsidRPr="00127D17">
        <w:rPr>
          <w:rFonts w:ascii="Book Antiqua" w:hAnsi="Book Antiqua"/>
          <w:b/>
        </w:rPr>
        <w:t>heterotaxy</w:t>
      </w:r>
      <w:proofErr w:type="spellEnd"/>
      <w:r w:rsidR="0040787A" w:rsidRPr="00127D17">
        <w:rPr>
          <w:rFonts w:ascii="Book Antiqua" w:hAnsi="Book Antiqua"/>
          <w:b/>
        </w:rPr>
        <w:t xml:space="preserve"> and</w:t>
      </w:r>
      <w:r w:rsidR="005F032D" w:rsidRPr="00127D17">
        <w:rPr>
          <w:rFonts w:ascii="Book Antiqua" w:hAnsi="Book Antiqua"/>
          <w:b/>
        </w:rPr>
        <w:t xml:space="preserve"> </w:t>
      </w:r>
      <w:r w:rsidR="00702360" w:rsidRPr="00127D17">
        <w:rPr>
          <w:rFonts w:ascii="Book Antiqua" w:hAnsi="Book Antiqua"/>
          <w:b/>
        </w:rPr>
        <w:t>stage I palliated</w:t>
      </w:r>
      <w:r w:rsidR="006C137D" w:rsidRPr="00127D17">
        <w:rPr>
          <w:rFonts w:ascii="Book Antiqua" w:hAnsi="Book Antiqua"/>
          <w:b/>
        </w:rPr>
        <w:t xml:space="preserve"> single-ventricle</w:t>
      </w:r>
    </w:p>
    <w:p w:rsidR="00DD3C25" w:rsidRPr="00127D17" w:rsidRDefault="00DD3C25" w:rsidP="00127D17">
      <w:pPr>
        <w:spacing w:line="360" w:lineRule="auto"/>
        <w:jc w:val="both"/>
        <w:rPr>
          <w:rFonts w:ascii="Book Antiqua" w:hAnsi="Book Antiqua"/>
        </w:rPr>
      </w:pPr>
    </w:p>
    <w:p w:rsidR="002105B4" w:rsidRPr="00127D17" w:rsidRDefault="0082512C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  <w:lang w:eastAsia="zh-CN"/>
        </w:rPr>
        <w:t>Piggott</w:t>
      </w:r>
      <w:r w:rsidRPr="00127D17">
        <w:rPr>
          <w:rFonts w:ascii="Book Antiqua" w:hAnsi="Book Antiqua"/>
        </w:rPr>
        <w:t xml:space="preserve"> </w:t>
      </w:r>
      <w:r w:rsidRPr="00127D17">
        <w:rPr>
          <w:rFonts w:ascii="Book Antiqua" w:hAnsi="Book Antiqua" w:hint="eastAsia"/>
          <w:lang w:eastAsia="zh-CN"/>
        </w:rPr>
        <w:t xml:space="preserve">KD </w:t>
      </w:r>
      <w:r w:rsidRPr="00127D17">
        <w:rPr>
          <w:rFonts w:ascii="Book Antiqua" w:hAnsi="Book Antiqua" w:hint="eastAsia"/>
          <w:i/>
          <w:lang w:eastAsia="zh-CN"/>
        </w:rPr>
        <w:t>et al</w:t>
      </w:r>
      <w:r w:rsidRPr="00127D17">
        <w:rPr>
          <w:rFonts w:ascii="Book Antiqua" w:hAnsi="Book Antiqua" w:hint="eastAsia"/>
          <w:lang w:eastAsia="zh-CN"/>
        </w:rPr>
        <w:t xml:space="preserve">. </w:t>
      </w:r>
      <w:r w:rsidR="00DD3C25" w:rsidRPr="00127D17">
        <w:rPr>
          <w:rFonts w:ascii="Book Antiqua" w:hAnsi="Book Antiqua"/>
        </w:rPr>
        <w:t>Ladd’s procedure in single-ventricle patients</w:t>
      </w:r>
    </w:p>
    <w:p w:rsidR="006E0F85" w:rsidRPr="00127D17" w:rsidRDefault="006E0F85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B607A7" w:rsidRPr="00127D17" w:rsidRDefault="00B607A7" w:rsidP="00127D17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27D17">
        <w:rPr>
          <w:rFonts w:ascii="Book Antiqua" w:hAnsi="Book Antiqua"/>
          <w:b/>
          <w:lang w:eastAsia="zh-CN"/>
        </w:rPr>
        <w:t xml:space="preserve">Kurt D Piggott, Grace George, </w:t>
      </w:r>
      <w:proofErr w:type="spellStart"/>
      <w:r w:rsidRPr="00127D17">
        <w:rPr>
          <w:rFonts w:ascii="Book Antiqua" w:hAnsi="Book Antiqua"/>
          <w:b/>
          <w:lang w:eastAsia="zh-CN"/>
        </w:rPr>
        <w:t>Harun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 </w:t>
      </w:r>
      <w:proofErr w:type="spellStart"/>
      <w:r w:rsidRPr="00127D17">
        <w:rPr>
          <w:rFonts w:ascii="Book Antiqua" w:hAnsi="Book Antiqua"/>
          <w:b/>
          <w:lang w:eastAsia="zh-CN"/>
        </w:rPr>
        <w:t>Fakioglu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, Carlos Blanco, </w:t>
      </w:r>
      <w:proofErr w:type="spellStart"/>
      <w:r w:rsidRPr="00127D17">
        <w:rPr>
          <w:rFonts w:ascii="Book Antiqua" w:hAnsi="Book Antiqua"/>
          <w:b/>
          <w:lang w:eastAsia="zh-CN"/>
        </w:rPr>
        <w:t>Sukumar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 </w:t>
      </w:r>
      <w:proofErr w:type="spellStart"/>
      <w:r w:rsidRPr="00127D17">
        <w:rPr>
          <w:rFonts w:ascii="Book Antiqua" w:hAnsi="Book Antiqua"/>
          <w:b/>
          <w:lang w:eastAsia="zh-CN"/>
        </w:rPr>
        <w:t>Saguna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 </w:t>
      </w:r>
      <w:proofErr w:type="spellStart"/>
      <w:r w:rsidRPr="00127D17">
        <w:rPr>
          <w:rFonts w:ascii="Book Antiqua" w:hAnsi="Book Antiqua"/>
          <w:b/>
          <w:lang w:eastAsia="zh-CN"/>
        </w:rPr>
        <w:t>Narasimhulu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, Kamal </w:t>
      </w:r>
      <w:proofErr w:type="spellStart"/>
      <w:r w:rsidRPr="00127D17">
        <w:rPr>
          <w:rFonts w:ascii="Book Antiqua" w:hAnsi="Book Antiqua"/>
          <w:b/>
          <w:lang w:eastAsia="zh-CN"/>
        </w:rPr>
        <w:t>Pourmoghadam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, Hamish Munroe, William </w:t>
      </w:r>
      <w:proofErr w:type="spellStart"/>
      <w:r w:rsidRPr="00127D17">
        <w:rPr>
          <w:rFonts w:ascii="Book Antiqua" w:hAnsi="Book Antiqua"/>
          <w:b/>
          <w:lang w:eastAsia="zh-CN"/>
        </w:rPr>
        <w:t>Decampli</w:t>
      </w:r>
      <w:proofErr w:type="spellEnd"/>
    </w:p>
    <w:p w:rsidR="00693692" w:rsidRPr="00127D17" w:rsidRDefault="00693692" w:rsidP="00127D17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693692" w:rsidRPr="00127D17" w:rsidRDefault="00693692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  <w:b/>
          <w:lang w:eastAsia="zh-CN"/>
        </w:rPr>
        <w:t xml:space="preserve">Kurt D Piggott, Grace George, </w:t>
      </w:r>
      <w:proofErr w:type="spellStart"/>
      <w:r w:rsidRPr="00127D17">
        <w:rPr>
          <w:rFonts w:ascii="Book Antiqua" w:hAnsi="Book Antiqua"/>
          <w:b/>
          <w:lang w:eastAsia="zh-CN"/>
        </w:rPr>
        <w:t>Harun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 </w:t>
      </w:r>
      <w:proofErr w:type="spellStart"/>
      <w:r w:rsidRPr="00127D17">
        <w:rPr>
          <w:rFonts w:ascii="Book Antiqua" w:hAnsi="Book Antiqua"/>
          <w:b/>
          <w:lang w:eastAsia="zh-CN"/>
        </w:rPr>
        <w:t>Fakioglu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, Carlos Blanco, </w:t>
      </w:r>
      <w:proofErr w:type="spellStart"/>
      <w:r w:rsidRPr="00127D17">
        <w:rPr>
          <w:rFonts w:ascii="Book Antiqua" w:hAnsi="Book Antiqua"/>
          <w:b/>
          <w:lang w:eastAsia="zh-CN"/>
        </w:rPr>
        <w:t>Sukumar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 </w:t>
      </w:r>
      <w:proofErr w:type="spellStart"/>
      <w:r w:rsidRPr="00127D17">
        <w:rPr>
          <w:rFonts w:ascii="Book Antiqua" w:hAnsi="Book Antiqua"/>
          <w:b/>
          <w:lang w:eastAsia="zh-CN"/>
        </w:rPr>
        <w:t>Saguna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 </w:t>
      </w:r>
      <w:proofErr w:type="spellStart"/>
      <w:r w:rsidRPr="00127D17">
        <w:rPr>
          <w:rFonts w:ascii="Book Antiqua" w:hAnsi="Book Antiqua"/>
          <w:b/>
          <w:lang w:eastAsia="zh-CN"/>
        </w:rPr>
        <w:t>Narasimhulu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, Kamal </w:t>
      </w:r>
      <w:proofErr w:type="spellStart"/>
      <w:r w:rsidRPr="00127D17">
        <w:rPr>
          <w:rFonts w:ascii="Book Antiqua" w:hAnsi="Book Antiqua"/>
          <w:b/>
          <w:lang w:eastAsia="zh-CN"/>
        </w:rPr>
        <w:t>Pourmoghadam</w:t>
      </w:r>
      <w:proofErr w:type="spellEnd"/>
      <w:r w:rsidRPr="00127D17">
        <w:rPr>
          <w:rFonts w:ascii="Book Antiqua" w:hAnsi="Book Antiqua"/>
          <w:b/>
          <w:lang w:eastAsia="zh-CN"/>
        </w:rPr>
        <w:t xml:space="preserve">, Hamish Munroe, William </w:t>
      </w:r>
      <w:proofErr w:type="spellStart"/>
      <w:r w:rsidRPr="00127D17">
        <w:rPr>
          <w:rFonts w:ascii="Book Antiqua" w:hAnsi="Book Antiqua"/>
          <w:b/>
          <w:lang w:eastAsia="zh-CN"/>
        </w:rPr>
        <w:t>Decampli</w:t>
      </w:r>
      <w:proofErr w:type="spellEnd"/>
      <w:r w:rsidRPr="00127D17">
        <w:rPr>
          <w:rFonts w:ascii="Book Antiqua" w:hAnsi="Book Antiqua" w:hint="eastAsia"/>
          <w:b/>
          <w:lang w:eastAsia="zh-CN"/>
        </w:rPr>
        <w:t xml:space="preserve">, </w:t>
      </w:r>
      <w:r w:rsidRPr="00127D17">
        <w:rPr>
          <w:rFonts w:ascii="Book Antiqua" w:hAnsi="Book Antiqua"/>
        </w:rPr>
        <w:t>The Heart Center at Arnold Palmer Hospital for Children</w:t>
      </w:r>
      <w:r w:rsidRPr="00127D17">
        <w:rPr>
          <w:rFonts w:ascii="Book Antiqua" w:hAnsi="Book Antiqua" w:hint="eastAsia"/>
          <w:lang w:eastAsia="zh-CN"/>
        </w:rPr>
        <w:t xml:space="preserve">, </w:t>
      </w:r>
      <w:r w:rsidRPr="00127D17">
        <w:rPr>
          <w:rFonts w:ascii="Book Antiqua" w:hAnsi="Book Antiqua"/>
        </w:rPr>
        <w:t>Pediatric Cardiac Intensive Care Medicine</w:t>
      </w:r>
      <w:r w:rsidRPr="00127D17">
        <w:rPr>
          <w:rFonts w:ascii="Book Antiqua" w:hAnsi="Book Antiqua" w:hint="eastAsia"/>
          <w:lang w:eastAsia="zh-CN"/>
        </w:rPr>
        <w:t>,</w:t>
      </w:r>
      <w:r w:rsidRPr="00127D17">
        <w:rPr>
          <w:rFonts w:ascii="Book Antiqua" w:hAnsi="Book Antiqua"/>
        </w:rPr>
        <w:t xml:space="preserve"> Orlando, FL 32806</w:t>
      </w:r>
      <w:r w:rsidRPr="00127D17">
        <w:rPr>
          <w:rFonts w:ascii="Book Antiqua" w:hAnsi="Book Antiqua" w:hint="eastAsia"/>
          <w:lang w:eastAsia="zh-CN"/>
        </w:rPr>
        <w:t>, United States</w:t>
      </w:r>
    </w:p>
    <w:p w:rsidR="00693692" w:rsidRPr="00127D17" w:rsidRDefault="00693692" w:rsidP="00127D17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A8723C" w:rsidRPr="00127D17" w:rsidRDefault="00A8723C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  <w:b/>
        </w:rPr>
        <w:t xml:space="preserve">Author </w:t>
      </w:r>
      <w:r w:rsidR="00ED23A7" w:rsidRPr="00127D17">
        <w:rPr>
          <w:rFonts w:ascii="Book Antiqua" w:hAnsi="Book Antiqua"/>
          <w:b/>
        </w:rPr>
        <w:t>co</w:t>
      </w:r>
      <w:r w:rsidRPr="00127D17">
        <w:rPr>
          <w:rFonts w:ascii="Book Antiqua" w:hAnsi="Book Antiqua"/>
          <w:b/>
        </w:rPr>
        <w:t>ntributions:</w:t>
      </w:r>
      <w:r w:rsidR="00DA4FEF" w:rsidRPr="00127D17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Piggott K</w:t>
      </w:r>
      <w:r w:rsidR="00426138" w:rsidRPr="00127D17">
        <w:rPr>
          <w:rFonts w:ascii="Book Antiqua" w:hAnsi="Book Antiqua" w:hint="eastAsia"/>
          <w:lang w:eastAsia="zh-CN"/>
        </w:rPr>
        <w:t>D</w:t>
      </w:r>
      <w:r w:rsidRPr="00127D17">
        <w:rPr>
          <w:rFonts w:ascii="Book Antiqua" w:hAnsi="Book Antiqua"/>
        </w:rPr>
        <w:t xml:space="preserve">, George G, </w:t>
      </w:r>
      <w:proofErr w:type="spellStart"/>
      <w:r w:rsidRPr="00127D17">
        <w:rPr>
          <w:rFonts w:ascii="Book Antiqua" w:hAnsi="Book Antiqua"/>
        </w:rPr>
        <w:t>Fa</w:t>
      </w:r>
      <w:r w:rsidR="00A91DD3" w:rsidRPr="00127D17">
        <w:rPr>
          <w:rFonts w:ascii="Book Antiqua" w:hAnsi="Book Antiqua"/>
        </w:rPr>
        <w:t>kioglu</w:t>
      </w:r>
      <w:proofErr w:type="spellEnd"/>
      <w:r w:rsidR="00A91DD3" w:rsidRPr="00127D17">
        <w:rPr>
          <w:rFonts w:ascii="Book Antiqua" w:hAnsi="Book Antiqua"/>
        </w:rPr>
        <w:t xml:space="preserve"> H, Blanco C, </w:t>
      </w:r>
      <w:proofErr w:type="spellStart"/>
      <w:r w:rsidR="00A91DD3" w:rsidRPr="00127D17">
        <w:rPr>
          <w:rFonts w:ascii="Book Antiqua" w:hAnsi="Book Antiqua"/>
        </w:rPr>
        <w:t>Pourmoghadam</w:t>
      </w:r>
      <w:proofErr w:type="spellEnd"/>
      <w:r w:rsidR="00A91DD3" w:rsidRPr="00127D17">
        <w:rPr>
          <w:rFonts w:ascii="Book Antiqua" w:hAnsi="Book Antiqua"/>
        </w:rPr>
        <w:t xml:space="preserve"> K, Munroe H</w:t>
      </w:r>
      <w:r w:rsidR="00A91DD3" w:rsidRPr="00127D17">
        <w:rPr>
          <w:rFonts w:ascii="Book Antiqua" w:hAnsi="Book Antiqua" w:hint="eastAsia"/>
          <w:lang w:eastAsia="zh-CN"/>
        </w:rPr>
        <w:t xml:space="preserve">, </w:t>
      </w:r>
      <w:proofErr w:type="spellStart"/>
      <w:r w:rsidR="00A91DD3" w:rsidRPr="00127D17">
        <w:rPr>
          <w:rFonts w:ascii="Book Antiqua" w:hAnsi="Book Antiqua"/>
        </w:rPr>
        <w:t>Decampli</w:t>
      </w:r>
      <w:proofErr w:type="spellEnd"/>
      <w:r w:rsidR="00A91DD3" w:rsidRPr="00127D17">
        <w:rPr>
          <w:rFonts w:ascii="Book Antiqua" w:hAnsi="Book Antiqua"/>
        </w:rPr>
        <w:t xml:space="preserve"> W</w:t>
      </w:r>
      <w:r w:rsidR="00A91DD3" w:rsidRPr="00127D17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contributed to study conception and design; Piggott K</w:t>
      </w:r>
      <w:r w:rsidR="00A07174" w:rsidRPr="00127D17">
        <w:rPr>
          <w:rFonts w:ascii="Book Antiqua" w:hAnsi="Book Antiqua" w:hint="eastAsia"/>
          <w:lang w:eastAsia="zh-CN"/>
        </w:rPr>
        <w:t>D</w:t>
      </w:r>
      <w:r w:rsidRPr="00127D17">
        <w:rPr>
          <w:rFonts w:ascii="Book Antiqua" w:hAnsi="Book Antiqua"/>
        </w:rPr>
        <w:t xml:space="preserve"> and George G contributed to data analysis and interpretation and writing of article</w:t>
      </w:r>
      <w:r w:rsidR="004E538B" w:rsidRPr="00127D17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Munro H, </w:t>
      </w:r>
      <w:proofErr w:type="spellStart"/>
      <w:r w:rsidRPr="00127D17">
        <w:rPr>
          <w:rFonts w:ascii="Book Antiqua" w:hAnsi="Book Antiqua"/>
        </w:rPr>
        <w:t>Decampli</w:t>
      </w:r>
      <w:proofErr w:type="spellEnd"/>
      <w:r w:rsidRPr="00127D17">
        <w:rPr>
          <w:rFonts w:ascii="Book Antiqua" w:hAnsi="Book Antiqua"/>
        </w:rPr>
        <w:t xml:space="preserve"> W and </w:t>
      </w:r>
      <w:proofErr w:type="spellStart"/>
      <w:r w:rsidRPr="00127D17">
        <w:rPr>
          <w:rFonts w:ascii="Book Antiqua" w:hAnsi="Book Antiqua"/>
        </w:rPr>
        <w:t>Narasimhulu</w:t>
      </w:r>
      <w:proofErr w:type="spellEnd"/>
      <w:r w:rsidRPr="00127D17">
        <w:rPr>
          <w:rFonts w:ascii="Book Antiqua" w:hAnsi="Book Antiqua"/>
        </w:rPr>
        <w:t xml:space="preserve"> </w:t>
      </w:r>
      <w:r w:rsidR="00065CD3" w:rsidRPr="00127D17">
        <w:rPr>
          <w:rFonts w:ascii="Book Antiqua" w:hAnsi="Book Antiqua" w:hint="eastAsia"/>
          <w:lang w:eastAsia="zh-CN"/>
        </w:rPr>
        <w:t xml:space="preserve">SS </w:t>
      </w:r>
      <w:r w:rsidRPr="00127D17">
        <w:rPr>
          <w:rFonts w:ascii="Book Antiqua" w:hAnsi="Book Antiqua"/>
        </w:rPr>
        <w:t>contributed to editing reviewing and final approval of article.</w:t>
      </w:r>
    </w:p>
    <w:p w:rsidR="00A8723C" w:rsidRPr="00127D17" w:rsidRDefault="00A8723C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8723C" w:rsidRPr="00127D17" w:rsidRDefault="005A6FA9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  <w:b/>
          <w:bCs/>
          <w:iCs/>
        </w:rPr>
        <w:t>Institutional review board statement</w:t>
      </w:r>
      <w:r w:rsidR="00A8723C" w:rsidRPr="00127D17">
        <w:rPr>
          <w:rFonts w:ascii="Book Antiqua" w:hAnsi="Book Antiqua"/>
          <w:b/>
        </w:rPr>
        <w:t>: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proofErr w:type="gramStart"/>
      <w:r w:rsidR="00A8723C" w:rsidRPr="00127D17">
        <w:rPr>
          <w:rFonts w:ascii="Book Antiqua" w:hAnsi="Book Antiqua"/>
        </w:rPr>
        <w:t>This study was approved by the Arnold Palmer Medical Center institutional review boards</w:t>
      </w:r>
      <w:proofErr w:type="gramEnd"/>
      <w:r w:rsidR="00A8723C" w:rsidRPr="00127D17">
        <w:rPr>
          <w:rFonts w:ascii="Book Antiqua" w:hAnsi="Book Antiqua"/>
        </w:rPr>
        <w:t>.</w:t>
      </w:r>
    </w:p>
    <w:p w:rsidR="005A6FA9" w:rsidRPr="00127D17" w:rsidRDefault="005A6FA9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8723C" w:rsidRPr="00127D17" w:rsidRDefault="005A6FA9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  <w:b/>
          <w:bCs/>
          <w:iCs/>
        </w:rPr>
        <w:t>Informed consent statement</w:t>
      </w:r>
      <w:r w:rsidRPr="00127D17">
        <w:rPr>
          <w:rFonts w:ascii="Book Antiqua" w:hAnsi="Book Antiqua" w:hint="eastAsia"/>
          <w:b/>
          <w:bCs/>
          <w:iCs/>
          <w:lang w:eastAsia="zh-CN"/>
        </w:rPr>
        <w:t xml:space="preserve">: </w:t>
      </w:r>
      <w:r w:rsidR="00A8723C" w:rsidRPr="00127D17">
        <w:rPr>
          <w:rFonts w:ascii="Book Antiqua" w:hAnsi="Book Antiqua"/>
        </w:rPr>
        <w:t>We obtained IRB approval including waiver of informed consent prior to commencing this paper.</w:t>
      </w:r>
    </w:p>
    <w:p w:rsidR="00A8723C" w:rsidRPr="00127D17" w:rsidRDefault="00A8723C" w:rsidP="00127D17">
      <w:pPr>
        <w:spacing w:line="360" w:lineRule="auto"/>
        <w:jc w:val="both"/>
        <w:rPr>
          <w:rFonts w:ascii="Book Antiqua" w:hAnsi="Book Antiqua"/>
        </w:rPr>
      </w:pPr>
    </w:p>
    <w:p w:rsidR="00A8723C" w:rsidRPr="00127D17" w:rsidRDefault="00A40D84" w:rsidP="00127D1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</w:rPr>
      </w:pPr>
      <w:r w:rsidRPr="00127D17">
        <w:rPr>
          <w:rFonts w:ascii="Book Antiqua" w:hAnsi="Book Antiqua" w:cs="TimesNewRomanPS-BoldItalicMT"/>
          <w:b/>
          <w:bCs/>
          <w:iCs/>
        </w:rPr>
        <w:t>Conflict-of-interest statement</w:t>
      </w:r>
      <w:r w:rsidRPr="00127D17">
        <w:rPr>
          <w:rFonts w:ascii="Book Antiqua" w:hAnsi="Book Antiqua" w:cs="TimesNewRomanPS-BoldItalicMT" w:hint="eastAsia"/>
          <w:b/>
          <w:bCs/>
          <w:iCs/>
          <w:lang w:eastAsia="zh-CN"/>
        </w:rPr>
        <w:t xml:space="preserve">: </w:t>
      </w:r>
      <w:r w:rsidR="00A8723C" w:rsidRPr="00127D17">
        <w:rPr>
          <w:rFonts w:ascii="Book Antiqua" w:hAnsi="Book Antiqua"/>
        </w:rPr>
        <w:t>All authors have no conflict of interest to report.</w:t>
      </w:r>
    </w:p>
    <w:p w:rsidR="00A8723C" w:rsidRPr="00127D17" w:rsidRDefault="00A8723C" w:rsidP="00127D17">
      <w:pPr>
        <w:spacing w:line="360" w:lineRule="auto"/>
        <w:jc w:val="both"/>
        <w:rPr>
          <w:rFonts w:ascii="Book Antiqua" w:hAnsi="Book Antiqua"/>
        </w:rPr>
      </w:pPr>
    </w:p>
    <w:p w:rsidR="00864300" w:rsidRPr="00127D17" w:rsidRDefault="00895888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  <w:b/>
        </w:rPr>
        <w:t>Data sharing statement:</w:t>
      </w:r>
      <w:r w:rsidRPr="00127D17">
        <w:rPr>
          <w:rFonts w:ascii="Book Antiqua" w:hAnsi="Book Antiqua" w:hint="eastAsia"/>
          <w:b/>
          <w:lang w:eastAsia="zh-CN"/>
        </w:rPr>
        <w:t xml:space="preserve"> </w:t>
      </w:r>
      <w:r w:rsidR="00A8723C" w:rsidRPr="00127D17">
        <w:rPr>
          <w:rFonts w:ascii="Book Antiqua" w:hAnsi="Book Antiqua"/>
        </w:rPr>
        <w:t xml:space="preserve">All </w:t>
      </w:r>
      <w:proofErr w:type="gramStart"/>
      <w:r w:rsidR="00A8723C" w:rsidRPr="00127D17">
        <w:rPr>
          <w:rFonts w:ascii="Book Antiqua" w:hAnsi="Book Antiqua"/>
        </w:rPr>
        <w:t>authors</w:t>
      </w:r>
      <w:proofErr w:type="gramEnd"/>
      <w:r w:rsidR="00A8723C" w:rsidRPr="00127D17">
        <w:rPr>
          <w:rFonts w:ascii="Book Antiqua" w:hAnsi="Book Antiqua"/>
        </w:rPr>
        <w:t xml:space="preserve"> consent to sharing and downloading of all data present in this paper.</w:t>
      </w:r>
    </w:p>
    <w:p w:rsidR="00127D17" w:rsidRPr="00127D17" w:rsidRDefault="00127D17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127D17" w:rsidRPr="00127D17" w:rsidRDefault="00127D17" w:rsidP="00127D17">
      <w:pPr>
        <w:spacing w:line="360" w:lineRule="auto"/>
        <w:jc w:val="both"/>
        <w:rPr>
          <w:rStyle w:val="Hyperlink"/>
          <w:rFonts w:ascii="Book Antiqua" w:hAnsi="Book Antiqua"/>
          <w:color w:val="auto"/>
          <w:u w:val="none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127D17">
        <w:rPr>
          <w:rFonts w:ascii="Book Antiqua" w:hAnsi="Book Antiqua"/>
          <w:b/>
        </w:rPr>
        <w:t xml:space="preserve">Open-Access: </w:t>
      </w:r>
      <w:r w:rsidRPr="00127D17">
        <w:rPr>
          <w:rFonts w:ascii="Book Antiqua" w:hAnsi="Book Antiqua"/>
        </w:rPr>
        <w:t>This article is an open-access article</w:t>
      </w:r>
      <w:proofErr w:type="gramStart"/>
      <w:r w:rsidRPr="00127D17">
        <w:rPr>
          <w:rFonts w:ascii="Book Antiqua" w:hAnsi="Book Antiqua"/>
        </w:rPr>
        <w:t> which</w:t>
      </w:r>
      <w:proofErr w:type="gramEnd"/>
      <w:r w:rsidRPr="00127D17">
        <w:rPr>
          <w:rFonts w:ascii="Book Antiqua" w:hAnsi="Book Antiqua"/>
        </w:rPr>
        <w:t xml:space="preserve">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127D17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127D17" w:rsidRPr="00127D17" w:rsidRDefault="00127D17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127D17" w:rsidRPr="002D527A" w:rsidRDefault="00127D17" w:rsidP="00127D17">
      <w:pPr>
        <w:spacing w:line="360" w:lineRule="auto"/>
        <w:rPr>
          <w:rFonts w:ascii="Book Antiqua" w:hAnsi="Book Antiqua"/>
        </w:rPr>
      </w:pPr>
      <w:bookmarkStart w:id="4" w:name="OLE_LINK264"/>
      <w:bookmarkStart w:id="5" w:name="OLE_LINK265"/>
      <w:r w:rsidRPr="002D527A">
        <w:rPr>
          <w:rFonts w:ascii="Book Antiqua" w:hAnsi="Book Antiqua"/>
          <w:b/>
        </w:rPr>
        <w:t xml:space="preserve">Manuscript source: </w:t>
      </w:r>
      <w:r w:rsidRPr="002D527A">
        <w:rPr>
          <w:rFonts w:ascii="Book Antiqua" w:hAnsi="Book Antiqua"/>
        </w:rPr>
        <w:t>Invited manuscript</w:t>
      </w:r>
    </w:p>
    <w:bookmarkEnd w:id="4"/>
    <w:bookmarkEnd w:id="5"/>
    <w:p w:rsidR="00A8148C" w:rsidRDefault="00A8148C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B607A7" w:rsidRPr="00127D17" w:rsidRDefault="00127D17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026D49">
        <w:rPr>
          <w:rFonts w:ascii="Book Antiqua" w:hAnsi="Book Antiqua"/>
          <w:b/>
        </w:rPr>
        <w:t>Correspondence to:</w:t>
      </w:r>
      <w:r w:rsidRPr="00ED1CB2">
        <w:rPr>
          <w:rFonts w:ascii="Book Antiqua" w:hAnsi="Book Antiqua" w:hint="eastAsia"/>
          <w:b/>
          <w:lang w:eastAsia="zh-CN"/>
        </w:rPr>
        <w:t xml:space="preserve"> </w:t>
      </w:r>
      <w:r w:rsidR="00B607A7" w:rsidRPr="00ED1CB2">
        <w:rPr>
          <w:rFonts w:ascii="Book Antiqua" w:hAnsi="Book Antiqua"/>
          <w:b/>
        </w:rPr>
        <w:t xml:space="preserve">Kurt </w:t>
      </w:r>
      <w:r w:rsidR="00BE1958">
        <w:rPr>
          <w:rFonts w:ascii="Book Antiqua" w:hAnsi="Book Antiqua" w:hint="eastAsia"/>
          <w:b/>
          <w:lang w:eastAsia="zh-CN"/>
        </w:rPr>
        <w:t xml:space="preserve">D </w:t>
      </w:r>
      <w:r w:rsidR="00B607A7" w:rsidRPr="00ED1CB2">
        <w:rPr>
          <w:rFonts w:ascii="Book Antiqua" w:hAnsi="Book Antiqua"/>
          <w:b/>
        </w:rPr>
        <w:t>Piggott, M</w:t>
      </w:r>
      <w:r w:rsidR="0081607F" w:rsidRPr="00ED1CB2">
        <w:rPr>
          <w:rFonts w:ascii="Book Antiqua" w:hAnsi="Book Antiqua"/>
          <w:b/>
        </w:rPr>
        <w:t>D</w:t>
      </w:r>
      <w:r w:rsidR="0081607F" w:rsidRPr="00ED1CB2">
        <w:rPr>
          <w:rFonts w:ascii="Book Antiqua" w:hAnsi="Book Antiqua" w:hint="eastAsia"/>
          <w:b/>
          <w:lang w:eastAsia="zh-CN"/>
        </w:rPr>
        <w:t>,</w:t>
      </w:r>
      <w:r w:rsidR="0081607F">
        <w:rPr>
          <w:rFonts w:ascii="Book Antiqua" w:hAnsi="Book Antiqua" w:hint="eastAsia"/>
          <w:lang w:eastAsia="zh-CN"/>
        </w:rPr>
        <w:t xml:space="preserve"> </w:t>
      </w:r>
      <w:r w:rsidR="00B607A7" w:rsidRPr="00127D17">
        <w:rPr>
          <w:rFonts w:ascii="Book Antiqua" w:hAnsi="Book Antiqua"/>
        </w:rPr>
        <w:t>The Heart Center at Arnold Palmer Hospital for Children</w:t>
      </w:r>
      <w:r w:rsidR="00FC53DB">
        <w:rPr>
          <w:rFonts w:ascii="Book Antiqua" w:hAnsi="Book Antiqua" w:hint="eastAsia"/>
          <w:lang w:eastAsia="zh-CN"/>
        </w:rPr>
        <w:t xml:space="preserve">, </w:t>
      </w:r>
      <w:r w:rsidR="00B607A7" w:rsidRPr="00127D17">
        <w:rPr>
          <w:rFonts w:ascii="Book Antiqua" w:hAnsi="Book Antiqua"/>
        </w:rPr>
        <w:t>Pediatric Cardiac Intensive Care Medicine</w:t>
      </w:r>
      <w:r w:rsidR="00FC53DB">
        <w:rPr>
          <w:rFonts w:ascii="Book Antiqua" w:hAnsi="Book Antiqua" w:hint="eastAsia"/>
          <w:lang w:eastAsia="zh-CN"/>
        </w:rPr>
        <w:t xml:space="preserve">, </w:t>
      </w:r>
      <w:r w:rsidR="00B607A7" w:rsidRPr="00127D17">
        <w:rPr>
          <w:rFonts w:ascii="Book Antiqua" w:hAnsi="Book Antiqua"/>
        </w:rPr>
        <w:t>92 W. Miller Street, MP307</w:t>
      </w:r>
      <w:r w:rsidR="00FC53DB">
        <w:rPr>
          <w:rFonts w:ascii="Book Antiqua" w:hAnsi="Book Antiqua" w:hint="eastAsia"/>
          <w:lang w:eastAsia="zh-CN"/>
        </w:rPr>
        <w:t xml:space="preserve">, </w:t>
      </w:r>
      <w:r w:rsidR="00B252AC" w:rsidRPr="00127D17">
        <w:rPr>
          <w:rFonts w:ascii="Book Antiqua" w:hAnsi="Book Antiqua"/>
        </w:rPr>
        <w:t>Orlando, FL 32806</w:t>
      </w:r>
      <w:r w:rsidR="00B252AC" w:rsidRPr="00127D17">
        <w:rPr>
          <w:rFonts w:ascii="Book Antiqua" w:hAnsi="Book Antiqua" w:hint="eastAsia"/>
          <w:lang w:eastAsia="zh-CN"/>
        </w:rPr>
        <w:t>, United States</w:t>
      </w:r>
      <w:r w:rsidR="00B252AC">
        <w:rPr>
          <w:rFonts w:ascii="Book Antiqua" w:hAnsi="Book Antiqua" w:hint="eastAsia"/>
          <w:lang w:eastAsia="zh-CN"/>
        </w:rPr>
        <w:t xml:space="preserve">. </w:t>
      </w:r>
      <w:hyperlink r:id="rId10" w:history="1">
        <w:r w:rsidR="00B607A7" w:rsidRPr="00127D17">
          <w:rPr>
            <w:rStyle w:val="Hyperlink"/>
            <w:rFonts w:ascii="Book Antiqua" w:hAnsi="Book Antiqua"/>
            <w:color w:val="auto"/>
            <w:u w:val="none"/>
          </w:rPr>
          <w:t>kurt.piggott@orlandohealth.com</w:t>
        </w:r>
      </w:hyperlink>
    </w:p>
    <w:p w:rsidR="00B607A7" w:rsidRPr="00127D17" w:rsidRDefault="00B607A7" w:rsidP="00127D17">
      <w:pPr>
        <w:spacing w:line="360" w:lineRule="auto"/>
        <w:jc w:val="both"/>
        <w:rPr>
          <w:rFonts w:ascii="Book Antiqua" w:hAnsi="Book Antiqua"/>
        </w:rPr>
      </w:pPr>
      <w:r w:rsidRPr="00D324D0">
        <w:rPr>
          <w:rFonts w:ascii="Book Antiqua" w:hAnsi="Book Antiqua"/>
          <w:b/>
        </w:rPr>
        <w:t>Telephone: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9C62E8">
        <w:rPr>
          <w:rFonts w:ascii="Book Antiqua" w:hAnsi="Book Antiqua"/>
        </w:rPr>
        <w:t>+1</w:t>
      </w:r>
      <w:r w:rsidR="009C62E8">
        <w:rPr>
          <w:rFonts w:ascii="Book Antiqua" w:hAnsi="Book Antiqua" w:hint="eastAsia"/>
          <w:lang w:eastAsia="zh-CN"/>
        </w:rPr>
        <w:t>-</w:t>
      </w:r>
      <w:r w:rsidR="00D324D0">
        <w:rPr>
          <w:rFonts w:ascii="Book Antiqua" w:hAnsi="Book Antiqua"/>
        </w:rPr>
        <w:t>407-766</w:t>
      </w:r>
      <w:r w:rsidRPr="00127D17">
        <w:rPr>
          <w:rFonts w:ascii="Book Antiqua" w:hAnsi="Book Antiqua"/>
        </w:rPr>
        <w:t>2948</w:t>
      </w:r>
    </w:p>
    <w:p w:rsidR="00B607A7" w:rsidRPr="00127D17" w:rsidRDefault="00B607A7" w:rsidP="00127D17">
      <w:pPr>
        <w:spacing w:line="360" w:lineRule="auto"/>
        <w:jc w:val="both"/>
        <w:rPr>
          <w:rFonts w:ascii="Book Antiqua" w:hAnsi="Book Antiqua"/>
        </w:rPr>
      </w:pPr>
      <w:r w:rsidRPr="00D324D0">
        <w:rPr>
          <w:rFonts w:ascii="Book Antiqua" w:hAnsi="Book Antiqua"/>
          <w:b/>
        </w:rPr>
        <w:t>Fax:</w:t>
      </w:r>
      <w:r w:rsidR="00E8024C" w:rsidRPr="00D324D0">
        <w:rPr>
          <w:rFonts w:ascii="Book Antiqua" w:hAnsi="Book Antiqua" w:hint="eastAsia"/>
          <w:b/>
          <w:lang w:eastAsia="zh-CN"/>
        </w:rPr>
        <w:t xml:space="preserve"> </w:t>
      </w:r>
      <w:r w:rsidR="009C62E8">
        <w:rPr>
          <w:rFonts w:ascii="Book Antiqua" w:hAnsi="Book Antiqua"/>
        </w:rPr>
        <w:t>+1</w:t>
      </w:r>
      <w:r w:rsidR="009C62E8">
        <w:rPr>
          <w:rFonts w:ascii="Book Antiqua" w:hAnsi="Book Antiqua" w:hint="eastAsia"/>
          <w:lang w:eastAsia="zh-CN"/>
        </w:rPr>
        <w:t>-</w:t>
      </w:r>
      <w:r w:rsidR="00D324D0">
        <w:rPr>
          <w:rFonts w:ascii="Book Antiqua" w:hAnsi="Book Antiqua"/>
        </w:rPr>
        <w:t>321-841</w:t>
      </w:r>
      <w:r w:rsidRPr="00127D17">
        <w:rPr>
          <w:rFonts w:ascii="Book Antiqua" w:hAnsi="Book Antiqua"/>
        </w:rPr>
        <w:t>4260</w:t>
      </w:r>
    </w:p>
    <w:p w:rsidR="00A8148C" w:rsidRPr="00127D17" w:rsidRDefault="00A8148C" w:rsidP="00127D17">
      <w:pPr>
        <w:spacing w:line="360" w:lineRule="auto"/>
        <w:jc w:val="both"/>
        <w:rPr>
          <w:rFonts w:ascii="Book Antiqua" w:hAnsi="Book Antiqua"/>
        </w:rPr>
      </w:pPr>
    </w:p>
    <w:p w:rsidR="0017538D" w:rsidRPr="00810F59" w:rsidRDefault="0017538D" w:rsidP="0017538D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>Received: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9D3CD2" w:rsidRPr="00810F59">
        <w:rPr>
          <w:rFonts w:ascii="Book Antiqua" w:eastAsiaTheme="minorEastAsia" w:hAnsi="Book Antiqua" w:cstheme="minorBidi"/>
          <w:sz w:val="24"/>
          <w:szCs w:val="24"/>
        </w:rPr>
        <w:t xml:space="preserve">January 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>20, 2016</w:t>
      </w:r>
    </w:p>
    <w:p w:rsidR="0017538D" w:rsidRPr="00810F59" w:rsidRDefault="0017538D" w:rsidP="0017538D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>Peer-review started: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January 20, 2016</w:t>
      </w:r>
    </w:p>
    <w:p w:rsidR="0017538D" w:rsidRPr="00810F59" w:rsidRDefault="0017538D" w:rsidP="0017538D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>First decision: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March </w:t>
      </w:r>
      <w:r w:rsidR="00437B75">
        <w:rPr>
          <w:rFonts w:ascii="Book Antiqua" w:eastAsiaTheme="minorEastAsia" w:hAnsi="Book Antiqua" w:cstheme="minorBidi" w:hint="eastAsia"/>
          <w:sz w:val="24"/>
          <w:szCs w:val="24"/>
        </w:rPr>
        <w:t>24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>, 2016</w:t>
      </w:r>
    </w:p>
    <w:p w:rsidR="0017538D" w:rsidRPr="00810F59" w:rsidRDefault="0017538D" w:rsidP="0017538D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 xml:space="preserve">Revised: </w:t>
      </w:r>
      <w:r w:rsidR="00437B75">
        <w:rPr>
          <w:rFonts w:ascii="Book Antiqua" w:eastAsiaTheme="minorEastAsia" w:hAnsi="Book Antiqua" w:cstheme="minorBidi" w:hint="eastAsia"/>
          <w:sz w:val="24"/>
          <w:szCs w:val="24"/>
        </w:rPr>
        <w:t>April</w:t>
      </w:r>
      <w:r w:rsidRPr="00810F59">
        <w:rPr>
          <w:rFonts w:ascii="Book Antiqua" w:eastAsiaTheme="minorEastAsia" w:hAnsi="Book Antiqua" w:cstheme="minorBidi"/>
          <w:sz w:val="24"/>
          <w:szCs w:val="24"/>
        </w:rPr>
        <w:t xml:space="preserve"> 11, 2016</w:t>
      </w:r>
    </w:p>
    <w:p w:rsidR="0017538D" w:rsidRPr="004459B2" w:rsidRDefault="0017538D" w:rsidP="004459B2">
      <w:pPr>
        <w:rPr>
          <w:rFonts w:ascii="Book Antiqua" w:hAnsi="Book Antiqua"/>
          <w:iCs/>
        </w:rPr>
      </w:pPr>
      <w:r w:rsidRPr="00810F59">
        <w:rPr>
          <w:rFonts w:ascii="Book Antiqua" w:hAnsi="Book Antiqua"/>
          <w:b/>
        </w:rPr>
        <w:t xml:space="preserve">Accepted: </w:t>
      </w:r>
      <w:r w:rsidR="004459B2">
        <w:rPr>
          <w:rStyle w:val="Emphasis"/>
        </w:rPr>
        <w:t>June 1</w:t>
      </w:r>
      <w:r w:rsidR="004459B2" w:rsidRPr="00235CD4">
        <w:rPr>
          <w:rStyle w:val="Emphasis"/>
        </w:rPr>
        <w:t>,</w:t>
      </w:r>
      <w:r w:rsidR="004459B2">
        <w:rPr>
          <w:rStyle w:val="Emphasis"/>
        </w:rPr>
        <w:t xml:space="preserve"> 2016</w:t>
      </w:r>
    </w:p>
    <w:p w:rsidR="0017538D" w:rsidRPr="00810F59" w:rsidRDefault="0017538D" w:rsidP="0017538D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 xml:space="preserve">Article in press: </w:t>
      </w:r>
    </w:p>
    <w:p w:rsidR="0017538D" w:rsidRDefault="0017538D" w:rsidP="0017538D">
      <w:pPr>
        <w:pStyle w:val="PlainText"/>
        <w:spacing w:line="360" w:lineRule="auto"/>
        <w:rPr>
          <w:rFonts w:ascii="Book Antiqua" w:eastAsiaTheme="minorEastAsia" w:hAnsi="Book Antiqua" w:cstheme="minorBidi"/>
          <w:b/>
          <w:sz w:val="24"/>
          <w:szCs w:val="24"/>
        </w:rPr>
      </w:pPr>
      <w:r w:rsidRPr="00810F59">
        <w:rPr>
          <w:rFonts w:ascii="Book Antiqua" w:eastAsiaTheme="minorEastAsia" w:hAnsi="Book Antiqua" w:cstheme="minorBidi"/>
          <w:b/>
          <w:sz w:val="24"/>
          <w:szCs w:val="24"/>
        </w:rPr>
        <w:t xml:space="preserve">Published online: </w:t>
      </w:r>
    </w:p>
    <w:p w:rsidR="00A8148C" w:rsidRPr="00127D17" w:rsidRDefault="00A8148C" w:rsidP="00127D17">
      <w:pPr>
        <w:spacing w:line="360" w:lineRule="auto"/>
        <w:jc w:val="both"/>
        <w:rPr>
          <w:rFonts w:ascii="Book Antiqua" w:hAnsi="Book Antiqua"/>
        </w:rPr>
      </w:pPr>
    </w:p>
    <w:p w:rsidR="00A8148C" w:rsidRPr="00127D17" w:rsidRDefault="00A8148C" w:rsidP="00127D17">
      <w:pPr>
        <w:spacing w:line="360" w:lineRule="auto"/>
        <w:jc w:val="both"/>
        <w:rPr>
          <w:rFonts w:ascii="Book Antiqua" w:hAnsi="Book Antiqua"/>
        </w:rPr>
      </w:pPr>
    </w:p>
    <w:p w:rsidR="00A8148C" w:rsidRPr="00127D17" w:rsidRDefault="00A8148C" w:rsidP="00127D17">
      <w:pPr>
        <w:spacing w:line="360" w:lineRule="auto"/>
        <w:jc w:val="both"/>
        <w:rPr>
          <w:rFonts w:ascii="Book Antiqua" w:hAnsi="Book Antiqua"/>
        </w:rPr>
      </w:pPr>
    </w:p>
    <w:p w:rsidR="00A8148C" w:rsidRPr="00127D17" w:rsidRDefault="00A8148C" w:rsidP="00127D17">
      <w:pPr>
        <w:spacing w:line="360" w:lineRule="auto"/>
        <w:jc w:val="both"/>
        <w:rPr>
          <w:rFonts w:ascii="Book Antiqua" w:hAnsi="Book Antiqua"/>
        </w:rPr>
      </w:pPr>
    </w:p>
    <w:p w:rsidR="00864300" w:rsidRPr="00127D17" w:rsidRDefault="00864300" w:rsidP="00127D17">
      <w:pPr>
        <w:spacing w:line="360" w:lineRule="auto"/>
        <w:jc w:val="both"/>
        <w:rPr>
          <w:rFonts w:ascii="Book Antiqua" w:hAnsi="Book Antiqua"/>
        </w:rPr>
      </w:pPr>
    </w:p>
    <w:p w:rsidR="00E139D8" w:rsidRPr="006741B4" w:rsidRDefault="00437B75" w:rsidP="00127D17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="00E139D8" w:rsidRPr="006741B4">
        <w:rPr>
          <w:rFonts w:ascii="Book Antiqua" w:hAnsi="Book Antiqua"/>
          <w:b/>
        </w:rPr>
        <w:lastRenderedPageBreak/>
        <w:t>A</w:t>
      </w:r>
      <w:r w:rsidRPr="006741B4">
        <w:rPr>
          <w:rFonts w:ascii="Book Antiqua" w:hAnsi="Book Antiqua"/>
          <w:b/>
        </w:rPr>
        <w:t>bstract</w:t>
      </w:r>
    </w:p>
    <w:p w:rsidR="005C4E5D" w:rsidRDefault="005C4E5D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6741B4">
        <w:rPr>
          <w:rFonts w:ascii="Book Antiqua" w:hAnsi="Book Antiqua"/>
          <w:b/>
        </w:rPr>
        <w:t>AIM: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 xml:space="preserve">To </w:t>
      </w:r>
      <w:r w:rsidR="002171D2" w:rsidRPr="00127D17">
        <w:rPr>
          <w:rFonts w:ascii="Book Antiqua" w:hAnsi="Book Antiqua"/>
        </w:rPr>
        <w:t>investigate</w:t>
      </w:r>
      <w:r w:rsidRPr="00127D17">
        <w:rPr>
          <w:rFonts w:ascii="Book Antiqua" w:hAnsi="Book Antiqua"/>
        </w:rPr>
        <w:t xml:space="preserve"> and describe our current institutional management protocol for single-ventricle patients who </w:t>
      </w:r>
      <w:r w:rsidR="00F121D1" w:rsidRPr="00127D17">
        <w:rPr>
          <w:rFonts w:ascii="Book Antiqua" w:hAnsi="Book Antiqua"/>
        </w:rPr>
        <w:t>must undergo</w:t>
      </w:r>
      <w:r w:rsidRPr="00127D17">
        <w:rPr>
          <w:rFonts w:ascii="Book Antiqua" w:hAnsi="Book Antiqua"/>
        </w:rPr>
        <w:t xml:space="preserve"> a Ladd’</w:t>
      </w:r>
      <w:r w:rsidR="00F121D1" w:rsidRPr="00127D17">
        <w:rPr>
          <w:rFonts w:ascii="Book Antiqua" w:hAnsi="Book Antiqua"/>
        </w:rPr>
        <w:t xml:space="preserve">s </w:t>
      </w:r>
      <w:proofErr w:type="gramStart"/>
      <w:r w:rsidR="00F121D1" w:rsidRPr="00127D17">
        <w:rPr>
          <w:rFonts w:ascii="Book Antiqua" w:hAnsi="Book Antiqua"/>
        </w:rPr>
        <w:t>procedure.</w:t>
      </w:r>
      <w:proofErr w:type="gramEnd"/>
      <w:r w:rsidR="00F121D1" w:rsidRPr="00127D17">
        <w:rPr>
          <w:rFonts w:ascii="Book Antiqua" w:hAnsi="Book Antiqua"/>
        </w:rPr>
        <w:t xml:space="preserve"> </w:t>
      </w:r>
    </w:p>
    <w:p w:rsidR="000E3353" w:rsidRPr="00127D17" w:rsidRDefault="000E3353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751F8" w:rsidRDefault="005751F8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334A7">
        <w:rPr>
          <w:rFonts w:ascii="Book Antiqua" w:hAnsi="Book Antiqua"/>
          <w:b/>
        </w:rPr>
        <w:t>METHODS:</w:t>
      </w:r>
      <w:r w:rsidR="00E8024C" w:rsidRPr="001334A7">
        <w:rPr>
          <w:rFonts w:ascii="Book Antiqua" w:hAnsi="Book Antiqua" w:hint="eastAsia"/>
          <w:b/>
          <w:lang w:eastAsia="zh-CN"/>
        </w:rPr>
        <w:t xml:space="preserve"> </w:t>
      </w:r>
      <w:r w:rsidR="00724BD2" w:rsidRPr="00127D17">
        <w:rPr>
          <w:rFonts w:ascii="Book Antiqua" w:hAnsi="Book Antiqua"/>
        </w:rPr>
        <w:t xml:space="preserve">We </w:t>
      </w:r>
      <w:r w:rsidR="0097678F" w:rsidRPr="00127D17">
        <w:rPr>
          <w:rFonts w:ascii="Book Antiqua" w:hAnsi="Book Antiqua"/>
        </w:rPr>
        <w:t xml:space="preserve">retrospectively </w:t>
      </w:r>
      <w:r w:rsidR="00724BD2" w:rsidRPr="00127D17">
        <w:rPr>
          <w:rFonts w:ascii="Book Antiqua" w:hAnsi="Book Antiqua"/>
        </w:rPr>
        <w:t xml:space="preserve">reviewed </w:t>
      </w:r>
      <w:r w:rsidR="00C10E02" w:rsidRPr="00127D17">
        <w:rPr>
          <w:rFonts w:ascii="Book Antiqua" w:hAnsi="Book Antiqua"/>
        </w:rPr>
        <w:t xml:space="preserve">the charts of </w:t>
      </w:r>
      <w:r w:rsidR="00724BD2" w:rsidRPr="00127D17">
        <w:rPr>
          <w:rFonts w:ascii="Book Antiqua" w:hAnsi="Book Antiqua"/>
        </w:rPr>
        <w:t xml:space="preserve">all patients </w:t>
      </w:r>
      <w:r w:rsidR="00450F65" w:rsidRPr="00127D17">
        <w:rPr>
          <w:rFonts w:ascii="Book Antiqua" w:hAnsi="Book Antiqua"/>
        </w:rPr>
        <w:t xml:space="preserve">from January 2005 to March 2014 </w:t>
      </w:r>
      <w:r w:rsidR="00C10E02" w:rsidRPr="00127D17">
        <w:rPr>
          <w:rFonts w:ascii="Book Antiqua" w:hAnsi="Book Antiqua"/>
        </w:rPr>
        <w:t>who were diagnosed with</w:t>
      </w:r>
      <w:r w:rsidR="0007716E" w:rsidRPr="00127D17">
        <w:rPr>
          <w:rFonts w:ascii="Book Antiqua" w:hAnsi="Book Antiqua"/>
        </w:rPr>
        <w:t xml:space="preserve"> </w:t>
      </w:r>
      <w:proofErr w:type="spellStart"/>
      <w:r w:rsidR="0007716E" w:rsidRPr="00127D17">
        <w:rPr>
          <w:rFonts w:ascii="Book Antiqua" w:hAnsi="Book Antiqua"/>
        </w:rPr>
        <w:t>heterotaxy</w:t>
      </w:r>
      <w:proofErr w:type="spellEnd"/>
      <w:r w:rsidR="0007716E" w:rsidRPr="00127D17">
        <w:rPr>
          <w:rFonts w:ascii="Book Antiqua" w:hAnsi="Book Antiqua"/>
        </w:rPr>
        <w:t xml:space="preserve"> syndrome and</w:t>
      </w:r>
      <w:r w:rsidR="00C10E02" w:rsidRPr="00127D17">
        <w:rPr>
          <w:rFonts w:ascii="Book Antiqua" w:hAnsi="Book Antiqua"/>
        </w:rPr>
        <w:t xml:space="preserve"> an associated</w:t>
      </w:r>
      <w:r w:rsidR="00724BD2" w:rsidRPr="00127D17">
        <w:rPr>
          <w:rFonts w:ascii="Book Antiqua" w:hAnsi="Book Antiqua"/>
        </w:rPr>
        <w:t xml:space="preserve"> </w:t>
      </w:r>
      <w:r w:rsidR="00C10E02" w:rsidRPr="00127D17">
        <w:rPr>
          <w:rFonts w:ascii="Book Antiqua" w:hAnsi="Book Antiqua"/>
        </w:rPr>
        <w:t xml:space="preserve">intestinal rotation anomaly who carried a cardiac diagnosis of </w:t>
      </w:r>
      <w:r w:rsidR="00724BD2" w:rsidRPr="00127D17">
        <w:rPr>
          <w:rFonts w:ascii="Book Antiqua" w:hAnsi="Book Antiqua"/>
        </w:rPr>
        <w:t xml:space="preserve">functional single ventricle </w:t>
      </w:r>
      <w:r w:rsidR="00C10E02" w:rsidRPr="00127D17">
        <w:rPr>
          <w:rFonts w:ascii="Book Antiqua" w:hAnsi="Book Antiqua"/>
        </w:rPr>
        <w:t xml:space="preserve">and were </w:t>
      </w:r>
      <w:r w:rsidR="00724BD2" w:rsidRPr="00127D17">
        <w:rPr>
          <w:rFonts w:ascii="Book Antiqua" w:hAnsi="Book Antiqua"/>
        </w:rPr>
        <w:t>status</w:t>
      </w:r>
      <w:r w:rsidR="005F5CE7" w:rsidRPr="00127D17">
        <w:rPr>
          <w:rFonts w:ascii="Book Antiqua" w:hAnsi="Book Antiqua"/>
        </w:rPr>
        <w:t xml:space="preserve"> post stage I palliation</w:t>
      </w:r>
      <w:r w:rsidR="00724BD2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1E22CB" w:rsidRPr="00127D17">
        <w:rPr>
          <w:rFonts w:ascii="Book Antiqua" w:hAnsi="Book Antiqua"/>
        </w:rPr>
        <w:t xml:space="preserve">A total of 8 patients with </w:t>
      </w:r>
      <w:r w:rsidR="004A679D" w:rsidRPr="00127D17">
        <w:rPr>
          <w:rFonts w:ascii="Book Antiqua" w:hAnsi="Book Antiqua"/>
        </w:rPr>
        <w:t xml:space="preserve">a history of stage I </w:t>
      </w:r>
      <w:r w:rsidR="001E22CB" w:rsidRPr="00127D17">
        <w:rPr>
          <w:rFonts w:ascii="Book Antiqua" w:hAnsi="Book Antiqua"/>
        </w:rPr>
        <w:t>single-ventricle palliation underwent Lad</w:t>
      </w:r>
      <w:r w:rsidR="003354E8" w:rsidRPr="00127D17">
        <w:rPr>
          <w:rFonts w:ascii="Book Antiqua" w:hAnsi="Book Antiqua"/>
        </w:rPr>
        <w:t>d’s procedure</w:t>
      </w:r>
      <w:r w:rsidR="00AE50D2" w:rsidRPr="00127D17">
        <w:rPr>
          <w:rFonts w:ascii="Book Antiqua" w:hAnsi="Book Antiqua"/>
        </w:rPr>
        <w:t xml:space="preserve"> during this time period</w:t>
      </w:r>
      <w:r w:rsidR="004A679D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7207CD" w:rsidRPr="00127D17">
        <w:rPr>
          <w:rFonts w:ascii="Book Antiqua" w:hAnsi="Book Antiqua"/>
        </w:rPr>
        <w:t>We reviewed each patients chart to determine if significant intraoperative or post-operative morbidity or mortality occurred.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7F135A" w:rsidRPr="00127D17">
        <w:rPr>
          <w:rFonts w:ascii="Book Antiqua" w:hAnsi="Book Antiqua"/>
        </w:rPr>
        <w:t xml:space="preserve">We also described our </w:t>
      </w:r>
      <w:proofErr w:type="spellStart"/>
      <w:r w:rsidR="007F135A" w:rsidRPr="00127D17">
        <w:rPr>
          <w:rFonts w:ascii="Book Antiqua" w:hAnsi="Book Antiqua"/>
        </w:rPr>
        <w:t>protocolized</w:t>
      </w:r>
      <w:proofErr w:type="spellEnd"/>
      <w:r w:rsidR="007F135A" w:rsidRPr="00127D17">
        <w:rPr>
          <w:rFonts w:ascii="Book Antiqua" w:hAnsi="Book Antiqua"/>
        </w:rPr>
        <w:t xml:space="preserve"> management of these patients in the cardiac intensive care unit</w:t>
      </w:r>
      <w:r w:rsidR="007155DC" w:rsidRPr="00127D17">
        <w:rPr>
          <w:rFonts w:ascii="Book Antiqua" w:hAnsi="Book Antiqua"/>
        </w:rPr>
        <w:t>,</w:t>
      </w:r>
      <w:r w:rsidR="007F135A" w:rsidRPr="00127D17">
        <w:rPr>
          <w:rFonts w:ascii="Book Antiqua" w:hAnsi="Book Antiqua"/>
        </w:rPr>
        <w:t xml:space="preserve"> </w:t>
      </w:r>
      <w:r w:rsidR="003354E8" w:rsidRPr="00127D17">
        <w:rPr>
          <w:rFonts w:ascii="Book Antiqua" w:hAnsi="Book Antiqua"/>
        </w:rPr>
        <w:t xml:space="preserve">which included pre-operative labs, echocardiography, </w:t>
      </w:r>
      <w:proofErr w:type="spellStart"/>
      <w:r w:rsidR="003354E8" w:rsidRPr="00127D17">
        <w:rPr>
          <w:rFonts w:ascii="Book Antiqua" w:hAnsi="Book Antiqua"/>
        </w:rPr>
        <w:t>milrinone</w:t>
      </w:r>
      <w:proofErr w:type="spellEnd"/>
      <w:r w:rsidR="003354E8" w:rsidRPr="00127D17">
        <w:rPr>
          <w:rFonts w:ascii="Book Antiqua" w:hAnsi="Book Antiqua"/>
        </w:rPr>
        <w:t xml:space="preserve"> infusion, as well as </w:t>
      </w:r>
      <w:proofErr w:type="spellStart"/>
      <w:r w:rsidR="003354E8" w:rsidRPr="00127D17">
        <w:rPr>
          <w:rFonts w:ascii="Book Antiqua" w:hAnsi="Book Antiqua"/>
        </w:rPr>
        <w:t>protocolized</w:t>
      </w:r>
      <w:proofErr w:type="spellEnd"/>
      <w:r w:rsidR="003354E8" w:rsidRPr="00127D17">
        <w:rPr>
          <w:rFonts w:ascii="Book Antiqua" w:hAnsi="Book Antiqua"/>
        </w:rPr>
        <w:t xml:space="preserve"> fluid administration and anticoagulation </w:t>
      </w:r>
      <w:proofErr w:type="spellStart"/>
      <w:r w:rsidR="003354E8" w:rsidRPr="00127D17">
        <w:rPr>
          <w:rFonts w:ascii="Book Antiqua" w:hAnsi="Book Antiqua"/>
        </w:rPr>
        <w:t>regimines</w:t>
      </w:r>
      <w:proofErr w:type="spellEnd"/>
      <w:r w:rsidR="003354E8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C10E02" w:rsidRPr="00127D17">
        <w:rPr>
          <w:rFonts w:ascii="Book Antiqua" w:hAnsi="Book Antiqua"/>
        </w:rPr>
        <w:t xml:space="preserve">We also reviewed the literature to determine the reported morbidity and mortality associated with the Ladd’s procedure in this particular cardiac physiology and if other institutions have reported </w:t>
      </w:r>
      <w:proofErr w:type="spellStart"/>
      <w:r w:rsidR="00C10E02" w:rsidRPr="00127D17">
        <w:rPr>
          <w:rFonts w:ascii="Book Antiqua" w:hAnsi="Book Antiqua"/>
        </w:rPr>
        <w:t>protocolized</w:t>
      </w:r>
      <w:proofErr w:type="spellEnd"/>
      <w:r w:rsidR="00C10E02" w:rsidRPr="00127D17">
        <w:rPr>
          <w:rFonts w:ascii="Book Antiqua" w:hAnsi="Book Antiqua"/>
        </w:rPr>
        <w:t xml:space="preserve"> care of these patients.</w:t>
      </w:r>
    </w:p>
    <w:p w:rsidR="000E3353" w:rsidRPr="00127D17" w:rsidRDefault="000E3353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751F8" w:rsidRDefault="005751F8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880439">
        <w:rPr>
          <w:rFonts w:ascii="Book Antiqua" w:hAnsi="Book Antiqua"/>
          <w:b/>
        </w:rPr>
        <w:t>RESULTS:</w:t>
      </w:r>
      <w:r w:rsidR="00E8024C" w:rsidRPr="00880439">
        <w:rPr>
          <w:rFonts w:ascii="Book Antiqua" w:hAnsi="Book Antiqua" w:hint="eastAsia"/>
          <w:b/>
          <w:lang w:eastAsia="zh-CN"/>
        </w:rPr>
        <w:t xml:space="preserve"> </w:t>
      </w:r>
      <w:r w:rsidR="0065385F" w:rsidRPr="00127D17">
        <w:rPr>
          <w:rFonts w:ascii="Book Antiqua" w:hAnsi="Book Antiqua"/>
        </w:rPr>
        <w:t xml:space="preserve">A total of 8 patients were identified to have </w:t>
      </w:r>
      <w:proofErr w:type="spellStart"/>
      <w:r w:rsidR="00ED6FF1" w:rsidRPr="00127D17">
        <w:rPr>
          <w:rFonts w:ascii="Book Antiqua" w:hAnsi="Book Antiqua"/>
        </w:rPr>
        <w:t>heterotaxy</w:t>
      </w:r>
      <w:proofErr w:type="spellEnd"/>
      <w:r w:rsidR="00ED6FF1" w:rsidRPr="00127D17">
        <w:rPr>
          <w:rFonts w:ascii="Book Antiqua" w:hAnsi="Book Antiqua"/>
        </w:rPr>
        <w:t xml:space="preserve"> with an intestinal rotation anomaly and si</w:t>
      </w:r>
      <w:r w:rsidR="007954A3" w:rsidRPr="00127D17">
        <w:rPr>
          <w:rFonts w:ascii="Book Antiqua" w:hAnsi="Book Antiqua"/>
        </w:rPr>
        <w:t>ngle-ventricle heart disease that</w:t>
      </w:r>
      <w:r w:rsidR="00ED6FF1" w:rsidRPr="00127D17">
        <w:rPr>
          <w:rFonts w:ascii="Book Antiqua" w:hAnsi="Book Antiqua"/>
        </w:rPr>
        <w:t xml:space="preserve"> w</w:t>
      </w:r>
      <w:r w:rsidR="00915C55">
        <w:rPr>
          <w:rFonts w:ascii="Book Antiqua" w:hAnsi="Book Antiqua" w:hint="eastAsia"/>
          <w:lang w:eastAsia="zh-CN"/>
        </w:rPr>
        <w:t>as</w:t>
      </w:r>
      <w:r w:rsidR="00ED6FF1" w:rsidRPr="00127D17">
        <w:rPr>
          <w:rFonts w:ascii="Book Antiqua" w:hAnsi="Book Antiqua"/>
        </w:rPr>
        <w:t xml:space="preserve"> status post single ventricle palliation.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4C57F1" w:rsidRPr="00127D17">
        <w:rPr>
          <w:rFonts w:ascii="Book Antiqua" w:hAnsi="Book Antiqua"/>
        </w:rPr>
        <w:t>Six of these patients were palliated with a Blayloc</w:t>
      </w:r>
      <w:r w:rsidR="007954A3" w:rsidRPr="00127D17">
        <w:rPr>
          <w:rFonts w:ascii="Book Antiqua" w:hAnsi="Book Antiqua"/>
        </w:rPr>
        <w:t>k-</w:t>
      </w:r>
      <w:proofErr w:type="spellStart"/>
      <w:r w:rsidR="007954A3" w:rsidRPr="00127D17">
        <w:rPr>
          <w:rFonts w:ascii="Book Antiqua" w:hAnsi="Book Antiqua"/>
        </w:rPr>
        <w:t>Taussig</w:t>
      </w:r>
      <w:proofErr w:type="spellEnd"/>
      <w:r w:rsidR="007954A3" w:rsidRPr="00127D17">
        <w:rPr>
          <w:rFonts w:ascii="Book Antiqua" w:hAnsi="Book Antiqua"/>
        </w:rPr>
        <w:t xml:space="preserve"> shunt, one of whom underwent</w:t>
      </w:r>
      <w:r w:rsidR="004C57F1" w:rsidRPr="00127D17">
        <w:rPr>
          <w:rFonts w:ascii="Book Antiqua" w:hAnsi="Book Antiqua"/>
        </w:rPr>
        <w:t xml:space="preserve"> a Norwood procedure.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4C57F1" w:rsidRPr="00127D17">
        <w:rPr>
          <w:rFonts w:ascii="Book Antiqua" w:hAnsi="Book Antiqua"/>
        </w:rPr>
        <w:t xml:space="preserve">The two other patients were palliated with a stent, which was placed in the </w:t>
      </w:r>
      <w:proofErr w:type="spellStart"/>
      <w:r w:rsidR="004C57F1" w:rsidRPr="00127D17">
        <w:rPr>
          <w:rFonts w:ascii="Book Antiqua" w:hAnsi="Book Antiqua"/>
        </w:rPr>
        <w:t>ductus</w:t>
      </w:r>
      <w:proofErr w:type="spellEnd"/>
      <w:r w:rsidR="004C57F1" w:rsidRPr="00127D17">
        <w:rPr>
          <w:rFonts w:ascii="Book Antiqua" w:hAnsi="Book Antiqua"/>
        </w:rPr>
        <w:t xml:space="preserve"> </w:t>
      </w:r>
      <w:proofErr w:type="spellStart"/>
      <w:r w:rsidR="004C57F1" w:rsidRPr="00127D17">
        <w:rPr>
          <w:rFonts w:ascii="Book Antiqua" w:hAnsi="Book Antiqua"/>
        </w:rPr>
        <w:t>arteriosus</w:t>
      </w:r>
      <w:proofErr w:type="spellEnd"/>
      <w:r w:rsidR="004C57F1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6B585E" w:rsidRPr="00127D17">
        <w:rPr>
          <w:rFonts w:ascii="Book Antiqua" w:hAnsi="Book Antiqua"/>
        </w:rPr>
        <w:t>These eight patients all underwent elective Ladd’s procedure at the time of gastrostomy tube</w:t>
      </w:r>
      <w:r w:rsidR="00157112" w:rsidRPr="00127D17">
        <w:rPr>
          <w:rFonts w:ascii="Book Antiqua" w:hAnsi="Book Antiqua"/>
        </w:rPr>
        <w:t xml:space="preserve"> placement</w:t>
      </w:r>
      <w:r w:rsidR="006B585E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6B585E" w:rsidRPr="00127D17">
        <w:rPr>
          <w:rFonts w:ascii="Book Antiqua" w:hAnsi="Book Antiqua"/>
        </w:rPr>
        <w:t>Per our protocol, all patients remained on aspirin prior to surgery and had no period where they were without anticoagulation.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6B585E" w:rsidRPr="00127D17">
        <w:rPr>
          <w:rFonts w:ascii="Book Antiqua" w:hAnsi="Book Antiqua"/>
        </w:rPr>
        <w:t xml:space="preserve">All patients remained on </w:t>
      </w:r>
      <w:proofErr w:type="spellStart"/>
      <w:r w:rsidR="006B585E" w:rsidRPr="00127D17">
        <w:rPr>
          <w:rFonts w:ascii="Book Antiqua" w:hAnsi="Book Antiqua"/>
        </w:rPr>
        <w:t>milrinone</w:t>
      </w:r>
      <w:proofErr w:type="spellEnd"/>
      <w:r w:rsidR="006B585E" w:rsidRPr="00127D17">
        <w:rPr>
          <w:rFonts w:ascii="Book Antiqua" w:hAnsi="Book Antiqua"/>
        </w:rPr>
        <w:t xml:space="preserve"> during and after the procedure and received fluid </w:t>
      </w:r>
      <w:r w:rsidR="007F7EE4" w:rsidRPr="00127D17">
        <w:rPr>
          <w:rFonts w:ascii="Book Antiqua" w:hAnsi="Book Antiqua"/>
        </w:rPr>
        <w:t>administration upon arrival to</w:t>
      </w:r>
      <w:r w:rsidR="006B585E" w:rsidRPr="00127D17">
        <w:rPr>
          <w:rFonts w:ascii="Book Antiqua" w:hAnsi="Book Antiqua"/>
        </w:rPr>
        <w:t xml:space="preserve"> the cardiac intensive care unit</w:t>
      </w:r>
      <w:r w:rsidR="007F7EE4" w:rsidRPr="00127D17">
        <w:rPr>
          <w:rFonts w:ascii="Book Antiqua" w:hAnsi="Book Antiqua"/>
        </w:rPr>
        <w:t xml:space="preserve"> to account for losses</w:t>
      </w:r>
      <w:r w:rsidR="006B585E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4C57F1" w:rsidRPr="00127D17">
        <w:rPr>
          <w:rFonts w:ascii="Book Antiqua" w:hAnsi="Book Antiqua"/>
        </w:rPr>
        <w:t>All 8 patients experienced</w:t>
      </w:r>
      <w:r w:rsidR="003354E8" w:rsidRPr="00127D17">
        <w:rPr>
          <w:rFonts w:ascii="Book Antiqua" w:hAnsi="Book Antiqua"/>
        </w:rPr>
        <w:t xml:space="preserve"> no intraoperative or post-operative </w:t>
      </w:r>
      <w:r w:rsidR="003354E8" w:rsidRPr="00127D17">
        <w:rPr>
          <w:rFonts w:ascii="Book Antiqua" w:hAnsi="Book Antiqua"/>
        </w:rPr>
        <w:lastRenderedPageBreak/>
        <w:t>complications.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3354E8" w:rsidRPr="00127D17">
        <w:rPr>
          <w:rFonts w:ascii="Book Antiqua" w:hAnsi="Book Antiqua"/>
        </w:rPr>
        <w:t>All patients survived to discharge.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3354E8" w:rsidRPr="00127D17">
        <w:rPr>
          <w:rFonts w:ascii="Book Antiqua" w:hAnsi="Book Antiqua"/>
        </w:rPr>
        <w:t xml:space="preserve">One </w:t>
      </w:r>
      <w:r w:rsidR="004C57F1" w:rsidRPr="00127D17">
        <w:rPr>
          <w:rFonts w:ascii="Book Antiqua" w:hAnsi="Book Antiqua"/>
        </w:rPr>
        <w:t>patient presented to the emergency room two months after discharge</w:t>
      </w:r>
      <w:r w:rsidR="003354E8" w:rsidRPr="00127D17">
        <w:rPr>
          <w:rFonts w:ascii="Book Antiqua" w:hAnsi="Book Antiqua"/>
        </w:rPr>
        <w:t xml:space="preserve"> </w:t>
      </w:r>
      <w:r w:rsidR="004C57F1" w:rsidRPr="00127D17">
        <w:rPr>
          <w:rFonts w:ascii="Book Antiqua" w:hAnsi="Book Antiqua"/>
        </w:rPr>
        <w:t xml:space="preserve">in cardiac arrest and died due to </w:t>
      </w:r>
      <w:r w:rsidR="003354E8" w:rsidRPr="00127D17">
        <w:rPr>
          <w:rFonts w:ascii="Book Antiqua" w:hAnsi="Book Antiqua"/>
        </w:rPr>
        <w:t>bowel obstruction</w:t>
      </w:r>
      <w:r w:rsidR="004366C5" w:rsidRPr="00127D17">
        <w:rPr>
          <w:rFonts w:ascii="Book Antiqua" w:hAnsi="Book Antiqua"/>
        </w:rPr>
        <w:t xml:space="preserve"> and perforation</w:t>
      </w:r>
      <w:r w:rsidR="003354E8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</w:p>
    <w:p w:rsidR="000E3353" w:rsidRPr="00127D17" w:rsidRDefault="000E3353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223C3B" w:rsidRPr="00127D17" w:rsidRDefault="005751F8" w:rsidP="00127D17">
      <w:pPr>
        <w:spacing w:line="360" w:lineRule="auto"/>
        <w:jc w:val="both"/>
        <w:rPr>
          <w:rFonts w:ascii="Book Antiqua" w:hAnsi="Book Antiqua"/>
        </w:rPr>
      </w:pPr>
      <w:r w:rsidRPr="00B00E52">
        <w:rPr>
          <w:rFonts w:ascii="Book Antiqua" w:hAnsi="Book Antiqua"/>
          <w:b/>
        </w:rPr>
        <w:t>CONCLUSION</w:t>
      </w:r>
      <w:r w:rsidR="003354E8" w:rsidRPr="00B00E52">
        <w:rPr>
          <w:rFonts w:ascii="Book Antiqua" w:hAnsi="Book Antiqua"/>
          <w:b/>
        </w:rPr>
        <w:t>:</w:t>
      </w:r>
      <w:r w:rsidR="00E8024C" w:rsidRPr="00B00E52">
        <w:rPr>
          <w:rFonts w:ascii="Book Antiqua" w:hAnsi="Book Antiqua" w:hint="eastAsia"/>
          <w:b/>
          <w:lang w:eastAsia="zh-CN"/>
        </w:rPr>
        <w:t xml:space="preserve"> </w:t>
      </w:r>
      <w:proofErr w:type="spellStart"/>
      <w:r w:rsidR="003354E8" w:rsidRPr="00127D17">
        <w:rPr>
          <w:rFonts w:ascii="Book Antiqua" w:hAnsi="Book Antiqua"/>
        </w:rPr>
        <w:t>Protocolized</w:t>
      </w:r>
      <w:proofErr w:type="spellEnd"/>
      <w:r w:rsidR="003354E8" w:rsidRPr="00127D17">
        <w:rPr>
          <w:rFonts w:ascii="Book Antiqua" w:hAnsi="Book Antiqua"/>
        </w:rPr>
        <w:t xml:space="preserve"> intensive care management </w:t>
      </w:r>
      <w:r w:rsidR="00953C3B" w:rsidRPr="00127D17">
        <w:rPr>
          <w:rFonts w:ascii="Book Antiqua" w:hAnsi="Book Antiqua"/>
        </w:rPr>
        <w:t>may have contributed to</w:t>
      </w:r>
      <w:r w:rsidR="00D973D2" w:rsidRPr="00127D17">
        <w:rPr>
          <w:rFonts w:ascii="Book Antiqua" w:hAnsi="Book Antiqua"/>
        </w:rPr>
        <w:t xml:space="preserve"> </w:t>
      </w:r>
      <w:r w:rsidR="00F10B90" w:rsidRPr="00127D17">
        <w:rPr>
          <w:rFonts w:ascii="Book Antiqua" w:hAnsi="Book Antiqua"/>
        </w:rPr>
        <w:t>favorable</w:t>
      </w:r>
      <w:r w:rsidR="00D973D2" w:rsidRPr="00127D17">
        <w:rPr>
          <w:rFonts w:ascii="Book Antiqua" w:hAnsi="Book Antiqua"/>
        </w:rPr>
        <w:t xml:space="preserve"> outcomes fo</w:t>
      </w:r>
      <w:r w:rsidR="00F10B90" w:rsidRPr="00127D17">
        <w:rPr>
          <w:rFonts w:ascii="Book Antiqua" w:hAnsi="Book Antiqua"/>
        </w:rPr>
        <w:t>llowing Ladd’s procedure at our institution</w:t>
      </w:r>
      <w:r w:rsidR="0047395D" w:rsidRPr="00127D17">
        <w:rPr>
          <w:rFonts w:ascii="Book Antiqua" w:hAnsi="Book Antiqua"/>
        </w:rPr>
        <w:t>.</w:t>
      </w:r>
      <w:r w:rsidR="00E63B76" w:rsidRPr="00127D17">
        <w:rPr>
          <w:rFonts w:ascii="Book Antiqua" w:hAnsi="Book Antiqua"/>
        </w:rPr>
        <w:t xml:space="preserve"> </w:t>
      </w:r>
    </w:p>
    <w:p w:rsidR="00223C3B" w:rsidRPr="00127D17" w:rsidRDefault="00223C3B" w:rsidP="00127D17">
      <w:pPr>
        <w:spacing w:line="360" w:lineRule="auto"/>
        <w:jc w:val="both"/>
        <w:rPr>
          <w:rFonts w:ascii="Book Antiqua" w:hAnsi="Book Antiqua"/>
        </w:rPr>
      </w:pPr>
    </w:p>
    <w:p w:rsidR="00223C3B" w:rsidRDefault="00223C3B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E12C4E">
        <w:rPr>
          <w:rFonts w:ascii="Book Antiqua" w:hAnsi="Book Antiqua"/>
          <w:b/>
        </w:rPr>
        <w:t>Key</w:t>
      </w:r>
      <w:r w:rsidR="00E12C4E" w:rsidRPr="00E12C4E">
        <w:rPr>
          <w:rFonts w:ascii="Book Antiqua" w:hAnsi="Book Antiqua" w:hint="eastAsia"/>
          <w:b/>
          <w:lang w:eastAsia="zh-CN"/>
        </w:rPr>
        <w:t xml:space="preserve"> </w:t>
      </w:r>
      <w:r w:rsidRPr="00E12C4E">
        <w:rPr>
          <w:rFonts w:ascii="Book Antiqua" w:hAnsi="Book Antiqua"/>
          <w:b/>
        </w:rPr>
        <w:t>words: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DA6172" w:rsidRPr="00127D17">
        <w:rPr>
          <w:rFonts w:ascii="Book Antiqua" w:hAnsi="Book Antiqua"/>
        </w:rPr>
        <w:t>C</w:t>
      </w:r>
      <w:r w:rsidRPr="00127D17">
        <w:rPr>
          <w:rFonts w:ascii="Book Antiqua" w:hAnsi="Book Antiqua"/>
        </w:rPr>
        <w:t>ongenital heart disease</w:t>
      </w:r>
      <w:r w:rsidR="00DA617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</w:t>
      </w:r>
      <w:proofErr w:type="spellStart"/>
      <w:r w:rsidR="00DA6172" w:rsidRPr="00127D17">
        <w:rPr>
          <w:rFonts w:ascii="Book Antiqua" w:hAnsi="Book Antiqua"/>
        </w:rPr>
        <w:t>H</w:t>
      </w:r>
      <w:r w:rsidRPr="00127D17">
        <w:rPr>
          <w:rFonts w:ascii="Book Antiqua" w:hAnsi="Book Antiqua"/>
        </w:rPr>
        <w:t>eterotaxy</w:t>
      </w:r>
      <w:proofErr w:type="spellEnd"/>
      <w:r w:rsidR="00DA617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</w:t>
      </w:r>
      <w:r w:rsidR="00DA6172" w:rsidRPr="00127D17">
        <w:rPr>
          <w:rFonts w:ascii="Book Antiqua" w:hAnsi="Book Antiqua"/>
        </w:rPr>
        <w:t>S</w:t>
      </w:r>
      <w:r w:rsidRPr="00127D17">
        <w:rPr>
          <w:rFonts w:ascii="Book Antiqua" w:hAnsi="Book Antiqua"/>
        </w:rPr>
        <w:t>ingle-ventricle</w:t>
      </w:r>
      <w:r w:rsidR="00DA617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</w:t>
      </w:r>
      <w:r w:rsidR="00DA6172" w:rsidRPr="00127D17">
        <w:rPr>
          <w:rFonts w:ascii="Book Antiqua" w:hAnsi="Book Antiqua"/>
        </w:rPr>
        <w:t>P</w:t>
      </w:r>
      <w:r w:rsidRPr="00127D17">
        <w:rPr>
          <w:rFonts w:ascii="Book Antiqua" w:hAnsi="Book Antiqua"/>
        </w:rPr>
        <w:t>ediatrics</w:t>
      </w:r>
      <w:r w:rsidR="00DA6172">
        <w:rPr>
          <w:rFonts w:ascii="Book Antiqua" w:hAnsi="Book Antiqua" w:hint="eastAsia"/>
          <w:lang w:eastAsia="zh-CN"/>
        </w:rPr>
        <w:t xml:space="preserve">; </w:t>
      </w:r>
      <w:r w:rsidRPr="00127D17">
        <w:rPr>
          <w:rFonts w:ascii="Book Antiqua" w:hAnsi="Book Antiqua"/>
        </w:rPr>
        <w:t xml:space="preserve">Ladd’s </w:t>
      </w:r>
      <w:r w:rsidR="003A390F" w:rsidRPr="00127D17">
        <w:rPr>
          <w:rFonts w:ascii="Book Antiqua" w:hAnsi="Book Antiqua"/>
        </w:rPr>
        <w:t>p</w:t>
      </w:r>
      <w:r w:rsidRPr="00127D17">
        <w:rPr>
          <w:rFonts w:ascii="Book Antiqua" w:hAnsi="Book Antiqua"/>
        </w:rPr>
        <w:t>rocedure</w:t>
      </w:r>
      <w:r w:rsidR="00DA617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</w:t>
      </w:r>
      <w:r w:rsidR="00DA6172" w:rsidRPr="00127D17">
        <w:rPr>
          <w:rFonts w:ascii="Book Antiqua" w:hAnsi="Book Antiqua"/>
        </w:rPr>
        <w:t>C</w:t>
      </w:r>
      <w:r w:rsidRPr="00127D17">
        <w:rPr>
          <w:rFonts w:ascii="Book Antiqua" w:hAnsi="Book Antiqua"/>
        </w:rPr>
        <w:t>ongenital heart disease</w:t>
      </w:r>
    </w:p>
    <w:p w:rsidR="003F635B" w:rsidRDefault="003F635B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ED4F29" w:rsidRPr="00026D49" w:rsidRDefault="00ED4F29" w:rsidP="00ED4F29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026D49">
        <w:rPr>
          <w:rFonts w:ascii="Book Antiqua" w:hAnsi="Book Antiqua"/>
          <w:b/>
        </w:rPr>
        <w:t xml:space="preserve">© </w:t>
      </w:r>
      <w:r w:rsidRPr="00026D49">
        <w:rPr>
          <w:rFonts w:ascii="Book Antiqua" w:hAnsi="Book Antiqua" w:cs="Arial"/>
          <w:b/>
        </w:rPr>
        <w:t>The Author(s) 2016.</w:t>
      </w:r>
      <w:proofErr w:type="gramEnd"/>
      <w:r w:rsidRPr="00026D49">
        <w:rPr>
          <w:rFonts w:ascii="Book Antiqua" w:hAnsi="Book Antiqua" w:cs="Arial"/>
        </w:rPr>
        <w:t xml:space="preserve"> Published by </w:t>
      </w:r>
      <w:proofErr w:type="spellStart"/>
      <w:r w:rsidRPr="00026D49">
        <w:rPr>
          <w:rFonts w:ascii="Book Antiqua" w:hAnsi="Book Antiqua" w:cs="Arial"/>
        </w:rPr>
        <w:t>Baishideng</w:t>
      </w:r>
      <w:proofErr w:type="spellEnd"/>
      <w:r w:rsidRPr="00026D49">
        <w:rPr>
          <w:rFonts w:ascii="Book Antiqua" w:hAnsi="Book Antiqua" w:cs="Arial"/>
        </w:rPr>
        <w:t xml:space="preserve"> Publishing Group Inc. All rights reserved.</w:t>
      </w:r>
    </w:p>
    <w:p w:rsidR="00475537" w:rsidRPr="00127D17" w:rsidRDefault="00475537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9D27D6" w:rsidRDefault="00475537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ED4F29">
        <w:rPr>
          <w:rFonts w:ascii="Book Antiqua" w:hAnsi="Book Antiqua"/>
          <w:b/>
        </w:rPr>
        <w:t>Core tip:</w:t>
      </w:r>
      <w:r w:rsidR="00E8024C" w:rsidRPr="00ED4F29">
        <w:rPr>
          <w:rFonts w:ascii="Book Antiqua" w:hAnsi="Book Antiqua" w:hint="eastAsia"/>
          <w:b/>
          <w:lang w:eastAsia="zh-CN"/>
        </w:rPr>
        <w:t xml:space="preserve"> </w:t>
      </w:r>
      <w:r w:rsidR="00711530" w:rsidRPr="00127D17">
        <w:rPr>
          <w:rFonts w:ascii="Book Antiqua" w:hAnsi="Book Antiqua"/>
        </w:rPr>
        <w:t>Babies born with congenital heart disease consisting of a functional single-ventricle present a complicated subset of patients to care for.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711530" w:rsidRPr="00127D17">
        <w:rPr>
          <w:rFonts w:ascii="Book Antiqua" w:hAnsi="Book Antiqua"/>
        </w:rPr>
        <w:t xml:space="preserve">When these patients also have </w:t>
      </w:r>
      <w:proofErr w:type="spellStart"/>
      <w:r w:rsidR="00711530" w:rsidRPr="00127D17">
        <w:rPr>
          <w:rFonts w:ascii="Book Antiqua" w:hAnsi="Book Antiqua"/>
        </w:rPr>
        <w:t>heterotaxy</w:t>
      </w:r>
      <w:proofErr w:type="spellEnd"/>
      <w:r w:rsidR="00711530" w:rsidRPr="00127D17">
        <w:rPr>
          <w:rFonts w:ascii="Book Antiqua" w:hAnsi="Book Antiqua"/>
        </w:rPr>
        <w:t xml:space="preserve"> and an intestinal rotational anomaly combined with their heart defect, determining when and how to safely perform a Ladd’s procedure is challenging for clinicians involved in their care.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EC60C1" w:rsidRPr="00127D17">
        <w:rPr>
          <w:rFonts w:ascii="Book Antiqua" w:hAnsi="Book Antiqua"/>
        </w:rPr>
        <w:t xml:space="preserve">Having experienced practitioners involved and using </w:t>
      </w:r>
      <w:proofErr w:type="spellStart"/>
      <w:r w:rsidR="00EC60C1" w:rsidRPr="00127D17">
        <w:rPr>
          <w:rFonts w:ascii="Book Antiqua" w:hAnsi="Book Antiqua"/>
        </w:rPr>
        <w:t>p</w:t>
      </w:r>
      <w:r w:rsidR="00D05620" w:rsidRPr="00127D17">
        <w:rPr>
          <w:rFonts w:ascii="Book Antiqua" w:hAnsi="Book Antiqua"/>
        </w:rPr>
        <w:t>rotocolized</w:t>
      </w:r>
      <w:proofErr w:type="spellEnd"/>
      <w:r w:rsidR="00D05620" w:rsidRPr="00127D17">
        <w:rPr>
          <w:rFonts w:ascii="Book Antiqua" w:hAnsi="Book Antiqua"/>
        </w:rPr>
        <w:t xml:space="preserve"> care may help </w:t>
      </w:r>
      <w:r w:rsidR="00EC60C1" w:rsidRPr="00127D17">
        <w:rPr>
          <w:rFonts w:ascii="Book Antiqua" w:hAnsi="Book Antiqua"/>
        </w:rPr>
        <w:t>reduce</w:t>
      </w:r>
      <w:r w:rsidR="00D05620" w:rsidRPr="00127D17">
        <w:rPr>
          <w:rFonts w:ascii="Book Antiqua" w:hAnsi="Book Antiqua"/>
        </w:rPr>
        <w:t xml:space="preserve"> surgical morbidity and mortality</w:t>
      </w:r>
      <w:r w:rsidR="00F323AC" w:rsidRPr="00127D17">
        <w:rPr>
          <w:rFonts w:ascii="Book Antiqua" w:hAnsi="Book Antiqua"/>
        </w:rPr>
        <w:t xml:space="preserve"> in these patients</w:t>
      </w:r>
      <w:r w:rsidR="00D05620" w:rsidRPr="00127D17">
        <w:rPr>
          <w:rFonts w:ascii="Book Antiqua" w:hAnsi="Book Antiqua"/>
        </w:rPr>
        <w:t>.</w:t>
      </w:r>
    </w:p>
    <w:p w:rsidR="00886793" w:rsidRPr="00A35214" w:rsidRDefault="00886793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35214" w:rsidRPr="00A35214" w:rsidRDefault="00A35214" w:rsidP="00A35214">
      <w:pPr>
        <w:spacing w:line="360" w:lineRule="auto"/>
        <w:jc w:val="both"/>
        <w:rPr>
          <w:rFonts w:ascii="Book Antiqua" w:hAnsi="Book Antiqua"/>
          <w:lang w:eastAsia="zh-CN"/>
        </w:rPr>
      </w:pPr>
      <w:r w:rsidRPr="00A35214">
        <w:rPr>
          <w:rFonts w:ascii="Book Antiqua" w:hAnsi="Book Antiqua"/>
          <w:lang w:eastAsia="zh-CN"/>
        </w:rPr>
        <w:t>Piggott</w:t>
      </w:r>
      <w:r>
        <w:rPr>
          <w:rFonts w:ascii="Book Antiqua" w:hAnsi="Book Antiqua" w:hint="eastAsia"/>
          <w:lang w:eastAsia="zh-CN"/>
        </w:rPr>
        <w:t xml:space="preserve"> KD</w:t>
      </w:r>
      <w:r w:rsidRPr="00A35214">
        <w:rPr>
          <w:rFonts w:ascii="Book Antiqua" w:hAnsi="Book Antiqua"/>
          <w:lang w:eastAsia="zh-CN"/>
        </w:rPr>
        <w:t>, George</w:t>
      </w:r>
      <w:r>
        <w:rPr>
          <w:rFonts w:ascii="Book Antiqua" w:hAnsi="Book Antiqua" w:hint="eastAsia"/>
          <w:lang w:eastAsia="zh-CN"/>
        </w:rPr>
        <w:t xml:space="preserve"> G</w:t>
      </w:r>
      <w:r w:rsidRPr="00A35214">
        <w:rPr>
          <w:rFonts w:ascii="Book Antiqua" w:hAnsi="Book Antiqua"/>
          <w:lang w:eastAsia="zh-CN"/>
        </w:rPr>
        <w:t xml:space="preserve">, </w:t>
      </w:r>
      <w:proofErr w:type="spellStart"/>
      <w:r w:rsidRPr="00A35214">
        <w:rPr>
          <w:rFonts w:ascii="Book Antiqua" w:hAnsi="Book Antiqua"/>
          <w:lang w:eastAsia="zh-CN"/>
        </w:rPr>
        <w:t>Fakioglu</w:t>
      </w:r>
      <w:proofErr w:type="spellEnd"/>
      <w:r>
        <w:rPr>
          <w:rFonts w:ascii="Book Antiqua" w:hAnsi="Book Antiqua" w:hint="eastAsia"/>
          <w:lang w:eastAsia="zh-CN"/>
        </w:rPr>
        <w:t xml:space="preserve"> H</w:t>
      </w:r>
      <w:r w:rsidRPr="00A35214">
        <w:rPr>
          <w:rFonts w:ascii="Book Antiqua" w:hAnsi="Book Antiqua"/>
          <w:lang w:eastAsia="zh-CN"/>
        </w:rPr>
        <w:t>, Blanco</w:t>
      </w:r>
      <w:r>
        <w:rPr>
          <w:rFonts w:ascii="Book Antiqua" w:hAnsi="Book Antiqua" w:hint="eastAsia"/>
          <w:lang w:eastAsia="zh-CN"/>
        </w:rPr>
        <w:t xml:space="preserve"> C</w:t>
      </w:r>
      <w:r w:rsidRPr="00A35214">
        <w:rPr>
          <w:rFonts w:ascii="Book Antiqua" w:hAnsi="Book Antiqua"/>
          <w:lang w:eastAsia="zh-CN"/>
        </w:rPr>
        <w:t xml:space="preserve">, </w:t>
      </w:r>
      <w:proofErr w:type="spellStart"/>
      <w:r w:rsidRPr="00A35214">
        <w:rPr>
          <w:rFonts w:ascii="Book Antiqua" w:hAnsi="Book Antiqua"/>
          <w:lang w:eastAsia="zh-CN"/>
        </w:rPr>
        <w:t>Narasimhulu</w:t>
      </w:r>
      <w:proofErr w:type="spellEnd"/>
      <w:r>
        <w:rPr>
          <w:rFonts w:ascii="Book Antiqua" w:hAnsi="Book Antiqua" w:hint="eastAsia"/>
          <w:lang w:eastAsia="zh-CN"/>
        </w:rPr>
        <w:t xml:space="preserve"> SS</w:t>
      </w:r>
      <w:r w:rsidRPr="00A35214">
        <w:rPr>
          <w:rFonts w:ascii="Book Antiqua" w:hAnsi="Book Antiqua"/>
          <w:lang w:eastAsia="zh-CN"/>
        </w:rPr>
        <w:t>,</w:t>
      </w:r>
      <w:r w:rsidR="00071EF4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A35214">
        <w:rPr>
          <w:rFonts w:ascii="Book Antiqua" w:hAnsi="Book Antiqua"/>
          <w:lang w:eastAsia="zh-CN"/>
        </w:rPr>
        <w:t>Pourmoghadam</w:t>
      </w:r>
      <w:proofErr w:type="spellEnd"/>
      <w:r>
        <w:rPr>
          <w:rFonts w:ascii="Book Antiqua" w:hAnsi="Book Antiqua" w:hint="eastAsia"/>
          <w:lang w:eastAsia="zh-CN"/>
        </w:rPr>
        <w:t xml:space="preserve"> K</w:t>
      </w:r>
      <w:r w:rsidRPr="00A35214">
        <w:rPr>
          <w:rFonts w:ascii="Book Antiqua" w:hAnsi="Book Antiqua"/>
          <w:lang w:eastAsia="zh-CN"/>
        </w:rPr>
        <w:t>, Munroe</w:t>
      </w:r>
      <w:r>
        <w:rPr>
          <w:rFonts w:ascii="Book Antiqua" w:hAnsi="Book Antiqua" w:hint="eastAsia"/>
          <w:lang w:eastAsia="zh-CN"/>
        </w:rPr>
        <w:t xml:space="preserve"> H</w:t>
      </w:r>
      <w:r w:rsidRPr="00A35214">
        <w:rPr>
          <w:rFonts w:ascii="Book Antiqua" w:hAnsi="Book Antiqua"/>
          <w:lang w:eastAsia="zh-CN"/>
        </w:rPr>
        <w:t xml:space="preserve">, </w:t>
      </w:r>
      <w:proofErr w:type="spellStart"/>
      <w:r w:rsidRPr="00A35214">
        <w:rPr>
          <w:rFonts w:ascii="Book Antiqua" w:hAnsi="Book Antiqua"/>
          <w:lang w:eastAsia="zh-CN"/>
        </w:rPr>
        <w:t>Decampli</w:t>
      </w:r>
      <w:proofErr w:type="spellEnd"/>
      <w:r>
        <w:rPr>
          <w:rFonts w:ascii="Book Antiqua" w:hAnsi="Book Antiqua" w:hint="eastAsia"/>
          <w:lang w:eastAsia="zh-CN"/>
        </w:rPr>
        <w:t xml:space="preserve"> W. </w:t>
      </w:r>
      <w:r w:rsidRPr="00A35214">
        <w:rPr>
          <w:rFonts w:ascii="Book Antiqua" w:hAnsi="Book Antiqua"/>
        </w:rPr>
        <w:t xml:space="preserve">Single institution experience with the Ladd’s procedure in patients with </w:t>
      </w:r>
      <w:proofErr w:type="spellStart"/>
      <w:r w:rsidRPr="00A35214">
        <w:rPr>
          <w:rFonts w:ascii="Book Antiqua" w:hAnsi="Book Antiqua"/>
        </w:rPr>
        <w:t>heterotaxy</w:t>
      </w:r>
      <w:proofErr w:type="spellEnd"/>
      <w:r w:rsidRPr="00A35214">
        <w:rPr>
          <w:rFonts w:ascii="Book Antiqua" w:hAnsi="Book Antiqua"/>
        </w:rPr>
        <w:t xml:space="preserve"> and stage I palliated single-ventricle</w:t>
      </w:r>
      <w:r w:rsidR="00332424">
        <w:rPr>
          <w:rFonts w:ascii="Book Antiqua" w:hAnsi="Book Antiqua" w:hint="eastAsia"/>
          <w:lang w:eastAsia="zh-CN"/>
        </w:rPr>
        <w:t xml:space="preserve">. </w:t>
      </w:r>
      <w:r w:rsidR="0034595F" w:rsidRPr="00125820">
        <w:rPr>
          <w:rFonts w:ascii="Book Antiqua" w:hAnsi="Book Antiqua"/>
          <w:i/>
          <w:iCs/>
        </w:rPr>
        <w:t xml:space="preserve">World J </w:t>
      </w:r>
      <w:proofErr w:type="spellStart"/>
      <w:r w:rsidR="0034595F" w:rsidRPr="00125820">
        <w:rPr>
          <w:rFonts w:ascii="Book Antiqua" w:hAnsi="Book Antiqua"/>
          <w:i/>
          <w:iCs/>
        </w:rPr>
        <w:t>Clin</w:t>
      </w:r>
      <w:proofErr w:type="spellEnd"/>
      <w:r w:rsidR="0034595F" w:rsidRPr="00125820">
        <w:rPr>
          <w:rFonts w:ascii="Book Antiqua" w:hAnsi="Book Antiqua"/>
          <w:i/>
          <w:iCs/>
        </w:rPr>
        <w:t xml:space="preserve"> </w:t>
      </w:r>
      <w:proofErr w:type="spellStart"/>
      <w:r w:rsidR="0034595F" w:rsidRPr="00125820">
        <w:rPr>
          <w:rFonts w:ascii="Book Antiqua" w:hAnsi="Book Antiqua"/>
          <w:i/>
          <w:iCs/>
        </w:rPr>
        <w:t>Pediatr</w:t>
      </w:r>
      <w:proofErr w:type="spellEnd"/>
      <w:r w:rsidR="0034595F">
        <w:rPr>
          <w:rFonts w:ascii="Book Antiqua" w:hAnsi="Book Antiqua" w:hint="eastAsia"/>
          <w:i/>
          <w:iCs/>
        </w:rPr>
        <w:t xml:space="preserve"> </w:t>
      </w:r>
      <w:r w:rsidR="0034595F" w:rsidRPr="00125820">
        <w:rPr>
          <w:rFonts w:ascii="Book Antiqua" w:hAnsi="Book Antiqua" w:hint="eastAsia"/>
          <w:iCs/>
        </w:rPr>
        <w:t>201</w:t>
      </w:r>
      <w:r w:rsidR="0034595F">
        <w:rPr>
          <w:rFonts w:ascii="Book Antiqua" w:hAnsi="Book Antiqua" w:hint="eastAsia"/>
          <w:iCs/>
        </w:rPr>
        <w:t>6</w:t>
      </w:r>
      <w:r w:rsidR="0034595F" w:rsidRPr="00125820">
        <w:rPr>
          <w:rFonts w:ascii="Book Antiqua" w:hAnsi="Book Antiqua" w:hint="eastAsia"/>
          <w:iCs/>
        </w:rPr>
        <w:t xml:space="preserve">; </w:t>
      </w:r>
      <w:proofErr w:type="gramStart"/>
      <w:r w:rsidR="0034595F" w:rsidRPr="00125820">
        <w:rPr>
          <w:rFonts w:ascii="Book Antiqua" w:hAnsi="Book Antiqua" w:hint="eastAsia"/>
          <w:iCs/>
        </w:rPr>
        <w:t>In</w:t>
      </w:r>
      <w:proofErr w:type="gramEnd"/>
      <w:r w:rsidR="0034595F" w:rsidRPr="00125820">
        <w:rPr>
          <w:rFonts w:ascii="Book Antiqua" w:hAnsi="Book Antiqua" w:hint="eastAsia"/>
          <w:iCs/>
        </w:rPr>
        <w:t xml:space="preserve"> press</w:t>
      </w:r>
    </w:p>
    <w:p w:rsidR="00886793" w:rsidRPr="00A35214" w:rsidRDefault="00886793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E139D8" w:rsidRPr="00127D17" w:rsidRDefault="00E139D8" w:rsidP="00127D17">
      <w:pPr>
        <w:spacing w:line="360" w:lineRule="auto"/>
        <w:jc w:val="both"/>
        <w:rPr>
          <w:rFonts w:ascii="Book Antiqua" w:hAnsi="Book Antiqua"/>
        </w:rPr>
      </w:pPr>
    </w:p>
    <w:p w:rsidR="009C3A1D" w:rsidRPr="00122CC6" w:rsidRDefault="00122CC6" w:rsidP="00127D17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="001F1BAB" w:rsidRPr="00122CC6">
        <w:rPr>
          <w:rFonts w:ascii="Book Antiqua" w:hAnsi="Book Antiqua"/>
          <w:b/>
        </w:rPr>
        <w:lastRenderedPageBreak/>
        <w:t>INTRODUCTION</w:t>
      </w:r>
    </w:p>
    <w:p w:rsidR="00B10016" w:rsidRPr="00127D17" w:rsidRDefault="004A36C1" w:rsidP="00127D17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7D17">
        <w:rPr>
          <w:rFonts w:ascii="Book Antiqua" w:hAnsi="Book Antiqua"/>
        </w:rPr>
        <w:t>Heterotaxy</w:t>
      </w:r>
      <w:proofErr w:type="spellEnd"/>
      <w:r w:rsidRPr="00127D17">
        <w:rPr>
          <w:rFonts w:ascii="Book Antiqua" w:hAnsi="Book Antiqua"/>
        </w:rPr>
        <w:t xml:space="preserve"> sy</w:t>
      </w:r>
      <w:r w:rsidR="009C27D3" w:rsidRPr="00127D17">
        <w:rPr>
          <w:rFonts w:ascii="Book Antiqua" w:hAnsi="Book Antiqua"/>
        </w:rPr>
        <w:t>n</w:t>
      </w:r>
      <w:r w:rsidRPr="00127D17">
        <w:rPr>
          <w:rFonts w:ascii="Book Antiqua" w:hAnsi="Book Antiqua"/>
        </w:rPr>
        <w:t xml:space="preserve">drome is a relatively rare phenomenon with an incidence of </w:t>
      </w:r>
      <w:r w:rsidR="00122CC6">
        <w:rPr>
          <w:rFonts w:ascii="Book Antiqua" w:hAnsi="Book Antiqua"/>
        </w:rPr>
        <w:t>approximately 1 in 10</w:t>
      </w:r>
      <w:r w:rsidR="006A4314" w:rsidRPr="00127D17">
        <w:rPr>
          <w:rFonts w:ascii="Book Antiqua" w:hAnsi="Book Antiqua"/>
        </w:rPr>
        <w:t>000 live births.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6A4314" w:rsidRPr="00127D17">
        <w:rPr>
          <w:rFonts w:ascii="Book Antiqua" w:hAnsi="Book Antiqua"/>
        </w:rPr>
        <w:t>It accounts for about 3% of ca</w:t>
      </w:r>
      <w:r w:rsidR="00FA0A93" w:rsidRPr="00127D17">
        <w:rPr>
          <w:rFonts w:ascii="Book Antiqua" w:hAnsi="Book Antiqua"/>
        </w:rPr>
        <w:t xml:space="preserve">ses of congenital heart </w:t>
      </w:r>
      <w:proofErr w:type="gramStart"/>
      <w:r w:rsidR="00FA0A93" w:rsidRPr="00127D17">
        <w:rPr>
          <w:rFonts w:ascii="Book Antiqua" w:hAnsi="Book Antiqua"/>
        </w:rPr>
        <w:t>disease</w:t>
      </w:r>
      <w:r w:rsidR="00FA0A93" w:rsidRPr="00127D17">
        <w:rPr>
          <w:rFonts w:ascii="Book Antiqua" w:hAnsi="Book Antiqua"/>
          <w:vertAlign w:val="superscript"/>
        </w:rPr>
        <w:t>[</w:t>
      </w:r>
      <w:proofErr w:type="gramEnd"/>
      <w:r w:rsidR="006A4314" w:rsidRPr="00127D17">
        <w:rPr>
          <w:rFonts w:ascii="Book Antiqua" w:hAnsi="Book Antiqua"/>
          <w:vertAlign w:val="superscript"/>
        </w:rPr>
        <w:t>1</w:t>
      </w:r>
      <w:r w:rsidR="00FA0A93" w:rsidRPr="00127D17">
        <w:rPr>
          <w:rFonts w:ascii="Book Antiqua" w:hAnsi="Book Antiqua"/>
          <w:vertAlign w:val="superscript"/>
        </w:rPr>
        <w:t>]</w:t>
      </w:r>
      <w:r w:rsidR="00FA0A93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proofErr w:type="spellStart"/>
      <w:r w:rsidR="0065168D" w:rsidRPr="00127D17">
        <w:rPr>
          <w:rFonts w:ascii="Book Antiqua" w:hAnsi="Book Antiqua"/>
        </w:rPr>
        <w:t>Heterotaxy</w:t>
      </w:r>
      <w:proofErr w:type="spellEnd"/>
      <w:r w:rsidR="0065168D" w:rsidRPr="00127D17">
        <w:rPr>
          <w:rFonts w:ascii="Book Antiqua" w:hAnsi="Book Antiqua"/>
        </w:rPr>
        <w:t xml:space="preserve"> is synonymous with </w:t>
      </w:r>
      <w:r w:rsidR="00122CC6">
        <w:rPr>
          <w:rFonts w:ascii="Book Antiqua" w:hAnsi="Book Antiqua"/>
          <w:lang w:eastAsia="zh-CN"/>
        </w:rPr>
        <w:t>“</w:t>
      </w:r>
      <w:r w:rsidR="0065168D" w:rsidRPr="00127D17">
        <w:rPr>
          <w:rFonts w:ascii="Book Antiqua" w:hAnsi="Book Antiqua"/>
        </w:rPr>
        <w:t xml:space="preserve">visceral </w:t>
      </w:r>
      <w:proofErr w:type="spellStart"/>
      <w:r w:rsidR="0065168D" w:rsidRPr="00127D17">
        <w:rPr>
          <w:rFonts w:ascii="Book Antiqua" w:hAnsi="Book Antiqua"/>
        </w:rPr>
        <w:t>heterotaxy</w:t>
      </w:r>
      <w:proofErr w:type="spellEnd"/>
      <w:r w:rsidR="00122CC6">
        <w:rPr>
          <w:rFonts w:ascii="Book Antiqua" w:hAnsi="Book Antiqua"/>
          <w:lang w:eastAsia="zh-CN"/>
        </w:rPr>
        <w:t>”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65168D" w:rsidRPr="00127D17">
        <w:rPr>
          <w:rFonts w:ascii="Book Antiqua" w:hAnsi="Book Antiqua"/>
        </w:rPr>
        <w:t xml:space="preserve">and </w:t>
      </w:r>
      <w:r w:rsidR="00122CC6">
        <w:rPr>
          <w:rFonts w:ascii="Book Antiqua" w:hAnsi="Book Antiqua"/>
          <w:lang w:eastAsia="zh-CN"/>
        </w:rPr>
        <w:t>“</w:t>
      </w:r>
      <w:proofErr w:type="spellStart"/>
      <w:r w:rsidR="0065168D" w:rsidRPr="00127D17">
        <w:rPr>
          <w:rFonts w:ascii="Book Antiqua" w:hAnsi="Book Antiqua"/>
        </w:rPr>
        <w:t>heterotaxy</w:t>
      </w:r>
      <w:proofErr w:type="spellEnd"/>
      <w:r w:rsidR="0065168D" w:rsidRPr="00127D17">
        <w:rPr>
          <w:rFonts w:ascii="Book Antiqua" w:hAnsi="Book Antiqua"/>
        </w:rPr>
        <w:t xml:space="preserve"> syndrome</w:t>
      </w:r>
      <w:r w:rsidR="00122CC6">
        <w:rPr>
          <w:rFonts w:ascii="Book Antiqua" w:hAnsi="Book Antiqua"/>
          <w:lang w:eastAsia="zh-CN"/>
        </w:rPr>
        <w:t>”</w:t>
      </w:r>
      <w:r w:rsidR="0065168D" w:rsidRPr="00127D17">
        <w:rPr>
          <w:rFonts w:ascii="Book Antiqua" w:hAnsi="Book Antiqua"/>
        </w:rPr>
        <w:t xml:space="preserve"> and</w:t>
      </w:r>
      <w:r w:rsidR="00F10CA5" w:rsidRPr="00127D17">
        <w:rPr>
          <w:rFonts w:ascii="Book Antiqua" w:hAnsi="Book Antiqua"/>
        </w:rPr>
        <w:t xml:space="preserve"> is defined as </w:t>
      </w:r>
      <w:r w:rsidR="0065168D" w:rsidRPr="00127D17">
        <w:rPr>
          <w:rFonts w:ascii="Book Antiqua" w:hAnsi="Book Antiqua"/>
        </w:rPr>
        <w:t xml:space="preserve">an abnormality where the internal </w:t>
      </w:r>
      <w:proofErr w:type="spellStart"/>
      <w:r w:rsidR="0065168D" w:rsidRPr="00127D17">
        <w:rPr>
          <w:rFonts w:ascii="Book Antiqua" w:hAnsi="Book Antiqua"/>
        </w:rPr>
        <w:t>thoraco</w:t>
      </w:r>
      <w:proofErr w:type="spellEnd"/>
      <w:r w:rsidR="0065168D" w:rsidRPr="00127D17">
        <w:rPr>
          <w:rFonts w:ascii="Book Antiqua" w:hAnsi="Book Antiqua"/>
        </w:rPr>
        <w:t>-abdominal organs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65168D" w:rsidRPr="00127D17">
        <w:rPr>
          <w:rFonts w:ascii="Book Antiqua" w:hAnsi="Book Antiqua"/>
        </w:rPr>
        <w:t>demonstrate abnormal arrangement across the l</w:t>
      </w:r>
      <w:r w:rsidR="00B54D85" w:rsidRPr="00127D17">
        <w:rPr>
          <w:rFonts w:ascii="Book Antiqua" w:hAnsi="Book Antiqua"/>
        </w:rPr>
        <w:t>eft-right access of the body.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B54D85" w:rsidRPr="00127D17">
        <w:rPr>
          <w:rFonts w:ascii="Book Antiqua" w:hAnsi="Book Antiqua"/>
        </w:rPr>
        <w:t xml:space="preserve">The </w:t>
      </w:r>
      <w:proofErr w:type="spellStart"/>
      <w:r w:rsidR="00B54D85" w:rsidRPr="00127D17">
        <w:rPr>
          <w:rFonts w:ascii="Book Antiqua" w:hAnsi="Book Antiqua"/>
        </w:rPr>
        <w:t>heterotaxy</w:t>
      </w:r>
      <w:proofErr w:type="spellEnd"/>
      <w:r w:rsidR="00B54D85" w:rsidRPr="00127D17">
        <w:rPr>
          <w:rFonts w:ascii="Book Antiqua" w:hAnsi="Book Antiqua"/>
        </w:rPr>
        <w:t xml:space="preserve"> syndrome is typically associated with complex cardiovascular ma</w:t>
      </w:r>
      <w:r w:rsidR="00D921C5" w:rsidRPr="00127D17">
        <w:rPr>
          <w:rFonts w:ascii="Book Antiqua" w:hAnsi="Book Antiqua"/>
        </w:rPr>
        <w:t>lformations.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D921C5" w:rsidRPr="00127D17">
        <w:rPr>
          <w:rFonts w:ascii="Book Antiqua" w:hAnsi="Book Antiqua"/>
        </w:rPr>
        <w:t>These malformations can vary from relatively common defects such as ventric</w:t>
      </w:r>
      <w:r w:rsidR="00A12F3D" w:rsidRPr="00127D17">
        <w:rPr>
          <w:rFonts w:ascii="Book Antiqua" w:hAnsi="Book Antiqua"/>
        </w:rPr>
        <w:t xml:space="preserve">ular </w:t>
      </w:r>
      <w:proofErr w:type="spellStart"/>
      <w:r w:rsidR="00A12F3D" w:rsidRPr="00127D17">
        <w:rPr>
          <w:rFonts w:ascii="Book Antiqua" w:hAnsi="Book Antiqua"/>
        </w:rPr>
        <w:t>septal</w:t>
      </w:r>
      <w:proofErr w:type="spellEnd"/>
      <w:r w:rsidR="00A12F3D" w:rsidRPr="00127D17">
        <w:rPr>
          <w:rFonts w:ascii="Book Antiqua" w:hAnsi="Book Antiqua"/>
        </w:rPr>
        <w:t xml:space="preserve"> defects to complex anatomy not</w:t>
      </w:r>
      <w:r w:rsidR="00D921C5" w:rsidRPr="00127D17">
        <w:rPr>
          <w:rFonts w:ascii="Book Antiqua" w:hAnsi="Book Antiqua"/>
        </w:rPr>
        <w:t xml:space="preserve"> amenable to complete repair and result</w:t>
      </w:r>
      <w:r w:rsidR="003C78C1" w:rsidRPr="00127D17">
        <w:rPr>
          <w:rFonts w:ascii="Book Antiqua" w:hAnsi="Book Antiqua"/>
        </w:rPr>
        <w:t xml:space="preserve">ant single ventricle </w:t>
      </w:r>
      <w:proofErr w:type="gramStart"/>
      <w:r w:rsidR="003C78C1" w:rsidRPr="00127D17">
        <w:rPr>
          <w:rFonts w:ascii="Book Antiqua" w:hAnsi="Book Antiqua"/>
        </w:rPr>
        <w:t>physiology</w:t>
      </w:r>
      <w:r w:rsidR="003C78C1" w:rsidRPr="00127D17">
        <w:rPr>
          <w:rFonts w:ascii="Book Antiqua" w:hAnsi="Book Antiqua"/>
          <w:vertAlign w:val="superscript"/>
        </w:rPr>
        <w:t>[</w:t>
      </w:r>
      <w:proofErr w:type="gramEnd"/>
      <w:r w:rsidR="00B311E5" w:rsidRPr="00127D17">
        <w:rPr>
          <w:rFonts w:ascii="Book Antiqua" w:hAnsi="Book Antiqua"/>
          <w:vertAlign w:val="superscript"/>
        </w:rPr>
        <w:t>2</w:t>
      </w:r>
      <w:r w:rsidR="003C78C1" w:rsidRPr="00127D17">
        <w:rPr>
          <w:rFonts w:ascii="Book Antiqua" w:hAnsi="Book Antiqua"/>
          <w:vertAlign w:val="superscript"/>
        </w:rPr>
        <w:t>]</w:t>
      </w:r>
      <w:r w:rsidR="003C78C1" w:rsidRPr="00127D17">
        <w:rPr>
          <w:rFonts w:ascii="Book Antiqua" w:hAnsi="Book Antiqua"/>
        </w:rPr>
        <w:t>.</w:t>
      </w:r>
      <w:r w:rsidR="00D921C5" w:rsidRPr="00127D17">
        <w:rPr>
          <w:rFonts w:ascii="Book Antiqua" w:hAnsi="Book Antiqua"/>
        </w:rPr>
        <w:t xml:space="preserve"> </w:t>
      </w:r>
    </w:p>
    <w:p w:rsidR="001F1BAB" w:rsidRPr="00127D17" w:rsidRDefault="00B10016" w:rsidP="00127D17">
      <w:pPr>
        <w:spacing w:line="360" w:lineRule="auto"/>
        <w:ind w:firstLineChars="150" w:firstLine="360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 xml:space="preserve"> </w:t>
      </w:r>
      <w:r w:rsidR="00795F39" w:rsidRPr="00127D17">
        <w:rPr>
          <w:rFonts w:ascii="Book Antiqua" w:hAnsi="Book Antiqua"/>
        </w:rPr>
        <w:t>I</w:t>
      </w:r>
      <w:r w:rsidR="00EB537E" w:rsidRPr="00127D17">
        <w:rPr>
          <w:rFonts w:ascii="Book Antiqua" w:hAnsi="Book Antiqua"/>
        </w:rPr>
        <w:t xml:space="preserve">ntestinal rotation and fixation </w:t>
      </w:r>
      <w:r w:rsidR="00795F39" w:rsidRPr="00127D17">
        <w:rPr>
          <w:rFonts w:ascii="Book Antiqua" w:hAnsi="Book Antiqua"/>
        </w:rPr>
        <w:t xml:space="preserve">abnormalities </w:t>
      </w:r>
      <w:r w:rsidR="00EB537E" w:rsidRPr="00127D17">
        <w:rPr>
          <w:rFonts w:ascii="Book Antiqua" w:hAnsi="Book Antiqua"/>
        </w:rPr>
        <w:t xml:space="preserve">(IRA) are commonly associated with </w:t>
      </w:r>
      <w:proofErr w:type="spellStart"/>
      <w:r w:rsidR="00EB537E" w:rsidRPr="00127D17">
        <w:rPr>
          <w:rFonts w:ascii="Book Antiqua" w:hAnsi="Book Antiqua"/>
        </w:rPr>
        <w:t>heterotaxy</w:t>
      </w:r>
      <w:proofErr w:type="spellEnd"/>
      <w:r w:rsidR="00EB537E" w:rsidRPr="00127D17">
        <w:rPr>
          <w:rFonts w:ascii="Book Antiqua" w:hAnsi="Book Antiqua"/>
        </w:rPr>
        <w:t xml:space="preserve"> syndrome.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EB537E" w:rsidRPr="00127D17">
        <w:rPr>
          <w:rFonts w:ascii="Book Antiqua" w:hAnsi="Book Antiqua"/>
        </w:rPr>
        <w:t xml:space="preserve">Normal intestinal rotation and fixation occurs between days 32 and 56 in the human </w:t>
      </w:r>
      <w:proofErr w:type="gramStart"/>
      <w:r w:rsidR="00CA44FF" w:rsidRPr="00127D17">
        <w:rPr>
          <w:rFonts w:ascii="Book Antiqua" w:hAnsi="Book Antiqua"/>
        </w:rPr>
        <w:t>fetus</w:t>
      </w:r>
      <w:r w:rsidR="00CA44FF" w:rsidRPr="00127D17">
        <w:rPr>
          <w:rFonts w:ascii="Book Antiqua" w:hAnsi="Book Antiqua"/>
          <w:vertAlign w:val="superscript"/>
        </w:rPr>
        <w:t>[</w:t>
      </w:r>
      <w:proofErr w:type="gramEnd"/>
      <w:r w:rsidR="00EB537E" w:rsidRPr="00127D17">
        <w:rPr>
          <w:rFonts w:ascii="Book Antiqua" w:hAnsi="Book Antiqua"/>
          <w:vertAlign w:val="superscript"/>
        </w:rPr>
        <w:t>3</w:t>
      </w:r>
      <w:r w:rsidR="00CA44FF" w:rsidRPr="00127D17">
        <w:rPr>
          <w:rFonts w:ascii="Book Antiqua" w:hAnsi="Book Antiqua"/>
          <w:vertAlign w:val="superscript"/>
        </w:rPr>
        <w:t>]</w:t>
      </w:r>
      <w:r w:rsidR="00CA44FF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EB537E" w:rsidRPr="00127D17">
        <w:rPr>
          <w:rFonts w:ascii="Book Antiqua" w:hAnsi="Book Antiqua"/>
        </w:rPr>
        <w:t>IRA is a spectrum of disease that</w:t>
      </w:r>
      <w:r w:rsidR="00651BAF" w:rsidRPr="00127D17">
        <w:rPr>
          <w:rFonts w:ascii="Book Antiqua" w:hAnsi="Book Antiqua"/>
        </w:rPr>
        <w:t xml:space="preserve"> depends on the stage of intestin</w:t>
      </w:r>
      <w:r w:rsidR="00EB537E" w:rsidRPr="00127D17">
        <w:rPr>
          <w:rFonts w:ascii="Book Antiqua" w:hAnsi="Book Antiqua"/>
        </w:rPr>
        <w:t>al rotation or fixation that was interrupted.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EB537E" w:rsidRPr="00127D17">
        <w:rPr>
          <w:rFonts w:ascii="Book Antiqua" w:hAnsi="Book Antiqua"/>
        </w:rPr>
        <w:t>IRA occurs in 40</w:t>
      </w:r>
      <w:r w:rsidR="007706BC">
        <w:rPr>
          <w:rFonts w:ascii="Book Antiqua" w:hAnsi="Book Antiqua" w:hint="eastAsia"/>
          <w:lang w:eastAsia="zh-CN"/>
        </w:rPr>
        <w:t>%</w:t>
      </w:r>
      <w:r w:rsidR="00EB537E" w:rsidRPr="00127D17">
        <w:rPr>
          <w:rFonts w:ascii="Book Antiqua" w:hAnsi="Book Antiqua"/>
        </w:rPr>
        <w:t>-90% of ch</w:t>
      </w:r>
      <w:r w:rsidR="000A3658" w:rsidRPr="00127D17">
        <w:rPr>
          <w:rFonts w:ascii="Book Antiqua" w:hAnsi="Book Antiqua"/>
        </w:rPr>
        <w:t xml:space="preserve">ildren with </w:t>
      </w:r>
      <w:proofErr w:type="spellStart"/>
      <w:r w:rsidR="000A3658" w:rsidRPr="00127D17">
        <w:rPr>
          <w:rFonts w:ascii="Book Antiqua" w:hAnsi="Book Antiqua"/>
        </w:rPr>
        <w:t>heterotaxy</w:t>
      </w:r>
      <w:proofErr w:type="spellEnd"/>
      <w:r w:rsidR="000A3658" w:rsidRPr="00127D17">
        <w:rPr>
          <w:rFonts w:ascii="Book Antiqua" w:hAnsi="Book Antiqua"/>
        </w:rPr>
        <w:t xml:space="preserve"> </w:t>
      </w:r>
      <w:proofErr w:type="gramStart"/>
      <w:r w:rsidR="000A3658" w:rsidRPr="00127D17">
        <w:rPr>
          <w:rFonts w:ascii="Book Antiqua" w:hAnsi="Book Antiqua"/>
        </w:rPr>
        <w:t>syndrome</w:t>
      </w:r>
      <w:r w:rsidR="000A3658" w:rsidRPr="00127D17">
        <w:rPr>
          <w:rFonts w:ascii="Book Antiqua" w:hAnsi="Book Antiqua"/>
          <w:vertAlign w:val="superscript"/>
        </w:rPr>
        <w:t>[</w:t>
      </w:r>
      <w:proofErr w:type="gramEnd"/>
      <w:r w:rsidR="00EB537E" w:rsidRPr="00127D17">
        <w:rPr>
          <w:rFonts w:ascii="Book Antiqua" w:hAnsi="Book Antiqua"/>
          <w:vertAlign w:val="superscript"/>
        </w:rPr>
        <w:t>4</w:t>
      </w:r>
      <w:r w:rsidR="009F223F" w:rsidRPr="00127D17">
        <w:rPr>
          <w:rFonts w:ascii="Book Antiqua" w:hAnsi="Book Antiqua"/>
          <w:vertAlign w:val="superscript"/>
        </w:rPr>
        <w:t>,5</w:t>
      </w:r>
      <w:r w:rsidR="000A3658" w:rsidRPr="00127D17">
        <w:rPr>
          <w:rFonts w:ascii="Book Antiqua" w:hAnsi="Book Antiqua"/>
          <w:vertAlign w:val="superscript"/>
        </w:rPr>
        <w:t>]</w:t>
      </w:r>
      <w:r w:rsidR="000A3658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516706" w:rsidRPr="00127D17">
        <w:rPr>
          <w:rFonts w:ascii="Book Antiqua" w:hAnsi="Book Antiqua"/>
        </w:rPr>
        <w:t xml:space="preserve">Practice among institutions </w:t>
      </w:r>
      <w:r w:rsidR="00651BAF" w:rsidRPr="00127D17">
        <w:rPr>
          <w:rFonts w:ascii="Book Antiqua" w:hAnsi="Book Antiqua"/>
        </w:rPr>
        <w:t xml:space="preserve">pertaining to IRA </w:t>
      </w:r>
      <w:r w:rsidR="00516706" w:rsidRPr="00127D17">
        <w:rPr>
          <w:rFonts w:ascii="Book Antiqua" w:hAnsi="Book Antiqua"/>
        </w:rPr>
        <w:t>is extremely variable and ranges from observation and conservative management for asymptomatic patie</w:t>
      </w:r>
      <w:r w:rsidR="00FA18CC" w:rsidRPr="00127D17">
        <w:rPr>
          <w:rFonts w:ascii="Book Antiqua" w:hAnsi="Book Antiqua"/>
        </w:rPr>
        <w:t>nts to surgical intervention with a</w:t>
      </w:r>
      <w:r w:rsidR="00516706" w:rsidRPr="00127D17">
        <w:rPr>
          <w:rFonts w:ascii="Book Antiqua" w:hAnsi="Book Antiqua"/>
        </w:rPr>
        <w:t xml:space="preserve"> Ladd procedure</w:t>
      </w:r>
      <w:r w:rsidR="00826555" w:rsidRPr="00127D17">
        <w:rPr>
          <w:rFonts w:ascii="Book Antiqua" w:hAnsi="Book Antiqua"/>
        </w:rPr>
        <w:t xml:space="preserve"> early in life</w:t>
      </w:r>
      <w:r w:rsidR="00516706" w:rsidRPr="00127D17">
        <w:rPr>
          <w:rFonts w:ascii="Book Antiqua" w:hAnsi="Book Antiqua"/>
        </w:rPr>
        <w:t>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</w:p>
    <w:p w:rsidR="00E94658" w:rsidRPr="00127D17" w:rsidRDefault="001F1BAB" w:rsidP="00127D17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 xml:space="preserve"> </w:t>
      </w:r>
      <w:r w:rsidR="00E07A08" w:rsidRPr="00127D17">
        <w:rPr>
          <w:rFonts w:ascii="Book Antiqua" w:hAnsi="Book Antiqua"/>
        </w:rPr>
        <w:t xml:space="preserve">A Ladd </w:t>
      </w:r>
      <w:r w:rsidR="007C5D06" w:rsidRPr="00127D17">
        <w:rPr>
          <w:rFonts w:ascii="Book Antiqua" w:hAnsi="Book Antiqua"/>
        </w:rPr>
        <w:t>procedure may be performed in patients with IRA in an attempt to reduce the risk of bowel ischemia and infarction.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F64783" w:rsidRPr="00127D17">
        <w:rPr>
          <w:rFonts w:ascii="Book Antiqua" w:hAnsi="Book Antiqua"/>
        </w:rPr>
        <w:t>During the Ladd procedure, peritoneal bands (Ladd’s bands) are divided, and the mesentery of the small bowel is widened.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F64783" w:rsidRPr="00127D17">
        <w:rPr>
          <w:rFonts w:ascii="Book Antiqua" w:hAnsi="Book Antiqua"/>
        </w:rPr>
        <w:t xml:space="preserve">An appendectomy is performed and the bowel is rearranged to a </w:t>
      </w:r>
      <w:proofErr w:type="spellStart"/>
      <w:r w:rsidR="00F64783" w:rsidRPr="00127D17">
        <w:rPr>
          <w:rFonts w:ascii="Book Antiqua" w:hAnsi="Book Antiqua"/>
        </w:rPr>
        <w:t>nonrotated</w:t>
      </w:r>
      <w:proofErr w:type="spellEnd"/>
      <w:r w:rsidR="00F64783" w:rsidRPr="00127D17">
        <w:rPr>
          <w:rFonts w:ascii="Book Antiqua" w:hAnsi="Book Antiqua"/>
        </w:rPr>
        <w:t xml:space="preserve"> state with the small bowel on the right side of the peritoneal cavity and the colon on the left.</w:t>
      </w:r>
      <w:r w:rsidR="00071EF4">
        <w:rPr>
          <w:rFonts w:ascii="Book Antiqua" w:hAnsi="Book Antiqua" w:hint="eastAsia"/>
          <w:lang w:eastAsia="zh-CN"/>
        </w:rPr>
        <w:t xml:space="preserve"> </w:t>
      </w:r>
    </w:p>
    <w:p w:rsidR="00B95821" w:rsidRPr="00127D17" w:rsidRDefault="00E94658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     </w:t>
      </w:r>
      <w:r w:rsidR="00F12ED9" w:rsidRPr="00127D17">
        <w:rPr>
          <w:rFonts w:ascii="Book Antiqua" w:hAnsi="Book Antiqua"/>
        </w:rPr>
        <w:t>The</w:t>
      </w:r>
      <w:r w:rsidR="00F13BD1" w:rsidRPr="00127D17">
        <w:rPr>
          <w:rFonts w:ascii="Book Antiqua" w:hAnsi="Book Antiqua"/>
        </w:rPr>
        <w:t xml:space="preserve"> decision of</w:t>
      </w:r>
      <w:r w:rsidR="00F12ED9" w:rsidRPr="00127D17">
        <w:rPr>
          <w:rFonts w:ascii="Book Antiqua" w:hAnsi="Book Antiqua"/>
        </w:rPr>
        <w:t xml:space="preserve"> whether or not to perform an elective Ladd procedure </w:t>
      </w:r>
      <w:r w:rsidR="00177400" w:rsidRPr="00127D17">
        <w:rPr>
          <w:rFonts w:ascii="Book Antiqua" w:hAnsi="Book Antiqua"/>
        </w:rPr>
        <w:t xml:space="preserve">in a patient with </w:t>
      </w:r>
      <w:proofErr w:type="spellStart"/>
      <w:r w:rsidR="00177400" w:rsidRPr="00127D17">
        <w:rPr>
          <w:rFonts w:ascii="Book Antiqua" w:hAnsi="Book Antiqua"/>
        </w:rPr>
        <w:t>heterotaxy</w:t>
      </w:r>
      <w:proofErr w:type="spellEnd"/>
      <w:r w:rsidR="00177400" w:rsidRPr="00127D17">
        <w:rPr>
          <w:rFonts w:ascii="Book Antiqua" w:hAnsi="Book Antiqua"/>
        </w:rPr>
        <w:t xml:space="preserve"> syndrome </w:t>
      </w:r>
      <w:r w:rsidR="008A3A05" w:rsidRPr="00127D17">
        <w:rPr>
          <w:rFonts w:ascii="Book Antiqua" w:hAnsi="Book Antiqua"/>
        </w:rPr>
        <w:t>becomes more complicated</w:t>
      </w:r>
      <w:r w:rsidR="00F13BD1" w:rsidRPr="00127D17">
        <w:rPr>
          <w:rFonts w:ascii="Book Antiqua" w:hAnsi="Book Antiqua"/>
        </w:rPr>
        <w:t xml:space="preserve"> </w:t>
      </w:r>
      <w:r w:rsidR="00177400" w:rsidRPr="00127D17">
        <w:rPr>
          <w:rFonts w:ascii="Book Antiqua" w:hAnsi="Book Antiqua"/>
        </w:rPr>
        <w:t>when the patient has complex cardiac anatomy resulting in the need for single ventricle palliation.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177400" w:rsidRPr="00127D17">
        <w:rPr>
          <w:rFonts w:ascii="Book Antiqua" w:hAnsi="Book Antiqua"/>
        </w:rPr>
        <w:t xml:space="preserve">These patients </w:t>
      </w:r>
      <w:r w:rsidR="00912332" w:rsidRPr="00127D17">
        <w:rPr>
          <w:rFonts w:ascii="Book Antiqua" w:hAnsi="Book Antiqua"/>
        </w:rPr>
        <w:t>are</w:t>
      </w:r>
      <w:r w:rsidR="00177400" w:rsidRPr="00127D17">
        <w:rPr>
          <w:rFonts w:ascii="Book Antiqua" w:hAnsi="Book Antiqua"/>
        </w:rPr>
        <w:t xml:space="preserve"> at risk for </w:t>
      </w:r>
      <w:r w:rsidR="00D5449D" w:rsidRPr="00127D17">
        <w:rPr>
          <w:rFonts w:ascii="Book Antiqua" w:hAnsi="Book Antiqua"/>
        </w:rPr>
        <w:t xml:space="preserve">complications such as </w:t>
      </w:r>
      <w:r w:rsidR="00046567" w:rsidRPr="00127D17">
        <w:rPr>
          <w:rFonts w:ascii="Book Antiqua" w:hAnsi="Book Antiqua"/>
        </w:rPr>
        <w:t xml:space="preserve">hypoxia, </w:t>
      </w:r>
      <w:r w:rsidR="00F13BD1" w:rsidRPr="00127D17">
        <w:rPr>
          <w:rFonts w:ascii="Book Antiqua" w:hAnsi="Book Antiqua"/>
        </w:rPr>
        <w:t>shunt thrombosis, bowel ischemia and cor</w:t>
      </w:r>
      <w:r w:rsidR="004A5BA4" w:rsidRPr="00127D17">
        <w:rPr>
          <w:rFonts w:ascii="Book Antiqua" w:hAnsi="Book Antiqua"/>
        </w:rPr>
        <w:t>onary is</w:t>
      </w:r>
      <w:r w:rsidR="003C41D5" w:rsidRPr="00127D17">
        <w:rPr>
          <w:rFonts w:ascii="Book Antiqua" w:hAnsi="Book Antiqua"/>
        </w:rPr>
        <w:t>chemia to name a few.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CA6B4E" w:rsidRPr="00127D17">
        <w:rPr>
          <w:rFonts w:ascii="Book Antiqua" w:hAnsi="Book Antiqua"/>
        </w:rPr>
        <w:t xml:space="preserve">This physiology </w:t>
      </w:r>
      <w:r w:rsidR="007D0F98" w:rsidRPr="00127D17">
        <w:rPr>
          <w:rFonts w:ascii="Book Antiqua" w:hAnsi="Book Antiqua"/>
        </w:rPr>
        <w:t>may increase</w:t>
      </w:r>
      <w:r w:rsidR="00CA6B4E" w:rsidRPr="00127D17">
        <w:rPr>
          <w:rFonts w:ascii="Book Antiqua" w:hAnsi="Book Antiqua"/>
        </w:rPr>
        <w:t xml:space="preserve"> the</w:t>
      </w:r>
      <w:r w:rsidR="003C41D5" w:rsidRPr="00127D17">
        <w:rPr>
          <w:rFonts w:ascii="Book Antiqua" w:hAnsi="Book Antiqua"/>
        </w:rPr>
        <w:t xml:space="preserve"> risk of</w:t>
      </w:r>
      <w:r w:rsidR="007D0F98" w:rsidRPr="00127D17">
        <w:rPr>
          <w:rFonts w:ascii="Book Antiqua" w:hAnsi="Book Antiqua"/>
        </w:rPr>
        <w:t xml:space="preserve"> morbidity and</w:t>
      </w:r>
      <w:r w:rsidR="003C41D5" w:rsidRPr="00127D17">
        <w:rPr>
          <w:rFonts w:ascii="Book Antiqua" w:hAnsi="Book Antiqua"/>
        </w:rPr>
        <w:t xml:space="preserve"> mortality</w:t>
      </w:r>
      <w:r w:rsidR="00CA6B4E" w:rsidRPr="00127D17">
        <w:rPr>
          <w:rFonts w:ascii="Book Antiqua" w:hAnsi="Book Antiqua"/>
        </w:rPr>
        <w:t xml:space="preserve">, particularly in the young infant age </w:t>
      </w:r>
      <w:r w:rsidR="00CA6B4E" w:rsidRPr="00127D17">
        <w:rPr>
          <w:rFonts w:ascii="Book Antiqua" w:hAnsi="Book Antiqua"/>
        </w:rPr>
        <w:lastRenderedPageBreak/>
        <w:t>gro</w:t>
      </w:r>
      <w:r w:rsidR="003247E3" w:rsidRPr="00127D17">
        <w:rPr>
          <w:rFonts w:ascii="Book Antiqua" w:hAnsi="Book Antiqua"/>
        </w:rPr>
        <w:t>up.</w:t>
      </w:r>
      <w:r w:rsidR="00E8024C" w:rsidRPr="00127D17">
        <w:rPr>
          <w:rFonts w:ascii="Book Antiqua" w:hAnsi="Book Antiqua" w:hint="eastAsia"/>
          <w:lang w:eastAsia="zh-CN"/>
        </w:rPr>
        <w:t xml:space="preserve"> </w:t>
      </w:r>
      <w:r w:rsidR="003247E3" w:rsidRPr="00127D17">
        <w:rPr>
          <w:rFonts w:ascii="Book Antiqua" w:hAnsi="Book Antiqua"/>
        </w:rPr>
        <w:t>As such, procedures including</w:t>
      </w:r>
      <w:r w:rsidR="00CA6B4E" w:rsidRPr="00127D17">
        <w:rPr>
          <w:rFonts w:ascii="Book Antiqua" w:hAnsi="Book Antiqua"/>
        </w:rPr>
        <w:t xml:space="preserve"> major abdominal surgery carry an increased risk of complications </w:t>
      </w:r>
      <w:r w:rsidR="00242D66" w:rsidRPr="00127D17">
        <w:rPr>
          <w:rFonts w:ascii="Book Antiqua" w:hAnsi="Book Antiqua"/>
        </w:rPr>
        <w:t>and instability.</w:t>
      </w:r>
    </w:p>
    <w:p w:rsidR="00217C94" w:rsidRPr="00127D17" w:rsidRDefault="00B95821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 xml:space="preserve">     </w:t>
      </w:r>
      <w:r w:rsidR="00C16AE7" w:rsidRPr="00127D17">
        <w:rPr>
          <w:rFonts w:ascii="Book Antiqua" w:hAnsi="Book Antiqua"/>
        </w:rPr>
        <w:t xml:space="preserve">Our institutional </w:t>
      </w:r>
      <w:r w:rsidR="00C609EE" w:rsidRPr="00127D17">
        <w:rPr>
          <w:rFonts w:ascii="Book Antiqua" w:hAnsi="Book Antiqua"/>
        </w:rPr>
        <w:t>approach to</w:t>
      </w:r>
      <w:r w:rsidR="00C16AE7" w:rsidRPr="00127D17">
        <w:rPr>
          <w:rFonts w:ascii="Book Antiqua" w:hAnsi="Book Antiqua"/>
        </w:rPr>
        <w:t xml:space="preserve"> patients</w:t>
      </w:r>
      <w:r w:rsidR="006F306C" w:rsidRPr="00127D17">
        <w:rPr>
          <w:rFonts w:ascii="Book Antiqua" w:hAnsi="Book Antiqua"/>
        </w:rPr>
        <w:t xml:space="preserve"> with </w:t>
      </w:r>
      <w:proofErr w:type="spellStart"/>
      <w:r w:rsidR="006F306C" w:rsidRPr="00127D17">
        <w:rPr>
          <w:rFonts w:ascii="Book Antiqua" w:hAnsi="Book Antiqua"/>
        </w:rPr>
        <w:t>heterotaxy</w:t>
      </w:r>
      <w:proofErr w:type="spellEnd"/>
      <w:r w:rsidR="006F306C" w:rsidRPr="00127D17">
        <w:rPr>
          <w:rFonts w:ascii="Book Antiqua" w:hAnsi="Book Antiqua"/>
        </w:rPr>
        <w:t xml:space="preserve"> </w:t>
      </w:r>
      <w:proofErr w:type="spellStart"/>
      <w:r w:rsidR="006F306C" w:rsidRPr="00127D17">
        <w:rPr>
          <w:rFonts w:ascii="Book Antiqua" w:hAnsi="Book Antiqua"/>
        </w:rPr>
        <w:t>sydrome</w:t>
      </w:r>
      <w:proofErr w:type="spellEnd"/>
      <w:r w:rsidR="006F306C" w:rsidRPr="00127D17">
        <w:rPr>
          <w:rFonts w:ascii="Book Antiqua" w:hAnsi="Book Antiqua"/>
        </w:rPr>
        <w:t>,</w:t>
      </w:r>
      <w:r w:rsidR="00F8564F" w:rsidRPr="00127D17">
        <w:rPr>
          <w:rFonts w:ascii="Book Antiqua" w:hAnsi="Book Antiqua"/>
        </w:rPr>
        <w:t xml:space="preserve"> IRA </w:t>
      </w:r>
      <w:r w:rsidR="00C16AE7" w:rsidRPr="00127D17">
        <w:rPr>
          <w:rFonts w:ascii="Book Antiqua" w:hAnsi="Book Antiqua"/>
        </w:rPr>
        <w:t xml:space="preserve">and functional single ventricle has been </w:t>
      </w:r>
      <w:r w:rsidR="00E80BBF" w:rsidRPr="00127D17">
        <w:rPr>
          <w:rFonts w:ascii="Book Antiqua" w:hAnsi="Book Antiqua"/>
        </w:rPr>
        <w:t>to perform a Ladd procedure if</w:t>
      </w:r>
      <w:r w:rsidR="00DA778B" w:rsidRPr="00127D17">
        <w:rPr>
          <w:rFonts w:ascii="Book Antiqua" w:hAnsi="Book Antiqua"/>
        </w:rPr>
        <w:t>: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122CC6">
        <w:rPr>
          <w:rFonts w:ascii="Book Antiqua" w:hAnsi="Book Antiqua" w:hint="eastAsia"/>
          <w:lang w:eastAsia="zh-CN"/>
        </w:rPr>
        <w:t>(</w:t>
      </w:r>
      <w:r w:rsidR="00DA778B" w:rsidRPr="00127D17">
        <w:rPr>
          <w:rFonts w:ascii="Book Antiqua" w:hAnsi="Book Antiqua"/>
        </w:rPr>
        <w:t>1)</w:t>
      </w:r>
      <w:r w:rsidR="00E80BBF" w:rsidRPr="00127D17">
        <w:rPr>
          <w:rFonts w:ascii="Book Antiqua" w:hAnsi="Book Antiqua"/>
        </w:rPr>
        <w:t xml:space="preserve"> there are </w:t>
      </w:r>
      <w:r w:rsidR="008A3362" w:rsidRPr="00127D17">
        <w:rPr>
          <w:rFonts w:ascii="Book Antiqua" w:hAnsi="Book Antiqua"/>
        </w:rPr>
        <w:t>signs of bowel obstruction</w:t>
      </w:r>
      <w:r w:rsidR="00DA778B" w:rsidRPr="00127D17">
        <w:rPr>
          <w:rFonts w:ascii="Book Antiqua" w:hAnsi="Book Antiqua"/>
        </w:rPr>
        <w:t xml:space="preserve"> or ischemia or</w:t>
      </w:r>
      <w:r w:rsidR="00122CC6">
        <w:rPr>
          <w:rFonts w:ascii="Book Antiqua" w:hAnsi="Book Antiqua" w:hint="eastAsia"/>
          <w:lang w:eastAsia="zh-CN"/>
        </w:rPr>
        <w:t>;</w:t>
      </w:r>
      <w:r w:rsidR="00DA778B" w:rsidRPr="00127D17">
        <w:rPr>
          <w:rFonts w:ascii="Book Antiqua" w:hAnsi="Book Antiqua"/>
        </w:rPr>
        <w:t xml:space="preserve"> </w:t>
      </w:r>
      <w:r w:rsidR="00122CC6">
        <w:rPr>
          <w:rFonts w:ascii="Book Antiqua" w:hAnsi="Book Antiqua" w:hint="eastAsia"/>
          <w:lang w:eastAsia="zh-CN"/>
        </w:rPr>
        <w:t>(</w:t>
      </w:r>
      <w:r w:rsidR="00DA778B" w:rsidRPr="00127D17">
        <w:rPr>
          <w:rFonts w:ascii="Book Antiqua" w:hAnsi="Book Antiqua"/>
        </w:rPr>
        <w:t>2</w:t>
      </w:r>
      <w:r w:rsidR="00681C48" w:rsidRPr="00127D17">
        <w:rPr>
          <w:rFonts w:ascii="Book Antiqua" w:hAnsi="Book Antiqua"/>
        </w:rPr>
        <w:t xml:space="preserve">) </w:t>
      </w:r>
      <w:r w:rsidR="003E0EF0" w:rsidRPr="00127D17">
        <w:rPr>
          <w:rFonts w:ascii="Book Antiqua" w:hAnsi="Book Antiqua"/>
        </w:rPr>
        <w:t>there is</w:t>
      </w:r>
      <w:r w:rsidR="008A3362" w:rsidRPr="00127D17">
        <w:rPr>
          <w:rFonts w:ascii="Book Antiqua" w:hAnsi="Book Antiqua"/>
        </w:rPr>
        <w:t xml:space="preserve"> </w:t>
      </w:r>
      <w:r w:rsidR="00E80BBF" w:rsidRPr="00127D17">
        <w:rPr>
          <w:rFonts w:ascii="Book Antiqua" w:hAnsi="Book Antiqua"/>
        </w:rPr>
        <w:t>feeding intolerance</w:t>
      </w:r>
      <w:r w:rsidR="00DA778B" w:rsidRPr="00127D17">
        <w:rPr>
          <w:rFonts w:ascii="Book Antiqua" w:hAnsi="Book Antiqua"/>
        </w:rPr>
        <w:t xml:space="preserve"> and </w:t>
      </w:r>
      <w:r w:rsidR="0018468E" w:rsidRPr="00127D17">
        <w:rPr>
          <w:rFonts w:ascii="Book Antiqua" w:hAnsi="Book Antiqua"/>
        </w:rPr>
        <w:t xml:space="preserve">the patient </w:t>
      </w:r>
      <w:r w:rsidR="00DA778B" w:rsidRPr="00127D17">
        <w:rPr>
          <w:rFonts w:ascii="Book Antiqua" w:hAnsi="Book Antiqua"/>
        </w:rPr>
        <w:t>requires</w:t>
      </w:r>
      <w:r w:rsidR="001D6E44" w:rsidRPr="00127D17">
        <w:rPr>
          <w:rFonts w:ascii="Book Antiqua" w:hAnsi="Book Antiqua"/>
        </w:rPr>
        <w:t xml:space="preserve"> a </w:t>
      </w:r>
      <w:r w:rsidR="006745B6" w:rsidRPr="00127D17">
        <w:rPr>
          <w:rFonts w:ascii="Book Antiqua" w:hAnsi="Book Antiqua"/>
        </w:rPr>
        <w:t xml:space="preserve">gastrostomy or </w:t>
      </w:r>
      <w:proofErr w:type="spellStart"/>
      <w:r w:rsidR="000E0A4B" w:rsidRPr="00127D17">
        <w:rPr>
          <w:rFonts w:ascii="Book Antiqua" w:hAnsi="Book Antiqua"/>
        </w:rPr>
        <w:t>jejunostomy</w:t>
      </w:r>
      <w:proofErr w:type="spellEnd"/>
      <w:r w:rsidR="000E0A4B" w:rsidRPr="00127D17">
        <w:rPr>
          <w:rFonts w:ascii="Book Antiqua" w:hAnsi="Book Antiqua"/>
        </w:rPr>
        <w:t xml:space="preserve"> tube</w:t>
      </w:r>
      <w:r w:rsidR="001D6E44" w:rsidRPr="00127D17">
        <w:rPr>
          <w:rFonts w:ascii="Book Antiqua" w:hAnsi="Book Antiqua"/>
        </w:rPr>
        <w:t xml:space="preserve">, </w:t>
      </w:r>
      <w:r w:rsidR="00E80BBF" w:rsidRPr="00127D17">
        <w:rPr>
          <w:rFonts w:ascii="Book Antiqua" w:hAnsi="Book Antiqua"/>
        </w:rPr>
        <w:t xml:space="preserve">then </w:t>
      </w:r>
      <w:r w:rsidR="00DA778B" w:rsidRPr="00127D17">
        <w:rPr>
          <w:rFonts w:ascii="Book Antiqua" w:hAnsi="Book Antiqua"/>
        </w:rPr>
        <w:t xml:space="preserve">a Ladd procedure is performed </w:t>
      </w:r>
      <w:r w:rsidR="001D6E44" w:rsidRPr="00127D17">
        <w:rPr>
          <w:rFonts w:ascii="Book Antiqua" w:hAnsi="Book Antiqua"/>
        </w:rPr>
        <w:t>at the same time</w:t>
      </w:r>
      <w:r w:rsidR="00122CC6">
        <w:rPr>
          <w:rFonts w:ascii="Book Antiqua" w:hAnsi="Book Antiqua"/>
        </w:rPr>
        <w:t>.</w:t>
      </w:r>
    </w:p>
    <w:p w:rsidR="00833503" w:rsidRPr="00127D17" w:rsidRDefault="00217C94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     Substantial morbidity and mortality has been rep</w:t>
      </w:r>
      <w:r w:rsidR="000A3658" w:rsidRPr="00127D17">
        <w:rPr>
          <w:rFonts w:ascii="Book Antiqua" w:hAnsi="Book Antiqua"/>
        </w:rPr>
        <w:t xml:space="preserve">orted in these complex </w:t>
      </w:r>
      <w:proofErr w:type="gramStart"/>
      <w:r w:rsidR="000A3658" w:rsidRPr="00127D17">
        <w:rPr>
          <w:rFonts w:ascii="Book Antiqua" w:hAnsi="Book Antiqua"/>
        </w:rPr>
        <w:t>patients</w:t>
      </w:r>
      <w:r w:rsidR="000A3658" w:rsidRPr="00127D17">
        <w:rPr>
          <w:rFonts w:ascii="Book Antiqua" w:hAnsi="Book Antiqua"/>
          <w:vertAlign w:val="superscript"/>
        </w:rPr>
        <w:t>[</w:t>
      </w:r>
      <w:proofErr w:type="gramEnd"/>
      <w:r w:rsidR="0003365F" w:rsidRPr="00127D17">
        <w:rPr>
          <w:rFonts w:ascii="Book Antiqua" w:hAnsi="Book Antiqua"/>
          <w:vertAlign w:val="superscript"/>
        </w:rPr>
        <w:t>4-7</w:t>
      </w:r>
      <w:r w:rsidR="000A3658" w:rsidRPr="00127D17">
        <w:rPr>
          <w:rFonts w:ascii="Book Antiqua" w:hAnsi="Book Antiqua"/>
          <w:vertAlign w:val="superscript"/>
        </w:rPr>
        <w:t>]</w:t>
      </w:r>
      <w:r w:rsidR="000A3658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 xml:space="preserve">Over a period of several years, we have attempted to </w:t>
      </w:r>
      <w:proofErr w:type="spellStart"/>
      <w:r w:rsidRPr="00127D17">
        <w:rPr>
          <w:rFonts w:ascii="Book Antiqua" w:hAnsi="Book Antiqua"/>
        </w:rPr>
        <w:t>protocolize</w:t>
      </w:r>
      <w:proofErr w:type="spellEnd"/>
      <w:r w:rsidRPr="00127D17">
        <w:rPr>
          <w:rFonts w:ascii="Book Antiqua" w:hAnsi="Book Antiqua"/>
        </w:rPr>
        <w:t xml:space="preserve"> as much as possible our pre-operative and post-o</w:t>
      </w:r>
      <w:r w:rsidR="006C70B8" w:rsidRPr="00127D17">
        <w:rPr>
          <w:rFonts w:ascii="Book Antiqua" w:hAnsi="Book Antiqua"/>
        </w:rPr>
        <w:t>perative approach to all stage I single ventricle palliated patients</w:t>
      </w:r>
      <w:r w:rsidR="008F324E" w:rsidRPr="00127D17">
        <w:rPr>
          <w:rFonts w:ascii="Book Antiqua" w:hAnsi="Book Antiqua"/>
        </w:rPr>
        <w:t>, in hopes of</w:t>
      </w:r>
      <w:r w:rsidR="000A65CE" w:rsidRPr="00127D17">
        <w:rPr>
          <w:rFonts w:ascii="Book Antiqua" w:hAnsi="Book Antiqua"/>
        </w:rPr>
        <w:t xml:space="preserve"> minimizing morbidity</w:t>
      </w:r>
      <w:r w:rsidR="008F324E" w:rsidRPr="00127D17">
        <w:rPr>
          <w:rFonts w:ascii="Book Antiqua" w:hAnsi="Book Antiqua"/>
        </w:rPr>
        <w:t xml:space="preserve"> and mortality</w:t>
      </w:r>
      <w:r w:rsidR="000A65CE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We report our experience with 8</w:t>
      </w:r>
      <w:r w:rsidR="00800959" w:rsidRPr="00127D17">
        <w:rPr>
          <w:rFonts w:ascii="Book Antiqua" w:hAnsi="Book Antiqua"/>
        </w:rPr>
        <w:t xml:space="preserve"> patients </w:t>
      </w:r>
      <w:r w:rsidR="006549DC" w:rsidRPr="00127D17">
        <w:rPr>
          <w:rFonts w:ascii="Book Antiqua" w:hAnsi="Book Antiqua"/>
        </w:rPr>
        <w:t>carrying</w:t>
      </w:r>
      <w:r w:rsidR="00800959" w:rsidRPr="00127D17">
        <w:rPr>
          <w:rFonts w:ascii="Book Antiqua" w:hAnsi="Book Antiqua"/>
        </w:rPr>
        <w:t xml:space="preserve"> a diagnosis of</w:t>
      </w:r>
      <w:r w:rsidR="006549DC" w:rsidRPr="00127D17">
        <w:rPr>
          <w:rFonts w:ascii="Book Antiqua" w:hAnsi="Book Antiqua"/>
        </w:rPr>
        <w:t xml:space="preserve"> </w:t>
      </w:r>
      <w:proofErr w:type="spellStart"/>
      <w:r w:rsidR="006549DC" w:rsidRPr="00127D17">
        <w:rPr>
          <w:rFonts w:ascii="Book Antiqua" w:hAnsi="Book Antiqua"/>
        </w:rPr>
        <w:t>heterotaxy</w:t>
      </w:r>
      <w:proofErr w:type="spellEnd"/>
      <w:r w:rsidR="006549DC" w:rsidRPr="00127D17">
        <w:rPr>
          <w:rFonts w:ascii="Book Antiqua" w:hAnsi="Book Antiqua"/>
        </w:rPr>
        <w:t xml:space="preserve"> syndrome,</w:t>
      </w:r>
      <w:r w:rsidR="00F8564F" w:rsidRPr="00127D17">
        <w:rPr>
          <w:rFonts w:ascii="Book Antiqua" w:hAnsi="Book Antiqua"/>
        </w:rPr>
        <w:t xml:space="preserve"> IRA and </w:t>
      </w:r>
      <w:r w:rsidR="006549DC" w:rsidRPr="00127D17">
        <w:rPr>
          <w:rFonts w:ascii="Book Antiqua" w:hAnsi="Book Antiqua"/>
        </w:rPr>
        <w:t xml:space="preserve">functional single ventricle status post stage I palliation </w:t>
      </w:r>
      <w:r w:rsidR="000D4C2C" w:rsidRPr="00127D17">
        <w:rPr>
          <w:rFonts w:ascii="Book Antiqua" w:hAnsi="Book Antiqua"/>
        </w:rPr>
        <w:t>who</w:t>
      </w:r>
      <w:r w:rsidR="00F8564F" w:rsidRPr="00127D17">
        <w:rPr>
          <w:rFonts w:ascii="Book Antiqua" w:hAnsi="Book Antiqua"/>
        </w:rPr>
        <w:t xml:space="preserve"> underwent Ladd procedure at the time of </w:t>
      </w:r>
      <w:proofErr w:type="spellStart"/>
      <w:r w:rsidR="006745B6" w:rsidRPr="00127D17">
        <w:rPr>
          <w:rFonts w:ascii="Book Antiqua" w:hAnsi="Book Antiqua"/>
        </w:rPr>
        <w:t>nissen</w:t>
      </w:r>
      <w:proofErr w:type="spellEnd"/>
      <w:r w:rsidR="006745B6" w:rsidRPr="00127D17">
        <w:rPr>
          <w:rFonts w:ascii="Book Antiqua" w:hAnsi="Book Antiqua"/>
        </w:rPr>
        <w:t xml:space="preserve"> fundoplication and </w:t>
      </w:r>
      <w:r w:rsidR="00F8564F" w:rsidRPr="00127D17">
        <w:rPr>
          <w:rFonts w:ascii="Book Antiqua" w:hAnsi="Book Antiqua"/>
        </w:rPr>
        <w:t xml:space="preserve">gastrostomy </w:t>
      </w:r>
      <w:r w:rsidR="006745B6" w:rsidRPr="00127D17">
        <w:rPr>
          <w:rFonts w:ascii="Book Antiqua" w:hAnsi="Book Antiqua"/>
        </w:rPr>
        <w:t xml:space="preserve">tube or </w:t>
      </w:r>
      <w:proofErr w:type="spellStart"/>
      <w:r w:rsidR="006745B6" w:rsidRPr="00127D17">
        <w:rPr>
          <w:rFonts w:ascii="Book Antiqua" w:hAnsi="Book Antiqua"/>
        </w:rPr>
        <w:t>jejunostomy</w:t>
      </w:r>
      <w:proofErr w:type="spellEnd"/>
      <w:r w:rsidR="006745B6" w:rsidRPr="00127D17">
        <w:rPr>
          <w:rFonts w:ascii="Book Antiqua" w:hAnsi="Book Antiqua"/>
        </w:rPr>
        <w:t xml:space="preserve"> </w:t>
      </w:r>
      <w:r w:rsidR="00F8564F" w:rsidRPr="00127D17">
        <w:rPr>
          <w:rFonts w:ascii="Book Antiqua" w:hAnsi="Book Antiqua"/>
        </w:rPr>
        <w:t>tube plac</w:t>
      </w:r>
      <w:r w:rsidR="00CC12D2" w:rsidRPr="00127D17">
        <w:rPr>
          <w:rFonts w:ascii="Book Antiqua" w:hAnsi="Book Antiqua"/>
        </w:rPr>
        <w:t>e</w:t>
      </w:r>
      <w:r w:rsidR="006745B6" w:rsidRPr="00127D17">
        <w:rPr>
          <w:rFonts w:ascii="Book Antiqua" w:hAnsi="Book Antiqua"/>
        </w:rPr>
        <w:t>ment</w:t>
      </w:r>
      <w:r w:rsidR="00F8564F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EC37F7" w:rsidRPr="00127D17">
        <w:rPr>
          <w:rFonts w:ascii="Book Antiqua" w:hAnsi="Book Antiqua"/>
        </w:rPr>
        <w:t>The purpose of this paper is to share our</w:t>
      </w:r>
      <w:r w:rsidRPr="00127D17">
        <w:rPr>
          <w:rFonts w:ascii="Book Antiqua" w:hAnsi="Book Antiqua"/>
        </w:rPr>
        <w:t xml:space="preserve"> current</w:t>
      </w:r>
      <w:r w:rsidR="00EC37F7" w:rsidRPr="00127D17">
        <w:rPr>
          <w:rFonts w:ascii="Book Antiqua" w:hAnsi="Book Antiqua"/>
        </w:rPr>
        <w:t xml:space="preserve"> </w:t>
      </w:r>
      <w:r w:rsidRPr="00127D17">
        <w:rPr>
          <w:rFonts w:ascii="Book Antiqua" w:hAnsi="Book Antiqua"/>
        </w:rPr>
        <w:t xml:space="preserve">protocol and </w:t>
      </w:r>
      <w:r w:rsidR="00EC37F7" w:rsidRPr="00127D17">
        <w:rPr>
          <w:rFonts w:ascii="Book Antiqua" w:hAnsi="Book Antiqua"/>
        </w:rPr>
        <w:t xml:space="preserve">experience as well as </w:t>
      </w:r>
      <w:r w:rsidR="00EE567A" w:rsidRPr="00127D17">
        <w:rPr>
          <w:rFonts w:ascii="Book Antiqua" w:hAnsi="Book Antiqua"/>
        </w:rPr>
        <w:t xml:space="preserve">to retrospectively </w:t>
      </w:r>
      <w:r w:rsidR="00791F33" w:rsidRPr="00127D17">
        <w:rPr>
          <w:rFonts w:ascii="Book Antiqua" w:hAnsi="Book Antiqua"/>
        </w:rPr>
        <w:t>determine if complications</w:t>
      </w:r>
      <w:r w:rsidR="00CB4F9C" w:rsidRPr="00127D17">
        <w:rPr>
          <w:rFonts w:ascii="Book Antiqua" w:hAnsi="Book Antiqua"/>
        </w:rPr>
        <w:t xml:space="preserve"> occu</w:t>
      </w:r>
      <w:r w:rsidR="00791F33" w:rsidRPr="00127D17">
        <w:rPr>
          <w:rFonts w:ascii="Book Antiqua" w:hAnsi="Book Antiqua"/>
        </w:rPr>
        <w:t>rred during or after the Ladd’s procedure</w:t>
      </w:r>
      <w:r w:rsidR="00EC37F7" w:rsidRPr="00127D17">
        <w:rPr>
          <w:rFonts w:ascii="Book Antiqua" w:hAnsi="Book Antiqua"/>
        </w:rPr>
        <w:t>.</w:t>
      </w:r>
    </w:p>
    <w:p w:rsidR="00DE7D8D" w:rsidRPr="00127D17" w:rsidRDefault="00DE7D8D" w:rsidP="00127D17">
      <w:pPr>
        <w:spacing w:line="360" w:lineRule="auto"/>
        <w:jc w:val="both"/>
        <w:rPr>
          <w:rFonts w:ascii="Book Antiqua" w:hAnsi="Book Antiqua"/>
        </w:rPr>
      </w:pPr>
    </w:p>
    <w:p w:rsidR="00122CC6" w:rsidRPr="00026D49" w:rsidRDefault="00122CC6" w:rsidP="00122CC6">
      <w:pPr>
        <w:spacing w:line="360" w:lineRule="auto"/>
        <w:rPr>
          <w:rFonts w:ascii="Book Antiqua" w:hAnsi="Book Antiqua"/>
          <w:b/>
        </w:rPr>
      </w:pPr>
      <w:r w:rsidRPr="00026D49">
        <w:rPr>
          <w:rFonts w:ascii="Book Antiqua" w:hAnsi="Book Antiqua"/>
          <w:b/>
        </w:rPr>
        <w:t>MATERIALS AND METHODS</w:t>
      </w:r>
    </w:p>
    <w:p w:rsidR="00475FD4" w:rsidRPr="00127D17" w:rsidRDefault="00E56EE8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>Following approval by the Arnold Palmer Medical Center institutional review board, we conducted a ret</w:t>
      </w:r>
      <w:r w:rsidR="00A07045" w:rsidRPr="00127D17">
        <w:rPr>
          <w:rFonts w:ascii="Book Antiqua" w:hAnsi="Book Antiqua"/>
        </w:rPr>
        <w:t>rospective chart review.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A07045" w:rsidRPr="00127D17">
        <w:rPr>
          <w:rFonts w:ascii="Book Antiqua" w:hAnsi="Book Antiqua"/>
        </w:rPr>
        <w:t xml:space="preserve">We searched our surgical database for all patients with </w:t>
      </w:r>
      <w:proofErr w:type="spellStart"/>
      <w:r w:rsidR="00A07045" w:rsidRPr="00127D17">
        <w:rPr>
          <w:rFonts w:ascii="Book Antiqua" w:hAnsi="Book Antiqua"/>
        </w:rPr>
        <w:t>heterotaxy</w:t>
      </w:r>
      <w:proofErr w:type="spellEnd"/>
      <w:r w:rsidR="00A07045" w:rsidRPr="00127D17">
        <w:rPr>
          <w:rFonts w:ascii="Book Antiqua" w:hAnsi="Book Antiqua"/>
        </w:rPr>
        <w:t xml:space="preserve"> syndrome a</w:t>
      </w:r>
      <w:r w:rsidR="008E7BC1" w:rsidRPr="00127D17">
        <w:rPr>
          <w:rFonts w:ascii="Book Antiqua" w:hAnsi="Book Antiqua"/>
        </w:rPr>
        <w:t>nd functional single ventricle</w:t>
      </w:r>
      <w:r w:rsidR="00144309" w:rsidRPr="00127D17">
        <w:rPr>
          <w:rFonts w:ascii="Book Antiqua" w:hAnsi="Book Antiqua"/>
        </w:rPr>
        <w:t xml:space="preserve"> who underwent a cardiac procedure at</w:t>
      </w:r>
      <w:r w:rsidR="00A07045" w:rsidRPr="00127D17">
        <w:rPr>
          <w:rFonts w:ascii="Book Antiqua" w:hAnsi="Book Antiqua"/>
        </w:rPr>
        <w:t xml:space="preserve"> Arnold Palmer Hospital for Children betwee</w:t>
      </w:r>
      <w:r w:rsidR="00B226F1" w:rsidRPr="00127D17">
        <w:rPr>
          <w:rFonts w:ascii="Book Antiqua" w:hAnsi="Book Antiqua"/>
        </w:rPr>
        <w:t>n January 2005 and March 2014</w:t>
      </w:r>
      <w:r w:rsidR="00A07045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F0031E" w:rsidRPr="00127D17">
        <w:rPr>
          <w:rFonts w:ascii="Book Antiqua" w:hAnsi="Book Antiqua"/>
        </w:rPr>
        <w:t>For the subset of patients</w:t>
      </w:r>
      <w:r w:rsidR="00475FD4" w:rsidRPr="00127D17">
        <w:rPr>
          <w:rFonts w:ascii="Book Antiqua" w:hAnsi="Book Antiqua"/>
        </w:rPr>
        <w:t xml:space="preserve"> who were diagnosed with an IRA</w:t>
      </w:r>
      <w:r w:rsidR="004459B2">
        <w:rPr>
          <w:rFonts w:ascii="Book Antiqua" w:hAnsi="Book Antiqua"/>
        </w:rPr>
        <w:t xml:space="preserve"> and underwent a Ladd procedure,</w:t>
      </w:r>
      <w:r w:rsidR="00475FD4" w:rsidRPr="00127D17">
        <w:rPr>
          <w:rFonts w:ascii="Book Antiqua" w:hAnsi="Book Antiqua"/>
        </w:rPr>
        <w:t xml:space="preserve"> </w:t>
      </w:r>
      <w:r w:rsidR="004459B2">
        <w:rPr>
          <w:rFonts w:ascii="Book Antiqua" w:hAnsi="Book Antiqua"/>
        </w:rPr>
        <w:t>w</w:t>
      </w:r>
      <w:r w:rsidR="004459B2" w:rsidRPr="00127D17">
        <w:rPr>
          <w:rFonts w:ascii="Book Antiqua" w:hAnsi="Book Antiqua"/>
        </w:rPr>
        <w:t>e</w:t>
      </w:r>
      <w:r w:rsidR="00475FD4" w:rsidRPr="00127D17">
        <w:rPr>
          <w:rFonts w:ascii="Book Antiqua" w:hAnsi="Book Antiqua"/>
        </w:rPr>
        <w:t xml:space="preserve"> collected data including</w:t>
      </w:r>
      <w:r w:rsidR="00FD1B0B" w:rsidRPr="00127D17">
        <w:rPr>
          <w:rFonts w:ascii="Book Antiqua" w:hAnsi="Book Antiqua"/>
        </w:rPr>
        <w:t xml:space="preserve"> patient sex, age at the time of Ladd procedure, cardiac and segmental anatomy, type of gastrointestinal surgery, intraoperative or post</w:t>
      </w:r>
      <w:r w:rsidR="002B471A" w:rsidRPr="00127D17">
        <w:rPr>
          <w:rFonts w:ascii="Book Antiqua" w:hAnsi="Book Antiqua"/>
        </w:rPr>
        <w:t>-</w:t>
      </w:r>
      <w:r w:rsidR="00FD1B0B" w:rsidRPr="00127D17">
        <w:rPr>
          <w:rFonts w:ascii="Book Antiqua" w:hAnsi="Book Antiqua"/>
        </w:rPr>
        <w:t>operative complic</w:t>
      </w:r>
      <w:r w:rsidR="00475FD4" w:rsidRPr="00127D17">
        <w:rPr>
          <w:rFonts w:ascii="Book Antiqua" w:hAnsi="Book Antiqua"/>
        </w:rPr>
        <w:t>ations from the Ladd procedure and mortality</w:t>
      </w:r>
      <w:r w:rsidR="00812C5C" w:rsidRPr="00127D17">
        <w:rPr>
          <w:rFonts w:ascii="Book Antiqua" w:hAnsi="Book Antiqua"/>
        </w:rPr>
        <w:t xml:space="preserve"> associated with the procedure</w:t>
      </w:r>
      <w:r w:rsidR="00475FD4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475FD4" w:rsidRPr="00127D17">
        <w:rPr>
          <w:rFonts w:ascii="Book Antiqua" w:hAnsi="Book Antiqua"/>
        </w:rPr>
        <w:t>We also reviewed eac</w:t>
      </w:r>
      <w:bookmarkStart w:id="6" w:name="_GoBack"/>
      <w:bookmarkEnd w:id="6"/>
      <w:r w:rsidR="00475FD4" w:rsidRPr="00127D17">
        <w:rPr>
          <w:rFonts w:ascii="Book Antiqua" w:hAnsi="Book Antiqua"/>
        </w:rPr>
        <w:t>h patient</w:t>
      </w:r>
      <w:r w:rsidR="00626EE0" w:rsidRPr="00127D17">
        <w:rPr>
          <w:rFonts w:ascii="Book Antiqua" w:hAnsi="Book Antiqua"/>
        </w:rPr>
        <w:t>’</w:t>
      </w:r>
      <w:r w:rsidR="00475FD4" w:rsidRPr="00127D17">
        <w:rPr>
          <w:rFonts w:ascii="Book Antiqua" w:hAnsi="Book Antiqua"/>
        </w:rPr>
        <w:t xml:space="preserve">s hospital records and clinic notes </w:t>
      </w:r>
      <w:r w:rsidR="00475FD4" w:rsidRPr="00127D17">
        <w:rPr>
          <w:rFonts w:ascii="Book Antiqua" w:hAnsi="Book Antiqua"/>
        </w:rPr>
        <w:lastRenderedPageBreak/>
        <w:t xml:space="preserve">to ascertain their </w:t>
      </w:r>
      <w:r w:rsidR="005A0364" w:rsidRPr="00127D17">
        <w:rPr>
          <w:rFonts w:ascii="Book Antiqua" w:hAnsi="Book Antiqua"/>
        </w:rPr>
        <w:t>most up to date</w:t>
      </w:r>
      <w:r w:rsidR="00FD1B0B" w:rsidRPr="00127D17">
        <w:rPr>
          <w:rFonts w:ascii="Book Antiqua" w:hAnsi="Book Antiqua"/>
        </w:rPr>
        <w:t xml:space="preserve"> </w:t>
      </w:r>
      <w:r w:rsidR="009B4E24" w:rsidRPr="00127D17">
        <w:rPr>
          <w:rFonts w:ascii="Book Antiqua" w:hAnsi="Book Antiqua"/>
        </w:rPr>
        <w:t xml:space="preserve">feeding </w:t>
      </w:r>
      <w:r w:rsidR="00FD1B0B" w:rsidRPr="00127D17">
        <w:rPr>
          <w:rFonts w:ascii="Book Antiqua" w:hAnsi="Book Antiqua"/>
        </w:rPr>
        <w:t xml:space="preserve">status, </w:t>
      </w:r>
      <w:r w:rsidR="005A0364" w:rsidRPr="00127D17">
        <w:rPr>
          <w:rFonts w:ascii="Book Antiqua" w:hAnsi="Book Antiqua"/>
        </w:rPr>
        <w:t xml:space="preserve">evidence of post-operative bowel obstruction, or </w:t>
      </w:r>
      <w:r w:rsidR="00475FD4" w:rsidRPr="00127D17">
        <w:rPr>
          <w:rFonts w:ascii="Book Antiqua" w:hAnsi="Book Antiqua"/>
        </w:rPr>
        <w:t>need for further GI</w:t>
      </w:r>
      <w:r w:rsidR="0023045A" w:rsidRPr="00127D17">
        <w:rPr>
          <w:rFonts w:ascii="Book Antiqua" w:hAnsi="Book Antiqua"/>
        </w:rPr>
        <w:t xml:space="preserve"> procedures</w:t>
      </w:r>
      <w:r w:rsidR="00812C5C" w:rsidRPr="00127D17">
        <w:rPr>
          <w:rFonts w:ascii="Book Antiqua" w:hAnsi="Book Antiqua"/>
        </w:rPr>
        <w:t>.</w:t>
      </w:r>
      <w:r w:rsidR="009B4E24" w:rsidRPr="00127D17">
        <w:rPr>
          <w:rFonts w:ascii="Book Antiqua" w:hAnsi="Book Antiqua"/>
        </w:rPr>
        <w:t xml:space="preserve"> </w:t>
      </w:r>
    </w:p>
    <w:p w:rsidR="006D6496" w:rsidRPr="00127D17" w:rsidRDefault="006D6496" w:rsidP="00127D17">
      <w:pPr>
        <w:spacing w:line="360" w:lineRule="auto"/>
        <w:jc w:val="both"/>
        <w:rPr>
          <w:rFonts w:ascii="Book Antiqua" w:hAnsi="Book Antiqua"/>
        </w:rPr>
      </w:pPr>
    </w:p>
    <w:p w:rsidR="006D1768" w:rsidRPr="00752192" w:rsidRDefault="006D1768" w:rsidP="00127D17">
      <w:pPr>
        <w:spacing w:line="360" w:lineRule="auto"/>
        <w:jc w:val="both"/>
        <w:rPr>
          <w:rFonts w:ascii="Book Antiqua" w:hAnsi="Book Antiqua"/>
          <w:b/>
        </w:rPr>
      </w:pPr>
      <w:r w:rsidRPr="00752192">
        <w:rPr>
          <w:rFonts w:ascii="Book Antiqua" w:hAnsi="Book Antiqua"/>
          <w:b/>
        </w:rPr>
        <w:t>RESULTS</w:t>
      </w:r>
    </w:p>
    <w:p w:rsidR="00FF2A7A" w:rsidRPr="00127D17" w:rsidRDefault="00965174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>A total of 8</w:t>
      </w:r>
      <w:r w:rsidR="00D675CC" w:rsidRPr="00127D17">
        <w:rPr>
          <w:rFonts w:ascii="Book Antiqua" w:hAnsi="Book Antiqua"/>
        </w:rPr>
        <w:t xml:space="preserve"> patients were identified with </w:t>
      </w:r>
      <w:proofErr w:type="spellStart"/>
      <w:r w:rsidR="00D675CC" w:rsidRPr="00127D17">
        <w:rPr>
          <w:rFonts w:ascii="Book Antiqua" w:hAnsi="Book Antiqua"/>
        </w:rPr>
        <w:t>heterotaxy</w:t>
      </w:r>
      <w:proofErr w:type="spellEnd"/>
      <w:r w:rsidR="00D675CC" w:rsidRPr="00127D17">
        <w:rPr>
          <w:rFonts w:ascii="Book Antiqua" w:hAnsi="Book Antiqua"/>
        </w:rPr>
        <w:t>, IRA and fun</w:t>
      </w:r>
      <w:r w:rsidRPr="00127D17">
        <w:rPr>
          <w:rFonts w:ascii="Book Antiqua" w:hAnsi="Book Antiqua"/>
        </w:rPr>
        <w:t>ctional single ventricle.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All 8</w:t>
      </w:r>
      <w:r w:rsidR="00D675CC" w:rsidRPr="00127D17">
        <w:rPr>
          <w:rFonts w:ascii="Book Antiqua" w:hAnsi="Book Antiqua"/>
        </w:rPr>
        <w:t xml:space="preserve"> patients </w:t>
      </w:r>
      <w:r w:rsidR="00DE7FE0" w:rsidRPr="00127D17">
        <w:rPr>
          <w:rFonts w:ascii="Book Antiqua" w:hAnsi="Book Antiqua"/>
        </w:rPr>
        <w:t>had undergone first stage</w:t>
      </w:r>
      <w:r w:rsidR="008A3976">
        <w:rPr>
          <w:rFonts w:ascii="Book Antiqua" w:hAnsi="Book Antiqua"/>
        </w:rPr>
        <w:t xml:space="preserve"> single ventricle palliation. </w:t>
      </w:r>
      <w:r w:rsidR="00D644AA" w:rsidRPr="00127D17">
        <w:rPr>
          <w:rFonts w:ascii="Book Antiqua" w:hAnsi="Book Antiqua"/>
        </w:rPr>
        <w:t>Two patients underwent stenting of the</w:t>
      </w:r>
      <w:r w:rsidRPr="00127D17">
        <w:rPr>
          <w:rFonts w:ascii="Book Antiqua" w:hAnsi="Book Antiqua"/>
        </w:rPr>
        <w:t xml:space="preserve"> </w:t>
      </w:r>
      <w:proofErr w:type="spellStart"/>
      <w:r w:rsidRPr="00127D17">
        <w:rPr>
          <w:rFonts w:ascii="Book Antiqua" w:hAnsi="Book Antiqua"/>
        </w:rPr>
        <w:t>ductus</w:t>
      </w:r>
      <w:proofErr w:type="spellEnd"/>
      <w:r w:rsidRPr="00127D17">
        <w:rPr>
          <w:rFonts w:ascii="Book Antiqua" w:hAnsi="Book Antiqua"/>
        </w:rPr>
        <w:t xml:space="preserve"> </w:t>
      </w:r>
      <w:proofErr w:type="spellStart"/>
      <w:r w:rsidRPr="00127D17">
        <w:rPr>
          <w:rFonts w:ascii="Book Antiqua" w:hAnsi="Book Antiqua"/>
        </w:rPr>
        <w:t>arteriosus</w:t>
      </w:r>
      <w:proofErr w:type="spellEnd"/>
      <w:r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The remaining 6</w:t>
      </w:r>
      <w:r w:rsidR="00D644AA" w:rsidRPr="00127D17">
        <w:rPr>
          <w:rFonts w:ascii="Book Antiqua" w:hAnsi="Book Antiqua"/>
        </w:rPr>
        <w:t xml:space="preserve"> patients </w:t>
      </w:r>
      <w:r w:rsidR="00FC51E0" w:rsidRPr="00127D17">
        <w:rPr>
          <w:rFonts w:ascii="Book Antiqua" w:hAnsi="Book Antiqua"/>
        </w:rPr>
        <w:t>underwent placement of systemic-pulmonary artery shunts.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0A65CE" w:rsidRPr="00127D17">
        <w:rPr>
          <w:rFonts w:ascii="Book Antiqua" w:hAnsi="Book Antiqua"/>
        </w:rPr>
        <w:t>4 of the patients who underwent shunt placement also underwent repair of total anomalous pulmonary venous connection.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Each of the 8</w:t>
      </w:r>
      <w:r w:rsidR="003153ED" w:rsidRPr="00127D17">
        <w:rPr>
          <w:rFonts w:ascii="Book Antiqua" w:hAnsi="Book Antiqua"/>
        </w:rPr>
        <w:t xml:space="preserve"> patients had </w:t>
      </w:r>
      <w:r w:rsidR="00D65D44" w:rsidRPr="00127D17">
        <w:rPr>
          <w:rFonts w:ascii="Book Antiqua" w:hAnsi="Book Antiqua"/>
        </w:rPr>
        <w:t xml:space="preserve">an </w:t>
      </w:r>
      <w:r w:rsidR="003153ED" w:rsidRPr="00127D17">
        <w:rPr>
          <w:rFonts w:ascii="Book Antiqua" w:hAnsi="Book Antiqua"/>
        </w:rPr>
        <w:t xml:space="preserve">upper GI series with small bowel </w:t>
      </w:r>
      <w:r w:rsidR="00895AAE" w:rsidRPr="00127D17">
        <w:rPr>
          <w:rFonts w:ascii="Book Antiqua" w:hAnsi="Book Antiqua"/>
        </w:rPr>
        <w:t>follow through confirming IRA.</w:t>
      </w:r>
      <w:r w:rsidR="008A3976">
        <w:rPr>
          <w:rFonts w:ascii="Book Antiqua" w:hAnsi="Book Antiqua" w:hint="eastAsia"/>
          <w:lang w:eastAsia="zh-CN"/>
        </w:rPr>
        <w:t xml:space="preserve"> </w:t>
      </w:r>
      <w:r w:rsidR="005E14D2" w:rsidRPr="00127D17">
        <w:rPr>
          <w:rFonts w:ascii="Book Antiqua" w:hAnsi="Book Antiqua"/>
        </w:rPr>
        <w:t>Two patients had modified barium swallows showing aspiration.</w:t>
      </w:r>
      <w:r w:rsidR="00071EF4">
        <w:rPr>
          <w:rFonts w:ascii="Book Antiqua" w:hAnsi="Book Antiqua" w:hint="eastAsia"/>
          <w:lang w:eastAsia="zh-CN"/>
        </w:rPr>
        <w:t xml:space="preserve"> Seven</w:t>
      </w:r>
      <w:r w:rsidRPr="00127D17">
        <w:rPr>
          <w:rFonts w:ascii="Book Antiqua" w:hAnsi="Book Antiqua"/>
        </w:rPr>
        <w:t xml:space="preserve"> of the 8</w:t>
      </w:r>
      <w:r w:rsidR="00895AAE" w:rsidRPr="00127D17">
        <w:rPr>
          <w:rFonts w:ascii="Book Antiqua" w:hAnsi="Book Antiqua"/>
        </w:rPr>
        <w:t xml:space="preserve"> patients underwent placement of gastrostomy tube as well as </w:t>
      </w:r>
      <w:proofErr w:type="spellStart"/>
      <w:r w:rsidR="00895AAE" w:rsidRPr="00127D17">
        <w:rPr>
          <w:rFonts w:ascii="Book Antiqua" w:hAnsi="Book Antiqua"/>
        </w:rPr>
        <w:t>nissen</w:t>
      </w:r>
      <w:proofErr w:type="spellEnd"/>
      <w:r w:rsidR="00895AAE" w:rsidRPr="00127D17">
        <w:rPr>
          <w:rFonts w:ascii="Book Antiqua" w:hAnsi="Book Antiqua"/>
        </w:rPr>
        <w:t xml:space="preserve"> fundoplication at the time of the Ladd procedure.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895AAE" w:rsidRPr="00127D17">
        <w:rPr>
          <w:rFonts w:ascii="Book Antiqua" w:hAnsi="Book Antiqua"/>
        </w:rPr>
        <w:t xml:space="preserve">The other patient underwent </w:t>
      </w:r>
      <w:r w:rsidR="00344D53" w:rsidRPr="00127D17">
        <w:rPr>
          <w:rFonts w:ascii="Book Antiqua" w:hAnsi="Book Antiqua"/>
        </w:rPr>
        <w:t xml:space="preserve">Roux-en-Y </w:t>
      </w:r>
      <w:proofErr w:type="spellStart"/>
      <w:r w:rsidR="00344D53" w:rsidRPr="00127D17">
        <w:rPr>
          <w:rFonts w:ascii="Book Antiqua" w:hAnsi="Book Antiqua"/>
        </w:rPr>
        <w:t>jejunostomy</w:t>
      </w:r>
      <w:proofErr w:type="spellEnd"/>
      <w:r w:rsidR="00344D53" w:rsidRPr="00127D17">
        <w:rPr>
          <w:rFonts w:ascii="Book Antiqua" w:hAnsi="Book Antiqua"/>
        </w:rPr>
        <w:t xml:space="preserve"> at the time of the Ladd</w:t>
      </w:r>
      <w:r w:rsidR="00120A2C" w:rsidRPr="00127D17">
        <w:rPr>
          <w:rFonts w:ascii="Book Antiqua" w:hAnsi="Book Antiqua"/>
        </w:rPr>
        <w:t xml:space="preserve"> procedure.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120A2C" w:rsidRPr="00127D17">
        <w:rPr>
          <w:rFonts w:ascii="Book Antiqua" w:hAnsi="Book Antiqua"/>
        </w:rPr>
        <w:t>None of these patients experienced intraoperative complications.</w:t>
      </w:r>
      <w:r w:rsidR="00F15284">
        <w:rPr>
          <w:rFonts w:ascii="Book Antiqua" w:hAnsi="Book Antiqua" w:hint="eastAsia"/>
          <w:lang w:eastAsia="zh-CN"/>
        </w:rPr>
        <w:t xml:space="preserve"> </w:t>
      </w:r>
      <w:r w:rsidR="00120A2C" w:rsidRPr="00127D17">
        <w:rPr>
          <w:rFonts w:ascii="Book Antiqua" w:hAnsi="Book Antiqua"/>
        </w:rPr>
        <w:t xml:space="preserve">One patient had mild </w:t>
      </w:r>
      <w:r w:rsidR="001E091C" w:rsidRPr="00127D17">
        <w:rPr>
          <w:rFonts w:ascii="Book Antiqua" w:hAnsi="Book Antiqua"/>
        </w:rPr>
        <w:t xml:space="preserve">postoperative </w:t>
      </w:r>
      <w:r w:rsidR="00120A2C" w:rsidRPr="00127D17">
        <w:rPr>
          <w:rFonts w:ascii="Book Antiqua" w:hAnsi="Book Antiqua"/>
        </w:rPr>
        <w:t>hypotension</w:t>
      </w:r>
      <w:r w:rsidR="001E091C" w:rsidRPr="00127D17">
        <w:rPr>
          <w:rFonts w:ascii="Book Antiqua" w:hAnsi="Book Antiqua"/>
        </w:rPr>
        <w:t xml:space="preserve"> upon immediate </w:t>
      </w:r>
      <w:r w:rsidR="005556E5" w:rsidRPr="00127D17">
        <w:rPr>
          <w:rFonts w:ascii="Book Antiqua" w:hAnsi="Book Antiqua"/>
        </w:rPr>
        <w:t>arrival to the cardiovascular intensive care unit</w:t>
      </w:r>
      <w:r w:rsidR="00937434" w:rsidRPr="00127D17">
        <w:rPr>
          <w:rFonts w:ascii="Book Antiqua" w:hAnsi="Book Antiqua"/>
        </w:rPr>
        <w:t>,</w:t>
      </w:r>
      <w:r w:rsidR="00120A2C" w:rsidRPr="00127D17">
        <w:rPr>
          <w:rFonts w:ascii="Book Antiqua" w:hAnsi="Book Antiqua"/>
        </w:rPr>
        <w:t xml:space="preserve"> which was responsive to fluid resuscitation.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120A2C" w:rsidRPr="00127D17">
        <w:rPr>
          <w:rFonts w:ascii="Book Antiqua" w:hAnsi="Book Antiqua"/>
        </w:rPr>
        <w:t>One patient had transient oxygen desaturation upon arrival to the cardiovascular intensive care unit which was found to be mucous pl</w:t>
      </w:r>
      <w:r w:rsidR="00462B5E" w:rsidRPr="00127D17">
        <w:rPr>
          <w:rFonts w:ascii="Book Antiqua" w:hAnsi="Book Antiqua"/>
        </w:rPr>
        <w:t xml:space="preserve">ugging and responded </w:t>
      </w:r>
      <w:r w:rsidR="005556E5" w:rsidRPr="00127D17">
        <w:rPr>
          <w:rFonts w:ascii="Book Antiqua" w:hAnsi="Book Antiqua"/>
        </w:rPr>
        <w:t xml:space="preserve">immediately </w:t>
      </w:r>
      <w:r w:rsidR="00462B5E" w:rsidRPr="00127D17">
        <w:rPr>
          <w:rFonts w:ascii="Book Antiqua" w:hAnsi="Book Antiqua"/>
        </w:rPr>
        <w:t>to manual bag mask ventilation</w:t>
      </w:r>
      <w:r w:rsidR="00120A2C" w:rsidRPr="00127D17">
        <w:rPr>
          <w:rFonts w:ascii="Book Antiqua" w:hAnsi="Book Antiqua"/>
        </w:rPr>
        <w:t xml:space="preserve"> and suctioning.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D748D6" w:rsidRPr="00127D17">
        <w:rPr>
          <w:rFonts w:ascii="Book Antiqua" w:hAnsi="Book Antiqua"/>
        </w:rPr>
        <w:t xml:space="preserve">Neither of these events </w:t>
      </w:r>
      <w:proofErr w:type="gramStart"/>
      <w:r w:rsidR="00D748D6" w:rsidRPr="00127D17">
        <w:rPr>
          <w:rFonts w:ascii="Book Antiqua" w:hAnsi="Book Antiqua"/>
        </w:rPr>
        <w:t>were</w:t>
      </w:r>
      <w:proofErr w:type="gramEnd"/>
      <w:r w:rsidR="005556E5" w:rsidRPr="00127D17">
        <w:rPr>
          <w:rFonts w:ascii="Book Antiqua" w:hAnsi="Book Antiqua"/>
        </w:rPr>
        <w:t xml:space="preserve"> considered </w:t>
      </w:r>
      <w:r w:rsidR="00F2011A" w:rsidRPr="00127D17">
        <w:rPr>
          <w:rFonts w:ascii="Book Antiqua" w:hAnsi="Book Antiqua"/>
        </w:rPr>
        <w:t>complications</w:t>
      </w:r>
      <w:r w:rsidR="005556E5" w:rsidRPr="00127D17">
        <w:rPr>
          <w:rFonts w:ascii="Book Antiqua" w:hAnsi="Book Antiqua"/>
        </w:rPr>
        <w:t xml:space="preserve"> of the procedure as neither of these events recurred and </w:t>
      </w:r>
      <w:r w:rsidR="00F2011A" w:rsidRPr="00127D17">
        <w:rPr>
          <w:rFonts w:ascii="Book Antiqua" w:hAnsi="Book Antiqua"/>
        </w:rPr>
        <w:t xml:space="preserve">additionally, </w:t>
      </w:r>
      <w:r w:rsidR="00C449F1" w:rsidRPr="00127D17">
        <w:rPr>
          <w:rFonts w:ascii="Book Antiqua" w:hAnsi="Book Antiqua"/>
        </w:rPr>
        <w:t>these can be</w:t>
      </w:r>
      <w:r w:rsidR="005556E5" w:rsidRPr="00127D17">
        <w:rPr>
          <w:rFonts w:ascii="Book Antiqua" w:hAnsi="Book Antiqua"/>
        </w:rPr>
        <w:t xml:space="preserve"> seen as</w:t>
      </w:r>
      <w:r w:rsidR="00174EF6" w:rsidRPr="00127D17">
        <w:rPr>
          <w:rFonts w:ascii="Book Antiqua" w:hAnsi="Book Antiqua"/>
        </w:rPr>
        <w:t xml:space="preserve"> common,</w:t>
      </w:r>
      <w:r w:rsidR="00C449F1" w:rsidRPr="00127D17">
        <w:rPr>
          <w:rFonts w:ascii="Book Antiqua" w:hAnsi="Book Antiqua"/>
        </w:rPr>
        <w:t xml:space="preserve"> </w:t>
      </w:r>
      <w:r w:rsidR="00120A2C" w:rsidRPr="00127D17">
        <w:rPr>
          <w:rFonts w:ascii="Book Antiqua" w:hAnsi="Book Antiqua"/>
        </w:rPr>
        <w:t xml:space="preserve">postoperative </w:t>
      </w:r>
      <w:r w:rsidR="005556E5" w:rsidRPr="00127D17">
        <w:rPr>
          <w:rFonts w:ascii="Book Antiqua" w:hAnsi="Book Antiqua"/>
        </w:rPr>
        <w:t>events in any patient undergoing a procedure</w:t>
      </w:r>
      <w:r w:rsidR="00071EF4">
        <w:rPr>
          <w:rFonts w:ascii="Book Antiqua" w:hAnsi="Book Antiqua"/>
        </w:rPr>
        <w:t xml:space="preserve">. </w:t>
      </w:r>
    </w:p>
    <w:p w:rsidR="006D1768" w:rsidRPr="00127D17" w:rsidRDefault="00FF2A7A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     </w:t>
      </w:r>
      <w:r w:rsidR="00834CD5" w:rsidRPr="00127D17">
        <w:rPr>
          <w:rFonts w:ascii="Book Antiqua" w:hAnsi="Book Antiqua"/>
        </w:rPr>
        <w:t>All eight</w:t>
      </w:r>
      <w:r w:rsidR="00BA6ABE" w:rsidRPr="00127D17">
        <w:rPr>
          <w:rFonts w:ascii="Book Antiqua" w:hAnsi="Book Antiqua"/>
        </w:rPr>
        <w:t xml:space="preserve"> p</w:t>
      </w:r>
      <w:r w:rsidR="00015AD6" w:rsidRPr="00127D17">
        <w:rPr>
          <w:rFonts w:ascii="Book Antiqua" w:hAnsi="Book Antiqua"/>
        </w:rPr>
        <w:t>atients surv</w:t>
      </w:r>
      <w:r w:rsidR="0020367B" w:rsidRPr="00127D17">
        <w:rPr>
          <w:rFonts w:ascii="Book Antiqua" w:hAnsi="Book Antiqua"/>
        </w:rPr>
        <w:t>ived to discharge.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20367B" w:rsidRPr="00127D17">
        <w:rPr>
          <w:rFonts w:ascii="Book Antiqua" w:hAnsi="Book Antiqua"/>
        </w:rPr>
        <w:t xml:space="preserve">One </w:t>
      </w:r>
      <w:r w:rsidR="00071EF4">
        <w:rPr>
          <w:rFonts w:ascii="Book Antiqua" w:hAnsi="Book Antiqua"/>
        </w:rPr>
        <w:t xml:space="preserve">patient died as an outpatient. </w:t>
      </w:r>
      <w:r w:rsidR="0020367B" w:rsidRPr="00127D17">
        <w:rPr>
          <w:rFonts w:ascii="Book Antiqua" w:hAnsi="Book Antiqua"/>
        </w:rPr>
        <w:t>She presen</w:t>
      </w:r>
      <w:r w:rsidR="00482642" w:rsidRPr="00127D17">
        <w:rPr>
          <w:rFonts w:ascii="Book Antiqua" w:hAnsi="Book Antiqua"/>
        </w:rPr>
        <w:t>ted 2</w:t>
      </w:r>
      <w:r w:rsidR="00D355CE">
        <w:rPr>
          <w:rFonts w:ascii="Book Antiqua" w:hAnsi="Book Antiqua"/>
        </w:rPr>
        <w:t xml:space="preserve"> </w:t>
      </w:r>
      <w:proofErr w:type="spellStart"/>
      <w:proofErr w:type="gramStart"/>
      <w:r w:rsidR="00D355CE">
        <w:rPr>
          <w:rFonts w:ascii="Book Antiqua" w:hAnsi="Book Antiqua"/>
        </w:rPr>
        <w:t>mo</w:t>
      </w:r>
      <w:proofErr w:type="spellEnd"/>
      <w:proofErr w:type="gramEnd"/>
      <w:r w:rsidR="0020367B" w:rsidRPr="00127D17">
        <w:rPr>
          <w:rFonts w:ascii="Book Antiqua" w:hAnsi="Book Antiqua"/>
        </w:rPr>
        <w:t xml:space="preserve"> after discharge to </w:t>
      </w:r>
      <w:r w:rsidR="005E773C" w:rsidRPr="00127D17">
        <w:rPr>
          <w:rFonts w:ascii="Book Antiqua" w:hAnsi="Book Antiqua"/>
        </w:rPr>
        <w:t>the emergency department in</w:t>
      </w:r>
      <w:r w:rsidR="0020367B" w:rsidRPr="00127D17">
        <w:rPr>
          <w:rFonts w:ascii="Book Antiqua" w:hAnsi="Book Antiqua"/>
        </w:rPr>
        <w:t xml:space="preserve"> cardiopulmonary arrest and was found to have bowel perforation</w:t>
      </w:r>
      <w:r w:rsidR="00482642" w:rsidRPr="00127D17">
        <w:rPr>
          <w:rFonts w:ascii="Book Antiqua" w:hAnsi="Book Antiqua"/>
        </w:rPr>
        <w:t xml:space="preserve"> and hemodynamic collapse, likely secondary to bowel obstruction</w:t>
      </w:r>
      <w:r w:rsidR="00834CD5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834CD5" w:rsidRPr="00127D17">
        <w:rPr>
          <w:rFonts w:ascii="Book Antiqua" w:hAnsi="Book Antiqua"/>
        </w:rPr>
        <w:t>Six patients are</w:t>
      </w:r>
      <w:r w:rsidR="0020367B" w:rsidRPr="00127D17">
        <w:rPr>
          <w:rFonts w:ascii="Book Antiqua" w:hAnsi="Book Antiqua"/>
        </w:rPr>
        <w:t xml:space="preserve"> currently free from bowel obstruction.</w:t>
      </w:r>
      <w:r w:rsidR="00076BD1">
        <w:rPr>
          <w:rFonts w:ascii="Book Antiqua" w:hAnsi="Book Antiqua" w:hint="eastAsia"/>
          <w:lang w:eastAsia="zh-CN"/>
        </w:rPr>
        <w:t xml:space="preserve"> </w:t>
      </w:r>
      <w:r w:rsidR="00834CD5" w:rsidRPr="00127D17">
        <w:rPr>
          <w:rFonts w:ascii="Book Antiqua" w:hAnsi="Book Antiqua"/>
        </w:rPr>
        <w:t>One patient had continued feeding intolerance and had suspic</w:t>
      </w:r>
      <w:r w:rsidR="006D00DC" w:rsidRPr="00127D17">
        <w:rPr>
          <w:rFonts w:ascii="Book Antiqua" w:hAnsi="Book Antiqua"/>
        </w:rPr>
        <w:t>ion of</w:t>
      </w:r>
      <w:r w:rsidR="00834CD5" w:rsidRPr="00127D17">
        <w:rPr>
          <w:rFonts w:ascii="Book Antiqua" w:hAnsi="Book Antiqua"/>
        </w:rPr>
        <w:t xml:space="preserve"> </w:t>
      </w:r>
      <w:r w:rsidR="00C073B8" w:rsidRPr="00127D17">
        <w:rPr>
          <w:rFonts w:ascii="Book Antiqua" w:hAnsi="Book Antiqua"/>
        </w:rPr>
        <w:t>partial bowel obstruction but was managed conservatively and is</w:t>
      </w:r>
      <w:r w:rsidR="00834CD5" w:rsidRPr="00127D17">
        <w:rPr>
          <w:rFonts w:ascii="Book Antiqua" w:hAnsi="Book Antiqua"/>
        </w:rPr>
        <w:t xml:space="preserve"> currently tolerating full feedings by gastrostomy tube and </w:t>
      </w:r>
      <w:r w:rsidR="00834CD5" w:rsidRPr="00127D17">
        <w:rPr>
          <w:rFonts w:ascii="Book Antiqua" w:hAnsi="Book Antiqua"/>
        </w:rPr>
        <w:lastRenderedPageBreak/>
        <w:t>did not require additional surgery.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20367B" w:rsidRPr="00127D17">
        <w:rPr>
          <w:rFonts w:ascii="Book Antiqua" w:hAnsi="Book Antiqua"/>
        </w:rPr>
        <w:t>One patient i</w:t>
      </w:r>
      <w:r w:rsidR="00834CD5" w:rsidRPr="00127D17">
        <w:rPr>
          <w:rFonts w:ascii="Book Antiqua" w:hAnsi="Book Antiqua"/>
        </w:rPr>
        <w:t>s feeding entirel</w:t>
      </w:r>
      <w:r w:rsidR="00C36608" w:rsidRPr="00127D17">
        <w:rPr>
          <w:rFonts w:ascii="Book Antiqua" w:hAnsi="Book Antiqua"/>
        </w:rPr>
        <w:t xml:space="preserve">y per </w:t>
      </w:r>
      <w:proofErr w:type="gramStart"/>
      <w:r w:rsidR="00C36608" w:rsidRPr="00127D17">
        <w:rPr>
          <w:rFonts w:ascii="Book Antiqua" w:hAnsi="Book Antiqua"/>
        </w:rPr>
        <w:t>oral</w:t>
      </w:r>
      <w:r w:rsidR="00834CD5" w:rsidRPr="00127D17">
        <w:rPr>
          <w:rFonts w:ascii="Book Antiqua" w:hAnsi="Book Antiqua"/>
        </w:rPr>
        <w:t>,</w:t>
      </w:r>
      <w:proofErr w:type="gramEnd"/>
      <w:r w:rsidR="00834CD5" w:rsidRPr="00127D17">
        <w:rPr>
          <w:rFonts w:ascii="Book Antiqua" w:hAnsi="Book Antiqua"/>
        </w:rPr>
        <w:t xml:space="preserve"> three</w:t>
      </w:r>
      <w:r w:rsidR="0020367B" w:rsidRPr="00127D17">
        <w:rPr>
          <w:rFonts w:ascii="Book Antiqua" w:hAnsi="Book Antiqua"/>
        </w:rPr>
        <w:t xml:space="preserve"> entirely by gastrostomy tube and the remaining 3 are </w:t>
      </w:r>
      <w:r w:rsidR="007C6CC3" w:rsidRPr="00127D17">
        <w:rPr>
          <w:rFonts w:ascii="Book Antiqua" w:hAnsi="Book Antiqua"/>
        </w:rPr>
        <w:t xml:space="preserve">fed by </w:t>
      </w:r>
      <w:r w:rsidR="0020367B" w:rsidRPr="00127D17">
        <w:rPr>
          <w:rFonts w:ascii="Book Antiqua" w:hAnsi="Book Antiqua"/>
        </w:rPr>
        <w:t>a combination of</w:t>
      </w:r>
      <w:r w:rsidR="005E0B0C" w:rsidRPr="00127D17">
        <w:rPr>
          <w:rFonts w:ascii="Book Antiqua" w:hAnsi="Book Antiqua"/>
        </w:rPr>
        <w:t xml:space="preserve"> oral and gastrostomy tube</w:t>
      </w:r>
      <w:r w:rsidR="0020367B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7B609F" w:rsidRPr="00127D17">
        <w:rPr>
          <w:rFonts w:ascii="Book Antiqua" w:hAnsi="Book Antiqua"/>
        </w:rPr>
        <w:t>Table 1 shows the details for each of the 8 patients</w:t>
      </w:r>
      <w:r w:rsidR="002D70D1" w:rsidRPr="00127D17">
        <w:rPr>
          <w:rFonts w:ascii="Book Antiqua" w:hAnsi="Book Antiqua"/>
        </w:rPr>
        <w:t xml:space="preserve"> with </w:t>
      </w:r>
      <w:proofErr w:type="spellStart"/>
      <w:r w:rsidR="002D70D1" w:rsidRPr="00127D17">
        <w:rPr>
          <w:rFonts w:ascii="Book Antiqua" w:hAnsi="Book Antiqua"/>
        </w:rPr>
        <w:t>heterotaxy</w:t>
      </w:r>
      <w:proofErr w:type="spellEnd"/>
      <w:r w:rsidR="002D70D1" w:rsidRPr="00127D17">
        <w:rPr>
          <w:rFonts w:ascii="Book Antiqua" w:hAnsi="Book Antiqua"/>
        </w:rPr>
        <w:t xml:space="preserve"> syndrome</w:t>
      </w:r>
      <w:r w:rsidR="007B609F" w:rsidRPr="00127D17">
        <w:rPr>
          <w:rFonts w:ascii="Book Antiqua" w:hAnsi="Book Antiqua"/>
        </w:rPr>
        <w:t>.</w:t>
      </w:r>
    </w:p>
    <w:p w:rsidR="00F35B5E" w:rsidRPr="00127D17" w:rsidRDefault="00F35B5E" w:rsidP="00127D17">
      <w:pPr>
        <w:spacing w:line="360" w:lineRule="auto"/>
        <w:jc w:val="both"/>
        <w:rPr>
          <w:rFonts w:ascii="Book Antiqua" w:hAnsi="Book Antiqua"/>
        </w:rPr>
      </w:pPr>
    </w:p>
    <w:p w:rsidR="00D0629F" w:rsidRPr="00CD7301" w:rsidRDefault="00D0629F" w:rsidP="00127D17">
      <w:pPr>
        <w:spacing w:line="360" w:lineRule="auto"/>
        <w:jc w:val="both"/>
        <w:rPr>
          <w:rFonts w:ascii="Book Antiqua" w:hAnsi="Book Antiqua"/>
          <w:b/>
        </w:rPr>
      </w:pPr>
      <w:r w:rsidRPr="00CD7301">
        <w:rPr>
          <w:rFonts w:ascii="Book Antiqua" w:hAnsi="Book Antiqua"/>
          <w:b/>
        </w:rPr>
        <w:t>DISCUSSION</w:t>
      </w:r>
    </w:p>
    <w:p w:rsidR="0025189E" w:rsidRPr="00127D17" w:rsidRDefault="000B4E8A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>Children born with complex cardiac anatomy resulting in a functi</w:t>
      </w:r>
      <w:r w:rsidR="004E7AC2" w:rsidRPr="00127D17">
        <w:rPr>
          <w:rFonts w:ascii="Book Antiqua" w:hAnsi="Book Antiqua"/>
        </w:rPr>
        <w:t>onal single ventricle prese</w:t>
      </w:r>
      <w:r w:rsidR="00EC2E90" w:rsidRPr="00127D17">
        <w:rPr>
          <w:rFonts w:ascii="Book Antiqua" w:hAnsi="Book Antiqua"/>
        </w:rPr>
        <w:t>nt a challenging group of patients</w:t>
      </w:r>
      <w:r w:rsidR="00EC10A4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EC10A4" w:rsidRPr="00127D17">
        <w:rPr>
          <w:rFonts w:ascii="Book Antiqua" w:hAnsi="Book Antiqua"/>
        </w:rPr>
        <w:t>Their unstable physiology and typically unbalanced circulation puts all single ventricle patients at risk for</w:t>
      </w:r>
      <w:r w:rsidR="0065304D" w:rsidRPr="00127D17">
        <w:rPr>
          <w:rFonts w:ascii="Book Antiqua" w:hAnsi="Book Antiqua"/>
        </w:rPr>
        <w:t xml:space="preserve"> morbidity and</w:t>
      </w:r>
      <w:r w:rsidR="00EC10A4" w:rsidRPr="00127D17">
        <w:rPr>
          <w:rFonts w:ascii="Book Antiqua" w:hAnsi="Book Antiqua"/>
        </w:rPr>
        <w:t xml:space="preserve"> mortality after stage I palliation.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EC10A4" w:rsidRPr="00127D17">
        <w:rPr>
          <w:rFonts w:ascii="Book Antiqua" w:hAnsi="Book Antiqua"/>
        </w:rPr>
        <w:t>This mortality has improved over the years, however it has still be</w:t>
      </w:r>
      <w:r w:rsidR="00977A6C">
        <w:rPr>
          <w:rFonts w:ascii="Book Antiqua" w:hAnsi="Book Antiqua"/>
        </w:rPr>
        <w:t>en reported between 10% and 25%</w:t>
      </w:r>
      <w:r w:rsidR="00977A6C" w:rsidRPr="00977A6C">
        <w:rPr>
          <w:rFonts w:ascii="Book Antiqua" w:hAnsi="Book Antiqua" w:hint="eastAsia"/>
          <w:vertAlign w:val="superscript"/>
          <w:lang w:eastAsia="zh-CN"/>
        </w:rPr>
        <w:t>[</w:t>
      </w:r>
      <w:r w:rsidR="00271F15" w:rsidRPr="00977A6C">
        <w:rPr>
          <w:rFonts w:ascii="Book Antiqua" w:hAnsi="Book Antiqua"/>
          <w:vertAlign w:val="superscript"/>
        </w:rPr>
        <w:t>6,7</w:t>
      </w:r>
      <w:r w:rsidR="00977A6C" w:rsidRPr="00977A6C">
        <w:rPr>
          <w:rFonts w:ascii="Book Antiqua" w:hAnsi="Book Antiqua" w:hint="eastAsia"/>
          <w:vertAlign w:val="superscript"/>
          <w:lang w:eastAsia="zh-CN"/>
        </w:rPr>
        <w:t>]</w:t>
      </w:r>
      <w:r w:rsidR="00977A6C" w:rsidRPr="00977A6C">
        <w:rPr>
          <w:rFonts w:ascii="Book Antiqua" w:hAnsi="Book Antiqua" w:hint="eastAsia"/>
          <w:lang w:eastAsia="zh-CN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5A074B" w:rsidRPr="00127D17">
        <w:rPr>
          <w:rFonts w:ascii="Book Antiqua" w:hAnsi="Book Antiqua"/>
        </w:rPr>
        <w:t xml:space="preserve">Patients with </w:t>
      </w:r>
      <w:proofErr w:type="spellStart"/>
      <w:r w:rsidR="005A074B" w:rsidRPr="00127D17">
        <w:rPr>
          <w:rFonts w:ascii="Book Antiqua" w:hAnsi="Book Antiqua"/>
        </w:rPr>
        <w:t>heterotaxy</w:t>
      </w:r>
      <w:proofErr w:type="spellEnd"/>
      <w:r w:rsidR="005A074B" w:rsidRPr="00127D17">
        <w:rPr>
          <w:rFonts w:ascii="Book Antiqua" w:hAnsi="Book Antiqua"/>
        </w:rPr>
        <w:t xml:space="preserve"> syndrome and functional single ventricle</w:t>
      </w:r>
      <w:r w:rsidR="00C625BD" w:rsidRPr="00127D17">
        <w:rPr>
          <w:rFonts w:ascii="Book Antiqua" w:hAnsi="Book Antiqua"/>
        </w:rPr>
        <w:t xml:space="preserve"> have been reported to have </w:t>
      </w:r>
      <w:r w:rsidR="004F78B8" w:rsidRPr="00127D17">
        <w:rPr>
          <w:rFonts w:ascii="Book Antiqua" w:hAnsi="Book Antiqua"/>
        </w:rPr>
        <w:t>a mortality rate as high as 41%</w:t>
      </w:r>
      <w:r w:rsidR="004F78B8" w:rsidRPr="00127D17">
        <w:rPr>
          <w:rFonts w:ascii="Book Antiqua" w:hAnsi="Book Antiqua"/>
          <w:vertAlign w:val="superscript"/>
        </w:rPr>
        <w:t>[</w:t>
      </w:r>
      <w:r w:rsidR="00C625BD" w:rsidRPr="00127D17">
        <w:rPr>
          <w:rFonts w:ascii="Book Antiqua" w:hAnsi="Book Antiqua"/>
          <w:vertAlign w:val="superscript"/>
        </w:rPr>
        <w:t>8</w:t>
      </w:r>
      <w:r w:rsidR="004F78B8" w:rsidRPr="00127D17">
        <w:rPr>
          <w:rFonts w:ascii="Book Antiqua" w:hAnsi="Book Antiqua"/>
          <w:vertAlign w:val="superscript"/>
        </w:rPr>
        <w:t>]</w:t>
      </w:r>
      <w:r w:rsidR="004F78B8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702BA9" w:rsidRPr="00127D17">
        <w:rPr>
          <w:rFonts w:ascii="Book Antiqua" w:hAnsi="Book Antiqua"/>
        </w:rPr>
        <w:t>For this reason, procedures and exposures to general a</w:t>
      </w:r>
      <w:r w:rsidR="008A3976">
        <w:rPr>
          <w:rFonts w:ascii="Book Antiqua" w:hAnsi="Book Antiqua"/>
        </w:rPr>
        <w:t>nesthesia should be minimized.</w:t>
      </w:r>
    </w:p>
    <w:p w:rsidR="005340A7" w:rsidRPr="00127D17" w:rsidRDefault="0025189E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 xml:space="preserve">     Patients with </w:t>
      </w:r>
      <w:proofErr w:type="spellStart"/>
      <w:r w:rsidRPr="00127D17">
        <w:rPr>
          <w:rFonts w:ascii="Book Antiqua" w:hAnsi="Book Antiqua"/>
        </w:rPr>
        <w:t>heterotaxy</w:t>
      </w:r>
      <w:proofErr w:type="spellEnd"/>
      <w:r w:rsidRPr="00127D17">
        <w:rPr>
          <w:rFonts w:ascii="Book Antiqua" w:hAnsi="Book Antiqua"/>
        </w:rPr>
        <w:t xml:space="preserve"> syndrome </w:t>
      </w:r>
      <w:r w:rsidR="00C71B77" w:rsidRPr="00127D17">
        <w:rPr>
          <w:rFonts w:ascii="Book Antiqua" w:hAnsi="Book Antiqua"/>
        </w:rPr>
        <w:t>have an incidence of IRA betw</w:t>
      </w:r>
      <w:r w:rsidR="004F78B8" w:rsidRPr="00127D17">
        <w:rPr>
          <w:rFonts w:ascii="Book Antiqua" w:hAnsi="Book Antiqua"/>
        </w:rPr>
        <w:t>een 40% and 90%</w:t>
      </w:r>
      <w:r w:rsidR="004F78B8" w:rsidRPr="00127D17">
        <w:rPr>
          <w:rFonts w:ascii="Book Antiqua" w:hAnsi="Book Antiqua"/>
          <w:vertAlign w:val="superscript"/>
        </w:rPr>
        <w:t>[</w:t>
      </w:r>
      <w:r w:rsidR="004F598A" w:rsidRPr="00127D17">
        <w:rPr>
          <w:rFonts w:ascii="Book Antiqua" w:hAnsi="Book Antiqua"/>
          <w:vertAlign w:val="superscript"/>
        </w:rPr>
        <w:t>4,5,</w:t>
      </w:r>
      <w:r w:rsidR="00C71B77" w:rsidRPr="00127D17">
        <w:rPr>
          <w:rFonts w:ascii="Book Antiqua" w:hAnsi="Book Antiqua"/>
          <w:vertAlign w:val="superscript"/>
        </w:rPr>
        <w:t>9</w:t>
      </w:r>
      <w:r w:rsidR="004F78B8" w:rsidRPr="00127D17">
        <w:rPr>
          <w:rFonts w:ascii="Book Antiqua" w:hAnsi="Book Antiqua"/>
          <w:vertAlign w:val="superscript"/>
        </w:rPr>
        <w:t>]</w:t>
      </w:r>
      <w:r w:rsidR="004F78B8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2D2D50" w:rsidRPr="00127D17">
        <w:rPr>
          <w:rFonts w:ascii="Book Antiqua" w:hAnsi="Book Antiqua"/>
        </w:rPr>
        <w:t xml:space="preserve">It is understood and agreed upon that patients with </w:t>
      </w:r>
      <w:proofErr w:type="spellStart"/>
      <w:r w:rsidR="002D2D50" w:rsidRPr="00127D17">
        <w:rPr>
          <w:rFonts w:ascii="Book Antiqua" w:hAnsi="Book Antiqua"/>
        </w:rPr>
        <w:t>heterotaxy</w:t>
      </w:r>
      <w:proofErr w:type="spellEnd"/>
      <w:r w:rsidR="002D2D50" w:rsidRPr="00127D17">
        <w:rPr>
          <w:rFonts w:ascii="Book Antiqua" w:hAnsi="Book Antiqua"/>
        </w:rPr>
        <w:t xml:space="preserve"> and IRA who develop feeding intolerance need immediate evaluation for IRA.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2D2D50" w:rsidRPr="00127D17">
        <w:rPr>
          <w:rFonts w:ascii="Book Antiqua" w:hAnsi="Book Antiqua"/>
        </w:rPr>
        <w:t>However, t</w:t>
      </w:r>
      <w:r w:rsidR="00C71B77" w:rsidRPr="00127D17">
        <w:rPr>
          <w:rFonts w:ascii="Book Antiqua" w:hAnsi="Book Antiqua"/>
        </w:rPr>
        <w:t xml:space="preserve">here is no consensus on whether or not to evaluate </w:t>
      </w:r>
      <w:r w:rsidR="002D2D50" w:rsidRPr="00127D17">
        <w:rPr>
          <w:rFonts w:ascii="Book Antiqua" w:hAnsi="Book Antiqua"/>
        </w:rPr>
        <w:t>asymptomatic</w:t>
      </w:r>
      <w:r w:rsidR="00C71B77" w:rsidRPr="00127D17">
        <w:rPr>
          <w:rFonts w:ascii="Book Antiqua" w:hAnsi="Book Antiqua"/>
        </w:rPr>
        <w:t xml:space="preserve"> patient</w:t>
      </w:r>
      <w:r w:rsidR="002D2D50" w:rsidRPr="00127D17">
        <w:rPr>
          <w:rFonts w:ascii="Book Antiqua" w:hAnsi="Book Antiqua"/>
        </w:rPr>
        <w:t>s</w:t>
      </w:r>
      <w:r w:rsidR="00C71B77" w:rsidRPr="00127D17">
        <w:rPr>
          <w:rFonts w:ascii="Book Antiqua" w:hAnsi="Book Antiqua"/>
        </w:rPr>
        <w:t xml:space="preserve"> with </w:t>
      </w:r>
      <w:proofErr w:type="spellStart"/>
      <w:r w:rsidR="00C71B77" w:rsidRPr="00127D17">
        <w:rPr>
          <w:rFonts w:ascii="Book Antiqua" w:hAnsi="Book Antiqua"/>
        </w:rPr>
        <w:t>heterotaxy</w:t>
      </w:r>
      <w:proofErr w:type="spellEnd"/>
      <w:r w:rsidR="00C71B77" w:rsidRPr="00127D17">
        <w:rPr>
          <w:rFonts w:ascii="Book Antiqua" w:hAnsi="Book Antiqua"/>
        </w:rPr>
        <w:t xml:space="preserve"> for IRA.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C71B77" w:rsidRPr="00127D17">
        <w:rPr>
          <w:rFonts w:ascii="Book Antiqua" w:hAnsi="Book Antiqua"/>
        </w:rPr>
        <w:t>Additionally, significant institutional variance remains on whether or not to perform a</w:t>
      </w:r>
      <w:r w:rsidR="002D2D50" w:rsidRPr="00127D17">
        <w:rPr>
          <w:rFonts w:ascii="Book Antiqua" w:hAnsi="Book Antiqua"/>
        </w:rPr>
        <w:t>n elective</w:t>
      </w:r>
      <w:r w:rsidR="00C71B77" w:rsidRPr="00127D17">
        <w:rPr>
          <w:rFonts w:ascii="Book Antiqua" w:hAnsi="Book Antiqua"/>
        </w:rPr>
        <w:t xml:space="preserve"> Ladd procedure if an IRA is discovered</w:t>
      </w:r>
      <w:r w:rsidR="0095581C" w:rsidRPr="00127D17">
        <w:rPr>
          <w:rFonts w:ascii="Book Antiqua" w:hAnsi="Book Antiqua"/>
        </w:rPr>
        <w:t xml:space="preserve"> </w:t>
      </w:r>
      <w:r w:rsidR="002D2D50" w:rsidRPr="00127D17">
        <w:rPr>
          <w:rFonts w:ascii="Book Antiqua" w:hAnsi="Book Antiqua"/>
        </w:rPr>
        <w:t xml:space="preserve">in an asymptomatic patient </w:t>
      </w:r>
      <w:r w:rsidR="0095581C" w:rsidRPr="00127D17">
        <w:rPr>
          <w:rFonts w:ascii="Book Antiqua" w:hAnsi="Book Antiqua"/>
        </w:rPr>
        <w:t>and if so, the appropriate timing of the procedure</w:t>
      </w:r>
      <w:r w:rsidR="00C71B77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95581C" w:rsidRPr="00127D17">
        <w:rPr>
          <w:rFonts w:ascii="Book Antiqua" w:hAnsi="Book Antiqua"/>
        </w:rPr>
        <w:t>This decision becomes even more complicated when the patient has a functional single ventricle and unbalanced circulation.</w:t>
      </w:r>
      <w:r w:rsidR="00071EF4">
        <w:rPr>
          <w:rFonts w:ascii="Book Antiqua" w:hAnsi="Book Antiqua" w:hint="eastAsia"/>
          <w:lang w:eastAsia="zh-CN"/>
        </w:rPr>
        <w:t xml:space="preserve"> </w:t>
      </w:r>
    </w:p>
    <w:p w:rsidR="005B4F25" w:rsidRPr="00127D17" w:rsidRDefault="005340A7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     </w:t>
      </w:r>
      <w:r w:rsidR="002D2D50" w:rsidRPr="00127D17">
        <w:rPr>
          <w:rFonts w:ascii="Book Antiqua" w:hAnsi="Book Antiqua"/>
        </w:rPr>
        <w:t>In 2013</w:t>
      </w:r>
      <w:r w:rsidR="00A511B5">
        <w:rPr>
          <w:rFonts w:ascii="Book Antiqua" w:hAnsi="Book Antiqua" w:hint="eastAsia"/>
          <w:lang w:eastAsia="zh-CN"/>
        </w:rPr>
        <w:t>,</w:t>
      </w:r>
      <w:r w:rsidR="002D2D50" w:rsidRPr="00127D17">
        <w:rPr>
          <w:rFonts w:ascii="Book Antiqua" w:hAnsi="Book Antiqua"/>
        </w:rPr>
        <w:t xml:space="preserve"> </w:t>
      </w:r>
      <w:proofErr w:type="spellStart"/>
      <w:r w:rsidR="002D2D50" w:rsidRPr="00127D17">
        <w:rPr>
          <w:rFonts w:ascii="Book Antiqua" w:hAnsi="Book Antiqua"/>
        </w:rPr>
        <w:t>Pockett</w:t>
      </w:r>
      <w:proofErr w:type="spellEnd"/>
      <w:r w:rsidR="002D2D50" w:rsidRPr="00127D17">
        <w:rPr>
          <w:rFonts w:ascii="Book Antiqua" w:hAnsi="Book Antiqua"/>
        </w:rPr>
        <w:t xml:space="preserve"> </w:t>
      </w:r>
      <w:r w:rsidR="002D2D50" w:rsidRPr="00A511B5">
        <w:rPr>
          <w:rFonts w:ascii="Book Antiqua" w:hAnsi="Book Antiqua"/>
          <w:i/>
        </w:rPr>
        <w:t xml:space="preserve">et </w:t>
      </w:r>
      <w:proofErr w:type="gramStart"/>
      <w:r w:rsidR="002D2D50" w:rsidRPr="00A511B5">
        <w:rPr>
          <w:rFonts w:ascii="Book Antiqua" w:hAnsi="Book Antiqua"/>
          <w:i/>
        </w:rPr>
        <w:t>al</w:t>
      </w:r>
      <w:r w:rsidR="00A511B5" w:rsidRPr="00A511B5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A511B5" w:rsidRPr="00A511B5">
        <w:rPr>
          <w:rFonts w:ascii="Book Antiqua" w:hAnsi="Book Antiqua" w:hint="eastAsia"/>
          <w:vertAlign w:val="superscript"/>
          <w:lang w:eastAsia="zh-CN"/>
        </w:rPr>
        <w:t>10]</w:t>
      </w:r>
      <w:r w:rsidR="002D2D50" w:rsidRPr="00127D17">
        <w:rPr>
          <w:rFonts w:ascii="Book Antiqua" w:hAnsi="Book Antiqua"/>
        </w:rPr>
        <w:t xml:space="preserve"> described their institutional </w:t>
      </w:r>
      <w:r w:rsidR="005B4F25" w:rsidRPr="00127D17">
        <w:rPr>
          <w:rFonts w:ascii="Book Antiqua" w:hAnsi="Book Antiqua"/>
        </w:rPr>
        <w:t>experience of performing elective Ladd procedure i</w:t>
      </w:r>
      <w:r w:rsidR="00AE5EB3" w:rsidRPr="00127D17">
        <w:rPr>
          <w:rFonts w:ascii="Book Antiqua" w:hAnsi="Book Antiqua"/>
        </w:rPr>
        <w:t xml:space="preserve">n all </w:t>
      </w:r>
      <w:proofErr w:type="spellStart"/>
      <w:r w:rsidR="00AE5EB3" w:rsidRPr="00127D17">
        <w:rPr>
          <w:rFonts w:ascii="Book Antiqua" w:hAnsi="Book Antiqua"/>
        </w:rPr>
        <w:t>heterotaxy</w:t>
      </w:r>
      <w:proofErr w:type="spellEnd"/>
      <w:r w:rsidR="00AE5EB3" w:rsidRPr="00127D17">
        <w:rPr>
          <w:rFonts w:ascii="Book Antiqua" w:hAnsi="Book Antiqua"/>
        </w:rPr>
        <w:t xml:space="preserve"> patients with</w:t>
      </w:r>
      <w:r w:rsidR="005B4F25" w:rsidRPr="00127D17">
        <w:rPr>
          <w:rFonts w:ascii="Book Antiqua" w:hAnsi="Book Antiqua"/>
        </w:rPr>
        <w:t xml:space="preserve"> IRA.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5B4F25" w:rsidRPr="00127D17">
        <w:rPr>
          <w:rFonts w:ascii="Book Antiqua" w:hAnsi="Book Antiqua"/>
        </w:rPr>
        <w:t xml:space="preserve">They reported a high rate of serious complications (57%) after Ladd procedure in patients with </w:t>
      </w:r>
      <w:proofErr w:type="spellStart"/>
      <w:r w:rsidR="005B4F25" w:rsidRPr="00127D17">
        <w:rPr>
          <w:rFonts w:ascii="Book Antiqua" w:hAnsi="Book Antiqua"/>
        </w:rPr>
        <w:t>heterotaxy</w:t>
      </w:r>
      <w:proofErr w:type="spellEnd"/>
      <w:r w:rsidR="005B4F25" w:rsidRPr="00127D17">
        <w:rPr>
          <w:rFonts w:ascii="Book Antiqua" w:hAnsi="Book Antiqua"/>
        </w:rPr>
        <w:t xml:space="preserve"> syndrome.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5B4F25" w:rsidRPr="00127D17">
        <w:rPr>
          <w:rFonts w:ascii="Book Antiqua" w:hAnsi="Book Antiqua"/>
        </w:rPr>
        <w:t>They felt that it was likely the limited cardiopulmonary reserve that shunt-dependent and single-ventricle patients have that led to the high rate of</w:t>
      </w:r>
      <w:r w:rsidR="004F78B8" w:rsidRPr="00127D17">
        <w:rPr>
          <w:rFonts w:ascii="Book Antiqua" w:hAnsi="Book Antiqua"/>
        </w:rPr>
        <w:t xml:space="preserve"> </w:t>
      </w:r>
      <w:proofErr w:type="gramStart"/>
      <w:r w:rsidR="004F78B8" w:rsidRPr="00127D17">
        <w:rPr>
          <w:rFonts w:ascii="Book Antiqua" w:hAnsi="Book Antiqua"/>
        </w:rPr>
        <w:t>complications</w:t>
      </w:r>
      <w:r w:rsidR="004F78B8" w:rsidRPr="00127D17">
        <w:rPr>
          <w:rFonts w:ascii="Book Antiqua" w:hAnsi="Book Antiqua"/>
          <w:vertAlign w:val="superscript"/>
        </w:rPr>
        <w:t>[</w:t>
      </w:r>
      <w:proofErr w:type="gramEnd"/>
      <w:r w:rsidR="005B4F25" w:rsidRPr="00127D17">
        <w:rPr>
          <w:rFonts w:ascii="Book Antiqua" w:hAnsi="Book Antiqua"/>
          <w:vertAlign w:val="superscript"/>
        </w:rPr>
        <w:t>10</w:t>
      </w:r>
      <w:r w:rsidR="004F78B8" w:rsidRPr="00127D17">
        <w:rPr>
          <w:rFonts w:ascii="Book Antiqua" w:hAnsi="Book Antiqua"/>
          <w:vertAlign w:val="superscript"/>
        </w:rPr>
        <w:t>]</w:t>
      </w:r>
      <w:r w:rsidR="004F78B8" w:rsidRPr="00127D17">
        <w:rPr>
          <w:rFonts w:ascii="Book Antiqua" w:hAnsi="Book Antiqua"/>
        </w:rPr>
        <w:t>.</w:t>
      </w:r>
    </w:p>
    <w:p w:rsidR="00164D3F" w:rsidRPr="00127D17" w:rsidRDefault="005B4F25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lastRenderedPageBreak/>
        <w:t xml:space="preserve">     In</w:t>
      </w:r>
      <w:r w:rsidR="00EB25C2">
        <w:rPr>
          <w:rFonts w:ascii="Book Antiqua" w:hAnsi="Book Antiqua" w:hint="eastAsia"/>
          <w:lang w:eastAsia="zh-CN"/>
        </w:rPr>
        <w:t xml:space="preserve"> </w:t>
      </w:r>
      <w:r w:rsidR="000751F6" w:rsidRPr="00127D17">
        <w:rPr>
          <w:rFonts w:ascii="Book Antiqua" w:hAnsi="Book Antiqua"/>
        </w:rPr>
        <w:t>2013</w:t>
      </w:r>
      <w:r w:rsidR="00D32E7E">
        <w:rPr>
          <w:rFonts w:ascii="Book Antiqua" w:hAnsi="Book Antiqua" w:hint="eastAsia"/>
          <w:lang w:eastAsia="zh-CN"/>
        </w:rPr>
        <w:t>,</w:t>
      </w:r>
      <w:r w:rsidR="000751F6" w:rsidRPr="00127D17">
        <w:rPr>
          <w:rFonts w:ascii="Book Antiqua" w:hAnsi="Book Antiqua"/>
        </w:rPr>
        <w:t xml:space="preserve"> Sharma</w:t>
      </w:r>
      <w:r w:rsidR="00B13B42">
        <w:rPr>
          <w:rFonts w:ascii="Book Antiqua" w:hAnsi="Book Antiqua" w:hint="eastAsia"/>
          <w:lang w:eastAsia="zh-CN"/>
        </w:rPr>
        <w:t xml:space="preserve"> </w:t>
      </w:r>
      <w:r w:rsidR="000751F6" w:rsidRPr="00B13B42">
        <w:rPr>
          <w:rFonts w:ascii="Book Antiqua" w:hAnsi="Book Antiqua"/>
          <w:i/>
        </w:rPr>
        <w:t xml:space="preserve">et </w:t>
      </w:r>
      <w:proofErr w:type="gramStart"/>
      <w:r w:rsidR="000751F6" w:rsidRPr="00B13B42">
        <w:rPr>
          <w:rFonts w:ascii="Book Antiqua" w:hAnsi="Book Antiqua"/>
          <w:i/>
        </w:rPr>
        <w:t>al</w:t>
      </w:r>
      <w:r w:rsidR="00B13B42" w:rsidRPr="00127D17">
        <w:rPr>
          <w:rFonts w:ascii="Book Antiqua" w:hAnsi="Book Antiqua"/>
          <w:vertAlign w:val="superscript"/>
        </w:rPr>
        <w:t>[</w:t>
      </w:r>
      <w:proofErr w:type="gramEnd"/>
      <w:r w:rsidR="00B13B42" w:rsidRPr="00127D17">
        <w:rPr>
          <w:rFonts w:ascii="Book Antiqua" w:hAnsi="Book Antiqua"/>
          <w:vertAlign w:val="superscript"/>
        </w:rPr>
        <w:t>11]</w:t>
      </w:r>
      <w:r w:rsidR="000751F6" w:rsidRPr="00127D17">
        <w:rPr>
          <w:rFonts w:ascii="Book Antiqua" w:hAnsi="Book Antiqua"/>
        </w:rPr>
        <w:t xml:space="preserve"> reported significant morbidity and mortality in patients und</w:t>
      </w:r>
      <w:r w:rsidR="00304143" w:rsidRPr="00127D17">
        <w:rPr>
          <w:rFonts w:ascii="Book Antiqua" w:hAnsi="Book Antiqua"/>
        </w:rPr>
        <w:t>ergoing Ladd procedure both prior to</w:t>
      </w:r>
      <w:r w:rsidR="008A3976">
        <w:rPr>
          <w:rFonts w:ascii="Book Antiqua" w:hAnsi="Book Antiqua"/>
        </w:rPr>
        <w:t xml:space="preserve"> and after stage I palliation. </w:t>
      </w:r>
      <w:r w:rsidR="00CE6AD8" w:rsidRPr="00127D17">
        <w:rPr>
          <w:rFonts w:ascii="Book Antiqua" w:hAnsi="Book Antiqua"/>
        </w:rPr>
        <w:t>Two patients had Ladd procedure prior to stage I palliation.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CE6AD8" w:rsidRPr="00127D17">
        <w:rPr>
          <w:rFonts w:ascii="Book Antiqua" w:hAnsi="Book Antiqua"/>
        </w:rPr>
        <w:t xml:space="preserve">One had recurrent necrotizing </w:t>
      </w:r>
      <w:proofErr w:type="spellStart"/>
      <w:r w:rsidR="00CE6AD8" w:rsidRPr="00127D17">
        <w:rPr>
          <w:rFonts w:ascii="Book Antiqua" w:hAnsi="Book Antiqua"/>
        </w:rPr>
        <w:t>enterocolitis</w:t>
      </w:r>
      <w:proofErr w:type="spellEnd"/>
      <w:r w:rsidR="00CE6AD8" w:rsidRPr="00127D17">
        <w:rPr>
          <w:rFonts w:ascii="Book Antiqua" w:hAnsi="Book Antiqua"/>
        </w:rPr>
        <w:t xml:space="preserve"> and died.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136A43" w:rsidRPr="00127D17">
        <w:rPr>
          <w:rFonts w:ascii="Book Antiqua" w:hAnsi="Book Antiqua"/>
        </w:rPr>
        <w:t xml:space="preserve">Two patients </w:t>
      </w:r>
      <w:r w:rsidR="00CE6AD8" w:rsidRPr="00127D17">
        <w:rPr>
          <w:rFonts w:ascii="Book Antiqua" w:hAnsi="Book Antiqua"/>
        </w:rPr>
        <w:t xml:space="preserve">had Ladd procedure after stage I palliation, both of whom </w:t>
      </w:r>
      <w:r w:rsidR="00136A43" w:rsidRPr="00127D17">
        <w:rPr>
          <w:rFonts w:ascii="Book Antiqua" w:hAnsi="Book Antiqua"/>
        </w:rPr>
        <w:t>develop</w:t>
      </w:r>
      <w:r w:rsidR="00936055" w:rsidRPr="00127D17">
        <w:rPr>
          <w:rFonts w:ascii="Book Antiqua" w:hAnsi="Book Antiqua"/>
        </w:rPr>
        <w:t>ed shunt thrombosis, one of which</w:t>
      </w:r>
      <w:r w:rsidR="00CE6AD8" w:rsidRPr="00127D17">
        <w:rPr>
          <w:rFonts w:ascii="Book Antiqua" w:hAnsi="Book Antiqua"/>
        </w:rPr>
        <w:t xml:space="preserve"> died</w:t>
      </w:r>
      <w:r w:rsidR="00136A43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304143" w:rsidRPr="00127D17">
        <w:rPr>
          <w:rFonts w:ascii="Book Antiqua" w:hAnsi="Book Antiqua"/>
        </w:rPr>
        <w:t>They also reported no mortalities in 5 asymptomatic patients who underwent elective Ladd procedure aft</w:t>
      </w:r>
      <w:r w:rsidR="004346D7" w:rsidRPr="00127D17">
        <w:rPr>
          <w:rFonts w:ascii="Book Antiqua" w:hAnsi="Book Antiqua"/>
        </w:rPr>
        <w:t>er second-stage palliation.</w:t>
      </w:r>
    </w:p>
    <w:p w:rsidR="00515DBC" w:rsidRPr="00127D17" w:rsidRDefault="00062E4A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     Our programmatic approach to </w:t>
      </w:r>
      <w:proofErr w:type="spellStart"/>
      <w:r w:rsidRPr="00127D17">
        <w:rPr>
          <w:rFonts w:ascii="Book Antiqua" w:hAnsi="Book Antiqua"/>
        </w:rPr>
        <w:t>heterotaxy</w:t>
      </w:r>
      <w:proofErr w:type="spellEnd"/>
      <w:r w:rsidRPr="00127D17">
        <w:rPr>
          <w:rFonts w:ascii="Book Antiqua" w:hAnsi="Book Antiqua"/>
        </w:rPr>
        <w:t xml:space="preserve"> syndrome with functional single ventricle is to evaluate </w:t>
      </w:r>
      <w:r w:rsidR="000F348E" w:rsidRPr="00127D17">
        <w:rPr>
          <w:rFonts w:ascii="Book Antiqua" w:hAnsi="Book Antiqua"/>
        </w:rPr>
        <w:t xml:space="preserve">for IRA </w:t>
      </w:r>
      <w:r w:rsidR="007330DD" w:rsidRPr="00127D17">
        <w:rPr>
          <w:rFonts w:ascii="Book Antiqua" w:hAnsi="Book Antiqua"/>
        </w:rPr>
        <w:t xml:space="preserve">in all patients with </w:t>
      </w:r>
      <w:proofErr w:type="spellStart"/>
      <w:r w:rsidR="007330DD" w:rsidRPr="00127D17">
        <w:rPr>
          <w:rFonts w:ascii="Book Antiqua" w:hAnsi="Book Antiqua"/>
        </w:rPr>
        <w:t>heterotaxy</w:t>
      </w:r>
      <w:proofErr w:type="spellEnd"/>
      <w:r w:rsidR="007330DD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7330DD" w:rsidRPr="00127D17">
        <w:rPr>
          <w:rFonts w:ascii="Book Antiqua" w:hAnsi="Book Antiqua"/>
        </w:rPr>
        <w:t xml:space="preserve">However, we </w:t>
      </w:r>
      <w:r w:rsidR="00B376E9" w:rsidRPr="00127D17">
        <w:rPr>
          <w:rFonts w:ascii="Book Antiqua" w:hAnsi="Book Antiqua"/>
        </w:rPr>
        <w:t xml:space="preserve">have chosen to </w:t>
      </w:r>
      <w:r w:rsidRPr="00127D17">
        <w:rPr>
          <w:rFonts w:ascii="Book Antiqua" w:hAnsi="Book Antiqua"/>
        </w:rPr>
        <w:t>intervene surgically only in those patients who develop signs of bowel obstruction or feeding intolerance.</w:t>
      </w:r>
      <w:r w:rsidR="007823E7">
        <w:rPr>
          <w:rFonts w:ascii="Book Antiqua" w:hAnsi="Book Antiqua"/>
        </w:rPr>
        <w:t xml:space="preserve"> </w:t>
      </w:r>
      <w:r w:rsidR="000F348E" w:rsidRPr="00127D17">
        <w:rPr>
          <w:rFonts w:ascii="Book Antiqua" w:hAnsi="Book Antiqua"/>
        </w:rPr>
        <w:t xml:space="preserve">All </w:t>
      </w:r>
      <w:r w:rsidR="00B943C5" w:rsidRPr="00127D17">
        <w:rPr>
          <w:rFonts w:ascii="Book Antiqua" w:hAnsi="Book Antiqua"/>
        </w:rPr>
        <w:t>8</w:t>
      </w:r>
      <w:r w:rsidR="000F348E" w:rsidRPr="00127D17">
        <w:rPr>
          <w:rFonts w:ascii="Book Antiqua" w:hAnsi="Book Antiqua"/>
        </w:rPr>
        <w:t xml:space="preserve"> patients described above had feeding intolerance and were found by upper GI series with small bow</w:t>
      </w:r>
      <w:r w:rsidR="007823E7">
        <w:rPr>
          <w:rFonts w:ascii="Book Antiqua" w:hAnsi="Book Antiqua"/>
        </w:rPr>
        <w:t xml:space="preserve">el follow through to have IRA. </w:t>
      </w:r>
      <w:r w:rsidR="000F348E" w:rsidRPr="00127D17">
        <w:rPr>
          <w:rFonts w:ascii="Book Antiqua" w:hAnsi="Book Antiqua"/>
        </w:rPr>
        <w:t>All patients had a Ladd procedure at the time of gastrostomy</w:t>
      </w:r>
      <w:r w:rsidR="00795FAC" w:rsidRPr="00127D17">
        <w:rPr>
          <w:rFonts w:ascii="Book Antiqua" w:hAnsi="Book Antiqua"/>
        </w:rPr>
        <w:t xml:space="preserve"> or </w:t>
      </w:r>
      <w:proofErr w:type="spellStart"/>
      <w:r w:rsidR="00795FAC" w:rsidRPr="00127D17">
        <w:rPr>
          <w:rFonts w:ascii="Book Antiqua" w:hAnsi="Book Antiqua"/>
        </w:rPr>
        <w:t>jejuostomy</w:t>
      </w:r>
      <w:proofErr w:type="spellEnd"/>
      <w:r w:rsidR="00795FAC" w:rsidRPr="00127D17">
        <w:rPr>
          <w:rFonts w:ascii="Book Antiqua" w:hAnsi="Book Antiqua"/>
        </w:rPr>
        <w:t xml:space="preserve"> </w:t>
      </w:r>
      <w:r w:rsidR="005C5FDA" w:rsidRPr="00127D17">
        <w:rPr>
          <w:rFonts w:ascii="Book Antiqua" w:hAnsi="Book Antiqua"/>
        </w:rPr>
        <w:t xml:space="preserve">tube </w:t>
      </w:r>
      <w:r w:rsidR="00795FAC" w:rsidRPr="00127D17">
        <w:rPr>
          <w:rFonts w:ascii="Book Antiqua" w:hAnsi="Book Antiqua"/>
        </w:rPr>
        <w:t>plac</w:t>
      </w:r>
      <w:r w:rsidR="008C15D5" w:rsidRPr="00127D17">
        <w:rPr>
          <w:rFonts w:ascii="Book Antiqua" w:hAnsi="Book Antiqua"/>
        </w:rPr>
        <w:t>ement.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8C15D5" w:rsidRPr="00127D17">
        <w:rPr>
          <w:rFonts w:ascii="Book Antiqua" w:hAnsi="Book Antiqua"/>
        </w:rPr>
        <w:t xml:space="preserve">As a program, we maintain a philosophy of not </w:t>
      </w:r>
      <w:r w:rsidR="00795FAC" w:rsidRPr="00127D17">
        <w:rPr>
          <w:rFonts w:ascii="Book Antiqua" w:hAnsi="Book Antiqua"/>
        </w:rPr>
        <w:t>perform</w:t>
      </w:r>
      <w:r w:rsidR="008C15D5" w:rsidRPr="00127D17">
        <w:rPr>
          <w:rFonts w:ascii="Book Antiqua" w:hAnsi="Book Antiqua"/>
        </w:rPr>
        <w:t>ing</w:t>
      </w:r>
      <w:r w:rsidR="00795FAC" w:rsidRPr="00127D17">
        <w:rPr>
          <w:rFonts w:ascii="Book Antiqua" w:hAnsi="Book Antiqua"/>
        </w:rPr>
        <w:t xml:space="preserve"> prophylactic Ladd p</w:t>
      </w:r>
      <w:r w:rsidR="000E47BF" w:rsidRPr="00127D17">
        <w:rPr>
          <w:rFonts w:ascii="Book Antiqua" w:hAnsi="Book Antiqua"/>
        </w:rPr>
        <w:t>roced</w:t>
      </w:r>
      <w:r w:rsidR="003C7A1F" w:rsidRPr="00127D17">
        <w:rPr>
          <w:rFonts w:ascii="Book Antiqua" w:hAnsi="Book Antiqua"/>
        </w:rPr>
        <w:t>ures in asymptomatic patients and we would prefer</w:t>
      </w:r>
      <w:r w:rsidR="008C15D5" w:rsidRPr="00127D17">
        <w:rPr>
          <w:rFonts w:ascii="Book Antiqua" w:hAnsi="Book Antiqua"/>
        </w:rPr>
        <w:t xml:space="preserve"> to wait until after the </w:t>
      </w:r>
      <w:r w:rsidR="003C7A1F" w:rsidRPr="00127D17">
        <w:rPr>
          <w:rFonts w:ascii="Book Antiqua" w:hAnsi="Book Antiqua"/>
        </w:rPr>
        <w:t>stage two palliation to</w:t>
      </w:r>
      <w:r w:rsidR="008C15D5" w:rsidRPr="00127D17">
        <w:rPr>
          <w:rFonts w:ascii="Book Antiqua" w:hAnsi="Book Antiqua"/>
        </w:rPr>
        <w:t xml:space="preserve"> perform</w:t>
      </w:r>
      <w:r w:rsidR="003C7A1F" w:rsidRPr="00127D17">
        <w:rPr>
          <w:rFonts w:ascii="Book Antiqua" w:hAnsi="Book Antiqua"/>
        </w:rPr>
        <w:t xml:space="preserve"> a</w:t>
      </w:r>
      <w:r w:rsidR="008C15D5" w:rsidRPr="00127D17">
        <w:rPr>
          <w:rFonts w:ascii="Book Antiqua" w:hAnsi="Book Antiqua"/>
        </w:rPr>
        <w:t xml:space="preserve"> Ladd’s</w:t>
      </w:r>
      <w:r w:rsidR="003C7A1F" w:rsidRPr="00127D17">
        <w:rPr>
          <w:rFonts w:ascii="Book Antiqua" w:hAnsi="Book Antiqua"/>
        </w:rPr>
        <w:t xml:space="preserve"> procedure,</w:t>
      </w:r>
      <w:r w:rsidR="00A954A7" w:rsidRPr="00127D17">
        <w:rPr>
          <w:rFonts w:ascii="Book Antiqua" w:hAnsi="Book Antiqua"/>
        </w:rPr>
        <w:t xml:space="preserve"> when the circulation </w:t>
      </w:r>
      <w:r w:rsidR="00CC6CC7" w:rsidRPr="00127D17">
        <w:rPr>
          <w:rFonts w:ascii="Book Antiqua" w:hAnsi="Book Antiqua"/>
        </w:rPr>
        <w:t>is</w:t>
      </w:r>
      <w:r w:rsidR="008C15D5" w:rsidRPr="00127D17">
        <w:rPr>
          <w:rFonts w:ascii="Book Antiqua" w:hAnsi="Book Antiqua"/>
        </w:rPr>
        <w:t xml:space="preserve"> more balanced.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515DBC" w:rsidRPr="00127D17">
        <w:rPr>
          <w:rFonts w:ascii="Book Antiqua" w:hAnsi="Book Antiqua"/>
        </w:rPr>
        <w:t>However, all 8 patients had feeding difficulties resulting in the need for an alternate source of enteral feeding.</w:t>
      </w:r>
      <w:r w:rsidR="00D06D6D">
        <w:rPr>
          <w:rFonts w:ascii="Book Antiqua" w:hAnsi="Book Antiqua" w:hint="eastAsia"/>
          <w:lang w:eastAsia="zh-CN"/>
        </w:rPr>
        <w:t xml:space="preserve"> </w:t>
      </w:r>
      <w:r w:rsidR="00515DBC" w:rsidRPr="00127D17">
        <w:rPr>
          <w:rFonts w:ascii="Book Antiqua" w:hAnsi="Book Antiqua"/>
        </w:rPr>
        <w:t>We have maintained the philosophy that if the patient requires GI surgery for an alternate feeding source that we will perform the Ladd’s procedure at that time.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515DBC" w:rsidRPr="00127D17">
        <w:rPr>
          <w:rFonts w:ascii="Book Antiqua" w:hAnsi="Book Antiqua"/>
        </w:rPr>
        <w:t xml:space="preserve"> To date all patients have required an alternate feeding source</w:t>
      </w:r>
      <w:r w:rsidR="001E7CAE" w:rsidRPr="00127D17">
        <w:rPr>
          <w:rFonts w:ascii="Book Antiqua" w:hAnsi="Book Antiqua"/>
        </w:rPr>
        <w:t xml:space="preserve"> and therefore underwent successful Ladd’s at that time</w:t>
      </w:r>
      <w:r w:rsidR="00515DBC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0E47BF" w:rsidRPr="00127D17">
        <w:rPr>
          <w:rFonts w:ascii="Book Antiqua" w:hAnsi="Book Antiqua"/>
        </w:rPr>
        <w:t>To date we have not encountered</w:t>
      </w:r>
      <w:r w:rsidR="00795FAC" w:rsidRPr="00127D17">
        <w:rPr>
          <w:rFonts w:ascii="Book Antiqua" w:hAnsi="Book Antiqua"/>
        </w:rPr>
        <w:t xml:space="preserve"> any patients with </w:t>
      </w:r>
      <w:proofErr w:type="spellStart"/>
      <w:r w:rsidR="00795FAC" w:rsidRPr="00127D17">
        <w:rPr>
          <w:rFonts w:ascii="Book Antiqua" w:hAnsi="Book Antiqua"/>
        </w:rPr>
        <w:t>heterotaxy</w:t>
      </w:r>
      <w:proofErr w:type="spellEnd"/>
      <w:r w:rsidR="00795FAC" w:rsidRPr="00127D17">
        <w:rPr>
          <w:rFonts w:ascii="Book Antiqua" w:hAnsi="Book Antiqua"/>
        </w:rPr>
        <w:t xml:space="preserve"> synd</w:t>
      </w:r>
      <w:r w:rsidR="000E47BF" w:rsidRPr="00127D17">
        <w:rPr>
          <w:rFonts w:ascii="Book Antiqua" w:hAnsi="Book Antiqua"/>
        </w:rPr>
        <w:t>rome</w:t>
      </w:r>
      <w:r w:rsidR="005C5FDA" w:rsidRPr="00127D17">
        <w:rPr>
          <w:rFonts w:ascii="Book Antiqua" w:hAnsi="Book Antiqua"/>
        </w:rPr>
        <w:t>, functional single-ventricle</w:t>
      </w:r>
      <w:r w:rsidR="000E47BF" w:rsidRPr="00127D17">
        <w:rPr>
          <w:rFonts w:ascii="Book Antiqua" w:hAnsi="Book Antiqua"/>
        </w:rPr>
        <w:t xml:space="preserve"> and IRA who developed </w:t>
      </w:r>
      <w:r w:rsidR="00795FAC" w:rsidRPr="00127D17">
        <w:rPr>
          <w:rFonts w:ascii="Book Antiqua" w:hAnsi="Book Antiqua"/>
        </w:rPr>
        <w:t>bowel obstruction</w:t>
      </w:r>
      <w:r w:rsidR="000E47BF" w:rsidRPr="00127D17">
        <w:rPr>
          <w:rFonts w:ascii="Book Antiqua" w:hAnsi="Book Antiqua"/>
        </w:rPr>
        <w:t xml:space="preserve"> requiring </w:t>
      </w:r>
      <w:r w:rsidR="008C15D5" w:rsidRPr="00127D17">
        <w:rPr>
          <w:rFonts w:ascii="Book Antiqua" w:hAnsi="Book Antiqua"/>
        </w:rPr>
        <w:t xml:space="preserve">urgent </w:t>
      </w:r>
      <w:r w:rsidR="000E47BF" w:rsidRPr="00127D17">
        <w:rPr>
          <w:rFonts w:ascii="Book Antiqua" w:hAnsi="Book Antiqua"/>
        </w:rPr>
        <w:t>Ladd procedure</w:t>
      </w:r>
      <w:r w:rsidR="00B943C5" w:rsidRPr="00127D17">
        <w:rPr>
          <w:rFonts w:ascii="Book Antiqua" w:hAnsi="Book Antiqua"/>
        </w:rPr>
        <w:t xml:space="preserve">. </w:t>
      </w:r>
    </w:p>
    <w:p w:rsidR="00D85EA6" w:rsidRPr="00127D17" w:rsidRDefault="00226AA7" w:rsidP="00127D17">
      <w:pPr>
        <w:spacing w:line="360" w:lineRule="auto"/>
        <w:ind w:firstLine="720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At our institution </w:t>
      </w:r>
      <w:r w:rsidR="00B943C5" w:rsidRPr="00127D17">
        <w:rPr>
          <w:rFonts w:ascii="Book Antiqua" w:hAnsi="Book Antiqua"/>
        </w:rPr>
        <w:t xml:space="preserve">over a period of several years, we have </w:t>
      </w:r>
      <w:proofErr w:type="spellStart"/>
      <w:r w:rsidR="00B943C5" w:rsidRPr="00127D17">
        <w:rPr>
          <w:rFonts w:ascii="Book Antiqua" w:hAnsi="Book Antiqua"/>
        </w:rPr>
        <w:t>protocolized</w:t>
      </w:r>
      <w:proofErr w:type="spellEnd"/>
      <w:r w:rsidR="00B943C5" w:rsidRPr="00127D17">
        <w:rPr>
          <w:rFonts w:ascii="Book Antiqua" w:hAnsi="Book Antiqua"/>
        </w:rPr>
        <w:t xml:space="preserve"> the pre-operative and po</w:t>
      </w:r>
      <w:r w:rsidR="00814B65" w:rsidRPr="00127D17">
        <w:rPr>
          <w:rFonts w:ascii="Book Antiqua" w:hAnsi="Book Antiqua"/>
        </w:rPr>
        <w:t>st-operative management of</w:t>
      </w:r>
      <w:r w:rsidR="00B943C5" w:rsidRPr="00127D17">
        <w:rPr>
          <w:rFonts w:ascii="Book Antiqua" w:hAnsi="Book Antiqua"/>
        </w:rPr>
        <w:t xml:space="preserve"> patients </w:t>
      </w:r>
      <w:r w:rsidRPr="00127D17">
        <w:rPr>
          <w:rFonts w:ascii="Book Antiqua" w:hAnsi="Book Antiqua"/>
        </w:rPr>
        <w:t>with functional single-vent</w:t>
      </w:r>
      <w:r w:rsidR="008458D0" w:rsidRPr="00127D17">
        <w:rPr>
          <w:rFonts w:ascii="Book Antiqua" w:hAnsi="Book Antiqua"/>
        </w:rPr>
        <w:t>r</w:t>
      </w:r>
      <w:r w:rsidRPr="00127D17">
        <w:rPr>
          <w:rFonts w:ascii="Book Antiqua" w:hAnsi="Book Antiqua"/>
        </w:rPr>
        <w:t>icle,</w:t>
      </w:r>
      <w:r w:rsidR="000F348E" w:rsidRPr="00127D17">
        <w:rPr>
          <w:rFonts w:ascii="Book Antiqua" w:hAnsi="Book Antiqua"/>
        </w:rPr>
        <w:t xml:space="preserve"> status post stage I palliation who </w:t>
      </w:r>
      <w:r w:rsidRPr="00127D17">
        <w:rPr>
          <w:rFonts w:ascii="Book Antiqua" w:hAnsi="Book Antiqua"/>
        </w:rPr>
        <w:t>are</w:t>
      </w:r>
      <w:r w:rsidR="000F348E" w:rsidRPr="00127D17">
        <w:rPr>
          <w:rFonts w:ascii="Book Antiqua" w:hAnsi="Book Antiqua"/>
        </w:rPr>
        <w:t xml:space="preserve"> to undergo general anesthesia </w:t>
      </w:r>
      <w:r w:rsidRPr="00127D17">
        <w:rPr>
          <w:rFonts w:ascii="Book Antiqua" w:hAnsi="Book Antiqua"/>
        </w:rPr>
        <w:t>for a</w:t>
      </w:r>
      <w:r w:rsidR="009A714D" w:rsidRPr="00127D17">
        <w:rPr>
          <w:rFonts w:ascii="Book Antiqua" w:hAnsi="Book Antiqua"/>
        </w:rPr>
        <w:t>ny</w:t>
      </w:r>
      <w:r w:rsidRPr="00127D17">
        <w:rPr>
          <w:rFonts w:ascii="Book Antiqua" w:hAnsi="Book Antiqua"/>
        </w:rPr>
        <w:t xml:space="preserve"> pro</w:t>
      </w:r>
      <w:r w:rsidR="00A32D62" w:rsidRPr="00127D17">
        <w:rPr>
          <w:rFonts w:ascii="Book Antiqua" w:hAnsi="Book Antiqua"/>
        </w:rPr>
        <w:t>cedure</w:t>
      </w:r>
      <w:r w:rsidR="000F348E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0F348E" w:rsidRPr="00127D17">
        <w:rPr>
          <w:rFonts w:ascii="Book Antiqua" w:hAnsi="Book Antiqua"/>
        </w:rPr>
        <w:t>All patients have preope</w:t>
      </w:r>
      <w:r w:rsidR="00B2698E" w:rsidRPr="00127D17">
        <w:rPr>
          <w:rFonts w:ascii="Book Antiqua" w:hAnsi="Book Antiqua"/>
        </w:rPr>
        <w:t xml:space="preserve">rative labs performed to evaluate </w:t>
      </w:r>
      <w:r w:rsidR="000F348E" w:rsidRPr="00127D17">
        <w:rPr>
          <w:rFonts w:ascii="Book Antiqua" w:hAnsi="Book Antiqua"/>
        </w:rPr>
        <w:t xml:space="preserve">for </w:t>
      </w:r>
      <w:r w:rsidR="00B2698E" w:rsidRPr="00127D17">
        <w:rPr>
          <w:rFonts w:ascii="Book Antiqua" w:hAnsi="Book Antiqua"/>
        </w:rPr>
        <w:t xml:space="preserve">signs of </w:t>
      </w:r>
      <w:r w:rsidR="00414DA4" w:rsidRPr="00127D17">
        <w:rPr>
          <w:rFonts w:ascii="Book Antiqua" w:hAnsi="Book Antiqua"/>
        </w:rPr>
        <w:t>infection and</w:t>
      </w:r>
      <w:r w:rsidR="008458D0" w:rsidRPr="00127D17">
        <w:rPr>
          <w:rFonts w:ascii="Book Antiqua" w:hAnsi="Book Antiqua"/>
        </w:rPr>
        <w:t xml:space="preserve"> to monitor</w:t>
      </w:r>
      <w:r w:rsidR="000F348E" w:rsidRPr="00127D17">
        <w:rPr>
          <w:rFonts w:ascii="Book Antiqua" w:hAnsi="Book Antiqua"/>
        </w:rPr>
        <w:t xml:space="preserve"> hemoglobin</w:t>
      </w:r>
      <w:r w:rsidR="00B2698E" w:rsidRPr="00127D17">
        <w:rPr>
          <w:rFonts w:ascii="Book Antiqua" w:hAnsi="Book Antiqua"/>
        </w:rPr>
        <w:t xml:space="preserve">, assuring adequate oxygen </w:t>
      </w:r>
      <w:r w:rsidR="00B2698E" w:rsidRPr="00127D17">
        <w:rPr>
          <w:rFonts w:ascii="Book Antiqua" w:hAnsi="Book Antiqua"/>
        </w:rPr>
        <w:lastRenderedPageBreak/>
        <w:t>carrying capacity</w:t>
      </w:r>
      <w:r w:rsidR="00814B65" w:rsidRPr="00127D17">
        <w:rPr>
          <w:rFonts w:ascii="Book Antiqua" w:hAnsi="Book Antiqua"/>
        </w:rPr>
        <w:t xml:space="preserve"> pre-operatively.</w:t>
      </w:r>
      <w:r w:rsidR="00AA6459">
        <w:rPr>
          <w:rFonts w:ascii="Book Antiqua" w:hAnsi="Book Antiqua" w:hint="eastAsia"/>
          <w:lang w:eastAsia="zh-CN"/>
        </w:rPr>
        <w:t xml:space="preserve"> </w:t>
      </w:r>
      <w:r w:rsidR="000F348E" w:rsidRPr="00127D17">
        <w:rPr>
          <w:rFonts w:ascii="Book Antiqua" w:hAnsi="Book Antiqua"/>
        </w:rPr>
        <w:t>All patient</w:t>
      </w:r>
      <w:r w:rsidR="000E23D2" w:rsidRPr="00127D17">
        <w:rPr>
          <w:rFonts w:ascii="Book Antiqua" w:hAnsi="Book Antiqua"/>
        </w:rPr>
        <w:t>s get a pre</w:t>
      </w:r>
      <w:r w:rsidR="000D02DA" w:rsidRPr="00127D17">
        <w:rPr>
          <w:rFonts w:ascii="Book Antiqua" w:hAnsi="Book Antiqua"/>
        </w:rPr>
        <w:t>-</w:t>
      </w:r>
      <w:r w:rsidR="000E23D2" w:rsidRPr="00127D17">
        <w:rPr>
          <w:rFonts w:ascii="Book Antiqua" w:hAnsi="Book Antiqua"/>
        </w:rPr>
        <w:t>operative echo</w:t>
      </w:r>
      <w:r w:rsidR="008A7E13" w:rsidRPr="00127D17">
        <w:rPr>
          <w:rFonts w:ascii="Book Antiqua" w:hAnsi="Book Antiqua"/>
        </w:rPr>
        <w:t>cardiogram</w:t>
      </w:r>
      <w:r w:rsidR="000F348E" w:rsidRPr="00127D17">
        <w:rPr>
          <w:rFonts w:ascii="Book Antiqua" w:hAnsi="Book Antiqua"/>
        </w:rPr>
        <w:t xml:space="preserve"> </w:t>
      </w:r>
      <w:r w:rsidR="00AA6459">
        <w:rPr>
          <w:rFonts w:ascii="Book Antiqua" w:hAnsi="Book Antiqua"/>
        </w:rPr>
        <w:t>1-2 d</w:t>
      </w:r>
      <w:r w:rsidR="00292633" w:rsidRPr="00127D17">
        <w:rPr>
          <w:rFonts w:ascii="Book Antiqua" w:hAnsi="Book Antiqua"/>
        </w:rPr>
        <w:t xml:space="preserve"> prior </w:t>
      </w:r>
      <w:r w:rsidR="008B02FC" w:rsidRPr="00127D17">
        <w:rPr>
          <w:rFonts w:ascii="Book Antiqua" w:hAnsi="Book Antiqua"/>
        </w:rPr>
        <w:t>to the procedure to evaluate</w:t>
      </w:r>
      <w:r w:rsidR="00292633" w:rsidRPr="00127D17">
        <w:rPr>
          <w:rFonts w:ascii="Book Antiqua" w:hAnsi="Book Antiqua"/>
        </w:rPr>
        <w:t xml:space="preserve"> shun</w:t>
      </w:r>
      <w:r w:rsidR="004A0913" w:rsidRPr="00127D17">
        <w:rPr>
          <w:rFonts w:ascii="Book Antiqua" w:hAnsi="Book Antiqua"/>
        </w:rPr>
        <w:t>t patency and systolic function</w:t>
      </w:r>
      <w:r w:rsidR="008B02FC" w:rsidRPr="00127D17">
        <w:rPr>
          <w:rFonts w:ascii="Book Antiqua" w:hAnsi="Book Antiqua"/>
        </w:rPr>
        <w:t xml:space="preserve"> </w:t>
      </w:r>
      <w:r w:rsidR="000D02DA" w:rsidRPr="00127D17">
        <w:rPr>
          <w:rFonts w:ascii="Book Antiqua" w:hAnsi="Book Antiqua"/>
        </w:rPr>
        <w:t xml:space="preserve">of the systemic ventricle </w:t>
      </w:r>
      <w:r w:rsidR="004A0913" w:rsidRPr="00127D17">
        <w:rPr>
          <w:rFonts w:ascii="Book Antiqua" w:hAnsi="Book Antiqua"/>
        </w:rPr>
        <w:t>and a</w:t>
      </w:r>
      <w:r w:rsidR="00414DA4" w:rsidRPr="00127D17">
        <w:rPr>
          <w:rFonts w:ascii="Book Antiqua" w:hAnsi="Book Antiqua"/>
        </w:rPr>
        <w:t>ll patients</w:t>
      </w:r>
      <w:r w:rsidR="00292633" w:rsidRPr="00127D17">
        <w:rPr>
          <w:rFonts w:ascii="Book Antiqua" w:hAnsi="Book Antiqua"/>
        </w:rPr>
        <w:t xml:space="preserve"> regardless of echo</w:t>
      </w:r>
      <w:r w:rsidR="005E09EE" w:rsidRPr="00127D17">
        <w:rPr>
          <w:rFonts w:ascii="Book Antiqua" w:hAnsi="Book Antiqua"/>
        </w:rPr>
        <w:t>cardiographic</w:t>
      </w:r>
      <w:r w:rsidR="00292633" w:rsidRPr="00127D17">
        <w:rPr>
          <w:rFonts w:ascii="Book Antiqua" w:hAnsi="Book Antiqua"/>
        </w:rPr>
        <w:t xml:space="preserve"> findings</w:t>
      </w:r>
      <w:r w:rsidR="000D02DA" w:rsidRPr="00127D17">
        <w:rPr>
          <w:rFonts w:ascii="Book Antiqua" w:hAnsi="Book Antiqua"/>
        </w:rPr>
        <w:t>,</w:t>
      </w:r>
      <w:r w:rsidR="00292633" w:rsidRPr="00127D17">
        <w:rPr>
          <w:rFonts w:ascii="Book Antiqua" w:hAnsi="Book Antiqua"/>
        </w:rPr>
        <w:t xml:space="preserve"> are pl</w:t>
      </w:r>
      <w:r w:rsidR="000D02DA" w:rsidRPr="00127D17">
        <w:rPr>
          <w:rFonts w:ascii="Book Antiqua" w:hAnsi="Book Antiqua"/>
        </w:rPr>
        <w:t xml:space="preserve">aced on a </w:t>
      </w:r>
      <w:proofErr w:type="spellStart"/>
      <w:r w:rsidR="000D02DA" w:rsidRPr="00127D17">
        <w:rPr>
          <w:rFonts w:ascii="Book Antiqua" w:hAnsi="Book Antiqua"/>
        </w:rPr>
        <w:t>milrinone</w:t>
      </w:r>
      <w:proofErr w:type="spellEnd"/>
      <w:r w:rsidR="000D02DA" w:rsidRPr="00127D17">
        <w:rPr>
          <w:rFonts w:ascii="Book Antiqua" w:hAnsi="Book Antiqua"/>
        </w:rPr>
        <w:t xml:space="preserve"> infusion</w:t>
      </w:r>
      <w:r w:rsidR="00292633" w:rsidRPr="00127D17">
        <w:rPr>
          <w:rFonts w:ascii="Book Antiqua" w:hAnsi="Book Antiqua"/>
        </w:rPr>
        <w:t xml:space="preserve"> </w:t>
      </w:r>
      <w:r w:rsidR="00527908" w:rsidRPr="00127D17">
        <w:rPr>
          <w:rFonts w:ascii="Book Antiqua" w:hAnsi="Book Antiqua"/>
        </w:rPr>
        <w:t>at a dose of 0.5 mg</w:t>
      </w:r>
      <w:r w:rsidR="003F014C">
        <w:rPr>
          <w:rFonts w:ascii="Book Antiqua" w:hAnsi="Book Antiqua" w:hint="eastAsia"/>
          <w:lang w:eastAsia="zh-CN"/>
        </w:rPr>
        <w:t>/</w:t>
      </w:r>
      <w:r w:rsidR="00527908" w:rsidRPr="00127D17">
        <w:rPr>
          <w:rFonts w:ascii="Book Antiqua" w:hAnsi="Book Antiqua"/>
        </w:rPr>
        <w:t>k</w:t>
      </w:r>
      <w:r w:rsidR="003F014C">
        <w:rPr>
          <w:rFonts w:ascii="Book Antiqua" w:hAnsi="Book Antiqua" w:hint="eastAsia"/>
          <w:lang w:eastAsia="zh-CN"/>
        </w:rPr>
        <w:t>g</w:t>
      </w:r>
      <w:r w:rsidR="00527908" w:rsidRPr="00127D17">
        <w:rPr>
          <w:rFonts w:ascii="Book Antiqua" w:hAnsi="Book Antiqua"/>
        </w:rPr>
        <w:t xml:space="preserve"> per minute </w:t>
      </w:r>
      <w:r w:rsidR="00160B25">
        <w:rPr>
          <w:rFonts w:ascii="Book Antiqua" w:hAnsi="Book Antiqua"/>
        </w:rPr>
        <w:t>24 h</w:t>
      </w:r>
      <w:r w:rsidR="00292633" w:rsidRPr="00127D17">
        <w:rPr>
          <w:rFonts w:ascii="Book Antiqua" w:hAnsi="Book Antiqua"/>
        </w:rPr>
        <w:t xml:space="preserve"> prior to t</w:t>
      </w:r>
      <w:r w:rsidR="000D02DA" w:rsidRPr="00127D17">
        <w:rPr>
          <w:rFonts w:ascii="Book Antiqua" w:hAnsi="Book Antiqua"/>
        </w:rPr>
        <w:t>he procedure</w:t>
      </w:r>
      <w:r w:rsidR="00527908" w:rsidRPr="00127D17">
        <w:rPr>
          <w:rFonts w:ascii="Book Antiqua" w:hAnsi="Book Antiqua"/>
        </w:rPr>
        <w:t xml:space="preserve"> and it is continued during </w:t>
      </w:r>
      <w:r w:rsidR="00AE77B2" w:rsidRPr="00127D17">
        <w:rPr>
          <w:rFonts w:ascii="Book Antiqua" w:hAnsi="Book Antiqua"/>
        </w:rPr>
        <w:t xml:space="preserve">the surgery </w:t>
      </w:r>
      <w:r w:rsidR="00160B25">
        <w:rPr>
          <w:rFonts w:ascii="Book Antiqua" w:hAnsi="Book Antiqua"/>
        </w:rPr>
        <w:t>and for 24 h</w:t>
      </w:r>
      <w:r w:rsidR="00527908" w:rsidRPr="00127D17">
        <w:rPr>
          <w:rFonts w:ascii="Book Antiqua" w:hAnsi="Book Antiqua"/>
        </w:rPr>
        <w:t xml:space="preserve"> following surgery in an attempt to support the ventricular function during the stress of anesthesia and a major gastrointestinal surgery</w:t>
      </w:r>
      <w:r w:rsidR="000D02DA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0D02DA" w:rsidRPr="00127D17">
        <w:rPr>
          <w:rFonts w:ascii="Book Antiqua" w:hAnsi="Book Antiqua"/>
        </w:rPr>
        <w:t xml:space="preserve">Aspirin is </w:t>
      </w:r>
      <w:r w:rsidR="00882908" w:rsidRPr="00127D17">
        <w:rPr>
          <w:rFonts w:ascii="Book Antiqua" w:hAnsi="Book Antiqua"/>
        </w:rPr>
        <w:t>not held for</w:t>
      </w:r>
      <w:r w:rsidR="00292633" w:rsidRPr="00127D17">
        <w:rPr>
          <w:rFonts w:ascii="Book Antiqua" w:hAnsi="Book Antiqua"/>
        </w:rPr>
        <w:t xml:space="preserve"> the procedure</w:t>
      </w:r>
      <w:r w:rsidR="000D02DA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16277C" w:rsidRPr="00127D17">
        <w:rPr>
          <w:rFonts w:ascii="Book Antiqua" w:hAnsi="Book Antiqua"/>
        </w:rPr>
        <w:t>A</w:t>
      </w:r>
      <w:r w:rsidR="000D02DA" w:rsidRPr="00127D17">
        <w:rPr>
          <w:rFonts w:ascii="Book Antiqua" w:hAnsi="Book Antiqua"/>
        </w:rPr>
        <w:t xml:space="preserve">spirin </w:t>
      </w:r>
      <w:r w:rsidR="0016277C" w:rsidRPr="00127D17">
        <w:rPr>
          <w:rFonts w:ascii="Book Antiqua" w:hAnsi="Book Antiqua"/>
        </w:rPr>
        <w:t>is not stopped prior to surgery.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16277C" w:rsidRPr="00127D17">
        <w:rPr>
          <w:rFonts w:ascii="Book Antiqua" w:hAnsi="Book Antiqua"/>
        </w:rPr>
        <w:t>We have chosen to</w:t>
      </w:r>
      <w:r w:rsidR="000D02DA" w:rsidRPr="00127D17">
        <w:rPr>
          <w:rFonts w:ascii="Book Antiqua" w:hAnsi="Book Antiqua"/>
        </w:rPr>
        <w:t xml:space="preserve"> accept some risk of </w:t>
      </w:r>
      <w:r w:rsidR="00474DAA" w:rsidRPr="00127D17">
        <w:rPr>
          <w:rFonts w:ascii="Book Antiqua" w:hAnsi="Book Antiqua"/>
        </w:rPr>
        <w:t xml:space="preserve">bleeding in order to have </w:t>
      </w:r>
      <w:r w:rsidR="000D02DA" w:rsidRPr="00127D17">
        <w:rPr>
          <w:rFonts w:ascii="Book Antiqua" w:hAnsi="Book Antiqua"/>
        </w:rPr>
        <w:t>continued antiplatelet affect and a</w:t>
      </w:r>
      <w:r w:rsidR="00474DAA" w:rsidRPr="00127D17">
        <w:rPr>
          <w:rFonts w:ascii="Book Antiqua" w:hAnsi="Book Antiqua"/>
        </w:rPr>
        <w:t>void any period without</w:t>
      </w:r>
      <w:r w:rsidR="000D02DA" w:rsidRPr="00127D17">
        <w:rPr>
          <w:rFonts w:ascii="Book Antiqua" w:hAnsi="Book Antiqua"/>
        </w:rPr>
        <w:t xml:space="preserve"> some anticoagulation affect in hopes of preserving shunt patency.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8E0B0B" w:rsidRPr="00127D17">
        <w:rPr>
          <w:rFonts w:ascii="Book Antiqua" w:hAnsi="Book Antiqua"/>
        </w:rPr>
        <w:t xml:space="preserve">All patients receive </w:t>
      </w:r>
      <w:r w:rsidR="00F23220" w:rsidRPr="00127D17">
        <w:rPr>
          <w:rFonts w:ascii="Book Antiqua" w:hAnsi="Book Antiqua"/>
        </w:rPr>
        <w:t>aggressive</w:t>
      </w:r>
      <w:r w:rsidR="00833350" w:rsidRPr="00127D17">
        <w:rPr>
          <w:rFonts w:ascii="Book Antiqua" w:hAnsi="Book Antiqua"/>
        </w:rPr>
        <w:t xml:space="preserve"> intraoperative and</w:t>
      </w:r>
      <w:r w:rsidR="00F23220" w:rsidRPr="00127D17">
        <w:rPr>
          <w:rFonts w:ascii="Book Antiqua" w:hAnsi="Book Antiqua"/>
        </w:rPr>
        <w:t xml:space="preserve"> </w:t>
      </w:r>
      <w:r w:rsidR="008E0B0B" w:rsidRPr="00127D17">
        <w:rPr>
          <w:rFonts w:ascii="Book Antiqua" w:hAnsi="Book Antiqua"/>
        </w:rPr>
        <w:t>postoperative fluid resuscitation in addition to maintenance f</w:t>
      </w:r>
      <w:r w:rsidR="000B4DA0" w:rsidRPr="00127D17">
        <w:rPr>
          <w:rFonts w:ascii="Book Antiqua" w:hAnsi="Book Antiqua"/>
        </w:rPr>
        <w:t>luids regardless of hemodynamic data</w:t>
      </w:r>
      <w:r w:rsidR="008E0B0B" w:rsidRPr="00127D17">
        <w:rPr>
          <w:rFonts w:ascii="Book Antiqua" w:hAnsi="Book Antiqua"/>
        </w:rPr>
        <w:t xml:space="preserve"> to replace assumed fluid losses from gastrointestinal surgery and to prevent intravascular depletion</w:t>
      </w:r>
      <w:r w:rsidR="00F23220" w:rsidRPr="00127D17">
        <w:rPr>
          <w:rFonts w:ascii="Book Antiqua" w:hAnsi="Book Antiqua"/>
        </w:rPr>
        <w:t xml:space="preserve"> in hopes of minimizing risk of shunt thrombosis</w:t>
      </w:r>
      <w:r w:rsidR="008E0B0B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703033" w:rsidRPr="00127D17">
        <w:rPr>
          <w:rFonts w:ascii="Book Antiqua" w:hAnsi="Book Antiqua"/>
        </w:rPr>
        <w:t>All</w:t>
      </w:r>
      <w:r w:rsidR="00905914" w:rsidRPr="00127D17">
        <w:rPr>
          <w:rFonts w:ascii="Book Antiqua" w:hAnsi="Book Antiqua"/>
        </w:rPr>
        <w:t xml:space="preserve"> patients receive a minimum of one</w:t>
      </w:r>
      <w:r w:rsidR="00703033" w:rsidRPr="00127D17">
        <w:rPr>
          <w:rFonts w:ascii="Book Antiqua" w:hAnsi="Book Antiqua"/>
        </w:rPr>
        <w:t xml:space="preserve"> 20 m</w:t>
      </w:r>
      <w:r w:rsidR="00160B25">
        <w:rPr>
          <w:rFonts w:ascii="Book Antiqua" w:hAnsi="Book Antiqua" w:hint="eastAsia"/>
          <w:lang w:eastAsia="zh-CN"/>
        </w:rPr>
        <w:t>L</w:t>
      </w:r>
      <w:r w:rsidR="00703033" w:rsidRPr="00127D17">
        <w:rPr>
          <w:rFonts w:ascii="Book Antiqua" w:hAnsi="Book Antiqua"/>
        </w:rPr>
        <w:t>/kg fluid bolus upon arrival to the cardiac intensive care unit.</w:t>
      </w:r>
      <w:r w:rsidR="00165D5D">
        <w:rPr>
          <w:rFonts w:ascii="Book Antiqua" w:hAnsi="Book Antiqua" w:hint="eastAsia"/>
          <w:lang w:eastAsia="zh-CN"/>
        </w:rPr>
        <w:t xml:space="preserve"> </w:t>
      </w:r>
      <w:r w:rsidR="008E0B0B" w:rsidRPr="00127D17">
        <w:rPr>
          <w:rFonts w:ascii="Book Antiqua" w:hAnsi="Book Antiqua"/>
        </w:rPr>
        <w:t>All patients are placed on postoperative antibiotic</w:t>
      </w:r>
      <w:r w:rsidR="006D2D9E" w:rsidRPr="00127D17">
        <w:rPr>
          <w:rFonts w:ascii="Book Antiqua" w:hAnsi="Book Antiqua"/>
        </w:rPr>
        <w:t xml:space="preserve">s for </w:t>
      </w:r>
      <w:proofErr w:type="gramStart"/>
      <w:r w:rsidR="006D2D9E" w:rsidRPr="00127D17">
        <w:rPr>
          <w:rFonts w:ascii="Book Antiqua" w:hAnsi="Book Antiqua"/>
        </w:rPr>
        <w:t>a minimum of 4</w:t>
      </w:r>
      <w:r w:rsidR="00160B25">
        <w:rPr>
          <w:rFonts w:ascii="Book Antiqua" w:hAnsi="Book Antiqua"/>
        </w:rPr>
        <w:t>8 h</w:t>
      </w:r>
      <w:r w:rsidR="002666DF" w:rsidRPr="00127D17">
        <w:rPr>
          <w:rFonts w:ascii="Book Antiqua" w:hAnsi="Book Antiqua"/>
        </w:rPr>
        <w:t>.</w:t>
      </w:r>
      <w:r w:rsidR="00165D5D">
        <w:rPr>
          <w:rFonts w:ascii="Book Antiqua" w:hAnsi="Book Antiqua" w:hint="eastAsia"/>
          <w:lang w:eastAsia="zh-CN"/>
        </w:rPr>
        <w:t xml:space="preserve"> </w:t>
      </w:r>
      <w:r w:rsidR="002666DF" w:rsidRPr="00127D17">
        <w:rPr>
          <w:rFonts w:ascii="Book Antiqua" w:hAnsi="Book Antiqua"/>
        </w:rPr>
        <w:t>A</w:t>
      </w:r>
      <w:r w:rsidR="004A0913" w:rsidRPr="00127D17">
        <w:rPr>
          <w:rFonts w:ascii="Book Antiqua" w:hAnsi="Book Antiqua"/>
        </w:rPr>
        <w:t>n</w:t>
      </w:r>
      <w:r w:rsidR="001A6DE5" w:rsidRPr="00127D17">
        <w:rPr>
          <w:rFonts w:ascii="Book Antiqua" w:hAnsi="Book Antiqua"/>
        </w:rPr>
        <w:t>e</w:t>
      </w:r>
      <w:r w:rsidR="004A0913" w:rsidRPr="00127D17">
        <w:rPr>
          <w:rFonts w:ascii="Book Antiqua" w:hAnsi="Book Antiqua"/>
        </w:rPr>
        <w:t>sthesia is performed</w:t>
      </w:r>
      <w:r w:rsidR="003B212B" w:rsidRPr="00127D17">
        <w:rPr>
          <w:rFonts w:ascii="Book Antiqua" w:hAnsi="Book Antiqua"/>
        </w:rPr>
        <w:t xml:space="preserve"> by</w:t>
      </w:r>
      <w:r w:rsidR="00BF3D5F" w:rsidRPr="00127D17">
        <w:rPr>
          <w:rFonts w:ascii="Book Antiqua" w:hAnsi="Book Antiqua"/>
        </w:rPr>
        <w:t xml:space="preserve"> experienced</w:t>
      </w:r>
      <w:r w:rsidR="00446316" w:rsidRPr="00127D17">
        <w:rPr>
          <w:rFonts w:ascii="Book Antiqua" w:hAnsi="Book Antiqua"/>
        </w:rPr>
        <w:t xml:space="preserve"> </w:t>
      </w:r>
      <w:r w:rsidR="003B212B" w:rsidRPr="00127D17">
        <w:rPr>
          <w:rFonts w:ascii="Book Antiqua" w:hAnsi="Book Antiqua"/>
        </w:rPr>
        <w:t>cardiac anesthesiologists</w:t>
      </w:r>
      <w:proofErr w:type="gramEnd"/>
      <w:r w:rsidR="00A60974" w:rsidRPr="00127D17">
        <w:rPr>
          <w:rFonts w:ascii="Book Antiqua" w:hAnsi="Book Antiqua"/>
        </w:rPr>
        <w:t>.</w:t>
      </w:r>
      <w:r w:rsidR="00071EF4">
        <w:rPr>
          <w:rFonts w:ascii="Book Antiqua" w:hAnsi="Book Antiqua" w:hint="eastAsia"/>
          <w:lang w:eastAsia="zh-CN"/>
        </w:rPr>
        <w:t xml:space="preserve"> </w:t>
      </w:r>
      <w:proofErr w:type="gramStart"/>
      <w:r w:rsidR="00A60974" w:rsidRPr="00127D17">
        <w:rPr>
          <w:rFonts w:ascii="Book Antiqua" w:hAnsi="Book Antiqua"/>
        </w:rPr>
        <w:t>The surgery is performed by experienced pediatric surgeons</w:t>
      </w:r>
      <w:proofErr w:type="gramEnd"/>
      <w:r w:rsidR="006D2D9E" w:rsidRPr="00127D17">
        <w:rPr>
          <w:rFonts w:ascii="Book Antiqua" w:hAnsi="Book Antiqua"/>
        </w:rPr>
        <w:t xml:space="preserve"> and </w:t>
      </w:r>
      <w:r w:rsidR="00905914" w:rsidRPr="00127D17">
        <w:rPr>
          <w:rFonts w:ascii="Book Antiqua" w:hAnsi="Book Antiqua"/>
        </w:rPr>
        <w:t>the patients recover</w:t>
      </w:r>
      <w:r w:rsidR="006D2D9E" w:rsidRPr="00127D17">
        <w:rPr>
          <w:rFonts w:ascii="Book Antiqua" w:hAnsi="Book Antiqua"/>
        </w:rPr>
        <w:t xml:space="preserve"> in our dedicated cardiovascular intensive care unit</w:t>
      </w:r>
      <w:r w:rsidR="00160B25">
        <w:rPr>
          <w:rFonts w:ascii="Book Antiqua" w:hAnsi="Book Antiqua"/>
        </w:rPr>
        <w:t xml:space="preserve"> with 24 h</w:t>
      </w:r>
      <w:r w:rsidR="00A60974" w:rsidRPr="00127D17">
        <w:rPr>
          <w:rFonts w:ascii="Book Antiqua" w:hAnsi="Book Antiqua"/>
        </w:rPr>
        <w:t xml:space="preserve"> in-house</w:t>
      </w:r>
      <w:r w:rsidR="001E2A1E" w:rsidRPr="00127D17">
        <w:rPr>
          <w:rFonts w:ascii="Book Antiqua" w:hAnsi="Book Antiqua"/>
        </w:rPr>
        <w:t xml:space="preserve"> attending physician</w:t>
      </w:r>
      <w:r w:rsidR="00A60974" w:rsidRPr="00127D17">
        <w:rPr>
          <w:rFonts w:ascii="Book Antiqua" w:hAnsi="Book Antiqua"/>
        </w:rPr>
        <w:t xml:space="preserve"> co</w:t>
      </w:r>
      <w:r w:rsidR="00FF169E" w:rsidRPr="00127D17">
        <w:rPr>
          <w:rFonts w:ascii="Book Antiqua" w:hAnsi="Book Antiqua"/>
        </w:rPr>
        <w:t>verage</w:t>
      </w:r>
      <w:r w:rsidR="006D2D9E" w:rsidRPr="00127D17">
        <w:rPr>
          <w:rFonts w:ascii="Book Antiqua" w:hAnsi="Book Antiqua"/>
        </w:rPr>
        <w:t>.</w:t>
      </w:r>
    </w:p>
    <w:p w:rsidR="00A13CC4" w:rsidRPr="00127D17" w:rsidRDefault="005849B5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     While there is still no</w:t>
      </w:r>
      <w:r w:rsidR="00D85EA6" w:rsidRPr="00127D17">
        <w:rPr>
          <w:rFonts w:ascii="Book Antiqua" w:hAnsi="Book Antiqua"/>
        </w:rPr>
        <w:t xml:space="preserve"> consensus on </w:t>
      </w:r>
      <w:r w:rsidR="002E6B84" w:rsidRPr="00127D17">
        <w:rPr>
          <w:rFonts w:ascii="Book Antiqua" w:hAnsi="Book Antiqua"/>
        </w:rPr>
        <w:t xml:space="preserve">the </w:t>
      </w:r>
      <w:r w:rsidR="007065BC" w:rsidRPr="00127D17">
        <w:rPr>
          <w:rFonts w:ascii="Book Antiqua" w:hAnsi="Book Antiqua"/>
        </w:rPr>
        <w:t xml:space="preserve">need for </w:t>
      </w:r>
      <w:r w:rsidR="00D85EA6" w:rsidRPr="00127D17">
        <w:rPr>
          <w:rFonts w:ascii="Book Antiqua" w:hAnsi="Book Antiqua"/>
        </w:rPr>
        <w:t xml:space="preserve">evaluation </w:t>
      </w:r>
      <w:r w:rsidR="002E6B84" w:rsidRPr="00127D17">
        <w:rPr>
          <w:rFonts w:ascii="Book Antiqua" w:hAnsi="Book Antiqua"/>
        </w:rPr>
        <w:t xml:space="preserve">of </w:t>
      </w:r>
      <w:proofErr w:type="spellStart"/>
      <w:r w:rsidR="002E6B84" w:rsidRPr="00127D17">
        <w:rPr>
          <w:rFonts w:ascii="Book Antiqua" w:hAnsi="Book Antiqua"/>
        </w:rPr>
        <w:t>heterotaxy</w:t>
      </w:r>
      <w:proofErr w:type="spellEnd"/>
      <w:r w:rsidR="002E6B84" w:rsidRPr="00127D17">
        <w:rPr>
          <w:rFonts w:ascii="Book Antiqua" w:hAnsi="Book Antiqua"/>
        </w:rPr>
        <w:t xml:space="preserve"> patients for the presence </w:t>
      </w:r>
      <w:r w:rsidR="007065BC" w:rsidRPr="00127D17">
        <w:rPr>
          <w:rFonts w:ascii="Book Antiqua" w:hAnsi="Book Antiqua"/>
        </w:rPr>
        <w:t xml:space="preserve">of IRA </w:t>
      </w:r>
      <w:r w:rsidR="00D85EA6" w:rsidRPr="00127D17">
        <w:rPr>
          <w:rFonts w:ascii="Book Antiqua" w:hAnsi="Book Antiqua"/>
        </w:rPr>
        <w:t xml:space="preserve">and </w:t>
      </w:r>
      <w:r w:rsidRPr="00127D17">
        <w:rPr>
          <w:rFonts w:ascii="Book Antiqua" w:hAnsi="Book Antiqua"/>
        </w:rPr>
        <w:t xml:space="preserve">the need for </w:t>
      </w:r>
      <w:r w:rsidR="004D3E31" w:rsidRPr="00127D17">
        <w:rPr>
          <w:rFonts w:ascii="Book Antiqua" w:hAnsi="Book Antiqua"/>
        </w:rPr>
        <w:t xml:space="preserve">elective Ladd procedure in asymptomatic patients, there will continue to be a need for </w:t>
      </w:r>
      <w:r w:rsidR="007065BC" w:rsidRPr="00127D17">
        <w:rPr>
          <w:rFonts w:ascii="Book Antiqua" w:hAnsi="Book Antiqua"/>
        </w:rPr>
        <w:t xml:space="preserve">Ladd procedure in patients with </w:t>
      </w:r>
      <w:proofErr w:type="spellStart"/>
      <w:r w:rsidR="007065BC" w:rsidRPr="00127D17">
        <w:rPr>
          <w:rFonts w:ascii="Book Antiqua" w:hAnsi="Book Antiqua"/>
        </w:rPr>
        <w:t>heterotaxy</w:t>
      </w:r>
      <w:proofErr w:type="spellEnd"/>
      <w:r w:rsidR="007065BC" w:rsidRPr="00127D17">
        <w:rPr>
          <w:rFonts w:ascii="Book Antiqua" w:hAnsi="Book Antiqua"/>
        </w:rPr>
        <w:t xml:space="preserve"> syndrome.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4704A8" w:rsidRPr="00127D17">
        <w:rPr>
          <w:rFonts w:ascii="Book Antiqua" w:hAnsi="Book Antiqua"/>
        </w:rPr>
        <w:t>As an institution, w</w:t>
      </w:r>
      <w:r w:rsidR="007065BC" w:rsidRPr="00127D17">
        <w:rPr>
          <w:rFonts w:ascii="Book Antiqua" w:hAnsi="Book Antiqua"/>
        </w:rPr>
        <w:t>e do agree with previous reports that suggest waiting until completion of the second stage of palliation</w:t>
      </w:r>
      <w:r w:rsidR="004704A8" w:rsidRPr="00127D17">
        <w:rPr>
          <w:rFonts w:ascii="Book Antiqua" w:hAnsi="Book Antiqua"/>
        </w:rPr>
        <w:t xml:space="preserve"> to undergo elective Ladd’s procedure.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5A6F9B" w:rsidRPr="00127D17">
        <w:rPr>
          <w:rFonts w:ascii="Book Antiqua" w:hAnsi="Book Antiqua"/>
        </w:rPr>
        <w:t>However</w:t>
      </w:r>
      <w:r w:rsidR="007065BC" w:rsidRPr="00127D17">
        <w:rPr>
          <w:rFonts w:ascii="Book Antiqua" w:hAnsi="Book Antiqua"/>
        </w:rPr>
        <w:t xml:space="preserve">, we </w:t>
      </w:r>
      <w:r w:rsidR="004704A8" w:rsidRPr="00127D17">
        <w:rPr>
          <w:rFonts w:ascii="Book Antiqua" w:hAnsi="Book Antiqua"/>
        </w:rPr>
        <w:t>feel that if a gastrointestinal</w:t>
      </w:r>
      <w:r w:rsidR="005E09EE" w:rsidRPr="00127D17">
        <w:rPr>
          <w:rFonts w:ascii="Book Antiqua" w:hAnsi="Book Antiqua"/>
        </w:rPr>
        <w:t xml:space="preserve"> surgery</w:t>
      </w:r>
      <w:r w:rsidR="004704A8" w:rsidRPr="00127D17">
        <w:rPr>
          <w:rFonts w:ascii="Book Antiqua" w:hAnsi="Book Antiqua"/>
        </w:rPr>
        <w:t>, such as gastrostomy tube,</w:t>
      </w:r>
      <w:r w:rsidR="005E09EE" w:rsidRPr="00127D17">
        <w:rPr>
          <w:rFonts w:ascii="Book Antiqua" w:hAnsi="Book Antiqua"/>
        </w:rPr>
        <w:t xml:space="preserve"> is necessary during the stage I palliated </w:t>
      </w:r>
      <w:proofErr w:type="gramStart"/>
      <w:r w:rsidR="00D17C14" w:rsidRPr="00127D17">
        <w:rPr>
          <w:rFonts w:ascii="Book Antiqua" w:hAnsi="Book Antiqua"/>
        </w:rPr>
        <w:t>phase, that</w:t>
      </w:r>
      <w:proofErr w:type="gramEnd"/>
      <w:r w:rsidR="00D17C14" w:rsidRPr="00127D17">
        <w:rPr>
          <w:rFonts w:ascii="Book Antiqua" w:hAnsi="Book Antiqua"/>
        </w:rPr>
        <w:t xml:space="preserve"> our practice of doing a Ladd’s procedure at the same time</w:t>
      </w:r>
      <w:r w:rsidR="004704A8" w:rsidRPr="00127D17">
        <w:rPr>
          <w:rFonts w:ascii="Book Antiqua" w:hAnsi="Book Antiqua"/>
        </w:rPr>
        <w:t xml:space="preserve"> is acceptable. </w:t>
      </w:r>
    </w:p>
    <w:p w:rsidR="005A6F9B" w:rsidRPr="00127D17" w:rsidRDefault="00EC37F7" w:rsidP="00127D17">
      <w:pPr>
        <w:spacing w:line="360" w:lineRule="auto"/>
        <w:ind w:firstLine="720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lastRenderedPageBreak/>
        <w:t xml:space="preserve">It is important to realize that Ladd procedure does not guarantee that a patient will </w:t>
      </w:r>
      <w:r w:rsidR="006B50D9" w:rsidRPr="00127D17">
        <w:rPr>
          <w:rFonts w:ascii="Book Antiqua" w:hAnsi="Book Antiqua"/>
        </w:rPr>
        <w:t>free of</w:t>
      </w:r>
      <w:r w:rsidRPr="00127D17">
        <w:rPr>
          <w:rFonts w:ascii="Book Antiqua" w:hAnsi="Book Antiqua"/>
        </w:rPr>
        <w:t xml:space="preserve"> </w:t>
      </w:r>
      <w:r w:rsidR="0083117E" w:rsidRPr="00127D17">
        <w:rPr>
          <w:rFonts w:ascii="Book Antiqua" w:hAnsi="Book Antiqua"/>
        </w:rPr>
        <w:t xml:space="preserve">partial or complete </w:t>
      </w:r>
      <w:r w:rsidRPr="00127D17">
        <w:rPr>
          <w:rFonts w:ascii="Book Antiqua" w:hAnsi="Book Antiqua"/>
        </w:rPr>
        <w:t>bowel o</w:t>
      </w:r>
      <w:r w:rsidR="005849B5" w:rsidRPr="00127D17">
        <w:rPr>
          <w:rFonts w:ascii="Book Antiqua" w:hAnsi="Book Antiqua"/>
        </w:rPr>
        <w:t>bstruction later in life as is suspected</w:t>
      </w:r>
      <w:r w:rsidR="00AD76AF" w:rsidRPr="00127D17">
        <w:rPr>
          <w:rFonts w:ascii="Book Antiqua" w:hAnsi="Book Antiqua"/>
        </w:rPr>
        <w:t xml:space="preserve"> in our</w:t>
      </w:r>
      <w:r w:rsidR="00872142" w:rsidRPr="00127D17">
        <w:rPr>
          <w:rFonts w:ascii="Book Antiqua" w:hAnsi="Book Antiqua"/>
        </w:rPr>
        <w:t xml:space="preserve"> only</w:t>
      </w:r>
      <w:r w:rsidR="00AD76AF" w:rsidRPr="00127D17">
        <w:rPr>
          <w:rFonts w:ascii="Book Antiqua" w:hAnsi="Book Antiqua"/>
        </w:rPr>
        <w:t xml:space="preserve"> patient who died foll</w:t>
      </w:r>
      <w:r w:rsidR="00FB1DAC" w:rsidRPr="00127D17">
        <w:rPr>
          <w:rFonts w:ascii="Book Antiqua" w:hAnsi="Book Antiqua"/>
        </w:rPr>
        <w:t>o</w:t>
      </w:r>
      <w:r w:rsidR="008B02FC" w:rsidRPr="00127D17">
        <w:rPr>
          <w:rFonts w:ascii="Book Antiqua" w:hAnsi="Book Antiqua"/>
        </w:rPr>
        <w:t xml:space="preserve">wing bowel perforation </w:t>
      </w:r>
      <w:r w:rsidR="00872142" w:rsidRPr="00127D17">
        <w:rPr>
          <w:rFonts w:ascii="Book Antiqua" w:hAnsi="Book Antiqua"/>
        </w:rPr>
        <w:t xml:space="preserve">as an outpatient </w:t>
      </w:r>
      <w:r w:rsidR="008B02FC" w:rsidRPr="00127D17">
        <w:rPr>
          <w:rFonts w:ascii="Book Antiqua" w:hAnsi="Book Antiqua"/>
        </w:rPr>
        <w:t>2</w:t>
      </w:r>
      <w:r w:rsidR="00AD76AF" w:rsidRPr="00127D17">
        <w:rPr>
          <w:rFonts w:ascii="Book Antiqua" w:hAnsi="Book Antiqua"/>
        </w:rPr>
        <w:t xml:space="preserve"> month</w:t>
      </w:r>
      <w:r w:rsidR="008B02FC" w:rsidRPr="00127D17">
        <w:rPr>
          <w:rFonts w:ascii="Book Antiqua" w:hAnsi="Book Antiqua"/>
        </w:rPr>
        <w:t>s</w:t>
      </w:r>
      <w:r w:rsidR="0083117E" w:rsidRPr="00127D17">
        <w:rPr>
          <w:rFonts w:ascii="Book Antiqua" w:hAnsi="Book Antiqua"/>
        </w:rPr>
        <w:t xml:space="preserve"> after discharge.</w:t>
      </w:r>
    </w:p>
    <w:p w:rsidR="006008EF" w:rsidRPr="00127D17" w:rsidRDefault="005A6F9B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 xml:space="preserve">     </w:t>
      </w:r>
      <w:r w:rsidR="007065BC" w:rsidRPr="00127D17">
        <w:rPr>
          <w:rFonts w:ascii="Book Antiqua" w:hAnsi="Book Antiqua"/>
        </w:rPr>
        <w:t>While</w:t>
      </w:r>
      <w:r w:rsidR="0083117E" w:rsidRPr="00127D17">
        <w:rPr>
          <w:rFonts w:ascii="Book Antiqua" w:hAnsi="Book Antiqua"/>
        </w:rPr>
        <w:t xml:space="preserve"> the 8</w:t>
      </w:r>
      <w:r w:rsidR="000B4DA0" w:rsidRPr="00127D17">
        <w:rPr>
          <w:rFonts w:ascii="Book Antiqua" w:hAnsi="Book Antiqua"/>
        </w:rPr>
        <w:t xml:space="preserve"> patients w</w:t>
      </w:r>
      <w:r w:rsidR="00C0240E" w:rsidRPr="00127D17">
        <w:rPr>
          <w:rFonts w:ascii="Book Antiqua" w:hAnsi="Book Antiqua"/>
        </w:rPr>
        <w:t>e have presented is a</w:t>
      </w:r>
      <w:r w:rsidR="000B4DA0" w:rsidRPr="00127D17">
        <w:rPr>
          <w:rFonts w:ascii="Book Antiqua" w:hAnsi="Book Antiqua"/>
        </w:rPr>
        <w:t xml:space="preserve"> sma</w:t>
      </w:r>
      <w:r w:rsidR="00511EF2" w:rsidRPr="00127D17">
        <w:rPr>
          <w:rFonts w:ascii="Book Antiqua" w:hAnsi="Book Antiqua"/>
        </w:rPr>
        <w:t>ll number, we</w:t>
      </w:r>
      <w:r w:rsidR="00A47F24" w:rsidRPr="00127D17">
        <w:rPr>
          <w:rFonts w:ascii="Book Antiqua" w:hAnsi="Book Antiqua"/>
        </w:rPr>
        <w:t xml:space="preserve"> believe that it does show that </w:t>
      </w:r>
      <w:r w:rsidR="00087EB2" w:rsidRPr="00127D17">
        <w:rPr>
          <w:rFonts w:ascii="Book Antiqua" w:hAnsi="Book Antiqua"/>
        </w:rPr>
        <w:t>a</w:t>
      </w:r>
      <w:r w:rsidR="00815087" w:rsidRPr="00127D17">
        <w:rPr>
          <w:rFonts w:ascii="Book Antiqua" w:hAnsi="Book Antiqua"/>
        </w:rPr>
        <w:t xml:space="preserve"> </w:t>
      </w:r>
      <w:proofErr w:type="spellStart"/>
      <w:r w:rsidR="00815087" w:rsidRPr="00127D17">
        <w:rPr>
          <w:rFonts w:ascii="Book Antiqua" w:hAnsi="Book Antiqua"/>
        </w:rPr>
        <w:t>protocolized</w:t>
      </w:r>
      <w:proofErr w:type="spellEnd"/>
      <w:r w:rsidR="00815087" w:rsidRPr="00127D17">
        <w:rPr>
          <w:rFonts w:ascii="Book Antiqua" w:hAnsi="Book Antiqua"/>
        </w:rPr>
        <w:t xml:space="preserve"> pre-operative and post-operative management </w:t>
      </w:r>
      <w:r w:rsidR="00087EB2" w:rsidRPr="00127D17">
        <w:rPr>
          <w:rFonts w:ascii="Book Antiqua" w:hAnsi="Book Antiqua"/>
        </w:rPr>
        <w:t xml:space="preserve">strategy </w:t>
      </w:r>
      <w:r w:rsidR="00815087" w:rsidRPr="00127D17">
        <w:rPr>
          <w:rFonts w:ascii="Book Antiqua" w:hAnsi="Book Antiqua"/>
        </w:rPr>
        <w:t xml:space="preserve">may improve </w:t>
      </w:r>
      <w:r w:rsidR="00087EB2" w:rsidRPr="00127D17">
        <w:rPr>
          <w:rFonts w:ascii="Book Antiqua" w:hAnsi="Book Antiqua"/>
        </w:rPr>
        <w:t xml:space="preserve">morbidity and </w:t>
      </w:r>
      <w:r w:rsidR="0098530A" w:rsidRPr="00127D17">
        <w:rPr>
          <w:rFonts w:ascii="Book Antiqua" w:hAnsi="Book Antiqua"/>
        </w:rPr>
        <w:t xml:space="preserve">possibly </w:t>
      </w:r>
      <w:r w:rsidR="00087EB2" w:rsidRPr="00127D17">
        <w:rPr>
          <w:rFonts w:ascii="Book Antiqua" w:hAnsi="Book Antiqua"/>
        </w:rPr>
        <w:t>survival in this</w:t>
      </w:r>
      <w:r w:rsidR="00815087" w:rsidRPr="00127D17">
        <w:rPr>
          <w:rFonts w:ascii="Book Antiqua" w:hAnsi="Book Antiqua"/>
        </w:rPr>
        <w:t xml:space="preserve"> complex patient population.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084F5A" w:rsidRPr="00127D17">
        <w:rPr>
          <w:rFonts w:ascii="Book Antiqua" w:hAnsi="Book Antiqua"/>
        </w:rPr>
        <w:t>This subset of patients is extremely challenging and each institution must weigh the risk and benefit of the procedure</w:t>
      </w:r>
      <w:r w:rsidR="000606E0" w:rsidRPr="00127D17">
        <w:rPr>
          <w:rFonts w:ascii="Book Antiqua" w:hAnsi="Book Antiqua"/>
        </w:rPr>
        <w:t xml:space="preserve"> with their own experiences and resources</w:t>
      </w:r>
      <w:r w:rsidR="00441FEF" w:rsidRPr="00127D17">
        <w:rPr>
          <w:rFonts w:ascii="Book Antiqua" w:hAnsi="Book Antiqua"/>
        </w:rPr>
        <w:t xml:space="preserve"> available to</w:t>
      </w:r>
      <w:r w:rsidR="006A4F1F" w:rsidRPr="00127D17">
        <w:rPr>
          <w:rFonts w:ascii="Book Antiqua" w:hAnsi="Book Antiqua"/>
        </w:rPr>
        <w:t xml:space="preserve"> care for these patients</w:t>
      </w:r>
      <w:r w:rsidR="00EC37F7" w:rsidRPr="00127D17">
        <w:rPr>
          <w:rFonts w:ascii="Book Antiqua" w:hAnsi="Book Antiqua"/>
        </w:rPr>
        <w:t>.</w:t>
      </w:r>
      <w:r w:rsidR="00A607F8">
        <w:rPr>
          <w:rFonts w:ascii="Book Antiqua" w:hAnsi="Book Antiqua" w:hint="eastAsia"/>
          <w:lang w:eastAsia="zh-CN"/>
        </w:rPr>
        <w:t xml:space="preserve"> </w:t>
      </w:r>
      <w:r w:rsidR="00EC37F7" w:rsidRPr="00127D17">
        <w:rPr>
          <w:rFonts w:ascii="Book Antiqua" w:hAnsi="Book Antiqua"/>
        </w:rPr>
        <w:t xml:space="preserve">While our </w:t>
      </w:r>
      <w:r w:rsidR="005B09AB" w:rsidRPr="00127D17">
        <w:rPr>
          <w:rFonts w:ascii="Book Antiqua" w:hAnsi="Book Antiqua"/>
        </w:rPr>
        <w:t>protocol and results</w:t>
      </w:r>
      <w:r w:rsidR="00EC37F7" w:rsidRPr="00127D17">
        <w:rPr>
          <w:rFonts w:ascii="Book Antiqua" w:hAnsi="Book Antiqua"/>
        </w:rPr>
        <w:t xml:space="preserve"> </w:t>
      </w:r>
      <w:r w:rsidR="006B26A8" w:rsidRPr="00127D17">
        <w:rPr>
          <w:rFonts w:ascii="Book Antiqua" w:hAnsi="Book Antiqua"/>
        </w:rPr>
        <w:t>appear satisfactory</w:t>
      </w:r>
      <w:r w:rsidR="00EC37F7" w:rsidRPr="00127D17">
        <w:rPr>
          <w:rFonts w:ascii="Book Antiqua" w:hAnsi="Book Antiqua"/>
        </w:rPr>
        <w:t xml:space="preserve">, we fully recognize that this is a very small </w:t>
      </w:r>
      <w:r w:rsidR="0068046E" w:rsidRPr="00127D17">
        <w:rPr>
          <w:rFonts w:ascii="Book Antiqua" w:hAnsi="Book Antiqua"/>
        </w:rPr>
        <w:t>group of patients</w:t>
      </w:r>
      <w:r w:rsidR="003D51BB" w:rsidRPr="00127D17">
        <w:rPr>
          <w:rFonts w:ascii="Book Antiqua" w:hAnsi="Book Antiqua"/>
        </w:rPr>
        <w:t xml:space="preserve"> and </w:t>
      </w:r>
      <w:r w:rsidR="007D264B" w:rsidRPr="00127D17">
        <w:rPr>
          <w:rFonts w:ascii="Book Antiqua" w:hAnsi="Book Antiqua"/>
        </w:rPr>
        <w:t>to say that this</w:t>
      </w:r>
      <w:r w:rsidR="00EC37F7" w:rsidRPr="00127D17">
        <w:rPr>
          <w:rFonts w:ascii="Book Antiqua" w:hAnsi="Book Antiqua"/>
        </w:rPr>
        <w:t xml:space="preserve"> strategy is entirely safe </w:t>
      </w:r>
      <w:r w:rsidR="000F55F8" w:rsidRPr="00127D17">
        <w:rPr>
          <w:rFonts w:ascii="Book Antiqua" w:hAnsi="Book Antiqua"/>
        </w:rPr>
        <w:t>and that it would work for every program is not possible.</w:t>
      </w:r>
      <w:r w:rsidR="00D64EF5">
        <w:rPr>
          <w:rFonts w:ascii="Book Antiqua" w:hAnsi="Book Antiqua" w:hint="eastAsia"/>
          <w:lang w:eastAsia="zh-CN"/>
        </w:rPr>
        <w:t xml:space="preserve"> </w:t>
      </w:r>
      <w:r w:rsidR="00573499" w:rsidRPr="00127D17">
        <w:rPr>
          <w:rFonts w:ascii="Book Antiqua" w:hAnsi="Book Antiqua"/>
        </w:rPr>
        <w:t xml:space="preserve">The combination of </w:t>
      </w:r>
      <w:proofErr w:type="spellStart"/>
      <w:r w:rsidR="00573499" w:rsidRPr="00127D17">
        <w:rPr>
          <w:rFonts w:ascii="Book Antiqua" w:hAnsi="Book Antiqua"/>
        </w:rPr>
        <w:t>heterotaxy</w:t>
      </w:r>
      <w:proofErr w:type="spellEnd"/>
      <w:r w:rsidR="00573499" w:rsidRPr="00127D17">
        <w:rPr>
          <w:rFonts w:ascii="Book Antiqua" w:hAnsi="Book Antiqua"/>
        </w:rPr>
        <w:t xml:space="preserve"> syndrome, functional single-ventricle and IRA describes a relatively unique and rare subset of patients.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="00573499" w:rsidRPr="00127D17">
        <w:rPr>
          <w:rFonts w:ascii="Book Antiqua" w:hAnsi="Book Antiqua"/>
        </w:rPr>
        <w:t xml:space="preserve">For this reason, </w:t>
      </w:r>
      <w:r w:rsidR="000B5A01" w:rsidRPr="00127D17">
        <w:rPr>
          <w:rFonts w:ascii="Book Antiqua" w:hAnsi="Book Antiqua"/>
        </w:rPr>
        <w:t>further</w:t>
      </w:r>
      <w:r w:rsidR="00446C92" w:rsidRPr="00127D17">
        <w:rPr>
          <w:rFonts w:ascii="Book Antiqua" w:hAnsi="Book Antiqua"/>
        </w:rPr>
        <w:t xml:space="preserve"> </w:t>
      </w:r>
      <w:r w:rsidR="00573499" w:rsidRPr="00127D17">
        <w:rPr>
          <w:rFonts w:ascii="Book Antiqua" w:hAnsi="Book Antiqua"/>
        </w:rPr>
        <w:t>research</w:t>
      </w:r>
      <w:r w:rsidR="001563FC" w:rsidRPr="00127D17">
        <w:rPr>
          <w:rFonts w:ascii="Book Antiqua" w:hAnsi="Book Antiqua"/>
        </w:rPr>
        <w:t xml:space="preserve"> containing larger cohorts of patients</w:t>
      </w:r>
      <w:r w:rsidR="00573499" w:rsidRPr="00127D17">
        <w:rPr>
          <w:rFonts w:ascii="Book Antiqua" w:hAnsi="Book Antiqua"/>
        </w:rPr>
        <w:t xml:space="preserve"> in this field</w:t>
      </w:r>
      <w:r w:rsidR="000B5A01" w:rsidRPr="00127D17">
        <w:rPr>
          <w:rFonts w:ascii="Book Antiqua" w:hAnsi="Book Antiqua"/>
        </w:rPr>
        <w:t xml:space="preserve"> is needed and</w:t>
      </w:r>
      <w:r w:rsidR="00573499" w:rsidRPr="00127D17">
        <w:rPr>
          <w:rFonts w:ascii="Book Antiqua" w:hAnsi="Book Antiqua"/>
        </w:rPr>
        <w:t xml:space="preserve"> will likely require data sharing and multi-institution studies.</w:t>
      </w:r>
    </w:p>
    <w:p w:rsidR="00A13CC4" w:rsidRPr="00127D17" w:rsidRDefault="00A13CC4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C84E33" w:rsidRPr="00CC6A28" w:rsidRDefault="00C84E33" w:rsidP="00127D17">
      <w:pPr>
        <w:spacing w:line="360" w:lineRule="auto"/>
        <w:jc w:val="both"/>
        <w:rPr>
          <w:rFonts w:ascii="Book Antiqua" w:hAnsi="Book Antiqua"/>
          <w:b/>
        </w:rPr>
      </w:pPr>
      <w:r w:rsidRPr="00CC6A28">
        <w:rPr>
          <w:rFonts w:ascii="Book Antiqua" w:hAnsi="Book Antiqua"/>
          <w:b/>
        </w:rPr>
        <w:t>LIMITATIONS</w:t>
      </w:r>
    </w:p>
    <w:p w:rsidR="004946D3" w:rsidRPr="00127D17" w:rsidRDefault="00C84E33" w:rsidP="00127D17">
      <w:pPr>
        <w:spacing w:line="360" w:lineRule="auto"/>
        <w:jc w:val="both"/>
        <w:rPr>
          <w:rFonts w:ascii="Book Antiqua" w:hAnsi="Book Antiqua"/>
        </w:rPr>
      </w:pPr>
      <w:r w:rsidRPr="00127D17">
        <w:rPr>
          <w:rFonts w:ascii="Book Antiqua" w:hAnsi="Book Antiqua"/>
        </w:rPr>
        <w:t>Our</w:t>
      </w:r>
      <w:r w:rsidR="00441FEF" w:rsidRPr="00127D17">
        <w:rPr>
          <w:rFonts w:ascii="Book Antiqua" w:hAnsi="Book Antiqua"/>
        </w:rPr>
        <w:t xml:space="preserve"> paper does have significant</w:t>
      </w:r>
      <w:r w:rsidRPr="00127D17">
        <w:rPr>
          <w:rFonts w:ascii="Book Antiqua" w:hAnsi="Book Antiqua"/>
        </w:rPr>
        <w:t xml:space="preserve"> limitations including the fact that it is a retrospective</w:t>
      </w:r>
      <w:r w:rsidR="00446C92" w:rsidRPr="00127D17">
        <w:rPr>
          <w:rFonts w:ascii="Book Antiqua" w:hAnsi="Book Antiqua"/>
        </w:rPr>
        <w:t>,</w:t>
      </w:r>
      <w:r w:rsidRPr="00127D17">
        <w:rPr>
          <w:rFonts w:ascii="Book Antiqua" w:hAnsi="Book Antiqua"/>
        </w:rPr>
        <w:t xml:space="preserve"> single institutio</w:t>
      </w:r>
      <w:r w:rsidR="003F5129" w:rsidRPr="00127D17">
        <w:rPr>
          <w:rFonts w:ascii="Book Antiqua" w:hAnsi="Book Antiqua"/>
        </w:rPr>
        <w:t xml:space="preserve">n review and additionally </w:t>
      </w:r>
      <w:r w:rsidR="00CB00AD" w:rsidRPr="00127D17">
        <w:rPr>
          <w:rFonts w:ascii="Book Antiqua" w:hAnsi="Book Antiqua"/>
        </w:rPr>
        <w:t xml:space="preserve">it </w:t>
      </w:r>
      <w:r w:rsidR="003F5129" w:rsidRPr="00127D17">
        <w:rPr>
          <w:rFonts w:ascii="Book Antiqua" w:hAnsi="Book Antiqua"/>
        </w:rPr>
        <w:t>contains a small cohort</w:t>
      </w:r>
      <w:r w:rsidRPr="00127D17">
        <w:rPr>
          <w:rFonts w:ascii="Book Antiqua" w:hAnsi="Book Antiqua"/>
        </w:rPr>
        <w:t xml:space="preserve"> of patients.</w:t>
      </w:r>
    </w:p>
    <w:p w:rsidR="004D16A3" w:rsidRPr="00127D17" w:rsidRDefault="004D16A3" w:rsidP="00127D17">
      <w:pPr>
        <w:spacing w:line="360" w:lineRule="auto"/>
        <w:jc w:val="both"/>
        <w:rPr>
          <w:rFonts w:ascii="Book Antiqua" w:hAnsi="Book Antiqua"/>
        </w:rPr>
      </w:pPr>
    </w:p>
    <w:p w:rsidR="004D16A3" w:rsidRPr="00127D17" w:rsidRDefault="004D16A3" w:rsidP="00127D17">
      <w:pPr>
        <w:spacing w:line="360" w:lineRule="auto"/>
        <w:jc w:val="both"/>
        <w:rPr>
          <w:rFonts w:ascii="Book Antiqua" w:hAnsi="Book Antiqua"/>
        </w:rPr>
      </w:pPr>
    </w:p>
    <w:p w:rsidR="00A13CC4" w:rsidRPr="00453673" w:rsidRDefault="00453673" w:rsidP="00127D17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="006C78F8" w:rsidRPr="00453673">
        <w:rPr>
          <w:rFonts w:ascii="Book Antiqua" w:hAnsi="Book Antiqua"/>
          <w:b/>
        </w:rPr>
        <w:lastRenderedPageBreak/>
        <w:t>COMMENTS</w:t>
      </w:r>
    </w:p>
    <w:p w:rsidR="00517C3F" w:rsidRPr="00453673" w:rsidRDefault="00517C3F" w:rsidP="00127D17">
      <w:pPr>
        <w:spacing w:line="360" w:lineRule="auto"/>
        <w:jc w:val="both"/>
        <w:rPr>
          <w:rFonts w:ascii="Book Antiqua" w:hAnsi="Book Antiqua"/>
          <w:b/>
          <w:i/>
        </w:rPr>
      </w:pPr>
      <w:r w:rsidRPr="00453673">
        <w:rPr>
          <w:rFonts w:ascii="Book Antiqua" w:hAnsi="Book Antiqua"/>
          <w:b/>
          <w:i/>
        </w:rPr>
        <w:t>Background</w:t>
      </w:r>
    </w:p>
    <w:p w:rsidR="0040091E" w:rsidRDefault="0040091E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127D17">
        <w:rPr>
          <w:rFonts w:ascii="Book Antiqua" w:hAnsi="Book Antiqua"/>
        </w:rPr>
        <w:t>Heterotaxy</w:t>
      </w:r>
      <w:proofErr w:type="spellEnd"/>
      <w:r w:rsidRPr="00127D17">
        <w:rPr>
          <w:rFonts w:ascii="Book Antiqua" w:hAnsi="Book Antiqua"/>
        </w:rPr>
        <w:t>, while rare is often associated with heart defects.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When these defects result in single-ventricle physiology and are associated with intestinal rotational anomalies.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A Ladd’s procedure can carry a high rate of morbidity and mortality in the complex subset of patients and should be undertaken with caution and with the appropriate expertise to care for these patients.</w:t>
      </w:r>
    </w:p>
    <w:p w:rsidR="00D50165" w:rsidRPr="00127D17" w:rsidRDefault="00D50165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17C3F" w:rsidRPr="00D50165" w:rsidRDefault="00517C3F" w:rsidP="00127D17">
      <w:pPr>
        <w:spacing w:line="360" w:lineRule="auto"/>
        <w:jc w:val="both"/>
        <w:rPr>
          <w:rFonts w:ascii="Book Antiqua" w:hAnsi="Book Antiqua"/>
          <w:b/>
          <w:i/>
        </w:rPr>
      </w:pPr>
      <w:r w:rsidRPr="00D50165">
        <w:rPr>
          <w:rFonts w:ascii="Book Antiqua" w:hAnsi="Book Antiqua"/>
          <w:b/>
          <w:i/>
        </w:rPr>
        <w:t>Research</w:t>
      </w:r>
      <w:r w:rsidR="00D50165" w:rsidRPr="00D50165">
        <w:rPr>
          <w:rFonts w:ascii="Book Antiqua" w:hAnsi="Book Antiqua"/>
          <w:b/>
          <w:i/>
        </w:rPr>
        <w:t xml:space="preserve"> f</w:t>
      </w:r>
      <w:r w:rsidRPr="00D50165">
        <w:rPr>
          <w:rFonts w:ascii="Book Antiqua" w:hAnsi="Book Antiqua"/>
          <w:b/>
          <w:i/>
        </w:rPr>
        <w:t>rontiers</w:t>
      </w:r>
    </w:p>
    <w:p w:rsidR="002C4886" w:rsidRDefault="00630D44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 xml:space="preserve">To our knowledge, no paper has described a </w:t>
      </w:r>
      <w:proofErr w:type="spellStart"/>
      <w:r w:rsidRPr="00127D17">
        <w:rPr>
          <w:rFonts w:ascii="Book Antiqua" w:hAnsi="Book Antiqua"/>
        </w:rPr>
        <w:t>protocolized</w:t>
      </w:r>
      <w:proofErr w:type="spellEnd"/>
      <w:r w:rsidRPr="00127D17">
        <w:rPr>
          <w:rFonts w:ascii="Book Antiqua" w:hAnsi="Book Antiqua"/>
        </w:rPr>
        <w:t xml:space="preserve"> approach to the care of this complicated care of patient</w:t>
      </w:r>
      <w:r w:rsidR="002C4886" w:rsidRPr="00127D17">
        <w:rPr>
          <w:rFonts w:ascii="Book Antiqua" w:hAnsi="Book Antiqua"/>
        </w:rPr>
        <w:t>s undergoing a Ladd’s procedure.</w:t>
      </w:r>
    </w:p>
    <w:p w:rsidR="00D50165" w:rsidRPr="00127D17" w:rsidRDefault="00D50165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17C3F" w:rsidRPr="00D50165" w:rsidRDefault="0009184E" w:rsidP="00127D17">
      <w:pPr>
        <w:spacing w:line="360" w:lineRule="auto"/>
        <w:jc w:val="both"/>
        <w:rPr>
          <w:rFonts w:ascii="Book Antiqua" w:hAnsi="Book Antiqua"/>
          <w:b/>
          <w:i/>
        </w:rPr>
      </w:pPr>
      <w:r w:rsidRPr="00D50165">
        <w:rPr>
          <w:rFonts w:ascii="Book Antiqua" w:hAnsi="Book Antiqua"/>
          <w:b/>
          <w:i/>
        </w:rPr>
        <w:t>Innovations and</w:t>
      </w:r>
      <w:r w:rsidR="00D50165" w:rsidRPr="00D50165">
        <w:rPr>
          <w:rFonts w:ascii="Book Antiqua" w:hAnsi="Book Antiqua"/>
          <w:b/>
          <w:i/>
        </w:rPr>
        <w:t xml:space="preserve"> b</w:t>
      </w:r>
      <w:r w:rsidRPr="00D50165">
        <w:rPr>
          <w:rFonts w:ascii="Book Antiqua" w:hAnsi="Book Antiqua"/>
          <w:b/>
          <w:i/>
        </w:rPr>
        <w:t>reak</w:t>
      </w:r>
      <w:r w:rsidR="00517C3F" w:rsidRPr="00D50165">
        <w:rPr>
          <w:rFonts w:ascii="Book Antiqua" w:hAnsi="Book Antiqua"/>
          <w:b/>
          <w:i/>
        </w:rPr>
        <w:t>throughs</w:t>
      </w:r>
    </w:p>
    <w:p w:rsidR="00517C3F" w:rsidRDefault="0009184E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 xml:space="preserve">The major conclusion from this paper is that with an experienced providers and </w:t>
      </w:r>
      <w:proofErr w:type="spellStart"/>
      <w:r w:rsidRPr="00127D17">
        <w:rPr>
          <w:rFonts w:ascii="Book Antiqua" w:hAnsi="Book Antiqua"/>
        </w:rPr>
        <w:t>protocolized</w:t>
      </w:r>
      <w:proofErr w:type="spellEnd"/>
      <w:r w:rsidRPr="00127D17">
        <w:rPr>
          <w:rFonts w:ascii="Book Antiqua" w:hAnsi="Book Antiqua"/>
        </w:rPr>
        <w:t xml:space="preserve"> approach to the Ladd’s procedure in this patient population, morbidity and mortality may be reduced.</w:t>
      </w:r>
    </w:p>
    <w:p w:rsidR="0033606C" w:rsidRPr="00127D17" w:rsidRDefault="0033606C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17C3F" w:rsidRPr="0033606C" w:rsidRDefault="00517C3F" w:rsidP="00127D17">
      <w:pPr>
        <w:spacing w:line="360" w:lineRule="auto"/>
        <w:jc w:val="both"/>
        <w:rPr>
          <w:rFonts w:ascii="Book Antiqua" w:hAnsi="Book Antiqua"/>
          <w:b/>
          <w:i/>
        </w:rPr>
      </w:pPr>
      <w:r w:rsidRPr="0033606C">
        <w:rPr>
          <w:rFonts w:ascii="Book Antiqua" w:hAnsi="Book Antiqua"/>
          <w:b/>
          <w:i/>
        </w:rPr>
        <w:t>Applications</w:t>
      </w:r>
    </w:p>
    <w:p w:rsidR="00517C3F" w:rsidRDefault="00517C3F" w:rsidP="00127D17">
      <w:pPr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 xml:space="preserve">With the current literature reporting high rates of morbidity and mortality when performing </w:t>
      </w:r>
      <w:r w:rsidR="004D16A3" w:rsidRPr="00127D17">
        <w:rPr>
          <w:rFonts w:ascii="Book Antiqua" w:hAnsi="Book Antiqua"/>
        </w:rPr>
        <w:t xml:space="preserve">the </w:t>
      </w:r>
      <w:r w:rsidRPr="00127D17">
        <w:rPr>
          <w:rFonts w:ascii="Book Antiqua" w:hAnsi="Book Antiqua"/>
        </w:rPr>
        <w:t>Ladd’s procedure in stage I palliated</w:t>
      </w:r>
      <w:r w:rsidR="004D16A3" w:rsidRPr="00127D17">
        <w:rPr>
          <w:rFonts w:ascii="Book Antiqua" w:hAnsi="Book Antiqua"/>
        </w:rPr>
        <w:t>,</w:t>
      </w:r>
      <w:r w:rsidRPr="00127D17">
        <w:rPr>
          <w:rFonts w:ascii="Book Antiqua" w:hAnsi="Book Antiqua"/>
        </w:rPr>
        <w:t xml:space="preserve"> functional single-ventricle patients, a </w:t>
      </w:r>
      <w:proofErr w:type="spellStart"/>
      <w:r w:rsidRPr="00127D17">
        <w:rPr>
          <w:rFonts w:ascii="Book Antiqua" w:hAnsi="Book Antiqua"/>
        </w:rPr>
        <w:t>protocolized</w:t>
      </w:r>
      <w:proofErr w:type="spellEnd"/>
      <w:r w:rsidRPr="00127D17">
        <w:rPr>
          <w:rFonts w:ascii="Book Antiqua" w:hAnsi="Book Antiqua"/>
        </w:rPr>
        <w:t xml:space="preserve"> approach may improve outcomes.</w:t>
      </w:r>
    </w:p>
    <w:p w:rsidR="00944081" w:rsidRPr="00127D17" w:rsidRDefault="00944081" w:rsidP="00127D17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8148C" w:rsidRPr="00944081" w:rsidRDefault="00A8148C" w:rsidP="00127D17">
      <w:pPr>
        <w:spacing w:line="360" w:lineRule="auto"/>
        <w:jc w:val="both"/>
        <w:rPr>
          <w:rFonts w:ascii="Book Antiqua" w:hAnsi="Book Antiqua"/>
          <w:b/>
          <w:i/>
        </w:rPr>
      </w:pPr>
      <w:r w:rsidRPr="00944081">
        <w:rPr>
          <w:rFonts w:ascii="Book Antiqua" w:hAnsi="Book Antiqua"/>
          <w:b/>
          <w:i/>
        </w:rPr>
        <w:t>Terminology</w:t>
      </w:r>
    </w:p>
    <w:p w:rsidR="00A8148C" w:rsidRPr="00127D17" w:rsidRDefault="00A8148C" w:rsidP="00127D17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7D17">
        <w:rPr>
          <w:rFonts w:ascii="Book Antiqua" w:hAnsi="Book Antiqua"/>
        </w:rPr>
        <w:t>Heterotaxy</w:t>
      </w:r>
      <w:proofErr w:type="spellEnd"/>
      <w:r w:rsidRPr="00127D17">
        <w:rPr>
          <w:rFonts w:ascii="Book Antiqua" w:hAnsi="Book Antiqua"/>
        </w:rPr>
        <w:t xml:space="preserve"> is defined as an abnormality where the internal </w:t>
      </w:r>
      <w:proofErr w:type="spellStart"/>
      <w:r w:rsidRPr="00127D17">
        <w:rPr>
          <w:rFonts w:ascii="Book Antiqua" w:hAnsi="Book Antiqua"/>
        </w:rPr>
        <w:t>thoraco</w:t>
      </w:r>
      <w:proofErr w:type="spellEnd"/>
      <w:r w:rsidRPr="00127D17">
        <w:rPr>
          <w:rFonts w:ascii="Book Antiqua" w:hAnsi="Book Antiqua"/>
        </w:rPr>
        <w:t>-abdominal organs</w:t>
      </w:r>
      <w:r w:rsidR="00071EF4">
        <w:rPr>
          <w:rFonts w:ascii="Book Antiqua" w:hAnsi="Book Antiqua" w:hint="eastAsia"/>
          <w:lang w:eastAsia="zh-CN"/>
        </w:rPr>
        <w:t xml:space="preserve"> </w:t>
      </w:r>
      <w:r w:rsidRPr="00127D17">
        <w:rPr>
          <w:rFonts w:ascii="Book Antiqua" w:hAnsi="Book Antiqua"/>
        </w:rPr>
        <w:t>demonstrate abnormal arrangement across the left-right access of the body.</w:t>
      </w:r>
    </w:p>
    <w:p w:rsidR="004C3C5E" w:rsidRPr="0051167B" w:rsidRDefault="004C3C5E" w:rsidP="00127D17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A8148C" w:rsidRPr="0051167B" w:rsidRDefault="00A8148C" w:rsidP="00127D17">
      <w:pPr>
        <w:spacing w:line="360" w:lineRule="auto"/>
        <w:jc w:val="both"/>
        <w:rPr>
          <w:rFonts w:ascii="Book Antiqua" w:hAnsi="Book Antiqua"/>
          <w:b/>
          <w:i/>
        </w:rPr>
      </w:pPr>
      <w:r w:rsidRPr="0051167B">
        <w:rPr>
          <w:rFonts w:ascii="Book Antiqua" w:hAnsi="Book Antiqua"/>
          <w:b/>
          <w:i/>
        </w:rPr>
        <w:t>Peer-review</w:t>
      </w:r>
    </w:p>
    <w:p w:rsidR="0040091E" w:rsidRPr="00127D17" w:rsidRDefault="00A8148C" w:rsidP="00127D17">
      <w:pPr>
        <w:spacing w:line="360" w:lineRule="auto"/>
        <w:jc w:val="both"/>
        <w:rPr>
          <w:rFonts w:ascii="Book Antiqua" w:hAnsi="Book Antiqua"/>
        </w:rPr>
      </w:pPr>
      <w:proofErr w:type="gramStart"/>
      <w:r w:rsidRPr="00127D17">
        <w:rPr>
          <w:rFonts w:ascii="Book Antiqua" w:hAnsi="Book Antiqua"/>
        </w:rPr>
        <w:lastRenderedPageBreak/>
        <w:t xml:space="preserve">An interesting article that provides a different perspective in the management of patients with </w:t>
      </w:r>
      <w:proofErr w:type="spellStart"/>
      <w:r w:rsidRPr="00127D17">
        <w:rPr>
          <w:rFonts w:ascii="Book Antiqua" w:hAnsi="Book Antiqua"/>
        </w:rPr>
        <w:t>heterotaxy</w:t>
      </w:r>
      <w:proofErr w:type="spellEnd"/>
      <w:r w:rsidRPr="00127D17">
        <w:rPr>
          <w:rFonts w:ascii="Book Antiqua" w:hAnsi="Book Antiqua"/>
        </w:rPr>
        <w:t>, intestinal rotation anomaly and single-ventricle undergoing the Ladd’s procedure.</w:t>
      </w:r>
      <w:proofErr w:type="gramEnd"/>
    </w:p>
    <w:p w:rsidR="0040091E" w:rsidRPr="00127D17" w:rsidRDefault="0040091E" w:rsidP="00127D17">
      <w:pPr>
        <w:spacing w:line="360" w:lineRule="auto"/>
        <w:jc w:val="both"/>
        <w:rPr>
          <w:rFonts w:ascii="Book Antiqua" w:hAnsi="Book Antiqua"/>
        </w:rPr>
      </w:pPr>
    </w:p>
    <w:p w:rsidR="00DC32A6" w:rsidRPr="00127D17" w:rsidRDefault="00DC32A6" w:rsidP="00127D17">
      <w:pPr>
        <w:spacing w:line="360" w:lineRule="auto"/>
        <w:jc w:val="both"/>
        <w:rPr>
          <w:rFonts w:ascii="Book Antiqua" w:hAnsi="Book Antiqua"/>
        </w:rPr>
      </w:pPr>
    </w:p>
    <w:p w:rsidR="00DC32A6" w:rsidRPr="00127D17" w:rsidRDefault="00DC32A6" w:rsidP="00127D17">
      <w:pPr>
        <w:spacing w:line="360" w:lineRule="auto"/>
        <w:jc w:val="both"/>
        <w:rPr>
          <w:rFonts w:ascii="Book Antiqua" w:hAnsi="Book Antiqua"/>
        </w:rPr>
      </w:pPr>
    </w:p>
    <w:p w:rsidR="006B3C45" w:rsidRDefault="00FF71AB" w:rsidP="0030452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</w:rPr>
        <w:br w:type="page"/>
      </w:r>
      <w:r w:rsidR="009D55B1" w:rsidRPr="00FF71AB">
        <w:rPr>
          <w:rFonts w:ascii="Book Antiqua" w:hAnsi="Book Antiqua"/>
          <w:b/>
        </w:rPr>
        <w:lastRenderedPageBreak/>
        <w:t>REFERENCES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bookmarkStart w:id="7" w:name="OLE_LINK1"/>
      <w:bookmarkStart w:id="8" w:name="OLE_LINK2"/>
      <w:bookmarkStart w:id="9" w:name="OLE_LINK8"/>
      <w:bookmarkStart w:id="10" w:name="OLE_LINK176"/>
      <w:bookmarkStart w:id="11" w:name="OLE_LINK187"/>
      <w:bookmarkStart w:id="12" w:name="OLE_LINK188"/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1 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Hoffman JI</w:t>
      </w:r>
      <w:r w:rsidRPr="0030452E">
        <w:rPr>
          <w:rFonts w:ascii="Book Antiqua" w:eastAsia="宋体" w:hAnsi="Book Antiqua" w:cs="宋体"/>
          <w:color w:val="000000"/>
          <w:lang w:eastAsia="zh-CN"/>
        </w:rPr>
        <w:t>, Kaplan S.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The incidence of congenital heart disease.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> </w:t>
      </w:r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 2002;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39</w:t>
      </w:r>
      <w:r w:rsidRPr="0030452E">
        <w:rPr>
          <w:rFonts w:ascii="Book Antiqua" w:eastAsia="宋体" w:hAnsi="Book Antiqua" w:cs="宋体"/>
          <w:color w:val="000000"/>
          <w:lang w:eastAsia="zh-CN"/>
        </w:rPr>
        <w:t>: 1890-1900 [PMID: 12084585 DOI: 10.1016/S0735-</w:t>
      </w: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1097(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>02)01886-7]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30452E">
        <w:rPr>
          <w:rFonts w:ascii="Book Antiqua" w:eastAsia="宋体" w:hAnsi="Book Antiqua" w:cs="宋体"/>
          <w:color w:val="000000"/>
          <w:lang w:eastAsia="zh-CN"/>
        </w:rPr>
        <w:t>2 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Jacobs JP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Anderson RH, Weinberg PM, Walters HL,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Tchervenkov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CI, Del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Duca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D, Franklin RC, Aiello VD,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Béland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MJ,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Colan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SD, Gaynor JW,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Krogmann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ON, Kurosawa H,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Maruszewski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Stellin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G, Elliott MJ. </w:t>
      </w: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The nomenclature, definition and classification of cardiac structures in the setting of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heterotaxy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Young</w:t>
      </w:r>
      <w:r w:rsidRPr="0030452E">
        <w:rPr>
          <w:rFonts w:ascii="Book Antiqua" w:eastAsia="宋体" w:hAnsi="Book Antiqua" w:cs="宋体"/>
          <w:color w:val="000000"/>
          <w:lang w:eastAsia="zh-CN"/>
        </w:rPr>
        <w:t> 2007;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17</w:t>
      </w:r>
      <w:r w:rsidRPr="0030452E">
        <w:rPr>
          <w:rFonts w:ascii="Book Antiqua" w:eastAsia="宋体" w:hAnsi="Book Antiqua" w:cs="宋体"/>
          <w:b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bCs/>
          <w:color w:val="000000"/>
          <w:lang w:eastAsia="zh-CN"/>
        </w:rPr>
        <w:t>Suppl</w:t>
      </w:r>
      <w:proofErr w:type="spellEnd"/>
      <w:r w:rsidRPr="0030452E">
        <w:rPr>
          <w:rFonts w:ascii="Book Antiqua" w:eastAsia="宋体" w:hAnsi="Book Antiqua" w:cs="宋体"/>
          <w:bCs/>
          <w:color w:val="000000"/>
          <w:lang w:eastAsia="zh-CN"/>
        </w:rPr>
        <w:t xml:space="preserve"> 2</w:t>
      </w:r>
      <w:r w:rsidRPr="0030452E">
        <w:rPr>
          <w:rFonts w:ascii="Book Antiqua" w:eastAsia="宋体" w:hAnsi="Book Antiqua" w:cs="宋体"/>
          <w:color w:val="000000"/>
          <w:lang w:eastAsia="zh-CN"/>
        </w:rPr>
        <w:t>: 1-28 [PMID: 18039396 DOI: 10.1017/S1047951107001138]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3</w:t>
      </w:r>
      <w:r w:rsidRPr="0030452E">
        <w:rPr>
          <w:rFonts w:ascii="Book Antiqua" w:eastAsia="宋体" w:hAnsi="Book Antiqua" w:cs="宋体" w:hint="eastAsia"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b/>
          <w:color w:val="000000"/>
          <w:lang w:eastAsia="zh-CN"/>
        </w:rPr>
        <w:t>Langman</w:t>
      </w:r>
      <w:proofErr w:type="spellEnd"/>
      <w:r w:rsidRPr="0030452E">
        <w:rPr>
          <w:rFonts w:ascii="Book Antiqua" w:eastAsia="宋体" w:hAnsi="Book Antiqua" w:cs="宋体"/>
          <w:b/>
          <w:color w:val="000000"/>
          <w:lang w:eastAsia="zh-CN"/>
        </w:rPr>
        <w:t xml:space="preserve"> J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Sadler T.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Langman's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medical embryology.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9th ed. Philadelphia: Lippincott Williams &amp; Wilkins</w:t>
      </w:r>
      <w:r w:rsidRPr="0030452E">
        <w:rPr>
          <w:rFonts w:ascii="Book Antiqua" w:eastAsia="宋体" w:hAnsi="Book Antiqua" w:cs="宋体" w:hint="eastAsia"/>
          <w:color w:val="000000"/>
          <w:lang w:eastAsia="zh-CN"/>
        </w:rPr>
        <w:t>,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2003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30452E">
        <w:rPr>
          <w:rFonts w:ascii="Book Antiqua" w:eastAsia="宋体" w:hAnsi="Book Antiqua" w:cs="宋体"/>
          <w:color w:val="000000"/>
          <w:lang w:eastAsia="zh-CN"/>
        </w:rPr>
        <w:t>4 </w:t>
      </w:r>
      <w:proofErr w:type="spellStart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Pockett</w:t>
      </w:r>
      <w:proofErr w:type="spellEnd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CR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Dicken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BJ,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Rebeyka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IM, Ross DB, Ryerson LM.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Heterotaxy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syndrome and intestinal rotation abnormalities: a survey of institutional practice. </w:t>
      </w:r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48</w:t>
      </w:r>
      <w:r w:rsidRPr="0030452E">
        <w:rPr>
          <w:rFonts w:ascii="Book Antiqua" w:eastAsia="宋体" w:hAnsi="Book Antiqua" w:cs="宋体"/>
          <w:color w:val="000000"/>
          <w:lang w:eastAsia="zh-CN"/>
        </w:rPr>
        <w:t>: 2078-2083 [PMID: 24094961 DOI: 10.1016/j.jpedsurg.2013.03.001]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30452E">
        <w:rPr>
          <w:rFonts w:ascii="Book Antiqua" w:eastAsia="宋体" w:hAnsi="Book Antiqua" w:cs="宋体"/>
          <w:color w:val="000000"/>
          <w:lang w:eastAsia="zh-CN"/>
        </w:rPr>
        <w:t>5 </w:t>
      </w:r>
      <w:proofErr w:type="spellStart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Nakada</w:t>
      </w:r>
      <w:proofErr w:type="spellEnd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Kawaguchi F,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Wakisaka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Nakada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Enami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Yamate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N. Digestive tract disorders associated with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asplenia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/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polysplenia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syndrome. </w:t>
      </w:r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 1997;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32</w:t>
      </w:r>
      <w:r w:rsidRPr="0030452E">
        <w:rPr>
          <w:rFonts w:ascii="Book Antiqua" w:eastAsia="宋体" w:hAnsi="Book Antiqua" w:cs="宋体"/>
          <w:color w:val="000000"/>
          <w:lang w:eastAsia="zh-CN"/>
        </w:rPr>
        <w:t>: 91-94 [PMID: 9021579 DOI: 10.1016/S0022-</w:t>
      </w: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3468(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>97)90103-2]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6 </w:t>
      </w:r>
      <w:proofErr w:type="spellStart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Azakie</w:t>
      </w:r>
      <w:proofErr w:type="spellEnd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T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Merklinger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SL,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McCrindle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BW, Van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Arsdell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GS, Lee KJ, Benson LN, Coles JG, Williams WG.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Evolving strategies and improving outcomes of the modified </w:t>
      </w:r>
      <w:proofErr w:type="spellStart"/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norwood</w:t>
      </w:r>
      <w:proofErr w:type="spellEnd"/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procedure: a 10-year single-institution experience. </w:t>
      </w:r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Ann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Thorac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 2001;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72</w:t>
      </w:r>
      <w:r w:rsidRPr="0030452E">
        <w:rPr>
          <w:rFonts w:ascii="Book Antiqua" w:eastAsia="宋体" w:hAnsi="Book Antiqua" w:cs="宋体"/>
          <w:color w:val="000000"/>
          <w:lang w:eastAsia="zh-CN"/>
        </w:rPr>
        <w:t>: 1349-1353 [PMID: 11603459 DOI: 10.1016/S0003-</w:t>
      </w: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4975(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>01)02795-3]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30452E">
        <w:rPr>
          <w:rFonts w:ascii="Book Antiqua" w:eastAsia="宋体" w:hAnsi="Book Antiqua" w:cs="宋体"/>
          <w:color w:val="000000"/>
          <w:lang w:eastAsia="zh-CN"/>
        </w:rPr>
        <w:t>7 </w:t>
      </w:r>
      <w:proofErr w:type="spellStart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Forbess</w:t>
      </w:r>
      <w:proofErr w:type="spellEnd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JM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Cook N, Roth SJ,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Serraf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A, Mayer JE, Jonas RA. Ten-year institutional experience with palliative surgery for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hypoplastic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left heart syndrome. Risk factors related to stage I mortality. </w:t>
      </w:r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30452E">
        <w:rPr>
          <w:rFonts w:ascii="Book Antiqua" w:eastAsia="宋体" w:hAnsi="Book Antiqua" w:cs="宋体"/>
          <w:color w:val="000000"/>
          <w:lang w:eastAsia="zh-CN"/>
        </w:rPr>
        <w:t> 1995;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92</w:t>
      </w:r>
      <w:r w:rsidRPr="0030452E">
        <w:rPr>
          <w:rFonts w:ascii="Book Antiqua" w:eastAsia="宋体" w:hAnsi="Book Antiqua" w:cs="宋体"/>
          <w:color w:val="000000"/>
          <w:lang w:eastAsia="zh-CN"/>
        </w:rPr>
        <w:t>: II262-II266 [PMID: 7586421]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30452E">
        <w:rPr>
          <w:rFonts w:ascii="Book Antiqua" w:eastAsia="宋体" w:hAnsi="Book Antiqua" w:cs="宋体"/>
          <w:color w:val="000000"/>
          <w:lang w:eastAsia="zh-CN"/>
        </w:rPr>
        <w:t>8 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Song J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Kang IS, Huh J, Lee OJ, Kim G, Jun TG, Yang JH.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Interstage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mortality for functional single ventricle with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heterotaxy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syndrome: a retrospective study of the clinical experience of a single tertiary center. </w:t>
      </w:r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Cardiothorac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30452E">
        <w:rPr>
          <w:rFonts w:ascii="Book Antiqua" w:eastAsia="宋体" w:hAnsi="Book Antiqua" w:cs="宋体"/>
          <w:color w:val="000000"/>
          <w:lang w:eastAsia="zh-CN"/>
        </w:rPr>
        <w:t>: 93 [PMID: 23591028 DOI: 10.1186/1749-8090-8-93]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lastRenderedPageBreak/>
        <w:t xml:space="preserve">9 </w:t>
      </w:r>
      <w:r w:rsidRPr="0030452E">
        <w:rPr>
          <w:rFonts w:ascii="Book Antiqua" w:eastAsia="宋体" w:hAnsi="Book Antiqua" w:cs="宋体"/>
          <w:b/>
          <w:color w:val="000000"/>
          <w:lang w:eastAsia="zh-CN"/>
        </w:rPr>
        <w:t>Ladd WE</w:t>
      </w:r>
      <w:r w:rsidRPr="0030452E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Surgical diseases of the alimentary tract in infants.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30452E">
        <w:rPr>
          <w:rFonts w:ascii="Book Antiqua" w:eastAsia="宋体" w:hAnsi="Book Antiqua" w:cs="宋体"/>
          <w:i/>
          <w:color w:val="000000"/>
          <w:lang w:eastAsia="zh-CN"/>
        </w:rPr>
        <w:t xml:space="preserve">N </w:t>
      </w:r>
      <w:proofErr w:type="spellStart"/>
      <w:r w:rsidRPr="0030452E">
        <w:rPr>
          <w:rFonts w:ascii="Book Antiqua" w:eastAsia="宋体" w:hAnsi="Book Antiqua" w:cs="宋体"/>
          <w:i/>
          <w:color w:val="000000"/>
          <w:lang w:eastAsia="zh-CN"/>
        </w:rPr>
        <w:t>Engl</w:t>
      </w:r>
      <w:proofErr w:type="spellEnd"/>
      <w:r w:rsidRPr="0030452E">
        <w:rPr>
          <w:rFonts w:ascii="Book Antiqua" w:eastAsia="宋体" w:hAnsi="Book Antiqua" w:cs="宋体"/>
          <w:i/>
          <w:color w:val="000000"/>
          <w:lang w:eastAsia="zh-CN"/>
        </w:rPr>
        <w:t xml:space="preserve"> J Med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1936; </w:t>
      </w:r>
      <w:r w:rsidRPr="0030452E">
        <w:rPr>
          <w:rFonts w:ascii="Book Antiqua" w:eastAsia="宋体" w:hAnsi="Book Antiqua" w:cs="宋体"/>
          <w:b/>
          <w:color w:val="000000"/>
          <w:lang w:eastAsia="zh-CN"/>
        </w:rPr>
        <w:t>215</w:t>
      </w:r>
      <w:r w:rsidRPr="0030452E">
        <w:rPr>
          <w:rFonts w:ascii="Book Antiqua" w:eastAsia="宋体" w:hAnsi="Book Antiqua" w:cs="宋体"/>
          <w:color w:val="000000"/>
          <w:lang w:eastAsia="zh-CN"/>
        </w:rPr>
        <w:t>: 705-7</w:t>
      </w:r>
      <w:r w:rsidRPr="0030452E">
        <w:rPr>
          <w:rFonts w:ascii="Book Antiqua" w:eastAsia="宋体" w:hAnsi="Book Antiqua" w:cs="宋体" w:hint="eastAsia"/>
          <w:color w:val="000000"/>
          <w:lang w:eastAsia="zh-CN"/>
        </w:rPr>
        <w:t>1</w:t>
      </w:r>
      <w:r w:rsidRPr="0030452E">
        <w:rPr>
          <w:rFonts w:ascii="Book Antiqua" w:eastAsia="宋体" w:hAnsi="Book Antiqua" w:cs="宋体"/>
          <w:color w:val="000000"/>
          <w:lang w:eastAsia="zh-CN"/>
        </w:rPr>
        <w:t>0</w:t>
      </w:r>
      <w:r w:rsidRPr="0030452E">
        <w:rPr>
          <w:rFonts w:ascii="Book Antiqua" w:eastAsia="宋体" w:hAnsi="Book Antiqua" w:cs="宋体" w:hint="eastAsia"/>
          <w:color w:val="000000"/>
          <w:lang w:eastAsia="zh-CN"/>
        </w:rPr>
        <w:t xml:space="preserve"> </w:t>
      </w:r>
      <w:r w:rsidRPr="0030452E">
        <w:rPr>
          <w:rFonts w:ascii="Book Antiqua" w:eastAsia="宋体" w:hAnsi="Book Antiqua" w:cs="宋体"/>
          <w:color w:val="000000"/>
          <w:lang w:eastAsia="zh-CN"/>
        </w:rPr>
        <w:t>[DOI: 10.1056/NEJM193610152151604]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30452E">
        <w:rPr>
          <w:rFonts w:ascii="Book Antiqua" w:eastAsia="宋体" w:hAnsi="Book Antiqua" w:cs="宋体"/>
          <w:color w:val="000000"/>
          <w:lang w:eastAsia="zh-CN"/>
        </w:rPr>
        <w:t>10 </w:t>
      </w:r>
      <w:proofErr w:type="spellStart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Pockett</w:t>
      </w:r>
      <w:proofErr w:type="spellEnd"/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CR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Dicken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Rebeyka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IM, Ross DB, Ryerson LM.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Heterotaxy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syndrome: is a prophylactic Ladd procedure necessary in asymptomatic patients? 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34</w:t>
      </w:r>
      <w:r w:rsidRPr="0030452E">
        <w:rPr>
          <w:rFonts w:ascii="Book Antiqua" w:eastAsia="宋体" w:hAnsi="Book Antiqua" w:cs="宋体"/>
          <w:color w:val="000000"/>
          <w:lang w:eastAsia="zh-CN"/>
        </w:rPr>
        <w:t>: 59-63 [PMID: 22644418 DOI: 10.1007/s00246-012-0385-6]</w:t>
      </w:r>
    </w:p>
    <w:p w:rsidR="0030452E" w:rsidRPr="0030452E" w:rsidRDefault="0030452E" w:rsidP="0030452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30452E">
        <w:rPr>
          <w:rFonts w:ascii="Book Antiqua" w:eastAsia="宋体" w:hAnsi="Book Antiqua" w:cs="宋体"/>
          <w:color w:val="000000"/>
          <w:lang w:eastAsia="zh-CN"/>
        </w:rPr>
        <w:t>11 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Sharma MS</w:t>
      </w:r>
      <w:r w:rsidRPr="0030452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Guleserian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KJ,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Forbess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JM.</w:t>
      </w:r>
      <w:proofErr w:type="gram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Ladd's procedure in functional single ventricle and </w:t>
      </w:r>
      <w:proofErr w:type="spellStart"/>
      <w:r w:rsidRPr="0030452E">
        <w:rPr>
          <w:rFonts w:ascii="Book Antiqua" w:eastAsia="宋体" w:hAnsi="Book Antiqua" w:cs="宋体"/>
          <w:color w:val="000000"/>
          <w:lang w:eastAsia="zh-CN"/>
        </w:rPr>
        <w:t>heterotaxy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 xml:space="preserve"> syndrome: does timing affect outcome? </w:t>
      </w:r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Ann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Thorac</w:t>
      </w:r>
      <w:proofErr w:type="spellEnd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30452E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30452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30452E">
        <w:rPr>
          <w:rFonts w:ascii="Book Antiqua" w:eastAsia="宋体" w:hAnsi="Book Antiqua" w:cs="宋体"/>
          <w:b/>
          <w:bCs/>
          <w:color w:val="000000"/>
          <w:lang w:eastAsia="zh-CN"/>
        </w:rPr>
        <w:t>95</w:t>
      </w:r>
      <w:r w:rsidRPr="0030452E">
        <w:rPr>
          <w:rFonts w:ascii="Book Antiqua" w:eastAsia="宋体" w:hAnsi="Book Antiqua" w:cs="宋体"/>
          <w:color w:val="000000"/>
          <w:lang w:eastAsia="zh-CN"/>
        </w:rPr>
        <w:t>: 1403-147; discussion 1403-147</w:t>
      </w:r>
      <w:r w:rsidRPr="0030452E">
        <w:rPr>
          <w:rFonts w:ascii="Book Antiqua" w:eastAsia="宋体" w:hAnsi="Book Antiqua" w:cs="宋体" w:hint="eastAsia"/>
          <w:color w:val="000000"/>
          <w:lang w:eastAsia="zh-CN"/>
        </w:rPr>
        <w:t xml:space="preserve"> </w:t>
      </w:r>
      <w:r w:rsidRPr="0030452E">
        <w:rPr>
          <w:rFonts w:ascii="Book Antiqua" w:eastAsia="宋体" w:hAnsi="Book Antiqua" w:cs="宋体"/>
          <w:color w:val="000000"/>
          <w:lang w:eastAsia="zh-CN"/>
        </w:rPr>
        <w:t>[PMID: 23434253 DOI: 10.1016/j.athoracsur.2012.11.018]</w:t>
      </w:r>
    </w:p>
    <w:p w:rsidR="0030452E" w:rsidRPr="0030452E" w:rsidRDefault="0030452E" w:rsidP="0030452E">
      <w:pPr>
        <w:widowControl w:val="0"/>
        <w:spacing w:line="360" w:lineRule="auto"/>
        <w:jc w:val="both"/>
        <w:rPr>
          <w:rFonts w:ascii="Book Antiqua" w:eastAsia="宋体" w:hAnsi="Book Antiqua" w:cs="Courier New"/>
          <w:b/>
          <w:kern w:val="2"/>
          <w:lang w:eastAsia="zh-CN"/>
        </w:rPr>
      </w:pPr>
    </w:p>
    <w:p w:rsidR="0030452E" w:rsidRPr="0030452E" w:rsidRDefault="0030452E" w:rsidP="0030452E">
      <w:pPr>
        <w:widowControl w:val="0"/>
        <w:wordWrap w:val="0"/>
        <w:spacing w:line="360" w:lineRule="auto"/>
        <w:jc w:val="right"/>
        <w:rPr>
          <w:rFonts w:ascii="Book Antiqua" w:eastAsia="宋体" w:hAnsi="Book Antiqua" w:cs="Courier New"/>
          <w:b/>
          <w:kern w:val="2"/>
          <w:lang w:eastAsia="zh-CN"/>
        </w:rPr>
      </w:pPr>
      <w:r w:rsidRPr="0030452E">
        <w:rPr>
          <w:rFonts w:ascii="Book Antiqua" w:eastAsia="宋体" w:hAnsi="Book Antiqua" w:cs="Courier New"/>
          <w:b/>
          <w:kern w:val="2"/>
          <w:lang w:eastAsia="zh-CN"/>
        </w:rPr>
        <w:t xml:space="preserve">P-Reviewer: </w:t>
      </w:r>
      <w:r w:rsidRPr="0030452E">
        <w:rPr>
          <w:rFonts w:ascii="Book Antiqua" w:eastAsia="宋体" w:hAnsi="Book Antiqua" w:cs="Courier New"/>
          <w:kern w:val="2"/>
          <w:lang w:val="fr-FR" w:eastAsia="zh-CN"/>
        </w:rPr>
        <w:t>Chang</w:t>
      </w:r>
      <w:r w:rsidRPr="0030452E">
        <w:rPr>
          <w:rFonts w:ascii="Book Antiqua" w:eastAsia="宋体" w:hAnsi="Book Antiqua" w:cs="Courier New" w:hint="eastAsia"/>
          <w:kern w:val="2"/>
          <w:lang w:val="fr-FR" w:eastAsia="zh-CN"/>
        </w:rPr>
        <w:t xml:space="preserve"> ST, </w:t>
      </w:r>
      <w:proofErr w:type="spellStart"/>
      <w:r w:rsidRPr="0030452E">
        <w:rPr>
          <w:rFonts w:ascii="Book Antiqua" w:eastAsia="宋体" w:hAnsi="Book Antiqua" w:cs="Courier New"/>
          <w:kern w:val="2"/>
          <w:lang w:val="fr-FR" w:eastAsia="zh-CN"/>
        </w:rPr>
        <w:t>Kettering</w:t>
      </w:r>
      <w:proofErr w:type="spellEnd"/>
      <w:r w:rsidRPr="0030452E">
        <w:rPr>
          <w:rFonts w:ascii="Book Antiqua" w:eastAsia="宋体" w:hAnsi="Book Antiqua" w:cs="Courier New" w:hint="eastAsia"/>
          <w:kern w:val="2"/>
          <w:lang w:val="fr-FR" w:eastAsia="zh-CN"/>
        </w:rPr>
        <w:t xml:space="preserve"> K, </w:t>
      </w:r>
      <w:proofErr w:type="spellStart"/>
      <w:r w:rsidRPr="0030452E">
        <w:rPr>
          <w:rFonts w:ascii="Book Antiqua" w:eastAsia="宋体" w:hAnsi="Book Antiqua" w:cs="Courier New"/>
          <w:kern w:val="2"/>
          <w:lang w:val="fr-FR" w:eastAsia="zh-CN"/>
        </w:rPr>
        <w:t>Kirali</w:t>
      </w:r>
      <w:proofErr w:type="spellEnd"/>
      <w:r w:rsidRPr="0030452E">
        <w:rPr>
          <w:rFonts w:ascii="Book Antiqua" w:eastAsia="宋体" w:hAnsi="Book Antiqua" w:cs="Courier New" w:hint="eastAsia"/>
          <w:kern w:val="2"/>
          <w:lang w:val="fr-FR" w:eastAsia="zh-CN"/>
        </w:rPr>
        <w:t xml:space="preserve"> K, </w:t>
      </w:r>
      <w:proofErr w:type="spellStart"/>
      <w:r w:rsidRPr="0030452E">
        <w:rPr>
          <w:rFonts w:ascii="Book Antiqua" w:eastAsia="宋体" w:hAnsi="Book Antiqua" w:cs="Courier New"/>
          <w:kern w:val="2"/>
          <w:lang w:val="fr-FR" w:eastAsia="zh-CN"/>
        </w:rPr>
        <w:t>Peteiro</w:t>
      </w:r>
      <w:proofErr w:type="spellEnd"/>
      <w:r w:rsidRPr="0030452E">
        <w:rPr>
          <w:rFonts w:ascii="Book Antiqua" w:eastAsia="宋体" w:hAnsi="Book Antiqua" w:cs="Courier New" w:hint="eastAsia"/>
          <w:kern w:val="2"/>
          <w:lang w:val="fr-FR" w:eastAsia="zh-CN"/>
        </w:rPr>
        <w:t xml:space="preserve"> J, </w:t>
      </w:r>
      <w:proofErr w:type="spellStart"/>
      <w:r w:rsidRPr="0030452E">
        <w:rPr>
          <w:rFonts w:ascii="Book Antiqua" w:eastAsia="宋体" w:hAnsi="Book Antiqua" w:cs="Courier New"/>
          <w:kern w:val="2"/>
          <w:lang w:val="fr-FR" w:eastAsia="zh-CN"/>
        </w:rPr>
        <w:t>Said</w:t>
      </w:r>
      <w:proofErr w:type="spellEnd"/>
      <w:r w:rsidRPr="0030452E">
        <w:rPr>
          <w:rFonts w:ascii="Book Antiqua" w:eastAsia="宋体" w:hAnsi="Book Antiqua" w:cs="Courier New" w:hint="eastAsia"/>
          <w:kern w:val="2"/>
          <w:lang w:val="fr-FR" w:eastAsia="zh-CN"/>
        </w:rPr>
        <w:t xml:space="preserve"> SAM, </w:t>
      </w:r>
      <w:proofErr w:type="spellStart"/>
      <w:r w:rsidRPr="0030452E">
        <w:rPr>
          <w:rFonts w:ascii="Book Antiqua" w:eastAsia="宋体" w:hAnsi="Book Antiqua" w:cs="Courier New"/>
          <w:kern w:val="2"/>
          <w:lang w:val="fr-FR" w:eastAsia="zh-CN"/>
        </w:rPr>
        <w:t>Teragawa</w:t>
      </w:r>
      <w:proofErr w:type="spellEnd"/>
      <w:r w:rsidRPr="0030452E">
        <w:rPr>
          <w:rFonts w:ascii="Book Antiqua" w:eastAsia="宋体" w:hAnsi="Book Antiqua" w:cs="Courier New" w:hint="eastAsia"/>
          <w:kern w:val="2"/>
          <w:lang w:val="fr-FR" w:eastAsia="zh-CN"/>
        </w:rPr>
        <w:t xml:space="preserve"> H, </w:t>
      </w:r>
      <w:r w:rsidRPr="0030452E">
        <w:rPr>
          <w:rFonts w:ascii="Book Antiqua" w:eastAsia="宋体" w:hAnsi="Book Antiqua" w:cs="Courier New"/>
          <w:kern w:val="2"/>
          <w:lang w:val="fr-FR" w:eastAsia="zh-CN"/>
        </w:rPr>
        <w:t>Ueda</w:t>
      </w:r>
      <w:r w:rsidRPr="0030452E">
        <w:rPr>
          <w:rFonts w:ascii="Book Antiqua" w:eastAsia="宋体" w:hAnsi="Book Antiqua" w:cs="Courier New" w:hint="eastAsia"/>
          <w:kern w:val="2"/>
          <w:lang w:val="fr-FR" w:eastAsia="zh-CN"/>
        </w:rPr>
        <w:t xml:space="preserve"> H R </w:t>
      </w:r>
      <w:r w:rsidRPr="0030452E">
        <w:rPr>
          <w:rFonts w:ascii="Book Antiqua" w:eastAsia="宋体" w:hAnsi="Book Antiqua" w:cs="Courier New"/>
          <w:b/>
          <w:kern w:val="2"/>
          <w:lang w:eastAsia="zh-CN"/>
        </w:rPr>
        <w:t xml:space="preserve">S-Editor: </w:t>
      </w:r>
      <w:proofErr w:type="spellStart"/>
      <w:r w:rsidRPr="0030452E">
        <w:rPr>
          <w:rFonts w:ascii="Book Antiqua" w:eastAsia="宋体" w:hAnsi="Book Antiqua" w:cs="Courier New"/>
          <w:kern w:val="2"/>
          <w:lang w:eastAsia="zh-CN"/>
        </w:rPr>
        <w:t>Qiu</w:t>
      </w:r>
      <w:proofErr w:type="spellEnd"/>
      <w:r w:rsidRPr="0030452E">
        <w:rPr>
          <w:rFonts w:ascii="Book Antiqua" w:eastAsia="宋体" w:hAnsi="Book Antiqua" w:cs="Courier New"/>
          <w:kern w:val="2"/>
          <w:lang w:eastAsia="zh-CN"/>
        </w:rPr>
        <w:t xml:space="preserve"> S</w:t>
      </w:r>
      <w:r w:rsidRPr="0030452E">
        <w:rPr>
          <w:rFonts w:ascii="Book Antiqua" w:eastAsia="宋体" w:hAnsi="Book Antiqua" w:cs="Courier New"/>
          <w:b/>
          <w:kern w:val="2"/>
          <w:lang w:eastAsia="zh-CN"/>
        </w:rPr>
        <w:t xml:space="preserve"> L-Editor: E-Editor:</w:t>
      </w:r>
      <w:bookmarkEnd w:id="7"/>
      <w:bookmarkEnd w:id="8"/>
      <w:bookmarkEnd w:id="9"/>
      <w:bookmarkEnd w:id="10"/>
      <w:bookmarkEnd w:id="11"/>
      <w:bookmarkEnd w:id="12"/>
    </w:p>
    <w:p w:rsidR="0030452E" w:rsidRPr="0030452E" w:rsidRDefault="0030452E" w:rsidP="0030452E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93120D" w:rsidRDefault="0093120D">
      <w:r>
        <w:br w:type="page"/>
      </w:r>
    </w:p>
    <w:tbl>
      <w:tblPr>
        <w:tblW w:w="8924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24"/>
      </w:tblGrid>
      <w:tr w:rsidR="00CA7B87" w:rsidRPr="00127D17" w:rsidTr="00CA7B87">
        <w:trPr>
          <w:jc w:val="center"/>
        </w:trPr>
        <w:tc>
          <w:tcPr>
            <w:tcW w:w="5000" w:type="pct"/>
          </w:tcPr>
          <w:p w:rsidR="00CA7B87" w:rsidRPr="00CA7B87" w:rsidRDefault="00CA7B87" w:rsidP="00CA7B8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A7B87">
              <w:rPr>
                <w:rFonts w:ascii="Book Antiqua" w:hAnsi="Book Antiqua"/>
                <w:b/>
              </w:rPr>
              <w:t>Table 1</w:t>
            </w:r>
            <w:r w:rsidRPr="00CA7B87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proofErr w:type="spellStart"/>
            <w:r w:rsidRPr="00CA7B87">
              <w:rPr>
                <w:rFonts w:ascii="Book Antiqua" w:hAnsi="Book Antiqua"/>
                <w:b/>
              </w:rPr>
              <w:t>Heterotaxy</w:t>
            </w:r>
            <w:proofErr w:type="spellEnd"/>
            <w:r w:rsidRPr="00CA7B87">
              <w:rPr>
                <w:rFonts w:ascii="Book Antiqua" w:hAnsi="Book Antiqua"/>
                <w:b/>
              </w:rPr>
              <w:t xml:space="preserve"> patients</w:t>
            </w:r>
          </w:p>
        </w:tc>
      </w:tr>
    </w:tbl>
    <w:tbl>
      <w:tblPr>
        <w:tblStyle w:val="TableGrid"/>
        <w:tblW w:w="10206" w:type="dxa"/>
        <w:tblInd w:w="-141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4"/>
        <w:gridCol w:w="891"/>
        <w:gridCol w:w="843"/>
        <w:gridCol w:w="848"/>
        <w:gridCol w:w="1100"/>
        <w:gridCol w:w="948"/>
        <w:gridCol w:w="848"/>
        <w:gridCol w:w="1043"/>
        <w:gridCol w:w="493"/>
        <w:gridCol w:w="1082"/>
        <w:gridCol w:w="861"/>
        <w:gridCol w:w="115"/>
        <w:gridCol w:w="919"/>
      </w:tblGrid>
      <w:tr w:rsidR="00127D17" w:rsidRPr="00127D17" w:rsidTr="00A6712D">
        <w:trPr>
          <w:trHeight w:val="449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>Reason for GI surgery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>Studies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>Segmental</w:t>
            </w:r>
          </w:p>
          <w:p w:rsidR="00081895" w:rsidRPr="00127D17" w:rsidRDefault="001B493D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gramStart"/>
            <w:r w:rsidRPr="00127D17">
              <w:rPr>
                <w:rFonts w:ascii="Book Antiqua" w:hAnsi="Book Antiqua"/>
                <w:b/>
              </w:rPr>
              <w:t>a</w:t>
            </w:r>
            <w:r w:rsidR="00081895" w:rsidRPr="00127D17">
              <w:rPr>
                <w:rFonts w:ascii="Book Antiqua" w:hAnsi="Book Antiqua"/>
                <w:b/>
              </w:rPr>
              <w:t>natomy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 xml:space="preserve">Cardiac </w:t>
            </w:r>
          </w:p>
          <w:p w:rsidR="00081895" w:rsidRPr="00127D17" w:rsidRDefault="001B493D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gramStart"/>
            <w:r w:rsidRPr="00127D17">
              <w:rPr>
                <w:rFonts w:ascii="Book Antiqua" w:hAnsi="Book Antiqua"/>
                <w:b/>
              </w:rPr>
              <w:t>a</w:t>
            </w:r>
            <w:r w:rsidR="00081895" w:rsidRPr="00127D17">
              <w:rPr>
                <w:rFonts w:ascii="Book Antiqua" w:hAnsi="Book Antiqua"/>
                <w:b/>
              </w:rPr>
              <w:t>natomy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 xml:space="preserve">Visceral </w:t>
            </w:r>
            <w:r w:rsidR="009F63A7" w:rsidRPr="00127D17">
              <w:rPr>
                <w:rFonts w:ascii="Book Antiqua" w:hAnsi="Book Antiqua"/>
                <w:b/>
              </w:rPr>
              <w:t>a</w:t>
            </w:r>
            <w:r w:rsidRPr="00127D17">
              <w:rPr>
                <w:rFonts w:ascii="Book Antiqua" w:hAnsi="Book Antiqua"/>
                <w:b/>
              </w:rPr>
              <w:t>bnormality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 xml:space="preserve">Cardiac </w:t>
            </w:r>
            <w:r w:rsidR="009F63A7" w:rsidRPr="00127D17">
              <w:rPr>
                <w:rFonts w:ascii="Book Antiqua" w:hAnsi="Book Antiqua"/>
                <w:b/>
              </w:rPr>
              <w:t>p</w:t>
            </w:r>
            <w:r w:rsidRPr="00127D17">
              <w:rPr>
                <w:rFonts w:ascii="Book Antiqua" w:hAnsi="Book Antiqua"/>
                <w:b/>
              </w:rPr>
              <w:t>rocedure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 xml:space="preserve">GI </w:t>
            </w:r>
            <w:r w:rsidR="00AC4962" w:rsidRPr="00127D17">
              <w:rPr>
                <w:rFonts w:ascii="Book Antiqua" w:hAnsi="Book Antiqua"/>
                <w:b/>
              </w:rPr>
              <w:t>s</w:t>
            </w:r>
            <w:r w:rsidRPr="00127D17">
              <w:rPr>
                <w:rFonts w:ascii="Book Antiqua" w:hAnsi="Book Antiqua"/>
                <w:b/>
              </w:rPr>
              <w:t>urgery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 xml:space="preserve">Age at </w:t>
            </w:r>
          </w:p>
          <w:p w:rsidR="00081895" w:rsidRPr="00127D17" w:rsidRDefault="00945A4A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127D17">
              <w:rPr>
                <w:rFonts w:ascii="Book Antiqua" w:hAnsi="Book Antiqua"/>
                <w:b/>
              </w:rPr>
              <w:t>l</w:t>
            </w:r>
            <w:r w:rsidR="00081895" w:rsidRPr="00127D17">
              <w:rPr>
                <w:rFonts w:ascii="Book Antiqua" w:hAnsi="Book Antiqua"/>
                <w:b/>
              </w:rPr>
              <w:t>add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>Intra/</w:t>
            </w:r>
            <w:r w:rsidR="007A6BF9" w:rsidRPr="00127D17">
              <w:rPr>
                <w:rFonts w:ascii="Book Antiqua" w:hAnsi="Book Antiqua"/>
                <w:b/>
              </w:rPr>
              <w:t>p</w:t>
            </w:r>
            <w:r w:rsidRPr="00127D17">
              <w:rPr>
                <w:rFonts w:ascii="Book Antiqua" w:hAnsi="Book Antiqua"/>
                <w:b/>
              </w:rPr>
              <w:t>ostop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>Complications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>Outcome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ind w:left="-25" w:firstLine="25"/>
              <w:jc w:val="both"/>
              <w:rPr>
                <w:rFonts w:ascii="Book Antiqua" w:hAnsi="Book Antiqua"/>
                <w:b/>
              </w:rPr>
            </w:pPr>
            <w:r w:rsidRPr="00127D17">
              <w:rPr>
                <w:rFonts w:ascii="Book Antiqua" w:hAnsi="Book Antiqua"/>
                <w:b/>
              </w:rPr>
              <w:t>Current GI status</w:t>
            </w:r>
          </w:p>
        </w:tc>
      </w:tr>
      <w:tr w:rsidR="00127D17" w:rsidRPr="00127D17" w:rsidTr="00A6712D">
        <w:trPr>
          <w:trHeight w:val="1248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Poor PO intake, 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Severe GE Reflux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UGI/SBFT</w:t>
            </w: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I, D, D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Unbalanced CAVC, PA, 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LSVC</w:t>
            </w:r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IRA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PDA stent</w:t>
            </w:r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Ladd</w:t>
            </w:r>
            <w:proofErr w:type="gramStart"/>
            <w:r w:rsidRPr="00127D17">
              <w:rPr>
                <w:rFonts w:ascii="Book Antiqua" w:hAnsi="Book Antiqua"/>
              </w:rPr>
              <w:t>,  Roux</w:t>
            </w:r>
            <w:proofErr w:type="gramEnd"/>
            <w:r w:rsidRPr="00127D17">
              <w:rPr>
                <w:rFonts w:ascii="Book Antiqua" w:hAnsi="Book Antiqua"/>
              </w:rPr>
              <w:t xml:space="preserve">-en-Y </w:t>
            </w:r>
            <w:proofErr w:type="spellStart"/>
            <w:r w:rsidRPr="00127D17">
              <w:rPr>
                <w:rFonts w:ascii="Book Antiqua" w:hAnsi="Book Antiqua"/>
              </w:rPr>
              <w:t>jejunostomy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6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Alive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At 5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081895" w:rsidRPr="00127D17">
              <w:rPr>
                <w:rFonts w:ascii="Book Antiqua" w:hAnsi="Book Antiqua"/>
              </w:rPr>
              <w:t xml:space="preserve">had </w:t>
            </w:r>
            <w:proofErr w:type="spellStart"/>
            <w:r w:rsidR="00081895" w:rsidRPr="00127D17">
              <w:rPr>
                <w:rFonts w:ascii="Book Antiqua" w:hAnsi="Book Antiqua"/>
              </w:rPr>
              <w:t>jejunal</w:t>
            </w:r>
            <w:proofErr w:type="spellEnd"/>
            <w:r w:rsidR="00081895" w:rsidRPr="00127D17">
              <w:rPr>
                <w:rFonts w:ascii="Book Antiqua" w:hAnsi="Book Antiqua"/>
              </w:rPr>
              <w:t xml:space="preserve"> </w:t>
            </w:r>
            <w:proofErr w:type="spellStart"/>
            <w:r w:rsidR="00081895" w:rsidRPr="00127D17">
              <w:rPr>
                <w:rFonts w:ascii="Book Antiqua" w:hAnsi="Book Antiqua"/>
              </w:rPr>
              <w:t>perforartion</w:t>
            </w:r>
            <w:proofErr w:type="spellEnd"/>
            <w:r w:rsidR="00081895" w:rsidRPr="00127D17">
              <w:rPr>
                <w:rFonts w:ascii="Book Antiqua" w:hAnsi="Book Antiqua"/>
              </w:rPr>
              <w:t xml:space="preserve"> resul</w:t>
            </w:r>
            <w:r w:rsidR="008A3976">
              <w:rPr>
                <w:rFonts w:ascii="Book Antiqua" w:hAnsi="Book Antiqua"/>
              </w:rPr>
              <w:t xml:space="preserve">ting in laparotomy and </w:t>
            </w:r>
            <w:proofErr w:type="spellStart"/>
            <w:r w:rsidR="008A3976">
              <w:rPr>
                <w:rFonts w:ascii="Book Antiqua" w:hAnsi="Book Antiqua"/>
              </w:rPr>
              <w:t>Nissen</w:t>
            </w:r>
            <w:proofErr w:type="spellEnd"/>
            <w:r w:rsidR="008A3976">
              <w:rPr>
                <w:rFonts w:ascii="Book Antiqua" w:hAnsi="Book Antiqua"/>
              </w:rPr>
              <w:t xml:space="preserve">. </w:t>
            </w:r>
            <w:r w:rsidR="00081895" w:rsidRPr="00127D17">
              <w:rPr>
                <w:rFonts w:ascii="Book Antiqua" w:hAnsi="Book Antiqua"/>
              </w:rPr>
              <w:t xml:space="preserve">Feeds PO and </w:t>
            </w:r>
            <w:proofErr w:type="spellStart"/>
            <w:r w:rsidR="00081895" w:rsidRPr="00127D17">
              <w:rPr>
                <w:rFonts w:ascii="Book Antiqua" w:hAnsi="Book Antiqua"/>
              </w:rPr>
              <w:t>Gtube</w:t>
            </w:r>
            <w:proofErr w:type="spellEnd"/>
          </w:p>
        </w:tc>
      </w:tr>
      <w:tr w:rsidR="00127D17" w:rsidRPr="00127D17" w:rsidTr="00A6712D">
        <w:trPr>
          <w:trHeight w:val="1293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Poor PO intake,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Severe GE Reflux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UGI/SBFT</w:t>
            </w: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A, D, D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Unbalanced CAVC, TAPVR</w:t>
            </w:r>
            <w:r w:rsidRPr="00127D17">
              <w:rPr>
                <w:rFonts w:ascii="Book Antiqua" w:hAnsi="Book Antiqua"/>
              </w:rPr>
              <w:lastRenderedPageBreak/>
              <w:t>, PA, RPA stenosis</w:t>
            </w:r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IRA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3.5 mm central </w:t>
            </w:r>
            <w:r w:rsidRPr="00127D17">
              <w:rPr>
                <w:rFonts w:ascii="Book Antiqua" w:hAnsi="Book Antiqua"/>
              </w:rPr>
              <w:lastRenderedPageBreak/>
              <w:t xml:space="preserve">shunt placement, TAPR repair, RPA </w:t>
            </w:r>
            <w:proofErr w:type="spellStart"/>
            <w:r w:rsidRPr="00127D17">
              <w:rPr>
                <w:rFonts w:ascii="Book Antiqua" w:hAnsi="Book Antiqua"/>
              </w:rPr>
              <w:t>plasty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 xml:space="preserve">Ladd, </w:t>
            </w:r>
            <w:proofErr w:type="spellStart"/>
            <w:r w:rsidRPr="00127D17">
              <w:rPr>
                <w:rFonts w:ascii="Book Antiqua" w:hAnsi="Book Antiqua"/>
              </w:rPr>
              <w:t>Nissen</w:t>
            </w:r>
            <w:proofErr w:type="spellEnd"/>
            <w:r w:rsidRPr="00127D17">
              <w:rPr>
                <w:rFonts w:ascii="Book Antiqua" w:hAnsi="Book Antiqua"/>
              </w:rPr>
              <w:t>/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6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Alive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No obstruction or GI </w:t>
            </w:r>
            <w:r w:rsidRPr="00127D17">
              <w:rPr>
                <w:rFonts w:ascii="Book Antiqua" w:hAnsi="Book Antiqua"/>
              </w:rPr>
              <w:lastRenderedPageBreak/>
              <w:t xml:space="preserve">surgeries.  Feeds PO and 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  <w:r w:rsidRPr="00127D17">
              <w:rPr>
                <w:rFonts w:ascii="Book Antiqua" w:hAnsi="Book Antiqua"/>
              </w:rPr>
              <w:t>.</w:t>
            </w:r>
          </w:p>
        </w:tc>
      </w:tr>
      <w:tr w:rsidR="00127D17" w:rsidRPr="00127D17" w:rsidTr="00A6712D">
        <w:trPr>
          <w:trHeight w:val="1272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Severe GE Reflux, Vocal cord paralysis with aspiration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UGI/SBFT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Mod. Barium Swallow</w:t>
            </w: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I, D, S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27D17">
              <w:rPr>
                <w:rFonts w:ascii="Book Antiqua" w:hAnsi="Book Antiqua"/>
              </w:rPr>
              <w:t>Dextrocardia</w:t>
            </w:r>
            <w:proofErr w:type="spellEnd"/>
            <w:r w:rsidRPr="00127D17">
              <w:rPr>
                <w:rFonts w:ascii="Book Antiqua" w:hAnsi="Book Antiqua"/>
              </w:rPr>
              <w:t xml:space="preserve">, TA, Unbalanced CAVC, </w:t>
            </w:r>
            <w:proofErr w:type="spellStart"/>
            <w:r w:rsidRPr="00127D17">
              <w:rPr>
                <w:rFonts w:ascii="Book Antiqua" w:hAnsi="Book Antiqua"/>
              </w:rPr>
              <w:t>Coarctation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IRA</w:t>
            </w: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Norwood with 3.5 mm Modified BT shunt</w:t>
            </w:r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Ladd, </w:t>
            </w:r>
            <w:proofErr w:type="spellStart"/>
            <w:r w:rsidRPr="00127D17">
              <w:rPr>
                <w:rFonts w:ascii="Book Antiqua" w:hAnsi="Book Antiqua"/>
              </w:rPr>
              <w:t>Nissen</w:t>
            </w:r>
            <w:proofErr w:type="spellEnd"/>
            <w:r w:rsidRPr="00127D17">
              <w:rPr>
                <w:rFonts w:ascii="Book Antiqua" w:hAnsi="Book Antiqua"/>
              </w:rPr>
              <w:t>/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8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Alive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No obstruction or GI surgeries.  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  <w:r w:rsidRPr="00127D17">
              <w:rPr>
                <w:rFonts w:ascii="Book Antiqua" w:hAnsi="Book Antiqua"/>
              </w:rPr>
              <w:t xml:space="preserve"> is removed and now eats entirely PO</w:t>
            </w:r>
          </w:p>
        </w:tc>
      </w:tr>
      <w:tr w:rsidR="00127D17" w:rsidRPr="00127D17" w:rsidTr="00A6712D">
        <w:trPr>
          <w:trHeight w:val="1272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Poor PO intake, </w:t>
            </w:r>
            <w:r w:rsidRPr="00127D17">
              <w:rPr>
                <w:rFonts w:ascii="Book Antiqua" w:hAnsi="Book Antiqua"/>
              </w:rPr>
              <w:lastRenderedPageBreak/>
              <w:t>Severe GE Reflux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UGI/SBFT</w:t>
            </w: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A, L, D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Unbalanced CAVC, TAPVR</w:t>
            </w:r>
            <w:r w:rsidRPr="00127D17">
              <w:rPr>
                <w:rFonts w:ascii="Book Antiqua" w:hAnsi="Book Antiqua"/>
              </w:rPr>
              <w:lastRenderedPageBreak/>
              <w:t>, PA</w:t>
            </w:r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IRA</w:t>
            </w: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3.5 Modified BT </w:t>
            </w:r>
            <w:r w:rsidRPr="00127D17">
              <w:rPr>
                <w:rFonts w:ascii="Book Antiqua" w:hAnsi="Book Antiqua"/>
              </w:rPr>
              <w:lastRenderedPageBreak/>
              <w:t xml:space="preserve">shunt, TAPVR repair, PA </w:t>
            </w:r>
            <w:proofErr w:type="spellStart"/>
            <w:r w:rsidRPr="00127D17">
              <w:rPr>
                <w:rFonts w:ascii="Book Antiqua" w:hAnsi="Book Antiqua"/>
              </w:rPr>
              <w:t>plasty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 xml:space="preserve">Ladd, </w:t>
            </w:r>
            <w:proofErr w:type="spellStart"/>
            <w:r w:rsidRPr="00127D17">
              <w:rPr>
                <w:rFonts w:ascii="Book Antiqua" w:hAnsi="Book Antiqua"/>
              </w:rPr>
              <w:t>Nissen</w:t>
            </w:r>
            <w:proofErr w:type="spellEnd"/>
            <w:r w:rsidRPr="00127D17">
              <w:rPr>
                <w:rFonts w:ascii="Book Antiqua" w:hAnsi="Book Antiqua"/>
              </w:rPr>
              <w:t>/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8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Outpatient death from </w:t>
            </w:r>
            <w:r w:rsidRPr="00127D17">
              <w:rPr>
                <w:rFonts w:ascii="Book Antiqua" w:hAnsi="Book Antiqua"/>
              </w:rPr>
              <w:lastRenderedPageBreak/>
              <w:t>bowel perforation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N/A</w:t>
            </w:r>
          </w:p>
        </w:tc>
      </w:tr>
      <w:tr w:rsidR="00127D17" w:rsidRPr="00127D17" w:rsidTr="00A6712D">
        <w:trPr>
          <w:trHeight w:val="1272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5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Poor PO intake, TE Fistula repair, severe GE Reflux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UGI/SBFT</w:t>
            </w: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S, D, D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DORV, Right atrial isomerism, BLSVC, CAVC, PS</w:t>
            </w:r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IRA</w:t>
            </w: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PDA stent</w:t>
            </w:r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Ladd, </w:t>
            </w:r>
            <w:proofErr w:type="spellStart"/>
            <w:r w:rsidRPr="00127D17">
              <w:rPr>
                <w:rFonts w:ascii="Book Antiqua" w:hAnsi="Book Antiqua"/>
              </w:rPr>
              <w:t>Nissen</w:t>
            </w:r>
            <w:proofErr w:type="spellEnd"/>
            <w:r w:rsidRPr="00127D17">
              <w:rPr>
                <w:rFonts w:ascii="Book Antiqua" w:hAnsi="Book Antiqua"/>
              </w:rPr>
              <w:t>/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5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Alive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No obstruction or further GI surgeries.  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  <w:r w:rsidRPr="00127D17">
              <w:rPr>
                <w:rFonts w:ascii="Book Antiqua" w:hAnsi="Book Antiqua"/>
              </w:rPr>
              <w:t xml:space="preserve"> fed only.</w:t>
            </w:r>
          </w:p>
        </w:tc>
      </w:tr>
      <w:tr w:rsidR="00127D17" w:rsidRPr="00127D17" w:rsidTr="00A6712D">
        <w:trPr>
          <w:trHeight w:val="1272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Poor PO Feeding, GE Reflux, 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UGI/SBFT</w:t>
            </w: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I, D, D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27D17">
              <w:rPr>
                <w:rFonts w:ascii="Book Antiqua" w:hAnsi="Book Antiqua"/>
              </w:rPr>
              <w:t>Dextrocardia</w:t>
            </w:r>
            <w:proofErr w:type="spellEnd"/>
            <w:r w:rsidRPr="00127D17">
              <w:rPr>
                <w:rFonts w:ascii="Book Antiqua" w:hAnsi="Book Antiqua"/>
              </w:rPr>
              <w:t>, Unbalanced CAVC</w:t>
            </w:r>
            <w:proofErr w:type="gramStart"/>
            <w:r w:rsidRPr="00127D17">
              <w:rPr>
                <w:rFonts w:ascii="Book Antiqua" w:hAnsi="Book Antiqua"/>
              </w:rPr>
              <w:t>,TAPVR</w:t>
            </w:r>
            <w:proofErr w:type="gramEnd"/>
            <w:r w:rsidRPr="00127D17">
              <w:rPr>
                <w:rFonts w:ascii="Book Antiqua" w:hAnsi="Book Antiqua"/>
              </w:rPr>
              <w:t>,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PA</w:t>
            </w:r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IRA</w:t>
            </w: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3.5 mm central shunt, TAPVR repai</w:t>
            </w:r>
            <w:r w:rsidRPr="00127D17">
              <w:rPr>
                <w:rFonts w:ascii="Book Antiqua" w:hAnsi="Book Antiqua"/>
              </w:rPr>
              <w:lastRenderedPageBreak/>
              <w:t xml:space="preserve">r, PA </w:t>
            </w:r>
            <w:proofErr w:type="spellStart"/>
            <w:r w:rsidRPr="00127D17">
              <w:rPr>
                <w:rFonts w:ascii="Book Antiqua" w:hAnsi="Book Antiqua"/>
              </w:rPr>
              <w:t>plasty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 xml:space="preserve">Ladd, </w:t>
            </w:r>
            <w:proofErr w:type="spellStart"/>
            <w:r w:rsidRPr="00127D17">
              <w:rPr>
                <w:rFonts w:ascii="Book Antiqua" w:hAnsi="Book Antiqua"/>
              </w:rPr>
              <w:t>Nissen</w:t>
            </w:r>
            <w:proofErr w:type="spellEnd"/>
            <w:r w:rsidRPr="00127D17">
              <w:rPr>
                <w:rFonts w:ascii="Book Antiqua" w:hAnsi="Book Antiqua"/>
              </w:rPr>
              <w:t>/GT</w:t>
            </w:r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6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Alive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No obstruction or GI surgeries.  Feeds PO and </w:t>
            </w:r>
            <w:proofErr w:type="spellStart"/>
            <w:r w:rsidRPr="00127D17">
              <w:rPr>
                <w:rFonts w:ascii="Book Antiqua" w:hAnsi="Book Antiqua"/>
              </w:rPr>
              <w:lastRenderedPageBreak/>
              <w:t>Gtube</w:t>
            </w:r>
            <w:proofErr w:type="spellEnd"/>
          </w:p>
        </w:tc>
      </w:tr>
      <w:tr w:rsidR="00127D17" w:rsidRPr="00127D17" w:rsidTr="00A6712D">
        <w:trPr>
          <w:trHeight w:val="1272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lastRenderedPageBreak/>
              <w:t>7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Poor PO intake, Feeding intolerance, GE Reflux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UGI/SBFT</w:t>
            </w:r>
          </w:p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I, D, D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Unbalanced CAVC, Pulmonary atresia</w:t>
            </w:r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IRA</w:t>
            </w: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3.5 mm Modified BT shunt</w:t>
            </w:r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Ladd, </w:t>
            </w:r>
            <w:proofErr w:type="spellStart"/>
            <w:r w:rsidRPr="00127D17">
              <w:rPr>
                <w:rFonts w:ascii="Book Antiqua" w:hAnsi="Book Antiqua"/>
              </w:rPr>
              <w:t>Nissen</w:t>
            </w:r>
            <w:proofErr w:type="spellEnd"/>
            <w:r w:rsidRPr="00127D17">
              <w:rPr>
                <w:rFonts w:ascii="Book Antiqua" w:hAnsi="Book Antiqua"/>
              </w:rPr>
              <w:t>/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6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Alive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No obstruction or GI surgeries, All feeds via 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  <w:r w:rsidRPr="00127D17">
              <w:rPr>
                <w:rFonts w:ascii="Book Antiqua" w:hAnsi="Book Antiqua"/>
              </w:rPr>
              <w:t>.</w:t>
            </w:r>
          </w:p>
        </w:tc>
      </w:tr>
      <w:tr w:rsidR="00127D17" w:rsidRPr="00127D17" w:rsidTr="00A6712D">
        <w:trPr>
          <w:trHeight w:val="1272"/>
        </w:trPr>
        <w:tc>
          <w:tcPr>
            <w:tcW w:w="319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Poor PO Feeding, GE reflux, Aspiration</w:t>
            </w:r>
          </w:p>
        </w:tc>
        <w:tc>
          <w:tcPr>
            <w:tcW w:w="92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UGI/SFT, Modified barium swallow</w:t>
            </w:r>
          </w:p>
        </w:tc>
        <w:tc>
          <w:tcPr>
            <w:tcW w:w="998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A, L, L</w:t>
            </w:r>
          </w:p>
        </w:tc>
        <w:tc>
          <w:tcPr>
            <w:tcW w:w="1156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Unbalanced CAVC, TAPVR, Pulmonary atresia</w:t>
            </w:r>
          </w:p>
        </w:tc>
        <w:tc>
          <w:tcPr>
            <w:tcW w:w="1162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IRA</w:t>
            </w:r>
          </w:p>
        </w:tc>
        <w:tc>
          <w:tcPr>
            <w:tcW w:w="100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4.0 mm Modified BT shunt, TAPVR repair</w:t>
            </w:r>
          </w:p>
        </w:tc>
        <w:tc>
          <w:tcPr>
            <w:tcW w:w="1173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Ladd, </w:t>
            </w:r>
            <w:proofErr w:type="spellStart"/>
            <w:r w:rsidRPr="00127D17">
              <w:rPr>
                <w:rFonts w:ascii="Book Antiqua" w:hAnsi="Book Antiqua"/>
              </w:rPr>
              <w:t>Nissen</w:t>
            </w:r>
            <w:proofErr w:type="spellEnd"/>
            <w:r w:rsidRPr="00127D17">
              <w:rPr>
                <w:rFonts w:ascii="Book Antiqua" w:hAnsi="Book Antiqua"/>
              </w:rPr>
              <w:t>/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081895" w:rsidRPr="00127D17" w:rsidRDefault="00A07C17" w:rsidP="00127D17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5 </w:t>
            </w:r>
            <w:proofErr w:type="spellStart"/>
            <w:r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None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>Alive</w:t>
            </w:r>
          </w:p>
        </w:tc>
        <w:tc>
          <w:tcPr>
            <w:tcW w:w="1080" w:type="dxa"/>
            <w:shd w:val="clear" w:color="auto" w:fill="auto"/>
          </w:tcPr>
          <w:p w:rsidR="00081895" w:rsidRPr="00127D17" w:rsidRDefault="00081895" w:rsidP="00127D1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27D17">
              <w:rPr>
                <w:rFonts w:ascii="Book Antiqua" w:hAnsi="Book Antiqua"/>
              </w:rPr>
              <w:t xml:space="preserve">No obstruction or GI surgery.  All feeds via </w:t>
            </w:r>
            <w:proofErr w:type="spellStart"/>
            <w:r w:rsidRPr="00127D17">
              <w:rPr>
                <w:rFonts w:ascii="Book Antiqua" w:hAnsi="Book Antiqua"/>
              </w:rPr>
              <w:t>Gtube</w:t>
            </w:r>
            <w:proofErr w:type="spellEnd"/>
            <w:r w:rsidRPr="00127D17">
              <w:rPr>
                <w:rFonts w:ascii="Book Antiqua" w:hAnsi="Book Antiqua"/>
              </w:rPr>
              <w:t>.</w:t>
            </w:r>
          </w:p>
        </w:tc>
      </w:tr>
    </w:tbl>
    <w:p w:rsidR="00885CEE" w:rsidRPr="00127D17" w:rsidRDefault="00885CEE" w:rsidP="00127D17">
      <w:pPr>
        <w:tabs>
          <w:tab w:val="left" w:pos="5180"/>
        </w:tabs>
        <w:spacing w:line="360" w:lineRule="auto"/>
        <w:jc w:val="both"/>
        <w:rPr>
          <w:rFonts w:ascii="Book Antiqua" w:hAnsi="Book Antiqua"/>
        </w:rPr>
      </w:pPr>
    </w:p>
    <w:p w:rsidR="009C27D3" w:rsidRPr="00127D17" w:rsidRDefault="00715A79" w:rsidP="00127D17">
      <w:pPr>
        <w:tabs>
          <w:tab w:val="left" w:pos="5180"/>
        </w:tabs>
        <w:spacing w:line="360" w:lineRule="auto"/>
        <w:jc w:val="both"/>
        <w:rPr>
          <w:rFonts w:ascii="Book Antiqua" w:hAnsi="Book Antiqua"/>
          <w:lang w:eastAsia="zh-CN"/>
        </w:rPr>
      </w:pPr>
      <w:r w:rsidRPr="00127D17">
        <w:rPr>
          <w:rFonts w:ascii="Book Antiqua" w:hAnsi="Book Antiqua"/>
        </w:rPr>
        <w:t>PA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8C50C7" w:rsidRPr="00127D17">
        <w:rPr>
          <w:rFonts w:ascii="Book Antiqua" w:hAnsi="Book Antiqua"/>
        </w:rPr>
        <w:t>P</w:t>
      </w:r>
      <w:r w:rsidRPr="00127D17">
        <w:rPr>
          <w:rFonts w:ascii="Book Antiqua" w:hAnsi="Book Antiqua"/>
        </w:rPr>
        <w:t>ulmonary atresia</w:t>
      </w:r>
      <w:r w:rsidR="00EC3AD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BT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Pr="00127D17">
        <w:rPr>
          <w:rFonts w:ascii="Book Antiqua" w:hAnsi="Book Antiqua"/>
        </w:rPr>
        <w:t>Blaylock-</w:t>
      </w:r>
      <w:proofErr w:type="spellStart"/>
      <w:r w:rsidRPr="00127D17">
        <w:rPr>
          <w:rFonts w:ascii="Book Antiqua" w:hAnsi="Book Antiqua"/>
        </w:rPr>
        <w:t>Taussig</w:t>
      </w:r>
      <w:proofErr w:type="spellEnd"/>
      <w:r w:rsidR="00EC3AD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CAVC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Pr="00127D17">
        <w:rPr>
          <w:rFonts w:ascii="Book Antiqua" w:hAnsi="Book Antiqua"/>
        </w:rPr>
        <w:t xml:space="preserve">Complete </w:t>
      </w:r>
      <w:proofErr w:type="spellStart"/>
      <w:r w:rsidRPr="00127D17">
        <w:rPr>
          <w:rFonts w:ascii="Book Antiqua" w:hAnsi="Book Antiqua"/>
        </w:rPr>
        <w:t>atrioventricular</w:t>
      </w:r>
      <w:proofErr w:type="spellEnd"/>
      <w:r w:rsidRPr="00127D17">
        <w:rPr>
          <w:rFonts w:ascii="Book Antiqua" w:hAnsi="Book Antiqua"/>
        </w:rPr>
        <w:t xml:space="preserve"> canal</w:t>
      </w:r>
      <w:r w:rsidR="00EC3AD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TAPVR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EC3AD2" w:rsidRPr="00127D17">
        <w:rPr>
          <w:rFonts w:ascii="Book Antiqua" w:hAnsi="Book Antiqua"/>
        </w:rPr>
        <w:t>T</w:t>
      </w:r>
      <w:r w:rsidRPr="00127D17">
        <w:rPr>
          <w:rFonts w:ascii="Book Antiqua" w:hAnsi="Book Antiqua"/>
        </w:rPr>
        <w:t>otal anomalous pulmonary venous re</w:t>
      </w:r>
      <w:r w:rsidR="003B37CD" w:rsidRPr="00127D17">
        <w:rPr>
          <w:rFonts w:ascii="Book Antiqua" w:hAnsi="Book Antiqua"/>
        </w:rPr>
        <w:t>turn</w:t>
      </w:r>
      <w:r w:rsidR="00EC3AD2">
        <w:rPr>
          <w:rFonts w:ascii="Book Antiqua" w:hAnsi="Book Antiqua" w:hint="eastAsia"/>
          <w:lang w:eastAsia="zh-CN"/>
        </w:rPr>
        <w:t>;</w:t>
      </w:r>
      <w:r w:rsidR="003B37CD" w:rsidRPr="00127D17">
        <w:rPr>
          <w:rFonts w:ascii="Book Antiqua" w:hAnsi="Book Antiqua"/>
        </w:rPr>
        <w:t xml:space="preserve"> GI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EC3AD2" w:rsidRPr="00127D17">
        <w:rPr>
          <w:rFonts w:ascii="Book Antiqua" w:hAnsi="Book Antiqua"/>
        </w:rPr>
        <w:t>G</w:t>
      </w:r>
      <w:r w:rsidR="003B37CD" w:rsidRPr="00127D17">
        <w:rPr>
          <w:rFonts w:ascii="Book Antiqua" w:hAnsi="Book Antiqua"/>
        </w:rPr>
        <w:t>astrointestinal</w:t>
      </w:r>
      <w:r w:rsidR="00EC3AD2">
        <w:rPr>
          <w:rFonts w:ascii="Book Antiqua" w:hAnsi="Book Antiqua" w:hint="eastAsia"/>
          <w:lang w:eastAsia="zh-CN"/>
        </w:rPr>
        <w:t xml:space="preserve">; </w:t>
      </w:r>
      <w:r w:rsidR="003B37CD" w:rsidRPr="00127D17">
        <w:rPr>
          <w:rFonts w:ascii="Book Antiqua" w:hAnsi="Book Antiqua"/>
        </w:rPr>
        <w:t>GT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EC3AD2" w:rsidRPr="00127D17">
        <w:rPr>
          <w:rFonts w:ascii="Book Antiqua" w:hAnsi="Book Antiqua"/>
        </w:rPr>
        <w:t>G</w:t>
      </w:r>
      <w:r w:rsidRPr="00127D17">
        <w:rPr>
          <w:rFonts w:ascii="Book Antiqua" w:hAnsi="Book Antiqua"/>
        </w:rPr>
        <w:t>astrostomy tube</w:t>
      </w:r>
      <w:r w:rsidR="00EC3AD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GE</w:t>
      </w:r>
      <w:r w:rsidR="008C50C7">
        <w:rPr>
          <w:rFonts w:ascii="Book Antiqua" w:hAnsi="Book Antiqua" w:hint="eastAsia"/>
          <w:lang w:eastAsia="zh-CN"/>
        </w:rPr>
        <w:t xml:space="preserve">: </w:t>
      </w:r>
      <w:proofErr w:type="spellStart"/>
      <w:r w:rsidR="00EC3AD2" w:rsidRPr="00127D17">
        <w:rPr>
          <w:rFonts w:ascii="Book Antiqua" w:hAnsi="Book Antiqua"/>
        </w:rPr>
        <w:t>G</w:t>
      </w:r>
      <w:r w:rsidRPr="00127D17">
        <w:rPr>
          <w:rFonts w:ascii="Book Antiqua" w:hAnsi="Book Antiqua"/>
        </w:rPr>
        <w:t>astroesophageal</w:t>
      </w:r>
      <w:proofErr w:type="spellEnd"/>
      <w:r w:rsidR="00EC3AD2">
        <w:rPr>
          <w:rFonts w:ascii="Book Antiqua" w:hAnsi="Book Antiqua" w:hint="eastAsia"/>
          <w:lang w:eastAsia="zh-CN"/>
        </w:rPr>
        <w:t xml:space="preserve">; </w:t>
      </w:r>
      <w:r w:rsidRPr="00127D17">
        <w:rPr>
          <w:rFonts w:ascii="Book Antiqua" w:hAnsi="Book Antiqua"/>
        </w:rPr>
        <w:t>PO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EC3AD2" w:rsidRPr="00127D17">
        <w:rPr>
          <w:rFonts w:ascii="Book Antiqua" w:hAnsi="Book Antiqua"/>
        </w:rPr>
        <w:t>P</w:t>
      </w:r>
      <w:r w:rsidRPr="00127D17">
        <w:rPr>
          <w:rFonts w:ascii="Book Antiqua" w:hAnsi="Book Antiqua"/>
        </w:rPr>
        <w:t>er oral</w:t>
      </w:r>
      <w:r w:rsidR="00EC3AD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TA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EC3AD2" w:rsidRPr="00127D17">
        <w:rPr>
          <w:rFonts w:ascii="Book Antiqua" w:hAnsi="Book Antiqua"/>
        </w:rPr>
        <w:t>T</w:t>
      </w:r>
      <w:r w:rsidRPr="00127D17">
        <w:rPr>
          <w:rFonts w:ascii="Book Antiqua" w:hAnsi="Book Antiqua"/>
        </w:rPr>
        <w:t>ricuspid atresia</w:t>
      </w:r>
      <w:r w:rsidR="00EC3AD2">
        <w:rPr>
          <w:rFonts w:ascii="Book Antiqua" w:hAnsi="Book Antiqua" w:hint="eastAsia"/>
          <w:lang w:eastAsia="zh-CN"/>
        </w:rPr>
        <w:t>;</w:t>
      </w:r>
      <w:r w:rsidRPr="00127D17">
        <w:rPr>
          <w:rFonts w:ascii="Book Antiqua" w:hAnsi="Book Antiqua"/>
        </w:rPr>
        <w:t xml:space="preserve"> </w:t>
      </w:r>
      <w:r w:rsidRPr="00127D17">
        <w:rPr>
          <w:rFonts w:ascii="Book Antiqua" w:hAnsi="Book Antiqua"/>
        </w:rPr>
        <w:lastRenderedPageBreak/>
        <w:t>IRA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Pr="00127D17">
        <w:rPr>
          <w:rFonts w:ascii="Book Antiqua" w:hAnsi="Book Antiqua"/>
        </w:rPr>
        <w:t>Intestinal rotation and fixation anomaly</w:t>
      </w:r>
      <w:r w:rsidR="00EC3AD2">
        <w:rPr>
          <w:rFonts w:ascii="Book Antiqua" w:hAnsi="Book Antiqua" w:hint="eastAsia"/>
          <w:lang w:eastAsia="zh-CN"/>
        </w:rPr>
        <w:t>;</w:t>
      </w:r>
      <w:r w:rsidR="003B37CD" w:rsidRPr="00127D17">
        <w:rPr>
          <w:rFonts w:ascii="Book Antiqua" w:hAnsi="Book Antiqua"/>
        </w:rPr>
        <w:t xml:space="preserve"> UGI/SBFT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3B37CD" w:rsidRPr="00127D17">
        <w:rPr>
          <w:rFonts w:ascii="Book Antiqua" w:hAnsi="Book Antiqua"/>
        </w:rPr>
        <w:t>Upper GI with small bowel follow through</w:t>
      </w:r>
      <w:r w:rsidR="00EC3AD2">
        <w:rPr>
          <w:rFonts w:ascii="Book Antiqua" w:hAnsi="Book Antiqua" w:hint="eastAsia"/>
          <w:lang w:eastAsia="zh-CN"/>
        </w:rPr>
        <w:t>;</w:t>
      </w:r>
      <w:r w:rsidR="003B37CD" w:rsidRPr="00127D17">
        <w:rPr>
          <w:rFonts w:ascii="Book Antiqua" w:hAnsi="Book Antiqua"/>
        </w:rPr>
        <w:t xml:space="preserve"> D</w:t>
      </w:r>
      <w:r w:rsidR="00F55B6D" w:rsidRPr="00127D17">
        <w:rPr>
          <w:rFonts w:ascii="Book Antiqua" w:hAnsi="Book Antiqua"/>
        </w:rPr>
        <w:t>ORV</w:t>
      </w:r>
      <w:r w:rsidR="008C50C7">
        <w:rPr>
          <w:rFonts w:ascii="Book Antiqua" w:hAnsi="Book Antiqua" w:hint="eastAsia"/>
          <w:lang w:eastAsia="zh-CN"/>
        </w:rPr>
        <w:t xml:space="preserve">: </w:t>
      </w:r>
      <w:r w:rsidR="00F55B6D" w:rsidRPr="00127D17">
        <w:rPr>
          <w:rFonts w:ascii="Book Antiqua" w:hAnsi="Book Antiqua"/>
        </w:rPr>
        <w:t>Double outlet right ventricle</w:t>
      </w:r>
      <w:r w:rsidR="00EC3AD2">
        <w:rPr>
          <w:rFonts w:ascii="Book Antiqua" w:hAnsi="Book Antiqua" w:hint="eastAsia"/>
          <w:lang w:eastAsia="zh-CN"/>
        </w:rPr>
        <w:t>.</w:t>
      </w:r>
    </w:p>
    <w:p w:rsidR="00A441DB" w:rsidRPr="00127D17" w:rsidRDefault="00A441DB" w:rsidP="00127D17">
      <w:pPr>
        <w:tabs>
          <w:tab w:val="left" w:pos="5180"/>
        </w:tabs>
        <w:spacing w:line="360" w:lineRule="auto"/>
        <w:jc w:val="both"/>
        <w:rPr>
          <w:rFonts w:ascii="Book Antiqua" w:hAnsi="Book Antiqua"/>
        </w:rPr>
      </w:pPr>
    </w:p>
    <w:sectPr w:rsidR="00A441DB" w:rsidRPr="00127D17" w:rsidSect="009C27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2F" w:rsidRDefault="00AC462F" w:rsidP="009C62E8">
      <w:r>
        <w:separator/>
      </w:r>
    </w:p>
  </w:endnote>
  <w:endnote w:type="continuationSeparator" w:id="0">
    <w:p w:rsidR="00AC462F" w:rsidRDefault="00AC462F" w:rsidP="009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2F" w:rsidRDefault="00AC462F" w:rsidP="009C62E8">
      <w:r>
        <w:separator/>
      </w:r>
    </w:p>
  </w:footnote>
  <w:footnote w:type="continuationSeparator" w:id="0">
    <w:p w:rsidR="00AC462F" w:rsidRDefault="00AC462F" w:rsidP="009C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D4C"/>
    <w:multiLevelType w:val="hybridMultilevel"/>
    <w:tmpl w:val="ACD620EE"/>
    <w:lvl w:ilvl="0" w:tplc="4D8693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8"/>
    <w:rsid w:val="00015683"/>
    <w:rsid w:val="00015AD6"/>
    <w:rsid w:val="0001799D"/>
    <w:rsid w:val="0003365F"/>
    <w:rsid w:val="000369A2"/>
    <w:rsid w:val="00046567"/>
    <w:rsid w:val="000606E0"/>
    <w:rsid w:val="00062E4A"/>
    <w:rsid w:val="00065C9A"/>
    <w:rsid w:val="00065CD3"/>
    <w:rsid w:val="00071EF4"/>
    <w:rsid w:val="000751F6"/>
    <w:rsid w:val="00076BD1"/>
    <w:rsid w:val="0007716E"/>
    <w:rsid w:val="00080E7F"/>
    <w:rsid w:val="00081895"/>
    <w:rsid w:val="00084F5A"/>
    <w:rsid w:val="00087EB2"/>
    <w:rsid w:val="0009184E"/>
    <w:rsid w:val="000A1C07"/>
    <w:rsid w:val="000A3658"/>
    <w:rsid w:val="000A65CE"/>
    <w:rsid w:val="000B0933"/>
    <w:rsid w:val="000B4DA0"/>
    <w:rsid w:val="000B4E8A"/>
    <w:rsid w:val="000B4EA2"/>
    <w:rsid w:val="000B57B3"/>
    <w:rsid w:val="000B5A01"/>
    <w:rsid w:val="000D02DA"/>
    <w:rsid w:val="000D3245"/>
    <w:rsid w:val="000D4C2C"/>
    <w:rsid w:val="000D6756"/>
    <w:rsid w:val="000D6C74"/>
    <w:rsid w:val="000E0A4B"/>
    <w:rsid w:val="000E23D2"/>
    <w:rsid w:val="000E3353"/>
    <w:rsid w:val="000E47BF"/>
    <w:rsid w:val="000E5017"/>
    <w:rsid w:val="000F1C05"/>
    <w:rsid w:val="000F348E"/>
    <w:rsid w:val="000F5285"/>
    <w:rsid w:val="000F55F8"/>
    <w:rsid w:val="00100B12"/>
    <w:rsid w:val="00102770"/>
    <w:rsid w:val="0010474A"/>
    <w:rsid w:val="001103CC"/>
    <w:rsid w:val="00112FC8"/>
    <w:rsid w:val="00120A2C"/>
    <w:rsid w:val="00122CC6"/>
    <w:rsid w:val="00127D17"/>
    <w:rsid w:val="001334A7"/>
    <w:rsid w:val="00133513"/>
    <w:rsid w:val="00135EF6"/>
    <w:rsid w:val="00136A43"/>
    <w:rsid w:val="00137617"/>
    <w:rsid w:val="001440FC"/>
    <w:rsid w:val="00144309"/>
    <w:rsid w:val="001563FC"/>
    <w:rsid w:val="00157112"/>
    <w:rsid w:val="00160B25"/>
    <w:rsid w:val="0016277C"/>
    <w:rsid w:val="00164D3F"/>
    <w:rsid w:val="00165D5D"/>
    <w:rsid w:val="00171C08"/>
    <w:rsid w:val="00174EF6"/>
    <w:rsid w:val="0017538D"/>
    <w:rsid w:val="00177400"/>
    <w:rsid w:val="0018468E"/>
    <w:rsid w:val="00190095"/>
    <w:rsid w:val="001A6DE5"/>
    <w:rsid w:val="001B011F"/>
    <w:rsid w:val="001B2AE5"/>
    <w:rsid w:val="001B493D"/>
    <w:rsid w:val="001B7234"/>
    <w:rsid w:val="001D1BA7"/>
    <w:rsid w:val="001D6E44"/>
    <w:rsid w:val="001E091C"/>
    <w:rsid w:val="001E22CB"/>
    <w:rsid w:val="001E2A1E"/>
    <w:rsid w:val="001E7CAE"/>
    <w:rsid w:val="001F1BAB"/>
    <w:rsid w:val="001F4BB0"/>
    <w:rsid w:val="0020367B"/>
    <w:rsid w:val="002105B4"/>
    <w:rsid w:val="00214172"/>
    <w:rsid w:val="002171D2"/>
    <w:rsid w:val="00217C94"/>
    <w:rsid w:val="00223C3B"/>
    <w:rsid w:val="00226AA7"/>
    <w:rsid w:val="0023045A"/>
    <w:rsid w:val="00230F86"/>
    <w:rsid w:val="0024002D"/>
    <w:rsid w:val="002403E9"/>
    <w:rsid w:val="00242D66"/>
    <w:rsid w:val="0025189E"/>
    <w:rsid w:val="002612F2"/>
    <w:rsid w:val="00261D1F"/>
    <w:rsid w:val="002666DF"/>
    <w:rsid w:val="00271F15"/>
    <w:rsid w:val="00292633"/>
    <w:rsid w:val="002961A4"/>
    <w:rsid w:val="002A3B86"/>
    <w:rsid w:val="002B471A"/>
    <w:rsid w:val="002C4533"/>
    <w:rsid w:val="002C4886"/>
    <w:rsid w:val="002D2D50"/>
    <w:rsid w:val="002D6FEB"/>
    <w:rsid w:val="002D70D1"/>
    <w:rsid w:val="002E111F"/>
    <w:rsid w:val="002E52DA"/>
    <w:rsid w:val="002E6814"/>
    <w:rsid w:val="002E6B84"/>
    <w:rsid w:val="002F2D2F"/>
    <w:rsid w:val="00304143"/>
    <w:rsid w:val="0030452E"/>
    <w:rsid w:val="00310951"/>
    <w:rsid w:val="003153ED"/>
    <w:rsid w:val="00321A3F"/>
    <w:rsid w:val="003247E3"/>
    <w:rsid w:val="0033089F"/>
    <w:rsid w:val="0033113D"/>
    <w:rsid w:val="00332424"/>
    <w:rsid w:val="003354E8"/>
    <w:rsid w:val="0033606C"/>
    <w:rsid w:val="00344D53"/>
    <w:rsid w:val="0034595F"/>
    <w:rsid w:val="00350E13"/>
    <w:rsid w:val="00354C80"/>
    <w:rsid w:val="003A390F"/>
    <w:rsid w:val="003A68A4"/>
    <w:rsid w:val="003B0992"/>
    <w:rsid w:val="003B212B"/>
    <w:rsid w:val="003B37CD"/>
    <w:rsid w:val="003B558F"/>
    <w:rsid w:val="003C41D5"/>
    <w:rsid w:val="003C78C1"/>
    <w:rsid w:val="003C7A1F"/>
    <w:rsid w:val="003D51BB"/>
    <w:rsid w:val="003D565A"/>
    <w:rsid w:val="003E0EF0"/>
    <w:rsid w:val="003F014C"/>
    <w:rsid w:val="003F5129"/>
    <w:rsid w:val="003F635B"/>
    <w:rsid w:val="003F6B54"/>
    <w:rsid w:val="0040091E"/>
    <w:rsid w:val="0040787A"/>
    <w:rsid w:val="004118A3"/>
    <w:rsid w:val="00412DF2"/>
    <w:rsid w:val="00414DA4"/>
    <w:rsid w:val="00426138"/>
    <w:rsid w:val="004315BF"/>
    <w:rsid w:val="00431C70"/>
    <w:rsid w:val="004346D7"/>
    <w:rsid w:val="004366C5"/>
    <w:rsid w:val="00437B75"/>
    <w:rsid w:val="00440A3C"/>
    <w:rsid w:val="00441FEF"/>
    <w:rsid w:val="004459B2"/>
    <w:rsid w:val="00446316"/>
    <w:rsid w:val="00446C92"/>
    <w:rsid w:val="00450F65"/>
    <w:rsid w:val="00453673"/>
    <w:rsid w:val="00455E87"/>
    <w:rsid w:val="00462B5E"/>
    <w:rsid w:val="00465FFA"/>
    <w:rsid w:val="00467AC0"/>
    <w:rsid w:val="004704A8"/>
    <w:rsid w:val="0047395D"/>
    <w:rsid w:val="00474DAA"/>
    <w:rsid w:val="00475537"/>
    <w:rsid w:val="00475FD4"/>
    <w:rsid w:val="00482642"/>
    <w:rsid w:val="00485CE8"/>
    <w:rsid w:val="00492FA8"/>
    <w:rsid w:val="004946D3"/>
    <w:rsid w:val="00496591"/>
    <w:rsid w:val="004A0913"/>
    <w:rsid w:val="004A09F8"/>
    <w:rsid w:val="004A36C1"/>
    <w:rsid w:val="004A4B92"/>
    <w:rsid w:val="004A5BA4"/>
    <w:rsid w:val="004A679D"/>
    <w:rsid w:val="004C3C5E"/>
    <w:rsid w:val="004C57F1"/>
    <w:rsid w:val="004C7C9B"/>
    <w:rsid w:val="004D16A3"/>
    <w:rsid w:val="004D3E31"/>
    <w:rsid w:val="004E19D9"/>
    <w:rsid w:val="004E538B"/>
    <w:rsid w:val="004E6426"/>
    <w:rsid w:val="004E7AC2"/>
    <w:rsid w:val="004F42C5"/>
    <w:rsid w:val="004F5636"/>
    <w:rsid w:val="004F598A"/>
    <w:rsid w:val="004F78B8"/>
    <w:rsid w:val="00504926"/>
    <w:rsid w:val="00505D67"/>
    <w:rsid w:val="0051167B"/>
    <w:rsid w:val="00511EF2"/>
    <w:rsid w:val="00515DBC"/>
    <w:rsid w:val="00516706"/>
    <w:rsid w:val="00517C3F"/>
    <w:rsid w:val="00527908"/>
    <w:rsid w:val="005340A7"/>
    <w:rsid w:val="005556E5"/>
    <w:rsid w:val="00563729"/>
    <w:rsid w:val="00573499"/>
    <w:rsid w:val="00574961"/>
    <w:rsid w:val="005751F8"/>
    <w:rsid w:val="00580F5A"/>
    <w:rsid w:val="005849B5"/>
    <w:rsid w:val="00594930"/>
    <w:rsid w:val="005949E5"/>
    <w:rsid w:val="005A0364"/>
    <w:rsid w:val="005A0566"/>
    <w:rsid w:val="005A074B"/>
    <w:rsid w:val="005A222A"/>
    <w:rsid w:val="005A6F9B"/>
    <w:rsid w:val="005A6FA9"/>
    <w:rsid w:val="005B09AB"/>
    <w:rsid w:val="005B2A1E"/>
    <w:rsid w:val="005B4F25"/>
    <w:rsid w:val="005B572E"/>
    <w:rsid w:val="005C4E5D"/>
    <w:rsid w:val="005C5FDA"/>
    <w:rsid w:val="005D50B3"/>
    <w:rsid w:val="005D7937"/>
    <w:rsid w:val="005E09EE"/>
    <w:rsid w:val="005E0B0C"/>
    <w:rsid w:val="005E14D2"/>
    <w:rsid w:val="005E1CAD"/>
    <w:rsid w:val="005E773C"/>
    <w:rsid w:val="005F032D"/>
    <w:rsid w:val="005F0830"/>
    <w:rsid w:val="005F1F91"/>
    <w:rsid w:val="005F2B69"/>
    <w:rsid w:val="005F378C"/>
    <w:rsid w:val="005F5CE7"/>
    <w:rsid w:val="005F6D2E"/>
    <w:rsid w:val="006008B1"/>
    <w:rsid w:val="006008EF"/>
    <w:rsid w:val="0060221B"/>
    <w:rsid w:val="00626EE0"/>
    <w:rsid w:val="00630D44"/>
    <w:rsid w:val="0063412A"/>
    <w:rsid w:val="0064121E"/>
    <w:rsid w:val="006453D8"/>
    <w:rsid w:val="006501AE"/>
    <w:rsid w:val="0065168D"/>
    <w:rsid w:val="00651BAF"/>
    <w:rsid w:val="0065304D"/>
    <w:rsid w:val="0065385F"/>
    <w:rsid w:val="006543A1"/>
    <w:rsid w:val="006549DC"/>
    <w:rsid w:val="00655EDF"/>
    <w:rsid w:val="006663E8"/>
    <w:rsid w:val="00673287"/>
    <w:rsid w:val="006741B4"/>
    <w:rsid w:val="006745B6"/>
    <w:rsid w:val="0068046E"/>
    <w:rsid w:val="00681C48"/>
    <w:rsid w:val="00682C3D"/>
    <w:rsid w:val="006903A0"/>
    <w:rsid w:val="00693692"/>
    <w:rsid w:val="00693936"/>
    <w:rsid w:val="006A4314"/>
    <w:rsid w:val="006A4F1F"/>
    <w:rsid w:val="006B1A92"/>
    <w:rsid w:val="006B26A8"/>
    <w:rsid w:val="006B3C45"/>
    <w:rsid w:val="006B50D9"/>
    <w:rsid w:val="006B585E"/>
    <w:rsid w:val="006C137D"/>
    <w:rsid w:val="006C4764"/>
    <w:rsid w:val="006C5DFB"/>
    <w:rsid w:val="006C70B8"/>
    <w:rsid w:val="006C78F8"/>
    <w:rsid w:val="006D00DC"/>
    <w:rsid w:val="006D1768"/>
    <w:rsid w:val="006D2D9E"/>
    <w:rsid w:val="006D6496"/>
    <w:rsid w:val="006E0F85"/>
    <w:rsid w:val="006F306C"/>
    <w:rsid w:val="006F6D51"/>
    <w:rsid w:val="006F7962"/>
    <w:rsid w:val="00702360"/>
    <w:rsid w:val="00702BA9"/>
    <w:rsid w:val="00703033"/>
    <w:rsid w:val="007065BC"/>
    <w:rsid w:val="00711530"/>
    <w:rsid w:val="0071250A"/>
    <w:rsid w:val="007155DC"/>
    <w:rsid w:val="00715A79"/>
    <w:rsid w:val="00715F2C"/>
    <w:rsid w:val="007202E6"/>
    <w:rsid w:val="007207CD"/>
    <w:rsid w:val="00723470"/>
    <w:rsid w:val="00724BD2"/>
    <w:rsid w:val="007330DD"/>
    <w:rsid w:val="007332D8"/>
    <w:rsid w:val="00734F83"/>
    <w:rsid w:val="00752192"/>
    <w:rsid w:val="0077013E"/>
    <w:rsid w:val="007706BC"/>
    <w:rsid w:val="00776B12"/>
    <w:rsid w:val="007823E7"/>
    <w:rsid w:val="0078295E"/>
    <w:rsid w:val="00791F33"/>
    <w:rsid w:val="00793EBC"/>
    <w:rsid w:val="007954A3"/>
    <w:rsid w:val="00795F39"/>
    <w:rsid w:val="00795FAC"/>
    <w:rsid w:val="007A093C"/>
    <w:rsid w:val="007A6BF9"/>
    <w:rsid w:val="007B4436"/>
    <w:rsid w:val="007B569F"/>
    <w:rsid w:val="007B609F"/>
    <w:rsid w:val="007C1035"/>
    <w:rsid w:val="007C5C0F"/>
    <w:rsid w:val="007C5D06"/>
    <w:rsid w:val="007C6CC3"/>
    <w:rsid w:val="007D0F98"/>
    <w:rsid w:val="007D264B"/>
    <w:rsid w:val="007E2832"/>
    <w:rsid w:val="007F135A"/>
    <w:rsid w:val="007F7EE4"/>
    <w:rsid w:val="00800959"/>
    <w:rsid w:val="00812C5C"/>
    <w:rsid w:val="00814B65"/>
    <w:rsid w:val="00815087"/>
    <w:rsid w:val="0081607F"/>
    <w:rsid w:val="0082512C"/>
    <w:rsid w:val="00826555"/>
    <w:rsid w:val="008302F5"/>
    <w:rsid w:val="0083117E"/>
    <w:rsid w:val="0083204F"/>
    <w:rsid w:val="00833350"/>
    <w:rsid w:val="00833503"/>
    <w:rsid w:val="008344BC"/>
    <w:rsid w:val="00834CD5"/>
    <w:rsid w:val="00845189"/>
    <w:rsid w:val="008458D0"/>
    <w:rsid w:val="00860D1B"/>
    <w:rsid w:val="0086104E"/>
    <w:rsid w:val="00864300"/>
    <w:rsid w:val="00871A7B"/>
    <w:rsid w:val="00872142"/>
    <w:rsid w:val="00880439"/>
    <w:rsid w:val="00882908"/>
    <w:rsid w:val="00885CEE"/>
    <w:rsid w:val="00886793"/>
    <w:rsid w:val="00895888"/>
    <w:rsid w:val="00895AAE"/>
    <w:rsid w:val="00896D2D"/>
    <w:rsid w:val="008A3362"/>
    <w:rsid w:val="008A3976"/>
    <w:rsid w:val="008A3A05"/>
    <w:rsid w:val="008A7E13"/>
    <w:rsid w:val="008B02FC"/>
    <w:rsid w:val="008B11FF"/>
    <w:rsid w:val="008B7241"/>
    <w:rsid w:val="008C15D5"/>
    <w:rsid w:val="008C50C7"/>
    <w:rsid w:val="008C6283"/>
    <w:rsid w:val="008D06E8"/>
    <w:rsid w:val="008D30A2"/>
    <w:rsid w:val="008D49F3"/>
    <w:rsid w:val="008E0B0B"/>
    <w:rsid w:val="008E6C45"/>
    <w:rsid w:val="008E7BC1"/>
    <w:rsid w:val="008F324E"/>
    <w:rsid w:val="00902002"/>
    <w:rsid w:val="00905914"/>
    <w:rsid w:val="009076B0"/>
    <w:rsid w:val="00912332"/>
    <w:rsid w:val="009148B8"/>
    <w:rsid w:val="00914CC4"/>
    <w:rsid w:val="00915C55"/>
    <w:rsid w:val="0093120D"/>
    <w:rsid w:val="00936055"/>
    <w:rsid w:val="009367A1"/>
    <w:rsid w:val="00937434"/>
    <w:rsid w:val="00944081"/>
    <w:rsid w:val="009456AD"/>
    <w:rsid w:val="00945A4A"/>
    <w:rsid w:val="00953C3B"/>
    <w:rsid w:val="0095581C"/>
    <w:rsid w:val="00965174"/>
    <w:rsid w:val="009673D9"/>
    <w:rsid w:val="0097678F"/>
    <w:rsid w:val="00977A6C"/>
    <w:rsid w:val="0098126D"/>
    <w:rsid w:val="0098530A"/>
    <w:rsid w:val="009942FF"/>
    <w:rsid w:val="009A714D"/>
    <w:rsid w:val="009B4E24"/>
    <w:rsid w:val="009C0EFF"/>
    <w:rsid w:val="009C10ED"/>
    <w:rsid w:val="009C27D3"/>
    <w:rsid w:val="009C3656"/>
    <w:rsid w:val="009C3A1D"/>
    <w:rsid w:val="009C4345"/>
    <w:rsid w:val="009C62E8"/>
    <w:rsid w:val="009D27D6"/>
    <w:rsid w:val="009D3CD2"/>
    <w:rsid w:val="009D5163"/>
    <w:rsid w:val="009D55B1"/>
    <w:rsid w:val="009E513D"/>
    <w:rsid w:val="009E57F3"/>
    <w:rsid w:val="009E7867"/>
    <w:rsid w:val="009F02D2"/>
    <w:rsid w:val="009F223F"/>
    <w:rsid w:val="009F63A7"/>
    <w:rsid w:val="00A01311"/>
    <w:rsid w:val="00A05BFD"/>
    <w:rsid w:val="00A07045"/>
    <w:rsid w:val="00A07174"/>
    <w:rsid w:val="00A07C17"/>
    <w:rsid w:val="00A12B8E"/>
    <w:rsid w:val="00A12F3D"/>
    <w:rsid w:val="00A13CC4"/>
    <w:rsid w:val="00A24B5C"/>
    <w:rsid w:val="00A252B4"/>
    <w:rsid w:val="00A26C4C"/>
    <w:rsid w:val="00A314EA"/>
    <w:rsid w:val="00A32D62"/>
    <w:rsid w:val="00A35214"/>
    <w:rsid w:val="00A35E81"/>
    <w:rsid w:val="00A40D84"/>
    <w:rsid w:val="00A441DB"/>
    <w:rsid w:val="00A47F24"/>
    <w:rsid w:val="00A511B5"/>
    <w:rsid w:val="00A607F8"/>
    <w:rsid w:val="00A60974"/>
    <w:rsid w:val="00A6712D"/>
    <w:rsid w:val="00A67E6F"/>
    <w:rsid w:val="00A8148C"/>
    <w:rsid w:val="00A82D33"/>
    <w:rsid w:val="00A8723C"/>
    <w:rsid w:val="00A91DD3"/>
    <w:rsid w:val="00A954A7"/>
    <w:rsid w:val="00AA25ED"/>
    <w:rsid w:val="00AA6459"/>
    <w:rsid w:val="00AB1085"/>
    <w:rsid w:val="00AC0869"/>
    <w:rsid w:val="00AC462F"/>
    <w:rsid w:val="00AC4962"/>
    <w:rsid w:val="00AD76AF"/>
    <w:rsid w:val="00AD77A8"/>
    <w:rsid w:val="00AE50D2"/>
    <w:rsid w:val="00AE5EB3"/>
    <w:rsid w:val="00AE77B2"/>
    <w:rsid w:val="00AF7F81"/>
    <w:rsid w:val="00B00E52"/>
    <w:rsid w:val="00B03FC2"/>
    <w:rsid w:val="00B10016"/>
    <w:rsid w:val="00B13B42"/>
    <w:rsid w:val="00B226F1"/>
    <w:rsid w:val="00B252AC"/>
    <w:rsid w:val="00B25DDC"/>
    <w:rsid w:val="00B2698E"/>
    <w:rsid w:val="00B311E5"/>
    <w:rsid w:val="00B34944"/>
    <w:rsid w:val="00B36C6C"/>
    <w:rsid w:val="00B372EF"/>
    <w:rsid w:val="00B376E9"/>
    <w:rsid w:val="00B44A91"/>
    <w:rsid w:val="00B54D85"/>
    <w:rsid w:val="00B607A7"/>
    <w:rsid w:val="00B85C48"/>
    <w:rsid w:val="00B871BA"/>
    <w:rsid w:val="00B91636"/>
    <w:rsid w:val="00B943C5"/>
    <w:rsid w:val="00B95821"/>
    <w:rsid w:val="00B96218"/>
    <w:rsid w:val="00BA20D4"/>
    <w:rsid w:val="00BA6ABE"/>
    <w:rsid w:val="00BB491D"/>
    <w:rsid w:val="00BB5722"/>
    <w:rsid w:val="00BC20FC"/>
    <w:rsid w:val="00BC37A0"/>
    <w:rsid w:val="00BD0B80"/>
    <w:rsid w:val="00BD409F"/>
    <w:rsid w:val="00BD460B"/>
    <w:rsid w:val="00BD72FB"/>
    <w:rsid w:val="00BE1958"/>
    <w:rsid w:val="00BE46E5"/>
    <w:rsid w:val="00BE5751"/>
    <w:rsid w:val="00BF3D5F"/>
    <w:rsid w:val="00C0240E"/>
    <w:rsid w:val="00C073B8"/>
    <w:rsid w:val="00C10BCC"/>
    <w:rsid w:val="00C10E02"/>
    <w:rsid w:val="00C16AE7"/>
    <w:rsid w:val="00C272A1"/>
    <w:rsid w:val="00C36608"/>
    <w:rsid w:val="00C41853"/>
    <w:rsid w:val="00C441C6"/>
    <w:rsid w:val="00C449F1"/>
    <w:rsid w:val="00C56C02"/>
    <w:rsid w:val="00C609EE"/>
    <w:rsid w:val="00C625BD"/>
    <w:rsid w:val="00C71B77"/>
    <w:rsid w:val="00C8431E"/>
    <w:rsid w:val="00C8483E"/>
    <w:rsid w:val="00C84E33"/>
    <w:rsid w:val="00C906AA"/>
    <w:rsid w:val="00C95279"/>
    <w:rsid w:val="00C9768D"/>
    <w:rsid w:val="00CA44FF"/>
    <w:rsid w:val="00CA6B4E"/>
    <w:rsid w:val="00CA7116"/>
    <w:rsid w:val="00CA7B87"/>
    <w:rsid w:val="00CB00AD"/>
    <w:rsid w:val="00CB4F9C"/>
    <w:rsid w:val="00CC12D2"/>
    <w:rsid w:val="00CC6A28"/>
    <w:rsid w:val="00CC6CC7"/>
    <w:rsid w:val="00CD7301"/>
    <w:rsid w:val="00CE6AD8"/>
    <w:rsid w:val="00CE7E26"/>
    <w:rsid w:val="00D05620"/>
    <w:rsid w:val="00D0629F"/>
    <w:rsid w:val="00D06B05"/>
    <w:rsid w:val="00D06D6D"/>
    <w:rsid w:val="00D10E05"/>
    <w:rsid w:val="00D17C14"/>
    <w:rsid w:val="00D23269"/>
    <w:rsid w:val="00D254D5"/>
    <w:rsid w:val="00D25EA3"/>
    <w:rsid w:val="00D324D0"/>
    <w:rsid w:val="00D32E7E"/>
    <w:rsid w:val="00D355CE"/>
    <w:rsid w:val="00D364B5"/>
    <w:rsid w:val="00D41672"/>
    <w:rsid w:val="00D4417A"/>
    <w:rsid w:val="00D456DE"/>
    <w:rsid w:val="00D50165"/>
    <w:rsid w:val="00D5449D"/>
    <w:rsid w:val="00D5539F"/>
    <w:rsid w:val="00D60B3E"/>
    <w:rsid w:val="00D644AA"/>
    <w:rsid w:val="00D64EF5"/>
    <w:rsid w:val="00D6565D"/>
    <w:rsid w:val="00D65D44"/>
    <w:rsid w:val="00D675CC"/>
    <w:rsid w:val="00D748D6"/>
    <w:rsid w:val="00D77791"/>
    <w:rsid w:val="00D80731"/>
    <w:rsid w:val="00D85938"/>
    <w:rsid w:val="00D85EA6"/>
    <w:rsid w:val="00D921C5"/>
    <w:rsid w:val="00D938DD"/>
    <w:rsid w:val="00D973D2"/>
    <w:rsid w:val="00D97F75"/>
    <w:rsid w:val="00DA4FEF"/>
    <w:rsid w:val="00DA6172"/>
    <w:rsid w:val="00DA778B"/>
    <w:rsid w:val="00DC1A5F"/>
    <w:rsid w:val="00DC1D06"/>
    <w:rsid w:val="00DC32A6"/>
    <w:rsid w:val="00DC53F3"/>
    <w:rsid w:val="00DD2F68"/>
    <w:rsid w:val="00DD3C25"/>
    <w:rsid w:val="00DE7D8D"/>
    <w:rsid w:val="00DE7FE0"/>
    <w:rsid w:val="00DF56F3"/>
    <w:rsid w:val="00E07A08"/>
    <w:rsid w:val="00E11510"/>
    <w:rsid w:val="00E12C4E"/>
    <w:rsid w:val="00E139D8"/>
    <w:rsid w:val="00E172E9"/>
    <w:rsid w:val="00E30E00"/>
    <w:rsid w:val="00E3155A"/>
    <w:rsid w:val="00E4187C"/>
    <w:rsid w:val="00E476DF"/>
    <w:rsid w:val="00E51672"/>
    <w:rsid w:val="00E56EE8"/>
    <w:rsid w:val="00E57808"/>
    <w:rsid w:val="00E63B76"/>
    <w:rsid w:val="00E643AF"/>
    <w:rsid w:val="00E72211"/>
    <w:rsid w:val="00E766FC"/>
    <w:rsid w:val="00E7774B"/>
    <w:rsid w:val="00E8024C"/>
    <w:rsid w:val="00E80BBF"/>
    <w:rsid w:val="00E81313"/>
    <w:rsid w:val="00E8262C"/>
    <w:rsid w:val="00E826D6"/>
    <w:rsid w:val="00E9071F"/>
    <w:rsid w:val="00E90CED"/>
    <w:rsid w:val="00E94658"/>
    <w:rsid w:val="00EB25C2"/>
    <w:rsid w:val="00EB537E"/>
    <w:rsid w:val="00EC10A4"/>
    <w:rsid w:val="00EC2E90"/>
    <w:rsid w:val="00EC37F7"/>
    <w:rsid w:val="00EC3AD2"/>
    <w:rsid w:val="00EC60C1"/>
    <w:rsid w:val="00ED1CB2"/>
    <w:rsid w:val="00ED23A7"/>
    <w:rsid w:val="00ED47F8"/>
    <w:rsid w:val="00ED4F29"/>
    <w:rsid w:val="00ED6FF1"/>
    <w:rsid w:val="00EE567A"/>
    <w:rsid w:val="00EE76C0"/>
    <w:rsid w:val="00EE7A2A"/>
    <w:rsid w:val="00EF7BE9"/>
    <w:rsid w:val="00F0031E"/>
    <w:rsid w:val="00F0703F"/>
    <w:rsid w:val="00F10B90"/>
    <w:rsid w:val="00F10CA5"/>
    <w:rsid w:val="00F121D1"/>
    <w:rsid w:val="00F12ED9"/>
    <w:rsid w:val="00F13BD1"/>
    <w:rsid w:val="00F1417D"/>
    <w:rsid w:val="00F15284"/>
    <w:rsid w:val="00F2011A"/>
    <w:rsid w:val="00F22076"/>
    <w:rsid w:val="00F23220"/>
    <w:rsid w:val="00F323AC"/>
    <w:rsid w:val="00F35B5E"/>
    <w:rsid w:val="00F4621F"/>
    <w:rsid w:val="00F4632C"/>
    <w:rsid w:val="00F55B6D"/>
    <w:rsid w:val="00F603B4"/>
    <w:rsid w:val="00F60844"/>
    <w:rsid w:val="00F61EDD"/>
    <w:rsid w:val="00F64783"/>
    <w:rsid w:val="00F75132"/>
    <w:rsid w:val="00F76AE2"/>
    <w:rsid w:val="00F83D25"/>
    <w:rsid w:val="00F8564F"/>
    <w:rsid w:val="00F87492"/>
    <w:rsid w:val="00FA0A93"/>
    <w:rsid w:val="00FA18CC"/>
    <w:rsid w:val="00FB1DAC"/>
    <w:rsid w:val="00FB3356"/>
    <w:rsid w:val="00FB3675"/>
    <w:rsid w:val="00FC51E0"/>
    <w:rsid w:val="00FC53DB"/>
    <w:rsid w:val="00FD075F"/>
    <w:rsid w:val="00FD1B0B"/>
    <w:rsid w:val="00FE6D06"/>
    <w:rsid w:val="00FF169E"/>
    <w:rsid w:val="00FF2A7A"/>
    <w:rsid w:val="00FF7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Emphasis" w:qFormat="1"/>
  </w:latentStyles>
  <w:style w:type="paragraph" w:default="1" w:styleId="Normal">
    <w:name w:val="Normal"/>
    <w:qFormat/>
    <w:rsid w:val="00BD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EA3"/>
  </w:style>
  <w:style w:type="paragraph" w:styleId="Header">
    <w:name w:val="header"/>
    <w:basedOn w:val="Normal"/>
    <w:link w:val="HeaderChar"/>
    <w:uiPriority w:val="99"/>
    <w:unhideWhenUsed/>
    <w:rsid w:val="00D25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EA3"/>
  </w:style>
  <w:style w:type="paragraph" w:styleId="Footer">
    <w:name w:val="footer"/>
    <w:basedOn w:val="Normal"/>
    <w:link w:val="FooterChar"/>
    <w:uiPriority w:val="99"/>
    <w:unhideWhenUsed/>
    <w:rsid w:val="00D25E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85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57B3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902002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902002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17538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17538D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4459B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Emphasis" w:qFormat="1"/>
  </w:latentStyles>
  <w:style w:type="paragraph" w:default="1" w:styleId="Normal">
    <w:name w:val="Normal"/>
    <w:qFormat/>
    <w:rsid w:val="00BD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B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EA3"/>
  </w:style>
  <w:style w:type="paragraph" w:styleId="Header">
    <w:name w:val="header"/>
    <w:basedOn w:val="Normal"/>
    <w:link w:val="HeaderChar"/>
    <w:uiPriority w:val="99"/>
    <w:unhideWhenUsed/>
    <w:rsid w:val="00D25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EA3"/>
  </w:style>
  <w:style w:type="paragraph" w:styleId="Footer">
    <w:name w:val="footer"/>
    <w:basedOn w:val="Normal"/>
    <w:link w:val="FooterChar"/>
    <w:uiPriority w:val="99"/>
    <w:unhideWhenUsed/>
    <w:rsid w:val="00D25E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85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57B3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902002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902002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17538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17538D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4459B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kurt.piggott@orlando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197E-DAC0-E242-B15E-066788ED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3992</Words>
  <Characters>22760</Characters>
  <Application>Microsoft Macintosh Word</Application>
  <DocSecurity>0</DocSecurity>
  <Lines>189</Lines>
  <Paragraphs>53</Paragraphs>
  <ScaleCrop>false</ScaleCrop>
  <Company>微软中国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Piggott</dc:creator>
  <cp:keywords/>
  <cp:lastModifiedBy>Na Ma</cp:lastModifiedBy>
  <cp:revision>2</cp:revision>
  <dcterms:created xsi:type="dcterms:W3CDTF">2016-06-03T02:50:00Z</dcterms:created>
  <dcterms:modified xsi:type="dcterms:W3CDTF">2016-06-03T02:50:00Z</dcterms:modified>
</cp:coreProperties>
</file>