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8BD" w:rsidRPr="00C774F7" w:rsidRDefault="005328BD" w:rsidP="00D42920">
      <w:pPr>
        <w:spacing w:after="0" w:line="360" w:lineRule="auto"/>
        <w:jc w:val="both"/>
        <w:rPr>
          <w:rFonts w:ascii="Book Antiqua" w:hAnsi="Book Antiqua"/>
          <w:b/>
          <w:color w:val="000000"/>
          <w:sz w:val="24"/>
          <w:szCs w:val="24"/>
        </w:rPr>
      </w:pPr>
      <w:r w:rsidRPr="00C774F7">
        <w:rPr>
          <w:rFonts w:ascii="Book Antiqua" w:hAnsi="Book Antiqua"/>
          <w:b/>
          <w:color w:val="000000"/>
          <w:sz w:val="24"/>
          <w:szCs w:val="24"/>
        </w:rPr>
        <w:t xml:space="preserve">Name of Journal: </w:t>
      </w:r>
      <w:r w:rsidRPr="00C774F7">
        <w:rPr>
          <w:rFonts w:ascii="Book Antiqua" w:hAnsi="Book Antiqua"/>
          <w:b/>
          <w:i/>
          <w:color w:val="000000"/>
          <w:sz w:val="24"/>
          <w:szCs w:val="24"/>
        </w:rPr>
        <w:t>World Journal of Hepatology</w:t>
      </w:r>
    </w:p>
    <w:p w:rsidR="005328BD" w:rsidRPr="00C774F7" w:rsidRDefault="005328BD" w:rsidP="00D42920">
      <w:pPr>
        <w:spacing w:after="0" w:line="360" w:lineRule="auto"/>
        <w:jc w:val="both"/>
        <w:rPr>
          <w:rFonts w:ascii="Book Antiqua" w:hAnsi="Book Antiqua"/>
          <w:b/>
          <w:color w:val="000000"/>
          <w:sz w:val="24"/>
          <w:szCs w:val="24"/>
        </w:rPr>
      </w:pPr>
      <w:r w:rsidRPr="00C774F7">
        <w:rPr>
          <w:rFonts w:ascii="Book Antiqua" w:hAnsi="Book Antiqua"/>
          <w:b/>
          <w:color w:val="000000"/>
          <w:sz w:val="24"/>
          <w:szCs w:val="24"/>
        </w:rPr>
        <w:t>ESPS Manuscript NO: 24494</w:t>
      </w:r>
    </w:p>
    <w:p w:rsidR="00B73D4D" w:rsidRPr="00C774F7" w:rsidRDefault="005328BD" w:rsidP="00D42920">
      <w:pPr>
        <w:spacing w:after="0" w:line="360" w:lineRule="auto"/>
        <w:jc w:val="both"/>
        <w:rPr>
          <w:rFonts w:ascii="Book Antiqua" w:hAnsi="Book Antiqua"/>
          <w:b/>
          <w:color w:val="000000"/>
          <w:sz w:val="24"/>
          <w:szCs w:val="24"/>
        </w:rPr>
      </w:pPr>
      <w:r w:rsidRPr="00C774F7">
        <w:rPr>
          <w:rFonts w:ascii="Book Antiqua" w:hAnsi="Book Antiqua"/>
          <w:b/>
          <w:color w:val="000000"/>
          <w:sz w:val="24"/>
          <w:szCs w:val="24"/>
        </w:rPr>
        <w:t>Manuscript Type: Case Report</w:t>
      </w:r>
    </w:p>
    <w:p w:rsidR="005328BD" w:rsidRPr="00C774F7" w:rsidRDefault="005328BD" w:rsidP="00D42920">
      <w:pPr>
        <w:spacing w:after="0" w:line="360" w:lineRule="auto"/>
        <w:jc w:val="both"/>
        <w:rPr>
          <w:rFonts w:ascii="Book Antiqua" w:eastAsia="Arial Unicode MS" w:hAnsi="Book Antiqua" w:cs="Arial"/>
          <w:b/>
          <w:kern w:val="2"/>
          <w:sz w:val="24"/>
          <w:szCs w:val="24"/>
          <w:lang w:eastAsia="zh-CN"/>
        </w:rPr>
      </w:pPr>
    </w:p>
    <w:p w:rsidR="00F424BD" w:rsidRPr="00C774F7" w:rsidRDefault="002F4571" w:rsidP="00D42920">
      <w:pPr>
        <w:suppressAutoHyphens/>
        <w:spacing w:after="0" w:line="360" w:lineRule="auto"/>
        <w:jc w:val="both"/>
        <w:rPr>
          <w:rFonts w:ascii="Book Antiqua" w:eastAsia="Arial Unicode MS" w:hAnsi="Book Antiqua" w:cs="Arial"/>
          <w:b/>
          <w:kern w:val="2"/>
          <w:sz w:val="24"/>
          <w:szCs w:val="24"/>
          <w:lang w:eastAsia="zh-CN"/>
        </w:rPr>
      </w:pPr>
      <w:r w:rsidRPr="00C774F7">
        <w:rPr>
          <w:rFonts w:ascii="Book Antiqua" w:eastAsia="Arial Unicode MS" w:hAnsi="Book Antiqua" w:cs="Arial"/>
          <w:b/>
          <w:kern w:val="2"/>
          <w:sz w:val="24"/>
          <w:szCs w:val="24"/>
          <w:lang w:eastAsia="ar-SA"/>
        </w:rPr>
        <w:t xml:space="preserve">Host </w:t>
      </w:r>
      <w:r w:rsidR="00825D5D" w:rsidRPr="00C774F7">
        <w:rPr>
          <w:rFonts w:ascii="Book Antiqua" w:eastAsia="Arial Unicode MS" w:hAnsi="Book Antiqua" w:cs="Arial"/>
          <w:b/>
          <w:kern w:val="2"/>
          <w:sz w:val="24"/>
          <w:szCs w:val="24"/>
          <w:lang w:eastAsia="ar-SA"/>
        </w:rPr>
        <w:t>factors are dominant in the development of post-liver transplant non-alcoholic steatohepatitis</w:t>
      </w:r>
    </w:p>
    <w:p w:rsidR="0057508B" w:rsidRPr="00C774F7" w:rsidRDefault="0057508B" w:rsidP="00D42920">
      <w:pPr>
        <w:suppressAutoHyphens/>
        <w:spacing w:after="0" w:line="360" w:lineRule="auto"/>
        <w:jc w:val="both"/>
        <w:rPr>
          <w:rFonts w:ascii="Book Antiqua" w:eastAsia="Arial Unicode MS" w:hAnsi="Book Antiqua" w:cs="Arial"/>
          <w:kern w:val="2"/>
          <w:sz w:val="24"/>
          <w:szCs w:val="24"/>
          <w:lang w:eastAsia="zh-CN"/>
        </w:rPr>
      </w:pPr>
    </w:p>
    <w:p w:rsidR="00622F61" w:rsidRPr="00C774F7" w:rsidRDefault="00D6252D" w:rsidP="00D42920">
      <w:pPr>
        <w:suppressAutoHyphens/>
        <w:spacing w:after="0" w:line="360" w:lineRule="auto"/>
        <w:jc w:val="both"/>
        <w:rPr>
          <w:rFonts w:ascii="Book Antiqua" w:eastAsia="Arial Unicode MS" w:hAnsi="Book Antiqua" w:cs="Arial"/>
          <w:kern w:val="2"/>
          <w:sz w:val="24"/>
          <w:szCs w:val="24"/>
          <w:lang w:eastAsia="zh-CN"/>
        </w:rPr>
      </w:pPr>
      <w:r w:rsidRPr="00C774F7">
        <w:rPr>
          <w:rFonts w:ascii="Book Antiqua" w:eastAsia="Arial Unicode MS" w:hAnsi="Book Antiqua" w:cs="Arial"/>
          <w:kern w:val="2"/>
          <w:sz w:val="24"/>
          <w:szCs w:val="24"/>
          <w:lang w:eastAsia="ar-SA"/>
        </w:rPr>
        <w:t>Boga</w:t>
      </w:r>
      <w:r w:rsidRPr="00C774F7">
        <w:rPr>
          <w:rFonts w:ascii="Book Antiqua" w:eastAsia="Arial Unicode MS" w:hAnsi="Book Antiqua" w:cs="Arial"/>
          <w:kern w:val="2"/>
          <w:sz w:val="24"/>
          <w:szCs w:val="24"/>
          <w:lang w:eastAsia="zh-CN"/>
        </w:rPr>
        <w:t xml:space="preserve"> S </w:t>
      </w:r>
      <w:r w:rsidRPr="00C774F7">
        <w:rPr>
          <w:rFonts w:ascii="Book Antiqua" w:eastAsia="Arial Unicode MS" w:hAnsi="Book Antiqua" w:cs="Arial"/>
          <w:i/>
          <w:kern w:val="2"/>
          <w:sz w:val="24"/>
          <w:szCs w:val="24"/>
          <w:lang w:eastAsia="zh-CN"/>
        </w:rPr>
        <w:t>et al</w:t>
      </w:r>
      <w:r w:rsidRPr="00C774F7">
        <w:rPr>
          <w:rFonts w:ascii="Book Antiqua" w:eastAsia="Arial Unicode MS" w:hAnsi="Book Antiqua" w:cs="Arial"/>
          <w:kern w:val="2"/>
          <w:sz w:val="24"/>
          <w:szCs w:val="24"/>
          <w:lang w:eastAsia="zh-CN"/>
        </w:rPr>
        <w:t>.</w:t>
      </w:r>
      <w:r w:rsidR="00622F61" w:rsidRPr="00C774F7">
        <w:rPr>
          <w:rFonts w:ascii="Book Antiqua" w:eastAsia="Arial Unicode MS" w:hAnsi="Book Antiqua" w:cs="Arial"/>
          <w:b/>
          <w:kern w:val="2"/>
          <w:sz w:val="24"/>
          <w:szCs w:val="24"/>
          <w:lang w:eastAsia="ar-SA"/>
        </w:rPr>
        <w:t xml:space="preserve"> </w:t>
      </w:r>
      <w:r w:rsidR="00622F61" w:rsidRPr="00C774F7">
        <w:rPr>
          <w:rFonts w:ascii="Book Antiqua" w:eastAsia="Arial Unicode MS" w:hAnsi="Book Antiqua" w:cs="Arial"/>
          <w:kern w:val="2"/>
          <w:sz w:val="24"/>
          <w:szCs w:val="24"/>
          <w:lang w:eastAsia="ar-SA"/>
        </w:rPr>
        <w:t xml:space="preserve">NASH </w:t>
      </w:r>
      <w:r w:rsidRPr="00C774F7">
        <w:rPr>
          <w:rFonts w:ascii="Book Antiqua" w:eastAsia="Arial Unicode MS" w:hAnsi="Book Antiqua" w:cs="Arial"/>
          <w:kern w:val="2"/>
          <w:sz w:val="24"/>
          <w:szCs w:val="24"/>
          <w:lang w:eastAsia="ar-SA"/>
        </w:rPr>
        <w:t>following split liver transplant</w:t>
      </w:r>
    </w:p>
    <w:p w:rsidR="0057508B" w:rsidRPr="00C774F7" w:rsidRDefault="0057508B" w:rsidP="00D42920">
      <w:pPr>
        <w:suppressAutoHyphens/>
        <w:spacing w:after="0" w:line="360" w:lineRule="auto"/>
        <w:jc w:val="both"/>
        <w:rPr>
          <w:rFonts w:ascii="Book Antiqua" w:eastAsia="Arial Unicode MS" w:hAnsi="Book Antiqua" w:cs="Arial"/>
          <w:b/>
          <w:kern w:val="2"/>
          <w:sz w:val="24"/>
          <w:szCs w:val="24"/>
          <w:lang w:eastAsia="zh-CN"/>
        </w:rPr>
      </w:pPr>
    </w:p>
    <w:p w:rsidR="005328BD" w:rsidRPr="00C774F7" w:rsidRDefault="007D5AB4" w:rsidP="00D42920">
      <w:pPr>
        <w:suppressAutoHyphens/>
        <w:spacing w:after="0" w:line="360" w:lineRule="auto"/>
        <w:jc w:val="both"/>
        <w:rPr>
          <w:rFonts w:ascii="Book Antiqua" w:eastAsia="Arial Unicode MS" w:hAnsi="Book Antiqua" w:cs="Arial"/>
          <w:b/>
          <w:kern w:val="2"/>
          <w:sz w:val="24"/>
          <w:szCs w:val="24"/>
          <w:lang w:eastAsia="zh-CN"/>
        </w:rPr>
      </w:pPr>
      <w:r w:rsidRPr="00C774F7">
        <w:rPr>
          <w:rFonts w:ascii="Book Antiqua" w:eastAsia="Arial Unicode MS" w:hAnsi="Book Antiqua" w:cs="Arial"/>
          <w:b/>
          <w:kern w:val="2"/>
          <w:sz w:val="24"/>
          <w:szCs w:val="24"/>
          <w:lang w:eastAsia="ar-SA"/>
        </w:rPr>
        <w:t xml:space="preserve">Salih Boga, Armando </w:t>
      </w:r>
      <w:r w:rsidR="00144B1F" w:rsidRPr="00C774F7">
        <w:rPr>
          <w:rFonts w:ascii="Book Antiqua" w:hAnsi="Book Antiqua" w:cs="Arial"/>
          <w:b/>
          <w:sz w:val="24"/>
          <w:szCs w:val="24"/>
        </w:rPr>
        <w:t>Salim</w:t>
      </w:r>
      <w:r w:rsidRPr="00C774F7">
        <w:rPr>
          <w:rFonts w:ascii="Book Antiqua" w:eastAsia="Arial Unicode MS" w:hAnsi="Book Antiqua" w:cs="Arial"/>
          <w:b/>
          <w:kern w:val="2"/>
          <w:sz w:val="24"/>
          <w:szCs w:val="24"/>
          <w:lang w:eastAsia="ar-SA"/>
        </w:rPr>
        <w:t xml:space="preserve"> Munoz-</w:t>
      </w:r>
      <w:r w:rsidR="005328BD" w:rsidRPr="00C774F7">
        <w:rPr>
          <w:rFonts w:ascii="Book Antiqua" w:eastAsia="Arial Unicode MS" w:hAnsi="Book Antiqua" w:cs="Arial"/>
          <w:b/>
          <w:kern w:val="2"/>
          <w:sz w:val="24"/>
          <w:szCs w:val="24"/>
          <w:lang w:eastAsia="ar-SA"/>
        </w:rPr>
        <w:t>Abraham, Manuel I Rodriguez-Davalos, Sukru H Emre, Dhanpat Jain, Michael L Schilsky</w:t>
      </w:r>
    </w:p>
    <w:p w:rsidR="0057508B" w:rsidRPr="00C774F7" w:rsidRDefault="0057508B" w:rsidP="00D42920">
      <w:pPr>
        <w:suppressAutoHyphens/>
        <w:spacing w:after="0" w:line="360" w:lineRule="auto"/>
        <w:jc w:val="both"/>
        <w:rPr>
          <w:rFonts w:ascii="Book Antiqua" w:eastAsia="Arial Unicode MS" w:hAnsi="Book Antiqua" w:cs="Arial"/>
          <w:kern w:val="2"/>
          <w:sz w:val="24"/>
          <w:szCs w:val="24"/>
          <w:lang w:eastAsia="zh-CN"/>
        </w:rPr>
      </w:pPr>
    </w:p>
    <w:p w:rsidR="00F424BD" w:rsidRPr="00C774F7" w:rsidRDefault="00F424BD" w:rsidP="00D42920">
      <w:pPr>
        <w:suppressAutoHyphens/>
        <w:spacing w:after="0" w:line="360" w:lineRule="auto"/>
        <w:jc w:val="both"/>
        <w:rPr>
          <w:rFonts w:ascii="Book Antiqua" w:eastAsia="Arial Unicode MS" w:hAnsi="Book Antiqua" w:cs="Arial"/>
          <w:kern w:val="2"/>
          <w:sz w:val="24"/>
          <w:szCs w:val="24"/>
          <w:lang w:eastAsia="zh-CN"/>
        </w:rPr>
      </w:pPr>
      <w:r w:rsidRPr="00C774F7">
        <w:rPr>
          <w:rFonts w:ascii="Book Antiqua" w:eastAsia="Arial Unicode MS" w:hAnsi="Book Antiqua" w:cs="Arial"/>
          <w:b/>
          <w:kern w:val="2"/>
          <w:sz w:val="24"/>
          <w:szCs w:val="24"/>
          <w:lang w:eastAsia="ar-SA"/>
        </w:rPr>
        <w:t>Salih Boga</w:t>
      </w:r>
      <w:r w:rsidR="00C220FF" w:rsidRPr="00C774F7">
        <w:rPr>
          <w:rFonts w:ascii="Book Antiqua" w:eastAsia="Arial Unicode MS" w:hAnsi="Book Antiqua" w:cs="Arial"/>
          <w:b/>
          <w:kern w:val="2"/>
          <w:sz w:val="24"/>
          <w:szCs w:val="24"/>
          <w:lang w:eastAsia="ar-SA"/>
        </w:rPr>
        <w:t xml:space="preserve">, </w:t>
      </w:r>
      <w:r w:rsidR="005808B5" w:rsidRPr="00C774F7">
        <w:rPr>
          <w:rFonts w:ascii="Book Antiqua" w:eastAsia="Arial Unicode MS" w:hAnsi="Book Antiqua" w:cs="Arial"/>
          <w:b/>
          <w:kern w:val="2"/>
          <w:sz w:val="24"/>
          <w:szCs w:val="24"/>
          <w:lang w:eastAsia="ar-SA"/>
        </w:rPr>
        <w:t>Michael L Schilsky,</w:t>
      </w:r>
      <w:r w:rsidR="005808B5" w:rsidRPr="00C774F7">
        <w:rPr>
          <w:rFonts w:ascii="Book Antiqua" w:eastAsia="Arial Unicode MS" w:hAnsi="Book Antiqua" w:cs="Arial" w:hint="eastAsia"/>
          <w:b/>
          <w:kern w:val="2"/>
          <w:sz w:val="24"/>
          <w:szCs w:val="24"/>
          <w:lang w:eastAsia="zh-CN"/>
        </w:rPr>
        <w:t xml:space="preserve"> </w:t>
      </w:r>
      <w:r w:rsidRPr="00C774F7">
        <w:rPr>
          <w:rFonts w:ascii="Book Antiqua" w:eastAsia="Arial Unicode MS" w:hAnsi="Book Antiqua" w:cs="Arial"/>
          <w:kern w:val="2"/>
          <w:sz w:val="24"/>
          <w:szCs w:val="24"/>
          <w:lang w:eastAsia="ar-SA"/>
        </w:rPr>
        <w:t>Division of Digestive Diseases</w:t>
      </w:r>
      <w:r w:rsidR="00144B1F" w:rsidRPr="00C774F7">
        <w:rPr>
          <w:rFonts w:ascii="Book Antiqua" w:eastAsia="Arial Unicode MS" w:hAnsi="Book Antiqua" w:cs="Arial"/>
          <w:kern w:val="2"/>
          <w:sz w:val="24"/>
          <w:szCs w:val="24"/>
          <w:lang w:eastAsia="zh-CN"/>
        </w:rPr>
        <w:t>,</w:t>
      </w:r>
      <w:r w:rsidRPr="00C774F7">
        <w:rPr>
          <w:rFonts w:ascii="Book Antiqua" w:eastAsia="Arial Unicode MS" w:hAnsi="Book Antiqua" w:cs="Arial"/>
          <w:kern w:val="2"/>
          <w:sz w:val="24"/>
          <w:szCs w:val="24"/>
          <w:lang w:eastAsia="ar-SA"/>
        </w:rPr>
        <w:t xml:space="preserve"> Department of Medicine and Surgery, </w:t>
      </w:r>
      <w:r w:rsidR="00F0077E" w:rsidRPr="00C774F7">
        <w:rPr>
          <w:rFonts w:ascii="Book Antiqua" w:eastAsia="Arial Unicode MS" w:hAnsi="Book Antiqua" w:cs="Arial"/>
          <w:kern w:val="2"/>
          <w:sz w:val="24"/>
          <w:szCs w:val="24"/>
          <w:lang w:eastAsia="ar-SA"/>
        </w:rPr>
        <w:t>Section of Transplantation and Immunology,</w:t>
      </w:r>
      <w:r w:rsidR="00F0077E" w:rsidRPr="00C774F7">
        <w:rPr>
          <w:rFonts w:ascii="Book Antiqua" w:eastAsia="Arial Unicode MS" w:hAnsi="Book Antiqua" w:cs="Arial"/>
          <w:kern w:val="2"/>
          <w:sz w:val="24"/>
          <w:szCs w:val="24"/>
          <w:lang w:eastAsia="zh-CN"/>
        </w:rPr>
        <w:t xml:space="preserve"> </w:t>
      </w:r>
      <w:r w:rsidRPr="00C774F7">
        <w:rPr>
          <w:rFonts w:ascii="Book Antiqua" w:eastAsia="Arial Unicode MS" w:hAnsi="Book Antiqua" w:cs="Arial"/>
          <w:kern w:val="2"/>
          <w:sz w:val="24"/>
          <w:szCs w:val="24"/>
          <w:lang w:eastAsia="ar-SA"/>
        </w:rPr>
        <w:t>Yale University School of Medicine</w:t>
      </w:r>
      <w:r w:rsidR="00144B1F" w:rsidRPr="00C774F7">
        <w:rPr>
          <w:rFonts w:ascii="Book Antiqua" w:eastAsia="Arial Unicode MS" w:hAnsi="Book Antiqua" w:cs="Arial"/>
          <w:kern w:val="2"/>
          <w:sz w:val="24"/>
          <w:szCs w:val="24"/>
          <w:lang w:eastAsia="zh-CN"/>
        </w:rPr>
        <w:t xml:space="preserve">, </w:t>
      </w:r>
      <w:r w:rsidR="00144B1F" w:rsidRPr="00C774F7">
        <w:rPr>
          <w:rFonts w:ascii="Book Antiqua" w:eastAsia="Arial Unicode MS" w:hAnsi="Book Antiqua" w:cs="Arial"/>
          <w:kern w:val="2"/>
          <w:sz w:val="24"/>
          <w:szCs w:val="24"/>
          <w:lang w:eastAsia="ar-SA"/>
        </w:rPr>
        <w:t>New Haven, CT 06520,</w:t>
      </w:r>
      <w:r w:rsidR="00144B1F" w:rsidRPr="00C774F7">
        <w:rPr>
          <w:rFonts w:ascii="Book Antiqua" w:eastAsia="Arial Unicode MS" w:hAnsi="Book Antiqua" w:cs="Arial"/>
          <w:kern w:val="2"/>
          <w:sz w:val="24"/>
          <w:szCs w:val="24"/>
          <w:lang w:eastAsia="zh-CN"/>
        </w:rPr>
        <w:t xml:space="preserve"> United States</w:t>
      </w:r>
    </w:p>
    <w:p w:rsidR="00B933FA" w:rsidRPr="00C774F7" w:rsidRDefault="00B933FA" w:rsidP="00D42920">
      <w:pPr>
        <w:suppressAutoHyphens/>
        <w:spacing w:after="0" w:line="360" w:lineRule="auto"/>
        <w:contextualSpacing/>
        <w:jc w:val="both"/>
        <w:rPr>
          <w:rFonts w:ascii="Book Antiqua" w:eastAsia="Arial Unicode MS" w:hAnsi="Book Antiqua" w:cs="Arial"/>
          <w:kern w:val="2"/>
          <w:sz w:val="24"/>
          <w:szCs w:val="24"/>
          <w:lang w:eastAsia="ar-SA"/>
        </w:rPr>
      </w:pPr>
    </w:p>
    <w:p w:rsidR="00A64029" w:rsidRPr="00C774F7" w:rsidRDefault="007C5C16" w:rsidP="00D42920">
      <w:pPr>
        <w:suppressAutoHyphens/>
        <w:spacing w:after="0" w:line="360" w:lineRule="auto"/>
        <w:jc w:val="both"/>
        <w:rPr>
          <w:rFonts w:ascii="Book Antiqua" w:eastAsia="Arial Unicode MS" w:hAnsi="Book Antiqua" w:cs="Arial"/>
          <w:kern w:val="2"/>
          <w:sz w:val="24"/>
          <w:szCs w:val="24"/>
          <w:lang w:eastAsia="zh-CN"/>
        </w:rPr>
      </w:pPr>
      <w:r w:rsidRPr="00C774F7">
        <w:rPr>
          <w:rFonts w:ascii="Book Antiqua" w:hAnsi="Book Antiqua" w:cs="Arial"/>
          <w:b/>
          <w:sz w:val="24"/>
          <w:szCs w:val="24"/>
        </w:rPr>
        <w:t xml:space="preserve">Armando Salim </w:t>
      </w:r>
      <w:r w:rsidR="007D5AB4" w:rsidRPr="00C774F7">
        <w:rPr>
          <w:rFonts w:ascii="Book Antiqua" w:hAnsi="Book Antiqua" w:cs="Arial"/>
          <w:b/>
          <w:sz w:val="24"/>
          <w:szCs w:val="24"/>
        </w:rPr>
        <w:t>Munoz-</w:t>
      </w:r>
      <w:r w:rsidRPr="00C774F7">
        <w:rPr>
          <w:rFonts w:ascii="Book Antiqua" w:hAnsi="Book Antiqua" w:cs="Arial"/>
          <w:b/>
          <w:sz w:val="24"/>
          <w:szCs w:val="24"/>
        </w:rPr>
        <w:t>Abraham</w:t>
      </w:r>
      <w:r w:rsidR="00B933FA" w:rsidRPr="00C774F7">
        <w:rPr>
          <w:rFonts w:ascii="Book Antiqua" w:eastAsia="Arial Unicode MS" w:hAnsi="Book Antiqua" w:cs="Arial"/>
          <w:b/>
          <w:kern w:val="2"/>
          <w:sz w:val="24"/>
          <w:szCs w:val="24"/>
          <w:lang w:eastAsia="ar-SA"/>
        </w:rPr>
        <w:t xml:space="preserve">, </w:t>
      </w:r>
      <w:r w:rsidR="00F0077E" w:rsidRPr="00C774F7">
        <w:rPr>
          <w:rFonts w:ascii="Book Antiqua" w:hAnsi="Book Antiqua" w:cs="Arial"/>
          <w:b/>
          <w:sz w:val="24"/>
          <w:szCs w:val="24"/>
        </w:rPr>
        <w:t>Manuel I Rodriguez-Davalos,</w:t>
      </w:r>
      <w:r w:rsidR="00F0077E" w:rsidRPr="00C774F7">
        <w:rPr>
          <w:rFonts w:ascii="Book Antiqua" w:hAnsi="Book Antiqua" w:cs="Arial"/>
          <w:sz w:val="24"/>
          <w:szCs w:val="24"/>
        </w:rPr>
        <w:t xml:space="preserve"> </w:t>
      </w:r>
      <w:r w:rsidR="00F0077E" w:rsidRPr="00C774F7">
        <w:rPr>
          <w:rFonts w:ascii="Book Antiqua" w:hAnsi="Book Antiqua" w:cs="Arial"/>
          <w:b/>
          <w:color w:val="000000"/>
          <w:sz w:val="24"/>
          <w:szCs w:val="24"/>
          <w:shd w:val="clear" w:color="auto" w:fill="FFFFFF"/>
        </w:rPr>
        <w:t xml:space="preserve">Sukru H Emre, </w:t>
      </w:r>
      <w:r w:rsidR="00B933FA" w:rsidRPr="00C774F7">
        <w:rPr>
          <w:rFonts w:ascii="Book Antiqua" w:hAnsi="Book Antiqua" w:cs="Arial"/>
          <w:sz w:val="24"/>
          <w:szCs w:val="24"/>
        </w:rPr>
        <w:t>Department of Surgery, Section of Transplantation</w:t>
      </w:r>
      <w:r w:rsidR="00144B1F" w:rsidRPr="00C774F7">
        <w:rPr>
          <w:rFonts w:ascii="Book Antiqua" w:hAnsi="Book Antiqua" w:cs="Arial"/>
          <w:sz w:val="24"/>
          <w:szCs w:val="24"/>
          <w:lang w:eastAsia="zh-CN"/>
        </w:rPr>
        <w:t xml:space="preserve"> </w:t>
      </w:r>
      <w:r w:rsidR="004C54D1" w:rsidRPr="00C774F7">
        <w:rPr>
          <w:rFonts w:ascii="Book Antiqua" w:hAnsi="Book Antiqua" w:cs="Arial"/>
          <w:sz w:val="24"/>
          <w:szCs w:val="24"/>
        </w:rPr>
        <w:t>and Immunology</w:t>
      </w:r>
      <w:r w:rsidR="00A64029" w:rsidRPr="00C774F7">
        <w:rPr>
          <w:rFonts w:ascii="Book Antiqua" w:hAnsi="Book Antiqua" w:cs="Arial"/>
          <w:sz w:val="24"/>
          <w:szCs w:val="24"/>
        </w:rPr>
        <w:t xml:space="preserve">, </w:t>
      </w:r>
      <w:r w:rsidR="004C54D1" w:rsidRPr="00C774F7">
        <w:rPr>
          <w:rFonts w:ascii="Book Antiqua" w:hAnsi="Book Antiqua" w:cs="Arial"/>
          <w:sz w:val="24"/>
          <w:szCs w:val="24"/>
        </w:rPr>
        <w:t>Yale-N</w:t>
      </w:r>
      <w:r w:rsidR="00144B1F" w:rsidRPr="00C774F7">
        <w:rPr>
          <w:rFonts w:ascii="Book Antiqua" w:hAnsi="Book Antiqua" w:cs="Arial"/>
          <w:sz w:val="24"/>
          <w:szCs w:val="24"/>
        </w:rPr>
        <w:t>ew Haven Transplantation Center</w:t>
      </w:r>
      <w:r w:rsidR="004C54D1" w:rsidRPr="00C774F7">
        <w:rPr>
          <w:rFonts w:ascii="Book Antiqua" w:hAnsi="Book Antiqua" w:cs="Arial"/>
          <w:sz w:val="24"/>
          <w:szCs w:val="24"/>
        </w:rPr>
        <w:t xml:space="preserve">, </w:t>
      </w:r>
      <w:r w:rsidR="00A64029" w:rsidRPr="00C774F7">
        <w:rPr>
          <w:rFonts w:ascii="Book Antiqua" w:eastAsia="Arial Unicode MS" w:hAnsi="Book Antiqua" w:cs="Arial"/>
          <w:kern w:val="2"/>
          <w:sz w:val="24"/>
          <w:szCs w:val="24"/>
          <w:lang w:eastAsia="ar-SA"/>
        </w:rPr>
        <w:t>Yale University School of Medicine</w:t>
      </w:r>
      <w:r w:rsidR="00144B1F" w:rsidRPr="00C774F7">
        <w:rPr>
          <w:rFonts w:ascii="Book Antiqua" w:eastAsia="Arial Unicode MS" w:hAnsi="Book Antiqua" w:cs="Arial"/>
          <w:kern w:val="2"/>
          <w:sz w:val="24"/>
          <w:szCs w:val="24"/>
          <w:lang w:eastAsia="zh-CN"/>
        </w:rPr>
        <w:t xml:space="preserve">, </w:t>
      </w:r>
      <w:r w:rsidR="00144B1F" w:rsidRPr="00C774F7">
        <w:rPr>
          <w:rFonts w:ascii="Book Antiqua" w:eastAsia="Arial Unicode MS" w:hAnsi="Book Antiqua" w:cs="Arial"/>
          <w:kern w:val="2"/>
          <w:sz w:val="24"/>
          <w:szCs w:val="24"/>
          <w:lang w:eastAsia="ar-SA"/>
        </w:rPr>
        <w:t>New Haven, CT 06520,</w:t>
      </w:r>
      <w:r w:rsidR="00144B1F" w:rsidRPr="00C774F7">
        <w:rPr>
          <w:rFonts w:ascii="Book Antiqua" w:eastAsia="Arial Unicode MS" w:hAnsi="Book Antiqua" w:cs="Arial"/>
          <w:kern w:val="2"/>
          <w:sz w:val="24"/>
          <w:szCs w:val="24"/>
          <w:lang w:eastAsia="zh-CN"/>
        </w:rPr>
        <w:t xml:space="preserve"> United States</w:t>
      </w:r>
    </w:p>
    <w:p w:rsidR="00355319" w:rsidRPr="00C774F7" w:rsidRDefault="00355319" w:rsidP="00D42920">
      <w:pPr>
        <w:suppressAutoHyphens/>
        <w:spacing w:after="0" w:line="360" w:lineRule="auto"/>
        <w:jc w:val="both"/>
        <w:rPr>
          <w:rFonts w:ascii="Book Antiqua" w:eastAsia="Arial Unicode MS" w:hAnsi="Book Antiqua" w:cs="Arial"/>
          <w:kern w:val="2"/>
          <w:sz w:val="24"/>
          <w:szCs w:val="24"/>
          <w:lang w:eastAsia="ar-SA"/>
        </w:rPr>
      </w:pPr>
    </w:p>
    <w:p w:rsidR="005808B5" w:rsidRPr="00C774F7" w:rsidRDefault="00F424BD" w:rsidP="00D42920">
      <w:pPr>
        <w:suppressAutoHyphens/>
        <w:spacing w:after="0" w:line="360" w:lineRule="auto"/>
        <w:jc w:val="both"/>
        <w:rPr>
          <w:rFonts w:ascii="Book Antiqua" w:eastAsia="Arial Unicode MS" w:hAnsi="Book Antiqua" w:cs="Arial"/>
          <w:kern w:val="2"/>
          <w:sz w:val="24"/>
          <w:szCs w:val="24"/>
          <w:lang w:eastAsia="zh-CN"/>
        </w:rPr>
      </w:pPr>
      <w:r w:rsidRPr="00C774F7">
        <w:rPr>
          <w:rFonts w:ascii="Book Antiqua" w:eastAsia="Arial Unicode MS" w:hAnsi="Book Antiqua" w:cs="Arial"/>
          <w:b/>
          <w:kern w:val="2"/>
          <w:sz w:val="24"/>
          <w:szCs w:val="24"/>
          <w:lang w:eastAsia="ar-SA"/>
        </w:rPr>
        <w:t>Dhanpat Jain,</w:t>
      </w:r>
      <w:r w:rsidRPr="00C774F7">
        <w:rPr>
          <w:rFonts w:ascii="Book Antiqua" w:eastAsia="Arial Unicode MS" w:hAnsi="Book Antiqua" w:cs="Arial"/>
          <w:kern w:val="2"/>
          <w:sz w:val="24"/>
          <w:szCs w:val="24"/>
          <w:lang w:eastAsia="ar-SA"/>
        </w:rPr>
        <w:t xml:space="preserve"> Department of Pathology, Yale University School of Medicine</w:t>
      </w:r>
      <w:r w:rsidR="005808B5" w:rsidRPr="00C774F7">
        <w:rPr>
          <w:rFonts w:ascii="Book Antiqua" w:eastAsia="Arial Unicode MS" w:hAnsi="Book Antiqua" w:cs="Arial" w:hint="eastAsia"/>
          <w:kern w:val="2"/>
          <w:sz w:val="24"/>
          <w:szCs w:val="24"/>
          <w:lang w:eastAsia="zh-CN"/>
        </w:rPr>
        <w:t xml:space="preserve">, </w:t>
      </w:r>
      <w:r w:rsidR="005808B5" w:rsidRPr="00C774F7">
        <w:rPr>
          <w:rFonts w:ascii="Book Antiqua" w:eastAsia="Arial Unicode MS" w:hAnsi="Book Antiqua" w:cs="Arial"/>
          <w:kern w:val="2"/>
          <w:sz w:val="24"/>
          <w:szCs w:val="24"/>
          <w:lang w:eastAsia="ar-SA"/>
        </w:rPr>
        <w:t>New Haven, CT 06520,</w:t>
      </w:r>
      <w:r w:rsidR="005808B5" w:rsidRPr="00C774F7">
        <w:rPr>
          <w:rFonts w:ascii="Book Antiqua" w:eastAsia="Arial Unicode MS" w:hAnsi="Book Antiqua" w:cs="Arial"/>
          <w:kern w:val="2"/>
          <w:sz w:val="24"/>
          <w:szCs w:val="24"/>
          <w:lang w:eastAsia="zh-CN"/>
        </w:rPr>
        <w:t xml:space="preserve"> United States</w:t>
      </w:r>
    </w:p>
    <w:p w:rsidR="00C220FF" w:rsidRPr="00C774F7" w:rsidRDefault="00C220FF" w:rsidP="00D42920">
      <w:pPr>
        <w:suppressAutoHyphens/>
        <w:spacing w:after="0" w:line="360" w:lineRule="auto"/>
        <w:contextualSpacing/>
        <w:jc w:val="both"/>
        <w:rPr>
          <w:rFonts w:ascii="Book Antiqua" w:eastAsia="Arial Unicode MS" w:hAnsi="Book Antiqua" w:cs="Arial"/>
          <w:kern w:val="2"/>
          <w:sz w:val="24"/>
          <w:szCs w:val="24"/>
          <w:lang w:eastAsia="zh-CN"/>
        </w:rPr>
      </w:pPr>
    </w:p>
    <w:p w:rsidR="00076D6F" w:rsidRPr="00C774F7" w:rsidRDefault="005808B5" w:rsidP="00D42920">
      <w:pPr>
        <w:spacing w:after="0" w:line="360" w:lineRule="auto"/>
        <w:jc w:val="both"/>
        <w:rPr>
          <w:rFonts w:ascii="Book Antiqua" w:hAnsi="Book Antiqua"/>
          <w:b/>
          <w:sz w:val="24"/>
        </w:rPr>
      </w:pPr>
      <w:r w:rsidRPr="00C774F7">
        <w:rPr>
          <w:rFonts w:ascii="Book Antiqua" w:hAnsi="Book Antiqua"/>
          <w:b/>
          <w:sz w:val="24"/>
        </w:rPr>
        <w:t>Author contributions:</w:t>
      </w:r>
      <w:r w:rsidRPr="00C774F7">
        <w:rPr>
          <w:rFonts w:ascii="Book Antiqua" w:hAnsi="Book Antiqua" w:hint="eastAsia"/>
          <w:b/>
          <w:sz w:val="24"/>
          <w:lang w:eastAsia="zh-CN"/>
        </w:rPr>
        <w:t xml:space="preserve"> </w:t>
      </w:r>
      <w:r w:rsidR="00B11430" w:rsidRPr="00C774F7">
        <w:rPr>
          <w:rFonts w:ascii="Book Antiqua" w:hAnsi="Book Antiqua"/>
          <w:sz w:val="24"/>
          <w:szCs w:val="24"/>
        </w:rPr>
        <w:t>Boga S</w:t>
      </w:r>
      <w:r w:rsidRPr="00C774F7">
        <w:rPr>
          <w:rFonts w:ascii="Book Antiqua" w:hAnsi="Book Antiqua"/>
          <w:sz w:val="24"/>
          <w:szCs w:val="24"/>
        </w:rPr>
        <w:t xml:space="preserve"> and Munoz</w:t>
      </w:r>
      <w:r w:rsidRPr="00C774F7">
        <w:rPr>
          <w:rFonts w:ascii="Book Antiqua" w:hAnsi="Book Antiqua" w:hint="eastAsia"/>
          <w:sz w:val="24"/>
          <w:szCs w:val="24"/>
          <w:lang w:eastAsia="zh-CN"/>
        </w:rPr>
        <w:t>-</w:t>
      </w:r>
      <w:r w:rsidR="00A22BD6" w:rsidRPr="00C774F7">
        <w:rPr>
          <w:rFonts w:ascii="Book Antiqua" w:hAnsi="Book Antiqua"/>
          <w:sz w:val="24"/>
          <w:szCs w:val="24"/>
        </w:rPr>
        <w:t>Abraham AS</w:t>
      </w:r>
      <w:r w:rsidR="00B11430" w:rsidRPr="00C774F7">
        <w:rPr>
          <w:rFonts w:ascii="Book Antiqua" w:hAnsi="Book Antiqua"/>
          <w:sz w:val="24"/>
          <w:szCs w:val="24"/>
        </w:rPr>
        <w:t xml:space="preserve"> </w:t>
      </w:r>
      <w:r w:rsidRPr="00C774F7">
        <w:rPr>
          <w:rFonts w:ascii="Book Antiqua" w:hAnsi="Book Antiqua"/>
          <w:sz w:val="24"/>
          <w:szCs w:val="24"/>
        </w:rPr>
        <w:t>c</w:t>
      </w:r>
      <w:r w:rsidR="00B11430" w:rsidRPr="00C774F7">
        <w:rPr>
          <w:rFonts w:ascii="Book Antiqua" w:hAnsi="Book Antiqua"/>
          <w:sz w:val="24"/>
          <w:szCs w:val="24"/>
        </w:rPr>
        <w:t>o</w:t>
      </w:r>
      <w:r w:rsidRPr="00C774F7">
        <w:rPr>
          <w:rFonts w:ascii="Book Antiqua" w:hAnsi="Book Antiqua"/>
          <w:sz w:val="24"/>
          <w:szCs w:val="24"/>
        </w:rPr>
        <w:t>llected the data from patients</w:t>
      </w:r>
      <w:r w:rsidRPr="00C774F7">
        <w:rPr>
          <w:rFonts w:ascii="Book Antiqua" w:hAnsi="Book Antiqua"/>
          <w:sz w:val="24"/>
          <w:szCs w:val="24"/>
          <w:lang w:eastAsia="zh-CN"/>
        </w:rPr>
        <w:t>’</w:t>
      </w:r>
      <w:r w:rsidRPr="00C774F7">
        <w:rPr>
          <w:rFonts w:ascii="Book Antiqua" w:hAnsi="Book Antiqua" w:hint="eastAsia"/>
          <w:sz w:val="24"/>
          <w:szCs w:val="24"/>
          <w:lang w:eastAsia="zh-CN"/>
        </w:rPr>
        <w:t xml:space="preserve"> </w:t>
      </w:r>
      <w:r w:rsidR="00B11430" w:rsidRPr="00C774F7">
        <w:rPr>
          <w:rFonts w:ascii="Book Antiqua" w:hAnsi="Book Antiqua"/>
          <w:sz w:val="24"/>
          <w:szCs w:val="24"/>
        </w:rPr>
        <w:t>file, reviewed literature and drafted manuscript</w:t>
      </w:r>
      <w:r w:rsidRPr="00C774F7">
        <w:rPr>
          <w:rFonts w:ascii="Book Antiqua" w:hAnsi="Book Antiqua" w:hint="eastAsia"/>
          <w:sz w:val="24"/>
          <w:szCs w:val="24"/>
          <w:lang w:eastAsia="zh-CN"/>
        </w:rPr>
        <w:t>;</w:t>
      </w:r>
      <w:r w:rsidR="00B11430" w:rsidRPr="00C774F7">
        <w:rPr>
          <w:rFonts w:ascii="Book Antiqua" w:hAnsi="Book Antiqua"/>
          <w:sz w:val="24"/>
          <w:szCs w:val="24"/>
        </w:rPr>
        <w:t xml:space="preserve"> </w:t>
      </w:r>
      <w:r w:rsidRPr="00C774F7">
        <w:rPr>
          <w:rFonts w:ascii="Book Antiqua" w:hAnsi="Book Antiqua"/>
          <w:sz w:val="24"/>
          <w:szCs w:val="24"/>
        </w:rPr>
        <w:t>Jain D</w:t>
      </w:r>
      <w:r w:rsidR="00A22BD6" w:rsidRPr="00C774F7">
        <w:rPr>
          <w:rFonts w:ascii="Book Antiqua" w:hAnsi="Book Antiqua"/>
          <w:sz w:val="24"/>
          <w:szCs w:val="24"/>
        </w:rPr>
        <w:t xml:space="preserve"> </w:t>
      </w:r>
      <w:r w:rsidRPr="00C774F7">
        <w:rPr>
          <w:rFonts w:ascii="Book Antiqua" w:hAnsi="Book Antiqua"/>
          <w:sz w:val="24"/>
          <w:szCs w:val="24"/>
        </w:rPr>
        <w:t>e</w:t>
      </w:r>
      <w:r w:rsidR="00A22BD6" w:rsidRPr="00C774F7">
        <w:rPr>
          <w:rFonts w:ascii="Book Antiqua" w:hAnsi="Book Antiqua"/>
          <w:sz w:val="24"/>
          <w:szCs w:val="24"/>
        </w:rPr>
        <w:t>valuated the biopsy specimens from pathologic points of view, prepared demonstrative pathology pictures</w:t>
      </w:r>
      <w:r w:rsidRPr="00C774F7">
        <w:rPr>
          <w:rFonts w:ascii="Book Antiqua" w:hAnsi="Book Antiqua" w:hint="eastAsia"/>
          <w:sz w:val="24"/>
          <w:szCs w:val="24"/>
          <w:lang w:eastAsia="zh-CN"/>
        </w:rPr>
        <w:t>;</w:t>
      </w:r>
      <w:r w:rsidR="00A22BD6" w:rsidRPr="00C774F7">
        <w:rPr>
          <w:rFonts w:ascii="Book Antiqua" w:hAnsi="Book Antiqua"/>
          <w:sz w:val="24"/>
          <w:szCs w:val="24"/>
        </w:rPr>
        <w:t xml:space="preserve"> </w:t>
      </w:r>
      <w:r w:rsidR="00B11430" w:rsidRPr="00C774F7">
        <w:rPr>
          <w:rFonts w:ascii="Book Antiqua" w:hAnsi="Book Antiqua"/>
          <w:sz w:val="24"/>
          <w:szCs w:val="24"/>
        </w:rPr>
        <w:t>Rodriguez-Davalos MI</w:t>
      </w:r>
      <w:r w:rsidRPr="00C774F7">
        <w:rPr>
          <w:rFonts w:ascii="Book Antiqua" w:hAnsi="Book Antiqua"/>
          <w:sz w:val="24"/>
          <w:szCs w:val="24"/>
        </w:rPr>
        <w:t>, Emre SH</w:t>
      </w:r>
      <w:r w:rsidRPr="00C774F7">
        <w:rPr>
          <w:rFonts w:ascii="Book Antiqua" w:hAnsi="Book Antiqua" w:hint="eastAsia"/>
          <w:sz w:val="24"/>
          <w:szCs w:val="24"/>
          <w:lang w:eastAsia="zh-CN"/>
        </w:rPr>
        <w:t xml:space="preserve"> and</w:t>
      </w:r>
      <w:r w:rsidR="00A22BD6" w:rsidRPr="00C774F7">
        <w:rPr>
          <w:rFonts w:ascii="Book Antiqua" w:hAnsi="Book Antiqua"/>
          <w:sz w:val="24"/>
          <w:szCs w:val="24"/>
        </w:rPr>
        <w:t xml:space="preserve"> Schilsky ML</w:t>
      </w:r>
      <w:r w:rsidR="00B11430" w:rsidRPr="00C774F7">
        <w:rPr>
          <w:rFonts w:ascii="Book Antiqua" w:hAnsi="Book Antiqua"/>
          <w:sz w:val="24"/>
          <w:szCs w:val="24"/>
        </w:rPr>
        <w:t xml:space="preserve"> </w:t>
      </w:r>
      <w:r w:rsidRPr="00C774F7">
        <w:rPr>
          <w:rFonts w:ascii="Book Antiqua" w:hAnsi="Book Antiqua"/>
          <w:sz w:val="24"/>
          <w:szCs w:val="24"/>
        </w:rPr>
        <w:t>s</w:t>
      </w:r>
      <w:r w:rsidR="00B11430" w:rsidRPr="00C774F7">
        <w:rPr>
          <w:rFonts w:ascii="Book Antiqua" w:hAnsi="Book Antiqua"/>
          <w:sz w:val="24"/>
          <w:szCs w:val="24"/>
        </w:rPr>
        <w:t>upervised in designing and drafting the manuscript, revised the manuscript critically for important intellectual content</w:t>
      </w:r>
      <w:r w:rsidRPr="00C774F7">
        <w:rPr>
          <w:rFonts w:ascii="Book Antiqua" w:hAnsi="Book Antiqua" w:hint="eastAsia"/>
          <w:sz w:val="24"/>
          <w:szCs w:val="24"/>
          <w:lang w:eastAsia="zh-CN"/>
        </w:rPr>
        <w:t>;</w:t>
      </w:r>
      <w:r w:rsidRPr="00C774F7">
        <w:rPr>
          <w:rFonts w:ascii="Book Antiqua" w:hAnsi="Book Antiqua"/>
          <w:sz w:val="24"/>
          <w:szCs w:val="24"/>
        </w:rPr>
        <w:t xml:space="preserve"> Emre SH</w:t>
      </w:r>
      <w:r w:rsidRPr="00C774F7">
        <w:rPr>
          <w:rFonts w:ascii="Book Antiqua" w:hAnsi="Book Antiqua" w:hint="eastAsia"/>
          <w:sz w:val="24"/>
          <w:szCs w:val="24"/>
          <w:lang w:eastAsia="zh-CN"/>
        </w:rPr>
        <w:t xml:space="preserve"> and</w:t>
      </w:r>
      <w:r w:rsidR="00A22BD6" w:rsidRPr="00C774F7">
        <w:rPr>
          <w:rFonts w:ascii="Book Antiqua" w:hAnsi="Book Antiqua"/>
          <w:sz w:val="24"/>
          <w:szCs w:val="24"/>
        </w:rPr>
        <w:t xml:space="preserve"> Schilsky ML</w:t>
      </w:r>
      <w:r w:rsidR="00B11430" w:rsidRPr="00C774F7">
        <w:rPr>
          <w:rFonts w:ascii="Book Antiqua" w:hAnsi="Book Antiqua"/>
          <w:sz w:val="24"/>
          <w:szCs w:val="24"/>
        </w:rPr>
        <w:t xml:space="preserve"> </w:t>
      </w:r>
      <w:r w:rsidRPr="00C774F7">
        <w:rPr>
          <w:rFonts w:ascii="Book Antiqua" w:hAnsi="Book Antiqua"/>
          <w:sz w:val="24"/>
          <w:szCs w:val="24"/>
        </w:rPr>
        <w:t>p</w:t>
      </w:r>
      <w:r w:rsidR="00B11430" w:rsidRPr="00C774F7">
        <w:rPr>
          <w:rFonts w:ascii="Book Antiqua" w:hAnsi="Book Antiqua"/>
          <w:sz w:val="24"/>
          <w:szCs w:val="24"/>
        </w:rPr>
        <w:t>resented patients’ cl</w:t>
      </w:r>
      <w:r w:rsidR="00A22BD6" w:rsidRPr="00C774F7">
        <w:rPr>
          <w:rFonts w:ascii="Book Antiqua" w:hAnsi="Book Antiqua"/>
          <w:sz w:val="24"/>
          <w:szCs w:val="24"/>
        </w:rPr>
        <w:t>inical data</w:t>
      </w:r>
      <w:r w:rsidR="00B11430" w:rsidRPr="00C774F7">
        <w:rPr>
          <w:rFonts w:ascii="Book Antiqua" w:hAnsi="Book Antiqua"/>
          <w:sz w:val="24"/>
          <w:szCs w:val="24"/>
        </w:rPr>
        <w:t xml:space="preserve">, </w:t>
      </w:r>
      <w:r w:rsidR="00B11430" w:rsidRPr="00C774F7">
        <w:rPr>
          <w:rFonts w:ascii="Book Antiqua" w:hAnsi="Book Antiqua"/>
          <w:sz w:val="24"/>
          <w:szCs w:val="24"/>
        </w:rPr>
        <w:lastRenderedPageBreak/>
        <w:t>constituted the final form of manuscript</w:t>
      </w:r>
      <w:r w:rsidRPr="00C774F7">
        <w:rPr>
          <w:rFonts w:ascii="Book Antiqua" w:hAnsi="Book Antiqua" w:hint="eastAsia"/>
          <w:sz w:val="24"/>
          <w:szCs w:val="24"/>
          <w:lang w:eastAsia="zh-CN"/>
        </w:rPr>
        <w:t>;</w:t>
      </w:r>
      <w:r w:rsidR="00B11430" w:rsidRPr="00C774F7">
        <w:rPr>
          <w:rFonts w:ascii="Book Antiqua" w:hAnsi="Book Antiqua"/>
          <w:sz w:val="24"/>
          <w:szCs w:val="24"/>
        </w:rPr>
        <w:t xml:space="preserve"> </w:t>
      </w:r>
      <w:r w:rsidRPr="00C774F7">
        <w:rPr>
          <w:rFonts w:ascii="Book Antiqua" w:hAnsi="Book Antiqua"/>
          <w:sz w:val="24"/>
          <w:szCs w:val="24"/>
        </w:rPr>
        <w:t>a</w:t>
      </w:r>
      <w:r w:rsidR="00B11430" w:rsidRPr="00C774F7">
        <w:rPr>
          <w:rFonts w:ascii="Book Antiqua" w:hAnsi="Book Antiqua"/>
          <w:sz w:val="24"/>
          <w:szCs w:val="24"/>
        </w:rPr>
        <w:t>ll authors read and approved the final manuscript.</w:t>
      </w:r>
      <w:r w:rsidR="00D25C33" w:rsidRPr="00C774F7">
        <w:rPr>
          <w:rFonts w:ascii="Book Antiqua" w:hAnsi="Book Antiqua"/>
          <w:sz w:val="24"/>
          <w:szCs w:val="24"/>
        </w:rPr>
        <w:t xml:space="preserve"> </w:t>
      </w:r>
    </w:p>
    <w:p w:rsidR="00076D6F" w:rsidRPr="00C774F7" w:rsidRDefault="00076D6F" w:rsidP="00D42920">
      <w:pPr>
        <w:spacing w:after="0" w:line="360" w:lineRule="auto"/>
        <w:jc w:val="both"/>
        <w:rPr>
          <w:rFonts w:ascii="Book Antiqua" w:hAnsi="Book Antiqua"/>
          <w:b/>
          <w:sz w:val="24"/>
          <w:szCs w:val="24"/>
        </w:rPr>
      </w:pPr>
    </w:p>
    <w:p w:rsidR="00412FDB" w:rsidRPr="00C774F7" w:rsidRDefault="00EB1A17" w:rsidP="00D42920">
      <w:pPr>
        <w:spacing w:after="0" w:line="360" w:lineRule="auto"/>
        <w:jc w:val="both"/>
        <w:rPr>
          <w:rFonts w:ascii="Book Antiqua" w:hAnsi="Book Antiqua"/>
          <w:b/>
          <w:sz w:val="24"/>
        </w:rPr>
      </w:pPr>
      <w:r w:rsidRPr="00C774F7">
        <w:rPr>
          <w:rFonts w:ascii="Book Antiqua" w:hAnsi="Book Antiqua"/>
          <w:b/>
          <w:sz w:val="24"/>
        </w:rPr>
        <w:t xml:space="preserve">Institutional review board statement: </w:t>
      </w:r>
      <w:r w:rsidR="00412FDB" w:rsidRPr="00C774F7">
        <w:rPr>
          <w:rFonts w:ascii="Book Antiqua" w:hAnsi="Book Antiqua"/>
          <w:sz w:val="24"/>
          <w:szCs w:val="24"/>
        </w:rPr>
        <w:t>This case report was exempt from the Institutional Review Board standards at Yale University.</w:t>
      </w:r>
    </w:p>
    <w:p w:rsidR="00412FDB" w:rsidRPr="00C774F7" w:rsidRDefault="00412FDB" w:rsidP="00D42920">
      <w:pPr>
        <w:spacing w:after="0" w:line="360" w:lineRule="auto"/>
        <w:jc w:val="both"/>
        <w:rPr>
          <w:rFonts w:ascii="Book Antiqua" w:hAnsi="Book Antiqua"/>
          <w:b/>
          <w:sz w:val="24"/>
          <w:szCs w:val="24"/>
        </w:rPr>
      </w:pPr>
    </w:p>
    <w:p w:rsidR="00412FDB" w:rsidRPr="00C774F7" w:rsidRDefault="00EB1A17" w:rsidP="00D42920">
      <w:pPr>
        <w:spacing w:after="0" w:line="360" w:lineRule="auto"/>
        <w:jc w:val="both"/>
        <w:rPr>
          <w:rFonts w:ascii="Book Antiqua" w:hAnsi="Book Antiqua"/>
          <w:b/>
          <w:sz w:val="24"/>
        </w:rPr>
      </w:pPr>
      <w:r w:rsidRPr="00C774F7">
        <w:rPr>
          <w:rFonts w:ascii="Book Antiqua" w:hAnsi="Book Antiqua"/>
          <w:b/>
          <w:sz w:val="24"/>
        </w:rPr>
        <w:t>Informed consent statement:</w:t>
      </w:r>
      <w:r w:rsidRPr="00C774F7">
        <w:rPr>
          <w:rFonts w:ascii="Book Antiqua" w:hAnsi="Book Antiqua" w:hint="eastAsia"/>
          <w:sz w:val="24"/>
          <w:lang w:eastAsia="zh-CN"/>
        </w:rPr>
        <w:t xml:space="preserve"> </w:t>
      </w:r>
      <w:r w:rsidR="00412FDB" w:rsidRPr="00C774F7">
        <w:rPr>
          <w:rFonts w:ascii="Book Antiqua" w:hAnsi="Book Antiqua"/>
          <w:sz w:val="24"/>
          <w:szCs w:val="24"/>
        </w:rPr>
        <w:t>The patients involved in this report gave their written informed consents authorizing use and disclosure of their protected health information.</w:t>
      </w:r>
    </w:p>
    <w:p w:rsidR="007D6380" w:rsidRPr="00C774F7" w:rsidRDefault="007D6380" w:rsidP="00D42920">
      <w:pPr>
        <w:spacing w:after="0" w:line="360" w:lineRule="auto"/>
        <w:jc w:val="both"/>
        <w:rPr>
          <w:rFonts w:ascii="Book Antiqua" w:hAnsi="Book Antiqua"/>
          <w:sz w:val="24"/>
          <w:szCs w:val="24"/>
        </w:rPr>
      </w:pPr>
    </w:p>
    <w:p w:rsidR="00412FDB" w:rsidRPr="00C774F7" w:rsidRDefault="00DC6307" w:rsidP="00D42920">
      <w:pPr>
        <w:spacing w:after="0" w:line="360" w:lineRule="auto"/>
        <w:jc w:val="both"/>
        <w:rPr>
          <w:rFonts w:ascii="Book Antiqua" w:hAnsi="Book Antiqua"/>
          <w:b/>
          <w:sz w:val="24"/>
          <w:szCs w:val="24"/>
        </w:rPr>
      </w:pPr>
      <w:r w:rsidRPr="00C774F7">
        <w:rPr>
          <w:rFonts w:ascii="Book Antiqua" w:hAnsi="Book Antiqua"/>
          <w:b/>
          <w:sz w:val="24"/>
        </w:rPr>
        <w:t xml:space="preserve">Conflict-of-interest </w:t>
      </w:r>
      <w:bookmarkStart w:id="0" w:name="OLE_LINK24"/>
      <w:bookmarkStart w:id="1" w:name="OLE_LINK25"/>
      <w:r w:rsidRPr="00C774F7">
        <w:rPr>
          <w:rFonts w:ascii="Book Antiqua" w:hAnsi="Book Antiqua"/>
          <w:b/>
          <w:sz w:val="24"/>
        </w:rPr>
        <w:t>statement</w:t>
      </w:r>
      <w:bookmarkEnd w:id="0"/>
      <w:bookmarkEnd w:id="1"/>
      <w:r w:rsidRPr="00C774F7">
        <w:rPr>
          <w:rFonts w:ascii="Book Antiqua" w:hAnsi="Book Antiqua"/>
          <w:b/>
          <w:sz w:val="24"/>
        </w:rPr>
        <w:t>:</w:t>
      </w:r>
      <w:r w:rsidRPr="00C774F7">
        <w:rPr>
          <w:rFonts w:ascii="Book Antiqua" w:hAnsi="Book Antiqua" w:hint="eastAsia"/>
          <w:b/>
          <w:sz w:val="24"/>
          <w:szCs w:val="24"/>
          <w:lang w:eastAsia="zh-CN"/>
        </w:rPr>
        <w:t xml:space="preserve"> </w:t>
      </w:r>
      <w:r w:rsidR="00412FDB" w:rsidRPr="00C774F7">
        <w:rPr>
          <w:rFonts w:ascii="Book Antiqua" w:hAnsi="Book Antiqua"/>
          <w:sz w:val="24"/>
          <w:szCs w:val="24"/>
        </w:rPr>
        <w:t>All the authors have no conflicts of interests to declare.</w:t>
      </w:r>
    </w:p>
    <w:p w:rsidR="00CA28F9" w:rsidRPr="00C774F7" w:rsidRDefault="00CA28F9" w:rsidP="00D42920">
      <w:pPr>
        <w:suppressAutoHyphens/>
        <w:spacing w:after="0" w:line="360" w:lineRule="auto"/>
        <w:contextualSpacing/>
        <w:jc w:val="both"/>
        <w:rPr>
          <w:rFonts w:ascii="Book Antiqua" w:eastAsia="Arial Unicode MS" w:hAnsi="Book Antiqua" w:cs="Arial"/>
          <w:color w:val="0000FF"/>
          <w:kern w:val="2"/>
          <w:sz w:val="24"/>
          <w:szCs w:val="24"/>
          <w:u w:val="single"/>
          <w:lang w:eastAsia="ar-SA"/>
        </w:rPr>
      </w:pPr>
    </w:p>
    <w:p w:rsidR="00DC6307" w:rsidRPr="00C774F7" w:rsidRDefault="00DC6307" w:rsidP="00D42920">
      <w:pPr>
        <w:spacing w:after="0" w:line="360" w:lineRule="auto"/>
        <w:jc w:val="both"/>
        <w:rPr>
          <w:rFonts w:ascii="Book Antiqua" w:hAnsi="Book Antiqua"/>
          <w:sz w:val="24"/>
        </w:rPr>
      </w:pPr>
      <w:bookmarkStart w:id="2" w:name="OLE_LINK507"/>
      <w:bookmarkStart w:id="3" w:name="OLE_LINK506"/>
      <w:bookmarkStart w:id="4" w:name="OLE_LINK496"/>
      <w:bookmarkStart w:id="5" w:name="OLE_LINK479"/>
      <w:r w:rsidRPr="00C774F7">
        <w:rPr>
          <w:rFonts w:ascii="Book Antiqua" w:hAnsi="Book Antiqua"/>
          <w:b/>
          <w:sz w:val="24"/>
        </w:rPr>
        <w:t xml:space="preserve">Open-Access: </w:t>
      </w:r>
      <w:r w:rsidRPr="00C774F7">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7D6380" w:rsidRPr="00C774F7" w:rsidRDefault="007D6380" w:rsidP="00D42920">
      <w:pPr>
        <w:suppressAutoHyphens/>
        <w:spacing w:after="0" w:line="360" w:lineRule="auto"/>
        <w:contextualSpacing/>
        <w:jc w:val="both"/>
        <w:rPr>
          <w:rFonts w:ascii="Book Antiqua" w:eastAsia="Arial Unicode MS" w:hAnsi="Book Antiqua" w:cs="Arial"/>
          <w:color w:val="0000FF"/>
          <w:kern w:val="2"/>
          <w:sz w:val="24"/>
          <w:szCs w:val="24"/>
          <w:u w:val="single"/>
          <w:lang w:eastAsia="zh-CN"/>
        </w:rPr>
      </w:pPr>
    </w:p>
    <w:p w:rsidR="001513A9" w:rsidRPr="00C774F7" w:rsidRDefault="001513A9" w:rsidP="001513A9">
      <w:pPr>
        <w:pStyle w:val="1"/>
        <w:shd w:val="clear" w:color="auto" w:fill="FFFFFF"/>
        <w:spacing w:before="90" w:after="90" w:line="270" w:lineRule="atLeast"/>
        <w:rPr>
          <w:rFonts w:ascii="Book Antiqua" w:hAnsi="Book Antiqua"/>
          <w:b w:val="0"/>
          <w:sz w:val="24"/>
          <w:szCs w:val="24"/>
        </w:rPr>
      </w:pPr>
      <w:r w:rsidRPr="00C774F7">
        <w:rPr>
          <w:rFonts w:ascii="Book Antiqua" w:hAnsi="Book Antiqua"/>
          <w:sz w:val="24"/>
          <w:szCs w:val="24"/>
        </w:rPr>
        <w:t>Manuscript source:</w:t>
      </w:r>
      <w:r w:rsidRPr="00C774F7">
        <w:rPr>
          <w:rFonts w:ascii="Book Antiqua" w:hAnsi="Book Antiqua"/>
          <w:b w:val="0"/>
          <w:sz w:val="24"/>
          <w:szCs w:val="24"/>
        </w:rPr>
        <w:t xml:space="preserve"> Invited manuscript</w:t>
      </w:r>
    </w:p>
    <w:p w:rsidR="001513A9" w:rsidRPr="00C774F7" w:rsidRDefault="001513A9" w:rsidP="00D42920">
      <w:pPr>
        <w:suppressAutoHyphens/>
        <w:spacing w:after="0" w:line="360" w:lineRule="auto"/>
        <w:contextualSpacing/>
        <w:jc w:val="both"/>
        <w:rPr>
          <w:rFonts w:ascii="Book Antiqua" w:eastAsia="Arial Unicode MS" w:hAnsi="Book Antiqua" w:cs="Arial"/>
          <w:color w:val="0000FF"/>
          <w:kern w:val="2"/>
          <w:sz w:val="24"/>
          <w:szCs w:val="24"/>
          <w:u w:val="single"/>
          <w:lang w:eastAsia="zh-CN"/>
        </w:rPr>
      </w:pPr>
    </w:p>
    <w:p w:rsidR="00144B1F" w:rsidRPr="00C774F7" w:rsidRDefault="00DC6307" w:rsidP="00D42920">
      <w:pPr>
        <w:spacing w:after="0" w:line="360" w:lineRule="auto"/>
        <w:jc w:val="both"/>
        <w:rPr>
          <w:rFonts w:ascii="Book Antiqua" w:hAnsi="Book Antiqua" w:cs="Arial"/>
          <w:b/>
          <w:bCs/>
          <w:sz w:val="24"/>
          <w:lang w:eastAsia="zh-CN"/>
        </w:rPr>
      </w:pPr>
      <w:r w:rsidRPr="00C774F7">
        <w:rPr>
          <w:rFonts w:ascii="Book Antiqua" w:hAnsi="Book Antiqua"/>
          <w:b/>
          <w:sz w:val="24"/>
        </w:rPr>
        <w:t>Correspondence to:</w:t>
      </w:r>
      <w:r w:rsidRPr="00C774F7">
        <w:rPr>
          <w:rFonts w:ascii="Book Antiqua" w:hAnsi="Book Antiqua" w:cs="Arial" w:hint="eastAsia"/>
          <w:b/>
          <w:bCs/>
          <w:sz w:val="24"/>
          <w:lang w:eastAsia="zh-CN"/>
        </w:rPr>
        <w:t xml:space="preserve"> </w:t>
      </w:r>
      <w:r w:rsidRPr="00C774F7">
        <w:rPr>
          <w:rFonts w:ascii="Book Antiqua" w:eastAsia="Arial Unicode MS" w:hAnsi="Book Antiqua" w:cs="Arial"/>
          <w:b/>
          <w:kern w:val="2"/>
          <w:sz w:val="24"/>
          <w:szCs w:val="24"/>
          <w:lang w:eastAsia="ar-SA"/>
        </w:rPr>
        <w:t>Salih Boga, MD</w:t>
      </w:r>
      <w:r w:rsidRPr="00C774F7">
        <w:rPr>
          <w:rFonts w:ascii="Book Antiqua" w:eastAsia="Arial Unicode MS" w:hAnsi="Book Antiqua" w:cs="Arial" w:hint="eastAsia"/>
          <w:b/>
          <w:kern w:val="2"/>
          <w:sz w:val="24"/>
          <w:szCs w:val="24"/>
          <w:lang w:eastAsia="zh-CN"/>
        </w:rPr>
        <w:t xml:space="preserve">, </w:t>
      </w:r>
      <w:r w:rsidRPr="00C774F7">
        <w:rPr>
          <w:rFonts w:ascii="Book Antiqua" w:eastAsia="Arial Unicode MS" w:hAnsi="Book Antiqua" w:cs="Arial"/>
          <w:b/>
          <w:kern w:val="2"/>
          <w:sz w:val="24"/>
          <w:szCs w:val="24"/>
          <w:lang w:eastAsia="ar-SA"/>
        </w:rPr>
        <w:t>Postdoctoral Fellow,</w:t>
      </w:r>
      <w:r w:rsidRPr="00C774F7">
        <w:rPr>
          <w:rFonts w:ascii="Book Antiqua" w:eastAsia="Arial Unicode MS" w:hAnsi="Book Antiqua" w:cs="Arial" w:hint="eastAsia"/>
          <w:b/>
          <w:kern w:val="2"/>
          <w:sz w:val="24"/>
          <w:szCs w:val="24"/>
          <w:lang w:eastAsia="zh-CN"/>
        </w:rPr>
        <w:t xml:space="preserve"> </w:t>
      </w:r>
      <w:r w:rsidR="00144B1F" w:rsidRPr="00C774F7">
        <w:rPr>
          <w:rFonts w:ascii="Book Antiqua" w:eastAsia="Arial Unicode MS" w:hAnsi="Book Antiqua" w:cs="Arial"/>
          <w:kern w:val="2"/>
          <w:sz w:val="24"/>
          <w:szCs w:val="24"/>
          <w:lang w:eastAsia="ar-SA"/>
        </w:rPr>
        <w:t>Division of Digestive Diseases</w:t>
      </w:r>
      <w:r w:rsidRPr="00C774F7">
        <w:rPr>
          <w:rFonts w:ascii="Book Antiqua" w:eastAsia="Arial Unicode MS" w:hAnsi="Book Antiqua" w:cs="Arial" w:hint="eastAsia"/>
          <w:kern w:val="2"/>
          <w:sz w:val="24"/>
          <w:szCs w:val="24"/>
          <w:lang w:eastAsia="zh-CN"/>
        </w:rPr>
        <w:t>,</w:t>
      </w:r>
      <w:r w:rsidR="00144B1F" w:rsidRPr="00C774F7">
        <w:rPr>
          <w:rFonts w:ascii="Book Antiqua" w:eastAsia="Arial Unicode MS" w:hAnsi="Book Antiqua" w:cs="Arial"/>
          <w:kern w:val="2"/>
          <w:sz w:val="24"/>
          <w:szCs w:val="24"/>
          <w:lang w:eastAsia="ar-SA"/>
        </w:rPr>
        <w:t xml:space="preserve"> Section of Transplantation and Immunology, Department of Medicine and Surgery, Yale University School of Medicine</w:t>
      </w:r>
      <w:r w:rsidRPr="00C774F7">
        <w:rPr>
          <w:rFonts w:ascii="Book Antiqua" w:eastAsia="Arial Unicode MS" w:hAnsi="Book Antiqua" w:cs="Arial" w:hint="eastAsia"/>
          <w:kern w:val="2"/>
          <w:sz w:val="24"/>
          <w:szCs w:val="24"/>
          <w:lang w:eastAsia="zh-CN"/>
        </w:rPr>
        <w:t xml:space="preserve">, </w:t>
      </w:r>
      <w:r w:rsidR="00144B1F" w:rsidRPr="00C774F7">
        <w:rPr>
          <w:rFonts w:ascii="Book Antiqua" w:eastAsia="Arial Unicode MS" w:hAnsi="Book Antiqua" w:cs="Arial"/>
          <w:kern w:val="2"/>
          <w:sz w:val="24"/>
          <w:szCs w:val="24"/>
          <w:lang w:eastAsia="ar-SA"/>
        </w:rPr>
        <w:t xml:space="preserve">333 Cedar Street, LMP 1080, New Haven, CT 06520, </w:t>
      </w:r>
      <w:r w:rsidR="002067B7" w:rsidRPr="00C774F7">
        <w:rPr>
          <w:rFonts w:ascii="Book Antiqua" w:eastAsia="Arial Unicode MS" w:hAnsi="Book Antiqua" w:cs="Arial" w:hint="eastAsia"/>
          <w:kern w:val="2"/>
          <w:sz w:val="24"/>
          <w:szCs w:val="24"/>
          <w:lang w:eastAsia="zh-CN"/>
        </w:rPr>
        <w:t xml:space="preserve">United States. </w:t>
      </w:r>
      <w:r w:rsidR="002067B7" w:rsidRPr="00C774F7">
        <w:rPr>
          <w:rFonts w:ascii="Book Antiqua" w:eastAsia="Arial Unicode MS" w:hAnsi="Book Antiqua" w:cs="Arial"/>
          <w:kern w:val="2"/>
          <w:sz w:val="24"/>
          <w:szCs w:val="24"/>
          <w:lang w:eastAsia="ar-SA"/>
        </w:rPr>
        <w:t>salihboga@yahoo.com</w:t>
      </w:r>
    </w:p>
    <w:p w:rsidR="002067B7" w:rsidRPr="00C774F7" w:rsidRDefault="002067B7" w:rsidP="00D42920">
      <w:pPr>
        <w:suppressAutoHyphens/>
        <w:spacing w:after="0" w:line="360" w:lineRule="auto"/>
        <w:contextualSpacing/>
        <w:jc w:val="both"/>
        <w:rPr>
          <w:rFonts w:ascii="Book Antiqua" w:eastAsia="Arial Unicode MS" w:hAnsi="Book Antiqua" w:cs="Arial"/>
          <w:kern w:val="2"/>
          <w:sz w:val="24"/>
          <w:szCs w:val="24"/>
          <w:lang w:eastAsia="zh-CN"/>
        </w:rPr>
      </w:pPr>
      <w:r w:rsidRPr="00C774F7">
        <w:rPr>
          <w:rFonts w:ascii="Book Antiqua" w:hAnsi="Book Antiqua"/>
          <w:b/>
          <w:bCs/>
          <w:color w:val="000000"/>
          <w:sz w:val="24"/>
        </w:rPr>
        <w:t>Telephone:</w:t>
      </w:r>
      <w:r w:rsidRPr="00C774F7">
        <w:rPr>
          <w:rFonts w:ascii="Book Antiqua" w:hAnsi="Book Antiqua" w:hint="eastAsia"/>
          <w:b/>
          <w:bCs/>
          <w:color w:val="000000"/>
          <w:sz w:val="24"/>
          <w:lang w:eastAsia="zh-CN"/>
        </w:rPr>
        <w:t xml:space="preserve"> </w:t>
      </w:r>
      <w:r w:rsidRPr="00C774F7">
        <w:rPr>
          <w:rFonts w:ascii="Book Antiqua" w:eastAsia="Arial Unicode MS" w:hAnsi="Book Antiqua" w:cs="Arial"/>
          <w:kern w:val="2"/>
          <w:sz w:val="24"/>
          <w:szCs w:val="24"/>
          <w:lang w:eastAsia="ar-SA"/>
        </w:rPr>
        <w:t>+1</w:t>
      </w:r>
      <w:r w:rsidRPr="00C774F7">
        <w:rPr>
          <w:rFonts w:ascii="Book Antiqua" w:eastAsia="Arial Unicode MS" w:hAnsi="Book Antiqua" w:cs="Arial" w:hint="eastAsia"/>
          <w:kern w:val="2"/>
          <w:sz w:val="24"/>
          <w:szCs w:val="24"/>
          <w:lang w:eastAsia="zh-CN"/>
        </w:rPr>
        <w:t>-</w:t>
      </w:r>
      <w:r w:rsidRPr="00C774F7">
        <w:rPr>
          <w:rFonts w:ascii="Book Antiqua" w:eastAsia="Arial Unicode MS" w:hAnsi="Book Antiqua" w:cs="Arial"/>
          <w:kern w:val="2"/>
          <w:sz w:val="24"/>
          <w:szCs w:val="24"/>
          <w:lang w:eastAsia="ar-SA"/>
        </w:rPr>
        <w:t>203-737</w:t>
      </w:r>
      <w:r w:rsidR="00144B1F" w:rsidRPr="00C774F7">
        <w:rPr>
          <w:rFonts w:ascii="Book Antiqua" w:eastAsia="Arial Unicode MS" w:hAnsi="Book Antiqua" w:cs="Arial"/>
          <w:kern w:val="2"/>
          <w:sz w:val="24"/>
          <w:szCs w:val="24"/>
          <w:lang w:eastAsia="ar-SA"/>
        </w:rPr>
        <w:t xml:space="preserve">1592 </w:t>
      </w:r>
    </w:p>
    <w:p w:rsidR="00144B1F" w:rsidRPr="00C774F7" w:rsidRDefault="002067B7" w:rsidP="00D42920">
      <w:pPr>
        <w:suppressAutoHyphens/>
        <w:spacing w:after="0" w:line="360" w:lineRule="auto"/>
        <w:contextualSpacing/>
        <w:jc w:val="both"/>
        <w:rPr>
          <w:rFonts w:ascii="Book Antiqua" w:eastAsia="Arial Unicode MS" w:hAnsi="Book Antiqua" w:cs="Arial"/>
          <w:kern w:val="2"/>
          <w:sz w:val="24"/>
          <w:szCs w:val="24"/>
          <w:lang w:eastAsia="zh-CN"/>
        </w:rPr>
      </w:pPr>
      <w:r w:rsidRPr="00C774F7">
        <w:rPr>
          <w:rFonts w:ascii="Book Antiqua" w:eastAsia="Arial Unicode MS" w:hAnsi="Book Antiqua" w:cs="Arial"/>
          <w:b/>
          <w:kern w:val="2"/>
          <w:sz w:val="24"/>
          <w:szCs w:val="24"/>
          <w:lang w:eastAsia="ar-SA"/>
        </w:rPr>
        <w:t>F</w:t>
      </w:r>
      <w:r w:rsidR="00144B1F" w:rsidRPr="00C774F7">
        <w:rPr>
          <w:rFonts w:ascii="Book Antiqua" w:eastAsia="Arial Unicode MS" w:hAnsi="Book Antiqua" w:cs="Arial"/>
          <w:b/>
          <w:kern w:val="2"/>
          <w:sz w:val="24"/>
          <w:szCs w:val="24"/>
          <w:lang w:eastAsia="ar-SA"/>
        </w:rPr>
        <w:t>ax:</w:t>
      </w:r>
      <w:r w:rsidRPr="00C774F7">
        <w:rPr>
          <w:rFonts w:ascii="Book Antiqua" w:eastAsia="Arial Unicode MS" w:hAnsi="Book Antiqua" w:cs="Arial"/>
          <w:kern w:val="2"/>
          <w:sz w:val="24"/>
          <w:szCs w:val="24"/>
          <w:lang w:eastAsia="ar-SA"/>
        </w:rPr>
        <w:t xml:space="preserve"> +1</w:t>
      </w:r>
      <w:r w:rsidRPr="00C774F7">
        <w:rPr>
          <w:rFonts w:ascii="Book Antiqua" w:eastAsia="Arial Unicode MS" w:hAnsi="Book Antiqua" w:cs="Arial" w:hint="eastAsia"/>
          <w:kern w:val="2"/>
          <w:sz w:val="24"/>
          <w:szCs w:val="24"/>
          <w:lang w:eastAsia="zh-CN"/>
        </w:rPr>
        <w:t>-</w:t>
      </w:r>
      <w:r w:rsidRPr="00C774F7">
        <w:rPr>
          <w:rFonts w:ascii="Book Antiqua" w:eastAsia="Arial Unicode MS" w:hAnsi="Book Antiqua" w:cs="Arial"/>
          <w:kern w:val="2"/>
          <w:sz w:val="24"/>
          <w:szCs w:val="24"/>
          <w:lang w:eastAsia="ar-SA"/>
        </w:rPr>
        <w:t>203-785</w:t>
      </w:r>
      <w:r w:rsidR="00144B1F" w:rsidRPr="00C774F7">
        <w:rPr>
          <w:rFonts w:ascii="Book Antiqua" w:eastAsia="Arial Unicode MS" w:hAnsi="Book Antiqua" w:cs="Arial"/>
          <w:kern w:val="2"/>
          <w:sz w:val="24"/>
          <w:szCs w:val="24"/>
          <w:lang w:eastAsia="ar-SA"/>
        </w:rPr>
        <w:t>6645</w:t>
      </w:r>
    </w:p>
    <w:p w:rsidR="00A140B3" w:rsidRPr="00C774F7" w:rsidRDefault="00A140B3" w:rsidP="00D42920">
      <w:pPr>
        <w:spacing w:after="0" w:line="360" w:lineRule="auto"/>
        <w:rPr>
          <w:rFonts w:ascii="Book Antiqua" w:hAnsi="Book Antiqua"/>
          <w:b/>
          <w:sz w:val="24"/>
          <w:lang w:eastAsia="zh-CN"/>
        </w:rPr>
      </w:pPr>
    </w:p>
    <w:p w:rsidR="00AB64E0" w:rsidRPr="00C774F7" w:rsidRDefault="002067B7" w:rsidP="00D42920">
      <w:pPr>
        <w:spacing w:after="0" w:line="360" w:lineRule="auto"/>
        <w:rPr>
          <w:rFonts w:ascii="Book Antiqua" w:hAnsi="Book Antiqua"/>
          <w:iCs/>
          <w:sz w:val="24"/>
          <w:lang w:eastAsia="zh-CN"/>
        </w:rPr>
      </w:pPr>
      <w:r w:rsidRPr="00C774F7">
        <w:rPr>
          <w:rFonts w:ascii="Book Antiqua" w:hAnsi="Book Antiqua"/>
          <w:b/>
          <w:sz w:val="24"/>
        </w:rPr>
        <w:t>Received:</w:t>
      </w:r>
      <w:r w:rsidR="00D25C33" w:rsidRPr="00C774F7">
        <w:rPr>
          <w:rFonts w:ascii="Book Antiqua" w:hAnsi="Book Antiqua"/>
          <w:b/>
          <w:sz w:val="24"/>
        </w:rPr>
        <w:t xml:space="preserve"> </w:t>
      </w:r>
      <w:r w:rsidR="00AB64E0" w:rsidRPr="00C774F7">
        <w:rPr>
          <w:rFonts w:ascii="Book Antiqua" w:hAnsi="Book Antiqua"/>
          <w:iCs/>
          <w:sz w:val="24"/>
        </w:rPr>
        <w:t xml:space="preserve">January </w:t>
      </w:r>
      <w:r w:rsidR="00AB64E0" w:rsidRPr="00C774F7">
        <w:rPr>
          <w:rFonts w:ascii="Book Antiqua" w:hAnsi="Book Antiqua" w:hint="eastAsia"/>
          <w:iCs/>
          <w:sz w:val="24"/>
          <w:lang w:eastAsia="zh-CN"/>
        </w:rPr>
        <w:t>25, 2016</w:t>
      </w:r>
    </w:p>
    <w:p w:rsidR="002067B7" w:rsidRPr="00C774F7" w:rsidRDefault="002067B7" w:rsidP="00D42920">
      <w:pPr>
        <w:spacing w:after="0" w:line="360" w:lineRule="auto"/>
        <w:jc w:val="both"/>
        <w:rPr>
          <w:rFonts w:ascii="Book Antiqua" w:hAnsi="Book Antiqua"/>
          <w:b/>
          <w:sz w:val="24"/>
          <w:lang w:eastAsia="zh-CN"/>
        </w:rPr>
      </w:pPr>
      <w:r w:rsidRPr="00C774F7">
        <w:rPr>
          <w:rFonts w:ascii="Book Antiqua" w:hAnsi="Book Antiqua"/>
          <w:b/>
          <w:sz w:val="24"/>
        </w:rPr>
        <w:lastRenderedPageBreak/>
        <w:t>Peer-review started:</w:t>
      </w:r>
      <w:r w:rsidR="00AB64E0" w:rsidRPr="00C774F7">
        <w:rPr>
          <w:rFonts w:ascii="Book Antiqua" w:hAnsi="Book Antiqua" w:hint="eastAsia"/>
          <w:b/>
          <w:sz w:val="24"/>
          <w:lang w:eastAsia="zh-CN"/>
        </w:rPr>
        <w:t xml:space="preserve"> </w:t>
      </w:r>
      <w:r w:rsidR="00AB64E0" w:rsidRPr="00C774F7">
        <w:rPr>
          <w:rFonts w:ascii="Book Antiqua" w:hAnsi="Book Antiqua"/>
          <w:iCs/>
          <w:sz w:val="24"/>
        </w:rPr>
        <w:t xml:space="preserve">January </w:t>
      </w:r>
      <w:r w:rsidR="00AB64E0" w:rsidRPr="00C774F7">
        <w:rPr>
          <w:rFonts w:ascii="Book Antiqua" w:hAnsi="Book Antiqua" w:hint="eastAsia"/>
          <w:iCs/>
          <w:sz w:val="24"/>
          <w:lang w:eastAsia="zh-CN"/>
        </w:rPr>
        <w:t>25, 2016</w:t>
      </w:r>
    </w:p>
    <w:p w:rsidR="002067B7" w:rsidRPr="00C774F7" w:rsidRDefault="002067B7" w:rsidP="00C97B14">
      <w:pPr>
        <w:spacing w:after="0" w:line="360" w:lineRule="auto"/>
        <w:rPr>
          <w:rFonts w:ascii="Book Antiqua" w:hAnsi="Book Antiqua"/>
          <w:iCs/>
          <w:sz w:val="24"/>
          <w:lang w:eastAsia="zh-CN"/>
        </w:rPr>
      </w:pPr>
      <w:r w:rsidRPr="00C774F7">
        <w:rPr>
          <w:rFonts w:ascii="Book Antiqua" w:hAnsi="Book Antiqua"/>
          <w:b/>
          <w:sz w:val="24"/>
        </w:rPr>
        <w:t>First decision:</w:t>
      </w:r>
      <w:r w:rsidRPr="00C774F7">
        <w:rPr>
          <w:rFonts w:ascii="Book Antiqua" w:hAnsi="Book Antiqua"/>
          <w:sz w:val="24"/>
        </w:rPr>
        <w:t xml:space="preserve"> </w:t>
      </w:r>
      <w:r w:rsidR="00AB64E0" w:rsidRPr="00C774F7">
        <w:rPr>
          <w:rFonts w:ascii="Book Antiqua" w:hAnsi="Book Antiqua"/>
          <w:iCs/>
          <w:sz w:val="24"/>
        </w:rPr>
        <w:t>February</w:t>
      </w:r>
      <w:r w:rsidR="00AB64E0" w:rsidRPr="00C774F7">
        <w:rPr>
          <w:rFonts w:ascii="Book Antiqua" w:hAnsi="Book Antiqua" w:hint="eastAsia"/>
          <w:iCs/>
          <w:sz w:val="24"/>
          <w:lang w:eastAsia="zh-CN"/>
        </w:rPr>
        <w:t xml:space="preserve"> 29, 2016</w:t>
      </w:r>
    </w:p>
    <w:p w:rsidR="002067B7" w:rsidRPr="00C774F7" w:rsidRDefault="002067B7" w:rsidP="003A4BB1">
      <w:pPr>
        <w:spacing w:after="0" w:line="360" w:lineRule="auto"/>
        <w:jc w:val="both"/>
        <w:rPr>
          <w:rFonts w:ascii="Book Antiqua" w:hAnsi="Book Antiqua"/>
          <w:b/>
          <w:sz w:val="24"/>
          <w:lang w:eastAsia="zh-CN"/>
        </w:rPr>
      </w:pPr>
      <w:r w:rsidRPr="00C774F7">
        <w:rPr>
          <w:rFonts w:ascii="Book Antiqua" w:hAnsi="Book Antiqua"/>
          <w:b/>
          <w:sz w:val="24"/>
        </w:rPr>
        <w:t>Revised:</w:t>
      </w:r>
      <w:r w:rsidR="00AB64E0" w:rsidRPr="00C774F7">
        <w:rPr>
          <w:rFonts w:ascii="Book Antiqua" w:hAnsi="Book Antiqua" w:hint="eastAsia"/>
          <w:sz w:val="24"/>
          <w:lang w:eastAsia="zh-CN"/>
        </w:rPr>
        <w:t xml:space="preserve"> March 30, 2016</w:t>
      </w:r>
    </w:p>
    <w:p w:rsidR="002067B7" w:rsidRPr="00C774F7" w:rsidRDefault="002067B7" w:rsidP="003A4BB1">
      <w:pPr>
        <w:spacing w:after="0" w:line="360" w:lineRule="auto"/>
        <w:rPr>
          <w:rFonts w:ascii="Book Antiqua" w:hAnsi="Book Antiqua"/>
          <w:iCs/>
          <w:sz w:val="24"/>
        </w:rPr>
      </w:pPr>
      <w:r w:rsidRPr="00C774F7">
        <w:rPr>
          <w:rFonts w:ascii="Book Antiqua" w:hAnsi="Book Antiqua"/>
          <w:b/>
          <w:sz w:val="24"/>
        </w:rPr>
        <w:t>Accepted:</w:t>
      </w:r>
      <w:r w:rsidR="00D25C33" w:rsidRPr="00C774F7">
        <w:rPr>
          <w:rFonts w:ascii="Book Antiqua" w:hAnsi="Book Antiqua"/>
          <w:b/>
          <w:sz w:val="24"/>
        </w:rPr>
        <w:t xml:space="preserve"> </w:t>
      </w:r>
      <w:r w:rsidR="006C661B" w:rsidRPr="00C774F7">
        <w:rPr>
          <w:rStyle w:val="ae"/>
        </w:rPr>
        <w:t>May 7, 2016</w:t>
      </w:r>
    </w:p>
    <w:p w:rsidR="002067B7" w:rsidRPr="00C774F7" w:rsidRDefault="002067B7" w:rsidP="003A4BB1">
      <w:pPr>
        <w:spacing w:after="0" w:line="360" w:lineRule="auto"/>
        <w:jc w:val="both"/>
        <w:rPr>
          <w:rFonts w:ascii="Book Antiqua" w:hAnsi="Book Antiqua"/>
          <w:b/>
          <w:sz w:val="24"/>
        </w:rPr>
      </w:pPr>
      <w:r w:rsidRPr="00C774F7">
        <w:rPr>
          <w:rFonts w:ascii="Book Antiqua" w:hAnsi="Book Antiqua"/>
          <w:b/>
          <w:sz w:val="24"/>
        </w:rPr>
        <w:t>Article in press:</w:t>
      </w:r>
    </w:p>
    <w:p w:rsidR="00CA28F9" w:rsidRPr="00C774F7" w:rsidRDefault="002067B7" w:rsidP="003A4BB1">
      <w:pPr>
        <w:suppressAutoHyphens/>
        <w:spacing w:after="0" w:line="360" w:lineRule="auto"/>
        <w:jc w:val="both"/>
        <w:rPr>
          <w:rFonts w:ascii="Book Antiqua" w:eastAsia="Arial Unicode MS" w:hAnsi="Book Antiqua" w:cs="Arial"/>
          <w:b/>
          <w:kern w:val="2"/>
          <w:sz w:val="24"/>
          <w:szCs w:val="24"/>
          <w:lang w:eastAsia="ar-SA"/>
        </w:rPr>
      </w:pPr>
      <w:r w:rsidRPr="00C774F7">
        <w:rPr>
          <w:rFonts w:ascii="Book Antiqua" w:hAnsi="Book Antiqua"/>
          <w:b/>
          <w:sz w:val="24"/>
        </w:rPr>
        <w:t>Published online:</w:t>
      </w:r>
    </w:p>
    <w:p w:rsidR="00CA28F9" w:rsidRPr="00C774F7" w:rsidRDefault="00CA28F9" w:rsidP="00D42920">
      <w:pPr>
        <w:suppressAutoHyphens/>
        <w:spacing w:after="0" w:line="360" w:lineRule="auto"/>
        <w:jc w:val="both"/>
        <w:rPr>
          <w:rFonts w:ascii="Book Antiqua" w:eastAsia="Arial Unicode MS" w:hAnsi="Book Antiqua" w:cs="Arial"/>
          <w:b/>
          <w:kern w:val="2"/>
          <w:sz w:val="24"/>
          <w:szCs w:val="24"/>
          <w:lang w:eastAsia="ar-SA"/>
        </w:rPr>
      </w:pPr>
    </w:p>
    <w:p w:rsidR="00F424BD" w:rsidRPr="00C774F7" w:rsidRDefault="00F424BD" w:rsidP="00D42920">
      <w:pPr>
        <w:pStyle w:val="aa"/>
        <w:spacing w:line="360" w:lineRule="auto"/>
        <w:jc w:val="both"/>
        <w:rPr>
          <w:rFonts w:ascii="Book Antiqua" w:hAnsi="Book Antiqua" w:cs="Arial"/>
          <w:sz w:val="24"/>
          <w:szCs w:val="24"/>
        </w:rPr>
      </w:pPr>
    </w:p>
    <w:p w:rsidR="00F424BD" w:rsidRPr="00C774F7" w:rsidRDefault="00F424BD" w:rsidP="00D42920">
      <w:pPr>
        <w:pStyle w:val="aa"/>
        <w:spacing w:line="360" w:lineRule="auto"/>
        <w:jc w:val="both"/>
        <w:rPr>
          <w:rFonts w:ascii="Book Antiqua" w:hAnsi="Book Antiqua" w:cs="Arial"/>
          <w:sz w:val="24"/>
          <w:szCs w:val="24"/>
        </w:rPr>
      </w:pPr>
    </w:p>
    <w:p w:rsidR="007D6380" w:rsidRPr="00C774F7" w:rsidRDefault="007D6380" w:rsidP="00D42920">
      <w:pPr>
        <w:spacing w:after="0" w:line="360" w:lineRule="auto"/>
        <w:jc w:val="both"/>
        <w:rPr>
          <w:rFonts w:ascii="Book Antiqua" w:eastAsia="Arial Unicode MS" w:hAnsi="Book Antiqua" w:cs="Arial"/>
          <w:b/>
          <w:sz w:val="24"/>
          <w:szCs w:val="24"/>
        </w:rPr>
      </w:pPr>
    </w:p>
    <w:p w:rsidR="00C44371" w:rsidRPr="00C774F7" w:rsidRDefault="00C44371" w:rsidP="00D42920">
      <w:pPr>
        <w:spacing w:after="0" w:line="360" w:lineRule="auto"/>
        <w:jc w:val="both"/>
        <w:rPr>
          <w:rFonts w:ascii="Book Antiqua" w:eastAsia="Arial Unicode MS" w:hAnsi="Book Antiqua" w:cs="Arial"/>
          <w:b/>
          <w:sz w:val="24"/>
          <w:szCs w:val="24"/>
        </w:rPr>
      </w:pPr>
    </w:p>
    <w:p w:rsidR="00C44371" w:rsidRPr="00C774F7" w:rsidRDefault="00C44371" w:rsidP="00D42920">
      <w:pPr>
        <w:spacing w:after="0" w:line="360" w:lineRule="auto"/>
        <w:jc w:val="both"/>
        <w:rPr>
          <w:rFonts w:ascii="Book Antiqua" w:eastAsia="Arial Unicode MS" w:hAnsi="Book Antiqua" w:cs="Arial"/>
          <w:b/>
          <w:sz w:val="24"/>
          <w:szCs w:val="24"/>
        </w:rPr>
      </w:pPr>
    </w:p>
    <w:p w:rsidR="00C44371" w:rsidRPr="00C774F7" w:rsidRDefault="00C44371" w:rsidP="00D42920">
      <w:pPr>
        <w:spacing w:after="0" w:line="360" w:lineRule="auto"/>
        <w:jc w:val="both"/>
        <w:rPr>
          <w:rFonts w:ascii="Book Antiqua" w:eastAsia="Arial Unicode MS" w:hAnsi="Book Antiqua" w:cs="Arial"/>
          <w:b/>
          <w:sz w:val="24"/>
          <w:szCs w:val="24"/>
        </w:rPr>
      </w:pPr>
    </w:p>
    <w:p w:rsidR="002067B7" w:rsidRPr="00C774F7" w:rsidRDefault="002067B7" w:rsidP="00D42920">
      <w:pPr>
        <w:spacing w:after="0" w:line="360" w:lineRule="auto"/>
        <w:jc w:val="both"/>
        <w:rPr>
          <w:rFonts w:ascii="Book Antiqua" w:eastAsia="Arial Unicode MS" w:hAnsi="Book Antiqua" w:cs="Arial"/>
          <w:b/>
          <w:sz w:val="24"/>
          <w:szCs w:val="24"/>
        </w:rPr>
      </w:pPr>
      <w:r w:rsidRPr="00C774F7">
        <w:rPr>
          <w:rFonts w:ascii="Book Antiqua" w:eastAsia="Arial Unicode MS" w:hAnsi="Book Antiqua" w:cs="Arial"/>
          <w:b/>
          <w:sz w:val="24"/>
          <w:szCs w:val="24"/>
        </w:rPr>
        <w:br w:type="page"/>
      </w:r>
    </w:p>
    <w:p w:rsidR="00A8069A" w:rsidRPr="00C774F7" w:rsidRDefault="00EC4125" w:rsidP="00D42920">
      <w:pPr>
        <w:spacing w:after="0" w:line="360" w:lineRule="auto"/>
        <w:jc w:val="both"/>
        <w:rPr>
          <w:rFonts w:ascii="Book Antiqua" w:eastAsia="Arial Unicode MS" w:hAnsi="Book Antiqua" w:cs="Arial"/>
          <w:b/>
          <w:sz w:val="24"/>
          <w:szCs w:val="24"/>
          <w:lang w:eastAsia="zh-CN"/>
        </w:rPr>
      </w:pPr>
      <w:r w:rsidRPr="00C774F7">
        <w:rPr>
          <w:rFonts w:ascii="Book Antiqua" w:eastAsia="Arial Unicode MS" w:hAnsi="Book Antiqua" w:cs="Arial"/>
          <w:b/>
          <w:sz w:val="24"/>
          <w:szCs w:val="24"/>
        </w:rPr>
        <w:lastRenderedPageBreak/>
        <w:t>Abstract</w:t>
      </w:r>
    </w:p>
    <w:p w:rsidR="00A8069A" w:rsidRPr="00C774F7" w:rsidRDefault="008F6D20" w:rsidP="00D42920">
      <w:pPr>
        <w:spacing w:after="0" w:line="360" w:lineRule="auto"/>
        <w:jc w:val="both"/>
        <w:rPr>
          <w:rFonts w:ascii="Book Antiqua" w:eastAsia="Arial Unicode MS" w:hAnsi="Book Antiqua" w:cs="Arial"/>
          <w:sz w:val="24"/>
          <w:szCs w:val="24"/>
        </w:rPr>
      </w:pPr>
      <w:r w:rsidRPr="00C774F7">
        <w:rPr>
          <w:rStyle w:val="highlight2"/>
          <w:rFonts w:ascii="Book Antiqua" w:hAnsi="Book Antiqua" w:cs="Arial"/>
          <w:sz w:val="24"/>
          <w:szCs w:val="24"/>
        </w:rPr>
        <w:t>Non-alcoholic fatty liver disease</w:t>
      </w:r>
      <w:r w:rsidRPr="00C774F7">
        <w:rPr>
          <w:rFonts w:ascii="Book Antiqua" w:hAnsi="Book Antiqua" w:cs="Arial"/>
          <w:sz w:val="24"/>
          <w:szCs w:val="24"/>
        </w:rPr>
        <w:t xml:space="preserve"> (</w:t>
      </w:r>
      <w:r w:rsidRPr="00C774F7">
        <w:rPr>
          <w:rStyle w:val="highlight2"/>
          <w:rFonts w:ascii="Book Antiqua" w:hAnsi="Book Antiqua" w:cs="Arial"/>
          <w:sz w:val="24"/>
          <w:szCs w:val="24"/>
        </w:rPr>
        <w:t>NAFLD</w:t>
      </w:r>
      <w:r w:rsidRPr="00C774F7">
        <w:rPr>
          <w:rFonts w:ascii="Book Antiqua" w:hAnsi="Book Antiqua" w:cs="Arial"/>
          <w:sz w:val="24"/>
          <w:szCs w:val="24"/>
        </w:rPr>
        <w:t xml:space="preserve">) </w:t>
      </w:r>
      <w:r w:rsidR="009807C5" w:rsidRPr="00C774F7">
        <w:rPr>
          <w:rFonts w:ascii="Book Antiqua" w:hAnsi="Book Antiqua" w:cs="Arial"/>
          <w:sz w:val="24"/>
          <w:szCs w:val="24"/>
        </w:rPr>
        <w:t xml:space="preserve">is a recognized problem in patients after </w:t>
      </w:r>
      <w:r w:rsidR="00AF7D90" w:rsidRPr="00C774F7">
        <w:rPr>
          <w:rFonts w:ascii="Book Antiqua" w:hAnsi="Book Antiqua" w:cs="Arial"/>
          <w:sz w:val="24"/>
          <w:szCs w:val="24"/>
        </w:rPr>
        <w:t>orthotopic liver transplantation</w:t>
      </w:r>
      <w:r w:rsidR="00364846" w:rsidRPr="00C774F7">
        <w:rPr>
          <w:rFonts w:ascii="Book Antiqua" w:hAnsi="Book Antiqua" w:cs="Arial"/>
          <w:sz w:val="24"/>
          <w:szCs w:val="24"/>
        </w:rPr>
        <w:t xml:space="preserve"> and may lead to recurrent graft injury</w:t>
      </w:r>
      <w:r w:rsidR="00AF7D90" w:rsidRPr="00C774F7">
        <w:rPr>
          <w:rFonts w:ascii="Book Antiqua" w:hAnsi="Book Antiqua" w:cs="Arial"/>
          <w:sz w:val="24"/>
          <w:szCs w:val="24"/>
        </w:rPr>
        <w:t xml:space="preserve">. </w:t>
      </w:r>
      <w:r w:rsidR="00AF7D90" w:rsidRPr="00C774F7">
        <w:rPr>
          <w:rFonts w:ascii="Book Antiqua" w:eastAsia="Arial Unicode MS" w:hAnsi="Book Antiqua" w:cs="Arial"/>
          <w:sz w:val="24"/>
          <w:szCs w:val="24"/>
        </w:rPr>
        <w:t xml:space="preserve">As the increased demand for liver allografts </w:t>
      </w:r>
      <w:r w:rsidR="00364846" w:rsidRPr="00C774F7">
        <w:rPr>
          <w:rFonts w:ascii="Book Antiqua" w:eastAsia="Arial Unicode MS" w:hAnsi="Book Antiqua" w:cs="Arial"/>
          <w:sz w:val="24"/>
          <w:szCs w:val="24"/>
        </w:rPr>
        <w:t xml:space="preserve">fail to match </w:t>
      </w:r>
      <w:r w:rsidR="00AF7D90" w:rsidRPr="00C774F7">
        <w:rPr>
          <w:rFonts w:ascii="Book Antiqua" w:eastAsia="Arial Unicode MS" w:hAnsi="Book Antiqua" w:cs="Arial"/>
          <w:sz w:val="24"/>
          <w:szCs w:val="24"/>
        </w:rPr>
        <w:t>the ava</w:t>
      </w:r>
      <w:r w:rsidR="00364846" w:rsidRPr="00C774F7">
        <w:rPr>
          <w:rFonts w:ascii="Book Antiqua" w:eastAsia="Arial Unicode MS" w:hAnsi="Book Antiqua" w:cs="Arial"/>
          <w:sz w:val="24"/>
          <w:szCs w:val="24"/>
        </w:rPr>
        <w:t>i</w:t>
      </w:r>
      <w:r w:rsidR="00AF7D90" w:rsidRPr="00C774F7">
        <w:rPr>
          <w:rFonts w:ascii="Book Antiqua" w:eastAsia="Arial Unicode MS" w:hAnsi="Book Antiqua" w:cs="Arial"/>
          <w:sz w:val="24"/>
          <w:szCs w:val="24"/>
        </w:rPr>
        <w:t>lable supply of donor organs, split liver transplantation (SLT) has</w:t>
      </w:r>
      <w:r w:rsidR="00A8069A" w:rsidRPr="00C774F7">
        <w:rPr>
          <w:rFonts w:ascii="Book Antiqua" w:eastAsia="Arial Unicode MS" w:hAnsi="Book Antiqua" w:cs="Arial"/>
          <w:sz w:val="24"/>
          <w:szCs w:val="24"/>
        </w:rPr>
        <w:t xml:space="preserve"> emerged as an important </w:t>
      </w:r>
      <w:r w:rsidR="00364846" w:rsidRPr="00C774F7">
        <w:rPr>
          <w:rFonts w:ascii="Book Antiqua" w:eastAsia="Arial Unicode MS" w:hAnsi="Book Antiqua" w:cs="Arial"/>
          <w:sz w:val="24"/>
          <w:szCs w:val="24"/>
        </w:rPr>
        <w:t>techni</w:t>
      </w:r>
      <w:r w:rsidR="00AF7D90" w:rsidRPr="00C774F7">
        <w:rPr>
          <w:rFonts w:ascii="Book Antiqua" w:eastAsia="Arial Unicode MS" w:hAnsi="Book Antiqua" w:cs="Arial"/>
          <w:sz w:val="24"/>
          <w:szCs w:val="24"/>
        </w:rPr>
        <w:t xml:space="preserve">que </w:t>
      </w:r>
      <w:r w:rsidR="00A8069A" w:rsidRPr="00C774F7">
        <w:rPr>
          <w:rFonts w:ascii="Book Antiqua" w:eastAsia="Arial Unicode MS" w:hAnsi="Book Antiqua" w:cs="Arial"/>
          <w:sz w:val="24"/>
          <w:szCs w:val="24"/>
        </w:rPr>
        <w:t>to increase the supply of liver grafts</w:t>
      </w:r>
      <w:r w:rsidR="00364846" w:rsidRPr="00C774F7">
        <w:rPr>
          <w:rFonts w:ascii="Book Antiqua" w:eastAsia="Arial Unicode MS" w:hAnsi="Book Antiqua" w:cs="Arial"/>
          <w:sz w:val="24"/>
          <w:szCs w:val="24"/>
        </w:rPr>
        <w:t xml:space="preserve">. SLT allows two transplants to occur from one donor organ,and provides </w:t>
      </w:r>
      <w:r w:rsidR="00F45A9C" w:rsidRPr="00C774F7">
        <w:rPr>
          <w:rFonts w:ascii="Book Antiqua" w:eastAsia="Arial Unicode MS" w:hAnsi="Book Antiqua" w:cs="Arial"/>
          <w:sz w:val="24"/>
          <w:szCs w:val="24"/>
        </w:rPr>
        <w:t xml:space="preserve">a unique model </w:t>
      </w:r>
      <w:r w:rsidR="00F424BD" w:rsidRPr="00C774F7">
        <w:rPr>
          <w:rFonts w:ascii="Book Antiqua" w:eastAsia="Arial Unicode MS" w:hAnsi="Book Antiqua" w:cs="Arial"/>
          <w:sz w:val="24"/>
          <w:szCs w:val="24"/>
        </w:rPr>
        <w:t xml:space="preserve">for </w:t>
      </w:r>
      <w:r w:rsidR="00364846" w:rsidRPr="00C774F7">
        <w:rPr>
          <w:rFonts w:ascii="Book Antiqua" w:eastAsia="Arial Unicode MS" w:hAnsi="Book Antiqua" w:cs="Arial"/>
          <w:sz w:val="24"/>
          <w:szCs w:val="24"/>
        </w:rPr>
        <w:t xml:space="preserve">observing the </w:t>
      </w:r>
      <w:r w:rsidR="00F424BD" w:rsidRPr="00C774F7">
        <w:rPr>
          <w:rFonts w:ascii="Book Antiqua" w:eastAsia="Arial Unicode MS" w:hAnsi="Book Antiqua" w:cs="Arial"/>
          <w:sz w:val="24"/>
          <w:szCs w:val="24"/>
        </w:rPr>
        <w:t xml:space="preserve">pathogenesis </w:t>
      </w:r>
      <w:r w:rsidR="00364846" w:rsidRPr="00C774F7">
        <w:rPr>
          <w:rFonts w:ascii="Book Antiqua" w:eastAsia="Arial Unicode MS" w:hAnsi="Book Antiqua" w:cs="Arial"/>
          <w:sz w:val="24"/>
          <w:szCs w:val="24"/>
        </w:rPr>
        <w:t xml:space="preserve">of NAFLD </w:t>
      </w:r>
      <w:r w:rsidR="00F45A9C" w:rsidRPr="00C774F7">
        <w:rPr>
          <w:rFonts w:ascii="Book Antiqua" w:eastAsia="Arial Unicode MS" w:hAnsi="Book Antiqua" w:cs="Arial"/>
          <w:sz w:val="24"/>
          <w:szCs w:val="24"/>
        </w:rPr>
        <w:t xml:space="preserve">with respect to the role of recipient environmental </w:t>
      </w:r>
      <w:r w:rsidR="00F424BD" w:rsidRPr="00C774F7">
        <w:rPr>
          <w:rFonts w:ascii="Book Antiqua" w:eastAsia="Arial Unicode MS" w:hAnsi="Book Antiqua" w:cs="Arial"/>
          <w:sz w:val="24"/>
          <w:szCs w:val="24"/>
        </w:rPr>
        <w:t xml:space="preserve">and genetic </w:t>
      </w:r>
      <w:r w:rsidR="00F45A9C" w:rsidRPr="00C774F7">
        <w:rPr>
          <w:rFonts w:ascii="Book Antiqua" w:eastAsia="Arial Unicode MS" w:hAnsi="Book Antiqua" w:cs="Arial"/>
          <w:sz w:val="24"/>
          <w:szCs w:val="24"/>
        </w:rPr>
        <w:t xml:space="preserve">factors. Here we report on </w:t>
      </w:r>
      <w:r w:rsidR="00A8069A" w:rsidRPr="00C774F7">
        <w:rPr>
          <w:rFonts w:ascii="Book Antiqua" w:eastAsia="Arial Unicode MS" w:hAnsi="Book Antiqua" w:cs="Arial"/>
          <w:sz w:val="24"/>
          <w:szCs w:val="24"/>
        </w:rPr>
        <w:t xml:space="preserve">two recipients of a SLT from the same deceased donor where only one developed </w:t>
      </w:r>
      <w:r w:rsidR="00C72B87" w:rsidRPr="00C774F7">
        <w:rPr>
          <w:rFonts w:ascii="Book Antiqua" w:hAnsi="Book Antiqua" w:cs="Arial"/>
          <w:bCs/>
          <w:sz w:val="24"/>
          <w:szCs w:val="24"/>
        </w:rPr>
        <w:t>nonalcoholic steatohepatitis</w:t>
      </w:r>
      <w:r w:rsidR="00C72B87" w:rsidRPr="00C774F7">
        <w:rPr>
          <w:rFonts w:ascii="Book Antiqua" w:eastAsia="Arial Unicode MS" w:hAnsi="Book Antiqua" w:cs="Arial"/>
          <w:sz w:val="24"/>
          <w:szCs w:val="24"/>
        </w:rPr>
        <w:t xml:space="preserve"> </w:t>
      </w:r>
      <w:r w:rsidR="00C72B87" w:rsidRPr="00C774F7">
        <w:rPr>
          <w:rFonts w:ascii="Book Antiqua" w:eastAsia="Arial Unicode MS" w:hAnsi="Book Antiqua" w:cs="Arial" w:hint="eastAsia"/>
          <w:sz w:val="24"/>
          <w:szCs w:val="24"/>
          <w:lang w:eastAsia="zh-CN"/>
        </w:rPr>
        <w:t>(</w:t>
      </w:r>
      <w:r w:rsidR="00A8069A" w:rsidRPr="00C774F7">
        <w:rPr>
          <w:rFonts w:ascii="Book Antiqua" w:eastAsia="Arial Unicode MS" w:hAnsi="Book Antiqua" w:cs="Arial"/>
          <w:sz w:val="24"/>
          <w:szCs w:val="24"/>
        </w:rPr>
        <w:t>NA</w:t>
      </w:r>
      <w:r w:rsidR="00364846" w:rsidRPr="00C774F7">
        <w:rPr>
          <w:rFonts w:ascii="Book Antiqua" w:eastAsia="Arial Unicode MS" w:hAnsi="Book Antiqua" w:cs="Arial"/>
          <w:sz w:val="24"/>
          <w:szCs w:val="24"/>
        </w:rPr>
        <w:t>SH</w:t>
      </w:r>
      <w:r w:rsidR="00C72B87" w:rsidRPr="00C774F7">
        <w:rPr>
          <w:rFonts w:ascii="Book Antiqua" w:eastAsia="Arial Unicode MS" w:hAnsi="Book Antiqua" w:cs="Arial" w:hint="eastAsia"/>
          <w:sz w:val="24"/>
          <w:szCs w:val="24"/>
          <w:lang w:eastAsia="zh-CN"/>
        </w:rPr>
        <w:t>)</w:t>
      </w:r>
      <w:r w:rsidR="00364846" w:rsidRPr="00C774F7">
        <w:rPr>
          <w:rFonts w:ascii="Book Antiqua" w:eastAsia="Arial Unicode MS" w:hAnsi="Book Antiqua" w:cs="Arial"/>
          <w:sz w:val="24"/>
          <w:szCs w:val="24"/>
        </w:rPr>
        <w:t>, suggesting that</w:t>
      </w:r>
      <w:r w:rsidR="00A8069A" w:rsidRPr="00C774F7">
        <w:rPr>
          <w:rFonts w:ascii="Book Antiqua" w:eastAsia="Arial Unicode MS" w:hAnsi="Book Antiqua" w:cs="Arial"/>
          <w:sz w:val="24"/>
          <w:szCs w:val="24"/>
        </w:rPr>
        <w:t xml:space="preserve"> host factors are critical for the development of NASH.</w:t>
      </w:r>
    </w:p>
    <w:p w:rsidR="00A8069A" w:rsidRPr="00C774F7" w:rsidRDefault="00A8069A" w:rsidP="00D42920">
      <w:pPr>
        <w:spacing w:after="0" w:line="360" w:lineRule="auto"/>
        <w:jc w:val="both"/>
        <w:rPr>
          <w:rFonts w:ascii="Book Antiqua" w:eastAsia="Arial Unicode MS" w:hAnsi="Book Antiqua" w:cs="Arial"/>
          <w:b/>
          <w:sz w:val="24"/>
          <w:szCs w:val="24"/>
        </w:rPr>
      </w:pPr>
    </w:p>
    <w:p w:rsidR="003A3A9F" w:rsidRPr="00C774F7" w:rsidRDefault="00622F61" w:rsidP="00D42920">
      <w:pPr>
        <w:spacing w:after="0" w:line="360" w:lineRule="auto"/>
        <w:jc w:val="both"/>
        <w:rPr>
          <w:rFonts w:ascii="Book Antiqua" w:hAnsi="Book Antiqua" w:cs="Calibri"/>
          <w:sz w:val="24"/>
          <w:szCs w:val="24"/>
        </w:rPr>
      </w:pPr>
      <w:r w:rsidRPr="00C774F7">
        <w:rPr>
          <w:rFonts w:ascii="Book Antiqua" w:hAnsi="Book Antiqua"/>
          <w:b/>
          <w:sz w:val="24"/>
          <w:szCs w:val="24"/>
        </w:rPr>
        <w:t xml:space="preserve">Key words: </w:t>
      </w:r>
      <w:r w:rsidR="00EC4125" w:rsidRPr="00C774F7">
        <w:rPr>
          <w:rFonts w:ascii="Book Antiqua" w:hAnsi="Book Antiqua" w:cs="Calibri"/>
          <w:sz w:val="24"/>
          <w:szCs w:val="24"/>
        </w:rPr>
        <w:t>L</w:t>
      </w:r>
      <w:r w:rsidR="002C01E4" w:rsidRPr="00C774F7">
        <w:rPr>
          <w:rFonts w:ascii="Book Antiqua" w:hAnsi="Book Antiqua" w:cs="Calibri"/>
          <w:sz w:val="24"/>
          <w:szCs w:val="24"/>
        </w:rPr>
        <w:t xml:space="preserve">iver; </w:t>
      </w:r>
      <w:r w:rsidR="00EC4125" w:rsidRPr="00C774F7">
        <w:rPr>
          <w:rFonts w:ascii="Book Antiqua" w:hAnsi="Book Antiqua" w:cs="Calibri"/>
          <w:sz w:val="24"/>
          <w:szCs w:val="24"/>
        </w:rPr>
        <w:t>T</w:t>
      </w:r>
      <w:r w:rsidR="002C01E4" w:rsidRPr="00C774F7">
        <w:rPr>
          <w:rFonts w:ascii="Book Antiqua" w:hAnsi="Book Antiqua" w:cs="Calibri"/>
          <w:sz w:val="24"/>
          <w:szCs w:val="24"/>
        </w:rPr>
        <w:t xml:space="preserve">ransplant; </w:t>
      </w:r>
      <w:r w:rsidR="00EC4125" w:rsidRPr="00C774F7">
        <w:rPr>
          <w:rFonts w:ascii="Book Antiqua" w:hAnsi="Book Antiqua" w:cs="Calibri"/>
          <w:sz w:val="24"/>
          <w:szCs w:val="24"/>
        </w:rPr>
        <w:t>S</w:t>
      </w:r>
      <w:r w:rsidR="002C01E4" w:rsidRPr="00C774F7">
        <w:rPr>
          <w:rFonts w:ascii="Book Antiqua" w:hAnsi="Book Antiqua" w:cs="Calibri"/>
          <w:sz w:val="24"/>
          <w:szCs w:val="24"/>
        </w:rPr>
        <w:t>plit</w:t>
      </w:r>
      <w:r w:rsidR="00DA1DA1" w:rsidRPr="00C774F7">
        <w:rPr>
          <w:rFonts w:ascii="Book Antiqua" w:hAnsi="Book Antiqua" w:cs="Calibri"/>
          <w:sz w:val="24"/>
          <w:szCs w:val="24"/>
        </w:rPr>
        <w:t xml:space="preserve"> graft</w:t>
      </w:r>
      <w:r w:rsidR="002C01E4" w:rsidRPr="00C774F7">
        <w:rPr>
          <w:rFonts w:ascii="Book Antiqua" w:hAnsi="Book Antiqua" w:cs="Calibri"/>
          <w:sz w:val="24"/>
          <w:szCs w:val="24"/>
        </w:rPr>
        <w:t xml:space="preserve">; </w:t>
      </w:r>
      <w:r w:rsidR="00EC4125" w:rsidRPr="00C774F7">
        <w:rPr>
          <w:rFonts w:ascii="Book Antiqua" w:hAnsi="Book Antiqua" w:cs="Calibri"/>
          <w:sz w:val="24"/>
          <w:szCs w:val="24"/>
        </w:rPr>
        <w:t>S</w:t>
      </w:r>
      <w:r w:rsidR="002C01E4" w:rsidRPr="00C774F7">
        <w:rPr>
          <w:rFonts w:ascii="Book Antiqua" w:hAnsi="Book Antiqua" w:cs="Calibri"/>
          <w:sz w:val="24"/>
          <w:szCs w:val="24"/>
        </w:rPr>
        <w:t xml:space="preserve">teatohepatitis; </w:t>
      </w:r>
      <w:r w:rsidR="00EC4125" w:rsidRPr="00C774F7">
        <w:rPr>
          <w:rFonts w:ascii="Book Antiqua" w:hAnsi="Book Antiqua" w:cs="Calibri"/>
          <w:sz w:val="24"/>
          <w:szCs w:val="24"/>
        </w:rPr>
        <w:t>H</w:t>
      </w:r>
      <w:r w:rsidR="002C01E4" w:rsidRPr="00C774F7">
        <w:rPr>
          <w:rFonts w:ascii="Book Antiqua" w:hAnsi="Book Antiqua" w:cs="Calibri"/>
          <w:sz w:val="24"/>
          <w:szCs w:val="24"/>
        </w:rPr>
        <w:t>ost</w:t>
      </w:r>
      <w:r w:rsidR="00DA1DA1" w:rsidRPr="00C774F7">
        <w:rPr>
          <w:rFonts w:ascii="Book Antiqua" w:hAnsi="Book Antiqua" w:cs="Calibri"/>
          <w:sz w:val="24"/>
          <w:szCs w:val="24"/>
        </w:rPr>
        <w:t xml:space="preserve"> factors</w:t>
      </w:r>
    </w:p>
    <w:p w:rsidR="0067553F" w:rsidRPr="00C774F7" w:rsidRDefault="0067553F" w:rsidP="00D42920">
      <w:pPr>
        <w:spacing w:after="0" w:line="360" w:lineRule="auto"/>
        <w:jc w:val="both"/>
        <w:rPr>
          <w:rFonts w:ascii="Book Antiqua" w:hAnsi="Book Antiqua"/>
          <w:b/>
          <w:color w:val="000000"/>
          <w:sz w:val="24"/>
          <w:szCs w:val="24"/>
          <w:lang w:eastAsia="zh-CN"/>
        </w:rPr>
      </w:pPr>
    </w:p>
    <w:p w:rsidR="00D25C33" w:rsidRPr="00C774F7" w:rsidRDefault="00D25C33" w:rsidP="00D42920">
      <w:pPr>
        <w:snapToGrid w:val="0"/>
        <w:spacing w:after="0" w:line="360" w:lineRule="auto"/>
        <w:jc w:val="both"/>
        <w:rPr>
          <w:rFonts w:ascii="Book Antiqua" w:hAnsi="Book Antiqua"/>
          <w:sz w:val="24"/>
        </w:rPr>
      </w:pPr>
      <w:r w:rsidRPr="00C774F7">
        <w:rPr>
          <w:rFonts w:ascii="Book Antiqua" w:hAnsi="Book Antiqua"/>
          <w:sz w:val="24"/>
        </w:rPr>
        <w:t xml:space="preserve">© </w:t>
      </w:r>
      <w:r w:rsidRPr="00C774F7">
        <w:rPr>
          <w:rFonts w:ascii="Book Antiqua" w:hAnsi="Book Antiqua"/>
          <w:b/>
          <w:sz w:val="24"/>
        </w:rPr>
        <w:t>The Author(s) 2016</w:t>
      </w:r>
      <w:r w:rsidRPr="00C774F7">
        <w:rPr>
          <w:rFonts w:ascii="Book Antiqua" w:hAnsi="Book Antiqua"/>
          <w:sz w:val="24"/>
        </w:rPr>
        <w:t>. Published by Baishideng Publishing Group Inc. All rights reserved.</w:t>
      </w:r>
    </w:p>
    <w:p w:rsidR="00D25C33" w:rsidRPr="00C774F7" w:rsidRDefault="00D25C33" w:rsidP="00D42920">
      <w:pPr>
        <w:spacing w:after="0" w:line="360" w:lineRule="auto"/>
        <w:jc w:val="both"/>
        <w:rPr>
          <w:rFonts w:ascii="Book Antiqua" w:hAnsi="Book Antiqua"/>
          <w:b/>
          <w:color w:val="000000"/>
          <w:sz w:val="24"/>
          <w:szCs w:val="24"/>
          <w:lang w:eastAsia="zh-CN"/>
        </w:rPr>
      </w:pPr>
    </w:p>
    <w:p w:rsidR="00E82E14" w:rsidRPr="00C774F7" w:rsidRDefault="0067553F" w:rsidP="00D42920">
      <w:pPr>
        <w:spacing w:after="0" w:line="360" w:lineRule="auto"/>
        <w:jc w:val="both"/>
        <w:rPr>
          <w:rFonts w:ascii="Book Antiqua" w:eastAsia="Arial Unicode MS" w:hAnsi="Book Antiqua" w:cs="Arial"/>
          <w:b/>
          <w:sz w:val="24"/>
          <w:szCs w:val="24"/>
        </w:rPr>
      </w:pPr>
      <w:r w:rsidRPr="00C774F7">
        <w:rPr>
          <w:rFonts w:ascii="Book Antiqua" w:hAnsi="Book Antiqua"/>
          <w:b/>
          <w:color w:val="000000"/>
          <w:sz w:val="24"/>
          <w:szCs w:val="24"/>
        </w:rPr>
        <w:t xml:space="preserve">Core </w:t>
      </w:r>
      <w:r w:rsidR="00EC4125" w:rsidRPr="00C774F7">
        <w:rPr>
          <w:rFonts w:ascii="Book Antiqua" w:hAnsi="Book Antiqua"/>
          <w:b/>
          <w:color w:val="000000"/>
          <w:sz w:val="24"/>
          <w:szCs w:val="24"/>
        </w:rPr>
        <w:t>t</w:t>
      </w:r>
      <w:r w:rsidRPr="00C774F7">
        <w:rPr>
          <w:rFonts w:ascii="Book Antiqua" w:hAnsi="Book Antiqua"/>
          <w:b/>
          <w:color w:val="000000"/>
          <w:sz w:val="24"/>
          <w:szCs w:val="24"/>
        </w:rPr>
        <w:t>ip:</w:t>
      </w:r>
      <w:r w:rsidR="00E82E14" w:rsidRPr="00C774F7">
        <w:rPr>
          <w:rFonts w:ascii="Book Antiqua" w:hAnsi="Book Antiqua"/>
          <w:color w:val="000000"/>
          <w:sz w:val="24"/>
          <w:szCs w:val="24"/>
        </w:rPr>
        <w:t xml:space="preserve"> Split liver transplantation provides a unique model of the pathogenesis of </w:t>
      </w:r>
      <w:r w:rsidR="003322BC" w:rsidRPr="00C774F7">
        <w:rPr>
          <w:rStyle w:val="highlight2"/>
          <w:rFonts w:ascii="Book Antiqua" w:hAnsi="Book Antiqua" w:cs="Arial"/>
          <w:sz w:val="24"/>
          <w:szCs w:val="24"/>
        </w:rPr>
        <w:t>non-alcoholic fatty liver disease</w:t>
      </w:r>
      <w:r w:rsidR="00E82E14" w:rsidRPr="00C774F7">
        <w:rPr>
          <w:rFonts w:ascii="Book Antiqua" w:hAnsi="Book Antiqua"/>
          <w:color w:val="000000"/>
          <w:sz w:val="24"/>
          <w:szCs w:val="24"/>
        </w:rPr>
        <w:t xml:space="preserve"> with respect to the role of recipient environmental risk factors and genetic background because the same donor graft is shared by two distinct recipients. Here we present two recipients of a split liver transplantation from same deceased donor, with one developing nonalcoholic steatohepatitis and the other without any evidence of hepatic steatosis three years after they were transplanted. These cases provide a unique natural experiment to explore host factors that contributed to the development of nonalcoholic steatohepatitis after liver transplantation.</w:t>
      </w:r>
    </w:p>
    <w:p w:rsidR="0067553F" w:rsidRPr="00C774F7" w:rsidRDefault="0067553F" w:rsidP="00D42920">
      <w:pPr>
        <w:spacing w:after="0" w:line="360" w:lineRule="auto"/>
        <w:jc w:val="both"/>
        <w:rPr>
          <w:rFonts w:ascii="Book Antiqua" w:eastAsia="Arial Unicode MS" w:hAnsi="Book Antiqua" w:cs="Arial"/>
          <w:b/>
          <w:sz w:val="24"/>
          <w:szCs w:val="24"/>
        </w:rPr>
      </w:pPr>
    </w:p>
    <w:p w:rsidR="007A68DE" w:rsidRPr="00C774F7" w:rsidRDefault="007A68DE" w:rsidP="00D42920">
      <w:pPr>
        <w:suppressAutoHyphens/>
        <w:spacing w:after="0" w:line="360" w:lineRule="auto"/>
        <w:jc w:val="both"/>
        <w:rPr>
          <w:rFonts w:ascii="Book Antiqua" w:eastAsia="Arial Unicode MS" w:hAnsi="Book Antiqua" w:cs="Arial"/>
          <w:b/>
          <w:kern w:val="2"/>
          <w:sz w:val="24"/>
          <w:szCs w:val="24"/>
          <w:lang w:eastAsia="zh-CN"/>
        </w:rPr>
      </w:pPr>
      <w:r w:rsidRPr="00C774F7">
        <w:rPr>
          <w:rFonts w:ascii="Book Antiqua" w:eastAsia="Arial Unicode MS" w:hAnsi="Book Antiqua" w:cs="Arial"/>
          <w:kern w:val="2"/>
          <w:sz w:val="24"/>
          <w:szCs w:val="24"/>
          <w:lang w:eastAsia="ar-SA"/>
        </w:rPr>
        <w:t>Boga S, Munoz-Abraham AS, Rodriguez-Davalos MI, Emre S</w:t>
      </w:r>
      <w:r w:rsidRPr="00C774F7">
        <w:rPr>
          <w:rFonts w:ascii="Book Antiqua" w:eastAsia="Arial Unicode MS" w:hAnsi="Book Antiqua" w:cs="Arial" w:hint="eastAsia"/>
          <w:kern w:val="2"/>
          <w:sz w:val="24"/>
          <w:szCs w:val="24"/>
          <w:lang w:eastAsia="zh-CN"/>
        </w:rPr>
        <w:t>H</w:t>
      </w:r>
      <w:r w:rsidRPr="00C774F7">
        <w:rPr>
          <w:rFonts w:ascii="Book Antiqua" w:eastAsia="Arial Unicode MS" w:hAnsi="Book Antiqua" w:cs="Arial"/>
          <w:kern w:val="2"/>
          <w:sz w:val="24"/>
          <w:szCs w:val="24"/>
          <w:lang w:eastAsia="ar-SA"/>
        </w:rPr>
        <w:t>, Jain D, Schilsky ML</w:t>
      </w:r>
      <w:r w:rsidRPr="00C774F7">
        <w:rPr>
          <w:rFonts w:ascii="Book Antiqua" w:eastAsia="Arial Unicode MS" w:hAnsi="Book Antiqua" w:cs="Arial" w:hint="eastAsia"/>
          <w:kern w:val="2"/>
          <w:sz w:val="24"/>
          <w:szCs w:val="24"/>
          <w:lang w:eastAsia="zh-CN"/>
        </w:rPr>
        <w:t>.</w:t>
      </w:r>
      <w:r w:rsidR="00D25C33" w:rsidRPr="00C774F7">
        <w:rPr>
          <w:rFonts w:ascii="Book Antiqua" w:eastAsia="Arial Unicode MS" w:hAnsi="Book Antiqua" w:cs="Arial" w:hint="eastAsia"/>
          <w:kern w:val="2"/>
          <w:sz w:val="24"/>
          <w:szCs w:val="24"/>
          <w:lang w:eastAsia="zh-CN"/>
        </w:rPr>
        <w:t xml:space="preserve"> </w:t>
      </w:r>
      <w:r w:rsidRPr="00C774F7">
        <w:rPr>
          <w:rFonts w:ascii="Book Antiqua" w:eastAsia="Arial Unicode MS" w:hAnsi="Book Antiqua" w:cs="Arial"/>
          <w:kern w:val="2"/>
          <w:sz w:val="24"/>
          <w:szCs w:val="24"/>
          <w:lang w:eastAsia="ar-SA"/>
        </w:rPr>
        <w:t>Host factors are dominant in the development of post-liver transplant non-alcoholic steatohepatitis</w:t>
      </w:r>
      <w:r w:rsidRPr="00C774F7">
        <w:rPr>
          <w:rFonts w:ascii="Book Antiqua" w:eastAsia="Arial Unicode MS" w:hAnsi="Book Antiqua" w:cs="Arial" w:hint="eastAsia"/>
          <w:kern w:val="2"/>
          <w:sz w:val="24"/>
          <w:szCs w:val="24"/>
          <w:lang w:eastAsia="zh-CN"/>
        </w:rPr>
        <w:t xml:space="preserve">. </w:t>
      </w:r>
      <w:r w:rsidRPr="00C774F7">
        <w:rPr>
          <w:rFonts w:ascii="Book Antiqua" w:hAnsi="Book Antiqua"/>
          <w:i/>
          <w:iCs/>
          <w:sz w:val="24"/>
          <w:szCs w:val="24"/>
        </w:rPr>
        <w:t>World J Hepatol</w:t>
      </w:r>
      <w:r w:rsidRPr="00C774F7">
        <w:rPr>
          <w:rFonts w:ascii="Book Antiqua" w:hAnsi="Book Antiqua" w:hint="eastAsia"/>
          <w:iCs/>
          <w:sz w:val="24"/>
          <w:szCs w:val="24"/>
          <w:lang w:eastAsia="zh-CN"/>
        </w:rPr>
        <w:t xml:space="preserve"> 2016; In press</w:t>
      </w:r>
    </w:p>
    <w:p w:rsidR="00240C9A" w:rsidRPr="00C774F7" w:rsidRDefault="00240C9A" w:rsidP="00D42920">
      <w:pPr>
        <w:spacing w:after="0" w:line="360" w:lineRule="auto"/>
        <w:jc w:val="both"/>
        <w:rPr>
          <w:rFonts w:ascii="Book Antiqua" w:eastAsia="Arial Unicode MS" w:hAnsi="Book Antiqua" w:cs="Arial"/>
          <w:b/>
          <w:sz w:val="24"/>
          <w:szCs w:val="24"/>
        </w:rPr>
      </w:pPr>
    </w:p>
    <w:p w:rsidR="004364FF" w:rsidRPr="00C774F7" w:rsidRDefault="007A68DE" w:rsidP="00D42920">
      <w:pPr>
        <w:spacing w:after="0" w:line="360" w:lineRule="auto"/>
        <w:jc w:val="both"/>
        <w:rPr>
          <w:rFonts w:ascii="Book Antiqua" w:eastAsia="Arial Unicode MS" w:hAnsi="Book Antiqua" w:cs="Arial"/>
          <w:b/>
          <w:sz w:val="24"/>
          <w:szCs w:val="24"/>
        </w:rPr>
      </w:pPr>
      <w:r w:rsidRPr="00C774F7">
        <w:rPr>
          <w:rFonts w:ascii="Book Antiqua" w:eastAsia="Arial Unicode MS" w:hAnsi="Book Antiqua" w:cs="Arial"/>
          <w:b/>
          <w:sz w:val="24"/>
          <w:szCs w:val="24"/>
        </w:rPr>
        <w:lastRenderedPageBreak/>
        <w:t>INTRODUCT</w:t>
      </w:r>
      <w:r w:rsidR="00C97B14" w:rsidRPr="00C774F7">
        <w:rPr>
          <w:rFonts w:ascii="Book Antiqua" w:eastAsia="Arial Unicode MS" w:hAnsi="Book Antiqua" w:cs="Arial" w:hint="eastAsia"/>
          <w:b/>
          <w:sz w:val="24"/>
          <w:szCs w:val="24"/>
          <w:lang w:eastAsia="zh-CN"/>
        </w:rPr>
        <w:t>I</w:t>
      </w:r>
      <w:r w:rsidRPr="00C774F7">
        <w:rPr>
          <w:rFonts w:ascii="Book Antiqua" w:eastAsia="Arial Unicode MS" w:hAnsi="Book Antiqua" w:cs="Arial"/>
          <w:b/>
          <w:sz w:val="24"/>
          <w:szCs w:val="24"/>
        </w:rPr>
        <w:t>ON</w:t>
      </w:r>
    </w:p>
    <w:p w:rsidR="00364846" w:rsidRPr="00C774F7" w:rsidRDefault="004364FF" w:rsidP="00D42920">
      <w:pPr>
        <w:spacing w:after="0" w:line="360" w:lineRule="auto"/>
        <w:jc w:val="both"/>
        <w:rPr>
          <w:rFonts w:ascii="Book Antiqua" w:eastAsia="Arial Unicode MS" w:hAnsi="Book Antiqua" w:cs="Arial"/>
          <w:sz w:val="24"/>
          <w:szCs w:val="24"/>
        </w:rPr>
      </w:pPr>
      <w:r w:rsidRPr="00C774F7">
        <w:rPr>
          <w:rFonts w:ascii="Book Antiqua" w:eastAsia="Arial Unicode MS" w:hAnsi="Book Antiqua" w:cs="Arial"/>
          <w:sz w:val="24"/>
          <w:szCs w:val="24"/>
        </w:rPr>
        <w:t>Non-alcoholic fatty liver disease (NAFLD) affects aroun</w:t>
      </w:r>
      <w:r w:rsidR="00364846" w:rsidRPr="00C774F7">
        <w:rPr>
          <w:rFonts w:ascii="Book Antiqua" w:eastAsia="Arial Unicode MS" w:hAnsi="Book Antiqua" w:cs="Arial"/>
          <w:sz w:val="24"/>
          <w:szCs w:val="24"/>
        </w:rPr>
        <w:t>d one third of the western population</w:t>
      </w:r>
      <w:r w:rsidRPr="00C774F7">
        <w:rPr>
          <w:rFonts w:ascii="Book Antiqua" w:eastAsia="Arial Unicode MS" w:hAnsi="Book Antiqua" w:cs="Arial"/>
          <w:sz w:val="24"/>
          <w:szCs w:val="24"/>
        </w:rPr>
        <w:t xml:space="preserve"> with an incidence that continues to g</w:t>
      </w:r>
      <w:r w:rsidR="005A0100" w:rsidRPr="00C774F7">
        <w:rPr>
          <w:rFonts w:ascii="Book Antiqua" w:eastAsia="Arial Unicode MS" w:hAnsi="Book Antiqua" w:cs="Arial"/>
          <w:sz w:val="24"/>
          <w:szCs w:val="24"/>
        </w:rPr>
        <w:t>row in other parts of the world</w:t>
      </w:r>
      <w:r w:rsidRPr="00C774F7">
        <w:rPr>
          <w:rFonts w:ascii="Book Antiqua" w:eastAsia="Arial Unicode MS" w:hAnsi="Book Antiqua" w:cs="Arial"/>
          <w:sz w:val="24"/>
          <w:szCs w:val="24"/>
          <w:vertAlign w:val="superscript"/>
        </w:rPr>
        <w:t>[</w:t>
      </w:r>
      <w:r w:rsidR="00CA28F9" w:rsidRPr="00C774F7">
        <w:rPr>
          <w:rFonts w:ascii="Book Antiqua" w:eastAsia="Arial Unicode MS" w:hAnsi="Book Antiqua" w:cs="Arial"/>
          <w:sz w:val="24"/>
          <w:szCs w:val="24"/>
          <w:vertAlign w:val="superscript"/>
        </w:rPr>
        <w:t>1</w:t>
      </w:r>
      <w:r w:rsidR="00DA7945" w:rsidRPr="00C774F7">
        <w:rPr>
          <w:rFonts w:ascii="Book Antiqua" w:eastAsia="Arial Unicode MS" w:hAnsi="Book Antiqua" w:cs="Arial"/>
          <w:sz w:val="24"/>
          <w:szCs w:val="24"/>
          <w:vertAlign w:val="superscript"/>
        </w:rPr>
        <w:t>]</w:t>
      </w:r>
      <w:r w:rsidRPr="00C774F7">
        <w:rPr>
          <w:rFonts w:ascii="Book Antiqua" w:eastAsia="Arial Unicode MS" w:hAnsi="Book Antiqua" w:cs="Arial"/>
          <w:sz w:val="24"/>
          <w:szCs w:val="24"/>
        </w:rPr>
        <w:t xml:space="preserve">. Histopathological findings </w:t>
      </w:r>
      <w:r w:rsidR="00364846" w:rsidRPr="00C774F7">
        <w:rPr>
          <w:rFonts w:ascii="Book Antiqua" w:eastAsia="Arial Unicode MS" w:hAnsi="Book Antiqua" w:cs="Arial"/>
          <w:sz w:val="24"/>
          <w:szCs w:val="24"/>
        </w:rPr>
        <w:t xml:space="preserve">of NAFLD </w:t>
      </w:r>
      <w:r w:rsidRPr="00C774F7">
        <w:rPr>
          <w:rFonts w:ascii="Book Antiqua" w:eastAsia="Arial Unicode MS" w:hAnsi="Book Antiqua" w:cs="Arial"/>
          <w:sz w:val="24"/>
          <w:szCs w:val="24"/>
        </w:rPr>
        <w:t>in the liver range from simple steatosis to non-alcoholic steatohepatitis (NASH)</w:t>
      </w:r>
      <w:r w:rsidR="009D6A04" w:rsidRPr="00C774F7">
        <w:rPr>
          <w:rFonts w:ascii="Book Antiqua" w:eastAsia="Arial Unicode MS" w:hAnsi="Book Antiqua" w:cs="Arial"/>
          <w:sz w:val="24"/>
          <w:szCs w:val="24"/>
        </w:rPr>
        <w:t>, and</w:t>
      </w:r>
      <w:r w:rsidRPr="00C774F7">
        <w:rPr>
          <w:rFonts w:ascii="Book Antiqua" w:eastAsia="Arial Unicode MS" w:hAnsi="Book Antiqua" w:cs="Arial"/>
          <w:sz w:val="24"/>
          <w:szCs w:val="24"/>
        </w:rPr>
        <w:t xml:space="preserve"> can eventually progress to cirrhosis and live</w:t>
      </w:r>
      <w:r w:rsidR="00693016" w:rsidRPr="00C774F7">
        <w:rPr>
          <w:rFonts w:ascii="Book Antiqua" w:eastAsia="Arial Unicode MS" w:hAnsi="Book Antiqua" w:cs="Arial"/>
          <w:sz w:val="24"/>
          <w:szCs w:val="24"/>
        </w:rPr>
        <w:t>r cancer</w:t>
      </w:r>
      <w:r w:rsidR="00CA28F9" w:rsidRPr="00C774F7">
        <w:rPr>
          <w:rFonts w:ascii="Book Antiqua" w:eastAsia="Arial Unicode MS" w:hAnsi="Book Antiqua" w:cs="Arial"/>
          <w:sz w:val="24"/>
          <w:szCs w:val="24"/>
          <w:vertAlign w:val="superscript"/>
        </w:rPr>
        <w:t>[2]</w:t>
      </w:r>
      <w:r w:rsidR="00693016" w:rsidRPr="00C774F7">
        <w:rPr>
          <w:rFonts w:ascii="Book Antiqua" w:eastAsia="Arial Unicode MS" w:hAnsi="Book Antiqua" w:cs="Arial"/>
          <w:sz w:val="24"/>
          <w:szCs w:val="24"/>
        </w:rPr>
        <w:t>.</w:t>
      </w:r>
      <w:r w:rsidR="005A0100" w:rsidRPr="00C774F7">
        <w:rPr>
          <w:rFonts w:ascii="Book Antiqua" w:eastAsia="Arial Unicode MS" w:hAnsi="Book Antiqua" w:cs="Arial" w:hint="eastAsia"/>
          <w:sz w:val="24"/>
          <w:szCs w:val="24"/>
          <w:lang w:eastAsia="zh-CN"/>
        </w:rPr>
        <w:t xml:space="preserve"> </w:t>
      </w:r>
      <w:r w:rsidR="00364846" w:rsidRPr="00C774F7">
        <w:rPr>
          <w:rFonts w:ascii="Book Antiqua" w:eastAsia="Arial Unicode MS" w:hAnsi="Book Antiqua" w:cs="Arial"/>
          <w:sz w:val="24"/>
          <w:szCs w:val="24"/>
        </w:rPr>
        <w:t xml:space="preserve">NAFLD is </w:t>
      </w:r>
      <w:r w:rsidRPr="00C774F7">
        <w:rPr>
          <w:rFonts w:ascii="Book Antiqua" w:eastAsia="Arial Unicode MS" w:hAnsi="Book Antiqua" w:cs="Arial"/>
          <w:sz w:val="24"/>
          <w:szCs w:val="24"/>
        </w:rPr>
        <w:t xml:space="preserve">recognized as </w:t>
      </w:r>
      <w:r w:rsidR="009D6A04" w:rsidRPr="00C774F7">
        <w:rPr>
          <w:rFonts w:ascii="Book Antiqua" w:eastAsia="Arial Unicode MS" w:hAnsi="Book Antiqua" w:cs="Arial"/>
          <w:sz w:val="24"/>
          <w:szCs w:val="24"/>
        </w:rPr>
        <w:t xml:space="preserve">a </w:t>
      </w:r>
      <w:r w:rsidRPr="00C774F7">
        <w:rPr>
          <w:rFonts w:ascii="Book Antiqua" w:eastAsia="Arial Unicode MS" w:hAnsi="Book Antiqua" w:cs="Arial"/>
          <w:sz w:val="24"/>
          <w:szCs w:val="24"/>
        </w:rPr>
        <w:t xml:space="preserve">potential complication following </w:t>
      </w:r>
      <w:r w:rsidR="005243BE" w:rsidRPr="00C774F7">
        <w:rPr>
          <w:rFonts w:ascii="Book Antiqua" w:eastAsia="Arial Unicode MS" w:hAnsi="Book Antiqua" w:cs="Arial"/>
          <w:sz w:val="24"/>
          <w:szCs w:val="24"/>
        </w:rPr>
        <w:t>LT</w:t>
      </w:r>
      <w:r w:rsidRPr="00C774F7">
        <w:rPr>
          <w:rFonts w:ascii="Book Antiqua" w:eastAsia="Arial Unicode MS" w:hAnsi="Book Antiqua" w:cs="Arial"/>
          <w:sz w:val="24"/>
          <w:szCs w:val="24"/>
        </w:rPr>
        <w:t xml:space="preserve"> and studies are being conducted to determine the prevalence and risk factors </w:t>
      </w:r>
      <w:r w:rsidR="00693016" w:rsidRPr="00C774F7">
        <w:rPr>
          <w:rFonts w:ascii="Book Antiqua" w:eastAsia="Arial Unicode MS" w:hAnsi="Book Antiqua" w:cs="Arial"/>
          <w:sz w:val="24"/>
          <w:szCs w:val="24"/>
        </w:rPr>
        <w:t>for development of NAFLD</w:t>
      </w:r>
      <w:r w:rsidRPr="00C774F7">
        <w:rPr>
          <w:rFonts w:ascii="Book Antiqua" w:eastAsia="Arial Unicode MS" w:hAnsi="Book Antiqua" w:cs="Arial"/>
          <w:sz w:val="24"/>
          <w:szCs w:val="24"/>
        </w:rPr>
        <w:t xml:space="preserve"> in </w:t>
      </w:r>
      <w:r w:rsidR="002F4571" w:rsidRPr="00C774F7">
        <w:rPr>
          <w:rFonts w:ascii="Book Antiqua" w:eastAsia="Arial Unicode MS" w:hAnsi="Book Antiqua" w:cs="Arial"/>
          <w:sz w:val="24"/>
          <w:szCs w:val="24"/>
        </w:rPr>
        <w:t>LT recipients</w:t>
      </w:r>
      <w:r w:rsidR="00096232" w:rsidRPr="00C774F7">
        <w:rPr>
          <w:rFonts w:ascii="Book Antiqua" w:eastAsia="Arial Unicode MS" w:hAnsi="Book Antiqua" w:cs="Arial"/>
          <w:sz w:val="24"/>
          <w:szCs w:val="24"/>
          <w:vertAlign w:val="superscript"/>
        </w:rPr>
        <w:t>[3,4]</w:t>
      </w:r>
      <w:r w:rsidRPr="00C774F7">
        <w:rPr>
          <w:rFonts w:ascii="Book Antiqua" w:eastAsia="Arial Unicode MS" w:hAnsi="Book Antiqua" w:cs="Arial"/>
          <w:sz w:val="24"/>
          <w:szCs w:val="24"/>
        </w:rPr>
        <w:t>.</w:t>
      </w:r>
    </w:p>
    <w:p w:rsidR="004364FF" w:rsidRPr="00C774F7" w:rsidRDefault="002F4571" w:rsidP="005E4DF6">
      <w:pPr>
        <w:spacing w:after="0" w:line="360" w:lineRule="auto"/>
        <w:ind w:firstLineChars="200" w:firstLine="480"/>
        <w:jc w:val="both"/>
        <w:rPr>
          <w:rFonts w:ascii="Book Antiqua" w:eastAsia="Arial Unicode MS" w:hAnsi="Book Antiqua" w:cs="Arial"/>
          <w:sz w:val="24"/>
          <w:szCs w:val="24"/>
        </w:rPr>
      </w:pPr>
      <w:r w:rsidRPr="00C774F7">
        <w:rPr>
          <w:rFonts w:ascii="Book Antiqua" w:eastAsia="Arial Unicode MS" w:hAnsi="Book Antiqua" w:cs="Arial"/>
          <w:sz w:val="24"/>
          <w:szCs w:val="24"/>
        </w:rPr>
        <w:t>Split liver t</w:t>
      </w:r>
      <w:r w:rsidR="004364FF" w:rsidRPr="00C774F7">
        <w:rPr>
          <w:rFonts w:ascii="Book Antiqua" w:eastAsia="Arial Unicode MS" w:hAnsi="Book Antiqua" w:cs="Arial"/>
          <w:sz w:val="24"/>
          <w:szCs w:val="24"/>
        </w:rPr>
        <w:t xml:space="preserve">ransplantation (SLT) </w:t>
      </w:r>
      <w:r w:rsidR="00364846" w:rsidRPr="00C774F7">
        <w:rPr>
          <w:rFonts w:ascii="Book Antiqua" w:eastAsia="Arial Unicode MS" w:hAnsi="Book Antiqua" w:cs="Arial"/>
          <w:sz w:val="24"/>
          <w:szCs w:val="24"/>
        </w:rPr>
        <w:t xml:space="preserve">has </w:t>
      </w:r>
      <w:r w:rsidR="004364FF" w:rsidRPr="00C774F7">
        <w:rPr>
          <w:rFonts w:ascii="Book Antiqua" w:eastAsia="Arial Unicode MS" w:hAnsi="Book Antiqua" w:cs="Arial"/>
          <w:sz w:val="24"/>
          <w:szCs w:val="24"/>
        </w:rPr>
        <w:t>emerge</w:t>
      </w:r>
      <w:r w:rsidR="009D6A04" w:rsidRPr="00C774F7">
        <w:rPr>
          <w:rFonts w:ascii="Book Antiqua" w:eastAsia="Arial Unicode MS" w:hAnsi="Book Antiqua" w:cs="Arial"/>
          <w:sz w:val="24"/>
          <w:szCs w:val="24"/>
        </w:rPr>
        <w:t>d</w:t>
      </w:r>
      <w:r w:rsidR="004364FF" w:rsidRPr="00C774F7">
        <w:rPr>
          <w:rFonts w:ascii="Book Antiqua" w:eastAsia="Arial Unicode MS" w:hAnsi="Book Antiqua" w:cs="Arial"/>
          <w:sz w:val="24"/>
          <w:szCs w:val="24"/>
        </w:rPr>
        <w:t xml:space="preserve"> as an important strategy to increase the supply of liver grafts by allowing two transplants to occur from one </w:t>
      </w:r>
      <w:r w:rsidR="009D6A04" w:rsidRPr="00C774F7">
        <w:rPr>
          <w:rFonts w:ascii="Book Antiqua" w:eastAsia="Arial Unicode MS" w:hAnsi="Book Antiqua" w:cs="Arial"/>
          <w:sz w:val="24"/>
          <w:szCs w:val="24"/>
        </w:rPr>
        <w:t>donor organ</w:t>
      </w:r>
      <w:r w:rsidR="00364846" w:rsidRPr="00C774F7">
        <w:rPr>
          <w:rFonts w:ascii="Book Antiqua" w:eastAsia="Arial Unicode MS" w:hAnsi="Book Antiqua" w:cs="Arial"/>
          <w:sz w:val="24"/>
          <w:szCs w:val="24"/>
        </w:rPr>
        <w:t xml:space="preserve">, and provide a unique opportunity to observe the role of host factors in the development of </w:t>
      </w:r>
      <w:r w:rsidR="00D11BCE" w:rsidRPr="00C774F7">
        <w:rPr>
          <w:rFonts w:ascii="Book Antiqua" w:eastAsia="Arial Unicode MS" w:hAnsi="Book Antiqua" w:cs="Arial"/>
          <w:sz w:val="24"/>
          <w:szCs w:val="24"/>
        </w:rPr>
        <w:t>NAFLD</w:t>
      </w:r>
      <w:r w:rsidR="009D6A04" w:rsidRPr="00C774F7">
        <w:rPr>
          <w:rFonts w:ascii="Book Antiqua" w:eastAsia="Arial Unicode MS" w:hAnsi="Book Antiqua" w:cs="Arial"/>
          <w:sz w:val="24"/>
          <w:szCs w:val="24"/>
        </w:rPr>
        <w:t>. T</w:t>
      </w:r>
      <w:r w:rsidR="004364FF" w:rsidRPr="00C774F7">
        <w:rPr>
          <w:rFonts w:ascii="Book Antiqua" w:eastAsia="Arial Unicode MS" w:hAnsi="Book Antiqua" w:cs="Arial"/>
          <w:sz w:val="24"/>
          <w:szCs w:val="24"/>
        </w:rPr>
        <w:t xml:space="preserve">he technique </w:t>
      </w:r>
      <w:r w:rsidR="009D6A04" w:rsidRPr="00C774F7">
        <w:rPr>
          <w:rFonts w:ascii="Book Antiqua" w:eastAsia="Arial Unicode MS" w:hAnsi="Book Antiqua" w:cs="Arial"/>
          <w:sz w:val="24"/>
          <w:szCs w:val="24"/>
        </w:rPr>
        <w:t xml:space="preserve">of SLT </w:t>
      </w:r>
      <w:r w:rsidR="004364FF" w:rsidRPr="00C774F7">
        <w:rPr>
          <w:rFonts w:ascii="Book Antiqua" w:eastAsia="Arial Unicode MS" w:hAnsi="Book Antiqua" w:cs="Arial"/>
          <w:sz w:val="24"/>
          <w:szCs w:val="24"/>
        </w:rPr>
        <w:t>is continuously evolving with reduced ischemia times and reduced vascular and biliary complications</w:t>
      </w:r>
      <w:r w:rsidRPr="00C774F7">
        <w:rPr>
          <w:rFonts w:ascii="Book Antiqua" w:eastAsia="Arial Unicode MS" w:hAnsi="Book Antiqua" w:cs="Arial"/>
          <w:sz w:val="24"/>
          <w:szCs w:val="24"/>
        </w:rPr>
        <w:t>,</w:t>
      </w:r>
      <w:r w:rsidR="009D6A04" w:rsidRPr="00C774F7">
        <w:rPr>
          <w:rFonts w:ascii="Book Antiqua" w:eastAsia="Arial Unicode MS" w:hAnsi="Book Antiqua" w:cs="Arial"/>
          <w:sz w:val="24"/>
          <w:szCs w:val="24"/>
        </w:rPr>
        <w:t xml:space="preserve">and when </w:t>
      </w:r>
      <w:r w:rsidR="004364FF" w:rsidRPr="00C774F7">
        <w:rPr>
          <w:rFonts w:ascii="Book Antiqua" w:eastAsia="Arial Unicode MS" w:hAnsi="Book Antiqua" w:cs="Arial"/>
          <w:sz w:val="24"/>
          <w:szCs w:val="24"/>
        </w:rPr>
        <w:t xml:space="preserve">performed </w:t>
      </w:r>
      <w:r w:rsidR="004364FF" w:rsidRPr="00C774F7">
        <w:rPr>
          <w:rFonts w:ascii="Book Antiqua" w:eastAsia="Arial Unicode MS" w:hAnsi="Book Antiqua" w:cs="Arial"/>
          <w:i/>
          <w:sz w:val="24"/>
          <w:szCs w:val="24"/>
        </w:rPr>
        <w:t>in situ</w:t>
      </w:r>
      <w:r w:rsidRPr="00C774F7">
        <w:rPr>
          <w:rFonts w:ascii="Book Antiqua" w:eastAsia="Arial Unicode MS" w:hAnsi="Book Antiqua" w:cs="Arial"/>
          <w:sz w:val="24"/>
          <w:szCs w:val="24"/>
        </w:rPr>
        <w:t>,</w:t>
      </w:r>
      <w:r w:rsidR="009D6A04" w:rsidRPr="00C774F7">
        <w:rPr>
          <w:rFonts w:ascii="Book Antiqua" w:eastAsia="Arial Unicode MS" w:hAnsi="Book Antiqua" w:cs="Arial"/>
          <w:sz w:val="24"/>
          <w:szCs w:val="24"/>
        </w:rPr>
        <w:t xml:space="preserve"> SLT</w:t>
      </w:r>
      <w:r w:rsidR="005A0100" w:rsidRPr="00C774F7">
        <w:rPr>
          <w:rFonts w:ascii="Book Antiqua" w:eastAsia="Arial Unicode MS" w:hAnsi="Book Antiqua" w:cs="Arial"/>
          <w:sz w:val="24"/>
          <w:szCs w:val="24"/>
        </w:rPr>
        <w:t xml:space="preserve"> has yielded excellent outcomes</w:t>
      </w:r>
      <w:r w:rsidR="004364FF" w:rsidRPr="00C774F7">
        <w:rPr>
          <w:rFonts w:ascii="Book Antiqua" w:eastAsia="Arial Unicode MS" w:hAnsi="Book Antiqua" w:cs="Arial"/>
          <w:sz w:val="24"/>
          <w:szCs w:val="24"/>
          <w:vertAlign w:val="superscript"/>
        </w:rPr>
        <w:t>[</w:t>
      </w:r>
      <w:r w:rsidR="00096232" w:rsidRPr="00C774F7">
        <w:rPr>
          <w:rFonts w:ascii="Book Antiqua" w:eastAsia="Arial Unicode MS" w:hAnsi="Book Antiqua" w:cs="Arial"/>
          <w:sz w:val="24"/>
          <w:szCs w:val="24"/>
          <w:vertAlign w:val="superscript"/>
        </w:rPr>
        <w:t>5</w:t>
      </w:r>
      <w:r w:rsidR="004364FF" w:rsidRPr="00C774F7">
        <w:rPr>
          <w:rFonts w:ascii="Book Antiqua" w:eastAsia="Arial Unicode MS" w:hAnsi="Book Antiqua" w:cs="Arial"/>
          <w:sz w:val="24"/>
          <w:szCs w:val="24"/>
          <w:vertAlign w:val="superscript"/>
        </w:rPr>
        <w:t>]</w:t>
      </w:r>
      <w:r w:rsidR="004364FF" w:rsidRPr="00C774F7">
        <w:rPr>
          <w:rFonts w:ascii="Book Antiqua" w:eastAsia="Arial Unicode MS" w:hAnsi="Book Antiqua" w:cs="Arial"/>
          <w:sz w:val="24"/>
          <w:szCs w:val="24"/>
        </w:rPr>
        <w:t>. However, SLT still i</w:t>
      </w:r>
      <w:r w:rsidR="009D6A04" w:rsidRPr="00C774F7">
        <w:rPr>
          <w:rFonts w:ascii="Book Antiqua" w:eastAsia="Arial Unicode MS" w:hAnsi="Book Antiqua" w:cs="Arial"/>
          <w:sz w:val="24"/>
          <w:szCs w:val="24"/>
        </w:rPr>
        <w:t>nvolves</w:t>
      </w:r>
      <w:r w:rsidR="004364FF" w:rsidRPr="00C774F7">
        <w:rPr>
          <w:rFonts w:ascii="Book Antiqua" w:eastAsia="Arial Unicode MS" w:hAnsi="Book Antiqua" w:cs="Arial"/>
          <w:sz w:val="24"/>
          <w:szCs w:val="24"/>
        </w:rPr>
        <w:t xml:space="preserve"> significant complexity and short and long term complications of the split grafts need to be </w:t>
      </w:r>
      <w:r w:rsidR="009D6A04" w:rsidRPr="00C774F7">
        <w:rPr>
          <w:rFonts w:ascii="Book Antiqua" w:eastAsia="Arial Unicode MS" w:hAnsi="Book Antiqua" w:cs="Arial"/>
          <w:sz w:val="24"/>
          <w:szCs w:val="24"/>
        </w:rPr>
        <w:t xml:space="preserve">continually </w:t>
      </w:r>
      <w:r w:rsidR="004364FF" w:rsidRPr="00C774F7">
        <w:rPr>
          <w:rFonts w:ascii="Book Antiqua" w:eastAsia="Arial Unicode MS" w:hAnsi="Book Antiqua" w:cs="Arial"/>
          <w:sz w:val="24"/>
          <w:szCs w:val="24"/>
        </w:rPr>
        <w:t xml:space="preserve">analyzed. Here we present </w:t>
      </w:r>
      <w:r w:rsidRPr="00C774F7">
        <w:rPr>
          <w:rFonts w:ascii="Book Antiqua" w:eastAsia="Arial Unicode MS" w:hAnsi="Book Antiqua" w:cs="Arial"/>
          <w:sz w:val="24"/>
          <w:szCs w:val="24"/>
        </w:rPr>
        <w:t xml:space="preserve">data on the clinical course and outcomes of </w:t>
      </w:r>
      <w:r w:rsidR="004364FF" w:rsidRPr="00C774F7">
        <w:rPr>
          <w:rFonts w:ascii="Book Antiqua" w:eastAsia="Arial Unicode MS" w:hAnsi="Book Antiqua" w:cs="Arial"/>
          <w:sz w:val="24"/>
          <w:szCs w:val="24"/>
        </w:rPr>
        <w:t xml:space="preserve">two recipients of a SLT from the same deceased donor where only one developed NASH, suggesting that extrahepatic host factors </w:t>
      </w:r>
      <w:r w:rsidR="009D6A04" w:rsidRPr="00C774F7">
        <w:rPr>
          <w:rFonts w:ascii="Book Antiqua" w:eastAsia="Arial Unicode MS" w:hAnsi="Book Antiqua" w:cs="Arial"/>
          <w:sz w:val="24"/>
          <w:szCs w:val="24"/>
        </w:rPr>
        <w:t xml:space="preserve">are critical for the </w:t>
      </w:r>
      <w:r w:rsidR="004364FF" w:rsidRPr="00C774F7">
        <w:rPr>
          <w:rFonts w:ascii="Book Antiqua" w:eastAsia="Arial Unicode MS" w:hAnsi="Book Antiqua" w:cs="Arial"/>
          <w:sz w:val="24"/>
          <w:szCs w:val="24"/>
        </w:rPr>
        <w:t>development of NASH.</w:t>
      </w:r>
    </w:p>
    <w:p w:rsidR="00021CCE" w:rsidRPr="00C774F7" w:rsidRDefault="00021CCE" w:rsidP="00D42920">
      <w:pPr>
        <w:spacing w:after="0" w:line="360" w:lineRule="auto"/>
        <w:jc w:val="both"/>
        <w:rPr>
          <w:rFonts w:ascii="Book Antiqua" w:eastAsia="Arial Unicode MS" w:hAnsi="Book Antiqua" w:cs="Arial"/>
          <w:b/>
          <w:sz w:val="24"/>
          <w:szCs w:val="24"/>
          <w:lang w:eastAsia="zh-CN"/>
        </w:rPr>
      </w:pPr>
    </w:p>
    <w:p w:rsidR="007A68DE" w:rsidRPr="00C774F7" w:rsidRDefault="007A68DE" w:rsidP="00D42920">
      <w:pPr>
        <w:spacing w:after="0" w:line="360" w:lineRule="auto"/>
        <w:jc w:val="both"/>
        <w:rPr>
          <w:rFonts w:ascii="Book Antiqua" w:eastAsia="Arial Unicode MS" w:hAnsi="Book Antiqua" w:cs="Arial"/>
          <w:b/>
          <w:sz w:val="24"/>
          <w:szCs w:val="24"/>
          <w:lang w:eastAsia="zh-CN"/>
        </w:rPr>
      </w:pPr>
      <w:r w:rsidRPr="00C774F7">
        <w:rPr>
          <w:rFonts w:ascii="Book Antiqua" w:eastAsia="Arial Unicode MS" w:hAnsi="Book Antiqua" w:cs="Arial"/>
          <w:b/>
          <w:sz w:val="24"/>
          <w:szCs w:val="24"/>
          <w:lang w:eastAsia="zh-CN"/>
        </w:rPr>
        <w:t>CASE REPORT</w:t>
      </w:r>
    </w:p>
    <w:p w:rsidR="004364FF" w:rsidRPr="00C774F7" w:rsidRDefault="007A68DE" w:rsidP="00D42920">
      <w:pPr>
        <w:spacing w:after="0" w:line="360" w:lineRule="auto"/>
        <w:jc w:val="both"/>
        <w:rPr>
          <w:rFonts w:ascii="Book Antiqua" w:eastAsia="Arial Unicode MS" w:hAnsi="Book Antiqua" w:cs="Arial"/>
          <w:b/>
          <w:i/>
          <w:sz w:val="24"/>
          <w:szCs w:val="24"/>
          <w:lang w:eastAsia="zh-CN"/>
        </w:rPr>
      </w:pPr>
      <w:r w:rsidRPr="00C774F7">
        <w:rPr>
          <w:rFonts w:ascii="Book Antiqua" w:eastAsia="Arial Unicode MS" w:hAnsi="Book Antiqua" w:cs="Arial"/>
          <w:b/>
          <w:i/>
          <w:sz w:val="24"/>
          <w:szCs w:val="24"/>
        </w:rPr>
        <w:t>Case 1</w:t>
      </w:r>
    </w:p>
    <w:p w:rsidR="004364FF" w:rsidRPr="00C774F7" w:rsidRDefault="004364FF" w:rsidP="00D42920">
      <w:pPr>
        <w:spacing w:after="0" w:line="360" w:lineRule="auto"/>
        <w:jc w:val="both"/>
        <w:rPr>
          <w:rFonts w:ascii="Book Antiqua" w:eastAsia="Arial Unicode MS" w:hAnsi="Book Antiqua" w:cs="Arial"/>
          <w:sz w:val="24"/>
          <w:szCs w:val="24"/>
        </w:rPr>
      </w:pPr>
      <w:r w:rsidRPr="00C774F7">
        <w:rPr>
          <w:rFonts w:ascii="Book Antiqua" w:eastAsia="Arial Unicode MS" w:hAnsi="Book Antiqua" w:cs="Arial"/>
          <w:sz w:val="24"/>
          <w:szCs w:val="24"/>
        </w:rPr>
        <w:t>A female</w:t>
      </w:r>
      <w:r w:rsidR="00D11BCE" w:rsidRPr="00C774F7">
        <w:rPr>
          <w:rFonts w:ascii="Book Antiqua" w:eastAsia="Arial Unicode MS" w:hAnsi="Book Antiqua" w:cs="Arial"/>
          <w:sz w:val="24"/>
          <w:szCs w:val="24"/>
        </w:rPr>
        <w:t xml:space="preserve"> infant with a diagnosis of Cri</w:t>
      </w:r>
      <w:r w:rsidRPr="00C774F7">
        <w:rPr>
          <w:rFonts w:ascii="Book Antiqua" w:eastAsia="Arial Unicode MS" w:hAnsi="Book Antiqua" w:cs="Arial"/>
          <w:sz w:val="24"/>
          <w:szCs w:val="24"/>
        </w:rPr>
        <w:t xml:space="preserve">gler Najjar </w:t>
      </w:r>
      <w:r w:rsidR="004E1F2C" w:rsidRPr="00C774F7">
        <w:rPr>
          <w:rFonts w:ascii="Book Antiqua" w:eastAsia="Arial Unicode MS" w:hAnsi="Book Antiqua" w:cs="Arial"/>
          <w:sz w:val="24"/>
          <w:szCs w:val="24"/>
        </w:rPr>
        <w:t>s</w:t>
      </w:r>
      <w:r w:rsidRPr="00C774F7">
        <w:rPr>
          <w:rFonts w:ascii="Book Antiqua" w:eastAsia="Arial Unicode MS" w:hAnsi="Book Antiqua" w:cs="Arial"/>
          <w:sz w:val="24"/>
          <w:szCs w:val="24"/>
        </w:rPr>
        <w:t xml:space="preserve">yndrome underwent a </w:t>
      </w:r>
      <w:r w:rsidR="000F08E9" w:rsidRPr="00C774F7">
        <w:rPr>
          <w:rFonts w:ascii="Book Antiqua" w:eastAsia="Arial Unicode MS" w:hAnsi="Book Antiqua" w:cs="Arial"/>
          <w:sz w:val="24"/>
          <w:szCs w:val="24"/>
        </w:rPr>
        <w:t>SLT at age 15</w:t>
      </w:r>
      <w:r w:rsidRPr="00C774F7">
        <w:rPr>
          <w:rFonts w:ascii="Book Antiqua" w:eastAsia="Arial Unicode MS" w:hAnsi="Book Antiqua" w:cs="Arial"/>
          <w:sz w:val="24"/>
          <w:szCs w:val="24"/>
        </w:rPr>
        <w:t xml:space="preserve"> mo old, receiving a left lateral </w:t>
      </w:r>
      <w:r w:rsidR="0062201A" w:rsidRPr="00C774F7">
        <w:rPr>
          <w:rFonts w:ascii="Book Antiqua" w:eastAsia="Arial Unicode MS" w:hAnsi="Book Antiqua" w:cs="Arial"/>
          <w:sz w:val="24"/>
          <w:szCs w:val="24"/>
        </w:rPr>
        <w:t xml:space="preserve">liver </w:t>
      </w:r>
      <w:r w:rsidRPr="00C774F7">
        <w:rPr>
          <w:rFonts w:ascii="Book Antiqua" w:eastAsia="Arial Unicode MS" w:hAnsi="Book Antiqua" w:cs="Arial"/>
          <w:sz w:val="24"/>
          <w:szCs w:val="24"/>
        </w:rPr>
        <w:t>seg</w:t>
      </w:r>
      <w:r w:rsidR="00C8153A" w:rsidRPr="00C774F7">
        <w:rPr>
          <w:rFonts w:ascii="Book Antiqua" w:eastAsia="Arial Unicode MS" w:hAnsi="Book Antiqua" w:cs="Arial"/>
          <w:sz w:val="24"/>
          <w:szCs w:val="24"/>
        </w:rPr>
        <w:t>ment from a deceased donor who was exitus because of head trauma at age 16 years without any history of obesity,</w:t>
      </w:r>
      <w:r w:rsidR="004E1F2C" w:rsidRPr="00C774F7">
        <w:rPr>
          <w:rFonts w:ascii="Book Antiqua" w:eastAsia="Arial Unicode MS" w:hAnsi="Book Antiqua" w:cs="Arial" w:hint="eastAsia"/>
          <w:sz w:val="24"/>
          <w:szCs w:val="24"/>
          <w:lang w:eastAsia="zh-CN"/>
        </w:rPr>
        <w:t xml:space="preserve"> </w:t>
      </w:r>
      <w:r w:rsidR="00C8153A" w:rsidRPr="00C774F7">
        <w:rPr>
          <w:rFonts w:ascii="Book Antiqua" w:eastAsia="Arial Unicode MS" w:hAnsi="Book Antiqua" w:cs="Arial"/>
          <w:sz w:val="24"/>
          <w:szCs w:val="24"/>
        </w:rPr>
        <w:t>diabetes, hyperlipidemia or hypertension</w:t>
      </w:r>
      <w:r w:rsidRPr="00C774F7">
        <w:rPr>
          <w:rFonts w:ascii="Book Antiqua" w:eastAsia="Arial Unicode MS" w:hAnsi="Book Antiqua" w:cs="Arial"/>
          <w:sz w:val="24"/>
          <w:szCs w:val="24"/>
        </w:rPr>
        <w:t xml:space="preserve">. The explanted liver </w:t>
      </w:r>
      <w:r w:rsidR="00693016" w:rsidRPr="00C774F7">
        <w:rPr>
          <w:rFonts w:ascii="Book Antiqua" w:eastAsia="Arial Unicode MS" w:hAnsi="Book Antiqua" w:cs="Arial"/>
          <w:sz w:val="24"/>
          <w:szCs w:val="24"/>
        </w:rPr>
        <w:t xml:space="preserve">did not reveal </w:t>
      </w:r>
      <w:r w:rsidRPr="00C774F7">
        <w:rPr>
          <w:rFonts w:ascii="Book Antiqua" w:eastAsia="Arial Unicode MS" w:hAnsi="Book Antiqua" w:cs="Arial"/>
          <w:sz w:val="24"/>
          <w:szCs w:val="24"/>
        </w:rPr>
        <w:t xml:space="preserve">any significant </w:t>
      </w:r>
      <w:r w:rsidR="00693016" w:rsidRPr="00C774F7">
        <w:rPr>
          <w:rFonts w:ascii="Book Antiqua" w:eastAsia="Arial Unicode MS" w:hAnsi="Book Antiqua" w:cs="Arial"/>
          <w:sz w:val="24"/>
          <w:szCs w:val="24"/>
        </w:rPr>
        <w:t xml:space="preserve">histopathological </w:t>
      </w:r>
      <w:r w:rsidRPr="00C774F7">
        <w:rPr>
          <w:rFonts w:ascii="Book Antiqua" w:eastAsia="Arial Unicode MS" w:hAnsi="Book Antiqua" w:cs="Arial"/>
          <w:sz w:val="24"/>
          <w:szCs w:val="24"/>
        </w:rPr>
        <w:t xml:space="preserve">abnormality and the donor pre-reperfusion biopsy was </w:t>
      </w:r>
      <w:r w:rsidR="00693016" w:rsidRPr="00C774F7">
        <w:rPr>
          <w:rFonts w:ascii="Book Antiqua" w:eastAsia="Arial Unicode MS" w:hAnsi="Book Antiqua" w:cs="Arial"/>
          <w:sz w:val="24"/>
          <w:szCs w:val="24"/>
        </w:rPr>
        <w:t xml:space="preserve">also </w:t>
      </w:r>
      <w:r w:rsidRPr="00C774F7">
        <w:rPr>
          <w:rFonts w:ascii="Book Antiqua" w:eastAsia="Arial Unicode MS" w:hAnsi="Book Antiqua" w:cs="Arial"/>
          <w:sz w:val="24"/>
          <w:szCs w:val="24"/>
        </w:rPr>
        <w:t xml:space="preserve">negative for any significant </w:t>
      </w:r>
      <w:r w:rsidR="00693016" w:rsidRPr="00C774F7">
        <w:rPr>
          <w:rFonts w:ascii="Book Antiqua" w:eastAsia="Arial Unicode MS" w:hAnsi="Book Antiqua" w:cs="Arial"/>
          <w:sz w:val="24"/>
          <w:szCs w:val="24"/>
        </w:rPr>
        <w:t xml:space="preserve">pathologic findings, including </w:t>
      </w:r>
      <w:r w:rsidRPr="00C774F7">
        <w:rPr>
          <w:rFonts w:ascii="Book Antiqua" w:eastAsia="Arial Unicode MS" w:hAnsi="Book Antiqua" w:cs="Arial"/>
          <w:sz w:val="24"/>
          <w:szCs w:val="24"/>
        </w:rPr>
        <w:t>inf</w:t>
      </w:r>
      <w:r w:rsidR="002F4571" w:rsidRPr="00C774F7">
        <w:rPr>
          <w:rFonts w:ascii="Book Antiqua" w:eastAsia="Arial Unicode MS" w:hAnsi="Book Antiqua" w:cs="Arial"/>
          <w:sz w:val="24"/>
          <w:szCs w:val="24"/>
        </w:rPr>
        <w:t>lammation, fibrosis, necrosis and</w:t>
      </w:r>
      <w:r w:rsidRPr="00C774F7">
        <w:rPr>
          <w:rFonts w:ascii="Book Antiqua" w:eastAsia="Arial Unicode MS" w:hAnsi="Book Antiqua" w:cs="Arial"/>
          <w:sz w:val="24"/>
          <w:szCs w:val="24"/>
        </w:rPr>
        <w:t xml:space="preserve"> steatosis</w:t>
      </w:r>
      <w:r w:rsidR="00693016" w:rsidRPr="00C774F7">
        <w:rPr>
          <w:rFonts w:ascii="Book Antiqua" w:eastAsia="Arial Unicode MS" w:hAnsi="Book Antiqua" w:cs="Arial"/>
          <w:sz w:val="24"/>
          <w:szCs w:val="24"/>
        </w:rPr>
        <w:t xml:space="preserve"> (</w:t>
      </w:r>
      <w:r w:rsidR="004E1F2C" w:rsidRPr="00C774F7">
        <w:rPr>
          <w:rFonts w:ascii="Book Antiqua" w:eastAsia="Arial Unicode MS" w:hAnsi="Book Antiqua" w:cs="Arial"/>
          <w:sz w:val="24"/>
          <w:szCs w:val="24"/>
        </w:rPr>
        <w:t>F</w:t>
      </w:r>
      <w:r w:rsidR="00693016" w:rsidRPr="00C774F7">
        <w:rPr>
          <w:rFonts w:ascii="Book Antiqua" w:eastAsia="Arial Unicode MS" w:hAnsi="Book Antiqua" w:cs="Arial"/>
          <w:sz w:val="24"/>
          <w:szCs w:val="24"/>
        </w:rPr>
        <w:t>ig</w:t>
      </w:r>
      <w:r w:rsidR="004E1F2C" w:rsidRPr="00C774F7">
        <w:rPr>
          <w:rFonts w:ascii="Book Antiqua" w:eastAsia="Arial Unicode MS" w:hAnsi="Book Antiqua" w:cs="Arial" w:hint="eastAsia"/>
          <w:sz w:val="24"/>
          <w:szCs w:val="24"/>
          <w:lang w:eastAsia="zh-CN"/>
        </w:rPr>
        <w:t>ure</w:t>
      </w:r>
      <w:r w:rsidR="00693016" w:rsidRPr="00C774F7">
        <w:rPr>
          <w:rFonts w:ascii="Book Antiqua" w:eastAsia="Arial Unicode MS" w:hAnsi="Book Antiqua" w:cs="Arial"/>
          <w:sz w:val="24"/>
          <w:szCs w:val="24"/>
        </w:rPr>
        <w:t xml:space="preserve"> 1</w:t>
      </w:r>
      <w:r w:rsidR="004E1F2C" w:rsidRPr="00C774F7">
        <w:rPr>
          <w:rFonts w:ascii="Book Antiqua" w:eastAsia="Arial Unicode MS" w:hAnsi="Book Antiqua" w:cs="Arial"/>
          <w:sz w:val="24"/>
          <w:szCs w:val="24"/>
        </w:rPr>
        <w:t>)</w:t>
      </w:r>
      <w:r w:rsidRPr="00C774F7">
        <w:rPr>
          <w:rFonts w:ascii="Book Antiqua" w:eastAsia="Arial Unicode MS" w:hAnsi="Book Antiqua" w:cs="Arial"/>
          <w:sz w:val="24"/>
          <w:szCs w:val="24"/>
        </w:rPr>
        <w:t xml:space="preserve">. </w:t>
      </w:r>
      <w:r w:rsidR="000F08E9" w:rsidRPr="00C774F7">
        <w:rPr>
          <w:rFonts w:ascii="Book Antiqua" w:eastAsia="Arial Unicode MS" w:hAnsi="Book Antiqua" w:cs="Arial"/>
          <w:sz w:val="24"/>
          <w:szCs w:val="24"/>
        </w:rPr>
        <w:t>During the first</w:t>
      </w:r>
      <w:r w:rsidRPr="00C774F7">
        <w:rPr>
          <w:rFonts w:ascii="Book Antiqua" w:eastAsia="Arial Unicode MS" w:hAnsi="Book Antiqua" w:cs="Arial"/>
          <w:sz w:val="24"/>
          <w:szCs w:val="24"/>
        </w:rPr>
        <w:t xml:space="preserve"> year following transplantation, several episodes of liver test elevations were noted</w:t>
      </w:r>
      <w:r w:rsidR="000F08E9" w:rsidRPr="00C774F7">
        <w:rPr>
          <w:rFonts w:ascii="Book Antiqua" w:eastAsia="Arial Unicode MS" w:hAnsi="Book Antiqua" w:cs="Arial"/>
          <w:sz w:val="24"/>
          <w:szCs w:val="24"/>
        </w:rPr>
        <w:t>.</w:t>
      </w:r>
      <w:r w:rsidR="002F4571" w:rsidRPr="00C774F7">
        <w:rPr>
          <w:rFonts w:ascii="Book Antiqua" w:eastAsia="Arial Unicode MS" w:hAnsi="Book Antiqua" w:cs="Arial"/>
          <w:sz w:val="24"/>
          <w:szCs w:val="24"/>
        </w:rPr>
        <w:t xml:space="preserve"> Histology of the l</w:t>
      </w:r>
      <w:r w:rsidR="00D11BCE" w:rsidRPr="00C774F7">
        <w:rPr>
          <w:rFonts w:ascii="Book Antiqua" w:eastAsia="Arial Unicode MS" w:hAnsi="Book Antiqua" w:cs="Arial"/>
          <w:sz w:val="24"/>
          <w:szCs w:val="24"/>
        </w:rPr>
        <w:t>iver biopsy</w:t>
      </w:r>
      <w:r w:rsidR="004E1F2C" w:rsidRPr="00C774F7">
        <w:rPr>
          <w:rFonts w:ascii="Book Antiqua" w:eastAsia="Arial Unicode MS" w:hAnsi="Book Antiqua" w:cs="Arial" w:hint="eastAsia"/>
          <w:sz w:val="24"/>
          <w:szCs w:val="24"/>
          <w:lang w:eastAsia="zh-CN"/>
        </w:rPr>
        <w:t xml:space="preserve"> </w:t>
      </w:r>
      <w:r w:rsidR="00D11BCE" w:rsidRPr="00C774F7">
        <w:rPr>
          <w:rFonts w:ascii="Book Antiqua" w:eastAsia="Arial Unicode MS" w:hAnsi="Book Antiqua" w:cs="Arial"/>
          <w:sz w:val="24"/>
          <w:szCs w:val="24"/>
        </w:rPr>
        <w:t xml:space="preserve">performed 19 mo post-SLT was not consistent with acute cellular rejection but </w:t>
      </w:r>
      <w:r w:rsidRPr="00C774F7">
        <w:rPr>
          <w:rFonts w:ascii="Book Antiqua" w:eastAsia="Arial Unicode MS" w:hAnsi="Book Antiqua" w:cs="Arial"/>
          <w:sz w:val="24"/>
          <w:szCs w:val="24"/>
        </w:rPr>
        <w:lastRenderedPageBreak/>
        <w:t>show</w:t>
      </w:r>
      <w:r w:rsidR="00693016" w:rsidRPr="00C774F7">
        <w:rPr>
          <w:rFonts w:ascii="Book Antiqua" w:eastAsia="Arial Unicode MS" w:hAnsi="Book Antiqua" w:cs="Arial"/>
          <w:sz w:val="24"/>
          <w:szCs w:val="24"/>
        </w:rPr>
        <w:t>ed</w:t>
      </w:r>
      <w:r w:rsidRPr="00C774F7">
        <w:rPr>
          <w:rFonts w:ascii="Book Antiqua" w:eastAsia="Arial Unicode MS" w:hAnsi="Book Antiqua" w:cs="Arial"/>
          <w:sz w:val="24"/>
          <w:szCs w:val="24"/>
        </w:rPr>
        <w:t xml:space="preserve"> minimal lobular inflammation, mild periportal edema and mild fibrosis (stage 1-2/4) without signif</w:t>
      </w:r>
      <w:r w:rsidR="002F4571" w:rsidRPr="00C774F7">
        <w:rPr>
          <w:rFonts w:ascii="Book Antiqua" w:eastAsia="Arial Unicode MS" w:hAnsi="Book Antiqua" w:cs="Arial"/>
          <w:sz w:val="24"/>
          <w:szCs w:val="24"/>
        </w:rPr>
        <w:t>icant ductular reaction.</w:t>
      </w:r>
      <w:r w:rsidR="004E1F2C" w:rsidRPr="00C774F7">
        <w:rPr>
          <w:rFonts w:ascii="Book Antiqua" w:eastAsia="Arial Unicode MS" w:hAnsi="Book Antiqua" w:cs="Arial" w:hint="eastAsia"/>
          <w:sz w:val="24"/>
          <w:szCs w:val="24"/>
          <w:lang w:eastAsia="zh-CN"/>
        </w:rPr>
        <w:t xml:space="preserve"> </w:t>
      </w:r>
      <w:r w:rsidR="002F4571" w:rsidRPr="00C774F7">
        <w:rPr>
          <w:rFonts w:ascii="Book Antiqua" w:eastAsia="Arial Unicode MS" w:hAnsi="Book Antiqua" w:cs="Arial"/>
          <w:sz w:val="24"/>
          <w:szCs w:val="24"/>
        </w:rPr>
        <w:t>N</w:t>
      </w:r>
      <w:r w:rsidR="00D11BCE" w:rsidRPr="00C774F7">
        <w:rPr>
          <w:rFonts w:ascii="Book Antiqua" w:eastAsia="Arial Unicode MS" w:hAnsi="Book Antiqua" w:cs="Arial"/>
          <w:sz w:val="24"/>
          <w:szCs w:val="24"/>
        </w:rPr>
        <w:t xml:space="preserve">o steatosis was present. A </w:t>
      </w:r>
      <w:r w:rsidR="002F4571" w:rsidRPr="00C774F7">
        <w:rPr>
          <w:rFonts w:ascii="Book Antiqua" w:eastAsia="Arial Unicode MS" w:hAnsi="Book Antiqua" w:cs="Arial"/>
          <w:sz w:val="24"/>
          <w:szCs w:val="24"/>
        </w:rPr>
        <w:t xml:space="preserve">second </w:t>
      </w:r>
      <w:r w:rsidR="00D11BCE" w:rsidRPr="00C774F7">
        <w:rPr>
          <w:rFonts w:ascii="Book Antiqua" w:eastAsia="Arial Unicode MS" w:hAnsi="Book Antiqua" w:cs="Arial"/>
          <w:sz w:val="24"/>
          <w:szCs w:val="24"/>
        </w:rPr>
        <w:t>biopsy performed 25 mo post-transplant due to</w:t>
      </w:r>
      <w:r w:rsidR="002F4571" w:rsidRPr="00C774F7">
        <w:rPr>
          <w:rFonts w:ascii="Book Antiqua" w:eastAsia="Arial Unicode MS" w:hAnsi="Book Antiqua" w:cs="Arial"/>
          <w:sz w:val="24"/>
          <w:szCs w:val="24"/>
        </w:rPr>
        <w:t xml:space="preserve">continued liver test abnormalities </w:t>
      </w:r>
      <w:r w:rsidR="00D11BCE" w:rsidRPr="00C774F7">
        <w:rPr>
          <w:rFonts w:ascii="Book Antiqua" w:eastAsia="Arial Unicode MS" w:hAnsi="Book Antiqua" w:cs="Arial"/>
          <w:sz w:val="24"/>
          <w:szCs w:val="24"/>
        </w:rPr>
        <w:t xml:space="preserve">revealed no </w:t>
      </w:r>
      <w:r w:rsidR="002F4571" w:rsidRPr="00C774F7">
        <w:rPr>
          <w:rFonts w:ascii="Book Antiqua" w:eastAsia="Arial Unicode MS" w:hAnsi="Book Antiqua" w:cs="Arial"/>
          <w:sz w:val="24"/>
          <w:szCs w:val="24"/>
        </w:rPr>
        <w:t xml:space="preserve">histologic </w:t>
      </w:r>
      <w:r w:rsidR="00D11BCE" w:rsidRPr="00C774F7">
        <w:rPr>
          <w:rFonts w:ascii="Book Antiqua" w:eastAsia="Arial Unicode MS" w:hAnsi="Book Antiqua" w:cs="Arial"/>
          <w:sz w:val="24"/>
          <w:szCs w:val="24"/>
        </w:rPr>
        <w:t>evidence of steatosis or progression of fibrosis (Fig</w:t>
      </w:r>
      <w:r w:rsidR="004E1F2C" w:rsidRPr="00C774F7">
        <w:rPr>
          <w:rFonts w:ascii="Book Antiqua" w:eastAsia="Arial Unicode MS" w:hAnsi="Book Antiqua" w:cs="Arial" w:hint="eastAsia"/>
          <w:sz w:val="24"/>
          <w:szCs w:val="24"/>
          <w:lang w:eastAsia="zh-CN"/>
        </w:rPr>
        <w:t>ure</w:t>
      </w:r>
      <w:r w:rsidR="00D11BCE" w:rsidRPr="00C774F7">
        <w:rPr>
          <w:rFonts w:ascii="Book Antiqua" w:eastAsia="Arial Unicode MS" w:hAnsi="Book Antiqua" w:cs="Arial"/>
          <w:sz w:val="24"/>
          <w:szCs w:val="24"/>
        </w:rPr>
        <w:t xml:space="preserve"> </w:t>
      </w:r>
      <w:r w:rsidR="00694627" w:rsidRPr="00C774F7">
        <w:rPr>
          <w:rFonts w:ascii="Book Antiqua" w:eastAsia="Arial Unicode MS" w:hAnsi="Book Antiqua" w:cs="Arial"/>
          <w:sz w:val="24"/>
          <w:szCs w:val="24"/>
        </w:rPr>
        <w:t>2</w:t>
      </w:r>
      <w:r w:rsidR="00D11BCE" w:rsidRPr="00C774F7">
        <w:rPr>
          <w:rFonts w:ascii="Book Antiqua" w:eastAsia="Arial Unicode MS" w:hAnsi="Book Antiqua" w:cs="Arial"/>
          <w:sz w:val="24"/>
          <w:szCs w:val="24"/>
        </w:rPr>
        <w:t>).</w:t>
      </w:r>
      <w:r w:rsidR="004E1F2C" w:rsidRPr="00C774F7">
        <w:rPr>
          <w:rFonts w:ascii="Book Antiqua" w:eastAsia="Arial Unicode MS" w:hAnsi="Book Antiqua" w:cs="Arial" w:hint="eastAsia"/>
          <w:sz w:val="24"/>
          <w:szCs w:val="24"/>
          <w:lang w:eastAsia="zh-CN"/>
        </w:rPr>
        <w:t xml:space="preserve"> </w:t>
      </w:r>
      <w:r w:rsidR="00D11BCE" w:rsidRPr="00C774F7">
        <w:rPr>
          <w:rFonts w:ascii="Book Antiqua" w:eastAsia="Arial Unicode MS" w:hAnsi="Book Antiqua" w:cs="Arial"/>
          <w:sz w:val="24"/>
          <w:szCs w:val="24"/>
        </w:rPr>
        <w:t>At this time the liver biopsy showed minimal portal fibrosis and no evidence of rejection, duct injury or duct loss</w:t>
      </w:r>
      <w:r w:rsidR="002F4571" w:rsidRPr="00C774F7">
        <w:rPr>
          <w:rFonts w:ascii="Book Antiqua" w:eastAsia="Arial Unicode MS" w:hAnsi="Book Antiqua" w:cs="Arial"/>
          <w:sz w:val="24"/>
          <w:szCs w:val="24"/>
        </w:rPr>
        <w:t>. Subsequently</w:t>
      </w:r>
      <w:r w:rsidR="00E62B3F" w:rsidRPr="00C774F7">
        <w:rPr>
          <w:rFonts w:ascii="Book Antiqua" w:eastAsia="Arial Unicode MS" w:hAnsi="Book Antiqua" w:cs="Arial"/>
          <w:sz w:val="24"/>
          <w:szCs w:val="24"/>
        </w:rPr>
        <w:t xml:space="preserve"> ma</w:t>
      </w:r>
      <w:r w:rsidR="000F08E9" w:rsidRPr="00C774F7">
        <w:rPr>
          <w:rFonts w:ascii="Book Antiqua" w:eastAsia="Arial Unicode MS" w:hAnsi="Book Antiqua" w:cs="Arial"/>
          <w:sz w:val="24"/>
          <w:szCs w:val="24"/>
        </w:rPr>
        <w:t xml:space="preserve">gnetic resonance cholangiopancreatography was performed and </w:t>
      </w:r>
      <w:r w:rsidR="00E62B3F" w:rsidRPr="00C774F7">
        <w:rPr>
          <w:rFonts w:ascii="Book Antiqua" w:eastAsia="Arial Unicode MS" w:hAnsi="Book Antiqua" w:cs="Arial"/>
          <w:sz w:val="24"/>
          <w:szCs w:val="24"/>
        </w:rPr>
        <w:t xml:space="preserve">an </w:t>
      </w:r>
      <w:r w:rsidRPr="00C774F7">
        <w:rPr>
          <w:rFonts w:ascii="Book Antiqua" w:eastAsia="Arial Unicode MS" w:hAnsi="Book Antiqua" w:cs="Arial"/>
          <w:sz w:val="24"/>
          <w:szCs w:val="24"/>
        </w:rPr>
        <w:t xml:space="preserve">anatomic biliary stricture and dilated intrahepatic biliary ducts were </w:t>
      </w:r>
      <w:r w:rsidR="000F08E9" w:rsidRPr="00C774F7">
        <w:rPr>
          <w:rFonts w:ascii="Book Antiqua" w:eastAsia="Arial Unicode MS" w:hAnsi="Book Antiqua" w:cs="Arial"/>
          <w:sz w:val="24"/>
          <w:szCs w:val="24"/>
        </w:rPr>
        <w:t xml:space="preserve">identified. The patient </w:t>
      </w:r>
      <w:r w:rsidRPr="00C774F7">
        <w:rPr>
          <w:rFonts w:ascii="Book Antiqua" w:eastAsia="Arial Unicode MS" w:hAnsi="Book Antiqua" w:cs="Arial"/>
          <w:sz w:val="24"/>
          <w:szCs w:val="24"/>
        </w:rPr>
        <w:t xml:space="preserve">underwent biliary reconstruction </w:t>
      </w:r>
      <w:r w:rsidR="004E1F2C" w:rsidRPr="00C774F7">
        <w:rPr>
          <w:rFonts w:ascii="Book Antiqua" w:eastAsia="Arial Unicode MS" w:hAnsi="Book Antiqua" w:cs="Arial"/>
          <w:sz w:val="24"/>
          <w:szCs w:val="24"/>
        </w:rPr>
        <w:t>and a Roux</w:t>
      </w:r>
      <w:r w:rsidR="004E1F2C" w:rsidRPr="00C774F7">
        <w:rPr>
          <w:rFonts w:ascii="Book Antiqua" w:eastAsia="Arial Unicode MS" w:hAnsi="Book Antiqua" w:cs="Arial" w:hint="eastAsia"/>
          <w:sz w:val="24"/>
          <w:szCs w:val="24"/>
          <w:lang w:eastAsia="zh-CN"/>
        </w:rPr>
        <w:t>-</w:t>
      </w:r>
      <w:r w:rsidR="004E1F2C" w:rsidRPr="00C774F7">
        <w:rPr>
          <w:rFonts w:ascii="Book Antiqua" w:eastAsia="Arial Unicode MS" w:hAnsi="Book Antiqua" w:cs="Arial"/>
          <w:sz w:val="24"/>
          <w:szCs w:val="24"/>
        </w:rPr>
        <w:t>en</w:t>
      </w:r>
      <w:r w:rsidR="004E1F2C"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Y</w:t>
      </w:r>
      <w:r w:rsidR="002F4571" w:rsidRPr="00C774F7">
        <w:rPr>
          <w:rFonts w:ascii="Book Antiqua" w:eastAsia="Arial Unicode MS" w:hAnsi="Book Antiqua" w:cs="Arial"/>
          <w:sz w:val="24"/>
          <w:szCs w:val="24"/>
        </w:rPr>
        <w:t xml:space="preserve"> hepatojejunostomy</w:t>
      </w:r>
      <w:r w:rsidRPr="00C774F7">
        <w:rPr>
          <w:rFonts w:ascii="Book Antiqua" w:eastAsia="Arial Unicode MS" w:hAnsi="Book Antiqua" w:cs="Arial"/>
          <w:sz w:val="24"/>
          <w:szCs w:val="24"/>
        </w:rPr>
        <w:t xml:space="preserve"> and biliary stent</w:t>
      </w:r>
      <w:r w:rsidR="002F4571" w:rsidRPr="00C774F7">
        <w:rPr>
          <w:rFonts w:ascii="Book Antiqua" w:eastAsia="Arial Unicode MS" w:hAnsi="Book Antiqua" w:cs="Arial"/>
          <w:sz w:val="24"/>
          <w:szCs w:val="24"/>
        </w:rPr>
        <w:t>ing with</w:t>
      </w:r>
      <w:r w:rsidRPr="00C774F7">
        <w:rPr>
          <w:rFonts w:ascii="Book Antiqua" w:eastAsia="Arial Unicode MS" w:hAnsi="Book Antiqua" w:cs="Arial"/>
          <w:sz w:val="24"/>
          <w:szCs w:val="24"/>
        </w:rPr>
        <w:t xml:space="preserve"> internal-external drain place</w:t>
      </w:r>
      <w:r w:rsidR="002F4571" w:rsidRPr="00C774F7">
        <w:rPr>
          <w:rFonts w:ascii="Book Antiqua" w:eastAsia="Arial Unicode MS" w:hAnsi="Book Antiqua" w:cs="Arial"/>
          <w:sz w:val="24"/>
          <w:szCs w:val="24"/>
        </w:rPr>
        <w:t>ment</w:t>
      </w:r>
      <w:r w:rsidR="000F08E9" w:rsidRPr="00C774F7">
        <w:rPr>
          <w:rFonts w:ascii="Book Antiqua" w:eastAsia="Arial Unicode MS" w:hAnsi="Book Antiqua" w:cs="Arial"/>
          <w:sz w:val="24"/>
          <w:szCs w:val="24"/>
        </w:rPr>
        <w:t xml:space="preserve"> at age 4</w:t>
      </w:r>
      <w:r w:rsidR="00E62B3F" w:rsidRPr="00C774F7">
        <w:rPr>
          <w:rFonts w:ascii="Book Antiqua" w:eastAsia="Arial Unicode MS" w:hAnsi="Book Antiqua" w:cs="Arial"/>
          <w:sz w:val="24"/>
          <w:szCs w:val="24"/>
        </w:rPr>
        <w:t xml:space="preserve"> years</w:t>
      </w:r>
      <w:r w:rsidRPr="00C774F7">
        <w:rPr>
          <w:rFonts w:ascii="Book Antiqua" w:eastAsia="Arial Unicode MS" w:hAnsi="Book Antiqua" w:cs="Arial"/>
          <w:sz w:val="24"/>
          <w:szCs w:val="24"/>
        </w:rPr>
        <w:t xml:space="preserve">. Three years following transplantation and </w:t>
      </w:r>
      <w:r w:rsidR="000F08E9" w:rsidRPr="00C774F7">
        <w:rPr>
          <w:rFonts w:ascii="Book Antiqua" w:eastAsia="Arial Unicode MS" w:hAnsi="Book Antiqua" w:cs="Arial"/>
          <w:sz w:val="24"/>
          <w:szCs w:val="24"/>
        </w:rPr>
        <w:t>two</w:t>
      </w:r>
      <w:r w:rsidRPr="00C774F7">
        <w:rPr>
          <w:rFonts w:ascii="Book Antiqua" w:eastAsia="Arial Unicode MS" w:hAnsi="Book Antiqua" w:cs="Arial"/>
          <w:sz w:val="24"/>
          <w:szCs w:val="24"/>
        </w:rPr>
        <w:t xml:space="preserve"> months after the biliary repair, liver tests improved </w:t>
      </w:r>
      <w:r w:rsidR="00D57EC5" w:rsidRPr="00C774F7">
        <w:rPr>
          <w:rFonts w:ascii="Book Antiqua" w:eastAsia="Arial Unicode MS" w:hAnsi="Book Antiqua" w:cs="Arial" w:hint="eastAsia"/>
          <w:sz w:val="24"/>
          <w:szCs w:val="24"/>
          <w:lang w:eastAsia="zh-CN"/>
        </w:rPr>
        <w:t>[</w:t>
      </w:r>
      <w:r w:rsidR="00D57EC5" w:rsidRPr="00C774F7">
        <w:rPr>
          <w:rFonts w:ascii="Book Antiqua" w:hAnsi="Book Antiqua" w:cs="Arial"/>
          <w:bCs/>
          <w:sz w:val="24"/>
          <w:szCs w:val="24"/>
        </w:rPr>
        <w:t>alanine aminotransferase</w:t>
      </w:r>
      <w:r w:rsidR="00D57EC5" w:rsidRPr="00C774F7">
        <w:rPr>
          <w:rFonts w:ascii="Book Antiqua" w:eastAsia="Arial Unicode MS" w:hAnsi="Book Antiqua" w:cs="Arial"/>
          <w:sz w:val="24"/>
          <w:szCs w:val="24"/>
        </w:rPr>
        <w:t xml:space="preserve"> </w:t>
      </w:r>
      <w:r w:rsidR="00D57EC5"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ALT</w:t>
      </w:r>
      <w:r w:rsidR="00D57EC5"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w:t>
      </w:r>
      <w:r w:rsidR="004E1F2C" w:rsidRPr="00C774F7">
        <w:rPr>
          <w:rFonts w:ascii="Book Antiqua" w:eastAsia="Arial Unicode MS" w:hAnsi="Book Antiqua" w:cs="Arial" w:hint="eastAsia"/>
          <w:sz w:val="24"/>
          <w:szCs w:val="24"/>
          <w:lang w:eastAsia="zh-CN"/>
        </w:rPr>
        <w:t xml:space="preserve"> </w:t>
      </w:r>
      <w:r w:rsidRPr="00C774F7">
        <w:rPr>
          <w:rFonts w:ascii="Book Antiqua" w:eastAsia="Arial Unicode MS" w:hAnsi="Book Antiqua" w:cs="Arial"/>
          <w:sz w:val="24"/>
          <w:szCs w:val="24"/>
        </w:rPr>
        <w:t>29 U/L</w:t>
      </w:r>
      <w:r w:rsidR="004E1F2C"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 xml:space="preserve"> </w:t>
      </w:r>
      <w:r w:rsidR="00D57EC5" w:rsidRPr="00C774F7">
        <w:rPr>
          <w:rFonts w:ascii="Book Antiqua" w:eastAsia="Arial Unicode MS" w:hAnsi="Book Antiqua" w:cs="Arial"/>
          <w:sz w:val="24"/>
          <w:szCs w:val="24"/>
        </w:rPr>
        <w:t xml:space="preserve">aspartate aminotransferase </w:t>
      </w:r>
      <w:r w:rsidR="00D57EC5"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AST</w:t>
      </w:r>
      <w:r w:rsidR="00D57EC5"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w:t>
      </w:r>
      <w:r w:rsidR="004E1F2C" w:rsidRPr="00C774F7">
        <w:rPr>
          <w:rFonts w:ascii="Book Antiqua" w:eastAsia="Arial Unicode MS" w:hAnsi="Book Antiqua" w:cs="Arial" w:hint="eastAsia"/>
          <w:sz w:val="24"/>
          <w:szCs w:val="24"/>
          <w:lang w:eastAsia="zh-CN"/>
        </w:rPr>
        <w:t xml:space="preserve"> </w:t>
      </w:r>
      <w:r w:rsidRPr="00C774F7">
        <w:rPr>
          <w:rFonts w:ascii="Book Antiqua" w:eastAsia="Arial Unicode MS" w:hAnsi="Book Antiqua" w:cs="Arial"/>
          <w:sz w:val="24"/>
          <w:szCs w:val="24"/>
        </w:rPr>
        <w:t>39 U/L</w:t>
      </w:r>
      <w:r w:rsidR="00F9797E"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 xml:space="preserve"> T/D Bil:</w:t>
      </w:r>
      <w:r w:rsidR="004E1F2C" w:rsidRPr="00C774F7">
        <w:rPr>
          <w:rFonts w:ascii="Book Antiqua" w:eastAsia="Arial Unicode MS" w:hAnsi="Book Antiqua" w:cs="Arial" w:hint="eastAsia"/>
          <w:sz w:val="24"/>
          <w:szCs w:val="24"/>
          <w:lang w:eastAsia="zh-CN"/>
        </w:rPr>
        <w:t xml:space="preserve"> </w:t>
      </w:r>
      <w:r w:rsidRPr="00C774F7">
        <w:rPr>
          <w:rFonts w:ascii="Book Antiqua" w:eastAsia="Arial Unicode MS" w:hAnsi="Book Antiqua" w:cs="Arial"/>
          <w:sz w:val="24"/>
          <w:szCs w:val="24"/>
        </w:rPr>
        <w:t>0.34/0.10 mg/d</w:t>
      </w:r>
      <w:r w:rsidR="004E1F2C" w:rsidRPr="00C774F7">
        <w:rPr>
          <w:rFonts w:ascii="Book Antiqua" w:eastAsia="Arial Unicode MS" w:hAnsi="Book Antiqua" w:cs="Arial"/>
          <w:sz w:val="24"/>
          <w:szCs w:val="24"/>
        </w:rPr>
        <w:t>L</w:t>
      </w:r>
      <w:r w:rsidRPr="00C774F7">
        <w:rPr>
          <w:rFonts w:ascii="Book Antiqua" w:eastAsia="Arial Unicode MS" w:hAnsi="Book Antiqua" w:cs="Arial"/>
          <w:sz w:val="24"/>
          <w:szCs w:val="24"/>
        </w:rPr>
        <w:t xml:space="preserve">, </w:t>
      </w:r>
      <w:r w:rsidR="00D57EC5" w:rsidRPr="00C774F7">
        <w:rPr>
          <w:rFonts w:ascii="Book Antiqua" w:eastAsia="Arial Unicode MS" w:hAnsi="Book Antiqua" w:cs="Arial"/>
          <w:sz w:val="24"/>
          <w:szCs w:val="24"/>
        </w:rPr>
        <w:t xml:space="preserve">ınternational normalized ratio </w:t>
      </w:r>
      <w:r w:rsidR="00D57EC5"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INR</w:t>
      </w:r>
      <w:r w:rsidR="00D57EC5"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w:t>
      </w:r>
      <w:r w:rsidR="004E1F2C" w:rsidRPr="00C774F7">
        <w:rPr>
          <w:rFonts w:ascii="Book Antiqua" w:eastAsia="Arial Unicode MS" w:hAnsi="Book Antiqua" w:cs="Arial" w:hint="eastAsia"/>
          <w:sz w:val="24"/>
          <w:szCs w:val="24"/>
          <w:lang w:eastAsia="zh-CN"/>
        </w:rPr>
        <w:t xml:space="preserve"> </w:t>
      </w:r>
      <w:r w:rsidRPr="00C774F7">
        <w:rPr>
          <w:rFonts w:ascii="Book Antiqua" w:eastAsia="Arial Unicode MS" w:hAnsi="Book Antiqua" w:cs="Arial"/>
          <w:sz w:val="24"/>
          <w:szCs w:val="24"/>
        </w:rPr>
        <w:t>0.93</w:t>
      </w:r>
      <w:r w:rsidR="00C97B14"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 xml:space="preserve">. Growth was in </w:t>
      </w:r>
      <w:r w:rsidR="002F4571" w:rsidRPr="00C774F7">
        <w:rPr>
          <w:rFonts w:ascii="Book Antiqua" w:eastAsia="Arial Unicode MS" w:hAnsi="Book Antiqua" w:cs="Arial"/>
          <w:sz w:val="24"/>
          <w:szCs w:val="24"/>
        </w:rPr>
        <w:t xml:space="preserve">the </w:t>
      </w:r>
      <w:r w:rsidRPr="00C774F7">
        <w:rPr>
          <w:rFonts w:ascii="Book Antiqua" w:eastAsia="Arial Unicode MS" w:hAnsi="Book Antiqua" w:cs="Arial"/>
          <w:sz w:val="24"/>
          <w:szCs w:val="24"/>
        </w:rPr>
        <w:t xml:space="preserve">normal range with a </w:t>
      </w:r>
      <w:r w:rsidR="00F9797E" w:rsidRPr="00C774F7">
        <w:rPr>
          <w:rFonts w:ascii="Book Antiqua" w:eastAsia="Arial Unicode MS" w:hAnsi="Book Antiqua" w:cs="Arial"/>
          <w:sz w:val="24"/>
          <w:szCs w:val="24"/>
        </w:rPr>
        <w:t xml:space="preserve">body mass index </w:t>
      </w:r>
      <w:r w:rsidR="00F9797E" w:rsidRPr="00C774F7">
        <w:rPr>
          <w:rFonts w:ascii="Book Antiqua" w:eastAsia="Arial Unicode MS" w:hAnsi="Book Antiqua" w:cs="Arial" w:hint="eastAsia"/>
          <w:sz w:val="24"/>
          <w:szCs w:val="24"/>
        </w:rPr>
        <w:t>(</w:t>
      </w:r>
      <w:r w:rsidRPr="00C774F7">
        <w:rPr>
          <w:rFonts w:ascii="Book Antiqua" w:eastAsia="Arial Unicode MS" w:hAnsi="Book Antiqua" w:cs="Arial"/>
          <w:sz w:val="24"/>
          <w:szCs w:val="24"/>
        </w:rPr>
        <w:t>BMI</w:t>
      </w:r>
      <w:r w:rsidR="00F9797E" w:rsidRPr="00C774F7">
        <w:rPr>
          <w:rFonts w:ascii="Book Antiqua" w:eastAsia="Arial Unicode MS" w:hAnsi="Book Antiqua" w:cs="Arial" w:hint="eastAsia"/>
          <w:sz w:val="24"/>
          <w:szCs w:val="24"/>
        </w:rPr>
        <w:t>)</w:t>
      </w:r>
      <w:r w:rsidRPr="00C774F7">
        <w:rPr>
          <w:rFonts w:ascii="Book Antiqua" w:eastAsia="Arial Unicode MS" w:hAnsi="Book Antiqua" w:cs="Arial"/>
          <w:sz w:val="24"/>
          <w:szCs w:val="24"/>
        </w:rPr>
        <w:t>:</w:t>
      </w:r>
      <w:r w:rsidR="00F9797E" w:rsidRPr="00C774F7">
        <w:rPr>
          <w:rFonts w:ascii="Book Antiqua" w:eastAsia="Arial Unicode MS" w:hAnsi="Book Antiqua" w:cs="Arial" w:hint="eastAsia"/>
          <w:sz w:val="24"/>
          <w:szCs w:val="24"/>
        </w:rPr>
        <w:t xml:space="preserve"> </w:t>
      </w:r>
      <w:r w:rsidRPr="00C774F7">
        <w:rPr>
          <w:rFonts w:ascii="Book Antiqua" w:eastAsia="Arial Unicode MS" w:hAnsi="Book Antiqua" w:cs="Arial"/>
          <w:sz w:val="24"/>
          <w:szCs w:val="24"/>
        </w:rPr>
        <w:t>17.58 kg/m². She was maintained on tacrolimus, mycophenolate mofetil and ursodeoxycholic acid treatment with routine biliar</w:t>
      </w:r>
      <w:r w:rsidR="00F9797E" w:rsidRPr="00C774F7">
        <w:rPr>
          <w:rFonts w:ascii="Book Antiqua" w:eastAsia="Arial Unicode MS" w:hAnsi="Book Antiqua" w:cs="Arial"/>
          <w:sz w:val="24"/>
          <w:szCs w:val="24"/>
        </w:rPr>
        <w:t>y drain checks and close follow</w:t>
      </w:r>
      <w:r w:rsidR="00F9797E"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 xml:space="preserve">up. </w:t>
      </w:r>
    </w:p>
    <w:p w:rsidR="004364FF" w:rsidRPr="00C774F7" w:rsidRDefault="004364FF" w:rsidP="00D42920">
      <w:pPr>
        <w:spacing w:after="0" w:line="360" w:lineRule="auto"/>
        <w:jc w:val="both"/>
        <w:rPr>
          <w:rFonts w:ascii="Book Antiqua" w:eastAsia="Arial Unicode MS" w:hAnsi="Book Antiqua" w:cs="Arial"/>
          <w:sz w:val="24"/>
          <w:szCs w:val="24"/>
        </w:rPr>
      </w:pPr>
    </w:p>
    <w:p w:rsidR="004364FF" w:rsidRPr="00C774F7" w:rsidRDefault="007A68DE" w:rsidP="00D42920">
      <w:pPr>
        <w:spacing w:after="0" w:line="360" w:lineRule="auto"/>
        <w:jc w:val="both"/>
        <w:rPr>
          <w:rFonts w:ascii="Book Antiqua" w:eastAsia="Arial Unicode MS" w:hAnsi="Book Antiqua" w:cs="Arial"/>
          <w:b/>
          <w:i/>
          <w:sz w:val="24"/>
          <w:szCs w:val="24"/>
          <w:lang w:eastAsia="zh-CN"/>
        </w:rPr>
      </w:pPr>
      <w:r w:rsidRPr="00C774F7">
        <w:rPr>
          <w:rFonts w:ascii="Book Antiqua" w:eastAsia="Arial Unicode MS" w:hAnsi="Book Antiqua" w:cs="Arial"/>
          <w:b/>
          <w:i/>
          <w:sz w:val="24"/>
          <w:szCs w:val="24"/>
        </w:rPr>
        <w:t>Case 2</w:t>
      </w:r>
    </w:p>
    <w:p w:rsidR="005330B7" w:rsidRPr="00C774F7" w:rsidRDefault="00F9797E" w:rsidP="00D42920">
      <w:pPr>
        <w:spacing w:after="0" w:line="360" w:lineRule="auto"/>
        <w:jc w:val="both"/>
        <w:rPr>
          <w:rFonts w:ascii="Book Antiqua" w:eastAsia="Arial Unicode MS" w:hAnsi="Book Antiqua" w:cs="Arial"/>
          <w:sz w:val="24"/>
          <w:szCs w:val="24"/>
        </w:rPr>
      </w:pPr>
      <w:r w:rsidRPr="00C774F7">
        <w:rPr>
          <w:rFonts w:ascii="Book Antiqua" w:eastAsia="Arial Unicode MS" w:hAnsi="Book Antiqua" w:cs="Arial"/>
          <w:sz w:val="24"/>
          <w:szCs w:val="24"/>
        </w:rPr>
        <w:t>A 69</w:t>
      </w:r>
      <w:r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year</w:t>
      </w:r>
      <w:r w:rsidRPr="00C774F7">
        <w:rPr>
          <w:rFonts w:ascii="Book Antiqua" w:eastAsia="Arial Unicode MS" w:hAnsi="Book Antiqua" w:cs="Arial" w:hint="eastAsia"/>
          <w:sz w:val="24"/>
          <w:szCs w:val="24"/>
          <w:lang w:eastAsia="zh-CN"/>
        </w:rPr>
        <w:t>-</w:t>
      </w:r>
      <w:r w:rsidR="004364FF" w:rsidRPr="00C774F7">
        <w:rPr>
          <w:rFonts w:ascii="Book Antiqua" w:eastAsia="Arial Unicode MS" w:hAnsi="Book Antiqua" w:cs="Arial"/>
          <w:sz w:val="24"/>
          <w:szCs w:val="24"/>
        </w:rPr>
        <w:t xml:space="preserve">old male patient with a history of </w:t>
      </w:r>
      <w:r w:rsidR="00CE6FD3" w:rsidRPr="00C774F7">
        <w:rPr>
          <w:rFonts w:ascii="Book Antiqua" w:eastAsia="Arial Unicode MS" w:hAnsi="Book Antiqua" w:cs="Arial"/>
          <w:sz w:val="24"/>
          <w:szCs w:val="24"/>
        </w:rPr>
        <w:t xml:space="preserve">heterozygocity for genetic </w:t>
      </w:r>
      <w:r w:rsidR="004364FF" w:rsidRPr="00C774F7">
        <w:rPr>
          <w:rFonts w:ascii="Book Antiqua" w:eastAsia="Arial Unicode MS" w:hAnsi="Book Antiqua" w:cs="Arial"/>
          <w:sz w:val="24"/>
          <w:szCs w:val="24"/>
        </w:rPr>
        <w:t>hemochromatosis (</w:t>
      </w:r>
      <w:r w:rsidR="00CE6FD3" w:rsidRPr="00C774F7">
        <w:rPr>
          <w:rFonts w:ascii="Book Antiqua" w:eastAsia="Arial Unicode MS" w:hAnsi="Book Antiqua" w:cs="Arial"/>
          <w:sz w:val="24"/>
          <w:szCs w:val="24"/>
        </w:rPr>
        <w:t xml:space="preserve">single copy of </w:t>
      </w:r>
      <w:r w:rsidR="004364FF" w:rsidRPr="00C774F7">
        <w:rPr>
          <w:rFonts w:ascii="Book Antiqua" w:eastAsia="Arial Unicode MS" w:hAnsi="Book Antiqua" w:cs="Arial"/>
          <w:sz w:val="24"/>
          <w:szCs w:val="24"/>
        </w:rPr>
        <w:t xml:space="preserve">C282Y </w:t>
      </w:r>
      <w:r w:rsidR="00CE6FD3" w:rsidRPr="00C774F7">
        <w:rPr>
          <w:rFonts w:ascii="Book Antiqua" w:eastAsia="Arial Unicode MS" w:hAnsi="Book Antiqua" w:cs="Arial"/>
          <w:sz w:val="24"/>
          <w:szCs w:val="24"/>
        </w:rPr>
        <w:t xml:space="preserve">for the </w:t>
      </w:r>
      <w:r w:rsidR="00CE6FD3" w:rsidRPr="00C774F7">
        <w:rPr>
          <w:rFonts w:ascii="Book Antiqua" w:eastAsia="Arial Unicode MS" w:hAnsi="Book Antiqua" w:cs="Arial"/>
          <w:i/>
          <w:sz w:val="24"/>
          <w:szCs w:val="24"/>
        </w:rPr>
        <w:t>HFE</w:t>
      </w:r>
      <w:r w:rsidR="00CE6FD3" w:rsidRPr="00C774F7">
        <w:rPr>
          <w:rFonts w:ascii="Book Antiqua" w:eastAsia="Arial Unicode MS" w:hAnsi="Book Antiqua" w:cs="Arial"/>
          <w:sz w:val="24"/>
          <w:szCs w:val="24"/>
        </w:rPr>
        <w:t xml:space="preserve"> </w:t>
      </w:r>
      <w:r w:rsidR="004364FF" w:rsidRPr="00C774F7">
        <w:rPr>
          <w:rFonts w:ascii="Book Antiqua" w:eastAsia="Arial Unicode MS" w:hAnsi="Book Antiqua" w:cs="Arial"/>
          <w:sz w:val="24"/>
          <w:szCs w:val="24"/>
        </w:rPr>
        <w:t>gene) and alcoholic cirrhosis complicated by development of hepatocellular carcinoma (HCC) within Milan</w:t>
      </w:r>
      <w:r w:rsidR="007706D6" w:rsidRPr="00C774F7">
        <w:rPr>
          <w:rFonts w:ascii="Book Antiqua" w:eastAsia="Arial Unicode MS" w:hAnsi="Book Antiqua" w:cs="Arial"/>
          <w:sz w:val="24"/>
          <w:szCs w:val="24"/>
        </w:rPr>
        <w:t xml:space="preserve"> criteria (a 2.6 cm in segment III</w:t>
      </w:r>
      <w:r w:rsidR="004364FF" w:rsidRPr="00C774F7">
        <w:rPr>
          <w:rFonts w:ascii="Book Antiqua" w:eastAsia="Arial Unicode MS" w:hAnsi="Book Antiqua" w:cs="Arial"/>
          <w:sz w:val="24"/>
          <w:szCs w:val="24"/>
        </w:rPr>
        <w:t xml:space="preserve">, and </w:t>
      </w:r>
      <w:r w:rsidRPr="00C774F7">
        <w:rPr>
          <w:rFonts w:ascii="Book Antiqua" w:eastAsia="Arial Unicode MS" w:hAnsi="Book Antiqua" w:cs="Arial"/>
          <w:sz w:val="24"/>
          <w:szCs w:val="24"/>
        </w:rPr>
        <w:t>1.5 and 1.1 cm</w:t>
      </w:r>
      <w:r w:rsidR="004364FF" w:rsidRPr="00C774F7">
        <w:rPr>
          <w:rFonts w:ascii="Book Antiqua" w:eastAsia="Arial Unicode MS" w:hAnsi="Book Antiqua" w:cs="Arial"/>
          <w:sz w:val="24"/>
          <w:szCs w:val="24"/>
        </w:rPr>
        <w:t xml:space="preserve"> lesions in segment VI</w:t>
      </w:r>
      <w:r w:rsidR="00E62B3F" w:rsidRPr="00C774F7">
        <w:rPr>
          <w:rFonts w:ascii="Book Antiqua" w:eastAsia="Arial Unicode MS" w:hAnsi="Book Antiqua" w:cs="Arial"/>
          <w:sz w:val="24"/>
          <w:szCs w:val="24"/>
        </w:rPr>
        <w:t>)</w:t>
      </w:r>
      <w:r w:rsidR="001D4A2B" w:rsidRPr="00C774F7">
        <w:rPr>
          <w:rFonts w:ascii="Book Antiqua" w:eastAsia="Arial Unicode MS" w:hAnsi="Book Antiqua" w:cs="Arial"/>
          <w:sz w:val="24"/>
          <w:szCs w:val="24"/>
        </w:rPr>
        <w:t>.</w:t>
      </w:r>
      <w:r w:rsidR="00E62B3F" w:rsidRPr="00C774F7">
        <w:rPr>
          <w:rFonts w:ascii="Book Antiqua" w:eastAsia="Arial Unicode MS" w:hAnsi="Book Antiqua" w:cs="Arial"/>
          <w:sz w:val="24"/>
          <w:szCs w:val="24"/>
        </w:rPr>
        <w:t xml:space="preserve"> He wastreated with chemoembolization and 8 mo later </w:t>
      </w:r>
      <w:r w:rsidR="004364FF" w:rsidRPr="00C774F7">
        <w:rPr>
          <w:rFonts w:ascii="Book Antiqua" w:eastAsia="Arial Unicode MS" w:hAnsi="Book Antiqua" w:cs="Arial"/>
          <w:sz w:val="24"/>
          <w:szCs w:val="24"/>
        </w:rPr>
        <w:t>underwent an extended right lobe</w:t>
      </w:r>
      <w:r w:rsidR="00CE6FD3" w:rsidRPr="00C774F7">
        <w:rPr>
          <w:rFonts w:ascii="Book Antiqua" w:eastAsia="Arial Unicode MS" w:hAnsi="Book Antiqua" w:cs="Arial"/>
          <w:sz w:val="24"/>
          <w:szCs w:val="24"/>
        </w:rPr>
        <w:t xml:space="preserve"> LT </w:t>
      </w:r>
      <w:r w:rsidR="004364FF" w:rsidRPr="00C774F7">
        <w:rPr>
          <w:rFonts w:ascii="Book Antiqua" w:eastAsia="Arial Unicode MS" w:hAnsi="Book Antiqua" w:cs="Arial"/>
          <w:sz w:val="24"/>
          <w:szCs w:val="24"/>
        </w:rPr>
        <w:t>(Segments I-IV-VIII) from the same deceased donor</w:t>
      </w:r>
      <w:r w:rsidR="00E62B3F" w:rsidRPr="00C774F7">
        <w:rPr>
          <w:rFonts w:ascii="Book Antiqua" w:eastAsia="Arial Unicode MS" w:hAnsi="Book Antiqua" w:cs="Arial"/>
          <w:sz w:val="24"/>
          <w:szCs w:val="24"/>
        </w:rPr>
        <w:t xml:space="preserve">. </w:t>
      </w:r>
      <w:r w:rsidR="00625DD3" w:rsidRPr="00C774F7">
        <w:rPr>
          <w:rFonts w:ascii="Book Antiqua" w:eastAsia="Arial Unicode MS" w:hAnsi="Book Antiqua" w:cs="Arial"/>
          <w:sz w:val="24"/>
          <w:szCs w:val="24"/>
        </w:rPr>
        <w:t>The explanted liver</w:t>
      </w:r>
      <w:r w:rsidR="004364FF" w:rsidRPr="00C774F7">
        <w:rPr>
          <w:rFonts w:ascii="Book Antiqua" w:eastAsia="Arial Unicode MS" w:hAnsi="Book Antiqua" w:cs="Arial"/>
          <w:sz w:val="24"/>
          <w:szCs w:val="24"/>
        </w:rPr>
        <w:t xml:space="preserve"> revealed </w:t>
      </w:r>
      <w:r w:rsidR="00625DD3" w:rsidRPr="00C774F7">
        <w:rPr>
          <w:rFonts w:ascii="Book Antiqua" w:eastAsia="Arial Unicode MS" w:hAnsi="Book Antiqua" w:cs="Arial"/>
          <w:sz w:val="24"/>
          <w:szCs w:val="24"/>
        </w:rPr>
        <w:t xml:space="preserve">cirrhosis with </w:t>
      </w:r>
      <w:r w:rsidR="004364FF" w:rsidRPr="00C774F7">
        <w:rPr>
          <w:rFonts w:ascii="Book Antiqua" w:eastAsia="Arial Unicode MS" w:hAnsi="Book Antiqua" w:cs="Arial"/>
          <w:sz w:val="24"/>
          <w:szCs w:val="24"/>
        </w:rPr>
        <w:t>residual viable nodules of moderately differentiated hepatocellular carcinoma without any vascular invasion, mild steatosis with steatohepatitis and increased hepatocellular</w:t>
      </w:r>
      <w:r w:rsidR="00625DD3" w:rsidRPr="00C774F7">
        <w:rPr>
          <w:rFonts w:ascii="Book Antiqua" w:eastAsia="Arial Unicode MS" w:hAnsi="Book Antiqua" w:cs="Arial"/>
          <w:sz w:val="24"/>
          <w:szCs w:val="24"/>
        </w:rPr>
        <w:t xml:space="preserve"> siderosis. </w:t>
      </w:r>
      <w:r w:rsidR="004364FF" w:rsidRPr="00C774F7">
        <w:rPr>
          <w:rFonts w:ascii="Book Antiqua" w:eastAsia="Arial Unicode MS" w:hAnsi="Book Antiqua" w:cs="Arial"/>
          <w:sz w:val="24"/>
          <w:szCs w:val="24"/>
        </w:rPr>
        <w:t>His past medical history was remarkable for hypertension, hyperlipidemia and diabetes mellitus</w:t>
      </w:r>
      <w:r w:rsidR="00D74D79" w:rsidRPr="00C774F7">
        <w:rPr>
          <w:rFonts w:ascii="Book Antiqua" w:eastAsia="Arial Unicode MS" w:hAnsi="Book Antiqua" w:cs="Arial"/>
          <w:sz w:val="24"/>
          <w:szCs w:val="24"/>
        </w:rPr>
        <w:t>.</w:t>
      </w:r>
      <w:r w:rsidR="00D25C33" w:rsidRPr="00C774F7">
        <w:rPr>
          <w:rFonts w:ascii="Book Antiqua" w:eastAsia="Arial Unicode MS" w:hAnsi="Book Antiqua" w:cs="Arial"/>
          <w:sz w:val="24"/>
          <w:szCs w:val="24"/>
        </w:rPr>
        <w:t xml:space="preserve"> </w:t>
      </w:r>
      <w:r w:rsidR="004364FF" w:rsidRPr="00C774F7">
        <w:rPr>
          <w:rFonts w:ascii="Book Antiqua" w:eastAsia="Arial Unicode MS" w:hAnsi="Book Antiqua" w:cs="Arial"/>
          <w:sz w:val="24"/>
          <w:szCs w:val="24"/>
        </w:rPr>
        <w:t xml:space="preserve">Initial immunosuppression was with steroid and tacrolimus, and he was changed to sirolimus and a lower dosage of tacrolimus at eight weeks </w:t>
      </w:r>
      <w:r w:rsidR="00D74D79" w:rsidRPr="00C774F7">
        <w:rPr>
          <w:rFonts w:ascii="Book Antiqua" w:eastAsia="Arial Unicode MS" w:hAnsi="Book Antiqua" w:cs="Arial"/>
          <w:sz w:val="24"/>
          <w:szCs w:val="24"/>
        </w:rPr>
        <w:t xml:space="preserve">post-transplant </w:t>
      </w:r>
      <w:r w:rsidR="004364FF" w:rsidRPr="00C774F7">
        <w:rPr>
          <w:rFonts w:ascii="Book Antiqua" w:eastAsia="Arial Unicode MS" w:hAnsi="Book Antiqua" w:cs="Arial"/>
          <w:sz w:val="24"/>
          <w:szCs w:val="24"/>
        </w:rPr>
        <w:t xml:space="preserve">to try to reduce the risk of recurrent HCC. Although his postoperative course was </w:t>
      </w:r>
      <w:r w:rsidR="004364FF" w:rsidRPr="00C774F7">
        <w:rPr>
          <w:rFonts w:ascii="Book Antiqua" w:eastAsia="Arial Unicode MS" w:hAnsi="Book Antiqua" w:cs="Arial"/>
          <w:sz w:val="24"/>
          <w:szCs w:val="24"/>
        </w:rPr>
        <w:lastRenderedPageBreak/>
        <w:t>uncomplicated</w:t>
      </w:r>
      <w:r w:rsidR="00A27BC9" w:rsidRPr="00C774F7">
        <w:rPr>
          <w:rFonts w:ascii="Book Antiqua" w:eastAsia="Arial Unicode MS" w:hAnsi="Book Antiqua" w:cs="Arial"/>
          <w:sz w:val="24"/>
          <w:szCs w:val="24"/>
        </w:rPr>
        <w:t xml:space="preserve"> but he remained on insul</w:t>
      </w:r>
      <w:r w:rsidRPr="00C774F7">
        <w:rPr>
          <w:rFonts w:ascii="Book Antiqua" w:eastAsia="Arial Unicode MS" w:hAnsi="Book Antiqua" w:cs="Arial"/>
          <w:sz w:val="24"/>
          <w:szCs w:val="24"/>
        </w:rPr>
        <w:t>in for glycemic control. Twenty</w:t>
      </w:r>
      <w:r w:rsidRPr="00C774F7">
        <w:rPr>
          <w:rFonts w:ascii="Book Antiqua" w:eastAsia="Arial Unicode MS" w:hAnsi="Book Antiqua" w:cs="Arial" w:hint="eastAsia"/>
          <w:sz w:val="24"/>
          <w:szCs w:val="24"/>
          <w:lang w:eastAsia="zh-CN"/>
        </w:rPr>
        <w:t>-</w:t>
      </w:r>
      <w:r w:rsidR="00A27BC9" w:rsidRPr="00C774F7">
        <w:rPr>
          <w:rFonts w:ascii="Book Antiqua" w:eastAsia="Arial Unicode MS" w:hAnsi="Book Antiqua" w:cs="Arial"/>
          <w:sz w:val="24"/>
          <w:szCs w:val="24"/>
        </w:rPr>
        <w:t>four months after SLT</w:t>
      </w:r>
      <w:r w:rsidR="004364FF" w:rsidRPr="00C774F7">
        <w:rPr>
          <w:rFonts w:ascii="Book Antiqua" w:eastAsia="Arial Unicode MS" w:hAnsi="Book Antiqua" w:cs="Arial"/>
          <w:sz w:val="24"/>
          <w:szCs w:val="24"/>
        </w:rPr>
        <w:t xml:space="preserve">, he had HCC recurrence </w:t>
      </w:r>
      <w:r w:rsidR="007706D6" w:rsidRPr="00C774F7">
        <w:rPr>
          <w:rFonts w:ascii="Book Antiqua" w:eastAsia="Arial Unicode MS" w:hAnsi="Book Antiqua" w:cs="Arial"/>
          <w:sz w:val="24"/>
          <w:szCs w:val="24"/>
        </w:rPr>
        <w:t>with a solitary 1.5</w:t>
      </w:r>
      <w:r w:rsidRPr="00C774F7">
        <w:rPr>
          <w:rFonts w:ascii="Book Antiqua" w:eastAsia="Arial Unicode MS" w:hAnsi="Book Antiqua" w:cs="Arial"/>
          <w:sz w:val="24"/>
          <w:szCs w:val="24"/>
        </w:rPr>
        <w:t xml:space="preserve"> cm</w:t>
      </w:r>
      <w:r w:rsidR="007706D6" w:rsidRPr="00C774F7">
        <w:rPr>
          <w:rFonts w:ascii="Book Antiqua" w:eastAsia="Arial Unicode MS" w:hAnsi="Book Antiqua" w:cs="Arial"/>
          <w:sz w:val="24"/>
          <w:szCs w:val="24"/>
        </w:rPr>
        <w:t xml:space="preserve"> nodule in segment VIII</w:t>
      </w:r>
      <w:r w:rsidRPr="00C774F7">
        <w:rPr>
          <w:rFonts w:ascii="Book Antiqua" w:eastAsia="Arial Unicode MS" w:hAnsi="Book Antiqua" w:cs="Arial" w:hint="eastAsia"/>
          <w:sz w:val="24"/>
          <w:szCs w:val="24"/>
          <w:lang w:eastAsia="zh-CN"/>
        </w:rPr>
        <w:t xml:space="preserve"> </w:t>
      </w:r>
      <w:r w:rsidR="004364FF" w:rsidRPr="00C774F7">
        <w:rPr>
          <w:rFonts w:ascii="Book Antiqua" w:eastAsia="Arial Unicode MS" w:hAnsi="Book Antiqua" w:cs="Arial"/>
          <w:sz w:val="24"/>
          <w:szCs w:val="24"/>
        </w:rPr>
        <w:t>found on surveillance imaging. The tumor was treated by selective chemoembolization</w:t>
      </w:r>
      <w:r w:rsidR="00D74D79" w:rsidRPr="00C774F7">
        <w:rPr>
          <w:rFonts w:ascii="Book Antiqua" w:eastAsia="Arial Unicode MS" w:hAnsi="Book Antiqua" w:cs="Arial"/>
          <w:sz w:val="24"/>
          <w:szCs w:val="24"/>
        </w:rPr>
        <w:t xml:space="preserve"> and h</w:t>
      </w:r>
      <w:r w:rsidR="004364FF" w:rsidRPr="00C774F7">
        <w:rPr>
          <w:rFonts w:ascii="Book Antiqua" w:eastAsia="Arial Unicode MS" w:hAnsi="Book Antiqua" w:cs="Arial"/>
          <w:sz w:val="24"/>
          <w:szCs w:val="24"/>
        </w:rPr>
        <w:t xml:space="preserve">e is without recurrence on follow up </w:t>
      </w:r>
      <w:r w:rsidR="004F3570" w:rsidRPr="00C774F7">
        <w:rPr>
          <w:rFonts w:ascii="Book Antiqua" w:eastAsia="Arial Unicode MS" w:hAnsi="Book Antiqua" w:cs="Arial"/>
          <w:sz w:val="24"/>
          <w:szCs w:val="24"/>
        </w:rPr>
        <w:t>magnetic resonance</w:t>
      </w:r>
      <w:r w:rsidR="004364FF" w:rsidRPr="00C774F7">
        <w:rPr>
          <w:rFonts w:ascii="Book Antiqua" w:eastAsia="Arial Unicode MS" w:hAnsi="Book Antiqua" w:cs="Arial"/>
          <w:sz w:val="24"/>
          <w:szCs w:val="24"/>
        </w:rPr>
        <w:t xml:space="preserve"> images; the most recent </w:t>
      </w:r>
      <w:r w:rsidR="00487F93" w:rsidRPr="00C774F7">
        <w:rPr>
          <w:rFonts w:ascii="Book Antiqua" w:eastAsia="Arial Unicode MS" w:hAnsi="Book Antiqua" w:cs="Arial"/>
          <w:sz w:val="24"/>
          <w:szCs w:val="24"/>
        </w:rPr>
        <w:t xml:space="preserve">being </w:t>
      </w:r>
      <w:r w:rsidR="004364FF" w:rsidRPr="00C774F7">
        <w:rPr>
          <w:rFonts w:ascii="Book Antiqua" w:eastAsia="Arial Unicode MS" w:hAnsi="Book Antiqua" w:cs="Arial"/>
          <w:sz w:val="24"/>
          <w:szCs w:val="24"/>
        </w:rPr>
        <w:t xml:space="preserve">34 mo post-transplant. Three years after transplantation, his liver function tests were found to be elevated on routine testing, </w:t>
      </w:r>
      <w:r w:rsidR="00487F93" w:rsidRPr="00C774F7">
        <w:rPr>
          <w:rFonts w:ascii="Book Antiqua" w:eastAsia="Arial Unicode MS" w:hAnsi="Book Antiqua" w:cs="Arial"/>
          <w:sz w:val="24"/>
          <w:szCs w:val="24"/>
        </w:rPr>
        <w:t xml:space="preserve">and increased </w:t>
      </w:r>
      <w:r w:rsidR="004364FF" w:rsidRPr="00C774F7">
        <w:rPr>
          <w:rFonts w:ascii="Book Antiqua" w:eastAsia="Arial Unicode MS" w:hAnsi="Book Antiqua" w:cs="Arial"/>
          <w:sz w:val="24"/>
          <w:szCs w:val="24"/>
        </w:rPr>
        <w:t>cholesterol and triglyceride levels were noted (ALT:</w:t>
      </w:r>
      <w:r w:rsidRPr="00C774F7">
        <w:rPr>
          <w:rFonts w:ascii="Book Antiqua" w:eastAsia="Arial Unicode MS" w:hAnsi="Book Antiqua" w:cs="Arial" w:hint="eastAsia"/>
          <w:sz w:val="24"/>
          <w:szCs w:val="24"/>
          <w:lang w:eastAsia="zh-CN"/>
        </w:rPr>
        <w:t xml:space="preserve"> </w:t>
      </w:r>
      <w:r w:rsidR="004364FF" w:rsidRPr="00C774F7">
        <w:rPr>
          <w:rFonts w:ascii="Book Antiqua" w:eastAsia="Arial Unicode MS" w:hAnsi="Book Antiqua" w:cs="Arial"/>
          <w:sz w:val="24"/>
          <w:szCs w:val="24"/>
        </w:rPr>
        <w:t xml:space="preserve">154 U/L, </w:t>
      </w:r>
      <w:r w:rsidR="004F3570" w:rsidRPr="00C774F7">
        <w:rPr>
          <w:rFonts w:ascii="Book Antiqua" w:eastAsia="Arial Unicode MS" w:hAnsi="Book Antiqua" w:cs="Arial"/>
          <w:sz w:val="24"/>
          <w:szCs w:val="24"/>
        </w:rPr>
        <w:t>AST:</w:t>
      </w:r>
      <w:r w:rsidRPr="00C774F7">
        <w:rPr>
          <w:rFonts w:ascii="Book Antiqua" w:eastAsia="Arial Unicode MS" w:hAnsi="Book Antiqua" w:cs="Arial" w:hint="eastAsia"/>
          <w:sz w:val="24"/>
          <w:szCs w:val="24"/>
          <w:lang w:eastAsia="zh-CN"/>
        </w:rPr>
        <w:t xml:space="preserve"> </w:t>
      </w:r>
      <w:r w:rsidR="004F3570" w:rsidRPr="00C774F7">
        <w:rPr>
          <w:rFonts w:ascii="Book Antiqua" w:eastAsia="Arial Unicode MS" w:hAnsi="Book Antiqua" w:cs="Arial"/>
          <w:sz w:val="24"/>
          <w:szCs w:val="24"/>
        </w:rPr>
        <w:t>125 U/L</w:t>
      </w:r>
      <w:r w:rsidR="004364FF" w:rsidRPr="00C774F7">
        <w:rPr>
          <w:rFonts w:ascii="Book Antiqua" w:eastAsia="Arial Unicode MS" w:hAnsi="Book Antiqua" w:cs="Arial"/>
          <w:sz w:val="24"/>
          <w:szCs w:val="24"/>
        </w:rPr>
        <w:t>, T/D Bil:</w:t>
      </w:r>
      <w:r w:rsidRPr="00C774F7">
        <w:rPr>
          <w:rFonts w:ascii="Book Antiqua" w:eastAsia="Arial Unicode MS" w:hAnsi="Book Antiqua" w:cs="Arial" w:hint="eastAsia"/>
          <w:sz w:val="24"/>
          <w:szCs w:val="24"/>
          <w:lang w:eastAsia="zh-CN"/>
        </w:rPr>
        <w:t xml:space="preserve"> </w:t>
      </w:r>
      <w:r w:rsidR="004364FF" w:rsidRPr="00C774F7">
        <w:rPr>
          <w:rFonts w:ascii="Book Antiqua" w:eastAsia="Arial Unicode MS" w:hAnsi="Book Antiqua" w:cs="Arial"/>
          <w:sz w:val="24"/>
          <w:szCs w:val="24"/>
        </w:rPr>
        <w:t>0.85/0.20 mg/d</w:t>
      </w:r>
      <w:r w:rsidRPr="00C774F7">
        <w:rPr>
          <w:rFonts w:ascii="Book Antiqua" w:eastAsia="Arial Unicode MS" w:hAnsi="Book Antiqua" w:cs="Arial"/>
          <w:sz w:val="24"/>
          <w:szCs w:val="24"/>
        </w:rPr>
        <w:t>L</w:t>
      </w:r>
      <w:r w:rsidR="004364FF" w:rsidRPr="00C774F7">
        <w:rPr>
          <w:rFonts w:ascii="Book Antiqua" w:eastAsia="Arial Unicode MS" w:hAnsi="Book Antiqua" w:cs="Arial"/>
          <w:sz w:val="24"/>
          <w:szCs w:val="24"/>
        </w:rPr>
        <w:t>, INR:</w:t>
      </w:r>
      <w:r w:rsidRPr="00C774F7">
        <w:rPr>
          <w:rFonts w:ascii="Book Antiqua" w:eastAsia="Arial Unicode MS" w:hAnsi="Book Antiqua" w:cs="Arial" w:hint="eastAsia"/>
          <w:sz w:val="24"/>
          <w:szCs w:val="24"/>
          <w:lang w:eastAsia="zh-CN"/>
        </w:rPr>
        <w:t xml:space="preserve"> </w:t>
      </w:r>
      <w:r w:rsidRPr="00C774F7">
        <w:rPr>
          <w:rFonts w:ascii="Book Antiqua" w:eastAsia="Arial Unicode MS" w:hAnsi="Book Antiqua" w:cs="Arial"/>
          <w:sz w:val="24"/>
          <w:szCs w:val="24"/>
        </w:rPr>
        <w:t>1</w:t>
      </w:r>
      <w:r w:rsidRPr="00C774F7">
        <w:rPr>
          <w:rFonts w:ascii="Book Antiqua" w:eastAsia="Arial Unicode MS" w:hAnsi="Book Antiqua" w:cs="Arial" w:hint="eastAsia"/>
          <w:sz w:val="24"/>
          <w:szCs w:val="24"/>
          <w:lang w:eastAsia="zh-CN"/>
        </w:rPr>
        <w:t>.</w:t>
      </w:r>
      <w:r w:rsidR="004364FF" w:rsidRPr="00C774F7">
        <w:rPr>
          <w:rFonts w:ascii="Book Antiqua" w:eastAsia="Arial Unicode MS" w:hAnsi="Book Antiqua" w:cs="Arial"/>
          <w:sz w:val="24"/>
          <w:szCs w:val="24"/>
        </w:rPr>
        <w:t xml:space="preserve">1, </w:t>
      </w:r>
      <w:r w:rsidRPr="00C774F7">
        <w:rPr>
          <w:rFonts w:ascii="Book Antiqua" w:eastAsia="Arial Unicode MS" w:hAnsi="Book Antiqua" w:cs="Arial"/>
          <w:sz w:val="24"/>
          <w:szCs w:val="24"/>
        </w:rPr>
        <w:t>t</w:t>
      </w:r>
      <w:r w:rsidR="004364FF" w:rsidRPr="00C774F7">
        <w:rPr>
          <w:rFonts w:ascii="Book Antiqua" w:eastAsia="Arial Unicode MS" w:hAnsi="Book Antiqua" w:cs="Arial"/>
          <w:sz w:val="24"/>
          <w:szCs w:val="24"/>
        </w:rPr>
        <w:t>otal cholesterol:</w:t>
      </w:r>
      <w:r w:rsidR="00FC21BB" w:rsidRPr="00C774F7">
        <w:rPr>
          <w:rFonts w:ascii="Book Antiqua" w:eastAsia="Arial Unicode MS" w:hAnsi="Book Antiqua" w:cs="Arial" w:hint="eastAsia"/>
          <w:sz w:val="24"/>
          <w:szCs w:val="24"/>
          <w:lang w:eastAsia="zh-CN"/>
        </w:rPr>
        <w:t xml:space="preserve"> </w:t>
      </w:r>
      <w:r w:rsidR="004364FF" w:rsidRPr="00C774F7">
        <w:rPr>
          <w:rFonts w:ascii="Book Antiqua" w:eastAsia="Arial Unicode MS" w:hAnsi="Book Antiqua" w:cs="Arial"/>
          <w:sz w:val="24"/>
          <w:szCs w:val="24"/>
        </w:rPr>
        <w:t>218 mg/dL, HDL cholesterol:</w:t>
      </w:r>
      <w:r w:rsidR="00FC21BB" w:rsidRPr="00C774F7">
        <w:rPr>
          <w:rFonts w:ascii="Book Antiqua" w:eastAsia="Arial Unicode MS" w:hAnsi="Book Antiqua" w:cs="Arial" w:hint="eastAsia"/>
          <w:sz w:val="24"/>
          <w:szCs w:val="24"/>
          <w:lang w:eastAsia="zh-CN"/>
        </w:rPr>
        <w:t xml:space="preserve"> </w:t>
      </w:r>
      <w:r w:rsidR="004364FF" w:rsidRPr="00C774F7">
        <w:rPr>
          <w:rFonts w:ascii="Book Antiqua" w:eastAsia="Arial Unicode MS" w:hAnsi="Book Antiqua" w:cs="Arial"/>
          <w:sz w:val="24"/>
          <w:szCs w:val="24"/>
        </w:rPr>
        <w:t xml:space="preserve">34 mg/dL, </w:t>
      </w:r>
      <w:r w:rsidR="00FC21BB" w:rsidRPr="00C774F7">
        <w:rPr>
          <w:rFonts w:ascii="Book Antiqua" w:eastAsia="Arial Unicode MS" w:hAnsi="Book Antiqua" w:cs="Arial"/>
          <w:sz w:val="24"/>
          <w:szCs w:val="24"/>
        </w:rPr>
        <w:t>t</w:t>
      </w:r>
      <w:r w:rsidR="004364FF" w:rsidRPr="00C774F7">
        <w:rPr>
          <w:rFonts w:ascii="Book Antiqua" w:eastAsia="Arial Unicode MS" w:hAnsi="Book Antiqua" w:cs="Arial"/>
          <w:sz w:val="24"/>
          <w:szCs w:val="24"/>
        </w:rPr>
        <w:t>riglyceride:</w:t>
      </w:r>
      <w:r w:rsidR="00FC21BB" w:rsidRPr="00C774F7">
        <w:rPr>
          <w:rFonts w:ascii="Book Antiqua" w:eastAsia="Arial Unicode MS" w:hAnsi="Book Antiqua" w:cs="Arial" w:hint="eastAsia"/>
          <w:sz w:val="24"/>
          <w:szCs w:val="24"/>
          <w:lang w:eastAsia="zh-CN"/>
        </w:rPr>
        <w:t xml:space="preserve"> </w:t>
      </w:r>
      <w:r w:rsidR="004364FF" w:rsidRPr="00C774F7">
        <w:rPr>
          <w:rFonts w:ascii="Book Antiqua" w:eastAsia="Arial Unicode MS" w:hAnsi="Book Antiqua" w:cs="Arial"/>
          <w:sz w:val="24"/>
          <w:szCs w:val="24"/>
        </w:rPr>
        <w:t>501</w:t>
      </w:r>
      <w:r w:rsidR="00FC21BB" w:rsidRPr="00C774F7">
        <w:rPr>
          <w:rFonts w:ascii="Book Antiqua" w:eastAsia="Arial Unicode MS" w:hAnsi="Book Antiqua" w:cs="Arial" w:hint="eastAsia"/>
          <w:sz w:val="24"/>
          <w:szCs w:val="24"/>
          <w:lang w:eastAsia="zh-CN"/>
        </w:rPr>
        <w:t xml:space="preserve"> </w:t>
      </w:r>
      <w:r w:rsidR="00FC21BB" w:rsidRPr="00C774F7">
        <w:rPr>
          <w:rFonts w:ascii="Book Antiqua" w:eastAsia="Arial Unicode MS" w:hAnsi="Book Antiqua" w:cs="Arial"/>
          <w:sz w:val="24"/>
          <w:szCs w:val="24"/>
        </w:rPr>
        <w:t>mg/dL</w:t>
      </w:r>
      <w:r w:rsidR="004364FF" w:rsidRPr="00C774F7">
        <w:rPr>
          <w:rFonts w:ascii="Book Antiqua" w:eastAsia="Arial Unicode MS" w:hAnsi="Book Antiqua" w:cs="Arial"/>
          <w:sz w:val="24"/>
          <w:szCs w:val="24"/>
        </w:rPr>
        <w:t xml:space="preserve">). </w:t>
      </w:r>
      <w:r w:rsidR="00CE6FD3" w:rsidRPr="00C774F7">
        <w:rPr>
          <w:rFonts w:ascii="Book Antiqua" w:eastAsia="Arial Unicode MS" w:hAnsi="Book Antiqua" w:cs="Arial"/>
          <w:sz w:val="24"/>
          <w:szCs w:val="24"/>
        </w:rPr>
        <w:t>At the same time,</w:t>
      </w:r>
      <w:r w:rsidR="00D25C33" w:rsidRPr="00C774F7">
        <w:rPr>
          <w:rFonts w:ascii="Book Antiqua" w:eastAsia="Arial Unicode MS" w:hAnsi="Book Antiqua" w:cs="Arial"/>
          <w:sz w:val="24"/>
          <w:szCs w:val="24"/>
        </w:rPr>
        <w:t xml:space="preserve"> </w:t>
      </w:r>
      <w:r w:rsidR="004364FF" w:rsidRPr="00C774F7">
        <w:rPr>
          <w:rFonts w:ascii="Book Antiqua" w:eastAsia="Arial Unicode MS" w:hAnsi="Book Antiqua" w:cs="Arial"/>
          <w:sz w:val="24"/>
          <w:szCs w:val="24"/>
        </w:rPr>
        <w:t xml:space="preserve">his </w:t>
      </w:r>
      <w:r w:rsidR="00487F93" w:rsidRPr="00C774F7">
        <w:rPr>
          <w:rFonts w:ascii="Book Antiqua" w:eastAsia="Arial Unicode MS" w:hAnsi="Book Antiqua" w:cs="Arial"/>
          <w:sz w:val="24"/>
          <w:szCs w:val="24"/>
        </w:rPr>
        <w:t xml:space="preserve">weight </w:t>
      </w:r>
      <w:r w:rsidR="00A27BC9" w:rsidRPr="00C774F7">
        <w:rPr>
          <w:rFonts w:ascii="Book Antiqua" w:eastAsia="Arial Unicode MS" w:hAnsi="Book Antiqua" w:cs="Arial"/>
          <w:sz w:val="24"/>
          <w:szCs w:val="24"/>
        </w:rPr>
        <w:t xml:space="preserve">had </w:t>
      </w:r>
      <w:r w:rsidR="00487F93" w:rsidRPr="00C774F7">
        <w:rPr>
          <w:rFonts w:ascii="Book Antiqua" w:eastAsia="Arial Unicode MS" w:hAnsi="Book Antiqua" w:cs="Arial"/>
          <w:sz w:val="24"/>
          <w:szCs w:val="24"/>
        </w:rPr>
        <w:t xml:space="preserve">increased by 12% </w:t>
      </w:r>
      <w:r w:rsidR="00A27BC9" w:rsidRPr="00C774F7">
        <w:rPr>
          <w:rFonts w:ascii="Book Antiqua" w:eastAsia="Arial Unicode MS" w:hAnsi="Book Antiqua" w:cs="Arial"/>
          <w:sz w:val="24"/>
          <w:szCs w:val="24"/>
        </w:rPr>
        <w:t>(had</w:t>
      </w:r>
      <w:r w:rsidR="00FC21BB" w:rsidRPr="00C774F7">
        <w:rPr>
          <w:rFonts w:ascii="Book Antiqua" w:eastAsia="Arial Unicode MS" w:hAnsi="Book Antiqua" w:cs="Arial" w:hint="eastAsia"/>
          <w:sz w:val="24"/>
          <w:szCs w:val="24"/>
          <w:lang w:eastAsia="zh-CN"/>
        </w:rPr>
        <w:t xml:space="preserve"> </w:t>
      </w:r>
      <w:r w:rsidR="004364FF" w:rsidRPr="00C774F7">
        <w:rPr>
          <w:rFonts w:ascii="Book Antiqua" w:eastAsia="Arial Unicode MS" w:hAnsi="Book Antiqua" w:cs="Arial"/>
          <w:sz w:val="24"/>
          <w:szCs w:val="24"/>
        </w:rPr>
        <w:t>BMI increas</w:t>
      </w:r>
      <w:r w:rsidR="00A27BC9" w:rsidRPr="00C774F7">
        <w:rPr>
          <w:rFonts w:ascii="Book Antiqua" w:eastAsia="Arial Unicode MS" w:hAnsi="Book Antiqua" w:cs="Arial"/>
          <w:sz w:val="24"/>
          <w:szCs w:val="24"/>
        </w:rPr>
        <w:t>e</w:t>
      </w:r>
      <w:r w:rsidR="00CE6FD3" w:rsidRPr="00C774F7">
        <w:rPr>
          <w:rFonts w:ascii="Book Antiqua" w:eastAsia="Arial Unicode MS" w:hAnsi="Book Antiqua" w:cs="Arial"/>
          <w:sz w:val="24"/>
          <w:szCs w:val="24"/>
        </w:rPr>
        <w:t>d from 30.5 kg/m²</w:t>
      </w:r>
      <w:r w:rsidR="00D25C33" w:rsidRPr="00C774F7">
        <w:rPr>
          <w:rFonts w:ascii="Book Antiqua" w:eastAsia="Arial Unicode MS" w:hAnsi="Book Antiqua" w:cs="Arial"/>
          <w:sz w:val="24"/>
          <w:szCs w:val="24"/>
        </w:rPr>
        <w:t xml:space="preserve"> </w:t>
      </w:r>
      <w:r w:rsidR="00CE6FD3" w:rsidRPr="00C774F7">
        <w:rPr>
          <w:rFonts w:ascii="Book Antiqua" w:eastAsia="Arial Unicode MS" w:hAnsi="Book Antiqua" w:cs="Arial"/>
          <w:sz w:val="24"/>
          <w:szCs w:val="24"/>
        </w:rPr>
        <w:t>to 34 kg/m²).</w:t>
      </w:r>
      <w:r w:rsidR="004364FF" w:rsidRPr="00C774F7">
        <w:rPr>
          <w:rFonts w:ascii="Book Antiqua" w:eastAsia="Arial Unicode MS" w:hAnsi="Book Antiqua" w:cs="Arial"/>
          <w:sz w:val="24"/>
          <w:szCs w:val="24"/>
        </w:rPr>
        <w:t xml:space="preserve"> He denied drinking alcohol</w:t>
      </w:r>
      <w:r w:rsidR="00A27BC9" w:rsidRPr="00C774F7">
        <w:rPr>
          <w:rFonts w:ascii="Book Antiqua" w:eastAsia="Arial Unicode MS" w:hAnsi="Book Antiqua" w:cs="Arial"/>
          <w:sz w:val="24"/>
          <w:szCs w:val="24"/>
        </w:rPr>
        <w:t>.</w:t>
      </w:r>
      <w:r w:rsidR="00FC21BB" w:rsidRPr="00C774F7">
        <w:rPr>
          <w:rFonts w:ascii="Book Antiqua" w:eastAsia="Arial Unicode MS" w:hAnsi="Book Antiqua" w:cs="Arial" w:hint="eastAsia"/>
          <w:sz w:val="24"/>
          <w:szCs w:val="24"/>
          <w:lang w:eastAsia="zh-CN"/>
        </w:rPr>
        <w:t xml:space="preserve"> </w:t>
      </w:r>
      <w:r w:rsidR="004364FF" w:rsidRPr="00C774F7">
        <w:rPr>
          <w:rFonts w:ascii="Book Antiqua" w:eastAsia="Arial Unicode MS" w:hAnsi="Book Antiqua" w:cs="Arial"/>
          <w:sz w:val="24"/>
          <w:szCs w:val="24"/>
        </w:rPr>
        <w:t xml:space="preserve">A liver biopsy was performed and showed no evidence of acute or chronic cellular rejection but </w:t>
      </w:r>
      <w:r w:rsidR="00A27BC9" w:rsidRPr="00C774F7">
        <w:rPr>
          <w:rFonts w:ascii="Book Antiqua" w:eastAsia="Arial Unicode MS" w:hAnsi="Book Antiqua" w:cs="Arial"/>
          <w:sz w:val="24"/>
          <w:szCs w:val="24"/>
        </w:rPr>
        <w:t xml:space="preserve">was notable for </w:t>
      </w:r>
      <w:r w:rsidR="004364FF" w:rsidRPr="00C774F7">
        <w:rPr>
          <w:rFonts w:ascii="Book Antiqua" w:eastAsia="Arial Unicode MS" w:hAnsi="Book Antiqua" w:cs="Arial"/>
          <w:sz w:val="24"/>
          <w:szCs w:val="24"/>
        </w:rPr>
        <w:t xml:space="preserve">marked macrovesicular steatosis </w:t>
      </w:r>
      <w:r w:rsidR="00625DD3" w:rsidRPr="00C774F7">
        <w:rPr>
          <w:rFonts w:ascii="Book Antiqua" w:eastAsia="Arial Unicode MS" w:hAnsi="Book Antiqua" w:cs="Arial"/>
          <w:sz w:val="24"/>
          <w:szCs w:val="24"/>
        </w:rPr>
        <w:t>involving about 70% of liver parenchyma, steatohepatitis and perisinusoidal fibrosis (grade 1 of 3, stage 1 of 4, Brunt system)</w:t>
      </w:r>
      <w:r w:rsidR="00FC21BB" w:rsidRPr="00C774F7">
        <w:rPr>
          <w:rFonts w:ascii="Book Antiqua" w:eastAsia="Arial Unicode MS" w:hAnsi="Book Antiqua" w:cs="Arial" w:hint="eastAsia"/>
          <w:sz w:val="24"/>
          <w:szCs w:val="24"/>
          <w:lang w:eastAsia="zh-CN"/>
        </w:rPr>
        <w:t xml:space="preserve"> </w:t>
      </w:r>
      <w:r w:rsidR="00F420D7" w:rsidRPr="00C774F7">
        <w:rPr>
          <w:rFonts w:ascii="Book Antiqua" w:eastAsia="Arial Unicode MS" w:hAnsi="Book Antiqua" w:cs="Arial"/>
          <w:sz w:val="24"/>
          <w:szCs w:val="24"/>
        </w:rPr>
        <w:t>(Fig</w:t>
      </w:r>
      <w:r w:rsidR="00FC21BB" w:rsidRPr="00C774F7">
        <w:rPr>
          <w:rFonts w:ascii="Book Antiqua" w:eastAsia="Arial Unicode MS" w:hAnsi="Book Antiqua" w:cs="Arial" w:hint="eastAsia"/>
          <w:sz w:val="24"/>
          <w:szCs w:val="24"/>
          <w:lang w:eastAsia="zh-CN"/>
        </w:rPr>
        <w:t>ure</w:t>
      </w:r>
      <w:r w:rsidR="00F420D7" w:rsidRPr="00C774F7">
        <w:rPr>
          <w:rFonts w:ascii="Book Antiqua" w:eastAsia="Arial Unicode MS" w:hAnsi="Book Antiqua" w:cs="Arial"/>
          <w:sz w:val="24"/>
          <w:szCs w:val="24"/>
        </w:rPr>
        <w:t xml:space="preserve"> </w:t>
      </w:r>
      <w:r w:rsidR="00B531BF" w:rsidRPr="00C774F7">
        <w:rPr>
          <w:rFonts w:ascii="Book Antiqua" w:eastAsia="Arial Unicode MS" w:hAnsi="Book Antiqua" w:cs="Arial"/>
          <w:sz w:val="24"/>
          <w:szCs w:val="24"/>
        </w:rPr>
        <w:t>3</w:t>
      </w:r>
      <w:r w:rsidR="00F420D7" w:rsidRPr="00C774F7">
        <w:rPr>
          <w:rFonts w:ascii="Book Antiqua" w:eastAsia="Arial Unicode MS" w:hAnsi="Book Antiqua" w:cs="Arial"/>
          <w:sz w:val="24"/>
          <w:szCs w:val="24"/>
        </w:rPr>
        <w:t>).</w:t>
      </w:r>
    </w:p>
    <w:p w:rsidR="0062201A" w:rsidRPr="00C774F7" w:rsidRDefault="0062201A" w:rsidP="00D42920">
      <w:pPr>
        <w:spacing w:after="0" w:line="360" w:lineRule="auto"/>
        <w:jc w:val="both"/>
        <w:rPr>
          <w:rFonts w:ascii="Book Antiqua" w:eastAsia="Arial Unicode MS" w:hAnsi="Book Antiqua" w:cs="Arial"/>
          <w:b/>
          <w:sz w:val="24"/>
          <w:szCs w:val="24"/>
          <w:lang w:eastAsia="zh-CN"/>
        </w:rPr>
      </w:pPr>
    </w:p>
    <w:p w:rsidR="004364FF" w:rsidRPr="00C774F7" w:rsidRDefault="007A68DE" w:rsidP="00D42920">
      <w:pPr>
        <w:spacing w:after="0" w:line="360" w:lineRule="auto"/>
        <w:jc w:val="both"/>
        <w:rPr>
          <w:rFonts w:ascii="Book Antiqua" w:eastAsia="Arial Unicode MS" w:hAnsi="Book Antiqua" w:cs="Arial"/>
          <w:b/>
          <w:sz w:val="24"/>
          <w:szCs w:val="24"/>
          <w:lang w:eastAsia="zh-CN"/>
        </w:rPr>
      </w:pPr>
      <w:r w:rsidRPr="00C774F7">
        <w:rPr>
          <w:rFonts w:ascii="Book Antiqua" w:eastAsia="Arial Unicode MS" w:hAnsi="Book Antiqua" w:cs="Arial"/>
          <w:b/>
          <w:sz w:val="24"/>
          <w:szCs w:val="24"/>
        </w:rPr>
        <w:t>D</w:t>
      </w:r>
      <w:r w:rsidR="00C97B14" w:rsidRPr="00C774F7">
        <w:rPr>
          <w:rFonts w:ascii="Book Antiqua" w:eastAsia="Arial Unicode MS" w:hAnsi="Book Antiqua" w:cs="Arial" w:hint="eastAsia"/>
          <w:b/>
          <w:sz w:val="24"/>
          <w:szCs w:val="24"/>
          <w:lang w:eastAsia="zh-CN"/>
        </w:rPr>
        <w:t>I</w:t>
      </w:r>
      <w:r w:rsidRPr="00C774F7">
        <w:rPr>
          <w:rFonts w:ascii="Book Antiqua" w:eastAsia="Arial Unicode MS" w:hAnsi="Book Antiqua" w:cs="Arial"/>
          <w:b/>
          <w:sz w:val="24"/>
          <w:szCs w:val="24"/>
        </w:rPr>
        <w:t>SCUSS</w:t>
      </w:r>
      <w:r w:rsidR="00C97B14" w:rsidRPr="00C774F7">
        <w:rPr>
          <w:rFonts w:ascii="Book Antiqua" w:eastAsia="Arial Unicode MS" w:hAnsi="Book Antiqua" w:cs="Arial" w:hint="eastAsia"/>
          <w:b/>
          <w:sz w:val="24"/>
          <w:szCs w:val="24"/>
          <w:lang w:eastAsia="zh-CN"/>
        </w:rPr>
        <w:t>I</w:t>
      </w:r>
      <w:r w:rsidRPr="00C774F7">
        <w:rPr>
          <w:rFonts w:ascii="Book Antiqua" w:eastAsia="Arial Unicode MS" w:hAnsi="Book Antiqua" w:cs="Arial"/>
          <w:b/>
          <w:sz w:val="24"/>
          <w:szCs w:val="24"/>
        </w:rPr>
        <w:t>ON</w:t>
      </w:r>
    </w:p>
    <w:p w:rsidR="00A27BC9" w:rsidRPr="00C774F7" w:rsidRDefault="00CE6FD3" w:rsidP="00D42920">
      <w:pPr>
        <w:spacing w:after="0" w:line="360" w:lineRule="auto"/>
        <w:jc w:val="both"/>
        <w:rPr>
          <w:rFonts w:ascii="Book Antiqua" w:eastAsia="Arial Unicode MS" w:hAnsi="Book Antiqua" w:cs="Arial"/>
          <w:sz w:val="24"/>
          <w:szCs w:val="24"/>
        </w:rPr>
      </w:pPr>
      <w:r w:rsidRPr="00C774F7">
        <w:rPr>
          <w:rFonts w:ascii="Book Antiqua" w:eastAsia="Arial Unicode MS" w:hAnsi="Book Antiqua" w:cs="Arial"/>
          <w:sz w:val="24"/>
          <w:szCs w:val="24"/>
        </w:rPr>
        <w:t xml:space="preserve">LT </w:t>
      </w:r>
      <w:r w:rsidR="004364FF" w:rsidRPr="00C774F7">
        <w:rPr>
          <w:rFonts w:ascii="Book Antiqua" w:eastAsia="Arial Unicode MS" w:hAnsi="Book Antiqua" w:cs="Arial"/>
          <w:sz w:val="24"/>
          <w:szCs w:val="24"/>
        </w:rPr>
        <w:t xml:space="preserve">is the accepted treatment of end-stage liver disease. The </w:t>
      </w:r>
      <w:r w:rsidRPr="00C774F7">
        <w:rPr>
          <w:rFonts w:ascii="Book Antiqua" w:eastAsia="Arial Unicode MS" w:hAnsi="Book Antiqua" w:cs="Arial"/>
          <w:sz w:val="24"/>
          <w:szCs w:val="24"/>
        </w:rPr>
        <w:t xml:space="preserve">establishment of standard </w:t>
      </w:r>
      <w:r w:rsidR="004364FF" w:rsidRPr="00C774F7">
        <w:rPr>
          <w:rFonts w:ascii="Book Antiqua" w:eastAsia="Arial Unicode MS" w:hAnsi="Book Antiqua" w:cs="Arial"/>
          <w:sz w:val="24"/>
          <w:szCs w:val="24"/>
        </w:rPr>
        <w:t>transplantation techniques, development of better immunosuppressive medications and accumulated experience</w:t>
      </w:r>
      <w:r w:rsidR="00487F93" w:rsidRPr="00C774F7">
        <w:rPr>
          <w:rFonts w:ascii="Book Antiqua" w:eastAsia="Arial Unicode MS" w:hAnsi="Book Antiqua" w:cs="Arial"/>
          <w:sz w:val="24"/>
          <w:szCs w:val="24"/>
        </w:rPr>
        <w:t xml:space="preserve"> in their safe use,</w:t>
      </w:r>
      <w:r w:rsidR="00D25C33" w:rsidRPr="00C774F7">
        <w:rPr>
          <w:rFonts w:ascii="Book Antiqua" w:eastAsia="Arial Unicode MS" w:hAnsi="Book Antiqua" w:cs="Arial"/>
          <w:sz w:val="24"/>
          <w:szCs w:val="24"/>
        </w:rPr>
        <w:t xml:space="preserve"> </w:t>
      </w:r>
      <w:r w:rsidR="004364FF" w:rsidRPr="00C774F7">
        <w:rPr>
          <w:rFonts w:ascii="Book Antiqua" w:eastAsia="Arial Unicode MS" w:hAnsi="Book Antiqua" w:cs="Arial"/>
          <w:sz w:val="24"/>
          <w:szCs w:val="24"/>
        </w:rPr>
        <w:t xml:space="preserve">improvement of intensive care and anesthesia </w:t>
      </w:r>
      <w:r w:rsidR="00A27BC9" w:rsidRPr="00C774F7">
        <w:rPr>
          <w:rFonts w:ascii="Book Antiqua" w:eastAsia="Arial Unicode MS" w:hAnsi="Book Antiqua" w:cs="Arial"/>
          <w:sz w:val="24"/>
          <w:szCs w:val="24"/>
        </w:rPr>
        <w:t xml:space="preserve">all have </w:t>
      </w:r>
      <w:r w:rsidR="004364FF" w:rsidRPr="00C774F7">
        <w:rPr>
          <w:rFonts w:ascii="Book Antiqua" w:eastAsia="Arial Unicode MS" w:hAnsi="Book Antiqua" w:cs="Arial"/>
          <w:sz w:val="24"/>
          <w:szCs w:val="24"/>
        </w:rPr>
        <w:t xml:space="preserve">played </w:t>
      </w:r>
      <w:r w:rsidR="001F2B31" w:rsidRPr="00C774F7">
        <w:rPr>
          <w:rFonts w:ascii="Book Antiqua" w:eastAsia="Arial Unicode MS" w:hAnsi="Book Antiqua" w:cs="Arial"/>
          <w:sz w:val="24"/>
          <w:szCs w:val="24"/>
        </w:rPr>
        <w:t xml:space="preserve">a </w:t>
      </w:r>
      <w:r w:rsidR="004364FF" w:rsidRPr="00C774F7">
        <w:rPr>
          <w:rFonts w:ascii="Book Antiqua" w:eastAsia="Arial Unicode MS" w:hAnsi="Book Antiqua" w:cs="Arial"/>
          <w:sz w:val="24"/>
          <w:szCs w:val="24"/>
        </w:rPr>
        <w:t xml:space="preserve">major role </w:t>
      </w:r>
      <w:r w:rsidR="001F2B31" w:rsidRPr="00C774F7">
        <w:rPr>
          <w:rFonts w:ascii="Book Antiqua" w:eastAsia="Arial Unicode MS" w:hAnsi="Book Antiqua" w:cs="Arial"/>
          <w:sz w:val="24"/>
          <w:szCs w:val="24"/>
        </w:rPr>
        <w:t xml:space="preserve">in improving </w:t>
      </w:r>
      <w:r w:rsidR="004364FF" w:rsidRPr="00C774F7">
        <w:rPr>
          <w:rFonts w:ascii="Book Antiqua" w:eastAsia="Arial Unicode MS" w:hAnsi="Book Antiqua" w:cs="Arial"/>
          <w:sz w:val="24"/>
          <w:szCs w:val="24"/>
        </w:rPr>
        <w:t>current 1-year surv</w:t>
      </w:r>
      <w:r w:rsidRPr="00C774F7">
        <w:rPr>
          <w:rFonts w:ascii="Book Antiqua" w:eastAsia="Arial Unicode MS" w:hAnsi="Book Antiqua" w:cs="Arial"/>
          <w:sz w:val="24"/>
          <w:szCs w:val="24"/>
        </w:rPr>
        <w:t>ival after LT</w:t>
      </w:r>
      <w:r w:rsidR="000A7389" w:rsidRPr="00C774F7">
        <w:rPr>
          <w:rFonts w:ascii="Book Antiqua" w:eastAsia="Arial Unicode MS" w:hAnsi="Book Antiqua" w:cs="Arial" w:hint="eastAsia"/>
          <w:sz w:val="24"/>
          <w:szCs w:val="24"/>
          <w:lang w:eastAsia="zh-CN"/>
        </w:rPr>
        <w:t xml:space="preserve"> </w:t>
      </w:r>
      <w:r w:rsidR="001F2B31" w:rsidRPr="00C774F7">
        <w:rPr>
          <w:rFonts w:ascii="Book Antiqua" w:eastAsia="Arial Unicode MS" w:hAnsi="Book Antiqua" w:cs="Arial"/>
          <w:sz w:val="24"/>
          <w:szCs w:val="24"/>
        </w:rPr>
        <w:t xml:space="preserve">to </w:t>
      </w:r>
      <w:r w:rsidR="004364FF" w:rsidRPr="00C774F7">
        <w:rPr>
          <w:rFonts w:ascii="Book Antiqua" w:eastAsia="Arial Unicode MS" w:hAnsi="Book Antiqua" w:cs="Arial"/>
          <w:sz w:val="24"/>
          <w:szCs w:val="24"/>
        </w:rPr>
        <w:t>90%. Long</w:t>
      </w:r>
      <w:r w:rsidR="000A7389" w:rsidRPr="00C774F7">
        <w:rPr>
          <w:rFonts w:ascii="Book Antiqua" w:eastAsia="Arial Unicode MS" w:hAnsi="Book Antiqua" w:cs="Arial" w:hint="eastAsia"/>
          <w:sz w:val="24"/>
          <w:szCs w:val="24"/>
          <w:lang w:eastAsia="zh-CN"/>
        </w:rPr>
        <w:t>-</w:t>
      </w:r>
      <w:r w:rsidR="004364FF" w:rsidRPr="00C774F7">
        <w:rPr>
          <w:rFonts w:ascii="Book Antiqua" w:eastAsia="Arial Unicode MS" w:hAnsi="Book Antiqua" w:cs="Arial"/>
          <w:sz w:val="24"/>
          <w:szCs w:val="24"/>
        </w:rPr>
        <w:t>term outcomes, however, are still compromised by recurren</w:t>
      </w:r>
      <w:r w:rsidR="001F2B31" w:rsidRPr="00C774F7">
        <w:rPr>
          <w:rFonts w:ascii="Book Antiqua" w:eastAsia="Arial Unicode MS" w:hAnsi="Book Antiqua" w:cs="Arial"/>
          <w:sz w:val="24"/>
          <w:szCs w:val="24"/>
        </w:rPr>
        <w:t>t</w:t>
      </w:r>
      <w:r w:rsidR="004364FF" w:rsidRPr="00C774F7">
        <w:rPr>
          <w:rFonts w:ascii="Book Antiqua" w:eastAsia="Arial Unicode MS" w:hAnsi="Book Antiqua" w:cs="Arial"/>
          <w:sz w:val="24"/>
          <w:szCs w:val="24"/>
        </w:rPr>
        <w:t xml:space="preserve"> liver disease, increased risk of cancer, adverse effects of immunosuppressive drugs and possible metabolic complications</w:t>
      </w:r>
      <w:r w:rsidR="00214620" w:rsidRPr="00C774F7">
        <w:rPr>
          <w:rFonts w:ascii="Book Antiqua" w:eastAsia="Arial Unicode MS" w:hAnsi="Book Antiqua" w:cs="Arial"/>
          <w:sz w:val="24"/>
          <w:szCs w:val="24"/>
          <w:vertAlign w:val="superscript"/>
        </w:rPr>
        <w:t>[6,7]</w:t>
      </w:r>
      <w:r w:rsidR="004364FF" w:rsidRPr="00C774F7">
        <w:rPr>
          <w:rFonts w:ascii="Book Antiqua" w:eastAsia="Arial Unicode MS" w:hAnsi="Book Antiqua" w:cs="Arial"/>
          <w:sz w:val="24"/>
          <w:szCs w:val="24"/>
        </w:rPr>
        <w:t xml:space="preserve">. One of the possible </w:t>
      </w:r>
      <w:r w:rsidR="001F2B31" w:rsidRPr="00C774F7">
        <w:rPr>
          <w:rFonts w:ascii="Book Antiqua" w:eastAsia="Arial Unicode MS" w:hAnsi="Book Antiqua" w:cs="Arial"/>
          <w:sz w:val="24"/>
          <w:szCs w:val="24"/>
        </w:rPr>
        <w:t xml:space="preserve">metabolic </w:t>
      </w:r>
      <w:r w:rsidR="004364FF" w:rsidRPr="00C774F7">
        <w:rPr>
          <w:rFonts w:ascii="Book Antiqua" w:eastAsia="Arial Unicode MS" w:hAnsi="Book Antiqua" w:cs="Arial"/>
          <w:sz w:val="24"/>
          <w:szCs w:val="24"/>
        </w:rPr>
        <w:t>complications is the development of NA</w:t>
      </w:r>
      <w:r w:rsidR="00A27BC9" w:rsidRPr="00C774F7">
        <w:rPr>
          <w:rFonts w:ascii="Book Antiqua" w:eastAsia="Arial Unicode MS" w:hAnsi="Book Antiqua" w:cs="Arial"/>
          <w:sz w:val="24"/>
          <w:szCs w:val="24"/>
        </w:rPr>
        <w:t>SH/</w:t>
      </w:r>
      <w:r w:rsidR="004364FF" w:rsidRPr="00C774F7">
        <w:rPr>
          <w:rFonts w:ascii="Book Antiqua" w:eastAsia="Arial Unicode MS" w:hAnsi="Book Antiqua" w:cs="Arial"/>
          <w:sz w:val="24"/>
          <w:szCs w:val="24"/>
        </w:rPr>
        <w:t>NA</w:t>
      </w:r>
      <w:r w:rsidR="00A27BC9" w:rsidRPr="00C774F7">
        <w:rPr>
          <w:rFonts w:ascii="Book Antiqua" w:eastAsia="Arial Unicode MS" w:hAnsi="Book Antiqua" w:cs="Arial"/>
          <w:sz w:val="24"/>
          <w:szCs w:val="24"/>
        </w:rPr>
        <w:t>FLD.</w:t>
      </w:r>
    </w:p>
    <w:p w:rsidR="004364FF" w:rsidRPr="00C774F7" w:rsidRDefault="00A27BC9" w:rsidP="005E4DF6">
      <w:pPr>
        <w:spacing w:after="0" w:line="360" w:lineRule="auto"/>
        <w:ind w:firstLineChars="200" w:firstLine="480"/>
        <w:jc w:val="both"/>
        <w:rPr>
          <w:rFonts w:ascii="Book Antiqua" w:eastAsia="Arial Unicode MS" w:hAnsi="Book Antiqua" w:cs="Arial"/>
          <w:sz w:val="24"/>
          <w:szCs w:val="24"/>
        </w:rPr>
      </w:pPr>
      <w:r w:rsidRPr="00C774F7">
        <w:rPr>
          <w:rFonts w:ascii="Book Antiqua" w:eastAsia="Arial Unicode MS" w:hAnsi="Book Antiqua" w:cs="Arial"/>
          <w:sz w:val="24"/>
          <w:szCs w:val="24"/>
        </w:rPr>
        <w:t xml:space="preserve">SLT </w:t>
      </w:r>
      <w:r w:rsidR="004F5C6A" w:rsidRPr="00C774F7">
        <w:rPr>
          <w:rFonts w:ascii="Book Antiqua" w:eastAsia="Arial Unicode MS" w:hAnsi="Book Antiqua" w:cs="Arial"/>
          <w:sz w:val="24"/>
          <w:szCs w:val="24"/>
        </w:rPr>
        <w:t xml:space="preserve">has developed as an alternative to increase the donor pool of organ for LT. </w:t>
      </w:r>
      <w:r w:rsidR="00214620" w:rsidRPr="00C774F7">
        <w:rPr>
          <w:rFonts w:ascii="Book Antiqua" w:eastAsia="Arial Unicode MS" w:hAnsi="Book Antiqua" w:cs="Arial"/>
          <w:sz w:val="24"/>
          <w:szCs w:val="24"/>
        </w:rPr>
        <w:t>The concept of splitting a liver allograft between two recipients was reported almost sim</w:t>
      </w:r>
      <w:r w:rsidR="000A7389" w:rsidRPr="00C774F7">
        <w:rPr>
          <w:rFonts w:ascii="Book Antiqua" w:eastAsia="Arial Unicode MS" w:hAnsi="Book Antiqua" w:cs="Arial"/>
          <w:sz w:val="24"/>
          <w:szCs w:val="24"/>
        </w:rPr>
        <w:t xml:space="preserve">ultaneously by Pichlmayr </w:t>
      </w:r>
      <w:r w:rsidR="000A7389" w:rsidRPr="00C774F7">
        <w:rPr>
          <w:rFonts w:ascii="Book Antiqua" w:eastAsia="Arial Unicode MS" w:hAnsi="Book Antiqua" w:cs="Arial"/>
          <w:i/>
          <w:sz w:val="24"/>
          <w:szCs w:val="24"/>
        </w:rPr>
        <w:t>et al</w:t>
      </w:r>
      <w:r w:rsidR="00214620" w:rsidRPr="00C774F7">
        <w:rPr>
          <w:rFonts w:ascii="Book Antiqua" w:eastAsia="Arial Unicode MS" w:hAnsi="Book Antiqua" w:cs="Arial"/>
          <w:sz w:val="24"/>
          <w:szCs w:val="24"/>
          <w:vertAlign w:val="superscript"/>
        </w:rPr>
        <w:t>[</w:t>
      </w:r>
      <w:r w:rsidR="004E31DF" w:rsidRPr="00C774F7">
        <w:rPr>
          <w:rFonts w:ascii="Book Antiqua" w:eastAsia="Arial Unicode MS" w:hAnsi="Book Antiqua" w:cs="Arial"/>
          <w:sz w:val="24"/>
          <w:szCs w:val="24"/>
          <w:vertAlign w:val="superscript"/>
        </w:rPr>
        <w:t>8</w:t>
      </w:r>
      <w:r w:rsidR="00214620" w:rsidRPr="00C774F7">
        <w:rPr>
          <w:rFonts w:ascii="Book Antiqua" w:eastAsia="Arial Unicode MS" w:hAnsi="Book Antiqua" w:cs="Arial"/>
          <w:sz w:val="24"/>
          <w:szCs w:val="24"/>
          <w:vertAlign w:val="superscript"/>
        </w:rPr>
        <w:t>]</w:t>
      </w:r>
      <w:r w:rsidR="000A7389" w:rsidRPr="00C774F7">
        <w:rPr>
          <w:rFonts w:ascii="Book Antiqua" w:eastAsia="Arial Unicode MS" w:hAnsi="Book Antiqua" w:cs="Arial"/>
          <w:sz w:val="24"/>
          <w:szCs w:val="24"/>
        </w:rPr>
        <w:t xml:space="preserve"> and Bismuth </w:t>
      </w:r>
      <w:r w:rsidR="000A7389" w:rsidRPr="00C774F7">
        <w:rPr>
          <w:rFonts w:ascii="Book Antiqua" w:eastAsia="Arial Unicode MS" w:hAnsi="Book Antiqua" w:cs="Arial"/>
          <w:i/>
          <w:sz w:val="24"/>
          <w:szCs w:val="24"/>
        </w:rPr>
        <w:t>et al</w:t>
      </w:r>
      <w:r w:rsidR="00214620" w:rsidRPr="00C774F7">
        <w:rPr>
          <w:rFonts w:ascii="Book Antiqua" w:eastAsia="Arial Unicode MS" w:hAnsi="Book Antiqua" w:cs="Arial"/>
          <w:sz w:val="24"/>
          <w:szCs w:val="24"/>
          <w:vertAlign w:val="superscript"/>
        </w:rPr>
        <w:t>[</w:t>
      </w:r>
      <w:r w:rsidR="004E31DF" w:rsidRPr="00C774F7">
        <w:rPr>
          <w:rFonts w:ascii="Book Antiqua" w:eastAsia="Arial Unicode MS" w:hAnsi="Book Antiqua" w:cs="Arial"/>
          <w:sz w:val="24"/>
          <w:szCs w:val="24"/>
          <w:vertAlign w:val="superscript"/>
        </w:rPr>
        <w:t>9</w:t>
      </w:r>
      <w:r w:rsidR="00214620" w:rsidRPr="00C774F7">
        <w:rPr>
          <w:rFonts w:ascii="Book Antiqua" w:eastAsia="Arial Unicode MS" w:hAnsi="Book Antiqua" w:cs="Arial"/>
          <w:sz w:val="24"/>
          <w:szCs w:val="24"/>
          <w:vertAlign w:val="superscript"/>
        </w:rPr>
        <w:t>]</w:t>
      </w:r>
      <w:r w:rsidR="00214620" w:rsidRPr="00C774F7">
        <w:rPr>
          <w:rFonts w:ascii="Book Antiqua" w:eastAsia="Arial Unicode MS" w:hAnsi="Book Antiqua" w:cs="Arial"/>
          <w:sz w:val="24"/>
          <w:szCs w:val="24"/>
        </w:rPr>
        <w:t xml:space="preserve">. </w:t>
      </w:r>
      <w:r w:rsidR="001F2B31" w:rsidRPr="00C774F7">
        <w:rPr>
          <w:rFonts w:ascii="Book Antiqua" w:eastAsia="Arial Unicode MS" w:hAnsi="Book Antiqua" w:cs="Arial"/>
          <w:sz w:val="24"/>
          <w:szCs w:val="24"/>
        </w:rPr>
        <w:t>Recipients</w:t>
      </w:r>
      <w:r w:rsidR="000A7389" w:rsidRPr="00C774F7">
        <w:rPr>
          <w:rFonts w:ascii="Book Antiqua" w:eastAsia="Arial Unicode MS" w:hAnsi="Book Antiqua" w:cs="Arial"/>
          <w:sz w:val="24"/>
          <w:szCs w:val="24"/>
        </w:rPr>
        <w:t xml:space="preserve"> of SLT in the mid 1990s</w:t>
      </w:r>
      <w:r w:rsidR="004364FF" w:rsidRPr="00C774F7">
        <w:rPr>
          <w:rFonts w:ascii="Book Antiqua" w:eastAsia="Arial Unicode MS" w:hAnsi="Book Antiqua" w:cs="Arial"/>
          <w:sz w:val="24"/>
          <w:szCs w:val="24"/>
          <w:vertAlign w:val="superscript"/>
        </w:rPr>
        <w:t>[</w:t>
      </w:r>
      <w:r w:rsidR="004E31DF" w:rsidRPr="00C774F7">
        <w:rPr>
          <w:rFonts w:ascii="Book Antiqua" w:eastAsia="Arial Unicode MS" w:hAnsi="Book Antiqua" w:cs="Arial"/>
          <w:sz w:val="24"/>
          <w:szCs w:val="24"/>
          <w:vertAlign w:val="superscript"/>
        </w:rPr>
        <w:t>10,11</w:t>
      </w:r>
      <w:r w:rsidR="004364FF" w:rsidRPr="00C774F7">
        <w:rPr>
          <w:rFonts w:ascii="Book Antiqua" w:eastAsia="Arial Unicode MS" w:hAnsi="Book Antiqua" w:cs="Arial"/>
          <w:sz w:val="24"/>
          <w:szCs w:val="24"/>
          <w:vertAlign w:val="superscript"/>
        </w:rPr>
        <w:t>]</w:t>
      </w:r>
      <w:r w:rsidR="000A7389" w:rsidRPr="00C774F7">
        <w:rPr>
          <w:rFonts w:ascii="Book Antiqua" w:eastAsia="Arial Unicode MS" w:hAnsi="Book Antiqua" w:cs="Arial" w:hint="eastAsia"/>
          <w:sz w:val="24"/>
          <w:szCs w:val="24"/>
          <w:vertAlign w:val="superscript"/>
          <w:lang w:eastAsia="zh-CN"/>
        </w:rPr>
        <w:t xml:space="preserve"> </w:t>
      </w:r>
      <w:r w:rsidR="001F2B31" w:rsidRPr="00C774F7">
        <w:rPr>
          <w:rFonts w:ascii="Book Antiqua" w:eastAsia="Arial Unicode MS" w:hAnsi="Book Antiqua" w:cs="Arial"/>
          <w:sz w:val="24"/>
          <w:szCs w:val="24"/>
        </w:rPr>
        <w:t>were primarily o</w:t>
      </w:r>
      <w:r w:rsidR="004364FF" w:rsidRPr="00C774F7">
        <w:rPr>
          <w:rFonts w:ascii="Book Antiqua" w:eastAsia="Arial Unicode MS" w:hAnsi="Book Antiqua" w:cs="Arial"/>
          <w:sz w:val="24"/>
          <w:szCs w:val="24"/>
        </w:rPr>
        <w:t xml:space="preserve">ne child who received the left-lateral segments and one adult who received the extended right lobe. </w:t>
      </w:r>
      <w:r w:rsidR="004F5C6A" w:rsidRPr="00C774F7">
        <w:rPr>
          <w:rFonts w:ascii="Book Antiqua" w:eastAsia="Arial Unicode MS" w:hAnsi="Book Antiqua" w:cs="Arial"/>
          <w:sz w:val="24"/>
          <w:szCs w:val="24"/>
        </w:rPr>
        <w:t>SLT provides a unique model of the pathogenesis of NAFLD with respect to the role of recipient environmental risk factors and genetic background</w:t>
      </w:r>
      <w:r w:rsidR="004364FF" w:rsidRPr="00C774F7">
        <w:rPr>
          <w:rFonts w:ascii="Book Antiqua" w:eastAsia="Arial Unicode MS" w:hAnsi="Book Antiqua" w:cs="Arial"/>
          <w:sz w:val="24"/>
          <w:szCs w:val="24"/>
        </w:rPr>
        <w:t xml:space="preserve">because the same </w:t>
      </w:r>
      <w:r w:rsidR="001F2B31" w:rsidRPr="00C774F7">
        <w:rPr>
          <w:rFonts w:ascii="Book Antiqua" w:eastAsia="Arial Unicode MS" w:hAnsi="Book Antiqua" w:cs="Arial"/>
          <w:sz w:val="24"/>
          <w:szCs w:val="24"/>
        </w:rPr>
        <w:t xml:space="preserve">donor </w:t>
      </w:r>
      <w:r w:rsidR="004364FF" w:rsidRPr="00C774F7">
        <w:rPr>
          <w:rFonts w:ascii="Book Antiqua" w:eastAsia="Arial Unicode MS" w:hAnsi="Book Antiqua" w:cs="Arial"/>
          <w:sz w:val="24"/>
          <w:szCs w:val="24"/>
        </w:rPr>
        <w:t xml:space="preserve">graft </w:t>
      </w:r>
      <w:r w:rsidR="004F5C6A" w:rsidRPr="00C774F7">
        <w:rPr>
          <w:rFonts w:ascii="Book Antiqua" w:eastAsia="Arial Unicode MS" w:hAnsi="Book Antiqua" w:cs="Arial"/>
          <w:sz w:val="24"/>
          <w:szCs w:val="24"/>
        </w:rPr>
        <w:t>is</w:t>
      </w:r>
      <w:r w:rsidR="004364FF" w:rsidRPr="00C774F7">
        <w:rPr>
          <w:rFonts w:ascii="Book Antiqua" w:eastAsia="Arial Unicode MS" w:hAnsi="Book Antiqua" w:cs="Arial"/>
          <w:sz w:val="24"/>
          <w:szCs w:val="24"/>
        </w:rPr>
        <w:t xml:space="preserve"> shared by two </w:t>
      </w:r>
      <w:r w:rsidR="004364FF" w:rsidRPr="00C774F7">
        <w:rPr>
          <w:rFonts w:ascii="Book Antiqua" w:eastAsia="Arial Unicode MS" w:hAnsi="Book Antiqua" w:cs="Arial"/>
          <w:sz w:val="24"/>
          <w:szCs w:val="24"/>
        </w:rPr>
        <w:lastRenderedPageBreak/>
        <w:t>distinct recipients</w:t>
      </w:r>
      <w:r w:rsidR="001F2B31" w:rsidRPr="00C774F7">
        <w:rPr>
          <w:rFonts w:ascii="Book Antiqua" w:eastAsia="Arial Unicode MS" w:hAnsi="Book Antiqua" w:cs="Arial"/>
          <w:sz w:val="24"/>
          <w:szCs w:val="24"/>
        </w:rPr>
        <w:t xml:space="preserve">. </w:t>
      </w:r>
      <w:r w:rsidR="004364FF" w:rsidRPr="00C774F7">
        <w:rPr>
          <w:rFonts w:ascii="Book Antiqua" w:eastAsia="Arial Unicode MS" w:hAnsi="Book Antiqua" w:cs="Arial"/>
          <w:sz w:val="24"/>
          <w:szCs w:val="24"/>
        </w:rPr>
        <w:t xml:space="preserve">Here we present two recipients of a </w:t>
      </w:r>
      <w:r w:rsidR="00CE6FD3" w:rsidRPr="00C774F7">
        <w:rPr>
          <w:rFonts w:ascii="Book Antiqua" w:eastAsia="Arial Unicode MS" w:hAnsi="Book Antiqua" w:cs="Arial"/>
          <w:sz w:val="24"/>
          <w:szCs w:val="24"/>
        </w:rPr>
        <w:t>SLT</w:t>
      </w:r>
      <w:r w:rsidR="004364FF" w:rsidRPr="00C774F7">
        <w:rPr>
          <w:rFonts w:ascii="Book Antiqua" w:eastAsia="Arial Unicode MS" w:hAnsi="Book Antiqua" w:cs="Arial"/>
          <w:sz w:val="24"/>
          <w:szCs w:val="24"/>
        </w:rPr>
        <w:t xml:space="preserve"> from same deceased donor, with one developing NASH and the other without any evidence of hepatic steatosis</w:t>
      </w:r>
      <w:r w:rsidR="001F2B31" w:rsidRPr="00C774F7">
        <w:rPr>
          <w:rFonts w:ascii="Book Antiqua" w:eastAsia="Arial Unicode MS" w:hAnsi="Book Antiqua" w:cs="Arial"/>
          <w:sz w:val="24"/>
          <w:szCs w:val="24"/>
        </w:rPr>
        <w:t xml:space="preserve"> three years after they were transplanted</w:t>
      </w:r>
      <w:r w:rsidR="004364FF" w:rsidRPr="00C774F7">
        <w:rPr>
          <w:rFonts w:ascii="Book Antiqua" w:eastAsia="Arial Unicode MS" w:hAnsi="Book Antiqua" w:cs="Arial"/>
          <w:sz w:val="24"/>
          <w:szCs w:val="24"/>
        </w:rPr>
        <w:t>.</w:t>
      </w:r>
      <w:r w:rsidR="000A7389" w:rsidRPr="00C774F7">
        <w:rPr>
          <w:rFonts w:ascii="Book Antiqua" w:eastAsia="Arial Unicode MS" w:hAnsi="Book Antiqua" w:cs="Arial" w:hint="eastAsia"/>
          <w:sz w:val="24"/>
          <w:szCs w:val="24"/>
          <w:lang w:eastAsia="zh-CN"/>
        </w:rPr>
        <w:t xml:space="preserve"> </w:t>
      </w:r>
      <w:r w:rsidR="00CE6FD3" w:rsidRPr="00C774F7">
        <w:rPr>
          <w:rFonts w:ascii="Book Antiqua" w:eastAsia="Arial Unicode MS" w:hAnsi="Book Antiqua" w:cs="Arial"/>
          <w:sz w:val="24"/>
          <w:szCs w:val="24"/>
        </w:rPr>
        <w:t xml:space="preserve">These cases provide a unique natural experiment </w:t>
      </w:r>
      <w:r w:rsidR="004F5C6A" w:rsidRPr="00C774F7">
        <w:rPr>
          <w:rFonts w:ascii="Book Antiqua" w:eastAsia="Arial Unicode MS" w:hAnsi="Book Antiqua" w:cs="Arial"/>
          <w:sz w:val="24"/>
          <w:szCs w:val="24"/>
        </w:rPr>
        <w:t>to explore host factors that contributed to the development of NASH after LT.</w:t>
      </w:r>
    </w:p>
    <w:p w:rsidR="004364FF" w:rsidRPr="00C774F7" w:rsidRDefault="004364FF" w:rsidP="005E4DF6">
      <w:pPr>
        <w:spacing w:after="0" w:line="360" w:lineRule="auto"/>
        <w:ind w:firstLineChars="200" w:firstLine="480"/>
        <w:jc w:val="both"/>
        <w:rPr>
          <w:rFonts w:ascii="Book Antiqua" w:eastAsia="Arial Unicode MS" w:hAnsi="Book Antiqua" w:cs="Arial"/>
          <w:sz w:val="24"/>
          <w:szCs w:val="24"/>
        </w:rPr>
      </w:pPr>
      <w:r w:rsidRPr="00C774F7">
        <w:rPr>
          <w:rFonts w:ascii="Book Antiqua" w:eastAsia="Arial Unicode MS" w:hAnsi="Book Antiqua" w:cs="Arial"/>
          <w:sz w:val="24"/>
          <w:szCs w:val="24"/>
        </w:rPr>
        <w:t xml:space="preserve">LT recipients have several risk factors that put them at risk for NAFLD. </w:t>
      </w:r>
      <w:r w:rsidR="001F2B31" w:rsidRPr="00C774F7">
        <w:rPr>
          <w:rFonts w:ascii="Book Antiqua" w:eastAsia="Arial Unicode MS" w:hAnsi="Book Antiqua" w:cs="Arial"/>
          <w:sz w:val="24"/>
          <w:szCs w:val="24"/>
        </w:rPr>
        <w:t>A</w:t>
      </w:r>
      <w:r w:rsidRPr="00C774F7">
        <w:rPr>
          <w:rFonts w:ascii="Book Antiqua" w:eastAsia="Arial Unicode MS" w:hAnsi="Book Antiqua" w:cs="Arial"/>
          <w:sz w:val="24"/>
          <w:szCs w:val="24"/>
        </w:rPr>
        <w:t>ge and rapid weight gain causing obesity</w:t>
      </w:r>
      <w:r w:rsidR="00CE6FD3" w:rsidRPr="00C774F7">
        <w:rPr>
          <w:rFonts w:ascii="Book Antiqua" w:eastAsia="Arial Unicode MS" w:hAnsi="Book Antiqua" w:cs="Arial"/>
          <w:sz w:val="24"/>
          <w:szCs w:val="24"/>
        </w:rPr>
        <w:t xml:space="preserve"> and</w:t>
      </w:r>
      <w:r w:rsidRPr="00C774F7">
        <w:rPr>
          <w:rFonts w:ascii="Book Antiqua" w:eastAsia="Arial Unicode MS" w:hAnsi="Book Antiqua" w:cs="Arial"/>
          <w:sz w:val="24"/>
          <w:szCs w:val="24"/>
        </w:rPr>
        <w:t xml:space="preserve"> long-term exposure to immunosuppressive medications can in part be responsible</w:t>
      </w:r>
      <w:r w:rsidR="001F2B31" w:rsidRPr="00C774F7">
        <w:rPr>
          <w:rFonts w:ascii="Book Antiqua" w:eastAsia="Arial Unicode MS" w:hAnsi="Book Antiqua" w:cs="Arial"/>
          <w:sz w:val="24"/>
          <w:szCs w:val="24"/>
        </w:rPr>
        <w:t xml:space="preserve"> for NAFLD</w:t>
      </w:r>
      <w:r w:rsidRPr="00C774F7">
        <w:rPr>
          <w:rFonts w:ascii="Book Antiqua" w:eastAsia="Arial Unicode MS" w:hAnsi="Book Antiqua" w:cs="Arial"/>
          <w:sz w:val="24"/>
          <w:szCs w:val="24"/>
        </w:rPr>
        <w:t>.</w:t>
      </w:r>
      <w:r w:rsidR="001F2B31" w:rsidRPr="00C774F7">
        <w:rPr>
          <w:rFonts w:ascii="Book Antiqua" w:eastAsia="Arial Unicode MS" w:hAnsi="Book Antiqua" w:cs="Arial"/>
          <w:sz w:val="24"/>
          <w:szCs w:val="24"/>
        </w:rPr>
        <w:t xml:space="preserve"> Hyp</w:t>
      </w:r>
      <w:r w:rsidR="00CE6FD3" w:rsidRPr="00C774F7">
        <w:rPr>
          <w:rFonts w:ascii="Book Antiqua" w:eastAsia="Arial Unicode MS" w:hAnsi="Book Antiqua" w:cs="Arial"/>
          <w:sz w:val="24"/>
          <w:szCs w:val="24"/>
        </w:rPr>
        <w:t>erlipidemia ocurrs frequently following</w:t>
      </w:r>
      <w:r w:rsidR="001F2B31" w:rsidRPr="00C774F7">
        <w:rPr>
          <w:rFonts w:ascii="Book Antiqua" w:eastAsia="Arial Unicode MS" w:hAnsi="Book Antiqua" w:cs="Arial"/>
          <w:sz w:val="24"/>
          <w:szCs w:val="24"/>
        </w:rPr>
        <w:t xml:space="preserve"> solid-organ transplantation. </w:t>
      </w:r>
      <w:r w:rsidR="00CE6FD3" w:rsidRPr="00C774F7">
        <w:rPr>
          <w:rFonts w:ascii="Book Antiqua" w:eastAsia="Arial Unicode MS" w:hAnsi="Book Antiqua" w:cs="Arial"/>
          <w:sz w:val="24"/>
          <w:szCs w:val="24"/>
        </w:rPr>
        <w:t xml:space="preserve">Between </w:t>
      </w:r>
      <w:r w:rsidR="001F2B31" w:rsidRPr="00C774F7">
        <w:rPr>
          <w:rFonts w:ascii="Book Antiqua" w:eastAsia="Arial Unicode MS" w:hAnsi="Book Antiqua" w:cs="Arial"/>
          <w:sz w:val="24"/>
          <w:szCs w:val="24"/>
        </w:rPr>
        <w:t xml:space="preserve">16% and 43% </w:t>
      </w:r>
      <w:r w:rsidR="00CE6FD3" w:rsidRPr="00C774F7">
        <w:rPr>
          <w:rFonts w:ascii="Book Antiqua" w:eastAsia="Arial Unicode MS" w:hAnsi="Book Antiqua" w:cs="Arial"/>
          <w:sz w:val="24"/>
          <w:szCs w:val="24"/>
        </w:rPr>
        <w:t xml:space="preserve">of adult LT recipients </w:t>
      </w:r>
      <w:r w:rsidR="001F2B31" w:rsidRPr="00C774F7">
        <w:rPr>
          <w:rFonts w:ascii="Book Antiqua" w:eastAsia="Arial Unicode MS" w:hAnsi="Book Antiqua" w:cs="Arial"/>
          <w:sz w:val="24"/>
          <w:szCs w:val="24"/>
        </w:rPr>
        <w:t>can have increas</w:t>
      </w:r>
      <w:r w:rsidR="000A7389" w:rsidRPr="00C774F7">
        <w:rPr>
          <w:rFonts w:ascii="Book Antiqua" w:eastAsia="Arial Unicode MS" w:hAnsi="Book Antiqua" w:cs="Arial"/>
          <w:sz w:val="24"/>
          <w:szCs w:val="24"/>
        </w:rPr>
        <w:t>ed plasma cholesterol levels</w:t>
      </w:r>
      <w:r w:rsidR="005C4B58" w:rsidRPr="00C774F7">
        <w:rPr>
          <w:rFonts w:ascii="Book Antiqua" w:eastAsia="Arial Unicode MS" w:hAnsi="Book Antiqua" w:cs="Arial"/>
          <w:sz w:val="24"/>
          <w:szCs w:val="24"/>
          <w:vertAlign w:val="superscript"/>
        </w:rPr>
        <w:t>[7,12,13]</w:t>
      </w:r>
      <w:r w:rsidR="001F2B31" w:rsidRPr="00C774F7">
        <w:rPr>
          <w:rFonts w:ascii="Book Antiqua" w:eastAsia="Arial Unicode MS" w:hAnsi="Book Antiqua" w:cs="Arial"/>
          <w:sz w:val="24"/>
          <w:szCs w:val="24"/>
        </w:rPr>
        <w:t>. Furthermore c</w:t>
      </w:r>
      <w:r w:rsidRPr="00C774F7">
        <w:rPr>
          <w:rFonts w:ascii="Book Antiqua" w:eastAsia="Arial Unicode MS" w:hAnsi="Book Antiqua" w:cs="Arial"/>
          <w:sz w:val="24"/>
          <w:szCs w:val="24"/>
        </w:rPr>
        <w:t>orticosteroids and calcineurin inhibitors promote hypertension and hyper-cholesterolemia, prednisone, tacrolimus, and cyclosporine A are diabetogenic, and sirolimus induces hyperlipidemia. Although both</w:t>
      </w:r>
      <w:r w:rsidR="004F5C6A" w:rsidRPr="00C774F7">
        <w:rPr>
          <w:rFonts w:ascii="Book Antiqua" w:eastAsia="Arial Unicode MS" w:hAnsi="Book Antiqua" w:cs="Arial"/>
          <w:sz w:val="24"/>
          <w:szCs w:val="24"/>
        </w:rPr>
        <w:t xml:space="preserve"> of our recipients</w:t>
      </w:r>
      <w:r w:rsidR="00CE6FD3" w:rsidRPr="00C774F7">
        <w:rPr>
          <w:rFonts w:ascii="Book Antiqua" w:eastAsia="Arial Unicode MS" w:hAnsi="Book Antiqua" w:cs="Arial"/>
          <w:sz w:val="24"/>
          <w:szCs w:val="24"/>
        </w:rPr>
        <w:t xml:space="preserve">were placed on </w:t>
      </w:r>
      <w:r w:rsidRPr="00C774F7">
        <w:rPr>
          <w:rFonts w:ascii="Book Antiqua" w:eastAsia="Arial Unicode MS" w:hAnsi="Book Antiqua" w:cs="Arial"/>
          <w:sz w:val="24"/>
          <w:szCs w:val="24"/>
        </w:rPr>
        <w:t xml:space="preserve">tacrolimus, the older patient was also </w:t>
      </w:r>
      <w:r w:rsidR="001F2B31" w:rsidRPr="00C774F7">
        <w:rPr>
          <w:rFonts w:ascii="Book Antiqua" w:eastAsia="Arial Unicode MS" w:hAnsi="Book Antiqua" w:cs="Arial"/>
          <w:sz w:val="24"/>
          <w:szCs w:val="24"/>
        </w:rPr>
        <w:t xml:space="preserve">treated with </w:t>
      </w:r>
      <w:r w:rsidRPr="00C774F7">
        <w:rPr>
          <w:rFonts w:ascii="Book Antiqua" w:eastAsia="Arial Unicode MS" w:hAnsi="Book Antiqua" w:cs="Arial"/>
          <w:sz w:val="24"/>
          <w:szCs w:val="24"/>
        </w:rPr>
        <w:t xml:space="preserve">sirolimus. </w:t>
      </w:r>
      <w:r w:rsidR="00CE6FD3" w:rsidRPr="00C774F7">
        <w:rPr>
          <w:rFonts w:ascii="Book Antiqua" w:eastAsia="Arial Unicode MS" w:hAnsi="Book Antiqua" w:cs="Arial"/>
          <w:sz w:val="24"/>
          <w:szCs w:val="24"/>
        </w:rPr>
        <w:t xml:space="preserve">In our adult recipient, use </w:t>
      </w:r>
      <w:r w:rsidRPr="00C774F7">
        <w:rPr>
          <w:rFonts w:ascii="Book Antiqua" w:eastAsia="Arial Unicode MS" w:hAnsi="Book Antiqua" w:cs="Arial"/>
          <w:sz w:val="24"/>
          <w:szCs w:val="24"/>
        </w:rPr>
        <w:t>of tacrolimus</w:t>
      </w:r>
      <w:r w:rsidR="00CE6FD3" w:rsidRPr="00C774F7">
        <w:rPr>
          <w:rFonts w:ascii="Book Antiqua" w:eastAsia="Arial Unicode MS" w:hAnsi="Book Antiqua" w:cs="Arial"/>
          <w:sz w:val="24"/>
          <w:szCs w:val="24"/>
        </w:rPr>
        <w:t xml:space="preserve"> and</w:t>
      </w:r>
      <w:r w:rsidRPr="00C774F7">
        <w:rPr>
          <w:rFonts w:ascii="Book Antiqua" w:eastAsia="Arial Unicode MS" w:hAnsi="Book Antiqua" w:cs="Arial"/>
          <w:sz w:val="24"/>
          <w:szCs w:val="24"/>
        </w:rPr>
        <w:t xml:space="preserve"> the aberrant </w:t>
      </w:r>
      <w:r w:rsidR="00CE6FD3" w:rsidRPr="00C774F7">
        <w:rPr>
          <w:rFonts w:ascii="Book Antiqua" w:eastAsia="Arial Unicode MS" w:hAnsi="Book Antiqua" w:cs="Arial"/>
          <w:sz w:val="24"/>
          <w:szCs w:val="24"/>
        </w:rPr>
        <w:t xml:space="preserve">gain </w:t>
      </w:r>
      <w:r w:rsidR="00477231" w:rsidRPr="00C774F7">
        <w:rPr>
          <w:rFonts w:ascii="Book Antiqua" w:eastAsia="Arial Unicode MS" w:hAnsi="Book Antiqua" w:cs="Arial"/>
          <w:sz w:val="24"/>
          <w:szCs w:val="24"/>
        </w:rPr>
        <w:t xml:space="preserve">in </w:t>
      </w:r>
      <w:r w:rsidRPr="00C774F7">
        <w:rPr>
          <w:rFonts w:ascii="Book Antiqua" w:eastAsia="Arial Unicode MS" w:hAnsi="Book Antiqua" w:cs="Arial"/>
          <w:sz w:val="24"/>
          <w:szCs w:val="24"/>
        </w:rPr>
        <w:t xml:space="preserve">weight likely increased </w:t>
      </w:r>
      <w:r w:rsidR="00477231" w:rsidRPr="00C774F7">
        <w:rPr>
          <w:rFonts w:ascii="Book Antiqua" w:eastAsia="Arial Unicode MS" w:hAnsi="Book Antiqua" w:cs="Arial"/>
          <w:sz w:val="24"/>
          <w:szCs w:val="24"/>
        </w:rPr>
        <w:t>his already presen</w:t>
      </w:r>
      <w:r w:rsidR="004F5C6A" w:rsidRPr="00C774F7">
        <w:rPr>
          <w:rFonts w:ascii="Book Antiqua" w:eastAsia="Arial Unicode MS" w:hAnsi="Book Antiqua" w:cs="Arial"/>
          <w:sz w:val="24"/>
          <w:szCs w:val="24"/>
        </w:rPr>
        <w:t xml:space="preserve">t </w:t>
      </w:r>
      <w:r w:rsidRPr="00C774F7">
        <w:rPr>
          <w:rFonts w:ascii="Book Antiqua" w:eastAsia="Arial Unicode MS" w:hAnsi="Book Antiqua" w:cs="Arial"/>
          <w:sz w:val="24"/>
          <w:szCs w:val="24"/>
        </w:rPr>
        <w:t xml:space="preserve">insulin resistance and </w:t>
      </w:r>
      <w:r w:rsidR="00477231" w:rsidRPr="00C774F7">
        <w:rPr>
          <w:rFonts w:ascii="Book Antiqua" w:eastAsia="Arial Unicode MS" w:hAnsi="Book Antiqua" w:cs="Arial"/>
          <w:sz w:val="24"/>
          <w:szCs w:val="24"/>
        </w:rPr>
        <w:t xml:space="preserve">contributed to further </w:t>
      </w:r>
      <w:r w:rsidRPr="00C774F7">
        <w:rPr>
          <w:rFonts w:ascii="Book Antiqua" w:eastAsia="Arial Unicode MS" w:hAnsi="Book Antiqua" w:cs="Arial"/>
          <w:sz w:val="24"/>
          <w:szCs w:val="24"/>
        </w:rPr>
        <w:t>deterioration of glucose regulation</w:t>
      </w:r>
      <w:r w:rsidR="00477231" w:rsidRPr="00C774F7">
        <w:rPr>
          <w:rFonts w:ascii="Book Antiqua" w:eastAsia="Arial Unicode MS" w:hAnsi="Book Antiqua" w:cs="Arial"/>
          <w:sz w:val="24"/>
          <w:szCs w:val="24"/>
        </w:rPr>
        <w:t>,</w:t>
      </w:r>
      <w:r w:rsidRPr="00C774F7">
        <w:rPr>
          <w:rFonts w:ascii="Book Antiqua" w:eastAsia="Arial Unicode MS" w:hAnsi="Book Antiqua" w:cs="Arial"/>
          <w:sz w:val="24"/>
          <w:szCs w:val="24"/>
        </w:rPr>
        <w:t xml:space="preserve"> causing an increase in </w:t>
      </w:r>
      <w:r w:rsidR="001F2B31" w:rsidRPr="00C774F7">
        <w:rPr>
          <w:rFonts w:ascii="Book Antiqua" w:eastAsia="Arial Unicode MS" w:hAnsi="Book Antiqua" w:cs="Arial"/>
          <w:sz w:val="24"/>
          <w:szCs w:val="24"/>
        </w:rPr>
        <w:t xml:space="preserve">hepatic </w:t>
      </w:r>
      <w:r w:rsidRPr="00C774F7">
        <w:rPr>
          <w:rFonts w:ascii="Book Antiqua" w:eastAsia="Arial Unicode MS" w:hAnsi="Book Antiqua" w:cs="Arial"/>
          <w:sz w:val="24"/>
          <w:szCs w:val="24"/>
        </w:rPr>
        <w:t>fatty infil</w:t>
      </w:r>
      <w:r w:rsidR="004F5C6A" w:rsidRPr="00C774F7">
        <w:rPr>
          <w:rFonts w:ascii="Book Antiqua" w:eastAsia="Arial Unicode MS" w:hAnsi="Book Antiqua" w:cs="Arial"/>
          <w:sz w:val="24"/>
          <w:szCs w:val="24"/>
        </w:rPr>
        <w:t>t</w:t>
      </w:r>
      <w:r w:rsidR="00477231" w:rsidRPr="00C774F7">
        <w:rPr>
          <w:rFonts w:ascii="Book Antiqua" w:eastAsia="Arial Unicode MS" w:hAnsi="Book Antiqua" w:cs="Arial"/>
          <w:sz w:val="24"/>
          <w:szCs w:val="24"/>
        </w:rPr>
        <w:t>ration and inflammation that</w:t>
      </w:r>
      <w:r w:rsidRPr="00C774F7">
        <w:rPr>
          <w:rFonts w:ascii="Book Antiqua" w:eastAsia="Arial Unicode MS" w:hAnsi="Book Antiqua" w:cs="Arial"/>
          <w:sz w:val="24"/>
          <w:szCs w:val="24"/>
        </w:rPr>
        <w:t xml:space="preserve"> end</w:t>
      </w:r>
      <w:r w:rsidR="00477231" w:rsidRPr="00C774F7">
        <w:rPr>
          <w:rFonts w:ascii="Book Antiqua" w:eastAsia="Arial Unicode MS" w:hAnsi="Book Antiqua" w:cs="Arial"/>
          <w:sz w:val="24"/>
          <w:szCs w:val="24"/>
        </w:rPr>
        <w:t>ed</w:t>
      </w:r>
      <w:r w:rsidRPr="00C774F7">
        <w:rPr>
          <w:rFonts w:ascii="Book Antiqua" w:eastAsia="Arial Unicode MS" w:hAnsi="Book Antiqua" w:cs="Arial"/>
          <w:sz w:val="24"/>
          <w:szCs w:val="24"/>
        </w:rPr>
        <w:t xml:space="preserve"> with steatohepatitis. </w:t>
      </w:r>
    </w:p>
    <w:p w:rsidR="004364FF" w:rsidRPr="00C774F7" w:rsidRDefault="004364FF" w:rsidP="005E4DF6">
      <w:pPr>
        <w:spacing w:after="0" w:line="360" w:lineRule="auto"/>
        <w:ind w:firstLineChars="200" w:firstLine="480"/>
        <w:jc w:val="both"/>
        <w:rPr>
          <w:rFonts w:ascii="Book Antiqua" w:eastAsia="Arial Unicode MS" w:hAnsi="Book Antiqua" w:cs="Arial"/>
          <w:sz w:val="24"/>
          <w:szCs w:val="24"/>
        </w:rPr>
      </w:pPr>
      <w:r w:rsidRPr="00C774F7">
        <w:rPr>
          <w:rFonts w:ascii="Book Antiqua" w:eastAsia="Arial Unicode MS" w:hAnsi="Book Antiqua" w:cs="Arial"/>
          <w:sz w:val="24"/>
          <w:szCs w:val="24"/>
        </w:rPr>
        <w:t>In the first few months after liver LT, weight gain may be regarded as one of the positive effects of transplantation, especially in patients with advanced liver disease and pre</w:t>
      </w:r>
      <w:r w:rsidR="004F5C6A" w:rsidRPr="00C774F7">
        <w:rPr>
          <w:rFonts w:ascii="Book Antiqua" w:eastAsia="Arial Unicode MS" w:hAnsi="Book Antiqua" w:cs="Arial"/>
          <w:sz w:val="24"/>
          <w:szCs w:val="24"/>
        </w:rPr>
        <w:t>-</w:t>
      </w:r>
      <w:r w:rsidRPr="00C774F7">
        <w:rPr>
          <w:rFonts w:ascii="Book Antiqua" w:eastAsia="Arial Unicode MS" w:hAnsi="Book Antiqua" w:cs="Arial"/>
          <w:sz w:val="24"/>
          <w:szCs w:val="24"/>
        </w:rPr>
        <w:t>transplant cachexia. However, within t</w:t>
      </w:r>
      <w:r w:rsidR="004F5C6A" w:rsidRPr="00C774F7">
        <w:rPr>
          <w:rFonts w:ascii="Book Antiqua" w:eastAsia="Arial Unicode MS" w:hAnsi="Book Antiqua" w:cs="Arial"/>
          <w:sz w:val="24"/>
          <w:szCs w:val="24"/>
        </w:rPr>
        <w:t>wo years of transplantation, an</w:t>
      </w:r>
      <w:r w:rsidR="00D25C33" w:rsidRPr="00C774F7">
        <w:rPr>
          <w:rFonts w:ascii="Book Antiqua" w:eastAsia="Arial Unicode MS" w:hAnsi="Book Antiqua" w:cs="Arial"/>
          <w:sz w:val="24"/>
          <w:szCs w:val="24"/>
        </w:rPr>
        <w:t xml:space="preserve"> </w:t>
      </w:r>
      <w:r w:rsidRPr="00C774F7">
        <w:rPr>
          <w:rFonts w:ascii="Book Antiqua" w:eastAsia="Arial Unicode MS" w:hAnsi="Book Antiqua" w:cs="Arial"/>
          <w:sz w:val="24"/>
          <w:szCs w:val="24"/>
        </w:rPr>
        <w:t>excess body weight is recorded</w:t>
      </w:r>
      <w:r w:rsidR="004F5C6A" w:rsidRPr="00C774F7">
        <w:rPr>
          <w:rFonts w:ascii="Book Antiqua" w:eastAsia="Arial Unicode MS" w:hAnsi="Book Antiqua" w:cs="Arial"/>
          <w:sz w:val="24"/>
          <w:szCs w:val="24"/>
        </w:rPr>
        <w:t xml:space="preserve"> in up to 60</w:t>
      </w:r>
      <w:r w:rsidR="000A7389" w:rsidRPr="00C774F7">
        <w:rPr>
          <w:rFonts w:ascii="Book Antiqua" w:eastAsia="Arial Unicode MS" w:hAnsi="Book Antiqua" w:cs="Arial" w:hint="eastAsia"/>
          <w:sz w:val="24"/>
          <w:szCs w:val="24"/>
          <w:lang w:eastAsia="zh-CN"/>
        </w:rPr>
        <w:t>%</w:t>
      </w:r>
      <w:r w:rsidR="004F5C6A" w:rsidRPr="00C774F7">
        <w:rPr>
          <w:rFonts w:ascii="Book Antiqua" w:eastAsia="Arial Unicode MS" w:hAnsi="Book Antiqua" w:cs="Arial"/>
          <w:sz w:val="24"/>
          <w:szCs w:val="24"/>
        </w:rPr>
        <w:t xml:space="preserve"> to 70% of patients</w:t>
      </w:r>
      <w:r w:rsidRPr="00C774F7">
        <w:rPr>
          <w:rFonts w:ascii="Book Antiqua" w:eastAsia="Arial Unicode MS" w:hAnsi="Book Antiqua" w:cs="Arial"/>
          <w:sz w:val="24"/>
          <w:szCs w:val="24"/>
        </w:rPr>
        <w:t xml:space="preserve"> and 20% of previously non-obese transplant recipients become obese</w:t>
      </w:r>
      <w:r w:rsidR="005C4B58" w:rsidRPr="00C774F7">
        <w:rPr>
          <w:rFonts w:ascii="Book Antiqua" w:eastAsia="Arial Unicode MS" w:hAnsi="Book Antiqua" w:cs="Arial"/>
          <w:sz w:val="24"/>
          <w:szCs w:val="24"/>
          <w:vertAlign w:val="superscript"/>
        </w:rPr>
        <w:t>[</w:t>
      </w:r>
      <w:r w:rsidR="00B62417" w:rsidRPr="00C774F7">
        <w:rPr>
          <w:rFonts w:ascii="Book Antiqua" w:eastAsia="Arial Unicode MS" w:hAnsi="Book Antiqua" w:cs="Arial"/>
          <w:sz w:val="24"/>
          <w:szCs w:val="24"/>
          <w:vertAlign w:val="superscript"/>
        </w:rPr>
        <w:t>14,15</w:t>
      </w:r>
      <w:r w:rsidR="005C4B58" w:rsidRPr="00C774F7">
        <w:rPr>
          <w:rFonts w:ascii="Book Antiqua" w:eastAsia="Arial Unicode MS" w:hAnsi="Book Antiqua" w:cs="Arial"/>
          <w:sz w:val="24"/>
          <w:szCs w:val="24"/>
          <w:vertAlign w:val="superscript"/>
        </w:rPr>
        <w:t>]</w:t>
      </w:r>
      <w:r w:rsidRPr="00C774F7">
        <w:rPr>
          <w:rFonts w:ascii="Book Antiqua" w:eastAsia="Arial Unicode MS" w:hAnsi="Book Antiqua" w:cs="Arial"/>
          <w:sz w:val="24"/>
          <w:szCs w:val="24"/>
        </w:rPr>
        <w:t>.</w:t>
      </w:r>
      <w:r w:rsidR="000A7389" w:rsidRPr="00C774F7">
        <w:rPr>
          <w:rFonts w:ascii="Book Antiqua" w:eastAsia="Arial Unicode MS" w:hAnsi="Book Antiqua" w:cs="Arial" w:hint="eastAsia"/>
          <w:sz w:val="24"/>
          <w:szCs w:val="24"/>
          <w:lang w:eastAsia="zh-CN"/>
        </w:rPr>
        <w:t xml:space="preserve"> </w:t>
      </w:r>
      <w:r w:rsidR="001F2B31" w:rsidRPr="00C774F7">
        <w:rPr>
          <w:rFonts w:ascii="Book Antiqua" w:eastAsia="Arial Unicode MS" w:hAnsi="Book Antiqua" w:cs="Arial"/>
          <w:sz w:val="24"/>
          <w:szCs w:val="24"/>
        </w:rPr>
        <w:t>The recipient with steatohepatitis showed an increase in BMI from 30.5 kg/m² at</w:t>
      </w:r>
      <w:r w:rsidR="00911813" w:rsidRPr="00C774F7">
        <w:rPr>
          <w:rFonts w:ascii="Book Antiqua" w:eastAsia="Arial Unicode MS" w:hAnsi="Book Antiqua" w:cs="Arial"/>
          <w:sz w:val="24"/>
          <w:szCs w:val="24"/>
        </w:rPr>
        <w:t xml:space="preserve"> time of transplant to 34 kg/m², corresponding to</w:t>
      </w:r>
      <w:r w:rsidR="001F2B31" w:rsidRPr="00C774F7">
        <w:rPr>
          <w:rFonts w:ascii="Book Antiqua" w:eastAsia="Arial Unicode MS" w:hAnsi="Book Antiqua" w:cs="Arial"/>
          <w:sz w:val="24"/>
          <w:szCs w:val="24"/>
        </w:rPr>
        <w:t xml:space="preserve"> a 12% increase </w:t>
      </w:r>
      <w:r w:rsidR="004F5C6A" w:rsidRPr="00C774F7">
        <w:rPr>
          <w:rFonts w:ascii="Book Antiqua" w:eastAsia="Arial Unicode MS" w:hAnsi="Book Antiqua" w:cs="Arial"/>
          <w:sz w:val="24"/>
          <w:szCs w:val="24"/>
        </w:rPr>
        <w:t xml:space="preserve">in weight </w:t>
      </w:r>
      <w:r w:rsidR="001F2B31" w:rsidRPr="00C774F7">
        <w:rPr>
          <w:rFonts w:ascii="Book Antiqua" w:eastAsia="Arial Unicode MS" w:hAnsi="Book Antiqua" w:cs="Arial"/>
          <w:sz w:val="24"/>
          <w:szCs w:val="24"/>
        </w:rPr>
        <w:t xml:space="preserve">over 3 years time. </w:t>
      </w:r>
      <w:r w:rsidR="00061094" w:rsidRPr="00C774F7">
        <w:rPr>
          <w:rFonts w:ascii="Book Antiqua" w:eastAsia="Arial Unicode MS" w:hAnsi="Book Antiqua" w:cs="Arial"/>
          <w:sz w:val="24"/>
          <w:szCs w:val="24"/>
        </w:rPr>
        <w:t>NAFLD is strongly linked to obesity, (</w:t>
      </w:r>
      <w:r w:rsidR="00061094" w:rsidRPr="00C774F7">
        <w:rPr>
          <w:rFonts w:ascii="Book Antiqua" w:hAnsi="Book Antiqua" w:cs="Arial"/>
          <w:sz w:val="24"/>
          <w:szCs w:val="24"/>
        </w:rPr>
        <w:t>BMI &gt;</w:t>
      </w:r>
      <w:r w:rsidR="000A7389" w:rsidRPr="00C774F7">
        <w:rPr>
          <w:rFonts w:ascii="Book Antiqua" w:hAnsi="Book Antiqua" w:cs="Arial" w:hint="eastAsia"/>
          <w:sz w:val="24"/>
          <w:szCs w:val="24"/>
          <w:lang w:eastAsia="zh-CN"/>
        </w:rPr>
        <w:t xml:space="preserve"> </w:t>
      </w:r>
      <w:r w:rsidR="00061094" w:rsidRPr="00C774F7">
        <w:rPr>
          <w:rFonts w:ascii="Book Antiqua" w:hAnsi="Book Antiqua" w:cs="Arial"/>
          <w:sz w:val="24"/>
          <w:szCs w:val="24"/>
        </w:rPr>
        <w:t>30 kg/m</w:t>
      </w:r>
      <w:r w:rsidR="00061094" w:rsidRPr="00C774F7">
        <w:rPr>
          <w:rFonts w:ascii="Book Antiqua" w:hAnsi="Book Antiqua" w:cs="Arial"/>
          <w:sz w:val="24"/>
          <w:szCs w:val="24"/>
          <w:vertAlign w:val="superscript"/>
        </w:rPr>
        <w:t>2</w:t>
      </w:r>
      <w:r w:rsidR="00061094" w:rsidRPr="00C774F7">
        <w:rPr>
          <w:rFonts w:ascii="Book Antiqua" w:eastAsia="Arial Unicode MS" w:hAnsi="Book Antiqua" w:cs="Arial"/>
          <w:sz w:val="24"/>
          <w:szCs w:val="24"/>
        </w:rPr>
        <w:t>) with a reported prevalence as high as 80% in obese patients and only 16% in individuals wi</w:t>
      </w:r>
      <w:r w:rsidR="000A7389" w:rsidRPr="00C774F7">
        <w:rPr>
          <w:rFonts w:ascii="Book Antiqua" w:eastAsia="Arial Unicode MS" w:hAnsi="Book Antiqua" w:cs="Arial"/>
          <w:sz w:val="24"/>
          <w:szCs w:val="24"/>
        </w:rPr>
        <w:t>th a normal BMI</w:t>
      </w:r>
      <w:r w:rsidR="00061094" w:rsidRPr="00C774F7">
        <w:rPr>
          <w:rFonts w:ascii="Book Antiqua" w:eastAsia="Arial Unicode MS" w:hAnsi="Book Antiqua" w:cs="Arial"/>
          <w:sz w:val="24"/>
          <w:szCs w:val="24"/>
          <w:vertAlign w:val="superscript"/>
        </w:rPr>
        <w:t>[</w:t>
      </w:r>
      <w:r w:rsidR="00C35072" w:rsidRPr="00C774F7">
        <w:rPr>
          <w:rFonts w:ascii="Book Antiqua" w:eastAsia="Arial Unicode MS" w:hAnsi="Book Antiqua" w:cs="Arial"/>
          <w:sz w:val="24"/>
          <w:szCs w:val="24"/>
          <w:vertAlign w:val="superscript"/>
        </w:rPr>
        <w:t>16</w:t>
      </w:r>
      <w:r w:rsidR="00061094" w:rsidRPr="00C774F7">
        <w:rPr>
          <w:rFonts w:ascii="Book Antiqua" w:eastAsia="Arial Unicode MS" w:hAnsi="Book Antiqua" w:cs="Arial"/>
          <w:sz w:val="24"/>
          <w:szCs w:val="24"/>
          <w:vertAlign w:val="superscript"/>
        </w:rPr>
        <w:t>]</w:t>
      </w:r>
      <w:r w:rsidR="00061094" w:rsidRPr="00C774F7">
        <w:rPr>
          <w:rFonts w:ascii="Book Antiqua" w:eastAsia="Arial Unicode MS" w:hAnsi="Book Antiqua" w:cs="Arial"/>
          <w:sz w:val="24"/>
          <w:szCs w:val="24"/>
        </w:rPr>
        <w:t>.</w:t>
      </w:r>
      <w:r w:rsidR="000A7389" w:rsidRPr="00C774F7">
        <w:rPr>
          <w:rFonts w:ascii="Book Antiqua" w:eastAsia="Arial Unicode MS" w:hAnsi="Book Antiqua" w:cs="Arial" w:hint="eastAsia"/>
          <w:sz w:val="24"/>
          <w:szCs w:val="24"/>
          <w:lang w:eastAsia="zh-CN"/>
        </w:rPr>
        <w:t xml:space="preserve"> </w:t>
      </w:r>
      <w:r w:rsidRPr="00C774F7">
        <w:rPr>
          <w:rFonts w:ascii="Book Antiqua" w:eastAsia="Arial Unicode MS" w:hAnsi="Book Antiqua" w:cs="Arial"/>
          <w:sz w:val="24"/>
          <w:szCs w:val="24"/>
        </w:rPr>
        <w:t>Although the exact mechanisms leading to excessive weight gain in post-LT patients are uncertain, a major role is attributed to the development of post-LT insulin resistance, diabetes mellitus, arterial hypertension, hyperlipidemia and the metabolic effects of immunosuppressive medications (corticosteroids, m</w:t>
      </w:r>
      <w:r w:rsidR="000A7389" w:rsidRPr="00C774F7">
        <w:rPr>
          <w:rFonts w:ascii="Book Antiqua" w:eastAsia="Arial Unicode MS" w:hAnsi="Book Antiqua" w:cs="Arial"/>
          <w:sz w:val="24"/>
          <w:szCs w:val="24"/>
        </w:rPr>
        <w:t>TOR</w:t>
      </w:r>
      <w:r w:rsidRPr="00C774F7">
        <w:rPr>
          <w:rFonts w:ascii="Book Antiqua" w:eastAsia="Arial Unicode MS" w:hAnsi="Book Antiqua" w:cs="Arial"/>
          <w:sz w:val="24"/>
          <w:szCs w:val="24"/>
        </w:rPr>
        <w:t xml:space="preserve"> inhibitors and calcineurin inhibitors).</w:t>
      </w:r>
    </w:p>
    <w:p w:rsidR="004364FF" w:rsidRPr="00C774F7" w:rsidRDefault="004364FF" w:rsidP="005E4DF6">
      <w:pPr>
        <w:spacing w:after="0" w:line="360" w:lineRule="auto"/>
        <w:ind w:firstLineChars="200" w:firstLine="480"/>
        <w:jc w:val="both"/>
        <w:rPr>
          <w:rFonts w:ascii="Book Antiqua" w:eastAsia="Arial Unicode MS" w:hAnsi="Book Antiqua" w:cs="Arial"/>
          <w:sz w:val="24"/>
          <w:szCs w:val="24"/>
        </w:rPr>
      </w:pPr>
      <w:r w:rsidRPr="00C774F7">
        <w:rPr>
          <w:rFonts w:ascii="Book Antiqua" w:eastAsia="Arial Unicode MS" w:hAnsi="Book Antiqua" w:cs="Arial"/>
          <w:sz w:val="24"/>
          <w:szCs w:val="24"/>
        </w:rPr>
        <w:lastRenderedPageBreak/>
        <w:t>There are o</w:t>
      </w:r>
      <w:r w:rsidR="00911813" w:rsidRPr="00C774F7">
        <w:rPr>
          <w:rFonts w:ascii="Book Antiqua" w:eastAsia="Arial Unicode MS" w:hAnsi="Book Antiqua" w:cs="Arial"/>
          <w:sz w:val="24"/>
          <w:szCs w:val="24"/>
        </w:rPr>
        <w:t>ther factors in our steatohepati</w:t>
      </w:r>
      <w:r w:rsidRPr="00C774F7">
        <w:rPr>
          <w:rFonts w:ascii="Book Antiqua" w:eastAsia="Arial Unicode MS" w:hAnsi="Book Antiqua" w:cs="Arial"/>
          <w:sz w:val="24"/>
          <w:szCs w:val="24"/>
        </w:rPr>
        <w:t xml:space="preserve">tic recipient that may have increased </w:t>
      </w:r>
      <w:r w:rsidR="00911813" w:rsidRPr="00C774F7">
        <w:rPr>
          <w:rFonts w:ascii="Book Antiqua" w:eastAsia="Arial Unicode MS" w:hAnsi="Book Antiqua" w:cs="Arial"/>
          <w:sz w:val="24"/>
          <w:szCs w:val="24"/>
        </w:rPr>
        <w:t xml:space="preserve">hepatic </w:t>
      </w:r>
      <w:r w:rsidRPr="00C774F7">
        <w:rPr>
          <w:rFonts w:ascii="Book Antiqua" w:eastAsia="Arial Unicode MS" w:hAnsi="Book Antiqua" w:cs="Arial"/>
          <w:sz w:val="24"/>
          <w:szCs w:val="24"/>
        </w:rPr>
        <w:t>fatty infiltration. The patient had a history of alcoholic cirrhosis,</w:t>
      </w:r>
      <w:r w:rsidR="00D25C33" w:rsidRPr="00C774F7">
        <w:rPr>
          <w:rFonts w:ascii="Book Antiqua" w:eastAsia="Arial Unicode MS" w:hAnsi="Book Antiqua" w:cs="Arial"/>
          <w:sz w:val="24"/>
          <w:szCs w:val="24"/>
        </w:rPr>
        <w:t xml:space="preserve"> </w:t>
      </w:r>
      <w:r w:rsidRPr="00C774F7">
        <w:rPr>
          <w:rFonts w:ascii="Book Antiqua" w:eastAsia="Arial Unicode MS" w:hAnsi="Book Antiqua" w:cs="Arial"/>
          <w:sz w:val="24"/>
          <w:szCs w:val="24"/>
        </w:rPr>
        <w:t xml:space="preserve">and some patients transplanted for alcoholic disease have a significantly higher risk </w:t>
      </w:r>
      <w:r w:rsidR="00911813" w:rsidRPr="00C774F7">
        <w:rPr>
          <w:rFonts w:ascii="Book Antiqua" w:eastAsia="Arial Unicode MS" w:hAnsi="Book Antiqua" w:cs="Arial"/>
          <w:sz w:val="24"/>
          <w:szCs w:val="24"/>
        </w:rPr>
        <w:t xml:space="preserve">of </w:t>
      </w:r>
      <w:r w:rsidRPr="00C774F7">
        <w:rPr>
          <w:rFonts w:ascii="Book Antiqua" w:eastAsia="Arial Unicode MS" w:hAnsi="Book Antiqua" w:cs="Arial"/>
          <w:sz w:val="24"/>
          <w:szCs w:val="24"/>
        </w:rPr>
        <w:t>post-LT NAFLD even in the absence of recurrent alc</w:t>
      </w:r>
      <w:r w:rsidR="000A7389" w:rsidRPr="00C774F7">
        <w:rPr>
          <w:rFonts w:ascii="Book Antiqua" w:eastAsia="Arial Unicode MS" w:hAnsi="Book Antiqua" w:cs="Arial"/>
          <w:sz w:val="24"/>
          <w:szCs w:val="24"/>
        </w:rPr>
        <w:t xml:space="preserve">oholic intoxication. Kim </w:t>
      </w:r>
      <w:r w:rsidR="000A7389" w:rsidRPr="00C774F7">
        <w:rPr>
          <w:rFonts w:ascii="Book Antiqua" w:eastAsia="Arial Unicode MS" w:hAnsi="Book Antiqua" w:cs="Arial"/>
          <w:i/>
          <w:sz w:val="24"/>
          <w:szCs w:val="24"/>
        </w:rPr>
        <w:t>et al</w:t>
      </w:r>
      <w:r w:rsidRPr="00C774F7">
        <w:rPr>
          <w:rFonts w:ascii="Book Antiqua" w:eastAsia="Arial Unicode MS" w:hAnsi="Book Antiqua" w:cs="Arial"/>
          <w:sz w:val="24"/>
          <w:szCs w:val="24"/>
          <w:vertAlign w:val="superscript"/>
        </w:rPr>
        <w:t>[</w:t>
      </w:r>
      <w:r w:rsidR="003A6D7D" w:rsidRPr="00C774F7">
        <w:rPr>
          <w:rFonts w:ascii="Book Antiqua" w:eastAsia="Arial Unicode MS" w:hAnsi="Book Antiqua" w:cs="Arial"/>
          <w:sz w:val="24"/>
          <w:szCs w:val="24"/>
          <w:vertAlign w:val="superscript"/>
        </w:rPr>
        <w:t>4</w:t>
      </w:r>
      <w:r w:rsidRPr="00C774F7">
        <w:rPr>
          <w:rFonts w:ascii="Book Antiqua" w:eastAsia="Arial Unicode MS" w:hAnsi="Book Antiqua" w:cs="Arial"/>
          <w:sz w:val="24"/>
          <w:szCs w:val="24"/>
          <w:vertAlign w:val="superscript"/>
        </w:rPr>
        <w:t>]</w:t>
      </w:r>
      <w:r w:rsidRPr="00C774F7">
        <w:rPr>
          <w:rFonts w:ascii="Book Antiqua" w:eastAsia="Arial Unicode MS" w:hAnsi="Book Antiqua" w:cs="Arial"/>
          <w:sz w:val="24"/>
          <w:szCs w:val="24"/>
        </w:rPr>
        <w:t>, reported that even though in 156 patients who had stopped drinking or had a limited amount of alcohol after LT, pre-LT alcoholic liver cirrhosis was a significant factor for their development of post-LT N</w:t>
      </w:r>
      <w:r w:rsidR="000A7389" w:rsidRPr="00C774F7">
        <w:rPr>
          <w:rFonts w:ascii="Book Antiqua" w:eastAsia="Arial Unicode MS" w:hAnsi="Book Antiqua" w:cs="Arial"/>
          <w:sz w:val="24"/>
          <w:szCs w:val="24"/>
        </w:rPr>
        <w:t>AFLD. Similarly Dumortier</w:t>
      </w:r>
      <w:r w:rsidR="000A7389" w:rsidRPr="00C774F7">
        <w:rPr>
          <w:rFonts w:ascii="Book Antiqua" w:eastAsia="Arial Unicode MS" w:hAnsi="Book Antiqua" w:cs="Arial"/>
          <w:i/>
          <w:sz w:val="24"/>
          <w:szCs w:val="24"/>
        </w:rPr>
        <w:t xml:space="preserve"> et al</w:t>
      </w:r>
      <w:r w:rsidR="005C4B58" w:rsidRPr="00C774F7">
        <w:rPr>
          <w:rFonts w:ascii="Book Antiqua" w:eastAsia="Arial Unicode MS" w:hAnsi="Book Antiqua" w:cs="Arial"/>
          <w:sz w:val="24"/>
          <w:szCs w:val="24"/>
          <w:vertAlign w:val="superscript"/>
        </w:rPr>
        <w:t>[</w:t>
      </w:r>
      <w:r w:rsidR="003A6D7D" w:rsidRPr="00C774F7">
        <w:rPr>
          <w:rFonts w:ascii="Book Antiqua" w:eastAsia="Arial Unicode MS" w:hAnsi="Book Antiqua" w:cs="Arial"/>
          <w:sz w:val="24"/>
          <w:szCs w:val="24"/>
          <w:vertAlign w:val="superscript"/>
        </w:rPr>
        <w:t>17</w:t>
      </w:r>
      <w:r w:rsidR="005C4B58" w:rsidRPr="00C774F7">
        <w:rPr>
          <w:rFonts w:ascii="Book Antiqua" w:eastAsia="Arial Unicode MS" w:hAnsi="Book Antiqua" w:cs="Arial"/>
          <w:sz w:val="24"/>
          <w:szCs w:val="24"/>
          <w:vertAlign w:val="superscript"/>
        </w:rPr>
        <w:t>]</w:t>
      </w:r>
      <w:r w:rsidR="000A7389" w:rsidRPr="00C774F7">
        <w:rPr>
          <w:rFonts w:ascii="Book Antiqua" w:eastAsia="Arial Unicode MS" w:hAnsi="Book Antiqua" w:cs="Arial" w:hint="eastAsia"/>
          <w:sz w:val="24"/>
          <w:szCs w:val="24"/>
          <w:vertAlign w:val="superscript"/>
          <w:lang w:eastAsia="zh-CN"/>
        </w:rPr>
        <w:t xml:space="preserve"> </w:t>
      </w:r>
      <w:r w:rsidRPr="00C774F7">
        <w:rPr>
          <w:rFonts w:ascii="Book Antiqua" w:eastAsia="Arial Unicode MS" w:hAnsi="Book Antiqua" w:cs="Arial"/>
          <w:sz w:val="24"/>
          <w:szCs w:val="24"/>
        </w:rPr>
        <w:t xml:space="preserve">suggested that </w:t>
      </w:r>
      <w:r w:rsidR="001F2B31" w:rsidRPr="00C774F7">
        <w:rPr>
          <w:rFonts w:ascii="Book Antiqua" w:eastAsia="Arial Unicode MS" w:hAnsi="Book Antiqua" w:cs="Arial"/>
          <w:sz w:val="24"/>
          <w:szCs w:val="24"/>
        </w:rPr>
        <w:t xml:space="preserve">many </w:t>
      </w:r>
      <w:r w:rsidRPr="00C774F7">
        <w:rPr>
          <w:rFonts w:ascii="Book Antiqua" w:eastAsia="Arial Unicode MS" w:hAnsi="Book Antiqua" w:cs="Arial"/>
          <w:sz w:val="24"/>
          <w:szCs w:val="24"/>
        </w:rPr>
        <w:t>patients</w:t>
      </w:r>
      <w:r w:rsidR="004F5C6A" w:rsidRPr="00C774F7">
        <w:rPr>
          <w:rFonts w:ascii="Book Antiqua" w:eastAsia="Arial Unicode MS" w:hAnsi="Book Antiqua" w:cs="Arial"/>
          <w:sz w:val="24"/>
          <w:szCs w:val="24"/>
        </w:rPr>
        <w:t xml:space="preserve"> with post-LT NAFLD</w:t>
      </w:r>
      <w:r w:rsidRPr="00C774F7">
        <w:rPr>
          <w:rFonts w:ascii="Book Antiqua" w:eastAsia="Arial Unicode MS" w:hAnsi="Book Antiqua" w:cs="Arial"/>
          <w:sz w:val="24"/>
          <w:szCs w:val="24"/>
        </w:rPr>
        <w:t xml:space="preserve"> have an unrecognized combination of alcoholic and non-alcoholic steatohepatitis that put them at risk of secondary liver failure because of persistent metabolic abnormalities. </w:t>
      </w:r>
      <w:r w:rsidR="0096116C" w:rsidRPr="00C774F7">
        <w:rPr>
          <w:rFonts w:ascii="Book Antiqua" w:eastAsia="Arial Unicode MS" w:hAnsi="Book Antiqua" w:cs="Arial"/>
          <w:sz w:val="24"/>
          <w:szCs w:val="24"/>
        </w:rPr>
        <w:t xml:space="preserve">Recently </w:t>
      </w:r>
      <w:r w:rsidR="00B27DB7" w:rsidRPr="00C774F7">
        <w:rPr>
          <w:rFonts w:ascii="Book Antiqua" w:eastAsia="Arial Unicode MS" w:hAnsi="Book Antiqua" w:cs="Arial"/>
          <w:sz w:val="24"/>
          <w:szCs w:val="24"/>
        </w:rPr>
        <w:t xml:space="preserve">Hejlova </w:t>
      </w:r>
      <w:r w:rsidR="00B27DB7" w:rsidRPr="00C774F7">
        <w:rPr>
          <w:rFonts w:ascii="Book Antiqua" w:eastAsia="Arial Unicode MS" w:hAnsi="Book Antiqua" w:cs="Arial"/>
          <w:i/>
          <w:sz w:val="24"/>
          <w:szCs w:val="24"/>
        </w:rPr>
        <w:t>et al</w:t>
      </w:r>
      <w:r w:rsidR="000A7389" w:rsidRPr="00C774F7">
        <w:rPr>
          <w:rFonts w:ascii="Book Antiqua" w:eastAsia="Arial Unicode MS" w:hAnsi="Book Antiqua" w:cs="Arial"/>
          <w:sz w:val="24"/>
          <w:szCs w:val="24"/>
          <w:vertAlign w:val="superscript"/>
        </w:rPr>
        <w:t>[18]</w:t>
      </w:r>
      <w:r w:rsidR="00240C9A" w:rsidRPr="00C774F7">
        <w:rPr>
          <w:rFonts w:ascii="Book Antiqua" w:eastAsia="Arial Unicode MS" w:hAnsi="Book Antiqua" w:cs="Arial"/>
          <w:sz w:val="24"/>
          <w:szCs w:val="24"/>
        </w:rPr>
        <w:t xml:space="preserve"> </w:t>
      </w:r>
      <w:r w:rsidR="00B27DB7" w:rsidRPr="00C774F7">
        <w:rPr>
          <w:rFonts w:ascii="Book Antiqua" w:eastAsia="Arial Unicode MS" w:hAnsi="Book Antiqua" w:cs="Arial"/>
          <w:sz w:val="24"/>
          <w:szCs w:val="24"/>
        </w:rPr>
        <w:t xml:space="preserve">examined 2360 post-transplant biopsies of 548 LT recipients to identify risk factors for the development of significant steatosis and found alcohol induced cirrhosis as a pre-transplant factor that is associated with </w:t>
      </w:r>
      <w:r w:rsidR="0078624F" w:rsidRPr="00C774F7">
        <w:rPr>
          <w:rFonts w:ascii="Book Antiqua" w:eastAsia="Arial Unicode MS" w:hAnsi="Book Antiqua" w:cs="Arial"/>
          <w:sz w:val="24"/>
          <w:szCs w:val="24"/>
        </w:rPr>
        <w:t xml:space="preserve">significant </w:t>
      </w:r>
      <w:r w:rsidR="00B27DB7" w:rsidRPr="00C774F7">
        <w:rPr>
          <w:rFonts w:ascii="Book Antiqua" w:eastAsia="Arial Unicode MS" w:hAnsi="Book Antiqua" w:cs="Arial"/>
          <w:sz w:val="24"/>
          <w:szCs w:val="24"/>
        </w:rPr>
        <w:t>post</w:t>
      </w:r>
      <w:r w:rsidR="0078624F" w:rsidRPr="00C774F7">
        <w:rPr>
          <w:rFonts w:ascii="Book Antiqua" w:eastAsia="Arial Unicode MS" w:hAnsi="Book Antiqua" w:cs="Arial"/>
          <w:sz w:val="24"/>
          <w:szCs w:val="24"/>
        </w:rPr>
        <w:t>-</w:t>
      </w:r>
      <w:r w:rsidR="00B27DB7" w:rsidRPr="00C774F7">
        <w:rPr>
          <w:rFonts w:ascii="Book Antiqua" w:eastAsia="Arial Unicode MS" w:hAnsi="Book Antiqua" w:cs="Arial"/>
          <w:sz w:val="24"/>
          <w:szCs w:val="24"/>
        </w:rPr>
        <w:t>transplant steatosis</w:t>
      </w:r>
      <w:r w:rsidR="0078624F" w:rsidRPr="00C774F7">
        <w:rPr>
          <w:rFonts w:ascii="Book Antiqua" w:eastAsia="Arial Unicode MS" w:hAnsi="Book Antiqua" w:cs="Arial"/>
          <w:sz w:val="24"/>
          <w:szCs w:val="24"/>
        </w:rPr>
        <w:t>.</w:t>
      </w:r>
      <w:r w:rsidR="00240C9A" w:rsidRPr="00C774F7">
        <w:rPr>
          <w:rFonts w:ascii="Book Antiqua" w:eastAsia="Arial Unicode MS" w:hAnsi="Book Antiqua" w:cs="Arial"/>
          <w:sz w:val="24"/>
          <w:szCs w:val="24"/>
        </w:rPr>
        <w:t xml:space="preserve"> </w:t>
      </w:r>
      <w:r w:rsidRPr="00C774F7">
        <w:rPr>
          <w:rFonts w:ascii="Book Antiqua" w:eastAsia="Arial Unicode MS" w:hAnsi="Book Antiqua" w:cs="Arial"/>
          <w:sz w:val="24"/>
          <w:szCs w:val="24"/>
        </w:rPr>
        <w:t>It is likely patients</w:t>
      </w:r>
      <w:r w:rsidR="000A7389" w:rsidRPr="00C774F7">
        <w:rPr>
          <w:rFonts w:ascii="Book Antiqua" w:eastAsia="Arial Unicode MS" w:hAnsi="Book Antiqua" w:cs="Arial" w:hint="eastAsia"/>
          <w:sz w:val="24"/>
          <w:szCs w:val="24"/>
          <w:lang w:eastAsia="zh-CN"/>
        </w:rPr>
        <w:t xml:space="preserve"> </w:t>
      </w:r>
      <w:r w:rsidR="007424FC" w:rsidRPr="00C774F7">
        <w:rPr>
          <w:rFonts w:ascii="Book Antiqua" w:eastAsia="Arial Unicode MS" w:hAnsi="Book Antiqua" w:cs="Arial"/>
          <w:sz w:val="24"/>
          <w:szCs w:val="24"/>
        </w:rPr>
        <w:t>with</w:t>
      </w:r>
      <w:r w:rsidRPr="00C774F7">
        <w:rPr>
          <w:rFonts w:ascii="Book Antiqua" w:eastAsia="Arial Unicode MS" w:hAnsi="Book Antiqua" w:cs="Arial"/>
          <w:sz w:val="24"/>
          <w:szCs w:val="24"/>
        </w:rPr>
        <w:t xml:space="preserve"> this combination of alcoholic and non-alcoholic steatohepatitis pre</w:t>
      </w:r>
      <w:r w:rsidR="007424FC" w:rsidRPr="00C774F7">
        <w:rPr>
          <w:rFonts w:ascii="Book Antiqua" w:eastAsia="Arial Unicode MS" w:hAnsi="Book Antiqua" w:cs="Arial"/>
          <w:sz w:val="24"/>
          <w:szCs w:val="24"/>
        </w:rPr>
        <w:t>-transplant</w:t>
      </w:r>
      <w:r w:rsidR="00DA7945" w:rsidRPr="00C774F7">
        <w:rPr>
          <w:rFonts w:ascii="Book Antiqua" w:eastAsia="Arial Unicode MS" w:hAnsi="Book Antiqua" w:cs="Arial"/>
          <w:sz w:val="24"/>
          <w:szCs w:val="24"/>
        </w:rPr>
        <w:t>have</w:t>
      </w:r>
      <w:r w:rsidRPr="00C774F7">
        <w:rPr>
          <w:rFonts w:ascii="Book Antiqua" w:eastAsia="Arial Unicode MS" w:hAnsi="Book Antiqua" w:cs="Arial"/>
          <w:sz w:val="24"/>
          <w:szCs w:val="24"/>
        </w:rPr>
        <w:t xml:space="preserve"> an increased risk of persistence of metabolic abnormalities </w:t>
      </w:r>
      <w:r w:rsidR="007424FC" w:rsidRPr="00C774F7">
        <w:rPr>
          <w:rFonts w:ascii="Book Antiqua" w:eastAsia="Arial Unicode MS" w:hAnsi="Book Antiqua" w:cs="Arial"/>
          <w:sz w:val="24"/>
          <w:szCs w:val="24"/>
        </w:rPr>
        <w:t xml:space="preserve">post-LT </w:t>
      </w:r>
      <w:r w:rsidRPr="00C774F7">
        <w:rPr>
          <w:rFonts w:ascii="Book Antiqua" w:eastAsia="Arial Unicode MS" w:hAnsi="Book Antiqua" w:cs="Arial"/>
          <w:sz w:val="24"/>
          <w:szCs w:val="24"/>
        </w:rPr>
        <w:t>due to newly</w:t>
      </w:r>
      <w:r w:rsidR="00911813" w:rsidRPr="00C774F7">
        <w:rPr>
          <w:rFonts w:ascii="Book Antiqua" w:eastAsia="Arial Unicode MS" w:hAnsi="Book Antiqua" w:cs="Arial"/>
          <w:sz w:val="24"/>
          <w:szCs w:val="24"/>
        </w:rPr>
        <w:t xml:space="preserve"> </w:t>
      </w:r>
      <w:r w:rsidR="00911813" w:rsidRPr="00C774F7">
        <w:rPr>
          <w:rFonts w:ascii="Book Antiqua" w:eastAsia="Arial Unicode MS" w:hAnsi="Book Antiqua" w:cs="Arial"/>
          <w:i/>
          <w:sz w:val="24"/>
          <w:szCs w:val="24"/>
        </w:rPr>
        <w:t>de-novo</w:t>
      </w:r>
      <w:r w:rsidRPr="00C774F7">
        <w:rPr>
          <w:rFonts w:ascii="Book Antiqua" w:eastAsia="Arial Unicode MS" w:hAnsi="Book Antiqua" w:cs="Arial"/>
          <w:sz w:val="24"/>
          <w:szCs w:val="24"/>
        </w:rPr>
        <w:t xml:space="preserve"> or aggravated insulin resistance.</w:t>
      </w:r>
    </w:p>
    <w:p w:rsidR="007A68DE" w:rsidRPr="00C774F7" w:rsidRDefault="004364FF" w:rsidP="005E4DF6">
      <w:pPr>
        <w:spacing w:after="0" w:line="360" w:lineRule="auto"/>
        <w:ind w:firstLineChars="200" w:firstLine="480"/>
        <w:jc w:val="both"/>
        <w:rPr>
          <w:rFonts w:ascii="Book Antiqua" w:eastAsia="Arial Unicode MS" w:hAnsi="Book Antiqua" w:cs="Arial"/>
          <w:sz w:val="24"/>
          <w:szCs w:val="24"/>
          <w:lang w:eastAsia="zh-CN"/>
        </w:rPr>
      </w:pPr>
      <w:r w:rsidRPr="00C774F7">
        <w:rPr>
          <w:rFonts w:ascii="Book Antiqua" w:eastAsia="Arial Unicode MS" w:hAnsi="Book Antiqua" w:cs="Arial"/>
          <w:sz w:val="24"/>
          <w:szCs w:val="24"/>
        </w:rPr>
        <w:t xml:space="preserve">Though the </w:t>
      </w:r>
      <w:r w:rsidR="00DA7945" w:rsidRPr="00C774F7">
        <w:rPr>
          <w:rFonts w:ascii="Book Antiqua" w:eastAsia="Arial Unicode MS" w:hAnsi="Book Antiqua" w:cs="Arial"/>
          <w:sz w:val="24"/>
          <w:szCs w:val="24"/>
        </w:rPr>
        <w:t xml:space="preserve">adult recipient </w:t>
      </w:r>
      <w:r w:rsidRPr="00C774F7">
        <w:rPr>
          <w:rFonts w:ascii="Book Antiqua" w:eastAsia="Arial Unicode MS" w:hAnsi="Book Antiqua" w:cs="Arial"/>
          <w:sz w:val="24"/>
          <w:szCs w:val="24"/>
        </w:rPr>
        <w:t>had a pre</w:t>
      </w:r>
      <w:r w:rsidR="00911813" w:rsidRPr="00C774F7">
        <w:rPr>
          <w:rFonts w:ascii="Book Antiqua" w:eastAsia="Arial Unicode MS" w:hAnsi="Book Antiqua" w:cs="Arial"/>
          <w:sz w:val="24"/>
          <w:szCs w:val="24"/>
        </w:rPr>
        <w:t>-</w:t>
      </w:r>
      <w:r w:rsidRPr="00C774F7">
        <w:rPr>
          <w:rFonts w:ascii="Book Antiqua" w:eastAsia="Arial Unicode MS" w:hAnsi="Book Antiqua" w:cs="Arial"/>
          <w:sz w:val="24"/>
          <w:szCs w:val="24"/>
        </w:rPr>
        <w:t xml:space="preserve">transplant diagnosis of </w:t>
      </w:r>
      <w:r w:rsidR="00911813" w:rsidRPr="00C774F7">
        <w:rPr>
          <w:rFonts w:ascii="Book Antiqua" w:eastAsia="Arial Unicode MS" w:hAnsi="Book Antiqua" w:cs="Arial"/>
          <w:sz w:val="24"/>
          <w:szCs w:val="24"/>
        </w:rPr>
        <w:t xml:space="preserve">iron overload disorder, </w:t>
      </w:r>
      <w:r w:rsidRPr="00C774F7">
        <w:rPr>
          <w:rFonts w:ascii="Book Antiqua" w:eastAsia="Arial Unicode MS" w:hAnsi="Book Antiqua" w:cs="Arial"/>
          <w:sz w:val="24"/>
          <w:szCs w:val="24"/>
        </w:rPr>
        <w:t>genetic hemochromatosis</w:t>
      </w:r>
      <w:r w:rsidR="00911813" w:rsidRPr="00C774F7">
        <w:rPr>
          <w:rFonts w:ascii="Book Antiqua" w:eastAsia="Arial Unicode MS" w:hAnsi="Book Antiqua" w:cs="Arial"/>
          <w:sz w:val="24"/>
          <w:szCs w:val="24"/>
        </w:rPr>
        <w:t xml:space="preserve"> is cured</w:t>
      </w:r>
      <w:r w:rsidRPr="00C774F7">
        <w:rPr>
          <w:rFonts w:ascii="Book Antiqua" w:eastAsia="Arial Unicode MS" w:hAnsi="Book Antiqua" w:cs="Arial"/>
          <w:sz w:val="24"/>
          <w:szCs w:val="24"/>
        </w:rPr>
        <w:t xml:space="preserve"> by </w:t>
      </w:r>
      <w:r w:rsidR="00DA7945" w:rsidRPr="00C774F7">
        <w:rPr>
          <w:rFonts w:ascii="Book Antiqua" w:eastAsia="Arial Unicode MS" w:hAnsi="Book Antiqua" w:cs="Arial"/>
          <w:sz w:val="24"/>
          <w:szCs w:val="24"/>
        </w:rPr>
        <w:t xml:space="preserve">liver </w:t>
      </w:r>
      <w:r w:rsidRPr="00C774F7">
        <w:rPr>
          <w:rFonts w:ascii="Book Antiqua" w:eastAsia="Arial Unicode MS" w:hAnsi="Book Antiqua" w:cs="Arial"/>
          <w:sz w:val="24"/>
          <w:szCs w:val="24"/>
        </w:rPr>
        <w:t>t</w:t>
      </w:r>
      <w:r w:rsidR="000A7389" w:rsidRPr="00C774F7">
        <w:rPr>
          <w:rFonts w:ascii="Book Antiqua" w:eastAsia="Arial Unicode MS" w:hAnsi="Book Antiqua" w:cs="Arial"/>
          <w:sz w:val="24"/>
          <w:szCs w:val="24"/>
        </w:rPr>
        <w:t>ransplantation</w:t>
      </w:r>
      <w:r w:rsidR="003A6D7D" w:rsidRPr="00C774F7">
        <w:rPr>
          <w:rFonts w:ascii="Book Antiqua" w:eastAsia="Arial Unicode MS" w:hAnsi="Book Antiqua" w:cs="Arial"/>
          <w:sz w:val="24"/>
          <w:szCs w:val="24"/>
          <w:vertAlign w:val="superscript"/>
        </w:rPr>
        <w:t>[1</w:t>
      </w:r>
      <w:r w:rsidR="0078624F" w:rsidRPr="00C774F7">
        <w:rPr>
          <w:rFonts w:ascii="Book Antiqua" w:eastAsia="Arial Unicode MS" w:hAnsi="Book Antiqua" w:cs="Arial"/>
          <w:sz w:val="24"/>
          <w:szCs w:val="24"/>
          <w:vertAlign w:val="superscript"/>
        </w:rPr>
        <w:t>9</w:t>
      </w:r>
      <w:r w:rsidRPr="00C774F7">
        <w:rPr>
          <w:rFonts w:ascii="Book Antiqua" w:eastAsia="Arial Unicode MS" w:hAnsi="Book Antiqua" w:cs="Arial"/>
          <w:sz w:val="24"/>
          <w:szCs w:val="24"/>
          <w:vertAlign w:val="superscript"/>
        </w:rPr>
        <w:t>]</w:t>
      </w:r>
      <w:r w:rsidRPr="00C774F7">
        <w:rPr>
          <w:rFonts w:ascii="Book Antiqua" w:eastAsia="Arial Unicode MS" w:hAnsi="Book Antiqua" w:cs="Arial"/>
          <w:sz w:val="24"/>
          <w:szCs w:val="24"/>
        </w:rPr>
        <w:t>. There are instances where recipients received organs from patients with hemochromatosis and iron accumulation has occured</w:t>
      </w:r>
      <w:r w:rsidR="0078624F" w:rsidRPr="00C774F7">
        <w:rPr>
          <w:rFonts w:ascii="Book Antiqua" w:eastAsia="Arial Unicode MS" w:hAnsi="Book Antiqua" w:cs="Arial"/>
          <w:sz w:val="24"/>
          <w:szCs w:val="24"/>
          <w:vertAlign w:val="superscript"/>
        </w:rPr>
        <w:t>[20</w:t>
      </w:r>
      <w:r w:rsidR="00DA7945" w:rsidRPr="00C774F7">
        <w:rPr>
          <w:rFonts w:ascii="Book Antiqua" w:eastAsia="Arial Unicode MS" w:hAnsi="Book Antiqua" w:cs="Arial"/>
          <w:sz w:val="24"/>
          <w:szCs w:val="24"/>
          <w:vertAlign w:val="superscript"/>
        </w:rPr>
        <w:t>]</w:t>
      </w:r>
      <w:r w:rsidR="00DA7945" w:rsidRPr="00C774F7">
        <w:rPr>
          <w:rFonts w:ascii="Book Antiqua" w:eastAsia="Arial Unicode MS" w:hAnsi="Book Antiqua" w:cs="Arial"/>
          <w:sz w:val="24"/>
          <w:szCs w:val="24"/>
        </w:rPr>
        <w:t>. In the adult</w:t>
      </w:r>
      <w:r w:rsidRPr="00C774F7">
        <w:rPr>
          <w:rFonts w:ascii="Book Antiqua" w:eastAsia="Arial Unicode MS" w:hAnsi="Book Antiqua" w:cs="Arial"/>
          <w:sz w:val="24"/>
          <w:szCs w:val="24"/>
        </w:rPr>
        <w:t xml:space="preserve"> recipient</w:t>
      </w:r>
      <w:r w:rsidR="00DA7945" w:rsidRPr="00C774F7">
        <w:rPr>
          <w:rFonts w:ascii="Book Antiqua" w:eastAsia="Arial Unicode MS" w:hAnsi="Book Antiqua" w:cs="Arial"/>
          <w:sz w:val="24"/>
          <w:szCs w:val="24"/>
        </w:rPr>
        <w:t>,</w:t>
      </w:r>
      <w:r w:rsidRPr="00C774F7">
        <w:rPr>
          <w:rFonts w:ascii="Book Antiqua" w:eastAsia="Arial Unicode MS" w:hAnsi="Book Antiqua" w:cs="Arial"/>
          <w:sz w:val="24"/>
          <w:szCs w:val="24"/>
        </w:rPr>
        <w:t xml:space="preserve"> we did not f</w:t>
      </w:r>
      <w:r w:rsidR="00DA7945" w:rsidRPr="00C774F7">
        <w:rPr>
          <w:rFonts w:ascii="Book Antiqua" w:eastAsia="Arial Unicode MS" w:hAnsi="Book Antiqua" w:cs="Arial"/>
          <w:sz w:val="24"/>
          <w:szCs w:val="24"/>
        </w:rPr>
        <w:t>ind</w:t>
      </w:r>
      <w:r w:rsidRPr="00C774F7">
        <w:rPr>
          <w:rFonts w:ascii="Book Antiqua" w:eastAsia="Arial Unicode MS" w:hAnsi="Book Antiqua" w:cs="Arial"/>
          <w:sz w:val="24"/>
          <w:szCs w:val="24"/>
        </w:rPr>
        <w:t xml:space="preserve"> iron accumulation in </w:t>
      </w:r>
      <w:r w:rsidR="00DA7945" w:rsidRPr="00C774F7">
        <w:rPr>
          <w:rFonts w:ascii="Book Antiqua" w:eastAsia="Arial Unicode MS" w:hAnsi="Book Antiqua" w:cs="Arial"/>
          <w:sz w:val="24"/>
          <w:szCs w:val="24"/>
        </w:rPr>
        <w:t xml:space="preserve">his </w:t>
      </w:r>
      <w:r w:rsidRPr="00C774F7">
        <w:rPr>
          <w:rFonts w:ascii="Book Antiqua" w:eastAsia="Arial Unicode MS" w:hAnsi="Book Antiqua" w:cs="Arial"/>
          <w:sz w:val="24"/>
          <w:szCs w:val="24"/>
        </w:rPr>
        <w:t>liver biops</w:t>
      </w:r>
      <w:r w:rsidR="00DA7945" w:rsidRPr="00C774F7">
        <w:rPr>
          <w:rFonts w:ascii="Book Antiqua" w:eastAsia="Arial Unicode MS" w:hAnsi="Book Antiqua" w:cs="Arial"/>
          <w:sz w:val="24"/>
          <w:szCs w:val="24"/>
        </w:rPr>
        <w:t>y</w:t>
      </w:r>
      <w:r w:rsidR="00911813" w:rsidRPr="00C774F7">
        <w:rPr>
          <w:rFonts w:ascii="Book Antiqua" w:eastAsia="Arial Unicode MS" w:hAnsi="Book Antiqua" w:cs="Arial"/>
          <w:sz w:val="24"/>
          <w:szCs w:val="24"/>
        </w:rPr>
        <w:t>,</w:t>
      </w:r>
      <w:r w:rsidRPr="00C774F7">
        <w:rPr>
          <w:rFonts w:ascii="Book Antiqua" w:eastAsia="Arial Unicode MS" w:hAnsi="Book Antiqua" w:cs="Arial"/>
          <w:sz w:val="24"/>
          <w:szCs w:val="24"/>
        </w:rPr>
        <w:t xml:space="preserve"> suggesting iron did not play any additional role in the genesis of </w:t>
      </w:r>
      <w:r w:rsidR="007424FC" w:rsidRPr="00C774F7">
        <w:rPr>
          <w:rFonts w:ascii="Book Antiqua" w:eastAsia="Arial Unicode MS" w:hAnsi="Book Antiqua" w:cs="Arial"/>
          <w:sz w:val="24"/>
          <w:szCs w:val="24"/>
        </w:rPr>
        <w:t xml:space="preserve">his </w:t>
      </w:r>
      <w:r w:rsidRPr="00C774F7">
        <w:rPr>
          <w:rFonts w:ascii="Book Antiqua" w:eastAsia="Arial Unicode MS" w:hAnsi="Book Antiqua" w:cs="Arial"/>
          <w:sz w:val="24"/>
          <w:szCs w:val="24"/>
        </w:rPr>
        <w:t>steatohepatitis</w:t>
      </w:r>
      <w:r w:rsidR="00DA7945" w:rsidRPr="00C774F7">
        <w:rPr>
          <w:rFonts w:ascii="Book Antiqua" w:eastAsia="Arial Unicode MS" w:hAnsi="Book Antiqua" w:cs="Arial"/>
          <w:sz w:val="24"/>
          <w:szCs w:val="24"/>
        </w:rPr>
        <w:t>.</w:t>
      </w:r>
      <w:r w:rsidR="00240C9A" w:rsidRPr="00C774F7">
        <w:rPr>
          <w:rFonts w:ascii="Book Antiqua" w:eastAsia="Arial Unicode MS" w:hAnsi="Book Antiqua" w:cs="Arial"/>
          <w:sz w:val="24"/>
          <w:szCs w:val="24"/>
        </w:rPr>
        <w:t xml:space="preserve"> </w:t>
      </w:r>
      <w:r w:rsidR="00E20334" w:rsidRPr="00C774F7">
        <w:rPr>
          <w:rFonts w:ascii="Book Antiqua" w:eastAsia="Arial Unicode MS" w:hAnsi="Book Antiqua" w:cs="Arial"/>
          <w:sz w:val="24"/>
          <w:szCs w:val="24"/>
        </w:rPr>
        <w:t xml:space="preserve">Of the factors mentioned above; age, genetic background and even pretransplant history of alcoholic cirrhosis may be considered as </w:t>
      </w:r>
      <w:r w:rsidR="00E20334" w:rsidRPr="00C774F7">
        <w:rPr>
          <w:rFonts w:ascii="Book Antiqua" w:hAnsi="Book Antiqua" w:cs="Arial"/>
          <w:sz w:val="24"/>
          <w:szCs w:val="24"/>
        </w:rPr>
        <w:t>unchangeable host factors</w:t>
      </w:r>
      <w:r w:rsidR="0072667C" w:rsidRPr="00C774F7">
        <w:rPr>
          <w:rFonts w:ascii="Book Antiqua" w:hAnsi="Book Antiqua" w:cs="Arial"/>
          <w:sz w:val="24"/>
          <w:szCs w:val="24"/>
        </w:rPr>
        <w:t xml:space="preserve"> where as post-transplant </w:t>
      </w:r>
      <w:r w:rsidR="0072667C" w:rsidRPr="00C774F7">
        <w:rPr>
          <w:rFonts w:ascii="Book Antiqua" w:eastAsia="Arial Unicode MS" w:hAnsi="Book Antiqua" w:cs="Arial"/>
          <w:sz w:val="24"/>
          <w:szCs w:val="24"/>
        </w:rPr>
        <w:t xml:space="preserve">life sytle changes, diet, glycemic control by anti-diabetic medications, control of weight gain, hyperlipidemia therapy and immunesuppressive medications are changeable host factors that can </w:t>
      </w:r>
      <w:r w:rsidR="00DA1DA1" w:rsidRPr="00C774F7">
        <w:rPr>
          <w:rFonts w:ascii="Book Antiqua" w:eastAsia="Arial Unicode MS" w:hAnsi="Book Antiqua" w:cs="Arial"/>
          <w:sz w:val="24"/>
          <w:szCs w:val="24"/>
        </w:rPr>
        <w:t>a</w:t>
      </w:r>
      <w:r w:rsidR="0072667C" w:rsidRPr="00C774F7">
        <w:rPr>
          <w:rFonts w:ascii="Book Antiqua" w:eastAsia="Arial Unicode MS" w:hAnsi="Book Antiqua" w:cs="Arial"/>
          <w:sz w:val="24"/>
          <w:szCs w:val="24"/>
        </w:rPr>
        <w:t>ffect the presence and progression of post-LT NASH.</w:t>
      </w:r>
    </w:p>
    <w:p w:rsidR="003A3A9F" w:rsidRPr="00C774F7" w:rsidRDefault="004364FF" w:rsidP="005E4DF6">
      <w:pPr>
        <w:spacing w:after="0" w:line="360" w:lineRule="auto"/>
        <w:ind w:firstLineChars="200" w:firstLine="480"/>
        <w:jc w:val="both"/>
        <w:rPr>
          <w:rFonts w:ascii="Book Antiqua" w:eastAsia="Arial Unicode MS" w:hAnsi="Book Antiqua" w:cs="Arial"/>
          <w:sz w:val="24"/>
          <w:szCs w:val="24"/>
        </w:rPr>
      </w:pPr>
      <w:r w:rsidRPr="00C774F7">
        <w:rPr>
          <w:rFonts w:ascii="Book Antiqua" w:eastAsia="Arial Unicode MS" w:hAnsi="Book Antiqua" w:cs="Arial"/>
          <w:sz w:val="24"/>
          <w:szCs w:val="24"/>
        </w:rPr>
        <w:t xml:space="preserve">In conclusion, </w:t>
      </w:r>
      <w:r w:rsidR="007424FC" w:rsidRPr="00C774F7">
        <w:rPr>
          <w:rFonts w:ascii="Book Antiqua" w:eastAsia="Arial Unicode MS" w:hAnsi="Book Antiqua" w:cs="Arial"/>
          <w:sz w:val="24"/>
          <w:szCs w:val="24"/>
        </w:rPr>
        <w:t xml:space="preserve">this SLT provided a unique opportunity to observe the pathogenesis of NAFLD </w:t>
      </w:r>
      <w:r w:rsidR="00911813" w:rsidRPr="00C774F7">
        <w:rPr>
          <w:rFonts w:ascii="Book Antiqua" w:eastAsia="Arial Unicode MS" w:hAnsi="Book Antiqua" w:cs="Arial"/>
          <w:sz w:val="24"/>
          <w:szCs w:val="24"/>
        </w:rPr>
        <w:t>in the post-transplant setting. A</w:t>
      </w:r>
      <w:r w:rsidR="00682B64" w:rsidRPr="00C774F7">
        <w:rPr>
          <w:rFonts w:ascii="Book Antiqua" w:eastAsia="Arial Unicode MS" w:hAnsi="Book Antiqua" w:cs="Arial"/>
          <w:sz w:val="24"/>
          <w:szCs w:val="24"/>
        </w:rPr>
        <w:t xml:space="preserve">lthough we </w:t>
      </w:r>
      <w:r w:rsidR="007424FC" w:rsidRPr="00C774F7">
        <w:rPr>
          <w:rFonts w:ascii="Book Antiqua" w:eastAsia="Arial Unicode MS" w:hAnsi="Book Antiqua" w:cs="Arial"/>
          <w:sz w:val="24"/>
          <w:szCs w:val="24"/>
        </w:rPr>
        <w:t>can no</w:t>
      </w:r>
      <w:r w:rsidR="00682B64" w:rsidRPr="00C774F7">
        <w:rPr>
          <w:rFonts w:ascii="Book Antiqua" w:eastAsia="Arial Unicode MS" w:hAnsi="Book Antiqua" w:cs="Arial"/>
          <w:sz w:val="24"/>
          <w:szCs w:val="24"/>
        </w:rPr>
        <w:t>t exclude an interaction</w:t>
      </w:r>
      <w:r w:rsidR="007424FC" w:rsidRPr="00C774F7">
        <w:rPr>
          <w:rFonts w:ascii="Book Antiqua" w:eastAsia="Arial Unicode MS" w:hAnsi="Book Antiqua" w:cs="Arial"/>
          <w:sz w:val="24"/>
          <w:szCs w:val="24"/>
        </w:rPr>
        <w:t xml:space="preserve"> of donor and host factors, </w:t>
      </w:r>
      <w:r w:rsidR="00911813" w:rsidRPr="00C774F7">
        <w:rPr>
          <w:rFonts w:ascii="Book Antiqua" w:eastAsia="Arial Unicode MS" w:hAnsi="Book Antiqua" w:cs="Arial"/>
          <w:sz w:val="24"/>
          <w:szCs w:val="24"/>
        </w:rPr>
        <w:t>our data suggest</w:t>
      </w:r>
      <w:r w:rsidR="00240C9A" w:rsidRPr="00C774F7">
        <w:rPr>
          <w:rFonts w:ascii="Book Antiqua" w:eastAsia="Arial Unicode MS" w:hAnsi="Book Antiqua" w:cs="Arial"/>
          <w:sz w:val="24"/>
          <w:szCs w:val="24"/>
        </w:rPr>
        <w:t xml:space="preserve"> </w:t>
      </w:r>
      <w:r w:rsidR="007424FC" w:rsidRPr="00C774F7">
        <w:rPr>
          <w:rFonts w:ascii="Book Antiqua" w:eastAsia="Arial Unicode MS" w:hAnsi="Book Antiqua" w:cs="Arial"/>
          <w:sz w:val="24"/>
          <w:szCs w:val="24"/>
        </w:rPr>
        <w:t xml:space="preserve">host factors </w:t>
      </w:r>
      <w:r w:rsidR="00911813" w:rsidRPr="00C774F7">
        <w:rPr>
          <w:rFonts w:ascii="Book Antiqua" w:eastAsia="Arial Unicode MS" w:hAnsi="Book Antiqua" w:cs="Arial"/>
          <w:sz w:val="24"/>
          <w:szCs w:val="24"/>
        </w:rPr>
        <w:t xml:space="preserve">may be dominant for the development of post-LT NASH. </w:t>
      </w:r>
    </w:p>
    <w:p w:rsidR="00CC24E4" w:rsidRPr="00C774F7" w:rsidRDefault="00CC24E4" w:rsidP="005E4DF6">
      <w:pPr>
        <w:spacing w:after="0" w:line="360" w:lineRule="auto"/>
        <w:ind w:firstLineChars="200" w:firstLine="480"/>
        <w:jc w:val="both"/>
        <w:rPr>
          <w:rFonts w:ascii="Book Antiqua" w:eastAsia="Arial Unicode MS" w:hAnsi="Book Antiqua" w:cs="Arial"/>
          <w:sz w:val="24"/>
          <w:szCs w:val="24"/>
          <w:lang w:val="en-US"/>
        </w:rPr>
      </w:pPr>
      <w:r w:rsidRPr="00C774F7">
        <w:rPr>
          <w:rFonts w:ascii="Book Antiqua" w:eastAsia="Arial Unicode MS" w:hAnsi="Book Antiqua" w:cs="Arial"/>
          <w:sz w:val="24"/>
          <w:szCs w:val="24"/>
        </w:rPr>
        <w:lastRenderedPageBreak/>
        <w:t xml:space="preserve">Because we can not change the genetic background of the donor organ, careful attention to potentially alterable host factors or treatments like diet, life sytle changes, hyperlipidemia therapy and immunesuppressive medications can result in improved long term outcomes for recipients. </w:t>
      </w:r>
    </w:p>
    <w:p w:rsidR="009F4DD8" w:rsidRPr="00C774F7" w:rsidRDefault="009F4DD8" w:rsidP="00D42920">
      <w:pPr>
        <w:spacing w:after="0" w:line="360" w:lineRule="auto"/>
        <w:jc w:val="both"/>
        <w:rPr>
          <w:rFonts w:ascii="Book Antiqua" w:eastAsia="Arial Unicode MS" w:hAnsi="Book Antiqua" w:cs="Arial"/>
          <w:sz w:val="24"/>
          <w:szCs w:val="24"/>
          <w:lang w:val="en-US"/>
        </w:rPr>
      </w:pPr>
    </w:p>
    <w:p w:rsidR="007A68DE" w:rsidRPr="00C774F7" w:rsidRDefault="007A68DE" w:rsidP="00D42920">
      <w:pPr>
        <w:spacing w:after="0" w:line="360" w:lineRule="auto"/>
        <w:jc w:val="both"/>
        <w:rPr>
          <w:rFonts w:ascii="Book Antiqua" w:eastAsia="Arial Unicode MS" w:hAnsi="Book Antiqua" w:cs="Arial"/>
          <w:b/>
          <w:sz w:val="24"/>
          <w:szCs w:val="24"/>
          <w:lang w:val="en-US" w:eastAsia="zh-CN"/>
        </w:rPr>
      </w:pPr>
      <w:r w:rsidRPr="00C774F7">
        <w:rPr>
          <w:rFonts w:ascii="Book Antiqua" w:eastAsia="Arial Unicode MS" w:hAnsi="Book Antiqua" w:cs="Arial"/>
          <w:b/>
          <w:sz w:val="24"/>
          <w:szCs w:val="24"/>
          <w:lang w:val="en-US" w:eastAsia="zh-CN"/>
        </w:rPr>
        <w:t>COMMENTS</w:t>
      </w:r>
    </w:p>
    <w:p w:rsidR="007A68DE" w:rsidRPr="00C774F7" w:rsidRDefault="007A68DE" w:rsidP="00D42920">
      <w:pPr>
        <w:spacing w:after="0" w:line="360" w:lineRule="auto"/>
        <w:jc w:val="both"/>
        <w:rPr>
          <w:rFonts w:ascii="Book Antiqua" w:hAnsi="Book Antiqua"/>
          <w:b/>
          <w:i/>
          <w:sz w:val="24"/>
          <w:szCs w:val="24"/>
        </w:rPr>
      </w:pPr>
      <w:r w:rsidRPr="00C774F7">
        <w:rPr>
          <w:rFonts w:ascii="Book Antiqua" w:hAnsi="Book Antiqua"/>
          <w:b/>
          <w:i/>
          <w:sz w:val="24"/>
          <w:szCs w:val="24"/>
        </w:rPr>
        <w:t>Case characteristics</w:t>
      </w:r>
    </w:p>
    <w:p w:rsidR="007A68DE" w:rsidRPr="00C774F7" w:rsidRDefault="007A68DE" w:rsidP="00D42920">
      <w:pPr>
        <w:spacing w:after="0" w:line="360" w:lineRule="auto"/>
        <w:jc w:val="both"/>
        <w:rPr>
          <w:rFonts w:ascii="Book Antiqua" w:hAnsi="Book Antiqua"/>
          <w:sz w:val="24"/>
          <w:szCs w:val="24"/>
        </w:rPr>
      </w:pPr>
      <w:r w:rsidRPr="00C774F7">
        <w:rPr>
          <w:rFonts w:ascii="Book Antiqua" w:hAnsi="Book Antiqua" w:cs="Arial"/>
          <w:color w:val="000000"/>
          <w:sz w:val="24"/>
          <w:szCs w:val="24"/>
        </w:rPr>
        <w:t xml:space="preserve">A female infant with a diagnosis of Crigler Najjar </w:t>
      </w:r>
      <w:r w:rsidR="001045B4" w:rsidRPr="00C774F7">
        <w:rPr>
          <w:rFonts w:ascii="Book Antiqua" w:hAnsi="Book Antiqua" w:cs="Arial"/>
          <w:color w:val="000000"/>
          <w:sz w:val="24"/>
          <w:szCs w:val="24"/>
        </w:rPr>
        <w:t>s</w:t>
      </w:r>
      <w:r w:rsidRPr="00C774F7">
        <w:rPr>
          <w:rFonts w:ascii="Book Antiqua" w:hAnsi="Book Antiqua" w:cs="Arial"/>
          <w:color w:val="000000"/>
          <w:sz w:val="24"/>
          <w:szCs w:val="24"/>
        </w:rPr>
        <w:t xml:space="preserve">yndrome and </w:t>
      </w:r>
      <w:r w:rsidR="001045B4" w:rsidRPr="00C774F7">
        <w:rPr>
          <w:rFonts w:ascii="Book Antiqua" w:eastAsia="Arial Unicode MS" w:hAnsi="Book Antiqua" w:cs="Arial"/>
          <w:sz w:val="24"/>
          <w:szCs w:val="24"/>
        </w:rPr>
        <w:t>a</w:t>
      </w:r>
      <w:r w:rsidR="001045B4" w:rsidRPr="00C774F7">
        <w:rPr>
          <w:rFonts w:ascii="Book Antiqua" w:eastAsia="Arial Unicode MS" w:hAnsi="Book Antiqua" w:cs="Arial" w:hint="eastAsia"/>
          <w:sz w:val="24"/>
          <w:szCs w:val="24"/>
          <w:lang w:eastAsia="zh-CN"/>
        </w:rPr>
        <w:t xml:space="preserve"> </w:t>
      </w:r>
      <w:r w:rsidR="001045B4" w:rsidRPr="00C774F7">
        <w:rPr>
          <w:rFonts w:ascii="Book Antiqua" w:eastAsia="Arial Unicode MS" w:hAnsi="Book Antiqua" w:cs="Arial"/>
          <w:sz w:val="24"/>
          <w:szCs w:val="24"/>
        </w:rPr>
        <w:t>69</w:t>
      </w:r>
      <w:r w:rsidR="001045B4" w:rsidRPr="00C774F7">
        <w:rPr>
          <w:rFonts w:ascii="Book Antiqua" w:eastAsia="Arial Unicode MS" w:hAnsi="Book Antiqua" w:cs="Arial" w:hint="eastAsia"/>
          <w:sz w:val="24"/>
          <w:szCs w:val="24"/>
          <w:lang w:eastAsia="zh-CN"/>
        </w:rPr>
        <w:t>-</w:t>
      </w:r>
      <w:r w:rsidR="001045B4" w:rsidRPr="00C774F7">
        <w:rPr>
          <w:rFonts w:ascii="Book Antiqua" w:eastAsia="Arial Unicode MS" w:hAnsi="Book Antiqua" w:cs="Arial"/>
          <w:sz w:val="24"/>
          <w:szCs w:val="24"/>
        </w:rPr>
        <w:t>year</w:t>
      </w:r>
      <w:r w:rsidR="001045B4"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old male patient with cirrhosis complicated by development of hepatocellular carcinoma</w:t>
      </w:r>
      <w:r w:rsidRPr="00C774F7">
        <w:rPr>
          <w:rFonts w:ascii="Book Antiqua" w:hAnsi="Book Antiqua" w:cs="Arial"/>
          <w:color w:val="000000"/>
          <w:sz w:val="24"/>
          <w:szCs w:val="24"/>
        </w:rPr>
        <w:t xml:space="preserve"> underwent split liver transplantation</w:t>
      </w:r>
      <w:r w:rsidR="00460425" w:rsidRPr="00C774F7">
        <w:rPr>
          <w:rFonts w:ascii="Book Antiqua" w:hAnsi="Book Antiqua" w:cs="Arial" w:hint="eastAsia"/>
          <w:color w:val="000000"/>
          <w:sz w:val="24"/>
          <w:szCs w:val="24"/>
          <w:lang w:eastAsia="zh-CN"/>
        </w:rPr>
        <w:t xml:space="preserve"> (SLT)</w:t>
      </w:r>
      <w:r w:rsidRPr="00C774F7">
        <w:rPr>
          <w:rFonts w:ascii="Book Antiqua" w:hAnsi="Book Antiqua" w:cs="Arial"/>
          <w:color w:val="000000"/>
          <w:sz w:val="24"/>
          <w:szCs w:val="24"/>
        </w:rPr>
        <w:t xml:space="preserve">. </w:t>
      </w:r>
    </w:p>
    <w:p w:rsidR="007A68DE" w:rsidRPr="00C774F7" w:rsidRDefault="007A68DE" w:rsidP="00D42920">
      <w:pPr>
        <w:spacing w:after="0" w:line="360" w:lineRule="auto"/>
        <w:jc w:val="both"/>
        <w:rPr>
          <w:rFonts w:ascii="Book Antiqua" w:hAnsi="Book Antiqua"/>
          <w:b/>
          <w:sz w:val="24"/>
          <w:szCs w:val="24"/>
        </w:rPr>
      </w:pPr>
    </w:p>
    <w:p w:rsidR="007A68DE" w:rsidRPr="00C774F7" w:rsidRDefault="007A68DE" w:rsidP="00D42920">
      <w:pPr>
        <w:spacing w:after="0" w:line="360" w:lineRule="auto"/>
        <w:jc w:val="both"/>
        <w:rPr>
          <w:rFonts w:ascii="Book Antiqua" w:hAnsi="Book Antiqua" w:cs="宋体"/>
          <w:b/>
          <w:i/>
          <w:color w:val="000000"/>
          <w:sz w:val="24"/>
          <w:szCs w:val="24"/>
        </w:rPr>
      </w:pPr>
      <w:r w:rsidRPr="00C774F7">
        <w:rPr>
          <w:rFonts w:ascii="Book Antiqua" w:hAnsi="Book Antiqua" w:cs="Arial"/>
          <w:b/>
          <w:i/>
          <w:color w:val="000000"/>
          <w:sz w:val="24"/>
          <w:szCs w:val="24"/>
        </w:rPr>
        <w:t>Clinical diagnosis</w:t>
      </w:r>
    </w:p>
    <w:p w:rsidR="007A68DE" w:rsidRPr="00C774F7" w:rsidRDefault="007A68DE" w:rsidP="00D42920">
      <w:pPr>
        <w:spacing w:after="0" w:line="360" w:lineRule="auto"/>
        <w:jc w:val="both"/>
        <w:rPr>
          <w:rFonts w:ascii="Book Antiqua" w:hAnsi="Book Antiqua"/>
          <w:sz w:val="24"/>
          <w:szCs w:val="24"/>
        </w:rPr>
      </w:pPr>
      <w:r w:rsidRPr="00C774F7">
        <w:rPr>
          <w:rFonts w:ascii="Book Antiqua" w:hAnsi="Book Antiqua" w:cs="Arial"/>
          <w:color w:val="000000"/>
          <w:sz w:val="24"/>
          <w:szCs w:val="24"/>
        </w:rPr>
        <w:t>Infant had jaundice and the elderly patient had signs of cirrhosis such as jaundice,</w:t>
      </w:r>
      <w:r w:rsidR="00833F56" w:rsidRPr="00C774F7">
        <w:rPr>
          <w:rFonts w:ascii="Book Antiqua" w:hAnsi="Book Antiqua" w:cs="Arial" w:hint="eastAsia"/>
          <w:color w:val="000000"/>
          <w:sz w:val="24"/>
          <w:szCs w:val="24"/>
          <w:lang w:eastAsia="zh-CN"/>
        </w:rPr>
        <w:t xml:space="preserve"> </w:t>
      </w:r>
      <w:r w:rsidRPr="00C774F7">
        <w:rPr>
          <w:rFonts w:ascii="Book Antiqua" w:hAnsi="Book Antiqua" w:cs="Arial"/>
          <w:color w:val="000000"/>
          <w:sz w:val="24"/>
          <w:szCs w:val="24"/>
        </w:rPr>
        <w:t xml:space="preserve">ascites and spider angioma. </w:t>
      </w:r>
    </w:p>
    <w:p w:rsidR="007A68DE" w:rsidRPr="00C774F7" w:rsidRDefault="007A68DE" w:rsidP="00D42920">
      <w:pPr>
        <w:spacing w:after="0" w:line="360" w:lineRule="auto"/>
        <w:jc w:val="both"/>
        <w:rPr>
          <w:rFonts w:ascii="Book Antiqua" w:hAnsi="Book Antiqua"/>
          <w:b/>
          <w:sz w:val="24"/>
          <w:szCs w:val="24"/>
        </w:rPr>
      </w:pPr>
    </w:p>
    <w:p w:rsidR="007A68DE" w:rsidRPr="00C774F7" w:rsidRDefault="007A68DE" w:rsidP="00D42920">
      <w:pPr>
        <w:spacing w:after="0" w:line="360" w:lineRule="auto"/>
        <w:jc w:val="both"/>
        <w:rPr>
          <w:rFonts w:ascii="Book Antiqua" w:hAnsi="Book Antiqua" w:cs="Arial"/>
          <w:b/>
          <w:i/>
          <w:color w:val="000000"/>
          <w:sz w:val="24"/>
          <w:szCs w:val="24"/>
        </w:rPr>
      </w:pPr>
      <w:r w:rsidRPr="00C774F7">
        <w:rPr>
          <w:rFonts w:ascii="Book Antiqua" w:hAnsi="Book Antiqua" w:cs="Arial"/>
          <w:b/>
          <w:i/>
          <w:color w:val="000000"/>
          <w:sz w:val="24"/>
          <w:szCs w:val="24"/>
        </w:rPr>
        <w:t>Differential diagnosis</w:t>
      </w:r>
    </w:p>
    <w:p w:rsidR="007A68DE" w:rsidRPr="00C774F7" w:rsidRDefault="007A68DE" w:rsidP="00D42920">
      <w:pPr>
        <w:spacing w:after="0" w:line="360" w:lineRule="auto"/>
        <w:jc w:val="both"/>
        <w:rPr>
          <w:rFonts w:ascii="Book Antiqua" w:hAnsi="Book Antiqua" w:cs="Arial"/>
          <w:color w:val="000000"/>
          <w:sz w:val="24"/>
          <w:szCs w:val="24"/>
        </w:rPr>
      </w:pPr>
      <w:r w:rsidRPr="00C774F7">
        <w:rPr>
          <w:rFonts w:ascii="Book Antiqua" w:hAnsi="Book Antiqua" w:cs="Arial"/>
          <w:color w:val="000000"/>
          <w:sz w:val="24"/>
          <w:szCs w:val="24"/>
        </w:rPr>
        <w:t>Inherited disorders of bilirubin metabolism for the first patient and primary and metastatic malignities of the liver for the second patient.</w:t>
      </w:r>
    </w:p>
    <w:p w:rsidR="007A68DE" w:rsidRPr="00C774F7" w:rsidRDefault="007A68DE" w:rsidP="00D42920">
      <w:pPr>
        <w:spacing w:after="0" w:line="360" w:lineRule="auto"/>
        <w:jc w:val="both"/>
        <w:rPr>
          <w:rFonts w:ascii="Book Antiqua" w:hAnsi="Book Antiqua" w:cs="Arial"/>
          <w:b/>
          <w:color w:val="000000"/>
          <w:sz w:val="24"/>
          <w:szCs w:val="24"/>
        </w:rPr>
      </w:pPr>
    </w:p>
    <w:p w:rsidR="007A68DE" w:rsidRPr="00C774F7" w:rsidRDefault="007A68DE" w:rsidP="00D42920">
      <w:pPr>
        <w:spacing w:after="0" w:line="360" w:lineRule="auto"/>
        <w:jc w:val="both"/>
        <w:rPr>
          <w:rFonts w:ascii="Book Antiqua" w:hAnsi="Book Antiqua" w:cs="Arial"/>
          <w:b/>
          <w:i/>
          <w:color w:val="000000"/>
          <w:sz w:val="24"/>
          <w:szCs w:val="24"/>
        </w:rPr>
      </w:pPr>
      <w:r w:rsidRPr="00C774F7">
        <w:rPr>
          <w:rFonts w:ascii="Book Antiqua" w:hAnsi="Book Antiqua" w:cs="Arial"/>
          <w:b/>
          <w:i/>
          <w:color w:val="000000"/>
          <w:sz w:val="24"/>
          <w:szCs w:val="24"/>
        </w:rPr>
        <w:t>Laboratory diagnosis</w:t>
      </w:r>
    </w:p>
    <w:p w:rsidR="007A68DE" w:rsidRPr="00C774F7" w:rsidRDefault="007A68DE" w:rsidP="00D42920">
      <w:pPr>
        <w:spacing w:after="0" w:line="360" w:lineRule="auto"/>
        <w:jc w:val="both"/>
        <w:rPr>
          <w:rFonts w:ascii="Book Antiqua" w:hAnsi="Book Antiqua" w:cs="Arial"/>
          <w:color w:val="000000"/>
          <w:sz w:val="24"/>
          <w:szCs w:val="24"/>
        </w:rPr>
      </w:pPr>
      <w:r w:rsidRPr="00C774F7">
        <w:rPr>
          <w:rFonts w:ascii="Book Antiqua" w:hAnsi="Book Antiqua" w:cs="Arial"/>
          <w:color w:val="000000"/>
          <w:sz w:val="24"/>
          <w:szCs w:val="24"/>
        </w:rPr>
        <w:t>The first patient had elevated bilirubin levels (</w:t>
      </w:r>
      <w:r w:rsidR="008A36B5" w:rsidRPr="00C774F7">
        <w:rPr>
          <w:rFonts w:ascii="Book Antiqua" w:hAnsi="Book Antiqua" w:cs="Arial"/>
          <w:color w:val="000000"/>
          <w:sz w:val="24"/>
          <w:szCs w:val="24"/>
        </w:rPr>
        <w:t>t</w:t>
      </w:r>
      <w:r w:rsidRPr="00C774F7">
        <w:rPr>
          <w:rFonts w:ascii="Book Antiqua" w:hAnsi="Book Antiqua" w:cs="Arial"/>
          <w:color w:val="000000"/>
          <w:sz w:val="24"/>
          <w:szCs w:val="24"/>
        </w:rPr>
        <w:t xml:space="preserve">otal </w:t>
      </w:r>
      <w:r w:rsidR="008A36B5" w:rsidRPr="00C774F7">
        <w:rPr>
          <w:rFonts w:ascii="Book Antiqua" w:hAnsi="Book Antiqua" w:cs="Arial"/>
          <w:color w:val="000000"/>
          <w:sz w:val="24"/>
          <w:szCs w:val="24"/>
        </w:rPr>
        <w:t>bilirubin: 21</w:t>
      </w:r>
      <w:r w:rsidR="008A36B5" w:rsidRPr="00C774F7">
        <w:rPr>
          <w:rFonts w:ascii="Book Antiqua" w:hAnsi="Book Antiqua" w:cs="Arial" w:hint="eastAsia"/>
          <w:color w:val="000000"/>
          <w:sz w:val="24"/>
          <w:szCs w:val="24"/>
          <w:lang w:eastAsia="zh-CN"/>
        </w:rPr>
        <w:t xml:space="preserve"> </w:t>
      </w:r>
      <w:r w:rsidRPr="00C774F7">
        <w:rPr>
          <w:rFonts w:ascii="Book Antiqua" w:hAnsi="Book Antiqua" w:cs="Arial"/>
          <w:color w:val="000000"/>
          <w:sz w:val="24"/>
          <w:szCs w:val="24"/>
        </w:rPr>
        <w:t xml:space="preserve">mg/dL, </w:t>
      </w:r>
      <w:r w:rsidR="008A36B5" w:rsidRPr="00C774F7">
        <w:rPr>
          <w:rFonts w:ascii="Book Antiqua" w:hAnsi="Book Antiqua" w:cs="Arial"/>
          <w:color w:val="000000"/>
          <w:sz w:val="24"/>
          <w:szCs w:val="24"/>
        </w:rPr>
        <w:t>d</w:t>
      </w:r>
      <w:r w:rsidRPr="00C774F7">
        <w:rPr>
          <w:rFonts w:ascii="Book Antiqua" w:hAnsi="Book Antiqua" w:cs="Arial"/>
          <w:color w:val="000000"/>
          <w:sz w:val="24"/>
          <w:szCs w:val="24"/>
        </w:rPr>
        <w:t xml:space="preserve">irect </w:t>
      </w:r>
      <w:r w:rsidR="008A36B5" w:rsidRPr="00C774F7">
        <w:rPr>
          <w:rFonts w:ascii="Book Antiqua" w:hAnsi="Book Antiqua" w:cs="Arial"/>
          <w:color w:val="000000"/>
          <w:sz w:val="24"/>
          <w:szCs w:val="24"/>
        </w:rPr>
        <w:t>b</w:t>
      </w:r>
      <w:r w:rsidRPr="00C774F7">
        <w:rPr>
          <w:rFonts w:ascii="Book Antiqua" w:hAnsi="Book Antiqua" w:cs="Arial"/>
          <w:color w:val="000000"/>
          <w:sz w:val="24"/>
          <w:szCs w:val="24"/>
        </w:rPr>
        <w:t>ilirubin: 0.25 mg/dL)</w:t>
      </w:r>
      <w:r w:rsidR="008A36B5" w:rsidRPr="00C774F7">
        <w:rPr>
          <w:rFonts w:ascii="Book Antiqua" w:hAnsi="Book Antiqua" w:cs="Arial" w:hint="eastAsia"/>
          <w:color w:val="000000"/>
          <w:sz w:val="24"/>
          <w:szCs w:val="24"/>
          <w:lang w:eastAsia="zh-CN"/>
        </w:rPr>
        <w:t xml:space="preserve"> </w:t>
      </w:r>
      <w:r w:rsidRPr="00C774F7">
        <w:rPr>
          <w:rFonts w:ascii="Book Antiqua" w:hAnsi="Book Antiqua" w:cs="Arial"/>
          <w:color w:val="000000"/>
          <w:sz w:val="24"/>
          <w:szCs w:val="24"/>
        </w:rPr>
        <w:t>and the second patient had an alpha fetoprotein of 109 ng/mL.</w:t>
      </w:r>
    </w:p>
    <w:p w:rsidR="007A68DE" w:rsidRPr="00C774F7" w:rsidRDefault="007A68DE" w:rsidP="00D42920">
      <w:pPr>
        <w:spacing w:after="0" w:line="360" w:lineRule="auto"/>
        <w:jc w:val="both"/>
        <w:rPr>
          <w:rFonts w:ascii="Book Antiqua" w:hAnsi="Book Antiqua"/>
          <w:b/>
          <w:sz w:val="24"/>
          <w:szCs w:val="24"/>
        </w:rPr>
      </w:pPr>
    </w:p>
    <w:p w:rsidR="007A68DE" w:rsidRPr="00C774F7" w:rsidRDefault="007A68DE" w:rsidP="00D42920">
      <w:pPr>
        <w:spacing w:after="0" w:line="360" w:lineRule="auto"/>
        <w:jc w:val="both"/>
        <w:rPr>
          <w:rFonts w:ascii="Book Antiqua" w:hAnsi="Book Antiqua" w:cs="Arial"/>
          <w:b/>
          <w:i/>
          <w:color w:val="000000"/>
          <w:sz w:val="24"/>
          <w:szCs w:val="24"/>
        </w:rPr>
      </w:pPr>
      <w:r w:rsidRPr="00C774F7">
        <w:rPr>
          <w:rFonts w:ascii="Book Antiqua" w:hAnsi="Book Antiqua" w:cs="Arial"/>
          <w:b/>
          <w:i/>
          <w:color w:val="000000"/>
          <w:sz w:val="24"/>
          <w:szCs w:val="24"/>
        </w:rPr>
        <w:t>Imaging diagnosis</w:t>
      </w:r>
    </w:p>
    <w:p w:rsidR="007A68DE" w:rsidRPr="00C774F7" w:rsidRDefault="007A68DE" w:rsidP="00D42920">
      <w:pPr>
        <w:spacing w:after="0" w:line="360" w:lineRule="auto"/>
        <w:jc w:val="both"/>
        <w:rPr>
          <w:rFonts w:ascii="Book Antiqua" w:hAnsi="Book Antiqua" w:cs="Arial"/>
          <w:b/>
          <w:color w:val="000000"/>
          <w:sz w:val="24"/>
          <w:szCs w:val="24"/>
        </w:rPr>
      </w:pPr>
      <w:r w:rsidRPr="00C774F7">
        <w:rPr>
          <w:rFonts w:ascii="Book Antiqua" w:hAnsi="Book Antiqua" w:cs="Arial"/>
          <w:color w:val="000000"/>
          <w:sz w:val="24"/>
          <w:szCs w:val="24"/>
        </w:rPr>
        <w:t xml:space="preserve">The adult patient had a 2.6 cm hepatocellular carcinoma (HCC) lesion in </w:t>
      </w:r>
      <w:r w:rsidR="00253438" w:rsidRPr="00C774F7">
        <w:rPr>
          <w:rFonts w:ascii="Book Antiqua" w:hAnsi="Book Antiqua" w:cs="Arial"/>
          <w:color w:val="000000"/>
          <w:sz w:val="24"/>
          <w:szCs w:val="24"/>
        </w:rPr>
        <w:t>segment III, and 1.5 and 1.1 cm</w:t>
      </w:r>
      <w:r w:rsidRPr="00C774F7">
        <w:rPr>
          <w:rFonts w:ascii="Book Antiqua" w:hAnsi="Book Antiqua" w:cs="Arial"/>
          <w:color w:val="000000"/>
          <w:sz w:val="24"/>
          <w:szCs w:val="24"/>
        </w:rPr>
        <w:t xml:space="preserve"> HCC lesions in segment VI on </w:t>
      </w:r>
      <w:r w:rsidR="00253438" w:rsidRPr="00C774F7">
        <w:rPr>
          <w:rFonts w:ascii="Book Antiqua" w:hAnsi="Book Antiqua" w:cs="Arial"/>
          <w:color w:val="000000"/>
          <w:sz w:val="24"/>
          <w:szCs w:val="24"/>
        </w:rPr>
        <w:t>magnetic resonance</w:t>
      </w:r>
      <w:r w:rsidR="00253438" w:rsidRPr="00C774F7">
        <w:rPr>
          <w:rFonts w:ascii="Book Antiqua" w:hAnsi="Book Antiqua" w:cs="Arial" w:hint="eastAsia"/>
          <w:color w:val="000000"/>
          <w:sz w:val="24"/>
          <w:szCs w:val="24"/>
        </w:rPr>
        <w:t xml:space="preserve"> </w:t>
      </w:r>
      <w:r w:rsidRPr="00C774F7">
        <w:rPr>
          <w:rFonts w:ascii="Book Antiqua" w:hAnsi="Book Antiqua" w:cs="Arial"/>
          <w:color w:val="000000"/>
          <w:sz w:val="24"/>
          <w:szCs w:val="24"/>
        </w:rPr>
        <w:t>scan.</w:t>
      </w:r>
    </w:p>
    <w:p w:rsidR="007A68DE" w:rsidRPr="00C774F7" w:rsidRDefault="007A68DE" w:rsidP="00D42920">
      <w:pPr>
        <w:spacing w:after="0" w:line="360" w:lineRule="auto"/>
        <w:jc w:val="both"/>
        <w:rPr>
          <w:rFonts w:ascii="Book Antiqua" w:hAnsi="Book Antiqua"/>
          <w:b/>
          <w:sz w:val="24"/>
          <w:szCs w:val="24"/>
        </w:rPr>
      </w:pPr>
    </w:p>
    <w:p w:rsidR="007A68DE" w:rsidRPr="00C774F7" w:rsidRDefault="007A68DE" w:rsidP="00D42920">
      <w:pPr>
        <w:spacing w:after="0" w:line="360" w:lineRule="auto"/>
        <w:jc w:val="both"/>
        <w:rPr>
          <w:rFonts w:ascii="Book Antiqua" w:hAnsi="Book Antiqua" w:cs="Arial"/>
          <w:b/>
          <w:i/>
          <w:color w:val="000000"/>
          <w:sz w:val="24"/>
          <w:szCs w:val="24"/>
        </w:rPr>
      </w:pPr>
      <w:r w:rsidRPr="00C774F7">
        <w:rPr>
          <w:rFonts w:ascii="Book Antiqua" w:hAnsi="Book Antiqua" w:cs="Arial"/>
          <w:b/>
          <w:i/>
          <w:color w:val="000000"/>
          <w:sz w:val="24"/>
          <w:szCs w:val="24"/>
        </w:rPr>
        <w:t>Pathological diagnosis</w:t>
      </w:r>
    </w:p>
    <w:p w:rsidR="007A68DE" w:rsidRPr="00C774F7" w:rsidRDefault="007A68DE" w:rsidP="00D42920">
      <w:pPr>
        <w:spacing w:after="0" w:line="360" w:lineRule="auto"/>
        <w:jc w:val="both"/>
        <w:rPr>
          <w:rFonts w:ascii="Book Antiqua" w:hAnsi="Book Antiqua" w:cs="Arial"/>
          <w:color w:val="000000"/>
          <w:sz w:val="24"/>
          <w:szCs w:val="24"/>
        </w:rPr>
      </w:pPr>
      <w:r w:rsidRPr="00C774F7">
        <w:rPr>
          <w:rFonts w:ascii="Book Antiqua" w:hAnsi="Book Antiqua" w:cs="Arial"/>
          <w:color w:val="000000"/>
          <w:sz w:val="24"/>
          <w:szCs w:val="24"/>
        </w:rPr>
        <w:t xml:space="preserve">While the </w:t>
      </w:r>
      <w:r w:rsidRPr="00C774F7">
        <w:rPr>
          <w:rFonts w:ascii="Book Antiqua" w:eastAsia="Arial Unicode MS" w:hAnsi="Book Antiqua" w:cs="Arial"/>
          <w:sz w:val="24"/>
          <w:szCs w:val="24"/>
        </w:rPr>
        <w:t xml:space="preserve">explanted liver did not reveal any significant histopathological abnormality in the first patient and revealed cirrhosis with residual viable nodules of </w:t>
      </w:r>
      <w:r w:rsidR="004C17B0" w:rsidRPr="00C774F7">
        <w:rPr>
          <w:rFonts w:ascii="Book Antiqua" w:eastAsia="Arial Unicode MS" w:hAnsi="Book Antiqua" w:cs="Arial" w:hint="eastAsia"/>
          <w:sz w:val="24"/>
          <w:szCs w:val="24"/>
          <w:lang w:eastAsia="zh-CN"/>
        </w:rPr>
        <w:t>HCC</w:t>
      </w:r>
      <w:r w:rsidRPr="00C774F7">
        <w:rPr>
          <w:rFonts w:ascii="Book Antiqua" w:eastAsia="Arial Unicode MS" w:hAnsi="Book Antiqua" w:cs="Arial"/>
          <w:sz w:val="24"/>
          <w:szCs w:val="24"/>
        </w:rPr>
        <w:t xml:space="preserve"> in the second patient; post-transplant liver biopsies showed minimal portal </w:t>
      </w:r>
      <w:r w:rsidRPr="00C774F7">
        <w:rPr>
          <w:rFonts w:ascii="Book Antiqua" w:eastAsia="Arial Unicode MS" w:hAnsi="Book Antiqua" w:cs="Arial"/>
          <w:sz w:val="24"/>
          <w:szCs w:val="24"/>
        </w:rPr>
        <w:lastRenderedPageBreak/>
        <w:t>fibrosis and no histologic evidence of steatosis in the first patient and</w:t>
      </w:r>
      <w:r w:rsidR="00D25C33" w:rsidRPr="00C774F7">
        <w:rPr>
          <w:rFonts w:ascii="Book Antiqua" w:eastAsia="Arial Unicode MS" w:hAnsi="Book Antiqua" w:cs="Arial"/>
          <w:sz w:val="24"/>
          <w:szCs w:val="24"/>
        </w:rPr>
        <w:t xml:space="preserve"> </w:t>
      </w:r>
      <w:r w:rsidRPr="00C774F7">
        <w:rPr>
          <w:rFonts w:ascii="Book Antiqua" w:eastAsia="Arial Unicode MS" w:hAnsi="Book Antiqua" w:cs="Arial"/>
          <w:sz w:val="24"/>
          <w:szCs w:val="24"/>
        </w:rPr>
        <w:t xml:space="preserve">showed macrovesicular steatosis, steatohepatitis and perisinusoidal fibrosis in the second patient. </w:t>
      </w:r>
    </w:p>
    <w:p w:rsidR="007A68DE" w:rsidRPr="00C774F7" w:rsidRDefault="007A68DE" w:rsidP="00D42920">
      <w:pPr>
        <w:spacing w:after="0" w:line="360" w:lineRule="auto"/>
        <w:jc w:val="both"/>
        <w:rPr>
          <w:rFonts w:ascii="Book Antiqua" w:hAnsi="Book Antiqua"/>
          <w:b/>
          <w:sz w:val="24"/>
          <w:szCs w:val="24"/>
        </w:rPr>
      </w:pPr>
    </w:p>
    <w:p w:rsidR="007A68DE" w:rsidRPr="00C774F7" w:rsidRDefault="007A68DE" w:rsidP="00D42920">
      <w:pPr>
        <w:spacing w:after="0" w:line="360" w:lineRule="auto"/>
        <w:jc w:val="both"/>
        <w:rPr>
          <w:rFonts w:ascii="Book Antiqua" w:hAnsi="Book Antiqua" w:cs="Arial"/>
          <w:b/>
          <w:i/>
          <w:color w:val="000000"/>
          <w:sz w:val="24"/>
          <w:szCs w:val="24"/>
        </w:rPr>
      </w:pPr>
      <w:r w:rsidRPr="00C774F7">
        <w:rPr>
          <w:rFonts w:ascii="Book Antiqua" w:hAnsi="Book Antiqua" w:cs="Arial"/>
          <w:b/>
          <w:i/>
          <w:color w:val="000000"/>
          <w:sz w:val="24"/>
          <w:szCs w:val="24"/>
        </w:rPr>
        <w:t>Treatment</w:t>
      </w:r>
    </w:p>
    <w:p w:rsidR="007A68DE" w:rsidRPr="00C774F7" w:rsidRDefault="007A68DE" w:rsidP="00D42920">
      <w:pPr>
        <w:spacing w:after="0" w:line="360" w:lineRule="auto"/>
        <w:jc w:val="both"/>
        <w:rPr>
          <w:rFonts w:ascii="Book Antiqua" w:eastAsia="Arial Unicode MS" w:hAnsi="Book Antiqua" w:cs="Arial"/>
          <w:sz w:val="24"/>
          <w:szCs w:val="24"/>
        </w:rPr>
      </w:pPr>
      <w:r w:rsidRPr="00C774F7">
        <w:rPr>
          <w:rFonts w:ascii="Book Antiqua" w:hAnsi="Book Antiqua" w:cs="Arial"/>
          <w:color w:val="000000"/>
          <w:sz w:val="24"/>
          <w:szCs w:val="24"/>
        </w:rPr>
        <w:t>First patient underwent</w:t>
      </w:r>
      <w:r w:rsidR="007B1502" w:rsidRPr="00C774F7">
        <w:rPr>
          <w:rFonts w:ascii="Book Antiqua" w:hAnsi="Book Antiqua" w:cs="Arial"/>
          <w:color w:val="000000"/>
          <w:sz w:val="24"/>
          <w:szCs w:val="24"/>
        </w:rPr>
        <w:t xml:space="preserve"> biliary reconstruction, a Roux</w:t>
      </w:r>
      <w:r w:rsidR="007B1502" w:rsidRPr="00C774F7">
        <w:rPr>
          <w:rFonts w:ascii="Book Antiqua" w:hAnsi="Book Antiqua" w:cs="Arial" w:hint="eastAsia"/>
          <w:color w:val="000000"/>
          <w:sz w:val="24"/>
          <w:szCs w:val="24"/>
          <w:lang w:eastAsia="zh-CN"/>
        </w:rPr>
        <w:t>-</w:t>
      </w:r>
      <w:r w:rsidR="007B1502" w:rsidRPr="00C774F7">
        <w:rPr>
          <w:rFonts w:ascii="Book Antiqua" w:hAnsi="Book Antiqua" w:cs="Arial"/>
          <w:color w:val="000000"/>
          <w:sz w:val="24"/>
          <w:szCs w:val="24"/>
        </w:rPr>
        <w:t>en</w:t>
      </w:r>
      <w:r w:rsidR="007B1502" w:rsidRPr="00C774F7">
        <w:rPr>
          <w:rFonts w:ascii="Book Antiqua" w:hAnsi="Book Antiqua" w:cs="Arial" w:hint="eastAsia"/>
          <w:color w:val="000000"/>
          <w:sz w:val="24"/>
          <w:szCs w:val="24"/>
          <w:lang w:eastAsia="zh-CN"/>
        </w:rPr>
        <w:t>-</w:t>
      </w:r>
      <w:r w:rsidRPr="00C774F7">
        <w:rPr>
          <w:rFonts w:ascii="Book Antiqua" w:hAnsi="Book Antiqua" w:cs="Arial"/>
          <w:color w:val="000000"/>
          <w:sz w:val="24"/>
          <w:szCs w:val="24"/>
        </w:rPr>
        <w:t>Y hepatojejunostomy and biliary stenting with internal-external drain placement and was maintained on tacrolimus, mycophenolate mofetil and ursodeoxycholic acid treatment and the second patient had an i</w:t>
      </w:r>
      <w:r w:rsidRPr="00C774F7">
        <w:rPr>
          <w:rFonts w:ascii="Book Antiqua" w:eastAsia="Arial Unicode MS" w:hAnsi="Book Antiqua" w:cs="Arial"/>
          <w:sz w:val="24"/>
          <w:szCs w:val="24"/>
        </w:rPr>
        <w:t xml:space="preserve">nitial immunosuppression with steroid and tacrolimus, and then was changed to sirolimus and a lower dosage of tacrolimus at eight weeks post-transplant and had selective chemoembolization for recurrent HCC. </w:t>
      </w:r>
    </w:p>
    <w:p w:rsidR="007A68DE" w:rsidRPr="00C774F7" w:rsidRDefault="007A68DE" w:rsidP="00D42920">
      <w:pPr>
        <w:spacing w:after="0" w:line="360" w:lineRule="auto"/>
        <w:jc w:val="both"/>
        <w:rPr>
          <w:rFonts w:ascii="Book Antiqua" w:eastAsia="Arial Unicode MS" w:hAnsi="Book Antiqua" w:cs="Arial"/>
          <w:sz w:val="24"/>
          <w:szCs w:val="24"/>
        </w:rPr>
      </w:pPr>
    </w:p>
    <w:p w:rsidR="007A68DE" w:rsidRPr="00C774F7" w:rsidRDefault="007A68DE" w:rsidP="00D42920">
      <w:pPr>
        <w:spacing w:after="0" w:line="360" w:lineRule="auto"/>
        <w:jc w:val="both"/>
        <w:rPr>
          <w:rFonts w:ascii="Book Antiqua" w:hAnsi="Book Antiqua" w:cs="Arial"/>
          <w:b/>
          <w:i/>
          <w:color w:val="000000"/>
          <w:sz w:val="24"/>
          <w:szCs w:val="24"/>
        </w:rPr>
      </w:pPr>
      <w:r w:rsidRPr="00C774F7">
        <w:rPr>
          <w:rFonts w:ascii="Book Antiqua" w:hAnsi="Book Antiqua"/>
          <w:b/>
          <w:i/>
          <w:sz w:val="24"/>
          <w:szCs w:val="24"/>
        </w:rPr>
        <w:t>Related reports</w:t>
      </w:r>
    </w:p>
    <w:p w:rsidR="007A68DE" w:rsidRPr="00C774F7" w:rsidRDefault="007A68DE" w:rsidP="00D42920">
      <w:pPr>
        <w:spacing w:after="0" w:line="360" w:lineRule="auto"/>
        <w:jc w:val="both"/>
        <w:rPr>
          <w:rFonts w:ascii="Book Antiqua" w:hAnsi="Book Antiqua"/>
          <w:sz w:val="24"/>
          <w:szCs w:val="24"/>
        </w:rPr>
      </w:pPr>
      <w:r w:rsidRPr="00C774F7">
        <w:rPr>
          <w:rFonts w:ascii="Book Antiqua" w:hAnsi="Book Antiqua" w:cs="Arial"/>
          <w:color w:val="000000"/>
          <w:sz w:val="24"/>
          <w:szCs w:val="24"/>
        </w:rPr>
        <w:t xml:space="preserve">Even though emerging literature puts </w:t>
      </w:r>
      <w:r w:rsidR="007D0F42" w:rsidRPr="00C774F7">
        <w:rPr>
          <w:rStyle w:val="highlight2"/>
          <w:rFonts w:ascii="Book Antiqua" w:hAnsi="Book Antiqua" w:cs="Arial"/>
          <w:sz w:val="24"/>
          <w:szCs w:val="24"/>
        </w:rPr>
        <w:t>non-alcoholic fatty liver disease</w:t>
      </w:r>
      <w:r w:rsidR="007D0F42" w:rsidRPr="00C774F7">
        <w:rPr>
          <w:rFonts w:ascii="Book Antiqua" w:eastAsia="Arial Unicode MS" w:hAnsi="Book Antiqua" w:cs="Arial"/>
          <w:sz w:val="24"/>
          <w:szCs w:val="24"/>
        </w:rPr>
        <w:t xml:space="preserve"> </w:t>
      </w:r>
      <w:r w:rsidR="007D0F42"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NAFLD</w:t>
      </w:r>
      <w:r w:rsidR="007D0F42" w:rsidRPr="00C774F7">
        <w:rPr>
          <w:rFonts w:ascii="Book Antiqua" w:eastAsia="Arial Unicode MS" w:hAnsi="Book Antiqua" w:cs="Arial" w:hint="eastAsia"/>
          <w:sz w:val="24"/>
          <w:szCs w:val="24"/>
          <w:lang w:eastAsia="zh-CN"/>
        </w:rPr>
        <w:t>)</w:t>
      </w:r>
      <w:r w:rsidRPr="00C774F7">
        <w:rPr>
          <w:rFonts w:ascii="Book Antiqua" w:eastAsia="Arial Unicode MS" w:hAnsi="Book Antiqua" w:cs="Arial"/>
          <w:sz w:val="24"/>
          <w:szCs w:val="24"/>
        </w:rPr>
        <w:t xml:space="preserve"> forward as a potential complication following liver transplantation,</w:t>
      </w:r>
      <w:r w:rsidR="00D25C33" w:rsidRPr="00C774F7">
        <w:rPr>
          <w:rFonts w:ascii="Book Antiqua" w:eastAsia="Arial Unicode MS" w:hAnsi="Book Antiqua" w:cs="Arial"/>
          <w:sz w:val="24"/>
          <w:szCs w:val="24"/>
        </w:rPr>
        <w:t xml:space="preserve"> </w:t>
      </w:r>
      <w:r w:rsidR="00460425" w:rsidRPr="00C774F7">
        <w:rPr>
          <w:rFonts w:ascii="Book Antiqua" w:eastAsia="Arial Unicode MS" w:hAnsi="Book Antiqua" w:cs="Arial" w:hint="eastAsia"/>
          <w:sz w:val="24"/>
          <w:szCs w:val="24"/>
          <w:lang w:eastAsia="zh-CN"/>
        </w:rPr>
        <w:t>SLT</w:t>
      </w:r>
      <w:r w:rsidRPr="00C774F7">
        <w:rPr>
          <w:rFonts w:ascii="Book Antiqua" w:eastAsia="Arial Unicode MS" w:hAnsi="Book Antiqua" w:cs="Arial"/>
          <w:sz w:val="24"/>
          <w:szCs w:val="24"/>
        </w:rPr>
        <w:t xml:space="preserve"> presented in this report </w:t>
      </w:r>
      <w:r w:rsidRPr="00C774F7">
        <w:rPr>
          <w:rFonts w:ascii="Book Antiqua" w:hAnsi="Book Antiqua"/>
          <w:sz w:val="24"/>
          <w:szCs w:val="24"/>
        </w:rPr>
        <w:t>provided a unique model of the pathogenesis of NAFLD with respect to the role of recipient environmental risk factors and genetic background because the same donor graft was shared by two distinct recipients.</w:t>
      </w:r>
    </w:p>
    <w:p w:rsidR="007A68DE" w:rsidRPr="00C774F7" w:rsidRDefault="007A68DE" w:rsidP="00D42920">
      <w:pPr>
        <w:spacing w:after="0" w:line="360" w:lineRule="auto"/>
        <w:jc w:val="both"/>
        <w:rPr>
          <w:rFonts w:ascii="Book Antiqua" w:hAnsi="Book Antiqua"/>
          <w:b/>
          <w:sz w:val="24"/>
          <w:szCs w:val="24"/>
        </w:rPr>
      </w:pPr>
    </w:p>
    <w:p w:rsidR="007A68DE" w:rsidRPr="00C774F7" w:rsidRDefault="007A68DE" w:rsidP="00D42920">
      <w:pPr>
        <w:spacing w:after="0" w:line="360" w:lineRule="auto"/>
        <w:jc w:val="both"/>
        <w:rPr>
          <w:rFonts w:ascii="Book Antiqua" w:hAnsi="Book Antiqua"/>
          <w:b/>
          <w:i/>
          <w:sz w:val="24"/>
          <w:szCs w:val="24"/>
        </w:rPr>
      </w:pPr>
      <w:r w:rsidRPr="00C774F7">
        <w:rPr>
          <w:rFonts w:ascii="Book Antiqua" w:hAnsi="Book Antiqua"/>
          <w:b/>
          <w:i/>
          <w:sz w:val="24"/>
          <w:szCs w:val="24"/>
        </w:rPr>
        <w:t xml:space="preserve">Term explanation </w:t>
      </w:r>
    </w:p>
    <w:p w:rsidR="007A68DE" w:rsidRPr="00C774F7" w:rsidRDefault="007A68DE" w:rsidP="00D42920">
      <w:pPr>
        <w:spacing w:after="0" w:line="360" w:lineRule="auto"/>
        <w:jc w:val="both"/>
        <w:rPr>
          <w:rFonts w:ascii="Book Antiqua" w:hAnsi="Book Antiqua" w:cs="Arial"/>
          <w:color w:val="000000"/>
          <w:sz w:val="24"/>
          <w:szCs w:val="24"/>
        </w:rPr>
      </w:pPr>
      <w:r w:rsidRPr="00C774F7">
        <w:rPr>
          <w:rFonts w:ascii="Book Antiqua" w:hAnsi="Book Antiqua" w:cs="Arial"/>
          <w:color w:val="000000"/>
          <w:sz w:val="24"/>
          <w:szCs w:val="24"/>
        </w:rPr>
        <w:t>Crigler-Najjar syndrome is a rare hereditary disorder of bilirubin metabolism characterized by unconjugated hyperbilirubinemia due to deficiency of the enzymaticactivity of glucuronosyltransferase.</w:t>
      </w:r>
    </w:p>
    <w:p w:rsidR="007A68DE" w:rsidRPr="00C774F7" w:rsidRDefault="007A68DE" w:rsidP="00D42920">
      <w:pPr>
        <w:spacing w:after="0" w:line="360" w:lineRule="auto"/>
        <w:jc w:val="both"/>
        <w:rPr>
          <w:rFonts w:ascii="Book Antiqua" w:hAnsi="Book Antiqua" w:cs="Arial"/>
          <w:color w:val="000000"/>
          <w:sz w:val="24"/>
          <w:szCs w:val="24"/>
        </w:rPr>
      </w:pPr>
    </w:p>
    <w:p w:rsidR="007A68DE" w:rsidRPr="00C774F7" w:rsidRDefault="007A68DE" w:rsidP="00D42920">
      <w:pPr>
        <w:spacing w:after="0" w:line="360" w:lineRule="auto"/>
        <w:jc w:val="both"/>
        <w:rPr>
          <w:rFonts w:ascii="Book Antiqua" w:hAnsi="Book Antiqua" w:cs="Arial"/>
          <w:b/>
          <w:i/>
          <w:color w:val="000000"/>
          <w:sz w:val="24"/>
          <w:szCs w:val="24"/>
        </w:rPr>
      </w:pPr>
      <w:r w:rsidRPr="00C774F7">
        <w:rPr>
          <w:rFonts w:ascii="Book Antiqua" w:hAnsi="Book Antiqua" w:cs="Arial"/>
          <w:b/>
          <w:i/>
          <w:color w:val="000000"/>
          <w:sz w:val="24"/>
          <w:szCs w:val="24"/>
        </w:rPr>
        <w:t>Experiences and lessons</w:t>
      </w:r>
    </w:p>
    <w:p w:rsidR="007A68DE" w:rsidRPr="00C774F7" w:rsidRDefault="007A68DE" w:rsidP="00D42920">
      <w:pPr>
        <w:spacing w:after="0" w:line="360" w:lineRule="auto"/>
        <w:jc w:val="both"/>
        <w:rPr>
          <w:rFonts w:ascii="Book Antiqua" w:hAnsi="Book Antiqua" w:cs="Arial"/>
          <w:color w:val="000000"/>
          <w:sz w:val="24"/>
          <w:szCs w:val="24"/>
        </w:rPr>
      </w:pPr>
      <w:r w:rsidRPr="00C774F7">
        <w:rPr>
          <w:rFonts w:ascii="Book Antiqua" w:hAnsi="Book Antiqua" w:cs="Arial"/>
          <w:color w:val="000000"/>
          <w:sz w:val="24"/>
          <w:szCs w:val="24"/>
        </w:rPr>
        <w:t xml:space="preserve">This SLT provided a unique opportunity to observe the pathogenesis of NAFLD in the post-transplant setting. </w:t>
      </w:r>
      <w:r w:rsidR="00460425" w:rsidRPr="00C774F7">
        <w:rPr>
          <w:rFonts w:ascii="Book Antiqua" w:hAnsi="Book Antiqua" w:cs="Arial" w:hint="eastAsia"/>
          <w:color w:val="000000"/>
          <w:sz w:val="24"/>
          <w:szCs w:val="24"/>
          <w:lang w:eastAsia="zh-CN"/>
        </w:rPr>
        <w:t>The</w:t>
      </w:r>
      <w:r w:rsidRPr="00C774F7">
        <w:rPr>
          <w:rFonts w:ascii="Book Antiqua" w:hAnsi="Book Antiqua" w:cs="Arial"/>
          <w:color w:val="000000"/>
          <w:sz w:val="24"/>
          <w:szCs w:val="24"/>
        </w:rPr>
        <w:t xml:space="preserve"> data suggest host factors may be dominant for the development of post-LT NASH. </w:t>
      </w:r>
      <w:r w:rsidR="00D95920" w:rsidRPr="00C774F7">
        <w:rPr>
          <w:rFonts w:ascii="Book Antiqua" w:hAnsi="Book Antiqua" w:cs="Arial" w:hint="eastAsia"/>
          <w:color w:val="000000"/>
          <w:sz w:val="24"/>
          <w:szCs w:val="24"/>
          <w:lang w:eastAsia="zh-CN"/>
        </w:rPr>
        <w:t>The authors</w:t>
      </w:r>
      <w:r w:rsidRPr="00C774F7">
        <w:rPr>
          <w:rFonts w:ascii="Book Antiqua" w:hAnsi="Book Antiqua" w:cs="Arial"/>
          <w:color w:val="000000"/>
          <w:sz w:val="24"/>
          <w:szCs w:val="24"/>
        </w:rPr>
        <w:t xml:space="preserve"> recommend paying careful attention to potentially alterable host factors or treatments like diet, life sytle changes, hyperlipidemia therapy and immunesuppressive medications to improve the long term outcomes for recipients. </w:t>
      </w:r>
    </w:p>
    <w:p w:rsidR="007A68DE" w:rsidRPr="00C774F7" w:rsidRDefault="007A68DE" w:rsidP="00D42920">
      <w:pPr>
        <w:spacing w:after="0" w:line="360" w:lineRule="auto"/>
        <w:jc w:val="both"/>
        <w:rPr>
          <w:rFonts w:ascii="Book Antiqua" w:hAnsi="Book Antiqua"/>
          <w:b/>
          <w:sz w:val="24"/>
          <w:szCs w:val="24"/>
        </w:rPr>
      </w:pPr>
    </w:p>
    <w:p w:rsidR="007A68DE" w:rsidRPr="00C774F7" w:rsidRDefault="007A68DE" w:rsidP="00D42920">
      <w:pPr>
        <w:spacing w:after="0" w:line="360" w:lineRule="auto"/>
        <w:jc w:val="both"/>
        <w:rPr>
          <w:rFonts w:ascii="Book Antiqua" w:hAnsi="Book Antiqua"/>
          <w:b/>
          <w:i/>
          <w:sz w:val="24"/>
          <w:szCs w:val="24"/>
        </w:rPr>
      </w:pPr>
      <w:r w:rsidRPr="00C774F7">
        <w:rPr>
          <w:rFonts w:ascii="Book Antiqua" w:hAnsi="Book Antiqua"/>
          <w:b/>
          <w:i/>
          <w:sz w:val="24"/>
          <w:szCs w:val="24"/>
        </w:rPr>
        <w:t>Peer</w:t>
      </w:r>
      <w:r w:rsidRPr="00C774F7">
        <w:rPr>
          <w:rFonts w:ascii="Book Antiqua" w:hAnsi="Book Antiqua" w:hint="eastAsia"/>
          <w:b/>
          <w:i/>
          <w:sz w:val="24"/>
          <w:szCs w:val="24"/>
          <w:lang w:eastAsia="zh-CN"/>
        </w:rPr>
        <w:t>-</w:t>
      </w:r>
      <w:r w:rsidRPr="00C774F7">
        <w:rPr>
          <w:rFonts w:ascii="Book Antiqua" w:hAnsi="Book Antiqua"/>
          <w:b/>
          <w:i/>
          <w:sz w:val="24"/>
          <w:szCs w:val="24"/>
        </w:rPr>
        <w:t>review</w:t>
      </w:r>
    </w:p>
    <w:p w:rsidR="007A68DE" w:rsidRPr="00C774F7" w:rsidRDefault="00313FBD" w:rsidP="00D42920">
      <w:pPr>
        <w:spacing w:after="0" w:line="360" w:lineRule="auto"/>
        <w:jc w:val="both"/>
        <w:rPr>
          <w:rFonts w:ascii="Book Antiqua" w:hAnsi="Book Antiqua" w:cs="Arial"/>
          <w:color w:val="000000"/>
          <w:sz w:val="24"/>
          <w:szCs w:val="24"/>
        </w:rPr>
      </w:pPr>
      <w:r w:rsidRPr="00C774F7">
        <w:rPr>
          <w:rFonts w:ascii="Book Antiqua" w:hAnsi="Book Antiqua" w:cs="Arial"/>
          <w:color w:val="000000"/>
          <w:sz w:val="24"/>
          <w:szCs w:val="24"/>
        </w:rPr>
        <w:t>This is an interesting case report about post transplant NASH comparing two different scenarios (two different hosts) for a unique donor from a split liver transplant.</w:t>
      </w:r>
    </w:p>
    <w:p w:rsidR="007A68DE" w:rsidRPr="00C774F7" w:rsidRDefault="007A68DE" w:rsidP="00D42920">
      <w:pPr>
        <w:spacing w:after="0" w:line="360" w:lineRule="auto"/>
        <w:jc w:val="both"/>
        <w:rPr>
          <w:rFonts w:ascii="Book Antiqua" w:eastAsia="Arial Unicode MS" w:hAnsi="Book Antiqua" w:cs="Arial"/>
          <w:sz w:val="24"/>
          <w:szCs w:val="24"/>
          <w:lang w:val="en-US" w:eastAsia="zh-CN"/>
        </w:rPr>
      </w:pPr>
    </w:p>
    <w:p w:rsidR="007A68DE" w:rsidRPr="00C774F7" w:rsidRDefault="007A68DE" w:rsidP="00D42920">
      <w:pPr>
        <w:spacing w:after="0" w:line="360" w:lineRule="auto"/>
        <w:jc w:val="both"/>
        <w:rPr>
          <w:rFonts w:ascii="Book Antiqua" w:eastAsia="Arial Unicode MS" w:hAnsi="Book Antiqua" w:cs="Arial"/>
          <w:sz w:val="24"/>
          <w:szCs w:val="24"/>
          <w:lang w:val="en-US" w:eastAsia="zh-CN"/>
        </w:rPr>
      </w:pPr>
    </w:p>
    <w:p w:rsidR="007A68DE" w:rsidRPr="00C774F7" w:rsidRDefault="007A68DE" w:rsidP="00D42920">
      <w:pPr>
        <w:spacing w:after="0" w:line="360" w:lineRule="auto"/>
        <w:jc w:val="both"/>
        <w:rPr>
          <w:rFonts w:ascii="Book Antiqua" w:eastAsia="Arial Unicode MS" w:hAnsi="Book Antiqua" w:cs="Arial"/>
          <w:sz w:val="24"/>
          <w:szCs w:val="24"/>
          <w:lang w:val="en-US" w:eastAsia="zh-CN"/>
        </w:rPr>
      </w:pPr>
    </w:p>
    <w:p w:rsidR="007A68DE" w:rsidRPr="00C774F7" w:rsidRDefault="007A68DE" w:rsidP="00D42920">
      <w:pPr>
        <w:spacing w:after="0" w:line="360" w:lineRule="auto"/>
        <w:jc w:val="both"/>
        <w:rPr>
          <w:rFonts w:ascii="Book Antiqua" w:eastAsia="Arial Unicode MS" w:hAnsi="Book Antiqua" w:cs="Arial"/>
          <w:sz w:val="24"/>
          <w:szCs w:val="24"/>
          <w:lang w:val="en-US" w:eastAsia="zh-CN"/>
        </w:rPr>
      </w:pPr>
    </w:p>
    <w:p w:rsidR="007A68DE" w:rsidRPr="00C774F7" w:rsidRDefault="007A68DE" w:rsidP="00D42920">
      <w:pPr>
        <w:spacing w:after="0" w:line="360" w:lineRule="auto"/>
        <w:jc w:val="both"/>
        <w:rPr>
          <w:rFonts w:ascii="Book Antiqua" w:eastAsia="Arial Unicode MS" w:hAnsi="Book Antiqua" w:cs="Arial"/>
          <w:sz w:val="24"/>
          <w:szCs w:val="24"/>
          <w:lang w:val="en-US" w:eastAsia="zh-CN"/>
        </w:rPr>
      </w:pPr>
    </w:p>
    <w:p w:rsidR="007A68DE" w:rsidRPr="00C774F7" w:rsidRDefault="007A68DE" w:rsidP="00D42920">
      <w:pPr>
        <w:spacing w:after="0" w:line="360" w:lineRule="auto"/>
        <w:jc w:val="both"/>
        <w:rPr>
          <w:rFonts w:ascii="Book Antiqua" w:eastAsia="Arial Unicode MS" w:hAnsi="Book Antiqua" w:cs="Arial"/>
          <w:sz w:val="24"/>
          <w:szCs w:val="24"/>
          <w:lang w:val="en-US" w:eastAsia="zh-CN"/>
        </w:rPr>
      </w:pPr>
    </w:p>
    <w:p w:rsidR="009F4DD8" w:rsidRPr="00C774F7" w:rsidRDefault="009F4DD8" w:rsidP="00D42920">
      <w:pPr>
        <w:spacing w:after="0" w:line="360" w:lineRule="auto"/>
        <w:jc w:val="both"/>
        <w:rPr>
          <w:rFonts w:ascii="Book Antiqua" w:eastAsia="Arial Unicode MS" w:hAnsi="Book Antiqua" w:cs="Arial"/>
          <w:sz w:val="24"/>
          <w:szCs w:val="24"/>
          <w:lang w:val="en-US"/>
        </w:rPr>
      </w:pPr>
    </w:p>
    <w:p w:rsidR="009F4DD8" w:rsidRPr="00C774F7" w:rsidRDefault="009F4DD8"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021CCE" w:rsidRPr="00C774F7" w:rsidRDefault="00021CCE" w:rsidP="00D42920">
      <w:pPr>
        <w:spacing w:after="0" w:line="360" w:lineRule="auto"/>
        <w:jc w:val="both"/>
        <w:rPr>
          <w:rFonts w:ascii="Book Antiqua" w:eastAsia="Arial Unicode MS" w:hAnsi="Book Antiqua" w:cs="Arial"/>
          <w:sz w:val="24"/>
          <w:szCs w:val="24"/>
          <w:lang w:val="en-US"/>
        </w:rPr>
      </w:pPr>
    </w:p>
    <w:p w:rsidR="00FD2D12" w:rsidRPr="00C774F7" w:rsidRDefault="00FD2D12" w:rsidP="00D42920">
      <w:pPr>
        <w:spacing w:after="0" w:line="360" w:lineRule="auto"/>
        <w:jc w:val="both"/>
        <w:rPr>
          <w:rFonts w:ascii="Book Antiqua" w:eastAsia="Arial Unicode MS" w:hAnsi="Book Antiqua" w:cs="Arial"/>
          <w:sz w:val="24"/>
          <w:szCs w:val="24"/>
          <w:lang w:val="en-US"/>
        </w:rPr>
      </w:pPr>
      <w:r w:rsidRPr="00C774F7">
        <w:rPr>
          <w:rFonts w:ascii="Book Antiqua" w:eastAsia="Arial Unicode MS" w:hAnsi="Book Antiqua" w:cs="Arial"/>
          <w:sz w:val="24"/>
          <w:szCs w:val="24"/>
          <w:lang w:val="en-US"/>
        </w:rPr>
        <w:br w:type="page"/>
      </w:r>
    </w:p>
    <w:p w:rsidR="00FD2D12" w:rsidRPr="00C774F7" w:rsidRDefault="00FD2D12" w:rsidP="00D42920">
      <w:pPr>
        <w:spacing w:after="0" w:line="360" w:lineRule="auto"/>
        <w:jc w:val="both"/>
        <w:rPr>
          <w:rFonts w:ascii="Book Antiqua" w:hAnsi="Book Antiqua" w:cs="Arial"/>
          <w:sz w:val="24"/>
          <w:szCs w:val="24"/>
        </w:rPr>
      </w:pPr>
      <w:r w:rsidRPr="00C774F7">
        <w:rPr>
          <w:rFonts w:ascii="Book Antiqua" w:eastAsia="Arial Unicode MS" w:hAnsi="Book Antiqua" w:cs="Arial"/>
          <w:b/>
          <w:sz w:val="24"/>
          <w:szCs w:val="24"/>
          <w:lang w:val="en-US"/>
        </w:rPr>
        <w:lastRenderedPageBreak/>
        <w:t xml:space="preserve">REFERENCES </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1 </w:t>
      </w:r>
      <w:r w:rsidRPr="00C774F7">
        <w:rPr>
          <w:rFonts w:ascii="Book Antiqua" w:eastAsia="宋体" w:hAnsi="Book Antiqua" w:cs="宋体"/>
          <w:b/>
          <w:bCs/>
          <w:color w:val="000000"/>
          <w:sz w:val="24"/>
          <w:szCs w:val="24"/>
        </w:rPr>
        <w:t>Mili</w:t>
      </w:r>
      <w:r w:rsidRPr="00C774F7">
        <w:rPr>
          <w:rFonts w:ascii="Book Antiqua" w:eastAsia="MS Mincho" w:hAnsi="Book Antiqua" w:cs="MS Mincho"/>
          <w:b/>
          <w:bCs/>
          <w:color w:val="000000"/>
          <w:sz w:val="24"/>
          <w:szCs w:val="24"/>
        </w:rPr>
        <w:t>ć</w:t>
      </w:r>
      <w:r w:rsidRPr="00C774F7">
        <w:rPr>
          <w:rFonts w:ascii="Book Antiqua" w:eastAsia="宋体" w:hAnsi="Book Antiqua" w:cs="宋体"/>
          <w:b/>
          <w:bCs/>
          <w:color w:val="000000"/>
          <w:sz w:val="24"/>
          <w:szCs w:val="24"/>
        </w:rPr>
        <w:t xml:space="preserve"> S</w:t>
      </w:r>
      <w:r w:rsidRPr="00C774F7">
        <w:rPr>
          <w:rFonts w:ascii="Book Antiqua" w:eastAsia="宋体" w:hAnsi="Book Antiqua" w:cs="宋体"/>
          <w:color w:val="000000"/>
          <w:sz w:val="24"/>
          <w:szCs w:val="24"/>
        </w:rPr>
        <w:t>, Stimac D. Nonalcoholic fatty liver disease/steatohepatitis: epidemiology, pathogenesis, clinical presentation and treatment. </w:t>
      </w:r>
      <w:r w:rsidRPr="00C774F7">
        <w:rPr>
          <w:rFonts w:ascii="Book Antiqua" w:eastAsia="宋体" w:hAnsi="Book Antiqua" w:cs="宋体"/>
          <w:i/>
          <w:iCs/>
          <w:color w:val="000000"/>
          <w:sz w:val="24"/>
          <w:szCs w:val="24"/>
        </w:rPr>
        <w:t>Dig Dis</w:t>
      </w:r>
      <w:r w:rsidRPr="00C774F7">
        <w:rPr>
          <w:rFonts w:ascii="Book Antiqua" w:eastAsia="宋体" w:hAnsi="Book Antiqua" w:cs="宋体"/>
          <w:color w:val="000000"/>
          <w:sz w:val="24"/>
          <w:szCs w:val="24"/>
        </w:rPr>
        <w:t> 2012; </w:t>
      </w:r>
      <w:r w:rsidRPr="00C774F7">
        <w:rPr>
          <w:rFonts w:ascii="Book Antiqua" w:eastAsia="宋体" w:hAnsi="Book Antiqua" w:cs="宋体"/>
          <w:b/>
          <w:bCs/>
          <w:color w:val="000000"/>
          <w:sz w:val="24"/>
          <w:szCs w:val="24"/>
        </w:rPr>
        <w:t>30</w:t>
      </w:r>
      <w:r w:rsidRPr="00C774F7">
        <w:rPr>
          <w:rFonts w:ascii="Book Antiqua" w:eastAsia="宋体" w:hAnsi="Book Antiqua" w:cs="宋体"/>
          <w:color w:val="000000"/>
          <w:sz w:val="24"/>
          <w:szCs w:val="24"/>
        </w:rPr>
        <w:t>: 158-162 [PMID: 22722431 DOI: 10.1159/000336669]</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2 </w:t>
      </w:r>
      <w:r w:rsidRPr="00C774F7">
        <w:rPr>
          <w:rFonts w:ascii="Book Antiqua" w:eastAsia="宋体" w:hAnsi="Book Antiqua" w:cs="宋体"/>
          <w:b/>
          <w:bCs/>
          <w:color w:val="000000"/>
          <w:sz w:val="24"/>
          <w:szCs w:val="24"/>
        </w:rPr>
        <w:t>Bugianesi E</w:t>
      </w:r>
      <w:r w:rsidRPr="00C774F7">
        <w:rPr>
          <w:rFonts w:ascii="Book Antiqua" w:eastAsia="宋体" w:hAnsi="Book Antiqua" w:cs="宋体"/>
          <w:color w:val="000000"/>
          <w:sz w:val="24"/>
          <w:szCs w:val="24"/>
        </w:rPr>
        <w:t>, Leone N, Vanni E, Marchesini G, Brunello F, Carucci P, Musso A, De Paolis P, Capussotti L, Salizzoni M, Rizzetto M. Expanding the natural history of nonalcoholic steatohepatitis: from cryptogenic cirrhosis to hepatocellular carcinoma. </w:t>
      </w:r>
      <w:r w:rsidRPr="00C774F7">
        <w:rPr>
          <w:rFonts w:ascii="Book Antiqua" w:eastAsia="宋体" w:hAnsi="Book Antiqua" w:cs="宋体"/>
          <w:i/>
          <w:iCs/>
          <w:color w:val="000000"/>
          <w:sz w:val="24"/>
          <w:szCs w:val="24"/>
        </w:rPr>
        <w:t>Gastroenterology</w:t>
      </w:r>
      <w:r w:rsidRPr="00C774F7">
        <w:rPr>
          <w:rFonts w:ascii="Book Antiqua" w:eastAsia="宋体" w:hAnsi="Book Antiqua" w:cs="宋体"/>
          <w:color w:val="000000"/>
          <w:sz w:val="24"/>
          <w:szCs w:val="24"/>
        </w:rPr>
        <w:t> 2002; </w:t>
      </w:r>
      <w:r w:rsidRPr="00C774F7">
        <w:rPr>
          <w:rFonts w:ascii="Book Antiqua" w:eastAsia="宋体" w:hAnsi="Book Antiqua" w:cs="宋体"/>
          <w:b/>
          <w:bCs/>
          <w:color w:val="000000"/>
          <w:sz w:val="24"/>
          <w:szCs w:val="24"/>
        </w:rPr>
        <w:t>123</w:t>
      </w:r>
      <w:r w:rsidRPr="00C774F7">
        <w:rPr>
          <w:rFonts w:ascii="Book Antiqua" w:eastAsia="宋体" w:hAnsi="Book Antiqua" w:cs="宋体"/>
          <w:color w:val="000000"/>
          <w:sz w:val="24"/>
          <w:szCs w:val="24"/>
        </w:rPr>
        <w:t>: 134-140 [PMID: 12105842]</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3 </w:t>
      </w:r>
      <w:r w:rsidRPr="00C774F7">
        <w:rPr>
          <w:rFonts w:ascii="Book Antiqua" w:eastAsia="宋体" w:hAnsi="Book Antiqua" w:cs="宋体"/>
          <w:b/>
          <w:bCs/>
          <w:color w:val="000000"/>
          <w:sz w:val="24"/>
          <w:szCs w:val="24"/>
        </w:rPr>
        <w:t>Seo S</w:t>
      </w:r>
      <w:r w:rsidRPr="00C774F7">
        <w:rPr>
          <w:rFonts w:ascii="Book Antiqua" w:eastAsia="宋体" w:hAnsi="Book Antiqua" w:cs="宋体"/>
          <w:color w:val="000000"/>
          <w:sz w:val="24"/>
          <w:szCs w:val="24"/>
        </w:rPr>
        <w:t>, Maganti K, Khehra M, Ramsamooj R, Tsodikov A, Bowlus C, McVicar J, Zern M, Torok N. De novo nonalcoholic fatty liver disease after liver transplantation. </w:t>
      </w:r>
      <w:r w:rsidRPr="00C774F7">
        <w:rPr>
          <w:rFonts w:ascii="Book Antiqua" w:eastAsia="宋体" w:hAnsi="Book Antiqua" w:cs="宋体"/>
          <w:i/>
          <w:iCs/>
          <w:color w:val="000000"/>
          <w:sz w:val="24"/>
          <w:szCs w:val="24"/>
        </w:rPr>
        <w:t>Liver Transpl</w:t>
      </w:r>
      <w:r w:rsidRPr="00C774F7">
        <w:rPr>
          <w:rFonts w:ascii="Book Antiqua" w:eastAsia="宋体" w:hAnsi="Book Antiqua" w:cs="宋体"/>
          <w:color w:val="000000"/>
          <w:sz w:val="24"/>
          <w:szCs w:val="24"/>
        </w:rPr>
        <w:t> 2007; </w:t>
      </w:r>
      <w:r w:rsidRPr="00C774F7">
        <w:rPr>
          <w:rFonts w:ascii="Book Antiqua" w:eastAsia="宋体" w:hAnsi="Book Antiqua" w:cs="宋体"/>
          <w:b/>
          <w:bCs/>
          <w:color w:val="000000"/>
          <w:sz w:val="24"/>
          <w:szCs w:val="24"/>
        </w:rPr>
        <w:t>13</w:t>
      </w:r>
      <w:r w:rsidRPr="00C774F7">
        <w:rPr>
          <w:rFonts w:ascii="Book Antiqua" w:eastAsia="宋体" w:hAnsi="Book Antiqua" w:cs="宋体"/>
          <w:color w:val="000000"/>
          <w:sz w:val="24"/>
          <w:szCs w:val="24"/>
        </w:rPr>
        <w:t>: 844-847 [PMID: 17029282 DOI: 10.1002/lt.20932]</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4 </w:t>
      </w:r>
      <w:r w:rsidRPr="00C774F7">
        <w:rPr>
          <w:rFonts w:ascii="Book Antiqua" w:eastAsia="宋体" w:hAnsi="Book Antiqua" w:cs="宋体"/>
          <w:b/>
          <w:bCs/>
          <w:color w:val="000000"/>
          <w:sz w:val="24"/>
          <w:szCs w:val="24"/>
        </w:rPr>
        <w:t>Kim H</w:t>
      </w:r>
      <w:r w:rsidRPr="00C774F7">
        <w:rPr>
          <w:rFonts w:ascii="Book Antiqua" w:eastAsia="宋体" w:hAnsi="Book Antiqua" w:cs="宋体"/>
          <w:color w:val="000000"/>
          <w:sz w:val="24"/>
          <w:szCs w:val="24"/>
        </w:rPr>
        <w:t>, Lee K, Lee KW, Yi NJ, Lee HW, Hong G, Choi Y, You T, Suh SW, Jang JJ, Suh KS. Histologically proven non-alcoholic fatty liver disease and clinically related factors in recipients after liver transplantation. </w:t>
      </w:r>
      <w:r w:rsidRPr="00C774F7">
        <w:rPr>
          <w:rFonts w:ascii="Book Antiqua" w:eastAsia="宋体" w:hAnsi="Book Antiqua" w:cs="宋体"/>
          <w:i/>
          <w:iCs/>
          <w:color w:val="000000"/>
          <w:sz w:val="24"/>
          <w:szCs w:val="24"/>
        </w:rPr>
        <w:t>Clin Transplant</w:t>
      </w:r>
      <w:r w:rsidRPr="00C774F7">
        <w:rPr>
          <w:rFonts w:ascii="Book Antiqua" w:eastAsia="宋体" w:hAnsi="Book Antiqua" w:cs="宋体"/>
          <w:color w:val="000000"/>
          <w:sz w:val="24"/>
          <w:szCs w:val="24"/>
        </w:rPr>
        <w:t> 2014; </w:t>
      </w:r>
      <w:r w:rsidRPr="00C774F7">
        <w:rPr>
          <w:rFonts w:ascii="Book Antiqua" w:eastAsia="宋体" w:hAnsi="Book Antiqua" w:cs="宋体"/>
          <w:b/>
          <w:bCs/>
          <w:color w:val="000000"/>
          <w:sz w:val="24"/>
          <w:szCs w:val="24"/>
        </w:rPr>
        <w:t>28</w:t>
      </w:r>
      <w:r w:rsidRPr="00C774F7">
        <w:rPr>
          <w:rFonts w:ascii="Book Antiqua" w:eastAsia="宋体" w:hAnsi="Book Antiqua" w:cs="宋体"/>
          <w:color w:val="000000"/>
          <w:sz w:val="24"/>
          <w:szCs w:val="24"/>
        </w:rPr>
        <w:t>: 521-529 [PMID: 24579874 DOI: 10.1111/ctr.12343]</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5 </w:t>
      </w:r>
      <w:r w:rsidRPr="00C774F7">
        <w:rPr>
          <w:rFonts w:ascii="Book Antiqua" w:eastAsia="宋体" w:hAnsi="Book Antiqua" w:cs="宋体"/>
          <w:b/>
          <w:bCs/>
          <w:color w:val="000000"/>
          <w:sz w:val="24"/>
          <w:szCs w:val="24"/>
        </w:rPr>
        <w:t>Emre S</w:t>
      </w:r>
      <w:r w:rsidRPr="00C774F7">
        <w:rPr>
          <w:rFonts w:ascii="Book Antiqua" w:eastAsia="宋体" w:hAnsi="Book Antiqua" w:cs="宋体"/>
          <w:color w:val="000000"/>
          <w:sz w:val="24"/>
          <w:szCs w:val="24"/>
        </w:rPr>
        <w:t>, Umman V. Split liver transplantation: an overview. </w:t>
      </w:r>
      <w:r w:rsidRPr="00C774F7">
        <w:rPr>
          <w:rFonts w:ascii="Book Antiqua" w:eastAsia="宋体" w:hAnsi="Book Antiqua" w:cs="宋体"/>
          <w:i/>
          <w:iCs/>
          <w:color w:val="000000"/>
          <w:sz w:val="24"/>
          <w:szCs w:val="24"/>
        </w:rPr>
        <w:t>Transplant Proc</w:t>
      </w:r>
      <w:r w:rsidRPr="00C774F7">
        <w:rPr>
          <w:rFonts w:ascii="Book Antiqua" w:eastAsia="宋体" w:hAnsi="Book Antiqua" w:cs="宋体"/>
          <w:color w:val="000000"/>
          <w:sz w:val="24"/>
          <w:szCs w:val="24"/>
        </w:rPr>
        <w:t> 2011; </w:t>
      </w:r>
      <w:r w:rsidRPr="00C774F7">
        <w:rPr>
          <w:rFonts w:ascii="Book Antiqua" w:eastAsia="宋体" w:hAnsi="Book Antiqua" w:cs="宋体"/>
          <w:b/>
          <w:bCs/>
          <w:color w:val="000000"/>
          <w:sz w:val="24"/>
          <w:szCs w:val="24"/>
        </w:rPr>
        <w:t>43</w:t>
      </w:r>
      <w:r w:rsidRPr="00C774F7">
        <w:rPr>
          <w:rFonts w:ascii="Book Antiqua" w:eastAsia="宋体" w:hAnsi="Book Antiqua" w:cs="宋体"/>
          <w:color w:val="000000"/>
          <w:sz w:val="24"/>
          <w:szCs w:val="24"/>
        </w:rPr>
        <w:t>: 884-887 [PMID: 21486620 DOI: 10.1016/j.transproceed.2013.02.063]</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6 </w:t>
      </w:r>
      <w:r w:rsidRPr="00C774F7">
        <w:rPr>
          <w:rFonts w:ascii="Book Antiqua" w:eastAsia="宋体" w:hAnsi="Book Antiqua" w:cs="宋体"/>
          <w:b/>
          <w:bCs/>
          <w:color w:val="000000"/>
          <w:sz w:val="24"/>
          <w:szCs w:val="24"/>
        </w:rPr>
        <w:t>Reuben A</w:t>
      </w:r>
      <w:r w:rsidRPr="00C774F7">
        <w:rPr>
          <w:rFonts w:ascii="Book Antiqua" w:eastAsia="宋体" w:hAnsi="Book Antiqua" w:cs="宋体"/>
          <w:color w:val="000000"/>
          <w:sz w:val="24"/>
          <w:szCs w:val="24"/>
        </w:rPr>
        <w:t>. Long-term management of the liver transplant patient: diabetes, hyperlipidemia, and obesity. </w:t>
      </w:r>
      <w:r w:rsidRPr="00C774F7">
        <w:rPr>
          <w:rFonts w:ascii="Book Antiqua" w:eastAsia="宋体" w:hAnsi="Book Antiqua" w:cs="宋体"/>
          <w:i/>
          <w:iCs/>
          <w:color w:val="000000"/>
          <w:sz w:val="24"/>
          <w:szCs w:val="24"/>
        </w:rPr>
        <w:t>Liver Transpl</w:t>
      </w:r>
      <w:r w:rsidRPr="00C774F7">
        <w:rPr>
          <w:rFonts w:ascii="Book Antiqua" w:eastAsia="宋体" w:hAnsi="Book Antiqua" w:cs="宋体"/>
          <w:color w:val="000000"/>
          <w:sz w:val="24"/>
          <w:szCs w:val="24"/>
        </w:rPr>
        <w:t> 2001; </w:t>
      </w:r>
      <w:r w:rsidRPr="00C774F7">
        <w:rPr>
          <w:rFonts w:ascii="Book Antiqua" w:eastAsia="宋体" w:hAnsi="Book Antiqua" w:cs="宋体"/>
          <w:b/>
          <w:bCs/>
          <w:color w:val="000000"/>
          <w:sz w:val="24"/>
          <w:szCs w:val="24"/>
        </w:rPr>
        <w:t>7</w:t>
      </w:r>
      <w:r w:rsidRPr="00C774F7">
        <w:rPr>
          <w:rFonts w:ascii="Book Antiqua" w:eastAsia="宋体" w:hAnsi="Book Antiqua" w:cs="宋体"/>
          <w:color w:val="000000"/>
          <w:sz w:val="24"/>
          <w:szCs w:val="24"/>
        </w:rPr>
        <w:t>: S13-S21 [PMID: 11689772 DOI: 10.1053/jits.2001.29167]</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7 </w:t>
      </w:r>
      <w:r w:rsidRPr="00C774F7">
        <w:rPr>
          <w:rFonts w:ascii="Book Antiqua" w:eastAsia="宋体" w:hAnsi="Book Antiqua" w:cs="宋体"/>
          <w:b/>
          <w:bCs/>
          <w:color w:val="000000"/>
          <w:sz w:val="24"/>
          <w:szCs w:val="24"/>
        </w:rPr>
        <w:t>Sheiner PA</w:t>
      </w:r>
      <w:r w:rsidRPr="00C774F7">
        <w:rPr>
          <w:rFonts w:ascii="Book Antiqua" w:eastAsia="宋体" w:hAnsi="Book Antiqua" w:cs="宋体"/>
          <w:color w:val="000000"/>
          <w:sz w:val="24"/>
          <w:szCs w:val="24"/>
        </w:rPr>
        <w:t>, Magliocca JF, Bodian CA, Kim-Schluger L, Altaca G, Guarrera JV, Emre S, Fishbein TM, Guy SR, Schwartz ME, Miller CM. Long-term medical complications in patients surviving &amp; gt; or = 5 years after liver transplant. </w:t>
      </w:r>
      <w:r w:rsidRPr="00C774F7">
        <w:rPr>
          <w:rFonts w:ascii="Book Antiqua" w:eastAsia="宋体" w:hAnsi="Book Antiqua" w:cs="宋体"/>
          <w:i/>
          <w:iCs/>
          <w:color w:val="000000"/>
          <w:sz w:val="24"/>
          <w:szCs w:val="24"/>
        </w:rPr>
        <w:t>Transplantation</w:t>
      </w:r>
      <w:r w:rsidRPr="00C774F7">
        <w:rPr>
          <w:rFonts w:ascii="Book Antiqua" w:eastAsia="宋体" w:hAnsi="Book Antiqua" w:cs="宋体"/>
          <w:color w:val="000000"/>
          <w:sz w:val="24"/>
          <w:szCs w:val="24"/>
        </w:rPr>
        <w:t> 2000; </w:t>
      </w:r>
      <w:r w:rsidRPr="00C774F7">
        <w:rPr>
          <w:rFonts w:ascii="Book Antiqua" w:eastAsia="宋体" w:hAnsi="Book Antiqua" w:cs="宋体"/>
          <w:b/>
          <w:bCs/>
          <w:color w:val="000000"/>
          <w:sz w:val="24"/>
          <w:szCs w:val="24"/>
        </w:rPr>
        <w:t>69</w:t>
      </w:r>
      <w:r w:rsidRPr="00C774F7">
        <w:rPr>
          <w:rFonts w:ascii="Book Antiqua" w:eastAsia="宋体" w:hAnsi="Book Antiqua" w:cs="宋体"/>
          <w:color w:val="000000"/>
          <w:sz w:val="24"/>
          <w:szCs w:val="24"/>
        </w:rPr>
        <w:t>: 781-789 [PMID: 10755526 DOI: 10.1097/00007890-200003150-00018]</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8 </w:t>
      </w:r>
      <w:r w:rsidRPr="00C774F7">
        <w:rPr>
          <w:rFonts w:ascii="Book Antiqua" w:eastAsia="宋体" w:hAnsi="Book Antiqua" w:cs="宋体"/>
          <w:b/>
          <w:bCs/>
          <w:color w:val="000000"/>
          <w:sz w:val="24"/>
          <w:szCs w:val="24"/>
        </w:rPr>
        <w:t>Pichlmayr R</w:t>
      </w:r>
      <w:r w:rsidRPr="00C774F7">
        <w:rPr>
          <w:rFonts w:ascii="Book Antiqua" w:eastAsia="宋体" w:hAnsi="Book Antiqua" w:cs="宋体"/>
          <w:color w:val="000000"/>
          <w:sz w:val="24"/>
          <w:szCs w:val="24"/>
        </w:rPr>
        <w:t>, Ringe B, Gubernatis G, Hauss J, Bunzendahl H. [Transplantation of a donor liver to 2 recipients (splitting transplantation)--a new method in the further development of segmental liver transplantation]. </w:t>
      </w:r>
      <w:r w:rsidRPr="00C774F7">
        <w:rPr>
          <w:rFonts w:ascii="Book Antiqua" w:eastAsia="宋体" w:hAnsi="Book Antiqua" w:cs="宋体"/>
          <w:i/>
          <w:iCs/>
          <w:color w:val="000000"/>
          <w:sz w:val="24"/>
          <w:szCs w:val="24"/>
        </w:rPr>
        <w:t>Langenbecks Arch Chir</w:t>
      </w:r>
      <w:r w:rsidRPr="00C774F7">
        <w:rPr>
          <w:rFonts w:ascii="Book Antiqua" w:eastAsia="宋体" w:hAnsi="Book Antiqua" w:cs="宋体"/>
          <w:color w:val="000000"/>
          <w:sz w:val="24"/>
          <w:szCs w:val="24"/>
        </w:rPr>
        <w:t> 1988; </w:t>
      </w:r>
      <w:r w:rsidRPr="00C774F7">
        <w:rPr>
          <w:rFonts w:ascii="Book Antiqua" w:eastAsia="宋体" w:hAnsi="Book Antiqua" w:cs="宋体"/>
          <w:b/>
          <w:bCs/>
          <w:color w:val="000000"/>
          <w:sz w:val="24"/>
          <w:szCs w:val="24"/>
        </w:rPr>
        <w:t>373</w:t>
      </w:r>
      <w:r w:rsidRPr="00C774F7">
        <w:rPr>
          <w:rFonts w:ascii="Book Antiqua" w:eastAsia="宋体" w:hAnsi="Book Antiqua" w:cs="宋体"/>
          <w:color w:val="000000"/>
          <w:sz w:val="24"/>
          <w:szCs w:val="24"/>
        </w:rPr>
        <w:t>: 127-130 [PMID: 3287073]</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lastRenderedPageBreak/>
        <w:t>9 </w:t>
      </w:r>
      <w:r w:rsidRPr="00C774F7">
        <w:rPr>
          <w:rFonts w:ascii="Book Antiqua" w:eastAsia="宋体" w:hAnsi="Book Antiqua" w:cs="宋体"/>
          <w:b/>
          <w:bCs/>
          <w:color w:val="000000"/>
          <w:sz w:val="24"/>
          <w:szCs w:val="24"/>
        </w:rPr>
        <w:t>Bismuth H</w:t>
      </w:r>
      <w:r w:rsidRPr="00C774F7">
        <w:rPr>
          <w:rFonts w:ascii="Book Antiqua" w:eastAsia="宋体" w:hAnsi="Book Antiqua" w:cs="宋体"/>
          <w:color w:val="000000"/>
          <w:sz w:val="24"/>
          <w:szCs w:val="24"/>
        </w:rPr>
        <w:t>, Morino M, Castaing D, Gillon MC, Descorps Declere A, Saliba F, Samuel D. Emergency orthotopic liver transplantation in two patients using one donor liver. </w:t>
      </w:r>
      <w:r w:rsidRPr="00C774F7">
        <w:rPr>
          <w:rFonts w:ascii="Book Antiqua" w:eastAsia="宋体" w:hAnsi="Book Antiqua" w:cs="宋体"/>
          <w:i/>
          <w:iCs/>
          <w:color w:val="000000"/>
          <w:sz w:val="24"/>
          <w:szCs w:val="24"/>
        </w:rPr>
        <w:t>Br J Surg</w:t>
      </w:r>
      <w:r w:rsidRPr="00C774F7">
        <w:rPr>
          <w:rFonts w:ascii="Book Antiqua" w:eastAsia="宋体" w:hAnsi="Book Antiqua" w:cs="宋体"/>
          <w:color w:val="000000"/>
          <w:sz w:val="24"/>
          <w:szCs w:val="24"/>
        </w:rPr>
        <w:t> 1989; </w:t>
      </w:r>
      <w:r w:rsidRPr="00C774F7">
        <w:rPr>
          <w:rFonts w:ascii="Book Antiqua" w:eastAsia="宋体" w:hAnsi="Book Antiqua" w:cs="宋体"/>
          <w:b/>
          <w:bCs/>
          <w:color w:val="000000"/>
          <w:sz w:val="24"/>
          <w:szCs w:val="24"/>
        </w:rPr>
        <w:t>76</w:t>
      </w:r>
      <w:r w:rsidRPr="00C774F7">
        <w:rPr>
          <w:rFonts w:ascii="Book Antiqua" w:eastAsia="宋体" w:hAnsi="Book Antiqua" w:cs="宋体"/>
          <w:color w:val="000000"/>
          <w:sz w:val="24"/>
          <w:szCs w:val="24"/>
        </w:rPr>
        <w:t>: 722-724 [PMID: 2670054 DOI: 10.1002/bjs.1800760723]</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10 </w:t>
      </w:r>
      <w:r w:rsidRPr="00C774F7">
        <w:rPr>
          <w:rFonts w:ascii="Book Antiqua" w:eastAsia="宋体" w:hAnsi="Book Antiqua" w:cs="宋体"/>
          <w:b/>
          <w:bCs/>
          <w:color w:val="000000"/>
          <w:sz w:val="24"/>
          <w:szCs w:val="24"/>
        </w:rPr>
        <w:t>Azoulay D</w:t>
      </w:r>
      <w:r w:rsidRPr="00C774F7">
        <w:rPr>
          <w:rFonts w:ascii="Book Antiqua" w:eastAsia="宋体" w:hAnsi="Book Antiqua" w:cs="宋体"/>
          <w:color w:val="000000"/>
          <w:sz w:val="24"/>
          <w:szCs w:val="24"/>
        </w:rPr>
        <w:t>, Astarcioglu I, Bismuth H, Castaing D, Majno P, Adam R, Johann M. Split-liver transplantation. The Paul Brousse policy. </w:t>
      </w:r>
      <w:r w:rsidRPr="00C774F7">
        <w:rPr>
          <w:rFonts w:ascii="Book Antiqua" w:eastAsia="宋体" w:hAnsi="Book Antiqua" w:cs="宋体"/>
          <w:i/>
          <w:iCs/>
          <w:color w:val="000000"/>
          <w:sz w:val="24"/>
          <w:szCs w:val="24"/>
        </w:rPr>
        <w:t>Ann Surg</w:t>
      </w:r>
      <w:r w:rsidRPr="00C774F7">
        <w:rPr>
          <w:rFonts w:ascii="Book Antiqua" w:eastAsia="宋体" w:hAnsi="Book Antiqua" w:cs="宋体"/>
          <w:color w:val="000000"/>
          <w:sz w:val="24"/>
          <w:szCs w:val="24"/>
        </w:rPr>
        <w:t> 1996; </w:t>
      </w:r>
      <w:r w:rsidRPr="00C774F7">
        <w:rPr>
          <w:rFonts w:ascii="Book Antiqua" w:eastAsia="宋体" w:hAnsi="Book Antiqua" w:cs="宋体"/>
          <w:b/>
          <w:bCs/>
          <w:color w:val="000000"/>
          <w:sz w:val="24"/>
          <w:szCs w:val="24"/>
        </w:rPr>
        <w:t>224</w:t>
      </w:r>
      <w:r w:rsidRPr="00C774F7">
        <w:rPr>
          <w:rFonts w:ascii="Book Antiqua" w:eastAsia="宋体" w:hAnsi="Book Antiqua" w:cs="宋体"/>
          <w:color w:val="000000"/>
          <w:sz w:val="24"/>
          <w:szCs w:val="24"/>
        </w:rPr>
        <w:t>: 737-</w:t>
      </w:r>
      <w:r w:rsidRPr="00C774F7">
        <w:rPr>
          <w:rFonts w:ascii="Book Antiqua" w:eastAsia="宋体" w:hAnsi="Book Antiqua" w:cs="宋体" w:hint="eastAsia"/>
          <w:color w:val="000000"/>
          <w:sz w:val="24"/>
          <w:szCs w:val="24"/>
        </w:rPr>
        <w:t>7</w:t>
      </w:r>
      <w:r w:rsidRPr="00C774F7">
        <w:rPr>
          <w:rFonts w:ascii="Book Antiqua" w:eastAsia="宋体" w:hAnsi="Book Antiqua" w:cs="宋体"/>
          <w:color w:val="000000"/>
          <w:sz w:val="24"/>
          <w:szCs w:val="24"/>
        </w:rPr>
        <w:t>46; discussion 746-</w:t>
      </w:r>
      <w:r w:rsidRPr="00C774F7">
        <w:rPr>
          <w:rFonts w:ascii="Book Antiqua" w:eastAsia="宋体" w:hAnsi="Book Antiqua" w:cs="宋体" w:hint="eastAsia"/>
          <w:color w:val="000000"/>
          <w:sz w:val="24"/>
          <w:szCs w:val="24"/>
        </w:rPr>
        <w:t>74</w:t>
      </w:r>
      <w:r w:rsidRPr="00C774F7">
        <w:rPr>
          <w:rFonts w:ascii="Book Antiqua" w:eastAsia="宋体" w:hAnsi="Book Antiqua" w:cs="宋体"/>
          <w:color w:val="000000"/>
          <w:sz w:val="24"/>
          <w:szCs w:val="24"/>
        </w:rPr>
        <w:t>8 [PMID: 8968228]</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11 </w:t>
      </w:r>
      <w:r w:rsidRPr="00C774F7">
        <w:rPr>
          <w:rFonts w:ascii="Book Antiqua" w:eastAsia="宋体" w:hAnsi="Book Antiqua" w:cs="宋体"/>
          <w:b/>
          <w:bCs/>
          <w:color w:val="000000"/>
          <w:sz w:val="24"/>
          <w:szCs w:val="24"/>
        </w:rPr>
        <w:t>Rogiers X</w:t>
      </w:r>
      <w:r w:rsidRPr="00C774F7">
        <w:rPr>
          <w:rFonts w:ascii="Book Antiqua" w:eastAsia="宋体" w:hAnsi="Book Antiqua" w:cs="宋体"/>
          <w:color w:val="000000"/>
          <w:sz w:val="24"/>
          <w:szCs w:val="24"/>
        </w:rPr>
        <w:t>, Malagó M, Gawad K, Jauch KW, Olausson M, Knoefel WT, Gundlach M, Bassas A, Fischer L, Sterneck M, Burdelski M, Broelsch CE. In situ splitting of cadaveric livers. The ultimate expansion of a limited donor pool. </w:t>
      </w:r>
      <w:r w:rsidRPr="00C774F7">
        <w:rPr>
          <w:rFonts w:ascii="Book Antiqua" w:eastAsia="宋体" w:hAnsi="Book Antiqua" w:cs="宋体"/>
          <w:i/>
          <w:iCs/>
          <w:color w:val="000000"/>
          <w:sz w:val="24"/>
          <w:szCs w:val="24"/>
        </w:rPr>
        <w:t>Ann Surg</w:t>
      </w:r>
      <w:r w:rsidRPr="00C774F7">
        <w:rPr>
          <w:rFonts w:ascii="Book Antiqua" w:eastAsia="宋体" w:hAnsi="Book Antiqua" w:cs="宋体"/>
          <w:color w:val="000000"/>
          <w:sz w:val="24"/>
          <w:szCs w:val="24"/>
        </w:rPr>
        <w:t> 1996; </w:t>
      </w:r>
      <w:r w:rsidRPr="00C774F7">
        <w:rPr>
          <w:rFonts w:ascii="Book Antiqua" w:eastAsia="宋体" w:hAnsi="Book Antiqua" w:cs="宋体"/>
          <w:b/>
          <w:bCs/>
          <w:color w:val="000000"/>
          <w:sz w:val="24"/>
          <w:szCs w:val="24"/>
        </w:rPr>
        <w:t>224</w:t>
      </w:r>
      <w:r w:rsidRPr="00C774F7">
        <w:rPr>
          <w:rFonts w:ascii="Book Antiqua" w:eastAsia="宋体" w:hAnsi="Book Antiqua" w:cs="宋体"/>
          <w:color w:val="000000"/>
          <w:sz w:val="24"/>
          <w:szCs w:val="24"/>
        </w:rPr>
        <w:t>: 331-3</w:t>
      </w:r>
      <w:r w:rsidRPr="00C774F7">
        <w:rPr>
          <w:rFonts w:ascii="Book Antiqua" w:eastAsia="宋体" w:hAnsi="Book Antiqua" w:cs="宋体" w:hint="eastAsia"/>
          <w:color w:val="000000"/>
          <w:sz w:val="24"/>
          <w:szCs w:val="24"/>
        </w:rPr>
        <w:t>3</w:t>
      </w:r>
      <w:r w:rsidRPr="00C774F7">
        <w:rPr>
          <w:rFonts w:ascii="Book Antiqua" w:eastAsia="宋体" w:hAnsi="Book Antiqua" w:cs="宋体"/>
          <w:color w:val="000000"/>
          <w:sz w:val="24"/>
          <w:szCs w:val="24"/>
        </w:rPr>
        <w:t>9; discussion 339</w:t>
      </w:r>
      <w:r w:rsidRPr="00C774F7">
        <w:rPr>
          <w:rFonts w:ascii="Book Antiqua" w:eastAsia="宋体" w:hAnsi="Book Antiqua" w:cs="宋体" w:hint="eastAsia"/>
          <w:color w:val="000000"/>
          <w:sz w:val="24"/>
          <w:szCs w:val="24"/>
        </w:rPr>
        <w:t>-341</w:t>
      </w:r>
      <w:r w:rsidRPr="00C774F7">
        <w:rPr>
          <w:rFonts w:ascii="Book Antiqua" w:eastAsia="宋体" w:hAnsi="Book Antiqua" w:cs="宋体"/>
          <w:color w:val="000000"/>
          <w:sz w:val="24"/>
          <w:szCs w:val="24"/>
        </w:rPr>
        <w:t xml:space="preserve"> [PMID: 8813261]</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12 </w:t>
      </w:r>
      <w:r w:rsidRPr="00C774F7">
        <w:rPr>
          <w:rFonts w:ascii="Book Antiqua" w:eastAsia="宋体" w:hAnsi="Book Antiqua" w:cs="宋体"/>
          <w:b/>
          <w:bCs/>
          <w:color w:val="000000"/>
          <w:sz w:val="24"/>
          <w:szCs w:val="24"/>
        </w:rPr>
        <w:t>Imagawa DK</w:t>
      </w:r>
      <w:r w:rsidRPr="00C774F7">
        <w:rPr>
          <w:rFonts w:ascii="Book Antiqua" w:eastAsia="宋体" w:hAnsi="Book Antiqua" w:cs="宋体"/>
          <w:color w:val="000000"/>
          <w:sz w:val="24"/>
          <w:szCs w:val="24"/>
        </w:rPr>
        <w:t>, Dawson S, Holt CD, Kirk PS, Kaldas FM, Shackleton CR, Seu P, Rudich SM, Kinkhabwala MM, Martin P, Goldstein LI, Murray NG, Terasaki PI, Busuttil RW. Hyperlipidemia after liver transplantation: natural history and treatment with the hydroxy-methylglutaryl-coenzyme A reductase inhibitor pravastatin. </w:t>
      </w:r>
      <w:r w:rsidRPr="00C774F7">
        <w:rPr>
          <w:rFonts w:ascii="Book Antiqua" w:eastAsia="宋体" w:hAnsi="Book Antiqua" w:cs="宋体"/>
          <w:i/>
          <w:iCs/>
          <w:color w:val="000000"/>
          <w:sz w:val="24"/>
          <w:szCs w:val="24"/>
        </w:rPr>
        <w:t>Transplantation</w:t>
      </w:r>
      <w:r w:rsidRPr="00C774F7">
        <w:rPr>
          <w:rFonts w:ascii="Book Antiqua" w:eastAsia="宋体" w:hAnsi="Book Antiqua" w:cs="宋体"/>
          <w:color w:val="000000"/>
          <w:sz w:val="24"/>
          <w:szCs w:val="24"/>
        </w:rPr>
        <w:t> 1996; </w:t>
      </w:r>
      <w:r w:rsidRPr="00C774F7">
        <w:rPr>
          <w:rFonts w:ascii="Book Antiqua" w:eastAsia="宋体" w:hAnsi="Book Antiqua" w:cs="宋体"/>
          <w:b/>
          <w:bCs/>
          <w:color w:val="000000"/>
          <w:sz w:val="24"/>
          <w:szCs w:val="24"/>
        </w:rPr>
        <w:t>62</w:t>
      </w:r>
      <w:r w:rsidRPr="00C774F7">
        <w:rPr>
          <w:rFonts w:ascii="Book Antiqua" w:eastAsia="宋体" w:hAnsi="Book Antiqua" w:cs="宋体"/>
          <w:color w:val="000000"/>
          <w:sz w:val="24"/>
          <w:szCs w:val="24"/>
        </w:rPr>
        <w:t>: 934-942 [PMID: 8878387 DOI: 10.1097/00007890-199610150-00011]</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13 </w:t>
      </w:r>
      <w:r w:rsidRPr="00C774F7">
        <w:rPr>
          <w:rFonts w:ascii="Book Antiqua" w:eastAsia="宋体" w:hAnsi="Book Antiqua" w:cs="宋体"/>
          <w:b/>
          <w:bCs/>
          <w:color w:val="000000"/>
          <w:sz w:val="24"/>
          <w:szCs w:val="24"/>
        </w:rPr>
        <w:t>Gisbert C</w:t>
      </w:r>
      <w:r w:rsidRPr="00C774F7">
        <w:rPr>
          <w:rFonts w:ascii="Book Antiqua" w:eastAsia="宋体" w:hAnsi="Book Antiqua" w:cs="宋体"/>
          <w:color w:val="000000"/>
          <w:sz w:val="24"/>
          <w:szCs w:val="24"/>
        </w:rPr>
        <w:t>, Prieto M, Berenguer M, Bretó M, Carrasco D, de Juan M, Mir J, Berenguer J. Hyperlipidemia in liver transplant recipients: prevalence and risk factors. </w:t>
      </w:r>
      <w:r w:rsidRPr="00C774F7">
        <w:rPr>
          <w:rFonts w:ascii="Book Antiqua" w:eastAsia="宋体" w:hAnsi="Book Antiqua" w:cs="宋体"/>
          <w:i/>
          <w:iCs/>
          <w:color w:val="000000"/>
          <w:sz w:val="24"/>
          <w:szCs w:val="24"/>
        </w:rPr>
        <w:t>Liver Transpl Surg</w:t>
      </w:r>
      <w:r w:rsidRPr="00C774F7">
        <w:rPr>
          <w:rFonts w:ascii="Book Antiqua" w:eastAsia="宋体" w:hAnsi="Book Antiqua" w:cs="宋体"/>
          <w:color w:val="000000"/>
          <w:sz w:val="24"/>
          <w:szCs w:val="24"/>
        </w:rPr>
        <w:t> 1997; </w:t>
      </w:r>
      <w:r w:rsidRPr="00C774F7">
        <w:rPr>
          <w:rFonts w:ascii="Book Antiqua" w:eastAsia="宋体" w:hAnsi="Book Antiqua" w:cs="宋体"/>
          <w:b/>
          <w:bCs/>
          <w:color w:val="000000"/>
          <w:sz w:val="24"/>
          <w:szCs w:val="24"/>
        </w:rPr>
        <w:t>3</w:t>
      </w:r>
      <w:r w:rsidRPr="00C774F7">
        <w:rPr>
          <w:rFonts w:ascii="Book Antiqua" w:eastAsia="宋体" w:hAnsi="Book Antiqua" w:cs="宋体"/>
          <w:color w:val="000000"/>
          <w:sz w:val="24"/>
          <w:szCs w:val="24"/>
        </w:rPr>
        <w:t>: 416-422 [PMID: 9346772 DOI: 10.1002/lt.500030409]</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14 </w:t>
      </w:r>
      <w:r w:rsidRPr="00C774F7">
        <w:rPr>
          <w:rFonts w:ascii="Book Antiqua" w:eastAsia="宋体" w:hAnsi="Book Antiqua" w:cs="宋体"/>
          <w:b/>
          <w:bCs/>
          <w:color w:val="000000"/>
          <w:sz w:val="24"/>
          <w:szCs w:val="24"/>
        </w:rPr>
        <w:t>Everhart JE</w:t>
      </w:r>
      <w:r w:rsidRPr="00C774F7">
        <w:rPr>
          <w:rFonts w:ascii="Book Antiqua" w:eastAsia="宋体" w:hAnsi="Book Antiqua" w:cs="宋体"/>
          <w:color w:val="000000"/>
          <w:sz w:val="24"/>
          <w:szCs w:val="24"/>
        </w:rPr>
        <w:t>, Lombardero M, Lake JR, Wiesner RH, Zetterman RK, Hoofnagle JH. Weight change and obesity after liver transplantation: incidence and risk factors. </w:t>
      </w:r>
      <w:r w:rsidRPr="00C774F7">
        <w:rPr>
          <w:rFonts w:ascii="Book Antiqua" w:eastAsia="宋体" w:hAnsi="Book Antiqua" w:cs="宋体"/>
          <w:i/>
          <w:iCs/>
          <w:color w:val="000000"/>
          <w:sz w:val="24"/>
          <w:szCs w:val="24"/>
        </w:rPr>
        <w:t>Liver Transpl Surg</w:t>
      </w:r>
      <w:r w:rsidRPr="00C774F7">
        <w:rPr>
          <w:rFonts w:ascii="Book Antiqua" w:eastAsia="宋体" w:hAnsi="Book Antiqua" w:cs="宋体"/>
          <w:color w:val="000000"/>
          <w:sz w:val="24"/>
          <w:szCs w:val="24"/>
        </w:rPr>
        <w:t> 1998; </w:t>
      </w:r>
      <w:r w:rsidRPr="00C774F7">
        <w:rPr>
          <w:rFonts w:ascii="Book Antiqua" w:eastAsia="宋体" w:hAnsi="Book Antiqua" w:cs="宋体"/>
          <w:b/>
          <w:bCs/>
          <w:color w:val="000000"/>
          <w:sz w:val="24"/>
          <w:szCs w:val="24"/>
        </w:rPr>
        <w:t>4</w:t>
      </w:r>
      <w:r w:rsidRPr="00C774F7">
        <w:rPr>
          <w:rFonts w:ascii="Book Antiqua" w:eastAsia="宋体" w:hAnsi="Book Antiqua" w:cs="宋体"/>
          <w:color w:val="000000"/>
          <w:sz w:val="24"/>
          <w:szCs w:val="24"/>
        </w:rPr>
        <w:t>: 285-296 [PMID: 9649642 DOI: 10.1002/lt.500040402]</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15 </w:t>
      </w:r>
      <w:r w:rsidRPr="00C774F7">
        <w:rPr>
          <w:rFonts w:ascii="Book Antiqua" w:eastAsia="宋体" w:hAnsi="Book Antiqua" w:cs="宋体"/>
          <w:b/>
          <w:bCs/>
          <w:color w:val="000000"/>
          <w:sz w:val="24"/>
          <w:szCs w:val="24"/>
        </w:rPr>
        <w:t>Palmer M</w:t>
      </w:r>
      <w:r w:rsidRPr="00C774F7">
        <w:rPr>
          <w:rFonts w:ascii="Book Antiqua" w:eastAsia="宋体" w:hAnsi="Book Antiqua" w:cs="宋体"/>
          <w:color w:val="000000"/>
          <w:sz w:val="24"/>
          <w:szCs w:val="24"/>
        </w:rPr>
        <w:t>, Schaffner F, Thung SN. Excessive weight gain after liver transplantation. </w:t>
      </w:r>
      <w:r w:rsidRPr="00C774F7">
        <w:rPr>
          <w:rFonts w:ascii="Book Antiqua" w:eastAsia="宋体" w:hAnsi="Book Antiqua" w:cs="宋体"/>
          <w:i/>
          <w:iCs/>
          <w:color w:val="000000"/>
          <w:sz w:val="24"/>
          <w:szCs w:val="24"/>
        </w:rPr>
        <w:t>Transplantation</w:t>
      </w:r>
      <w:r w:rsidRPr="00C774F7">
        <w:rPr>
          <w:rFonts w:ascii="Book Antiqua" w:eastAsia="宋体" w:hAnsi="Book Antiqua" w:cs="宋体"/>
          <w:color w:val="000000"/>
          <w:sz w:val="24"/>
          <w:szCs w:val="24"/>
        </w:rPr>
        <w:t> 1991; </w:t>
      </w:r>
      <w:r w:rsidRPr="00C774F7">
        <w:rPr>
          <w:rFonts w:ascii="Book Antiqua" w:eastAsia="宋体" w:hAnsi="Book Antiqua" w:cs="宋体"/>
          <w:b/>
          <w:bCs/>
          <w:color w:val="000000"/>
          <w:sz w:val="24"/>
          <w:szCs w:val="24"/>
        </w:rPr>
        <w:t>51</w:t>
      </w:r>
      <w:r w:rsidRPr="00C774F7">
        <w:rPr>
          <w:rFonts w:ascii="Book Antiqua" w:eastAsia="宋体" w:hAnsi="Book Antiqua" w:cs="宋体"/>
          <w:color w:val="000000"/>
          <w:sz w:val="24"/>
          <w:szCs w:val="24"/>
        </w:rPr>
        <w:t>: 797-800 [PMID: 2014532 DOI: 10.1097/00007890-199104000-00012]</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16 </w:t>
      </w:r>
      <w:r w:rsidRPr="00C774F7">
        <w:rPr>
          <w:rFonts w:ascii="Book Antiqua" w:eastAsia="宋体" w:hAnsi="Book Antiqua" w:cs="宋体"/>
          <w:b/>
          <w:bCs/>
          <w:color w:val="000000"/>
          <w:sz w:val="24"/>
          <w:szCs w:val="24"/>
        </w:rPr>
        <w:t>Williams CD</w:t>
      </w:r>
      <w:r w:rsidRPr="00C774F7">
        <w:rPr>
          <w:rFonts w:ascii="Book Antiqua" w:eastAsia="宋体" w:hAnsi="Book Antiqua" w:cs="宋体"/>
          <w:color w:val="000000"/>
          <w:sz w:val="24"/>
          <w:szCs w:val="24"/>
        </w:rPr>
        <w:t>, Stengel J, Asike MI, Torres DM, Shaw J, Contreras M, Landt CL, Harrison SA. Prevalence of nonalcoholic fatty liver disease and nonalcoholic steatohepatitis among a largely middle-aged population utilizing ultrasound and liver biopsy: a prospective study. </w:t>
      </w:r>
      <w:r w:rsidRPr="00C774F7">
        <w:rPr>
          <w:rFonts w:ascii="Book Antiqua" w:eastAsia="宋体" w:hAnsi="Book Antiqua" w:cs="宋体"/>
          <w:i/>
          <w:iCs/>
          <w:color w:val="000000"/>
          <w:sz w:val="24"/>
          <w:szCs w:val="24"/>
        </w:rPr>
        <w:t>Gastroenterology</w:t>
      </w:r>
      <w:r w:rsidRPr="00C774F7">
        <w:rPr>
          <w:rFonts w:ascii="Book Antiqua" w:eastAsia="宋体" w:hAnsi="Book Antiqua" w:cs="宋体"/>
          <w:color w:val="000000"/>
          <w:sz w:val="24"/>
          <w:szCs w:val="24"/>
        </w:rPr>
        <w:t> 2011; </w:t>
      </w:r>
      <w:r w:rsidRPr="00C774F7">
        <w:rPr>
          <w:rFonts w:ascii="Book Antiqua" w:eastAsia="宋体" w:hAnsi="Book Antiqua" w:cs="宋体"/>
          <w:b/>
          <w:bCs/>
          <w:color w:val="000000"/>
          <w:sz w:val="24"/>
          <w:szCs w:val="24"/>
        </w:rPr>
        <w:t>140</w:t>
      </w:r>
      <w:r w:rsidRPr="00C774F7">
        <w:rPr>
          <w:rFonts w:ascii="Book Antiqua" w:eastAsia="宋体" w:hAnsi="Book Antiqua" w:cs="宋体"/>
          <w:color w:val="000000"/>
          <w:sz w:val="24"/>
          <w:szCs w:val="24"/>
        </w:rPr>
        <w:t>: 124-131 [PMID: 20858492 DOI: 10.1053/j.gastro.2010.09.038]</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lastRenderedPageBreak/>
        <w:t>17 </w:t>
      </w:r>
      <w:r w:rsidRPr="00C774F7">
        <w:rPr>
          <w:rFonts w:ascii="Book Antiqua" w:eastAsia="宋体" w:hAnsi="Book Antiqua" w:cs="宋体"/>
          <w:b/>
          <w:bCs/>
          <w:color w:val="000000"/>
          <w:sz w:val="24"/>
          <w:szCs w:val="24"/>
        </w:rPr>
        <w:t>Dumortier J</w:t>
      </w:r>
      <w:r w:rsidRPr="00C774F7">
        <w:rPr>
          <w:rFonts w:ascii="Book Antiqua" w:eastAsia="宋体" w:hAnsi="Book Antiqua" w:cs="宋体"/>
          <w:color w:val="000000"/>
          <w:sz w:val="24"/>
          <w:szCs w:val="24"/>
        </w:rPr>
        <w:t>, Giostra E, Belbouab S, Morard I, Guillaud O, Spahr L, Boillot O, Rubbia-Brandt L, Scoazec JY, Hadengue A. Non-alcoholic fatty liver disease in liver transplant recipients: another story of "seed and soil". </w:t>
      </w:r>
      <w:r w:rsidRPr="00C774F7">
        <w:rPr>
          <w:rFonts w:ascii="Book Antiqua" w:eastAsia="宋体" w:hAnsi="Book Antiqua" w:cs="宋体"/>
          <w:i/>
          <w:iCs/>
          <w:color w:val="000000"/>
          <w:sz w:val="24"/>
          <w:szCs w:val="24"/>
        </w:rPr>
        <w:t>Am J Gastroenterol</w:t>
      </w:r>
      <w:r w:rsidRPr="00C774F7">
        <w:rPr>
          <w:rFonts w:ascii="Book Antiqua" w:eastAsia="宋体" w:hAnsi="Book Antiqua" w:cs="宋体"/>
          <w:color w:val="000000"/>
          <w:sz w:val="24"/>
          <w:szCs w:val="24"/>
        </w:rPr>
        <w:t> 2010; </w:t>
      </w:r>
      <w:r w:rsidRPr="00C774F7">
        <w:rPr>
          <w:rFonts w:ascii="Book Antiqua" w:eastAsia="宋体" w:hAnsi="Book Antiqua" w:cs="宋体"/>
          <w:b/>
          <w:bCs/>
          <w:color w:val="000000"/>
          <w:sz w:val="24"/>
          <w:szCs w:val="24"/>
        </w:rPr>
        <w:t>105</w:t>
      </w:r>
      <w:r w:rsidRPr="00C774F7">
        <w:rPr>
          <w:rFonts w:ascii="Book Antiqua" w:eastAsia="宋体" w:hAnsi="Book Antiqua" w:cs="宋体"/>
          <w:color w:val="000000"/>
          <w:sz w:val="24"/>
          <w:szCs w:val="24"/>
        </w:rPr>
        <w:t>: 613-620 [PMID: 20040915 DOI: 10.1038/ajg.2009.717]</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18</w:t>
      </w:r>
      <w:r w:rsidRPr="00C774F7">
        <w:rPr>
          <w:rFonts w:ascii="Book Antiqua" w:eastAsia="宋体" w:hAnsi="Book Antiqua" w:cs="宋体" w:hint="eastAsia"/>
          <w:color w:val="000000"/>
          <w:sz w:val="24"/>
          <w:szCs w:val="24"/>
        </w:rPr>
        <w:t xml:space="preserve"> </w:t>
      </w:r>
      <w:hyperlink r:id="rId9" w:history="1">
        <w:r w:rsidRPr="00C774F7">
          <w:rPr>
            <w:rFonts w:ascii="Book Antiqua" w:eastAsia="宋体" w:hAnsi="Book Antiqua" w:cs="宋体"/>
            <w:b/>
            <w:color w:val="000000"/>
            <w:sz w:val="24"/>
            <w:szCs w:val="24"/>
          </w:rPr>
          <w:t>Hejlova I</w:t>
        </w:r>
      </w:hyperlink>
      <w:r w:rsidRPr="00C774F7">
        <w:rPr>
          <w:rFonts w:ascii="Book Antiqua" w:eastAsia="宋体" w:hAnsi="Book Antiqua" w:cs="宋体"/>
          <w:color w:val="000000"/>
          <w:sz w:val="24"/>
          <w:szCs w:val="24"/>
        </w:rPr>
        <w:t>,</w:t>
      </w:r>
      <w:r w:rsidRPr="00C774F7">
        <w:rPr>
          <w:rFonts w:ascii="Book Antiqua" w:eastAsia="宋体" w:hAnsi="Book Antiqua" w:cs="宋体"/>
          <w:sz w:val="24"/>
          <w:szCs w:val="24"/>
        </w:rPr>
        <w:t> </w:t>
      </w:r>
      <w:hyperlink r:id="rId10" w:history="1">
        <w:r w:rsidRPr="00C774F7">
          <w:rPr>
            <w:rFonts w:ascii="Book Antiqua" w:eastAsia="宋体" w:hAnsi="Book Antiqua" w:cs="宋体"/>
            <w:color w:val="000000"/>
            <w:sz w:val="24"/>
            <w:szCs w:val="24"/>
          </w:rPr>
          <w:t>Honsova E</w:t>
        </w:r>
      </w:hyperlink>
      <w:r w:rsidRPr="00C774F7">
        <w:rPr>
          <w:rFonts w:ascii="Book Antiqua" w:eastAsia="宋体" w:hAnsi="Book Antiqua" w:cs="宋体"/>
          <w:color w:val="000000"/>
          <w:sz w:val="24"/>
          <w:szCs w:val="24"/>
        </w:rPr>
        <w:t>,</w:t>
      </w:r>
      <w:r w:rsidRPr="00C774F7">
        <w:rPr>
          <w:rFonts w:ascii="Book Antiqua" w:eastAsia="宋体" w:hAnsi="Book Antiqua" w:cs="宋体"/>
          <w:sz w:val="24"/>
          <w:szCs w:val="24"/>
        </w:rPr>
        <w:t> </w:t>
      </w:r>
      <w:hyperlink r:id="rId11" w:history="1">
        <w:r w:rsidRPr="00C774F7">
          <w:rPr>
            <w:rFonts w:ascii="Book Antiqua" w:eastAsia="宋体" w:hAnsi="Book Antiqua" w:cs="宋体"/>
            <w:color w:val="000000"/>
            <w:sz w:val="24"/>
            <w:szCs w:val="24"/>
          </w:rPr>
          <w:t>Sticova E</w:t>
        </w:r>
      </w:hyperlink>
      <w:r w:rsidRPr="00C774F7">
        <w:rPr>
          <w:rFonts w:ascii="Book Antiqua" w:eastAsia="宋体" w:hAnsi="Book Antiqua" w:cs="宋体"/>
          <w:color w:val="000000"/>
          <w:sz w:val="24"/>
          <w:szCs w:val="24"/>
        </w:rPr>
        <w:t>,</w:t>
      </w:r>
      <w:r w:rsidRPr="00C774F7">
        <w:rPr>
          <w:rFonts w:ascii="Book Antiqua" w:eastAsia="宋体" w:hAnsi="Book Antiqua" w:cs="宋体"/>
          <w:sz w:val="24"/>
          <w:szCs w:val="24"/>
        </w:rPr>
        <w:t> </w:t>
      </w:r>
      <w:hyperlink r:id="rId12" w:history="1">
        <w:r w:rsidRPr="00C774F7">
          <w:rPr>
            <w:rFonts w:ascii="Book Antiqua" w:eastAsia="宋体" w:hAnsi="Book Antiqua" w:cs="宋体"/>
            <w:color w:val="000000"/>
            <w:sz w:val="24"/>
            <w:szCs w:val="24"/>
          </w:rPr>
          <w:t>Lanska V</w:t>
        </w:r>
      </w:hyperlink>
      <w:r w:rsidRPr="00C774F7">
        <w:rPr>
          <w:rFonts w:ascii="Book Antiqua" w:eastAsia="宋体" w:hAnsi="Book Antiqua" w:cs="宋体"/>
          <w:color w:val="000000"/>
          <w:sz w:val="24"/>
          <w:szCs w:val="24"/>
        </w:rPr>
        <w:t>,</w:t>
      </w:r>
      <w:r w:rsidRPr="00C774F7">
        <w:rPr>
          <w:rFonts w:ascii="Book Antiqua" w:eastAsia="宋体" w:hAnsi="Book Antiqua" w:cs="宋体"/>
          <w:sz w:val="24"/>
          <w:szCs w:val="24"/>
        </w:rPr>
        <w:t> </w:t>
      </w:r>
      <w:hyperlink r:id="rId13" w:history="1">
        <w:r w:rsidRPr="00C774F7">
          <w:rPr>
            <w:rFonts w:ascii="Book Antiqua" w:eastAsia="宋体" w:hAnsi="Book Antiqua" w:cs="宋体"/>
            <w:color w:val="000000"/>
            <w:sz w:val="24"/>
            <w:szCs w:val="24"/>
          </w:rPr>
          <w:t>Hucl T</w:t>
        </w:r>
      </w:hyperlink>
      <w:r w:rsidRPr="00C774F7">
        <w:rPr>
          <w:rFonts w:ascii="Book Antiqua" w:eastAsia="宋体" w:hAnsi="Book Antiqua" w:cs="宋体"/>
          <w:color w:val="000000"/>
          <w:sz w:val="24"/>
          <w:szCs w:val="24"/>
        </w:rPr>
        <w:t>,</w:t>
      </w:r>
      <w:r w:rsidRPr="00C774F7">
        <w:rPr>
          <w:rFonts w:ascii="Book Antiqua" w:eastAsia="宋体" w:hAnsi="Book Antiqua" w:cs="宋体"/>
          <w:sz w:val="24"/>
          <w:szCs w:val="24"/>
        </w:rPr>
        <w:t> </w:t>
      </w:r>
      <w:hyperlink r:id="rId14" w:history="1">
        <w:r w:rsidRPr="00C774F7">
          <w:rPr>
            <w:rFonts w:ascii="Book Antiqua" w:eastAsia="宋体" w:hAnsi="Book Antiqua" w:cs="宋体"/>
            <w:color w:val="000000"/>
            <w:sz w:val="24"/>
            <w:szCs w:val="24"/>
          </w:rPr>
          <w:t>Spicak J</w:t>
        </w:r>
      </w:hyperlink>
      <w:r w:rsidRPr="00C774F7">
        <w:rPr>
          <w:rFonts w:ascii="Book Antiqua" w:eastAsia="宋体" w:hAnsi="Book Antiqua" w:cs="宋体"/>
          <w:color w:val="000000"/>
          <w:sz w:val="24"/>
          <w:szCs w:val="24"/>
        </w:rPr>
        <w:t>,</w:t>
      </w:r>
      <w:r w:rsidRPr="00C774F7">
        <w:rPr>
          <w:rFonts w:ascii="Book Antiqua" w:eastAsia="宋体" w:hAnsi="Book Antiqua" w:cs="宋体"/>
          <w:sz w:val="24"/>
          <w:szCs w:val="24"/>
        </w:rPr>
        <w:t> </w:t>
      </w:r>
      <w:hyperlink r:id="rId15" w:history="1">
        <w:r w:rsidRPr="00C774F7">
          <w:rPr>
            <w:rFonts w:ascii="Book Antiqua" w:eastAsia="宋体" w:hAnsi="Book Antiqua" w:cs="宋体"/>
            <w:color w:val="000000"/>
            <w:sz w:val="24"/>
            <w:szCs w:val="24"/>
          </w:rPr>
          <w:t>Jirsa M</w:t>
        </w:r>
      </w:hyperlink>
      <w:r w:rsidRPr="00C774F7">
        <w:rPr>
          <w:rFonts w:ascii="Book Antiqua" w:eastAsia="宋体" w:hAnsi="Book Antiqua" w:cs="宋体"/>
          <w:color w:val="000000"/>
          <w:sz w:val="24"/>
          <w:szCs w:val="24"/>
        </w:rPr>
        <w:t>,</w:t>
      </w:r>
      <w:r w:rsidRPr="00C774F7">
        <w:rPr>
          <w:rFonts w:ascii="Book Antiqua" w:eastAsia="宋体" w:hAnsi="Book Antiqua" w:cs="宋体"/>
          <w:sz w:val="24"/>
          <w:szCs w:val="24"/>
        </w:rPr>
        <w:t> </w:t>
      </w:r>
      <w:hyperlink r:id="rId16" w:history="1">
        <w:r w:rsidRPr="00C774F7">
          <w:rPr>
            <w:rFonts w:ascii="Book Antiqua" w:eastAsia="宋体" w:hAnsi="Book Antiqua" w:cs="宋体"/>
            <w:color w:val="000000"/>
            <w:sz w:val="24"/>
            <w:szCs w:val="24"/>
          </w:rPr>
          <w:t>Trunecka P</w:t>
        </w:r>
      </w:hyperlink>
      <w:r w:rsidRPr="00C774F7">
        <w:rPr>
          <w:rFonts w:ascii="Book Antiqua" w:eastAsia="宋体" w:hAnsi="Book Antiqua" w:cs="宋体"/>
          <w:color w:val="000000"/>
          <w:sz w:val="24"/>
          <w:szCs w:val="24"/>
        </w:rPr>
        <w:t>. Prevalence and Risk Factors of Steatosis After Liver Transplantation and Patient Outcomes. </w:t>
      </w:r>
      <w:r w:rsidRPr="00C774F7">
        <w:rPr>
          <w:rFonts w:ascii="Book Antiqua" w:eastAsia="宋体" w:hAnsi="Book Antiqua" w:cs="宋体"/>
          <w:i/>
          <w:iCs/>
          <w:color w:val="000000"/>
          <w:sz w:val="24"/>
          <w:szCs w:val="24"/>
        </w:rPr>
        <w:t>Liver Transpl</w:t>
      </w:r>
      <w:r w:rsidRPr="00C774F7">
        <w:rPr>
          <w:rFonts w:ascii="Book Antiqua" w:eastAsia="宋体" w:hAnsi="Book Antiqua" w:cs="宋体"/>
          <w:color w:val="000000"/>
          <w:sz w:val="24"/>
          <w:szCs w:val="24"/>
        </w:rPr>
        <w:t> 2015</w:t>
      </w:r>
      <w:r w:rsidRPr="00C774F7">
        <w:rPr>
          <w:rFonts w:ascii="Book Antiqua" w:eastAsia="宋体" w:hAnsi="Book Antiqua" w:cs="宋体" w:hint="eastAsia"/>
          <w:color w:val="000000"/>
          <w:sz w:val="24"/>
          <w:szCs w:val="24"/>
        </w:rPr>
        <w:t xml:space="preserve"> </w:t>
      </w:r>
      <w:r w:rsidRPr="00C774F7">
        <w:rPr>
          <w:rFonts w:ascii="Book Antiqua" w:eastAsia="宋体" w:hAnsi="Book Antiqua" w:cs="宋体"/>
          <w:color w:val="000000"/>
          <w:sz w:val="24"/>
          <w:szCs w:val="24"/>
        </w:rPr>
        <w:t>Dec 28; Epub ahead of print [PMID: 26707008 DOI: 10.1002/lt.24393]</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19 </w:t>
      </w:r>
      <w:r w:rsidRPr="00C774F7">
        <w:rPr>
          <w:rFonts w:ascii="Book Antiqua" w:eastAsia="宋体" w:hAnsi="Book Antiqua" w:cs="宋体"/>
          <w:b/>
          <w:bCs/>
          <w:color w:val="000000"/>
          <w:sz w:val="24"/>
          <w:szCs w:val="24"/>
        </w:rPr>
        <w:t>Moini M</w:t>
      </w:r>
      <w:r w:rsidRPr="00C774F7">
        <w:rPr>
          <w:rFonts w:ascii="Book Antiqua" w:eastAsia="宋体" w:hAnsi="Book Antiqua" w:cs="宋体"/>
          <w:color w:val="000000"/>
          <w:sz w:val="24"/>
          <w:szCs w:val="24"/>
        </w:rPr>
        <w:t>, Mistry P, Schilsky ML. Liver transplantation for inherited metabolic disorders of the liver. </w:t>
      </w:r>
      <w:r w:rsidRPr="00C774F7">
        <w:rPr>
          <w:rFonts w:ascii="Book Antiqua" w:eastAsia="宋体" w:hAnsi="Book Antiqua" w:cs="宋体"/>
          <w:i/>
          <w:iCs/>
          <w:color w:val="000000"/>
          <w:sz w:val="24"/>
          <w:szCs w:val="24"/>
        </w:rPr>
        <w:t>Curr Opin Organ Transplant</w:t>
      </w:r>
      <w:r w:rsidRPr="00C774F7">
        <w:rPr>
          <w:rFonts w:ascii="Book Antiqua" w:eastAsia="宋体" w:hAnsi="Book Antiqua" w:cs="宋体"/>
          <w:color w:val="000000"/>
          <w:sz w:val="24"/>
          <w:szCs w:val="24"/>
        </w:rPr>
        <w:t> 2010; </w:t>
      </w:r>
      <w:r w:rsidRPr="00C774F7">
        <w:rPr>
          <w:rFonts w:ascii="Book Antiqua" w:eastAsia="宋体" w:hAnsi="Book Antiqua" w:cs="宋体"/>
          <w:b/>
          <w:bCs/>
          <w:color w:val="000000"/>
          <w:sz w:val="24"/>
          <w:szCs w:val="24"/>
        </w:rPr>
        <w:t>15</w:t>
      </w:r>
      <w:r w:rsidRPr="00C774F7">
        <w:rPr>
          <w:rFonts w:ascii="Book Antiqua" w:eastAsia="宋体" w:hAnsi="Book Antiqua" w:cs="宋体"/>
          <w:color w:val="000000"/>
          <w:sz w:val="24"/>
          <w:szCs w:val="24"/>
        </w:rPr>
        <w:t>: 269-276 [PMID: 20489626 DOI: 10.1097/MOT.0b013e3283399dbd]</w:t>
      </w:r>
    </w:p>
    <w:p w:rsidR="00491280" w:rsidRPr="00C774F7" w:rsidRDefault="00491280" w:rsidP="00D42920">
      <w:pPr>
        <w:spacing w:after="0" w:line="360" w:lineRule="auto"/>
        <w:jc w:val="both"/>
        <w:rPr>
          <w:rFonts w:ascii="Book Antiqua" w:eastAsia="宋体" w:hAnsi="Book Antiqua" w:cs="宋体"/>
          <w:color w:val="000000"/>
          <w:sz w:val="24"/>
          <w:szCs w:val="24"/>
        </w:rPr>
      </w:pPr>
      <w:r w:rsidRPr="00C774F7">
        <w:rPr>
          <w:rFonts w:ascii="Book Antiqua" w:eastAsia="宋体" w:hAnsi="Book Antiqua" w:cs="宋体"/>
          <w:color w:val="000000"/>
          <w:sz w:val="24"/>
          <w:szCs w:val="24"/>
        </w:rPr>
        <w:t>20 </w:t>
      </w:r>
      <w:r w:rsidRPr="00C774F7">
        <w:rPr>
          <w:rFonts w:ascii="Book Antiqua" w:eastAsia="宋体" w:hAnsi="Book Antiqua" w:cs="宋体"/>
          <w:b/>
          <w:bCs/>
          <w:color w:val="000000"/>
          <w:sz w:val="24"/>
          <w:szCs w:val="24"/>
        </w:rPr>
        <w:t>Dwyer JP</w:t>
      </w:r>
      <w:r w:rsidRPr="00C774F7">
        <w:rPr>
          <w:rFonts w:ascii="Book Antiqua" w:eastAsia="宋体" w:hAnsi="Book Antiqua" w:cs="宋体"/>
          <w:color w:val="000000"/>
          <w:sz w:val="24"/>
          <w:szCs w:val="24"/>
        </w:rPr>
        <w:t>, Sarwar S, Egan B, Nolan N, Hegarty J. Hepatic iron overload following liver transplantation of a C282y homozygous allograft: a case report and literature review. </w:t>
      </w:r>
      <w:r w:rsidRPr="00C774F7">
        <w:rPr>
          <w:rFonts w:ascii="Book Antiqua" w:eastAsia="宋体" w:hAnsi="Book Antiqua" w:cs="宋体"/>
          <w:i/>
          <w:iCs/>
          <w:color w:val="000000"/>
          <w:sz w:val="24"/>
          <w:szCs w:val="24"/>
        </w:rPr>
        <w:t>Liver Int</w:t>
      </w:r>
      <w:r w:rsidRPr="00C774F7">
        <w:rPr>
          <w:rFonts w:ascii="Book Antiqua" w:eastAsia="宋体" w:hAnsi="Book Antiqua" w:cs="宋体"/>
          <w:color w:val="000000"/>
          <w:sz w:val="24"/>
          <w:szCs w:val="24"/>
        </w:rPr>
        <w:t> 2011; </w:t>
      </w:r>
      <w:r w:rsidRPr="00C774F7">
        <w:rPr>
          <w:rFonts w:ascii="Book Antiqua" w:eastAsia="宋体" w:hAnsi="Book Antiqua" w:cs="宋体"/>
          <w:b/>
          <w:bCs/>
          <w:color w:val="000000"/>
          <w:sz w:val="24"/>
          <w:szCs w:val="24"/>
        </w:rPr>
        <w:t>31</w:t>
      </w:r>
      <w:r w:rsidRPr="00C774F7">
        <w:rPr>
          <w:rFonts w:ascii="Book Antiqua" w:eastAsia="宋体" w:hAnsi="Book Antiqua" w:cs="宋体"/>
          <w:color w:val="000000"/>
          <w:sz w:val="24"/>
          <w:szCs w:val="24"/>
        </w:rPr>
        <w:t>: 1589-1592 [PMID: 22093334 DOI: 10.1111/j.1478-3231.2011.02606.x]</w:t>
      </w:r>
    </w:p>
    <w:p w:rsidR="00491280" w:rsidRPr="00C774F7" w:rsidRDefault="00491280" w:rsidP="00D42920">
      <w:pPr>
        <w:spacing w:after="0" w:line="360" w:lineRule="auto"/>
        <w:jc w:val="both"/>
        <w:rPr>
          <w:rFonts w:ascii="Book Antiqua" w:hAnsi="Book Antiqua"/>
          <w:sz w:val="24"/>
          <w:szCs w:val="24"/>
          <w:lang w:eastAsia="zh-CN"/>
        </w:rPr>
      </w:pPr>
    </w:p>
    <w:p w:rsidR="002C04DF" w:rsidRPr="00C774F7" w:rsidRDefault="00491280" w:rsidP="003A4BB1">
      <w:pPr>
        <w:spacing w:after="0" w:line="360" w:lineRule="auto"/>
        <w:ind w:left="482" w:hangingChars="200" w:hanging="482"/>
        <w:jc w:val="right"/>
        <w:rPr>
          <w:rFonts w:ascii="Book Antiqua" w:hAnsi="Book Antiqua"/>
          <w:color w:val="000000"/>
          <w:sz w:val="24"/>
          <w:lang w:eastAsia="zh-CN"/>
        </w:rPr>
      </w:pPr>
      <w:bookmarkStart w:id="6" w:name="OLE_LINK22"/>
      <w:bookmarkStart w:id="7" w:name="OLE_LINK23"/>
      <w:r w:rsidRPr="00C774F7">
        <w:rPr>
          <w:rFonts w:ascii="Book Antiqua" w:hAnsi="Book Antiqua"/>
          <w:b/>
          <w:sz w:val="24"/>
        </w:rPr>
        <w:t>P- Reviewer:</w:t>
      </w:r>
      <w:r w:rsidRPr="00C774F7">
        <w:rPr>
          <w:rFonts w:ascii="Book Antiqua" w:hAnsi="Book Antiqua"/>
          <w:color w:val="000000"/>
          <w:sz w:val="24"/>
        </w:rPr>
        <w:t xml:space="preserve"> </w:t>
      </w:r>
      <w:r w:rsidR="002C04DF" w:rsidRPr="00C774F7">
        <w:rPr>
          <w:rFonts w:ascii="Book Antiqua" w:eastAsia="宋体" w:hAnsi="Book Antiqua" w:cs="宋体"/>
          <w:color w:val="000000"/>
          <w:sz w:val="24"/>
          <w:szCs w:val="24"/>
        </w:rPr>
        <w:t>Inoue</w:t>
      </w:r>
      <w:r w:rsidR="002C04DF" w:rsidRPr="00C774F7">
        <w:rPr>
          <w:rFonts w:ascii="Book Antiqua" w:eastAsia="宋体" w:hAnsi="Book Antiqua" w:cs="宋体" w:hint="eastAsia"/>
          <w:color w:val="000000"/>
          <w:sz w:val="24"/>
          <w:szCs w:val="24"/>
        </w:rPr>
        <w:t xml:space="preserve"> </w:t>
      </w:r>
      <w:r w:rsidR="002C04DF" w:rsidRPr="00C774F7">
        <w:rPr>
          <w:rFonts w:ascii="Book Antiqua" w:eastAsia="宋体" w:hAnsi="Book Antiqua" w:cs="宋体"/>
          <w:color w:val="000000"/>
          <w:sz w:val="24"/>
          <w:szCs w:val="24"/>
        </w:rPr>
        <w:t>K</w:t>
      </w:r>
      <w:r w:rsidR="002C04DF" w:rsidRPr="00C774F7">
        <w:rPr>
          <w:rFonts w:ascii="Book Antiqua" w:eastAsia="宋体" w:hAnsi="Book Antiqua" w:cs="宋体" w:hint="eastAsia"/>
          <w:color w:val="000000"/>
          <w:sz w:val="24"/>
          <w:szCs w:val="24"/>
        </w:rPr>
        <w:t xml:space="preserve">, </w:t>
      </w:r>
      <w:r w:rsidR="002C04DF" w:rsidRPr="00C774F7">
        <w:rPr>
          <w:rFonts w:ascii="Book Antiqua" w:eastAsia="宋体" w:hAnsi="Book Antiqua" w:cs="宋体"/>
          <w:color w:val="000000"/>
          <w:sz w:val="24"/>
          <w:szCs w:val="24"/>
        </w:rPr>
        <w:t>Ikura</w:t>
      </w:r>
      <w:r w:rsidR="002C04DF" w:rsidRPr="00C774F7">
        <w:rPr>
          <w:rFonts w:ascii="Book Antiqua" w:eastAsia="宋体" w:hAnsi="Book Antiqua" w:cs="宋体" w:hint="eastAsia"/>
          <w:color w:val="000000"/>
          <w:sz w:val="24"/>
          <w:szCs w:val="24"/>
        </w:rPr>
        <w:t xml:space="preserve"> Y, </w:t>
      </w:r>
      <w:r w:rsidR="002C04DF" w:rsidRPr="00C774F7">
        <w:rPr>
          <w:rFonts w:ascii="Book Antiqua" w:eastAsia="宋体" w:hAnsi="Book Antiqua" w:cs="宋体"/>
          <w:color w:val="000000"/>
          <w:sz w:val="24"/>
          <w:szCs w:val="24"/>
        </w:rPr>
        <w:t>Komatsu</w:t>
      </w:r>
      <w:r w:rsidR="002C04DF" w:rsidRPr="00C774F7">
        <w:rPr>
          <w:rFonts w:ascii="Book Antiqua" w:eastAsia="宋体" w:hAnsi="Book Antiqua" w:cs="宋体" w:hint="eastAsia"/>
          <w:color w:val="000000"/>
          <w:sz w:val="24"/>
          <w:szCs w:val="24"/>
        </w:rPr>
        <w:t xml:space="preserve"> </w:t>
      </w:r>
      <w:r w:rsidR="002C04DF" w:rsidRPr="00C774F7">
        <w:rPr>
          <w:rFonts w:ascii="Book Antiqua" w:eastAsia="宋体" w:hAnsi="Book Antiqua" w:cs="宋体"/>
          <w:color w:val="000000"/>
          <w:sz w:val="24"/>
          <w:szCs w:val="24"/>
        </w:rPr>
        <w:t>H</w:t>
      </w:r>
      <w:r w:rsidR="002C04DF" w:rsidRPr="00C774F7">
        <w:rPr>
          <w:rFonts w:ascii="Book Antiqua" w:eastAsia="宋体" w:hAnsi="Book Antiqua" w:cs="宋体" w:hint="eastAsia"/>
          <w:color w:val="000000"/>
          <w:sz w:val="24"/>
          <w:szCs w:val="24"/>
        </w:rPr>
        <w:t xml:space="preserve">, </w:t>
      </w:r>
      <w:r w:rsidR="002C04DF" w:rsidRPr="00C774F7">
        <w:rPr>
          <w:rFonts w:ascii="Book Antiqua" w:eastAsia="宋体" w:hAnsi="Book Antiqua" w:cs="宋体"/>
          <w:color w:val="000000"/>
          <w:sz w:val="24"/>
          <w:szCs w:val="24"/>
        </w:rPr>
        <w:t>Villela-Nogueira CA</w:t>
      </w:r>
      <w:r w:rsidRPr="00C774F7">
        <w:rPr>
          <w:rFonts w:ascii="Book Antiqua" w:hAnsi="Book Antiqua"/>
          <w:color w:val="000000"/>
          <w:sz w:val="24"/>
        </w:rPr>
        <w:t xml:space="preserve"> </w:t>
      </w:r>
    </w:p>
    <w:p w:rsidR="00491280" w:rsidRPr="00C774F7" w:rsidRDefault="00491280" w:rsidP="003A4BB1">
      <w:pPr>
        <w:spacing w:after="0" w:line="360" w:lineRule="auto"/>
        <w:ind w:left="482" w:hangingChars="200" w:hanging="482"/>
        <w:jc w:val="right"/>
        <w:rPr>
          <w:rFonts w:ascii="Book Antiqua" w:hAnsi="Book Antiqua"/>
          <w:b/>
          <w:sz w:val="24"/>
        </w:rPr>
      </w:pPr>
      <w:r w:rsidRPr="00C774F7">
        <w:rPr>
          <w:rFonts w:ascii="Book Antiqua" w:hAnsi="Book Antiqua"/>
          <w:b/>
          <w:sz w:val="24"/>
        </w:rPr>
        <w:t>S- Editor:</w:t>
      </w:r>
      <w:r w:rsidRPr="00C774F7">
        <w:rPr>
          <w:rFonts w:ascii="Book Antiqua" w:hAnsi="Book Antiqua"/>
          <w:sz w:val="24"/>
        </w:rPr>
        <w:t xml:space="preserve"> Gong XM</w:t>
      </w:r>
      <w:r w:rsidRPr="00C774F7">
        <w:rPr>
          <w:rFonts w:ascii="Book Antiqua" w:hAnsi="Book Antiqua"/>
          <w:b/>
          <w:sz w:val="24"/>
        </w:rPr>
        <w:t xml:space="preserve"> L- Editor:</w:t>
      </w:r>
      <w:r w:rsidRPr="00C774F7">
        <w:rPr>
          <w:rFonts w:ascii="Book Antiqua" w:hAnsi="Book Antiqua"/>
          <w:sz w:val="24"/>
        </w:rPr>
        <w:t xml:space="preserve"> </w:t>
      </w:r>
      <w:r w:rsidRPr="00C774F7">
        <w:rPr>
          <w:rFonts w:ascii="Book Antiqua" w:hAnsi="Book Antiqua"/>
          <w:b/>
          <w:sz w:val="24"/>
        </w:rPr>
        <w:t>E- Editor:</w:t>
      </w:r>
    </w:p>
    <w:bookmarkEnd w:id="6"/>
    <w:bookmarkEnd w:id="7"/>
    <w:p w:rsidR="00491280" w:rsidRPr="00C774F7" w:rsidRDefault="00491280" w:rsidP="00D42920">
      <w:pPr>
        <w:spacing w:after="0" w:line="360" w:lineRule="auto"/>
        <w:jc w:val="both"/>
        <w:rPr>
          <w:rFonts w:ascii="Book Antiqua" w:hAnsi="Book Antiqua"/>
          <w:sz w:val="24"/>
          <w:szCs w:val="24"/>
          <w:lang w:eastAsia="zh-CN"/>
        </w:rPr>
      </w:pPr>
    </w:p>
    <w:p w:rsidR="00FD2D12" w:rsidRPr="00C774F7" w:rsidRDefault="00FD2D12" w:rsidP="00D42920">
      <w:pPr>
        <w:spacing w:after="0" w:line="360" w:lineRule="auto"/>
        <w:jc w:val="both"/>
        <w:rPr>
          <w:rFonts w:ascii="Book Antiqua" w:eastAsia="Arial Unicode MS" w:hAnsi="Book Antiqua" w:cs="Arial"/>
          <w:sz w:val="24"/>
          <w:szCs w:val="24"/>
          <w:lang w:val="en-US" w:eastAsia="zh-CN"/>
        </w:rPr>
      </w:pPr>
      <w:r w:rsidRPr="00C774F7">
        <w:rPr>
          <w:rFonts w:ascii="Book Antiqua" w:eastAsia="Arial Unicode MS" w:hAnsi="Book Antiqua" w:cs="Arial"/>
          <w:sz w:val="24"/>
          <w:szCs w:val="24"/>
          <w:lang w:val="en-US"/>
        </w:rPr>
        <w:br w:type="page"/>
      </w:r>
    </w:p>
    <w:p w:rsidR="00356BEB" w:rsidRPr="00C774F7" w:rsidRDefault="00356BEB" w:rsidP="00D42920">
      <w:pPr>
        <w:spacing w:after="0" w:line="360" w:lineRule="auto"/>
        <w:jc w:val="both"/>
        <w:rPr>
          <w:rFonts w:ascii="Book Antiqua" w:hAnsi="Book Antiqua" w:cs="Arial"/>
          <w:sz w:val="24"/>
          <w:szCs w:val="24"/>
        </w:rPr>
      </w:pPr>
      <w:r w:rsidRPr="00C774F7">
        <w:rPr>
          <w:rFonts w:ascii="Book Antiqua" w:hAnsi="Book Antiqua" w:cs="Arial"/>
          <w:noProof/>
          <w:sz w:val="24"/>
          <w:szCs w:val="24"/>
          <w:lang w:val="en-US" w:eastAsia="zh-CN"/>
        </w:rPr>
        <w:lastRenderedPageBreak/>
        <w:drawing>
          <wp:inline distT="0" distB="0" distL="0" distR="0" wp14:anchorId="7AB57997" wp14:editId="1F06911E">
            <wp:extent cx="2692400" cy="2019300"/>
            <wp:effectExtent l="0" t="0" r="0" b="0"/>
            <wp:docPr id="1" name="Resim 1" descr="C:\Users\Se7en\Desktop\Split Liver\SLT.Fig 1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7en\Desktop\Split Liver\SLT.Fig 1a.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inline>
        </w:drawing>
      </w:r>
    </w:p>
    <w:p w:rsidR="00356BEB" w:rsidRPr="00C774F7" w:rsidRDefault="00FD2D12" w:rsidP="00D42920">
      <w:pPr>
        <w:spacing w:after="0" w:line="360" w:lineRule="auto"/>
        <w:jc w:val="both"/>
        <w:rPr>
          <w:rFonts w:ascii="Book Antiqua" w:hAnsi="Book Antiqua" w:cs="Arial"/>
          <w:sz w:val="24"/>
          <w:szCs w:val="24"/>
          <w:lang w:eastAsia="zh-CN"/>
        </w:rPr>
      </w:pPr>
      <w:r w:rsidRPr="00C774F7">
        <w:rPr>
          <w:rFonts w:ascii="Book Antiqua" w:hAnsi="Book Antiqua" w:cs="Arial" w:hint="eastAsia"/>
          <w:sz w:val="24"/>
          <w:szCs w:val="24"/>
          <w:lang w:eastAsia="zh-CN"/>
        </w:rPr>
        <w:t>A</w:t>
      </w:r>
    </w:p>
    <w:p w:rsidR="00FD2D12" w:rsidRPr="00C774F7" w:rsidRDefault="00FD2D12" w:rsidP="00D42920">
      <w:pPr>
        <w:spacing w:after="0" w:line="360" w:lineRule="auto"/>
        <w:jc w:val="both"/>
        <w:rPr>
          <w:rFonts w:ascii="Book Antiqua" w:hAnsi="Book Antiqua" w:cs="Arial"/>
          <w:sz w:val="24"/>
          <w:szCs w:val="24"/>
          <w:lang w:eastAsia="zh-CN"/>
        </w:rPr>
      </w:pPr>
    </w:p>
    <w:p w:rsidR="00C44371" w:rsidRPr="00C774F7" w:rsidRDefault="00CC2CDC" w:rsidP="00D42920">
      <w:pPr>
        <w:spacing w:after="0" w:line="360" w:lineRule="auto"/>
        <w:jc w:val="both"/>
        <w:rPr>
          <w:rFonts w:ascii="Book Antiqua" w:hAnsi="Book Antiqua" w:cs="Arial"/>
          <w:b/>
          <w:sz w:val="24"/>
          <w:szCs w:val="24"/>
        </w:rPr>
      </w:pPr>
      <w:r w:rsidRPr="00C774F7">
        <w:rPr>
          <w:rFonts w:ascii="Book Antiqua" w:hAnsi="Book Antiqua" w:cs="Arial"/>
          <w:b/>
          <w:noProof/>
          <w:sz w:val="24"/>
          <w:szCs w:val="24"/>
          <w:lang w:val="en-US" w:eastAsia="zh-CN"/>
        </w:rPr>
        <w:drawing>
          <wp:inline distT="0" distB="0" distL="0" distR="0" wp14:anchorId="59F9EEA9" wp14:editId="64459D2A">
            <wp:extent cx="2480733" cy="1860550"/>
            <wp:effectExtent l="0" t="0" r="0" b="0"/>
            <wp:docPr id="5" name="Resim 1" descr="C:\Users\AKOKSAL\Downloads\Fig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KSAL\Downloads\Fig 1b.jpg"/>
                    <pic:cNvPicPr>
                      <a:picLocks noChangeAspect="1" noChangeArrowheads="1"/>
                    </pic:cNvPicPr>
                  </pic:nvPicPr>
                  <pic:blipFill>
                    <a:blip r:embed="rId18"/>
                    <a:srcRect/>
                    <a:stretch>
                      <a:fillRect/>
                    </a:stretch>
                  </pic:blipFill>
                  <pic:spPr bwMode="auto">
                    <a:xfrm>
                      <a:off x="0" y="0"/>
                      <a:ext cx="2480733" cy="1860550"/>
                    </a:xfrm>
                    <a:prstGeom prst="rect">
                      <a:avLst/>
                    </a:prstGeom>
                    <a:noFill/>
                    <a:ln w="9525">
                      <a:noFill/>
                      <a:miter lim="800000"/>
                      <a:headEnd/>
                      <a:tailEnd/>
                    </a:ln>
                  </pic:spPr>
                </pic:pic>
              </a:graphicData>
            </a:graphic>
          </wp:inline>
        </w:drawing>
      </w:r>
    </w:p>
    <w:p w:rsidR="00C44371" w:rsidRPr="00C774F7" w:rsidRDefault="00FD2D12" w:rsidP="00D42920">
      <w:pPr>
        <w:spacing w:after="0" w:line="360" w:lineRule="auto"/>
        <w:jc w:val="both"/>
        <w:rPr>
          <w:rFonts w:ascii="Book Antiqua" w:hAnsi="Book Antiqua" w:cs="Arial"/>
          <w:b/>
          <w:sz w:val="24"/>
          <w:szCs w:val="24"/>
          <w:lang w:eastAsia="zh-CN"/>
        </w:rPr>
      </w:pPr>
      <w:r w:rsidRPr="00C774F7">
        <w:rPr>
          <w:rFonts w:ascii="Book Antiqua" w:hAnsi="Book Antiqua" w:cs="Arial" w:hint="eastAsia"/>
          <w:b/>
          <w:sz w:val="24"/>
          <w:szCs w:val="24"/>
          <w:lang w:eastAsia="zh-CN"/>
        </w:rPr>
        <w:t>B</w:t>
      </w:r>
    </w:p>
    <w:p w:rsidR="00FD2D12" w:rsidRPr="00C774F7" w:rsidRDefault="00FD2D12" w:rsidP="00D42920">
      <w:pPr>
        <w:spacing w:after="0" w:line="360" w:lineRule="auto"/>
        <w:jc w:val="both"/>
        <w:rPr>
          <w:rFonts w:ascii="Book Antiqua" w:eastAsia="Arial Unicode MS" w:hAnsi="Book Antiqua" w:cs="Arial"/>
          <w:sz w:val="24"/>
          <w:szCs w:val="24"/>
          <w:lang w:val="en-US" w:eastAsia="zh-CN"/>
        </w:rPr>
      </w:pPr>
      <w:r w:rsidRPr="00C774F7">
        <w:rPr>
          <w:rFonts w:ascii="Book Antiqua" w:eastAsia="Arial Unicode MS" w:hAnsi="Book Antiqua" w:cs="Arial"/>
          <w:b/>
          <w:sz w:val="24"/>
          <w:szCs w:val="24"/>
          <w:lang w:val="en-US"/>
        </w:rPr>
        <w:t>Figure 1</w:t>
      </w:r>
      <w:r w:rsidRPr="00C774F7">
        <w:rPr>
          <w:rFonts w:ascii="Book Antiqua" w:eastAsia="Arial Unicode MS" w:hAnsi="Book Antiqua" w:cs="Arial" w:hint="eastAsia"/>
          <w:sz w:val="24"/>
          <w:szCs w:val="24"/>
          <w:lang w:val="en-US" w:eastAsia="zh-CN"/>
        </w:rPr>
        <w:t xml:space="preserve"> </w:t>
      </w:r>
      <w:r w:rsidRPr="00C774F7">
        <w:rPr>
          <w:rFonts w:ascii="Book Antiqua" w:eastAsia="Arial Unicode MS" w:hAnsi="Book Antiqua" w:cs="Arial"/>
          <w:b/>
          <w:sz w:val="24"/>
          <w:szCs w:val="24"/>
          <w:lang w:val="en-US"/>
        </w:rPr>
        <w:t>Biopsy of the donor liver showing a lack of obvious pathologic changes.</w:t>
      </w:r>
      <w:r w:rsidRPr="00C774F7">
        <w:rPr>
          <w:rFonts w:ascii="Book Antiqua" w:eastAsia="Arial Unicode MS" w:hAnsi="Book Antiqua" w:cs="Arial"/>
          <w:sz w:val="24"/>
          <w:szCs w:val="24"/>
          <w:lang w:val="en-US"/>
        </w:rPr>
        <w:t xml:space="preserve"> Specifically there is no steatosis, fibrosis or inflammation (H</w:t>
      </w:r>
      <w:r w:rsidRPr="00C774F7">
        <w:rPr>
          <w:rFonts w:ascii="Book Antiqua" w:eastAsia="Arial Unicode MS" w:hAnsi="Book Antiqua" w:cs="Arial" w:hint="eastAsia"/>
          <w:sz w:val="24"/>
          <w:szCs w:val="24"/>
          <w:lang w:val="en-US" w:eastAsia="zh-CN"/>
        </w:rPr>
        <w:t xml:space="preserve"> and </w:t>
      </w:r>
      <w:r w:rsidRPr="00C774F7">
        <w:rPr>
          <w:rFonts w:ascii="Book Antiqua" w:eastAsia="Arial Unicode MS" w:hAnsi="Book Antiqua" w:cs="Arial"/>
          <w:sz w:val="24"/>
          <w:szCs w:val="24"/>
          <w:lang w:val="en-US"/>
        </w:rPr>
        <w:t>E stain). A</w:t>
      </w:r>
      <w:r w:rsidRPr="00C774F7">
        <w:rPr>
          <w:rFonts w:ascii="Book Antiqua" w:eastAsia="Arial Unicode MS" w:hAnsi="Book Antiqua" w:cs="Arial" w:hint="eastAsia"/>
          <w:sz w:val="24"/>
          <w:szCs w:val="24"/>
          <w:lang w:val="en-US" w:eastAsia="zh-CN"/>
        </w:rPr>
        <w:t>:</w:t>
      </w:r>
      <w:r w:rsidRPr="00C774F7">
        <w:rPr>
          <w:rFonts w:ascii="Book Antiqua" w:eastAsia="Arial Unicode MS" w:hAnsi="Book Antiqua" w:cs="Arial"/>
          <w:sz w:val="24"/>
          <w:szCs w:val="24"/>
          <w:lang w:val="en-US"/>
        </w:rPr>
        <w:t xml:space="preserve"> Low magnification (</w:t>
      </w:r>
      <w:r w:rsidRPr="00C774F7">
        <w:rPr>
          <w:rFonts w:ascii="Book Antiqua" w:eastAsia="Arial Unicode MS" w:hAnsi="Book Antiqua" w:cs="Arial Unicode MS"/>
          <w:sz w:val="24"/>
          <w:szCs w:val="24"/>
          <w:lang w:val="en-US"/>
        </w:rPr>
        <w:t>×</w:t>
      </w:r>
      <w:r w:rsidRPr="00C774F7">
        <w:rPr>
          <w:rFonts w:ascii="Book Antiqua" w:eastAsia="Arial Unicode MS" w:hAnsi="Book Antiqua" w:cs="Arial" w:hint="eastAsia"/>
          <w:sz w:val="24"/>
          <w:szCs w:val="24"/>
          <w:lang w:val="en-US" w:eastAsia="zh-CN"/>
        </w:rPr>
        <w:t xml:space="preserve"> </w:t>
      </w:r>
      <w:r w:rsidRPr="00C774F7">
        <w:rPr>
          <w:rFonts w:ascii="Book Antiqua" w:eastAsia="Arial Unicode MS" w:hAnsi="Book Antiqua" w:cs="Arial"/>
          <w:sz w:val="24"/>
          <w:szCs w:val="24"/>
          <w:lang w:val="en-US"/>
        </w:rPr>
        <w:t>100)</w:t>
      </w:r>
      <w:r w:rsidRPr="00C774F7">
        <w:rPr>
          <w:rFonts w:ascii="Book Antiqua" w:eastAsia="Arial Unicode MS" w:hAnsi="Book Antiqua" w:cs="Arial" w:hint="eastAsia"/>
          <w:sz w:val="24"/>
          <w:szCs w:val="24"/>
          <w:lang w:val="en-US" w:eastAsia="zh-CN"/>
        </w:rPr>
        <w:t xml:space="preserve">; </w:t>
      </w:r>
      <w:r w:rsidRPr="00C774F7">
        <w:rPr>
          <w:rFonts w:ascii="Book Antiqua" w:eastAsia="Arial Unicode MS" w:hAnsi="Book Antiqua" w:cs="Arial"/>
          <w:sz w:val="24"/>
          <w:szCs w:val="24"/>
          <w:lang w:val="en-US"/>
        </w:rPr>
        <w:t>B</w:t>
      </w:r>
      <w:r w:rsidRPr="00C774F7">
        <w:rPr>
          <w:rFonts w:ascii="Book Antiqua" w:eastAsia="Arial Unicode MS" w:hAnsi="Book Antiqua" w:cs="Arial" w:hint="eastAsia"/>
          <w:sz w:val="24"/>
          <w:szCs w:val="24"/>
          <w:lang w:val="en-US" w:eastAsia="zh-CN"/>
        </w:rPr>
        <w:t>:</w:t>
      </w:r>
      <w:r w:rsidRPr="00C774F7">
        <w:rPr>
          <w:rFonts w:ascii="Book Antiqua" w:eastAsia="Arial Unicode MS" w:hAnsi="Book Antiqua" w:cs="Arial"/>
          <w:sz w:val="24"/>
          <w:szCs w:val="24"/>
          <w:lang w:val="en-US"/>
        </w:rPr>
        <w:t xml:space="preserve"> Higher magnification (</w:t>
      </w:r>
      <w:r w:rsidRPr="00C774F7">
        <w:rPr>
          <w:rFonts w:ascii="Book Antiqua" w:eastAsia="Arial Unicode MS" w:hAnsi="Book Antiqua" w:cs="Arial Unicode MS"/>
          <w:sz w:val="24"/>
          <w:szCs w:val="24"/>
          <w:lang w:val="en-US"/>
        </w:rPr>
        <w:t>×</w:t>
      </w:r>
      <w:r w:rsidRPr="00C774F7">
        <w:rPr>
          <w:rFonts w:ascii="Book Antiqua" w:eastAsia="Arial Unicode MS" w:hAnsi="Book Antiqua" w:cs="Arial" w:hint="eastAsia"/>
          <w:sz w:val="24"/>
          <w:szCs w:val="24"/>
          <w:lang w:val="en-US" w:eastAsia="zh-CN"/>
        </w:rPr>
        <w:t xml:space="preserve"> </w:t>
      </w:r>
      <w:r w:rsidRPr="00C774F7">
        <w:rPr>
          <w:rFonts w:ascii="Book Antiqua" w:eastAsia="Arial Unicode MS" w:hAnsi="Book Antiqua" w:cs="Arial"/>
          <w:sz w:val="24"/>
          <w:szCs w:val="24"/>
          <w:lang w:val="en-US"/>
        </w:rPr>
        <w:t>200) of the biopsy.</w:t>
      </w: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356BEB" w:rsidRPr="00C774F7" w:rsidRDefault="00356BEB" w:rsidP="00D42920">
      <w:pPr>
        <w:spacing w:after="0" w:line="360" w:lineRule="auto"/>
        <w:jc w:val="both"/>
        <w:rPr>
          <w:rFonts w:ascii="Book Antiqua" w:hAnsi="Book Antiqua" w:cs="Arial"/>
          <w:b/>
          <w:sz w:val="24"/>
          <w:szCs w:val="24"/>
        </w:rPr>
      </w:pPr>
      <w:r w:rsidRPr="00C774F7">
        <w:rPr>
          <w:rFonts w:ascii="Book Antiqua" w:hAnsi="Book Antiqua" w:cs="Arial"/>
          <w:b/>
          <w:noProof/>
          <w:sz w:val="24"/>
          <w:szCs w:val="24"/>
          <w:lang w:val="en-US" w:eastAsia="zh-CN"/>
        </w:rPr>
        <w:lastRenderedPageBreak/>
        <w:drawing>
          <wp:inline distT="0" distB="0" distL="0" distR="0" wp14:anchorId="5DAB30F1" wp14:editId="0B8181D8">
            <wp:extent cx="2285999" cy="1714500"/>
            <wp:effectExtent l="0" t="0" r="0" b="0"/>
            <wp:docPr id="2" name="Resim 2" descr="C:\Users\Se7en\Desktop\Split Liver\SLT.Fig 1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7en\Desktop\Split Liver\SLT.Fig 1b.ti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7681" cy="1715761"/>
                    </a:xfrm>
                    <a:prstGeom prst="rect">
                      <a:avLst/>
                    </a:prstGeom>
                    <a:noFill/>
                    <a:ln>
                      <a:noFill/>
                    </a:ln>
                  </pic:spPr>
                </pic:pic>
              </a:graphicData>
            </a:graphic>
          </wp:inline>
        </w:drawing>
      </w:r>
    </w:p>
    <w:p w:rsidR="00356BEB" w:rsidRPr="00C774F7" w:rsidRDefault="002B13EA" w:rsidP="00D42920">
      <w:pPr>
        <w:spacing w:after="0" w:line="360" w:lineRule="auto"/>
        <w:jc w:val="both"/>
        <w:rPr>
          <w:rFonts w:ascii="Book Antiqua" w:hAnsi="Book Antiqua" w:cs="Arial"/>
          <w:b/>
          <w:sz w:val="24"/>
          <w:szCs w:val="24"/>
          <w:lang w:eastAsia="zh-CN"/>
        </w:rPr>
      </w:pPr>
      <w:r w:rsidRPr="00C774F7">
        <w:rPr>
          <w:rFonts w:ascii="Book Antiqua" w:hAnsi="Book Antiqua" w:cs="Arial" w:hint="eastAsia"/>
          <w:b/>
          <w:sz w:val="24"/>
          <w:szCs w:val="24"/>
          <w:lang w:eastAsia="zh-CN"/>
        </w:rPr>
        <w:t>A</w:t>
      </w:r>
    </w:p>
    <w:p w:rsidR="00C44371" w:rsidRPr="00C774F7" w:rsidRDefault="00CC2CDC" w:rsidP="00D42920">
      <w:pPr>
        <w:spacing w:after="0" w:line="360" w:lineRule="auto"/>
        <w:jc w:val="both"/>
        <w:rPr>
          <w:rFonts w:ascii="Book Antiqua" w:hAnsi="Book Antiqua" w:cs="Arial"/>
          <w:b/>
          <w:sz w:val="24"/>
          <w:szCs w:val="24"/>
        </w:rPr>
      </w:pPr>
      <w:r w:rsidRPr="00C774F7">
        <w:rPr>
          <w:rFonts w:ascii="Book Antiqua" w:hAnsi="Book Antiqua" w:cs="Arial"/>
          <w:b/>
          <w:noProof/>
          <w:sz w:val="24"/>
          <w:szCs w:val="24"/>
          <w:lang w:val="en-US" w:eastAsia="zh-CN"/>
        </w:rPr>
        <w:drawing>
          <wp:inline distT="0" distB="0" distL="0" distR="0" wp14:anchorId="025EEB5A" wp14:editId="0E7791CC">
            <wp:extent cx="2286000" cy="1714500"/>
            <wp:effectExtent l="0" t="0" r="0" b="0"/>
            <wp:docPr id="7" name="Resim 2" descr="C:\Users\AKOKSAL\Downloads\Fig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OKSAL\Downloads\Fig 1d.jpg"/>
                    <pic:cNvPicPr>
                      <a:picLocks noChangeAspect="1" noChangeArrowheads="1"/>
                    </pic:cNvPicPr>
                  </pic:nvPicPr>
                  <pic:blipFill>
                    <a:blip r:embed="rId20"/>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356BEB" w:rsidRPr="00C774F7" w:rsidRDefault="002B13EA" w:rsidP="00D42920">
      <w:pPr>
        <w:spacing w:after="0" w:line="360" w:lineRule="auto"/>
        <w:jc w:val="both"/>
        <w:rPr>
          <w:rFonts w:ascii="Book Antiqua" w:hAnsi="Book Antiqua" w:cs="Arial"/>
          <w:b/>
          <w:sz w:val="24"/>
          <w:szCs w:val="24"/>
          <w:lang w:eastAsia="zh-CN"/>
        </w:rPr>
      </w:pPr>
      <w:r w:rsidRPr="00C774F7">
        <w:rPr>
          <w:rFonts w:ascii="Book Antiqua" w:hAnsi="Book Antiqua" w:cs="Arial" w:hint="eastAsia"/>
          <w:b/>
          <w:sz w:val="24"/>
          <w:szCs w:val="24"/>
          <w:lang w:eastAsia="zh-CN"/>
        </w:rPr>
        <w:t>B</w:t>
      </w:r>
    </w:p>
    <w:p w:rsidR="002B13EA" w:rsidRPr="00C774F7" w:rsidRDefault="002B13EA" w:rsidP="00D42920">
      <w:pPr>
        <w:spacing w:after="0" w:line="360" w:lineRule="auto"/>
        <w:jc w:val="both"/>
        <w:rPr>
          <w:rFonts w:ascii="Book Antiqua" w:eastAsia="Arial Unicode MS" w:hAnsi="Book Antiqua" w:cs="Arial"/>
          <w:sz w:val="24"/>
          <w:szCs w:val="24"/>
          <w:lang w:val="en-US" w:eastAsia="zh-CN"/>
        </w:rPr>
      </w:pPr>
      <w:r w:rsidRPr="00C774F7">
        <w:rPr>
          <w:rFonts w:ascii="Book Antiqua" w:eastAsia="Arial Unicode MS" w:hAnsi="Book Antiqua" w:cs="Arial"/>
          <w:b/>
          <w:sz w:val="24"/>
          <w:szCs w:val="24"/>
          <w:lang w:val="en-US"/>
        </w:rPr>
        <w:t>Figure</w:t>
      </w:r>
      <w:r w:rsidRPr="00C774F7">
        <w:rPr>
          <w:rFonts w:ascii="Book Antiqua" w:eastAsia="Arial Unicode MS" w:hAnsi="Book Antiqua" w:cs="Arial" w:hint="eastAsia"/>
          <w:b/>
          <w:sz w:val="24"/>
          <w:szCs w:val="24"/>
          <w:lang w:val="en-US" w:eastAsia="zh-CN"/>
        </w:rPr>
        <w:t xml:space="preserve"> </w:t>
      </w:r>
      <w:r w:rsidRPr="00C774F7">
        <w:rPr>
          <w:rFonts w:ascii="Book Antiqua" w:eastAsia="Arial Unicode MS" w:hAnsi="Book Antiqua" w:cs="Arial"/>
          <w:b/>
          <w:sz w:val="24"/>
          <w:szCs w:val="24"/>
          <w:lang w:val="en-US"/>
        </w:rPr>
        <w:t>2</w:t>
      </w:r>
      <w:r w:rsidRPr="00C774F7">
        <w:rPr>
          <w:rFonts w:ascii="Book Antiqua" w:eastAsia="Arial Unicode MS" w:hAnsi="Book Antiqua" w:cs="Arial" w:hint="eastAsia"/>
          <w:sz w:val="24"/>
          <w:szCs w:val="24"/>
          <w:lang w:val="en-US" w:eastAsia="zh-CN"/>
        </w:rPr>
        <w:t xml:space="preserve"> </w:t>
      </w:r>
      <w:r w:rsidRPr="00C774F7">
        <w:rPr>
          <w:rFonts w:ascii="Book Antiqua" w:eastAsia="Arial Unicode MS" w:hAnsi="Book Antiqua" w:cs="Arial"/>
          <w:b/>
          <w:sz w:val="24"/>
          <w:szCs w:val="24"/>
          <w:lang w:val="en-US"/>
        </w:rPr>
        <w:t xml:space="preserve">Biopsy </w:t>
      </w:r>
      <w:proofErr w:type="spellStart"/>
      <w:r w:rsidRPr="00C774F7">
        <w:rPr>
          <w:rFonts w:ascii="Book Antiqua" w:eastAsia="Arial Unicode MS" w:hAnsi="Book Antiqua" w:cs="Arial"/>
          <w:b/>
          <w:sz w:val="24"/>
          <w:szCs w:val="24"/>
          <w:lang w:val="en-US"/>
        </w:rPr>
        <w:t>ofliver</w:t>
      </w:r>
      <w:proofErr w:type="spellEnd"/>
      <w:r w:rsidRPr="00C774F7">
        <w:rPr>
          <w:rFonts w:ascii="Book Antiqua" w:eastAsia="Arial Unicode MS" w:hAnsi="Book Antiqua" w:cs="Arial"/>
          <w:b/>
          <w:sz w:val="24"/>
          <w:szCs w:val="24"/>
          <w:lang w:val="en-US"/>
        </w:rPr>
        <w:t xml:space="preserve"> graft </w:t>
      </w:r>
      <w:proofErr w:type="spellStart"/>
      <w:r w:rsidRPr="00C774F7">
        <w:rPr>
          <w:rFonts w:ascii="Book Antiqua" w:eastAsia="Arial Unicode MS" w:hAnsi="Book Antiqua" w:cs="Arial"/>
          <w:b/>
          <w:sz w:val="24"/>
          <w:szCs w:val="24"/>
          <w:lang w:val="en-US"/>
        </w:rPr>
        <w:t>fromcase</w:t>
      </w:r>
      <w:proofErr w:type="spellEnd"/>
      <w:r w:rsidRPr="00C774F7">
        <w:rPr>
          <w:rFonts w:ascii="Book Antiqua" w:eastAsia="Arial Unicode MS" w:hAnsi="Book Antiqua" w:cs="Arial"/>
          <w:b/>
          <w:sz w:val="24"/>
          <w:szCs w:val="24"/>
          <w:lang w:val="en-US"/>
        </w:rPr>
        <w:t xml:space="preserve"> 1 performed 25 </w:t>
      </w:r>
      <w:proofErr w:type="gramStart"/>
      <w:r w:rsidRPr="00C774F7">
        <w:rPr>
          <w:rFonts w:ascii="Book Antiqua" w:eastAsia="Arial Unicode MS" w:hAnsi="Book Antiqua" w:cs="Arial"/>
          <w:b/>
          <w:sz w:val="24"/>
          <w:szCs w:val="24"/>
          <w:lang w:val="en-US"/>
        </w:rPr>
        <w:t>mo</w:t>
      </w:r>
      <w:proofErr w:type="gramEnd"/>
      <w:r w:rsidRPr="00C774F7">
        <w:rPr>
          <w:rFonts w:ascii="Book Antiqua" w:eastAsia="Arial Unicode MS" w:hAnsi="Book Antiqua" w:cs="Arial"/>
          <w:b/>
          <w:sz w:val="24"/>
          <w:szCs w:val="24"/>
          <w:lang w:val="en-US"/>
        </w:rPr>
        <w:t xml:space="preserve"> later showing a lack of significant pathologic changes.</w:t>
      </w:r>
      <w:r w:rsidRPr="00C774F7">
        <w:rPr>
          <w:rFonts w:ascii="Book Antiqua" w:eastAsia="Arial Unicode MS" w:hAnsi="Book Antiqua" w:cs="Arial"/>
          <w:sz w:val="24"/>
          <w:szCs w:val="24"/>
          <w:lang w:val="en-US"/>
        </w:rPr>
        <w:t xml:space="preserve"> Specifically, no steatosis is noted</w:t>
      </w:r>
      <w:r w:rsidRPr="00C774F7">
        <w:rPr>
          <w:rFonts w:ascii="Book Antiqua" w:eastAsia="Arial Unicode MS" w:hAnsi="Book Antiqua" w:cs="Arial" w:hint="eastAsia"/>
          <w:sz w:val="24"/>
          <w:szCs w:val="24"/>
          <w:lang w:val="en-US" w:eastAsia="zh-CN"/>
        </w:rPr>
        <w:t xml:space="preserve"> </w:t>
      </w:r>
      <w:r w:rsidRPr="00C774F7">
        <w:rPr>
          <w:rFonts w:ascii="Book Antiqua" w:eastAsia="Arial Unicode MS" w:hAnsi="Book Antiqua" w:cs="Arial"/>
          <w:sz w:val="24"/>
          <w:szCs w:val="24"/>
          <w:lang w:val="en-US"/>
        </w:rPr>
        <w:t>(H</w:t>
      </w:r>
      <w:r w:rsidRPr="00C774F7">
        <w:rPr>
          <w:rFonts w:ascii="Book Antiqua" w:eastAsia="Arial Unicode MS" w:hAnsi="Book Antiqua" w:cs="Arial" w:hint="eastAsia"/>
          <w:sz w:val="24"/>
          <w:szCs w:val="24"/>
          <w:lang w:val="en-US" w:eastAsia="zh-CN"/>
        </w:rPr>
        <w:t xml:space="preserve"> and </w:t>
      </w:r>
      <w:r w:rsidRPr="00C774F7">
        <w:rPr>
          <w:rFonts w:ascii="Book Antiqua" w:eastAsia="Arial Unicode MS" w:hAnsi="Book Antiqua" w:cs="Arial"/>
          <w:sz w:val="24"/>
          <w:szCs w:val="24"/>
          <w:lang w:val="en-US"/>
        </w:rPr>
        <w:t>E stain). A</w:t>
      </w:r>
      <w:r w:rsidRPr="00C774F7">
        <w:rPr>
          <w:rFonts w:ascii="Book Antiqua" w:eastAsia="Arial Unicode MS" w:hAnsi="Book Antiqua" w:cs="Arial" w:hint="eastAsia"/>
          <w:sz w:val="24"/>
          <w:szCs w:val="24"/>
          <w:lang w:val="en-US" w:eastAsia="zh-CN"/>
        </w:rPr>
        <w:t xml:space="preserve">: </w:t>
      </w:r>
      <w:r w:rsidRPr="00C774F7">
        <w:rPr>
          <w:rFonts w:ascii="Book Antiqua" w:eastAsia="Arial Unicode MS" w:hAnsi="Book Antiqua" w:cs="Arial"/>
          <w:sz w:val="24"/>
          <w:szCs w:val="24"/>
          <w:lang w:val="en-US"/>
        </w:rPr>
        <w:t>Low magnification (</w:t>
      </w:r>
      <w:r w:rsidRPr="00C774F7">
        <w:rPr>
          <w:rFonts w:ascii="Book Antiqua" w:eastAsia="Arial Unicode MS" w:hAnsi="Book Antiqua" w:cs="Arial Unicode MS"/>
          <w:sz w:val="24"/>
          <w:szCs w:val="24"/>
          <w:lang w:val="en-US"/>
        </w:rPr>
        <w:t>×</w:t>
      </w:r>
      <w:r w:rsidRPr="00C774F7">
        <w:rPr>
          <w:rFonts w:ascii="Book Antiqua" w:eastAsia="Arial Unicode MS" w:hAnsi="Book Antiqua" w:cs="Arial Unicode MS" w:hint="eastAsia"/>
          <w:sz w:val="24"/>
          <w:szCs w:val="24"/>
          <w:lang w:val="en-US" w:eastAsia="zh-CN"/>
        </w:rPr>
        <w:t xml:space="preserve"> </w:t>
      </w:r>
      <w:r w:rsidRPr="00C774F7">
        <w:rPr>
          <w:rFonts w:ascii="Book Antiqua" w:eastAsia="Arial Unicode MS" w:hAnsi="Book Antiqua" w:cs="Arial"/>
          <w:sz w:val="24"/>
          <w:szCs w:val="24"/>
          <w:lang w:val="en-US"/>
        </w:rPr>
        <w:t>100)</w:t>
      </w:r>
      <w:r w:rsidRPr="00C774F7">
        <w:rPr>
          <w:rFonts w:ascii="Book Antiqua" w:eastAsia="Arial Unicode MS" w:hAnsi="Book Antiqua" w:cs="Arial" w:hint="eastAsia"/>
          <w:sz w:val="24"/>
          <w:szCs w:val="24"/>
          <w:lang w:val="en-US" w:eastAsia="zh-CN"/>
        </w:rPr>
        <w:t xml:space="preserve">; </w:t>
      </w:r>
      <w:r w:rsidRPr="00C774F7">
        <w:rPr>
          <w:rFonts w:ascii="Book Antiqua" w:eastAsia="Arial Unicode MS" w:hAnsi="Book Antiqua" w:cs="Arial"/>
          <w:sz w:val="24"/>
          <w:szCs w:val="24"/>
          <w:lang w:val="en-US"/>
        </w:rPr>
        <w:t>B</w:t>
      </w:r>
      <w:r w:rsidRPr="00C774F7">
        <w:rPr>
          <w:rFonts w:ascii="Book Antiqua" w:eastAsia="Arial Unicode MS" w:hAnsi="Book Antiqua" w:cs="Arial" w:hint="eastAsia"/>
          <w:sz w:val="24"/>
          <w:szCs w:val="24"/>
          <w:lang w:val="en-US" w:eastAsia="zh-CN"/>
        </w:rPr>
        <w:t>:</w:t>
      </w:r>
      <w:r w:rsidRPr="00C774F7">
        <w:rPr>
          <w:rFonts w:ascii="Book Antiqua" w:eastAsia="Arial Unicode MS" w:hAnsi="Book Antiqua" w:cs="Arial"/>
          <w:sz w:val="24"/>
          <w:szCs w:val="24"/>
          <w:lang w:val="en-US"/>
        </w:rPr>
        <w:t xml:space="preserve"> Higher magnification (</w:t>
      </w:r>
      <w:r w:rsidRPr="00C774F7">
        <w:rPr>
          <w:rFonts w:ascii="Book Antiqua" w:eastAsia="Arial Unicode MS" w:hAnsi="Book Antiqua" w:cs="Arial Unicode MS"/>
          <w:sz w:val="24"/>
          <w:szCs w:val="24"/>
          <w:lang w:val="en-US"/>
        </w:rPr>
        <w:t>×</w:t>
      </w:r>
      <w:r w:rsidRPr="00C774F7">
        <w:rPr>
          <w:rFonts w:ascii="Book Antiqua" w:eastAsia="Arial Unicode MS" w:hAnsi="Book Antiqua" w:cs="Arial Unicode MS" w:hint="eastAsia"/>
          <w:sz w:val="24"/>
          <w:szCs w:val="24"/>
          <w:lang w:val="en-US" w:eastAsia="zh-CN"/>
        </w:rPr>
        <w:t xml:space="preserve"> </w:t>
      </w:r>
      <w:r w:rsidRPr="00C774F7">
        <w:rPr>
          <w:rFonts w:ascii="Book Antiqua" w:eastAsia="Arial Unicode MS" w:hAnsi="Book Antiqua" w:cs="Arial"/>
          <w:sz w:val="24"/>
          <w:szCs w:val="24"/>
          <w:lang w:val="en-US"/>
        </w:rPr>
        <w:t>200) of the biopsy.</w:t>
      </w: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C44371" w:rsidRPr="00C774F7" w:rsidRDefault="00C44371" w:rsidP="00D42920">
      <w:pPr>
        <w:spacing w:after="0" w:line="360" w:lineRule="auto"/>
        <w:jc w:val="both"/>
        <w:rPr>
          <w:rFonts w:ascii="Book Antiqua" w:hAnsi="Book Antiqua" w:cs="Arial"/>
          <w:b/>
          <w:sz w:val="24"/>
          <w:szCs w:val="24"/>
        </w:rPr>
      </w:pPr>
    </w:p>
    <w:p w:rsidR="00356BEB" w:rsidRPr="00C774F7" w:rsidRDefault="00356BEB" w:rsidP="00D42920">
      <w:pPr>
        <w:spacing w:after="0" w:line="360" w:lineRule="auto"/>
        <w:jc w:val="both"/>
        <w:rPr>
          <w:rFonts w:ascii="Book Antiqua" w:hAnsi="Book Antiqua" w:cs="Arial"/>
          <w:b/>
          <w:sz w:val="24"/>
          <w:szCs w:val="24"/>
        </w:rPr>
      </w:pPr>
      <w:r w:rsidRPr="00C774F7">
        <w:rPr>
          <w:rFonts w:ascii="Book Antiqua" w:hAnsi="Book Antiqua" w:cs="Arial"/>
          <w:b/>
          <w:noProof/>
          <w:sz w:val="24"/>
          <w:szCs w:val="24"/>
          <w:lang w:val="en-US" w:eastAsia="zh-CN"/>
        </w:rPr>
        <w:lastRenderedPageBreak/>
        <w:drawing>
          <wp:inline distT="0" distB="0" distL="0" distR="0" wp14:anchorId="1C20F822" wp14:editId="37DC0399">
            <wp:extent cx="2432050" cy="1824038"/>
            <wp:effectExtent l="0" t="0" r="0" b="0"/>
            <wp:docPr id="4" name="Resim 4" descr="C:\Users\Se7en\Desktop\Split Liver\SLT.Fig 2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7en\Desktop\Split Liver\SLT.Fig 2a.ti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2050" cy="1824038"/>
                    </a:xfrm>
                    <a:prstGeom prst="rect">
                      <a:avLst/>
                    </a:prstGeom>
                    <a:noFill/>
                    <a:ln>
                      <a:noFill/>
                    </a:ln>
                  </pic:spPr>
                </pic:pic>
              </a:graphicData>
            </a:graphic>
          </wp:inline>
        </w:drawing>
      </w:r>
    </w:p>
    <w:p w:rsidR="00356BEB" w:rsidRPr="00C774F7" w:rsidRDefault="002B13EA" w:rsidP="00D42920">
      <w:pPr>
        <w:spacing w:after="0" w:line="360" w:lineRule="auto"/>
        <w:jc w:val="both"/>
        <w:rPr>
          <w:rFonts w:ascii="Book Antiqua" w:hAnsi="Book Antiqua" w:cs="Arial"/>
          <w:b/>
          <w:sz w:val="24"/>
          <w:szCs w:val="24"/>
          <w:lang w:eastAsia="zh-CN"/>
        </w:rPr>
      </w:pPr>
      <w:r w:rsidRPr="00C774F7">
        <w:rPr>
          <w:rFonts w:ascii="Book Antiqua" w:hAnsi="Book Antiqua" w:cs="Arial" w:hint="eastAsia"/>
          <w:b/>
          <w:sz w:val="24"/>
          <w:szCs w:val="24"/>
          <w:lang w:eastAsia="zh-CN"/>
        </w:rPr>
        <w:t>A</w:t>
      </w:r>
    </w:p>
    <w:p w:rsidR="00356BEB" w:rsidRPr="00C774F7" w:rsidRDefault="00356BEB" w:rsidP="00D42920">
      <w:pPr>
        <w:spacing w:after="0" w:line="360" w:lineRule="auto"/>
        <w:jc w:val="both"/>
        <w:rPr>
          <w:rFonts w:ascii="Book Antiqua" w:hAnsi="Book Antiqua" w:cs="Arial"/>
          <w:b/>
          <w:sz w:val="24"/>
          <w:szCs w:val="24"/>
        </w:rPr>
      </w:pPr>
      <w:r w:rsidRPr="00C774F7">
        <w:rPr>
          <w:rFonts w:ascii="Book Antiqua" w:hAnsi="Book Antiqua" w:cs="Arial"/>
          <w:b/>
          <w:noProof/>
          <w:sz w:val="24"/>
          <w:szCs w:val="24"/>
          <w:lang w:val="en-US" w:eastAsia="zh-CN"/>
        </w:rPr>
        <w:drawing>
          <wp:inline distT="0" distB="0" distL="0" distR="0" wp14:anchorId="0E82D6DB" wp14:editId="4C7953F8">
            <wp:extent cx="2370667" cy="1778000"/>
            <wp:effectExtent l="0" t="0" r="0" b="0"/>
            <wp:docPr id="3" name="Resim 3" descr="C:\Users\Se7en\Desktop\Split Liver\SLT.Fig 2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7en\Desktop\Split Liver\SLT.Fig 2b.ti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0667" cy="1778000"/>
                    </a:xfrm>
                    <a:prstGeom prst="rect">
                      <a:avLst/>
                    </a:prstGeom>
                    <a:noFill/>
                    <a:ln>
                      <a:noFill/>
                    </a:ln>
                  </pic:spPr>
                </pic:pic>
              </a:graphicData>
            </a:graphic>
          </wp:inline>
        </w:drawing>
      </w:r>
    </w:p>
    <w:p w:rsidR="00356BEB" w:rsidRPr="00C774F7" w:rsidRDefault="002B13EA" w:rsidP="00D42920">
      <w:pPr>
        <w:spacing w:after="0" w:line="360" w:lineRule="auto"/>
        <w:jc w:val="both"/>
        <w:rPr>
          <w:rFonts w:ascii="Book Antiqua" w:hAnsi="Book Antiqua" w:cs="Arial"/>
          <w:b/>
          <w:sz w:val="24"/>
          <w:szCs w:val="24"/>
          <w:lang w:eastAsia="zh-CN"/>
        </w:rPr>
      </w:pPr>
      <w:r w:rsidRPr="00C774F7">
        <w:rPr>
          <w:rFonts w:ascii="Book Antiqua" w:hAnsi="Book Antiqua" w:cs="Arial" w:hint="eastAsia"/>
          <w:b/>
          <w:sz w:val="24"/>
          <w:szCs w:val="24"/>
          <w:lang w:eastAsia="zh-CN"/>
        </w:rPr>
        <w:t>B</w:t>
      </w:r>
    </w:p>
    <w:p w:rsidR="00D16524" w:rsidRPr="002B13EA" w:rsidRDefault="00D16524" w:rsidP="00D42920">
      <w:pPr>
        <w:suppressAutoHyphens/>
        <w:spacing w:after="0" w:line="360" w:lineRule="auto"/>
        <w:contextualSpacing/>
        <w:jc w:val="both"/>
        <w:rPr>
          <w:rFonts w:ascii="Book Antiqua" w:hAnsi="Book Antiqua" w:cs="Arial"/>
          <w:bCs/>
          <w:sz w:val="24"/>
          <w:szCs w:val="24"/>
        </w:rPr>
      </w:pPr>
      <w:r w:rsidRPr="00C774F7">
        <w:rPr>
          <w:rFonts w:ascii="Book Antiqua" w:eastAsia="Arial Unicode MS" w:hAnsi="Book Antiqua" w:cs="Arial"/>
          <w:b/>
          <w:sz w:val="24"/>
          <w:szCs w:val="24"/>
          <w:lang w:val="en-US"/>
        </w:rPr>
        <w:t xml:space="preserve">Figure </w:t>
      </w:r>
      <w:r w:rsidR="002B13EA" w:rsidRPr="00C774F7">
        <w:rPr>
          <w:rFonts w:ascii="Book Antiqua" w:eastAsia="Arial Unicode MS" w:hAnsi="Book Antiqua" w:cs="Arial"/>
          <w:b/>
          <w:sz w:val="24"/>
          <w:szCs w:val="24"/>
          <w:lang w:val="en-US" w:eastAsia="zh-CN"/>
        </w:rPr>
        <w:t>3</w:t>
      </w:r>
      <w:r w:rsidR="002B13EA" w:rsidRPr="00C774F7">
        <w:rPr>
          <w:rFonts w:ascii="Book Antiqua" w:eastAsia="Arial Unicode MS" w:hAnsi="Book Antiqua" w:cs="Arial" w:hint="eastAsia"/>
          <w:b/>
          <w:sz w:val="24"/>
          <w:szCs w:val="24"/>
          <w:lang w:val="en-US" w:eastAsia="zh-CN"/>
        </w:rPr>
        <w:t xml:space="preserve"> </w:t>
      </w:r>
      <w:r w:rsidRPr="00C774F7">
        <w:rPr>
          <w:rFonts w:ascii="Book Antiqua" w:eastAsia="Arial Unicode MS" w:hAnsi="Book Antiqua" w:cs="Arial"/>
          <w:b/>
          <w:sz w:val="24"/>
          <w:szCs w:val="24"/>
          <w:lang w:val="en-US"/>
        </w:rPr>
        <w:t xml:space="preserve">Biopsy of the liver graft from case 2 about 3 years post </w:t>
      </w:r>
      <w:r w:rsidR="002B13EA" w:rsidRPr="00C774F7">
        <w:rPr>
          <w:rFonts w:ascii="Book Antiqua" w:eastAsia="Arial Unicode MS" w:hAnsi="Book Antiqua" w:cs="Arial"/>
          <w:b/>
          <w:sz w:val="24"/>
          <w:szCs w:val="24"/>
          <w:lang w:val="en-US"/>
        </w:rPr>
        <w:t>split liver transplantation</w:t>
      </w:r>
      <w:r w:rsidR="002B13EA" w:rsidRPr="00C774F7">
        <w:rPr>
          <w:rFonts w:ascii="Book Antiqua" w:eastAsia="Arial Unicode MS" w:hAnsi="Book Antiqua" w:cs="Arial" w:hint="eastAsia"/>
          <w:b/>
          <w:sz w:val="24"/>
          <w:szCs w:val="24"/>
          <w:lang w:val="en-US"/>
        </w:rPr>
        <w:t xml:space="preserve"> </w:t>
      </w:r>
      <w:r w:rsidRPr="00C774F7">
        <w:rPr>
          <w:rFonts w:ascii="Book Antiqua" w:eastAsia="Arial Unicode MS" w:hAnsi="Book Antiqua" w:cs="Arial"/>
          <w:b/>
          <w:sz w:val="24"/>
          <w:szCs w:val="24"/>
          <w:lang w:val="en-US"/>
        </w:rPr>
        <w:t xml:space="preserve">showing marked </w:t>
      </w:r>
      <w:proofErr w:type="spellStart"/>
      <w:r w:rsidRPr="00C774F7">
        <w:rPr>
          <w:rFonts w:ascii="Book Antiqua" w:eastAsia="Arial Unicode MS" w:hAnsi="Book Antiqua" w:cs="Arial"/>
          <w:b/>
          <w:sz w:val="24"/>
          <w:szCs w:val="24"/>
          <w:lang w:val="en-US"/>
        </w:rPr>
        <w:t>macrovesicular</w:t>
      </w:r>
      <w:proofErr w:type="spellEnd"/>
      <w:r w:rsidRPr="00C774F7">
        <w:rPr>
          <w:rFonts w:ascii="Book Antiqua" w:eastAsia="Arial Unicode MS" w:hAnsi="Book Antiqua" w:cs="Arial"/>
          <w:b/>
          <w:sz w:val="24"/>
          <w:szCs w:val="24"/>
          <w:lang w:val="en-US"/>
        </w:rPr>
        <w:t xml:space="preserve"> </w:t>
      </w:r>
      <w:proofErr w:type="spellStart"/>
      <w:r w:rsidRPr="00C774F7">
        <w:rPr>
          <w:rFonts w:ascii="Book Antiqua" w:eastAsia="Arial Unicode MS" w:hAnsi="Book Antiqua" w:cs="Arial"/>
          <w:b/>
          <w:sz w:val="24"/>
          <w:szCs w:val="24"/>
          <w:lang w:val="en-US"/>
        </w:rPr>
        <w:t>steatosis</w:t>
      </w:r>
      <w:proofErr w:type="spellEnd"/>
      <w:r w:rsidRPr="00C774F7">
        <w:rPr>
          <w:rFonts w:ascii="Book Antiqua" w:eastAsia="Arial Unicode MS" w:hAnsi="Book Antiqua" w:cs="Arial"/>
          <w:b/>
          <w:sz w:val="24"/>
          <w:szCs w:val="24"/>
          <w:lang w:val="en-US"/>
        </w:rPr>
        <w:t xml:space="preserve"> (H</w:t>
      </w:r>
      <w:r w:rsidR="002B13EA" w:rsidRPr="00C774F7">
        <w:rPr>
          <w:rFonts w:ascii="Book Antiqua" w:eastAsia="Arial Unicode MS" w:hAnsi="Book Antiqua" w:cs="Arial" w:hint="eastAsia"/>
          <w:b/>
          <w:sz w:val="24"/>
          <w:szCs w:val="24"/>
          <w:lang w:val="en-US" w:eastAsia="zh-CN"/>
        </w:rPr>
        <w:t xml:space="preserve"> and </w:t>
      </w:r>
      <w:r w:rsidRPr="00C774F7">
        <w:rPr>
          <w:rFonts w:ascii="Book Antiqua" w:eastAsia="Arial Unicode MS" w:hAnsi="Book Antiqua" w:cs="Arial"/>
          <w:b/>
          <w:sz w:val="24"/>
          <w:szCs w:val="24"/>
          <w:lang w:val="en-US"/>
        </w:rPr>
        <w:t>E stain).</w:t>
      </w:r>
      <w:r w:rsidRPr="00C774F7">
        <w:rPr>
          <w:rFonts w:ascii="Book Antiqua" w:eastAsia="Arial Unicode MS" w:hAnsi="Book Antiqua" w:cs="Arial"/>
          <w:sz w:val="24"/>
          <w:szCs w:val="24"/>
          <w:lang w:val="en-US"/>
        </w:rPr>
        <w:t xml:space="preserve"> </w:t>
      </w:r>
      <w:r w:rsidR="002B13EA" w:rsidRPr="00C774F7">
        <w:rPr>
          <w:rFonts w:ascii="Book Antiqua" w:eastAsia="Arial Unicode MS" w:hAnsi="Book Antiqua" w:cs="Arial"/>
          <w:sz w:val="24"/>
          <w:szCs w:val="24"/>
          <w:lang w:val="en-US"/>
        </w:rPr>
        <w:t>A</w:t>
      </w:r>
      <w:r w:rsidR="002B13EA" w:rsidRPr="00C774F7">
        <w:rPr>
          <w:rFonts w:ascii="Book Antiqua" w:eastAsia="Arial Unicode MS" w:hAnsi="Book Antiqua" w:cs="Arial" w:hint="eastAsia"/>
          <w:sz w:val="24"/>
          <w:szCs w:val="24"/>
          <w:lang w:val="en-US" w:eastAsia="zh-CN"/>
        </w:rPr>
        <w:t>:</w:t>
      </w:r>
      <w:r w:rsidRPr="00C774F7">
        <w:rPr>
          <w:rFonts w:ascii="Book Antiqua" w:eastAsia="Arial Unicode MS" w:hAnsi="Book Antiqua" w:cs="Arial"/>
          <w:sz w:val="24"/>
          <w:szCs w:val="24"/>
          <w:lang w:val="en-US"/>
        </w:rPr>
        <w:t xml:space="preserve"> Low magnification (</w:t>
      </w:r>
      <w:r w:rsidR="002B13EA" w:rsidRPr="00C774F7">
        <w:rPr>
          <w:rFonts w:ascii="Book Antiqua" w:eastAsia="Arial Unicode MS" w:hAnsi="Book Antiqua" w:cs="Arial Unicode MS"/>
          <w:sz w:val="24"/>
          <w:szCs w:val="24"/>
          <w:lang w:val="en-US"/>
        </w:rPr>
        <w:t>×</w:t>
      </w:r>
      <w:r w:rsidR="002B13EA" w:rsidRPr="00C774F7">
        <w:rPr>
          <w:rFonts w:ascii="Book Antiqua" w:eastAsia="Arial Unicode MS" w:hAnsi="Book Antiqua" w:cs="Arial Unicode MS" w:hint="eastAsia"/>
          <w:sz w:val="24"/>
          <w:szCs w:val="24"/>
          <w:lang w:val="en-US" w:eastAsia="zh-CN"/>
        </w:rPr>
        <w:t xml:space="preserve"> </w:t>
      </w:r>
      <w:r w:rsidRPr="00C774F7">
        <w:rPr>
          <w:rFonts w:ascii="Book Antiqua" w:eastAsia="Arial Unicode MS" w:hAnsi="Book Antiqua" w:cs="Arial"/>
          <w:sz w:val="24"/>
          <w:szCs w:val="24"/>
          <w:lang w:val="en-US"/>
        </w:rPr>
        <w:t>100)</w:t>
      </w:r>
      <w:r w:rsidR="002B13EA" w:rsidRPr="00C774F7">
        <w:rPr>
          <w:rFonts w:ascii="Book Antiqua" w:eastAsia="Arial Unicode MS" w:hAnsi="Book Antiqua" w:cs="Arial" w:hint="eastAsia"/>
          <w:sz w:val="24"/>
          <w:szCs w:val="24"/>
          <w:lang w:val="en-US" w:eastAsia="zh-CN"/>
        </w:rPr>
        <w:t>;</w:t>
      </w:r>
      <w:r w:rsidRPr="00C774F7">
        <w:rPr>
          <w:rFonts w:ascii="Book Antiqua" w:eastAsia="Arial Unicode MS" w:hAnsi="Book Antiqua" w:cs="Arial"/>
          <w:sz w:val="24"/>
          <w:szCs w:val="24"/>
          <w:lang w:val="en-US"/>
        </w:rPr>
        <w:t xml:space="preserve"> </w:t>
      </w:r>
      <w:r w:rsidR="002B13EA" w:rsidRPr="00C774F7">
        <w:rPr>
          <w:rFonts w:ascii="Book Antiqua" w:eastAsia="Arial Unicode MS" w:hAnsi="Book Antiqua" w:cs="Arial"/>
          <w:sz w:val="24"/>
          <w:szCs w:val="24"/>
          <w:lang w:val="en-US"/>
        </w:rPr>
        <w:t>B</w:t>
      </w:r>
      <w:r w:rsidR="002B13EA" w:rsidRPr="00C774F7">
        <w:rPr>
          <w:rFonts w:ascii="Book Antiqua" w:eastAsia="Arial Unicode MS" w:hAnsi="Book Antiqua" w:cs="Arial" w:hint="eastAsia"/>
          <w:sz w:val="24"/>
          <w:szCs w:val="24"/>
          <w:lang w:val="en-US" w:eastAsia="zh-CN"/>
        </w:rPr>
        <w:t>:</w:t>
      </w:r>
      <w:r w:rsidRPr="00C774F7">
        <w:rPr>
          <w:rFonts w:ascii="Book Antiqua" w:eastAsia="Arial Unicode MS" w:hAnsi="Book Antiqua" w:cs="Arial"/>
          <w:sz w:val="24"/>
          <w:szCs w:val="24"/>
          <w:lang w:val="en-US"/>
        </w:rPr>
        <w:t xml:space="preserve"> Higher magnification </w:t>
      </w:r>
      <w:proofErr w:type="spellStart"/>
      <w:r w:rsidRPr="00C774F7">
        <w:rPr>
          <w:rFonts w:ascii="Book Antiqua" w:eastAsia="Arial Unicode MS" w:hAnsi="Book Antiqua" w:cs="Arial"/>
          <w:sz w:val="24"/>
          <w:szCs w:val="24"/>
          <w:lang w:val="en-US"/>
        </w:rPr>
        <w:t>showingrare</w:t>
      </w:r>
      <w:proofErr w:type="spellEnd"/>
      <w:r w:rsidRPr="00C774F7">
        <w:rPr>
          <w:rFonts w:ascii="Book Antiqua" w:eastAsia="Arial Unicode MS" w:hAnsi="Book Antiqua" w:cs="Arial"/>
          <w:sz w:val="24"/>
          <w:szCs w:val="24"/>
          <w:lang w:val="en-US"/>
        </w:rPr>
        <w:t xml:space="preserve"> Mallory </w:t>
      </w:r>
      <w:proofErr w:type="spellStart"/>
      <w:r w:rsidRPr="00C774F7">
        <w:rPr>
          <w:rFonts w:ascii="Book Antiqua" w:eastAsia="Arial Unicode MS" w:hAnsi="Book Antiqua" w:cs="Arial"/>
          <w:sz w:val="24"/>
          <w:szCs w:val="24"/>
          <w:lang w:val="en-US"/>
        </w:rPr>
        <w:t>Denk</w:t>
      </w:r>
      <w:proofErr w:type="spellEnd"/>
      <w:r w:rsidRPr="00C774F7">
        <w:rPr>
          <w:rFonts w:ascii="Book Antiqua" w:eastAsia="Arial Unicode MS" w:hAnsi="Book Antiqua" w:cs="Arial"/>
          <w:sz w:val="24"/>
          <w:szCs w:val="24"/>
          <w:lang w:val="en-US"/>
        </w:rPr>
        <w:t xml:space="preserve"> bodies (arrow), ballooned hepatocytes and mild lobular inflammation (</w:t>
      </w:r>
      <w:r w:rsidR="002B13EA" w:rsidRPr="00C774F7">
        <w:rPr>
          <w:rFonts w:ascii="Book Antiqua" w:eastAsia="Arial Unicode MS" w:hAnsi="Book Antiqua" w:cs="Arial Unicode MS"/>
          <w:sz w:val="24"/>
          <w:szCs w:val="24"/>
          <w:lang w:val="en-US"/>
        </w:rPr>
        <w:t>×</w:t>
      </w:r>
      <w:r w:rsidR="002B13EA" w:rsidRPr="00C774F7">
        <w:rPr>
          <w:rFonts w:ascii="Book Antiqua" w:eastAsia="Arial Unicode MS" w:hAnsi="Book Antiqua" w:cs="Arial Unicode MS" w:hint="eastAsia"/>
          <w:sz w:val="24"/>
          <w:szCs w:val="24"/>
          <w:lang w:val="en-US" w:eastAsia="zh-CN"/>
        </w:rPr>
        <w:t xml:space="preserve"> </w:t>
      </w:r>
      <w:r w:rsidRPr="00C774F7">
        <w:rPr>
          <w:rFonts w:ascii="Book Antiqua" w:eastAsia="Arial Unicode MS" w:hAnsi="Book Antiqua" w:cs="Arial"/>
          <w:sz w:val="24"/>
          <w:szCs w:val="24"/>
          <w:lang w:val="en-US"/>
        </w:rPr>
        <w:t>200). Trichrome stain revealed mild sinusoidal fibrosis (not shown here).</w:t>
      </w:r>
      <w:bookmarkStart w:id="8" w:name="_GoBack"/>
      <w:bookmarkEnd w:id="8"/>
      <w:r w:rsidRPr="00F0077E">
        <w:rPr>
          <w:rFonts w:ascii="Book Antiqua" w:eastAsia="Arial Unicode MS" w:hAnsi="Book Antiqua" w:cs="Arial"/>
          <w:sz w:val="24"/>
          <w:szCs w:val="24"/>
          <w:lang w:val="en-US"/>
        </w:rPr>
        <w:t xml:space="preserve"> </w:t>
      </w:r>
    </w:p>
    <w:p w:rsidR="00EB1A17" w:rsidRPr="00654307" w:rsidRDefault="00EB1A17" w:rsidP="00D42920">
      <w:pPr>
        <w:suppressAutoHyphens/>
        <w:spacing w:after="0" w:line="360" w:lineRule="auto"/>
        <w:contextualSpacing/>
        <w:jc w:val="both"/>
        <w:rPr>
          <w:rFonts w:ascii="Book Antiqua" w:eastAsia="Arial Unicode MS" w:hAnsi="Book Antiqua" w:cs="Arial"/>
          <w:sz w:val="24"/>
          <w:szCs w:val="24"/>
          <w:lang w:eastAsia="zh-CN"/>
        </w:rPr>
      </w:pPr>
    </w:p>
    <w:sectPr w:rsidR="00EB1A17" w:rsidRPr="00654307" w:rsidSect="004B5106">
      <w:footerReference w:type="default" r:id="rId2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267" w:rsidRDefault="00967267" w:rsidP="00DA7945">
      <w:pPr>
        <w:spacing w:after="0" w:line="240" w:lineRule="auto"/>
      </w:pPr>
      <w:r>
        <w:separator/>
      </w:r>
    </w:p>
  </w:endnote>
  <w:endnote w:type="continuationSeparator" w:id="0">
    <w:p w:rsidR="00967267" w:rsidRDefault="00967267" w:rsidP="00DA7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02FF" w:usb1="4000E47F" w:usb2="00000029" w:usb3="00000000" w:csb0="0000019F" w:csb1="00000000"/>
  </w:font>
  <w:font w:name="Verdana">
    <w:panose1 w:val="020B06040305040402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94400"/>
      <w:docPartObj>
        <w:docPartGallery w:val="Page Numbers (Bottom of Page)"/>
        <w:docPartUnique/>
      </w:docPartObj>
    </w:sdtPr>
    <w:sdtEndPr/>
    <w:sdtContent>
      <w:p w:rsidR="003A3A9F" w:rsidRDefault="0005436E">
        <w:pPr>
          <w:pStyle w:val="a4"/>
          <w:jc w:val="right"/>
        </w:pPr>
        <w:r>
          <w:fldChar w:fldCharType="begin"/>
        </w:r>
        <w:r w:rsidR="003A3A9F">
          <w:instrText>PAGE   \* MERGEFORMAT</w:instrText>
        </w:r>
        <w:r>
          <w:fldChar w:fldCharType="separate"/>
        </w:r>
        <w:r w:rsidR="00C774F7">
          <w:rPr>
            <w:noProof/>
          </w:rPr>
          <w:t>5</w:t>
        </w:r>
        <w:r>
          <w:fldChar w:fldCharType="end"/>
        </w:r>
      </w:p>
    </w:sdtContent>
  </w:sdt>
  <w:p w:rsidR="00177CD8" w:rsidRDefault="0096726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267" w:rsidRDefault="00967267" w:rsidP="00DA7945">
      <w:pPr>
        <w:spacing w:after="0" w:line="240" w:lineRule="auto"/>
      </w:pPr>
      <w:r>
        <w:separator/>
      </w:r>
    </w:p>
  </w:footnote>
  <w:footnote w:type="continuationSeparator" w:id="0">
    <w:p w:rsidR="00967267" w:rsidRDefault="00967267" w:rsidP="00DA79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F4683"/>
    <w:multiLevelType w:val="hybridMultilevel"/>
    <w:tmpl w:val="C0E826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F56FD9"/>
    <w:multiLevelType w:val="hybridMultilevel"/>
    <w:tmpl w:val="18E8D81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ABC0737"/>
    <w:multiLevelType w:val="hybridMultilevel"/>
    <w:tmpl w:val="631ED70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16990E55"/>
    <w:multiLevelType w:val="multilevel"/>
    <w:tmpl w:val="01A8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883E84"/>
    <w:multiLevelType w:val="hybridMultilevel"/>
    <w:tmpl w:val="C0E826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5D31B84"/>
    <w:multiLevelType w:val="hybridMultilevel"/>
    <w:tmpl w:val="4680FF30"/>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D0B"/>
    <w:rsid w:val="00021CCE"/>
    <w:rsid w:val="00046C3F"/>
    <w:rsid w:val="000470A5"/>
    <w:rsid w:val="0005436E"/>
    <w:rsid w:val="00061094"/>
    <w:rsid w:val="000636DB"/>
    <w:rsid w:val="00076D6F"/>
    <w:rsid w:val="00096232"/>
    <w:rsid w:val="000A7389"/>
    <w:rsid w:val="000D01BC"/>
    <w:rsid w:val="000D7FC2"/>
    <w:rsid w:val="000E7D67"/>
    <w:rsid w:val="000F08E9"/>
    <w:rsid w:val="001045B4"/>
    <w:rsid w:val="00117BE8"/>
    <w:rsid w:val="00134C64"/>
    <w:rsid w:val="0014237A"/>
    <w:rsid w:val="00144B1F"/>
    <w:rsid w:val="001513A9"/>
    <w:rsid w:val="00153BD5"/>
    <w:rsid w:val="00177DDC"/>
    <w:rsid w:val="00177E7E"/>
    <w:rsid w:val="001B1758"/>
    <w:rsid w:val="001D29FB"/>
    <w:rsid w:val="001D4A2B"/>
    <w:rsid w:val="001F2B31"/>
    <w:rsid w:val="0020401A"/>
    <w:rsid w:val="002067B7"/>
    <w:rsid w:val="00214620"/>
    <w:rsid w:val="00240C9A"/>
    <w:rsid w:val="00253438"/>
    <w:rsid w:val="002B13EA"/>
    <w:rsid w:val="002C01E4"/>
    <w:rsid w:val="002C04DF"/>
    <w:rsid w:val="002E1657"/>
    <w:rsid w:val="002F0E65"/>
    <w:rsid w:val="002F4571"/>
    <w:rsid w:val="002F7045"/>
    <w:rsid w:val="00313FBD"/>
    <w:rsid w:val="00322D9C"/>
    <w:rsid w:val="003322BC"/>
    <w:rsid w:val="00355319"/>
    <w:rsid w:val="00356BEB"/>
    <w:rsid w:val="00364846"/>
    <w:rsid w:val="0037364C"/>
    <w:rsid w:val="00376F44"/>
    <w:rsid w:val="003812ED"/>
    <w:rsid w:val="00392B58"/>
    <w:rsid w:val="003947F9"/>
    <w:rsid w:val="003A3A9F"/>
    <w:rsid w:val="003A4BB1"/>
    <w:rsid w:val="003A6D7D"/>
    <w:rsid w:val="003E56C7"/>
    <w:rsid w:val="003E5B6F"/>
    <w:rsid w:val="00410C4D"/>
    <w:rsid w:val="00411CB3"/>
    <w:rsid w:val="004120EC"/>
    <w:rsid w:val="00412FDB"/>
    <w:rsid w:val="004364FF"/>
    <w:rsid w:val="00453301"/>
    <w:rsid w:val="0045747A"/>
    <w:rsid w:val="00460425"/>
    <w:rsid w:val="00462701"/>
    <w:rsid w:val="00464406"/>
    <w:rsid w:val="00477231"/>
    <w:rsid w:val="004819AF"/>
    <w:rsid w:val="00487F93"/>
    <w:rsid w:val="00491280"/>
    <w:rsid w:val="004A00CD"/>
    <w:rsid w:val="004A0D80"/>
    <w:rsid w:val="004B3435"/>
    <w:rsid w:val="004B5106"/>
    <w:rsid w:val="004C17B0"/>
    <w:rsid w:val="004C54D1"/>
    <w:rsid w:val="004E1F2C"/>
    <w:rsid w:val="004E31DF"/>
    <w:rsid w:val="004F2B5E"/>
    <w:rsid w:val="004F3570"/>
    <w:rsid w:val="004F5C6A"/>
    <w:rsid w:val="00504C36"/>
    <w:rsid w:val="005243BE"/>
    <w:rsid w:val="005328BD"/>
    <w:rsid w:val="005330B7"/>
    <w:rsid w:val="00540C5C"/>
    <w:rsid w:val="005431C3"/>
    <w:rsid w:val="0054557C"/>
    <w:rsid w:val="00553310"/>
    <w:rsid w:val="0057508B"/>
    <w:rsid w:val="005808B5"/>
    <w:rsid w:val="00584072"/>
    <w:rsid w:val="00586FD4"/>
    <w:rsid w:val="005A0100"/>
    <w:rsid w:val="005C4B58"/>
    <w:rsid w:val="005E4DF6"/>
    <w:rsid w:val="006109C7"/>
    <w:rsid w:val="0062201A"/>
    <w:rsid w:val="00622F61"/>
    <w:rsid w:val="006258A1"/>
    <w:rsid w:val="00625DD3"/>
    <w:rsid w:val="0063792C"/>
    <w:rsid w:val="006434B8"/>
    <w:rsid w:val="006440EF"/>
    <w:rsid w:val="00650293"/>
    <w:rsid w:val="00654307"/>
    <w:rsid w:val="0065480D"/>
    <w:rsid w:val="00660DBE"/>
    <w:rsid w:val="0067553F"/>
    <w:rsid w:val="00682B64"/>
    <w:rsid w:val="00693016"/>
    <w:rsid w:val="00694627"/>
    <w:rsid w:val="006B20DF"/>
    <w:rsid w:val="006C661B"/>
    <w:rsid w:val="006D4D85"/>
    <w:rsid w:val="006F1EA9"/>
    <w:rsid w:val="00711FE2"/>
    <w:rsid w:val="0072667C"/>
    <w:rsid w:val="007340D3"/>
    <w:rsid w:val="007424FC"/>
    <w:rsid w:val="00766815"/>
    <w:rsid w:val="007706D6"/>
    <w:rsid w:val="0077090E"/>
    <w:rsid w:val="007779BA"/>
    <w:rsid w:val="0078624F"/>
    <w:rsid w:val="00792618"/>
    <w:rsid w:val="007A68DE"/>
    <w:rsid w:val="007B06AB"/>
    <w:rsid w:val="007B1502"/>
    <w:rsid w:val="007C5C16"/>
    <w:rsid w:val="007D0F42"/>
    <w:rsid w:val="007D5AB4"/>
    <w:rsid w:val="007D6380"/>
    <w:rsid w:val="007F1C48"/>
    <w:rsid w:val="00825D5D"/>
    <w:rsid w:val="00833F56"/>
    <w:rsid w:val="00846C1E"/>
    <w:rsid w:val="00855E84"/>
    <w:rsid w:val="00871FA3"/>
    <w:rsid w:val="00877DF3"/>
    <w:rsid w:val="00887B10"/>
    <w:rsid w:val="008A36B5"/>
    <w:rsid w:val="008D2FCD"/>
    <w:rsid w:val="008D76DD"/>
    <w:rsid w:val="008F378F"/>
    <w:rsid w:val="008F6D20"/>
    <w:rsid w:val="00904802"/>
    <w:rsid w:val="009100D1"/>
    <w:rsid w:val="00911813"/>
    <w:rsid w:val="00925DED"/>
    <w:rsid w:val="00931534"/>
    <w:rsid w:val="00931B9E"/>
    <w:rsid w:val="00941E11"/>
    <w:rsid w:val="00952F9B"/>
    <w:rsid w:val="0096116C"/>
    <w:rsid w:val="00967267"/>
    <w:rsid w:val="00974039"/>
    <w:rsid w:val="009807C5"/>
    <w:rsid w:val="0098577A"/>
    <w:rsid w:val="009B2339"/>
    <w:rsid w:val="009D6A04"/>
    <w:rsid w:val="009E5011"/>
    <w:rsid w:val="009E6114"/>
    <w:rsid w:val="009F4DD8"/>
    <w:rsid w:val="00A140B3"/>
    <w:rsid w:val="00A22BD6"/>
    <w:rsid w:val="00A23936"/>
    <w:rsid w:val="00A25F18"/>
    <w:rsid w:val="00A27BC9"/>
    <w:rsid w:val="00A33662"/>
    <w:rsid w:val="00A5260F"/>
    <w:rsid w:val="00A64029"/>
    <w:rsid w:val="00A8069A"/>
    <w:rsid w:val="00A97D0E"/>
    <w:rsid w:val="00AA5109"/>
    <w:rsid w:val="00AB6170"/>
    <w:rsid w:val="00AB64E0"/>
    <w:rsid w:val="00AC4F43"/>
    <w:rsid w:val="00AC5EFA"/>
    <w:rsid w:val="00AD1B2A"/>
    <w:rsid w:val="00AF7D90"/>
    <w:rsid w:val="00B11430"/>
    <w:rsid w:val="00B27DB7"/>
    <w:rsid w:val="00B463B5"/>
    <w:rsid w:val="00B519EA"/>
    <w:rsid w:val="00B531BF"/>
    <w:rsid w:val="00B62417"/>
    <w:rsid w:val="00B73062"/>
    <w:rsid w:val="00B73D4D"/>
    <w:rsid w:val="00B933FA"/>
    <w:rsid w:val="00BB101E"/>
    <w:rsid w:val="00BB30BD"/>
    <w:rsid w:val="00BF0C83"/>
    <w:rsid w:val="00C220FF"/>
    <w:rsid w:val="00C35072"/>
    <w:rsid w:val="00C44371"/>
    <w:rsid w:val="00C66E04"/>
    <w:rsid w:val="00C72B87"/>
    <w:rsid w:val="00C76AB4"/>
    <w:rsid w:val="00C774F7"/>
    <w:rsid w:val="00C8153A"/>
    <w:rsid w:val="00C929BD"/>
    <w:rsid w:val="00C96498"/>
    <w:rsid w:val="00C97B14"/>
    <w:rsid w:val="00CA28F9"/>
    <w:rsid w:val="00CB5548"/>
    <w:rsid w:val="00CC24E4"/>
    <w:rsid w:val="00CC2CDC"/>
    <w:rsid w:val="00CC31CF"/>
    <w:rsid w:val="00CD3E6E"/>
    <w:rsid w:val="00CD5909"/>
    <w:rsid w:val="00CE6FD3"/>
    <w:rsid w:val="00D025DA"/>
    <w:rsid w:val="00D11BCE"/>
    <w:rsid w:val="00D16524"/>
    <w:rsid w:val="00D21957"/>
    <w:rsid w:val="00D25C33"/>
    <w:rsid w:val="00D42033"/>
    <w:rsid w:val="00D42920"/>
    <w:rsid w:val="00D57EC5"/>
    <w:rsid w:val="00D622F1"/>
    <w:rsid w:val="00D6252D"/>
    <w:rsid w:val="00D74873"/>
    <w:rsid w:val="00D74D79"/>
    <w:rsid w:val="00D95920"/>
    <w:rsid w:val="00DA1DA1"/>
    <w:rsid w:val="00DA7945"/>
    <w:rsid w:val="00DC6307"/>
    <w:rsid w:val="00DD0331"/>
    <w:rsid w:val="00DD60E5"/>
    <w:rsid w:val="00DE409B"/>
    <w:rsid w:val="00E03A98"/>
    <w:rsid w:val="00E20334"/>
    <w:rsid w:val="00E20F6B"/>
    <w:rsid w:val="00E20F82"/>
    <w:rsid w:val="00E41D0B"/>
    <w:rsid w:val="00E62B3F"/>
    <w:rsid w:val="00E71F61"/>
    <w:rsid w:val="00E82E14"/>
    <w:rsid w:val="00EA0886"/>
    <w:rsid w:val="00EB1A17"/>
    <w:rsid w:val="00EC4125"/>
    <w:rsid w:val="00F0077E"/>
    <w:rsid w:val="00F1315C"/>
    <w:rsid w:val="00F420D7"/>
    <w:rsid w:val="00F424BD"/>
    <w:rsid w:val="00F45A9C"/>
    <w:rsid w:val="00F556E4"/>
    <w:rsid w:val="00F9797E"/>
    <w:rsid w:val="00FC21BB"/>
    <w:rsid w:val="00FD2D12"/>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4FF"/>
    <w:rPr>
      <w:lang w:val="tr-TR"/>
    </w:rPr>
  </w:style>
  <w:style w:type="paragraph" w:styleId="1">
    <w:name w:val="heading 1"/>
    <w:basedOn w:val="a"/>
    <w:link w:val="1Char"/>
    <w:uiPriority w:val="9"/>
    <w:qFormat/>
    <w:rsid w:val="00096232"/>
    <w:pPr>
      <w:spacing w:before="240" w:after="120" w:line="240" w:lineRule="auto"/>
      <w:outlineLvl w:val="0"/>
    </w:pPr>
    <w:rPr>
      <w:rFonts w:ascii="Times New Roman" w:eastAsia="Times New Roman" w:hAnsi="Times New Roman" w:cs="Times New Roman"/>
      <w:b/>
      <w:bCs/>
      <w:color w:val="000000"/>
      <w:kern w:val="36"/>
      <w:sz w:val="33"/>
      <w:szCs w:val="33"/>
      <w:lang w:eastAsia="tr-TR"/>
    </w:rPr>
  </w:style>
  <w:style w:type="paragraph" w:styleId="3">
    <w:name w:val="heading 3"/>
    <w:basedOn w:val="a"/>
    <w:next w:val="a"/>
    <w:link w:val="3Char"/>
    <w:uiPriority w:val="9"/>
    <w:semiHidden/>
    <w:unhideWhenUsed/>
    <w:qFormat/>
    <w:rsid w:val="00392B5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392B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64FF"/>
    <w:pPr>
      <w:tabs>
        <w:tab w:val="center" w:pos="4320"/>
        <w:tab w:val="right" w:pos="8640"/>
      </w:tabs>
      <w:spacing w:after="0" w:line="240" w:lineRule="auto"/>
    </w:pPr>
  </w:style>
  <w:style w:type="character" w:customStyle="1" w:styleId="Char">
    <w:name w:val="页眉 Char"/>
    <w:basedOn w:val="a0"/>
    <w:link w:val="a3"/>
    <w:uiPriority w:val="99"/>
    <w:rsid w:val="004364FF"/>
    <w:rPr>
      <w:lang w:val="tr-TR"/>
    </w:rPr>
  </w:style>
  <w:style w:type="paragraph" w:styleId="a4">
    <w:name w:val="footer"/>
    <w:basedOn w:val="a"/>
    <w:link w:val="Char0"/>
    <w:uiPriority w:val="99"/>
    <w:unhideWhenUsed/>
    <w:rsid w:val="004364FF"/>
    <w:pPr>
      <w:tabs>
        <w:tab w:val="center" w:pos="4320"/>
        <w:tab w:val="right" w:pos="8640"/>
      </w:tabs>
      <w:spacing w:after="0" w:line="240" w:lineRule="auto"/>
    </w:pPr>
  </w:style>
  <w:style w:type="character" w:customStyle="1" w:styleId="Char0">
    <w:name w:val="页脚 Char"/>
    <w:basedOn w:val="a0"/>
    <w:link w:val="a4"/>
    <w:uiPriority w:val="99"/>
    <w:rsid w:val="004364FF"/>
    <w:rPr>
      <w:lang w:val="tr-TR"/>
    </w:rPr>
  </w:style>
  <w:style w:type="paragraph" w:styleId="a5">
    <w:name w:val="List Paragraph"/>
    <w:basedOn w:val="a"/>
    <w:uiPriority w:val="34"/>
    <w:qFormat/>
    <w:rsid w:val="004364FF"/>
    <w:pPr>
      <w:ind w:left="720"/>
      <w:contextualSpacing/>
    </w:pPr>
  </w:style>
  <w:style w:type="character" w:styleId="a6">
    <w:name w:val="annotation reference"/>
    <w:basedOn w:val="a0"/>
    <w:uiPriority w:val="99"/>
    <w:semiHidden/>
    <w:unhideWhenUsed/>
    <w:rsid w:val="004364FF"/>
    <w:rPr>
      <w:sz w:val="16"/>
      <w:szCs w:val="16"/>
    </w:rPr>
  </w:style>
  <w:style w:type="paragraph" w:styleId="a7">
    <w:name w:val="annotation text"/>
    <w:basedOn w:val="a"/>
    <w:link w:val="Char1"/>
    <w:semiHidden/>
    <w:unhideWhenUsed/>
    <w:rsid w:val="004364FF"/>
    <w:pPr>
      <w:spacing w:line="240" w:lineRule="auto"/>
    </w:pPr>
    <w:rPr>
      <w:sz w:val="20"/>
      <w:szCs w:val="20"/>
    </w:rPr>
  </w:style>
  <w:style w:type="character" w:customStyle="1" w:styleId="Char1">
    <w:name w:val="批注文字 Char"/>
    <w:basedOn w:val="a0"/>
    <w:link w:val="a7"/>
    <w:semiHidden/>
    <w:rsid w:val="004364FF"/>
    <w:rPr>
      <w:sz w:val="20"/>
      <w:szCs w:val="20"/>
      <w:lang w:val="tr-TR"/>
    </w:rPr>
  </w:style>
  <w:style w:type="paragraph" w:styleId="a8">
    <w:name w:val="Balloon Text"/>
    <w:basedOn w:val="a"/>
    <w:link w:val="Char2"/>
    <w:uiPriority w:val="99"/>
    <w:semiHidden/>
    <w:unhideWhenUsed/>
    <w:rsid w:val="004364FF"/>
    <w:pPr>
      <w:spacing w:after="0" w:line="240" w:lineRule="auto"/>
    </w:pPr>
    <w:rPr>
      <w:rFonts w:ascii="Segoe UI" w:hAnsi="Segoe UI" w:cs="Segoe UI"/>
      <w:sz w:val="18"/>
      <w:szCs w:val="18"/>
    </w:rPr>
  </w:style>
  <w:style w:type="character" w:customStyle="1" w:styleId="Char2">
    <w:name w:val="批注框文本 Char"/>
    <w:basedOn w:val="a0"/>
    <w:link w:val="a8"/>
    <w:uiPriority w:val="99"/>
    <w:semiHidden/>
    <w:rsid w:val="004364FF"/>
    <w:rPr>
      <w:rFonts w:ascii="Segoe UI" w:hAnsi="Segoe UI" w:cs="Segoe UI"/>
      <w:sz w:val="18"/>
      <w:szCs w:val="18"/>
      <w:lang w:val="tr-TR"/>
    </w:rPr>
  </w:style>
  <w:style w:type="character" w:customStyle="1" w:styleId="highlight2">
    <w:name w:val="highlight2"/>
    <w:basedOn w:val="a0"/>
    <w:rsid w:val="008F6D20"/>
  </w:style>
  <w:style w:type="character" w:styleId="a9">
    <w:name w:val="Hyperlink"/>
    <w:basedOn w:val="a0"/>
    <w:unhideWhenUsed/>
    <w:rsid w:val="00F424BD"/>
    <w:rPr>
      <w:color w:val="0000FF"/>
      <w:u w:val="single"/>
    </w:rPr>
  </w:style>
  <w:style w:type="paragraph" w:styleId="aa">
    <w:name w:val="No Spacing"/>
    <w:uiPriority w:val="1"/>
    <w:qFormat/>
    <w:rsid w:val="00F424BD"/>
    <w:pPr>
      <w:spacing w:after="0" w:line="240" w:lineRule="auto"/>
    </w:pPr>
    <w:rPr>
      <w:lang w:val="tr-TR"/>
    </w:rPr>
  </w:style>
  <w:style w:type="paragraph" w:customStyle="1" w:styleId="Normal1">
    <w:name w:val="Normal1"/>
    <w:rsid w:val="00F424BD"/>
    <w:pPr>
      <w:spacing w:after="0" w:line="240" w:lineRule="auto"/>
    </w:pPr>
    <w:rPr>
      <w:rFonts w:ascii="Cambria" w:eastAsia="Cambria" w:hAnsi="Cambria" w:cs="Cambria"/>
      <w:color w:val="000000"/>
      <w:sz w:val="24"/>
      <w:szCs w:val="24"/>
    </w:rPr>
  </w:style>
  <w:style w:type="paragraph" w:styleId="HTML">
    <w:name w:val="HTML Preformatted"/>
    <w:basedOn w:val="a"/>
    <w:link w:val="HTMLChar"/>
    <w:uiPriority w:val="99"/>
    <w:unhideWhenUsed/>
    <w:rsid w:val="007C5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tr-TR"/>
    </w:rPr>
  </w:style>
  <w:style w:type="character" w:customStyle="1" w:styleId="HTMLChar">
    <w:name w:val="HTML 预设格式 Char"/>
    <w:basedOn w:val="a0"/>
    <w:link w:val="HTML"/>
    <w:uiPriority w:val="99"/>
    <w:rsid w:val="007C5C16"/>
    <w:rPr>
      <w:rFonts w:ascii="Verdana" w:eastAsia="Times New Roman" w:hAnsi="Verdana" w:cs="Courier New"/>
      <w:sz w:val="20"/>
      <w:szCs w:val="20"/>
      <w:lang w:val="tr-TR" w:eastAsia="tr-TR"/>
    </w:rPr>
  </w:style>
  <w:style w:type="character" w:customStyle="1" w:styleId="element-citation">
    <w:name w:val="element-citation"/>
    <w:basedOn w:val="a0"/>
    <w:rsid w:val="00CA28F9"/>
  </w:style>
  <w:style w:type="character" w:customStyle="1" w:styleId="ref-journal">
    <w:name w:val="ref-journal"/>
    <w:basedOn w:val="a0"/>
    <w:rsid w:val="00CA28F9"/>
  </w:style>
  <w:style w:type="character" w:customStyle="1" w:styleId="ref-vol">
    <w:name w:val="ref-vol"/>
    <w:basedOn w:val="a0"/>
    <w:rsid w:val="00CA28F9"/>
  </w:style>
  <w:style w:type="character" w:customStyle="1" w:styleId="1Char">
    <w:name w:val="标题 1 Char"/>
    <w:basedOn w:val="a0"/>
    <w:link w:val="1"/>
    <w:uiPriority w:val="9"/>
    <w:rsid w:val="00096232"/>
    <w:rPr>
      <w:rFonts w:ascii="Times New Roman" w:eastAsia="Times New Roman" w:hAnsi="Times New Roman" w:cs="Times New Roman"/>
      <w:b/>
      <w:bCs/>
      <w:color w:val="000000"/>
      <w:kern w:val="36"/>
      <w:sz w:val="33"/>
      <w:szCs w:val="33"/>
      <w:lang w:val="tr-TR" w:eastAsia="tr-TR"/>
    </w:rPr>
  </w:style>
  <w:style w:type="paragraph" w:customStyle="1" w:styleId="title1">
    <w:name w:val="title1"/>
    <w:basedOn w:val="a"/>
    <w:rsid w:val="00096232"/>
    <w:pPr>
      <w:spacing w:after="0" w:line="240" w:lineRule="auto"/>
    </w:pPr>
    <w:rPr>
      <w:rFonts w:ascii="Times New Roman" w:eastAsia="Times New Roman" w:hAnsi="Times New Roman" w:cs="Times New Roman"/>
      <w:sz w:val="27"/>
      <w:szCs w:val="27"/>
      <w:lang w:eastAsia="tr-TR"/>
    </w:rPr>
  </w:style>
  <w:style w:type="paragraph" w:customStyle="1" w:styleId="desc2">
    <w:name w:val="desc2"/>
    <w:basedOn w:val="a"/>
    <w:rsid w:val="00096232"/>
    <w:pPr>
      <w:spacing w:after="0" w:line="240" w:lineRule="auto"/>
    </w:pPr>
    <w:rPr>
      <w:rFonts w:ascii="Times New Roman" w:eastAsia="Times New Roman" w:hAnsi="Times New Roman" w:cs="Times New Roman"/>
      <w:sz w:val="26"/>
      <w:szCs w:val="26"/>
      <w:lang w:eastAsia="tr-TR"/>
    </w:rPr>
  </w:style>
  <w:style w:type="paragraph" w:customStyle="1" w:styleId="details1">
    <w:name w:val="details1"/>
    <w:basedOn w:val="a"/>
    <w:rsid w:val="00096232"/>
    <w:pPr>
      <w:spacing w:after="0" w:line="240" w:lineRule="auto"/>
    </w:pPr>
    <w:rPr>
      <w:rFonts w:ascii="Times New Roman" w:eastAsia="Times New Roman" w:hAnsi="Times New Roman" w:cs="Times New Roman"/>
      <w:lang w:eastAsia="tr-TR"/>
    </w:rPr>
  </w:style>
  <w:style w:type="character" w:customStyle="1" w:styleId="jrnl">
    <w:name w:val="jrnl"/>
    <w:basedOn w:val="a0"/>
    <w:rsid w:val="00096232"/>
  </w:style>
  <w:style w:type="character" w:customStyle="1" w:styleId="nowrap">
    <w:name w:val="nowrap"/>
    <w:basedOn w:val="a0"/>
    <w:rsid w:val="00061094"/>
  </w:style>
  <w:style w:type="character" w:customStyle="1" w:styleId="3Char">
    <w:name w:val="标题 3 Char"/>
    <w:basedOn w:val="a0"/>
    <w:link w:val="3"/>
    <w:uiPriority w:val="9"/>
    <w:semiHidden/>
    <w:rsid w:val="00392B58"/>
    <w:rPr>
      <w:rFonts w:asciiTheme="majorHAnsi" w:eastAsiaTheme="majorEastAsia" w:hAnsiTheme="majorHAnsi" w:cstheme="majorBidi"/>
      <w:b/>
      <w:bCs/>
      <w:color w:val="4F81BD" w:themeColor="accent1"/>
      <w:lang w:val="tr-TR"/>
    </w:rPr>
  </w:style>
  <w:style w:type="character" w:customStyle="1" w:styleId="4Char">
    <w:name w:val="标题 4 Char"/>
    <w:basedOn w:val="a0"/>
    <w:link w:val="4"/>
    <w:uiPriority w:val="9"/>
    <w:semiHidden/>
    <w:rsid w:val="00392B58"/>
    <w:rPr>
      <w:rFonts w:asciiTheme="majorHAnsi" w:eastAsiaTheme="majorEastAsia" w:hAnsiTheme="majorHAnsi" w:cstheme="majorBidi"/>
      <w:b/>
      <w:bCs/>
      <w:i/>
      <w:iCs/>
      <w:color w:val="4F81BD" w:themeColor="accent1"/>
      <w:lang w:val="tr-TR"/>
    </w:rPr>
  </w:style>
  <w:style w:type="paragraph" w:styleId="ab">
    <w:name w:val="Normal (Web)"/>
    <w:basedOn w:val="a"/>
    <w:uiPriority w:val="99"/>
    <w:semiHidden/>
    <w:unhideWhenUsed/>
    <w:rsid w:val="00392B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ui-ncbitoggler-master-text">
    <w:name w:val="ui-ncbitoggler-master-text"/>
    <w:basedOn w:val="a0"/>
    <w:rsid w:val="00392B58"/>
  </w:style>
  <w:style w:type="paragraph" w:customStyle="1" w:styleId="CharChar2">
    <w:name w:val="Char Char2"/>
    <w:basedOn w:val="a"/>
    <w:autoRedefine/>
    <w:rsid w:val="005328BD"/>
    <w:pPr>
      <w:widowControl w:val="0"/>
      <w:tabs>
        <w:tab w:val="num" w:pos="360"/>
      </w:tabs>
      <w:spacing w:after="0" w:line="240" w:lineRule="auto"/>
      <w:ind w:left="360" w:hangingChars="200" w:hanging="360"/>
      <w:jc w:val="both"/>
    </w:pPr>
    <w:rPr>
      <w:rFonts w:ascii="Times New Roman" w:eastAsia="宋体" w:hAnsi="Times New Roman" w:cs="Times New Roman"/>
      <w:kern w:val="2"/>
      <w:sz w:val="24"/>
      <w:szCs w:val="24"/>
      <w:lang w:val="en-US" w:eastAsia="zh-CN"/>
    </w:rPr>
  </w:style>
  <w:style w:type="paragraph" w:styleId="ac">
    <w:name w:val="annotation subject"/>
    <w:basedOn w:val="a7"/>
    <w:next w:val="a7"/>
    <w:link w:val="Char3"/>
    <w:uiPriority w:val="99"/>
    <w:semiHidden/>
    <w:unhideWhenUsed/>
    <w:rsid w:val="007340D3"/>
    <w:pPr>
      <w:spacing w:line="276" w:lineRule="auto"/>
    </w:pPr>
    <w:rPr>
      <w:b/>
      <w:bCs/>
      <w:sz w:val="22"/>
      <w:szCs w:val="22"/>
    </w:rPr>
  </w:style>
  <w:style w:type="character" w:customStyle="1" w:styleId="Char3">
    <w:name w:val="批注主题 Char"/>
    <w:basedOn w:val="Char1"/>
    <w:link w:val="ac"/>
    <w:uiPriority w:val="99"/>
    <w:semiHidden/>
    <w:rsid w:val="007340D3"/>
    <w:rPr>
      <w:b/>
      <w:bCs/>
      <w:sz w:val="20"/>
      <w:szCs w:val="20"/>
      <w:lang w:val="tr-TR"/>
    </w:rPr>
  </w:style>
  <w:style w:type="character" w:customStyle="1" w:styleId="highlight">
    <w:name w:val="highlight"/>
    <w:basedOn w:val="a0"/>
    <w:rsid w:val="0096116C"/>
  </w:style>
  <w:style w:type="character" w:customStyle="1" w:styleId="apple-converted-space">
    <w:name w:val="apple-converted-space"/>
    <w:basedOn w:val="a0"/>
    <w:rsid w:val="0096116C"/>
  </w:style>
  <w:style w:type="paragraph" w:styleId="ad">
    <w:name w:val="Revision"/>
    <w:hidden/>
    <w:uiPriority w:val="99"/>
    <w:semiHidden/>
    <w:rsid w:val="00E71F61"/>
    <w:pPr>
      <w:spacing w:after="0" w:line="240" w:lineRule="auto"/>
    </w:pPr>
    <w:rPr>
      <w:lang w:val="tr-TR"/>
    </w:rPr>
  </w:style>
  <w:style w:type="character" w:styleId="ae">
    <w:name w:val="Emphasis"/>
    <w:qFormat/>
    <w:rsid w:val="006C661B"/>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4FF"/>
    <w:rPr>
      <w:lang w:val="tr-TR"/>
    </w:rPr>
  </w:style>
  <w:style w:type="paragraph" w:styleId="1">
    <w:name w:val="heading 1"/>
    <w:basedOn w:val="a"/>
    <w:link w:val="1Char"/>
    <w:uiPriority w:val="9"/>
    <w:qFormat/>
    <w:rsid w:val="00096232"/>
    <w:pPr>
      <w:spacing w:before="240" w:after="120" w:line="240" w:lineRule="auto"/>
      <w:outlineLvl w:val="0"/>
    </w:pPr>
    <w:rPr>
      <w:rFonts w:ascii="Times New Roman" w:eastAsia="Times New Roman" w:hAnsi="Times New Roman" w:cs="Times New Roman"/>
      <w:b/>
      <w:bCs/>
      <w:color w:val="000000"/>
      <w:kern w:val="36"/>
      <w:sz w:val="33"/>
      <w:szCs w:val="33"/>
      <w:lang w:eastAsia="tr-TR"/>
    </w:rPr>
  </w:style>
  <w:style w:type="paragraph" w:styleId="3">
    <w:name w:val="heading 3"/>
    <w:basedOn w:val="a"/>
    <w:next w:val="a"/>
    <w:link w:val="3Char"/>
    <w:uiPriority w:val="9"/>
    <w:semiHidden/>
    <w:unhideWhenUsed/>
    <w:qFormat/>
    <w:rsid w:val="00392B5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392B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64FF"/>
    <w:pPr>
      <w:tabs>
        <w:tab w:val="center" w:pos="4320"/>
        <w:tab w:val="right" w:pos="8640"/>
      </w:tabs>
      <w:spacing w:after="0" w:line="240" w:lineRule="auto"/>
    </w:pPr>
  </w:style>
  <w:style w:type="character" w:customStyle="1" w:styleId="Char">
    <w:name w:val="页眉 Char"/>
    <w:basedOn w:val="a0"/>
    <w:link w:val="a3"/>
    <w:uiPriority w:val="99"/>
    <w:rsid w:val="004364FF"/>
    <w:rPr>
      <w:lang w:val="tr-TR"/>
    </w:rPr>
  </w:style>
  <w:style w:type="paragraph" w:styleId="a4">
    <w:name w:val="footer"/>
    <w:basedOn w:val="a"/>
    <w:link w:val="Char0"/>
    <w:uiPriority w:val="99"/>
    <w:unhideWhenUsed/>
    <w:rsid w:val="004364FF"/>
    <w:pPr>
      <w:tabs>
        <w:tab w:val="center" w:pos="4320"/>
        <w:tab w:val="right" w:pos="8640"/>
      </w:tabs>
      <w:spacing w:after="0" w:line="240" w:lineRule="auto"/>
    </w:pPr>
  </w:style>
  <w:style w:type="character" w:customStyle="1" w:styleId="Char0">
    <w:name w:val="页脚 Char"/>
    <w:basedOn w:val="a0"/>
    <w:link w:val="a4"/>
    <w:uiPriority w:val="99"/>
    <w:rsid w:val="004364FF"/>
    <w:rPr>
      <w:lang w:val="tr-TR"/>
    </w:rPr>
  </w:style>
  <w:style w:type="paragraph" w:styleId="a5">
    <w:name w:val="List Paragraph"/>
    <w:basedOn w:val="a"/>
    <w:uiPriority w:val="34"/>
    <w:qFormat/>
    <w:rsid w:val="004364FF"/>
    <w:pPr>
      <w:ind w:left="720"/>
      <w:contextualSpacing/>
    </w:pPr>
  </w:style>
  <w:style w:type="character" w:styleId="a6">
    <w:name w:val="annotation reference"/>
    <w:basedOn w:val="a0"/>
    <w:uiPriority w:val="99"/>
    <w:semiHidden/>
    <w:unhideWhenUsed/>
    <w:rsid w:val="004364FF"/>
    <w:rPr>
      <w:sz w:val="16"/>
      <w:szCs w:val="16"/>
    </w:rPr>
  </w:style>
  <w:style w:type="paragraph" w:styleId="a7">
    <w:name w:val="annotation text"/>
    <w:basedOn w:val="a"/>
    <w:link w:val="Char1"/>
    <w:semiHidden/>
    <w:unhideWhenUsed/>
    <w:rsid w:val="004364FF"/>
    <w:pPr>
      <w:spacing w:line="240" w:lineRule="auto"/>
    </w:pPr>
    <w:rPr>
      <w:sz w:val="20"/>
      <w:szCs w:val="20"/>
    </w:rPr>
  </w:style>
  <w:style w:type="character" w:customStyle="1" w:styleId="Char1">
    <w:name w:val="批注文字 Char"/>
    <w:basedOn w:val="a0"/>
    <w:link w:val="a7"/>
    <w:semiHidden/>
    <w:rsid w:val="004364FF"/>
    <w:rPr>
      <w:sz w:val="20"/>
      <w:szCs w:val="20"/>
      <w:lang w:val="tr-TR"/>
    </w:rPr>
  </w:style>
  <w:style w:type="paragraph" w:styleId="a8">
    <w:name w:val="Balloon Text"/>
    <w:basedOn w:val="a"/>
    <w:link w:val="Char2"/>
    <w:uiPriority w:val="99"/>
    <w:semiHidden/>
    <w:unhideWhenUsed/>
    <w:rsid w:val="004364FF"/>
    <w:pPr>
      <w:spacing w:after="0" w:line="240" w:lineRule="auto"/>
    </w:pPr>
    <w:rPr>
      <w:rFonts w:ascii="Segoe UI" w:hAnsi="Segoe UI" w:cs="Segoe UI"/>
      <w:sz w:val="18"/>
      <w:szCs w:val="18"/>
    </w:rPr>
  </w:style>
  <w:style w:type="character" w:customStyle="1" w:styleId="Char2">
    <w:name w:val="批注框文本 Char"/>
    <w:basedOn w:val="a0"/>
    <w:link w:val="a8"/>
    <w:uiPriority w:val="99"/>
    <w:semiHidden/>
    <w:rsid w:val="004364FF"/>
    <w:rPr>
      <w:rFonts w:ascii="Segoe UI" w:hAnsi="Segoe UI" w:cs="Segoe UI"/>
      <w:sz w:val="18"/>
      <w:szCs w:val="18"/>
      <w:lang w:val="tr-TR"/>
    </w:rPr>
  </w:style>
  <w:style w:type="character" w:customStyle="1" w:styleId="highlight2">
    <w:name w:val="highlight2"/>
    <w:basedOn w:val="a0"/>
    <w:rsid w:val="008F6D20"/>
  </w:style>
  <w:style w:type="character" w:styleId="a9">
    <w:name w:val="Hyperlink"/>
    <w:basedOn w:val="a0"/>
    <w:unhideWhenUsed/>
    <w:rsid w:val="00F424BD"/>
    <w:rPr>
      <w:color w:val="0000FF"/>
      <w:u w:val="single"/>
    </w:rPr>
  </w:style>
  <w:style w:type="paragraph" w:styleId="aa">
    <w:name w:val="No Spacing"/>
    <w:uiPriority w:val="1"/>
    <w:qFormat/>
    <w:rsid w:val="00F424BD"/>
    <w:pPr>
      <w:spacing w:after="0" w:line="240" w:lineRule="auto"/>
    </w:pPr>
    <w:rPr>
      <w:lang w:val="tr-TR"/>
    </w:rPr>
  </w:style>
  <w:style w:type="paragraph" w:customStyle="1" w:styleId="Normal1">
    <w:name w:val="Normal1"/>
    <w:rsid w:val="00F424BD"/>
    <w:pPr>
      <w:spacing w:after="0" w:line="240" w:lineRule="auto"/>
    </w:pPr>
    <w:rPr>
      <w:rFonts w:ascii="Cambria" w:eastAsia="Cambria" w:hAnsi="Cambria" w:cs="Cambria"/>
      <w:color w:val="000000"/>
      <w:sz w:val="24"/>
      <w:szCs w:val="24"/>
    </w:rPr>
  </w:style>
  <w:style w:type="paragraph" w:styleId="HTML">
    <w:name w:val="HTML Preformatted"/>
    <w:basedOn w:val="a"/>
    <w:link w:val="HTMLChar"/>
    <w:uiPriority w:val="99"/>
    <w:unhideWhenUsed/>
    <w:rsid w:val="007C5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tr-TR"/>
    </w:rPr>
  </w:style>
  <w:style w:type="character" w:customStyle="1" w:styleId="HTMLChar">
    <w:name w:val="HTML 预设格式 Char"/>
    <w:basedOn w:val="a0"/>
    <w:link w:val="HTML"/>
    <w:uiPriority w:val="99"/>
    <w:rsid w:val="007C5C16"/>
    <w:rPr>
      <w:rFonts w:ascii="Verdana" w:eastAsia="Times New Roman" w:hAnsi="Verdana" w:cs="Courier New"/>
      <w:sz w:val="20"/>
      <w:szCs w:val="20"/>
      <w:lang w:val="tr-TR" w:eastAsia="tr-TR"/>
    </w:rPr>
  </w:style>
  <w:style w:type="character" w:customStyle="1" w:styleId="element-citation">
    <w:name w:val="element-citation"/>
    <w:basedOn w:val="a0"/>
    <w:rsid w:val="00CA28F9"/>
  </w:style>
  <w:style w:type="character" w:customStyle="1" w:styleId="ref-journal">
    <w:name w:val="ref-journal"/>
    <w:basedOn w:val="a0"/>
    <w:rsid w:val="00CA28F9"/>
  </w:style>
  <w:style w:type="character" w:customStyle="1" w:styleId="ref-vol">
    <w:name w:val="ref-vol"/>
    <w:basedOn w:val="a0"/>
    <w:rsid w:val="00CA28F9"/>
  </w:style>
  <w:style w:type="character" w:customStyle="1" w:styleId="1Char">
    <w:name w:val="标题 1 Char"/>
    <w:basedOn w:val="a0"/>
    <w:link w:val="1"/>
    <w:uiPriority w:val="9"/>
    <w:rsid w:val="00096232"/>
    <w:rPr>
      <w:rFonts w:ascii="Times New Roman" w:eastAsia="Times New Roman" w:hAnsi="Times New Roman" w:cs="Times New Roman"/>
      <w:b/>
      <w:bCs/>
      <w:color w:val="000000"/>
      <w:kern w:val="36"/>
      <w:sz w:val="33"/>
      <w:szCs w:val="33"/>
      <w:lang w:val="tr-TR" w:eastAsia="tr-TR"/>
    </w:rPr>
  </w:style>
  <w:style w:type="paragraph" w:customStyle="1" w:styleId="title1">
    <w:name w:val="title1"/>
    <w:basedOn w:val="a"/>
    <w:rsid w:val="00096232"/>
    <w:pPr>
      <w:spacing w:after="0" w:line="240" w:lineRule="auto"/>
    </w:pPr>
    <w:rPr>
      <w:rFonts w:ascii="Times New Roman" w:eastAsia="Times New Roman" w:hAnsi="Times New Roman" w:cs="Times New Roman"/>
      <w:sz w:val="27"/>
      <w:szCs w:val="27"/>
      <w:lang w:eastAsia="tr-TR"/>
    </w:rPr>
  </w:style>
  <w:style w:type="paragraph" w:customStyle="1" w:styleId="desc2">
    <w:name w:val="desc2"/>
    <w:basedOn w:val="a"/>
    <w:rsid w:val="00096232"/>
    <w:pPr>
      <w:spacing w:after="0" w:line="240" w:lineRule="auto"/>
    </w:pPr>
    <w:rPr>
      <w:rFonts w:ascii="Times New Roman" w:eastAsia="Times New Roman" w:hAnsi="Times New Roman" w:cs="Times New Roman"/>
      <w:sz w:val="26"/>
      <w:szCs w:val="26"/>
      <w:lang w:eastAsia="tr-TR"/>
    </w:rPr>
  </w:style>
  <w:style w:type="paragraph" w:customStyle="1" w:styleId="details1">
    <w:name w:val="details1"/>
    <w:basedOn w:val="a"/>
    <w:rsid w:val="00096232"/>
    <w:pPr>
      <w:spacing w:after="0" w:line="240" w:lineRule="auto"/>
    </w:pPr>
    <w:rPr>
      <w:rFonts w:ascii="Times New Roman" w:eastAsia="Times New Roman" w:hAnsi="Times New Roman" w:cs="Times New Roman"/>
      <w:lang w:eastAsia="tr-TR"/>
    </w:rPr>
  </w:style>
  <w:style w:type="character" w:customStyle="1" w:styleId="jrnl">
    <w:name w:val="jrnl"/>
    <w:basedOn w:val="a0"/>
    <w:rsid w:val="00096232"/>
  </w:style>
  <w:style w:type="character" w:customStyle="1" w:styleId="nowrap">
    <w:name w:val="nowrap"/>
    <w:basedOn w:val="a0"/>
    <w:rsid w:val="00061094"/>
  </w:style>
  <w:style w:type="character" w:customStyle="1" w:styleId="3Char">
    <w:name w:val="标题 3 Char"/>
    <w:basedOn w:val="a0"/>
    <w:link w:val="3"/>
    <w:uiPriority w:val="9"/>
    <w:semiHidden/>
    <w:rsid w:val="00392B58"/>
    <w:rPr>
      <w:rFonts w:asciiTheme="majorHAnsi" w:eastAsiaTheme="majorEastAsia" w:hAnsiTheme="majorHAnsi" w:cstheme="majorBidi"/>
      <w:b/>
      <w:bCs/>
      <w:color w:val="4F81BD" w:themeColor="accent1"/>
      <w:lang w:val="tr-TR"/>
    </w:rPr>
  </w:style>
  <w:style w:type="character" w:customStyle="1" w:styleId="4Char">
    <w:name w:val="标题 4 Char"/>
    <w:basedOn w:val="a0"/>
    <w:link w:val="4"/>
    <w:uiPriority w:val="9"/>
    <w:semiHidden/>
    <w:rsid w:val="00392B58"/>
    <w:rPr>
      <w:rFonts w:asciiTheme="majorHAnsi" w:eastAsiaTheme="majorEastAsia" w:hAnsiTheme="majorHAnsi" w:cstheme="majorBidi"/>
      <w:b/>
      <w:bCs/>
      <w:i/>
      <w:iCs/>
      <w:color w:val="4F81BD" w:themeColor="accent1"/>
      <w:lang w:val="tr-TR"/>
    </w:rPr>
  </w:style>
  <w:style w:type="paragraph" w:styleId="ab">
    <w:name w:val="Normal (Web)"/>
    <w:basedOn w:val="a"/>
    <w:uiPriority w:val="99"/>
    <w:semiHidden/>
    <w:unhideWhenUsed/>
    <w:rsid w:val="00392B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ui-ncbitoggler-master-text">
    <w:name w:val="ui-ncbitoggler-master-text"/>
    <w:basedOn w:val="a0"/>
    <w:rsid w:val="00392B58"/>
  </w:style>
  <w:style w:type="paragraph" w:customStyle="1" w:styleId="CharChar2">
    <w:name w:val="Char Char2"/>
    <w:basedOn w:val="a"/>
    <w:autoRedefine/>
    <w:rsid w:val="005328BD"/>
    <w:pPr>
      <w:widowControl w:val="0"/>
      <w:tabs>
        <w:tab w:val="num" w:pos="360"/>
      </w:tabs>
      <w:spacing w:after="0" w:line="240" w:lineRule="auto"/>
      <w:ind w:left="360" w:hangingChars="200" w:hanging="360"/>
      <w:jc w:val="both"/>
    </w:pPr>
    <w:rPr>
      <w:rFonts w:ascii="Times New Roman" w:eastAsia="宋体" w:hAnsi="Times New Roman" w:cs="Times New Roman"/>
      <w:kern w:val="2"/>
      <w:sz w:val="24"/>
      <w:szCs w:val="24"/>
      <w:lang w:val="en-US" w:eastAsia="zh-CN"/>
    </w:rPr>
  </w:style>
  <w:style w:type="paragraph" w:styleId="ac">
    <w:name w:val="annotation subject"/>
    <w:basedOn w:val="a7"/>
    <w:next w:val="a7"/>
    <w:link w:val="Char3"/>
    <w:uiPriority w:val="99"/>
    <w:semiHidden/>
    <w:unhideWhenUsed/>
    <w:rsid w:val="007340D3"/>
    <w:pPr>
      <w:spacing w:line="276" w:lineRule="auto"/>
    </w:pPr>
    <w:rPr>
      <w:b/>
      <w:bCs/>
      <w:sz w:val="22"/>
      <w:szCs w:val="22"/>
    </w:rPr>
  </w:style>
  <w:style w:type="character" w:customStyle="1" w:styleId="Char3">
    <w:name w:val="批注主题 Char"/>
    <w:basedOn w:val="Char1"/>
    <w:link w:val="ac"/>
    <w:uiPriority w:val="99"/>
    <w:semiHidden/>
    <w:rsid w:val="007340D3"/>
    <w:rPr>
      <w:b/>
      <w:bCs/>
      <w:sz w:val="20"/>
      <w:szCs w:val="20"/>
      <w:lang w:val="tr-TR"/>
    </w:rPr>
  </w:style>
  <w:style w:type="character" w:customStyle="1" w:styleId="highlight">
    <w:name w:val="highlight"/>
    <w:basedOn w:val="a0"/>
    <w:rsid w:val="0096116C"/>
  </w:style>
  <w:style w:type="character" w:customStyle="1" w:styleId="apple-converted-space">
    <w:name w:val="apple-converted-space"/>
    <w:basedOn w:val="a0"/>
    <w:rsid w:val="0096116C"/>
  </w:style>
  <w:style w:type="paragraph" w:styleId="ad">
    <w:name w:val="Revision"/>
    <w:hidden/>
    <w:uiPriority w:val="99"/>
    <w:semiHidden/>
    <w:rsid w:val="00E71F61"/>
    <w:pPr>
      <w:spacing w:after="0" w:line="240" w:lineRule="auto"/>
    </w:pPr>
    <w:rPr>
      <w:lang w:val="tr-TR"/>
    </w:rPr>
  </w:style>
  <w:style w:type="character" w:styleId="ae">
    <w:name w:val="Emphasis"/>
    <w:qFormat/>
    <w:rsid w:val="006C661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4901">
      <w:bodyDiv w:val="1"/>
      <w:marLeft w:val="0"/>
      <w:marRight w:val="0"/>
      <w:marTop w:val="0"/>
      <w:marBottom w:val="0"/>
      <w:divBdr>
        <w:top w:val="none" w:sz="0" w:space="0" w:color="auto"/>
        <w:left w:val="none" w:sz="0" w:space="0" w:color="auto"/>
        <w:bottom w:val="none" w:sz="0" w:space="0" w:color="auto"/>
        <w:right w:val="none" w:sz="0" w:space="0" w:color="auto"/>
      </w:divBdr>
    </w:div>
    <w:div w:id="118182290">
      <w:bodyDiv w:val="1"/>
      <w:marLeft w:val="0"/>
      <w:marRight w:val="0"/>
      <w:marTop w:val="0"/>
      <w:marBottom w:val="0"/>
      <w:divBdr>
        <w:top w:val="none" w:sz="0" w:space="0" w:color="auto"/>
        <w:left w:val="none" w:sz="0" w:space="0" w:color="auto"/>
        <w:bottom w:val="none" w:sz="0" w:space="0" w:color="auto"/>
        <w:right w:val="none" w:sz="0" w:space="0" w:color="auto"/>
      </w:divBdr>
      <w:divsChild>
        <w:div w:id="1724981701">
          <w:marLeft w:val="0"/>
          <w:marRight w:val="1"/>
          <w:marTop w:val="0"/>
          <w:marBottom w:val="0"/>
          <w:divBdr>
            <w:top w:val="none" w:sz="0" w:space="0" w:color="auto"/>
            <w:left w:val="none" w:sz="0" w:space="0" w:color="auto"/>
            <w:bottom w:val="none" w:sz="0" w:space="0" w:color="auto"/>
            <w:right w:val="none" w:sz="0" w:space="0" w:color="auto"/>
          </w:divBdr>
          <w:divsChild>
            <w:div w:id="1992708391">
              <w:marLeft w:val="0"/>
              <w:marRight w:val="0"/>
              <w:marTop w:val="0"/>
              <w:marBottom w:val="0"/>
              <w:divBdr>
                <w:top w:val="none" w:sz="0" w:space="0" w:color="auto"/>
                <w:left w:val="none" w:sz="0" w:space="0" w:color="auto"/>
                <w:bottom w:val="none" w:sz="0" w:space="0" w:color="auto"/>
                <w:right w:val="none" w:sz="0" w:space="0" w:color="auto"/>
              </w:divBdr>
              <w:divsChild>
                <w:div w:id="1779524811">
                  <w:marLeft w:val="0"/>
                  <w:marRight w:val="1"/>
                  <w:marTop w:val="0"/>
                  <w:marBottom w:val="0"/>
                  <w:divBdr>
                    <w:top w:val="none" w:sz="0" w:space="0" w:color="auto"/>
                    <w:left w:val="none" w:sz="0" w:space="0" w:color="auto"/>
                    <w:bottom w:val="none" w:sz="0" w:space="0" w:color="auto"/>
                    <w:right w:val="none" w:sz="0" w:space="0" w:color="auto"/>
                  </w:divBdr>
                  <w:divsChild>
                    <w:div w:id="329021191">
                      <w:marLeft w:val="0"/>
                      <w:marRight w:val="0"/>
                      <w:marTop w:val="0"/>
                      <w:marBottom w:val="0"/>
                      <w:divBdr>
                        <w:top w:val="none" w:sz="0" w:space="0" w:color="auto"/>
                        <w:left w:val="none" w:sz="0" w:space="0" w:color="auto"/>
                        <w:bottom w:val="none" w:sz="0" w:space="0" w:color="auto"/>
                        <w:right w:val="none" w:sz="0" w:space="0" w:color="auto"/>
                      </w:divBdr>
                      <w:divsChild>
                        <w:div w:id="96557736">
                          <w:marLeft w:val="0"/>
                          <w:marRight w:val="0"/>
                          <w:marTop w:val="0"/>
                          <w:marBottom w:val="0"/>
                          <w:divBdr>
                            <w:top w:val="none" w:sz="0" w:space="0" w:color="auto"/>
                            <w:left w:val="none" w:sz="0" w:space="0" w:color="auto"/>
                            <w:bottom w:val="none" w:sz="0" w:space="0" w:color="auto"/>
                            <w:right w:val="none" w:sz="0" w:space="0" w:color="auto"/>
                          </w:divBdr>
                          <w:divsChild>
                            <w:div w:id="937296903">
                              <w:marLeft w:val="0"/>
                              <w:marRight w:val="0"/>
                              <w:marTop w:val="120"/>
                              <w:marBottom w:val="360"/>
                              <w:divBdr>
                                <w:top w:val="none" w:sz="0" w:space="0" w:color="auto"/>
                                <w:left w:val="none" w:sz="0" w:space="0" w:color="auto"/>
                                <w:bottom w:val="none" w:sz="0" w:space="0" w:color="auto"/>
                                <w:right w:val="none" w:sz="0" w:space="0" w:color="auto"/>
                              </w:divBdr>
                              <w:divsChild>
                                <w:div w:id="1532572355">
                                  <w:marLeft w:val="0"/>
                                  <w:marRight w:val="0"/>
                                  <w:marTop w:val="0"/>
                                  <w:marBottom w:val="0"/>
                                  <w:divBdr>
                                    <w:top w:val="none" w:sz="0" w:space="0" w:color="auto"/>
                                    <w:left w:val="none" w:sz="0" w:space="0" w:color="auto"/>
                                    <w:bottom w:val="none" w:sz="0" w:space="0" w:color="auto"/>
                                    <w:right w:val="none" w:sz="0" w:space="0" w:color="auto"/>
                                  </w:divBdr>
                                </w:div>
                                <w:div w:id="1786148139">
                                  <w:marLeft w:val="0"/>
                                  <w:marRight w:val="0"/>
                                  <w:marTop w:val="0"/>
                                  <w:marBottom w:val="0"/>
                                  <w:divBdr>
                                    <w:top w:val="none" w:sz="0" w:space="0" w:color="auto"/>
                                    <w:left w:val="none" w:sz="0" w:space="0" w:color="auto"/>
                                    <w:bottom w:val="none" w:sz="0" w:space="0" w:color="auto"/>
                                    <w:right w:val="none" w:sz="0" w:space="0" w:color="auto"/>
                                  </w:divBdr>
                                </w:div>
                                <w:div w:id="42367801">
                                  <w:marLeft w:val="0"/>
                                  <w:marRight w:val="0"/>
                                  <w:marTop w:val="0"/>
                                  <w:marBottom w:val="0"/>
                                  <w:divBdr>
                                    <w:top w:val="none" w:sz="0" w:space="0" w:color="auto"/>
                                    <w:left w:val="none" w:sz="0" w:space="0" w:color="auto"/>
                                    <w:bottom w:val="none" w:sz="0" w:space="0" w:color="auto"/>
                                    <w:right w:val="none" w:sz="0" w:space="0" w:color="auto"/>
                                  </w:divBdr>
                                  <w:divsChild>
                                    <w:div w:id="1211847636">
                                      <w:marLeft w:val="0"/>
                                      <w:marRight w:val="0"/>
                                      <w:marTop w:val="0"/>
                                      <w:marBottom w:val="0"/>
                                      <w:divBdr>
                                        <w:top w:val="none" w:sz="0" w:space="0" w:color="auto"/>
                                        <w:left w:val="none" w:sz="0" w:space="0" w:color="auto"/>
                                        <w:bottom w:val="none" w:sz="0" w:space="0" w:color="auto"/>
                                        <w:right w:val="none" w:sz="0" w:space="0" w:color="auto"/>
                                      </w:divBdr>
                                    </w:div>
                                  </w:divsChild>
                                </w:div>
                                <w:div w:id="66611986">
                                  <w:marLeft w:val="0"/>
                                  <w:marRight w:val="0"/>
                                  <w:marTop w:val="0"/>
                                  <w:marBottom w:val="0"/>
                                  <w:divBdr>
                                    <w:top w:val="none" w:sz="0" w:space="0" w:color="auto"/>
                                    <w:left w:val="none" w:sz="0" w:space="0" w:color="auto"/>
                                    <w:bottom w:val="none" w:sz="0" w:space="0" w:color="auto"/>
                                    <w:right w:val="none" w:sz="0" w:space="0" w:color="auto"/>
                                  </w:divBdr>
                                  <w:divsChild>
                                    <w:div w:id="14434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74342">
      <w:bodyDiv w:val="1"/>
      <w:marLeft w:val="0"/>
      <w:marRight w:val="0"/>
      <w:marTop w:val="0"/>
      <w:marBottom w:val="0"/>
      <w:divBdr>
        <w:top w:val="none" w:sz="0" w:space="0" w:color="auto"/>
        <w:left w:val="none" w:sz="0" w:space="0" w:color="auto"/>
        <w:bottom w:val="none" w:sz="0" w:space="0" w:color="auto"/>
        <w:right w:val="none" w:sz="0" w:space="0" w:color="auto"/>
      </w:divBdr>
      <w:divsChild>
        <w:div w:id="1381052763">
          <w:marLeft w:val="0"/>
          <w:marRight w:val="0"/>
          <w:marTop w:val="0"/>
          <w:marBottom w:val="0"/>
          <w:divBdr>
            <w:top w:val="none" w:sz="0" w:space="0" w:color="auto"/>
            <w:left w:val="none" w:sz="0" w:space="0" w:color="auto"/>
            <w:bottom w:val="none" w:sz="0" w:space="0" w:color="auto"/>
            <w:right w:val="none" w:sz="0" w:space="0" w:color="auto"/>
          </w:divBdr>
          <w:divsChild>
            <w:div w:id="2133012789">
              <w:marLeft w:val="0"/>
              <w:marRight w:val="0"/>
              <w:marTop w:val="0"/>
              <w:marBottom w:val="0"/>
              <w:divBdr>
                <w:top w:val="single" w:sz="2" w:space="0" w:color="0064B9"/>
                <w:left w:val="single" w:sz="2" w:space="0" w:color="0064B9"/>
                <w:bottom w:val="single" w:sz="6" w:space="31" w:color="0064B9"/>
                <w:right w:val="single" w:sz="6" w:space="0" w:color="0064B9"/>
              </w:divBdr>
              <w:divsChild>
                <w:div w:id="1924876146">
                  <w:marLeft w:val="0"/>
                  <w:marRight w:val="0"/>
                  <w:marTop w:val="0"/>
                  <w:marBottom w:val="0"/>
                  <w:divBdr>
                    <w:top w:val="none" w:sz="0" w:space="0" w:color="auto"/>
                    <w:left w:val="none" w:sz="0" w:space="0" w:color="auto"/>
                    <w:bottom w:val="none" w:sz="0" w:space="0" w:color="auto"/>
                    <w:right w:val="none" w:sz="0" w:space="0" w:color="auto"/>
                  </w:divBdr>
                  <w:divsChild>
                    <w:div w:id="870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1511">
      <w:bodyDiv w:val="1"/>
      <w:marLeft w:val="0"/>
      <w:marRight w:val="0"/>
      <w:marTop w:val="0"/>
      <w:marBottom w:val="0"/>
      <w:divBdr>
        <w:top w:val="none" w:sz="0" w:space="0" w:color="auto"/>
        <w:left w:val="none" w:sz="0" w:space="0" w:color="auto"/>
        <w:bottom w:val="none" w:sz="0" w:space="0" w:color="auto"/>
        <w:right w:val="none" w:sz="0" w:space="0" w:color="auto"/>
      </w:divBdr>
    </w:div>
    <w:div w:id="460804669">
      <w:bodyDiv w:val="1"/>
      <w:marLeft w:val="0"/>
      <w:marRight w:val="0"/>
      <w:marTop w:val="0"/>
      <w:marBottom w:val="0"/>
      <w:divBdr>
        <w:top w:val="none" w:sz="0" w:space="0" w:color="auto"/>
        <w:left w:val="none" w:sz="0" w:space="0" w:color="auto"/>
        <w:bottom w:val="none" w:sz="0" w:space="0" w:color="auto"/>
        <w:right w:val="none" w:sz="0" w:space="0" w:color="auto"/>
      </w:divBdr>
    </w:div>
    <w:div w:id="526214374">
      <w:bodyDiv w:val="1"/>
      <w:marLeft w:val="0"/>
      <w:marRight w:val="0"/>
      <w:marTop w:val="0"/>
      <w:marBottom w:val="0"/>
      <w:divBdr>
        <w:top w:val="none" w:sz="0" w:space="0" w:color="auto"/>
        <w:left w:val="none" w:sz="0" w:space="0" w:color="auto"/>
        <w:bottom w:val="none" w:sz="0" w:space="0" w:color="auto"/>
        <w:right w:val="none" w:sz="0" w:space="0" w:color="auto"/>
      </w:divBdr>
    </w:div>
    <w:div w:id="622461605">
      <w:bodyDiv w:val="1"/>
      <w:marLeft w:val="0"/>
      <w:marRight w:val="0"/>
      <w:marTop w:val="0"/>
      <w:marBottom w:val="0"/>
      <w:divBdr>
        <w:top w:val="none" w:sz="0" w:space="0" w:color="auto"/>
        <w:left w:val="none" w:sz="0" w:space="0" w:color="auto"/>
        <w:bottom w:val="none" w:sz="0" w:space="0" w:color="auto"/>
        <w:right w:val="none" w:sz="0" w:space="0" w:color="auto"/>
      </w:divBdr>
      <w:divsChild>
        <w:div w:id="1979987813">
          <w:marLeft w:val="0"/>
          <w:marRight w:val="0"/>
          <w:marTop w:val="0"/>
          <w:marBottom w:val="0"/>
          <w:divBdr>
            <w:top w:val="none" w:sz="0" w:space="0" w:color="auto"/>
            <w:left w:val="none" w:sz="0" w:space="0" w:color="auto"/>
            <w:bottom w:val="none" w:sz="0" w:space="0" w:color="auto"/>
            <w:right w:val="none" w:sz="0" w:space="0" w:color="auto"/>
          </w:divBdr>
          <w:divsChild>
            <w:div w:id="64570182">
              <w:marLeft w:val="0"/>
              <w:marRight w:val="0"/>
              <w:marTop w:val="0"/>
              <w:marBottom w:val="0"/>
              <w:divBdr>
                <w:top w:val="single" w:sz="2" w:space="0" w:color="0064B9"/>
                <w:left w:val="single" w:sz="2" w:space="0" w:color="0064B9"/>
                <w:bottom w:val="single" w:sz="6" w:space="31" w:color="0064B9"/>
                <w:right w:val="single" w:sz="6" w:space="0" w:color="0064B9"/>
              </w:divBdr>
              <w:divsChild>
                <w:div w:id="1625648576">
                  <w:marLeft w:val="0"/>
                  <w:marRight w:val="0"/>
                  <w:marTop w:val="0"/>
                  <w:marBottom w:val="0"/>
                  <w:divBdr>
                    <w:top w:val="none" w:sz="0" w:space="0" w:color="auto"/>
                    <w:left w:val="none" w:sz="0" w:space="0" w:color="auto"/>
                    <w:bottom w:val="none" w:sz="0" w:space="0" w:color="auto"/>
                    <w:right w:val="none" w:sz="0" w:space="0" w:color="auto"/>
                  </w:divBdr>
                  <w:divsChild>
                    <w:div w:id="2617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121028">
      <w:bodyDiv w:val="1"/>
      <w:marLeft w:val="0"/>
      <w:marRight w:val="0"/>
      <w:marTop w:val="0"/>
      <w:marBottom w:val="0"/>
      <w:divBdr>
        <w:top w:val="none" w:sz="0" w:space="0" w:color="auto"/>
        <w:left w:val="none" w:sz="0" w:space="0" w:color="auto"/>
        <w:bottom w:val="none" w:sz="0" w:space="0" w:color="auto"/>
        <w:right w:val="none" w:sz="0" w:space="0" w:color="auto"/>
      </w:divBdr>
      <w:divsChild>
        <w:div w:id="758330292">
          <w:marLeft w:val="0"/>
          <w:marRight w:val="1"/>
          <w:marTop w:val="0"/>
          <w:marBottom w:val="0"/>
          <w:divBdr>
            <w:top w:val="none" w:sz="0" w:space="0" w:color="auto"/>
            <w:left w:val="none" w:sz="0" w:space="0" w:color="auto"/>
            <w:bottom w:val="none" w:sz="0" w:space="0" w:color="auto"/>
            <w:right w:val="none" w:sz="0" w:space="0" w:color="auto"/>
          </w:divBdr>
          <w:divsChild>
            <w:div w:id="861475409">
              <w:marLeft w:val="0"/>
              <w:marRight w:val="0"/>
              <w:marTop w:val="0"/>
              <w:marBottom w:val="0"/>
              <w:divBdr>
                <w:top w:val="none" w:sz="0" w:space="0" w:color="auto"/>
                <w:left w:val="none" w:sz="0" w:space="0" w:color="auto"/>
                <w:bottom w:val="none" w:sz="0" w:space="0" w:color="auto"/>
                <w:right w:val="none" w:sz="0" w:space="0" w:color="auto"/>
              </w:divBdr>
              <w:divsChild>
                <w:div w:id="104421113">
                  <w:marLeft w:val="0"/>
                  <w:marRight w:val="1"/>
                  <w:marTop w:val="0"/>
                  <w:marBottom w:val="0"/>
                  <w:divBdr>
                    <w:top w:val="none" w:sz="0" w:space="0" w:color="auto"/>
                    <w:left w:val="none" w:sz="0" w:space="0" w:color="auto"/>
                    <w:bottom w:val="none" w:sz="0" w:space="0" w:color="auto"/>
                    <w:right w:val="none" w:sz="0" w:space="0" w:color="auto"/>
                  </w:divBdr>
                  <w:divsChild>
                    <w:div w:id="1197547989">
                      <w:marLeft w:val="0"/>
                      <w:marRight w:val="0"/>
                      <w:marTop w:val="0"/>
                      <w:marBottom w:val="0"/>
                      <w:divBdr>
                        <w:top w:val="none" w:sz="0" w:space="0" w:color="auto"/>
                        <w:left w:val="none" w:sz="0" w:space="0" w:color="auto"/>
                        <w:bottom w:val="none" w:sz="0" w:space="0" w:color="auto"/>
                        <w:right w:val="none" w:sz="0" w:space="0" w:color="auto"/>
                      </w:divBdr>
                      <w:divsChild>
                        <w:div w:id="74863023">
                          <w:marLeft w:val="0"/>
                          <w:marRight w:val="0"/>
                          <w:marTop w:val="0"/>
                          <w:marBottom w:val="0"/>
                          <w:divBdr>
                            <w:top w:val="none" w:sz="0" w:space="0" w:color="auto"/>
                            <w:left w:val="none" w:sz="0" w:space="0" w:color="auto"/>
                            <w:bottom w:val="none" w:sz="0" w:space="0" w:color="auto"/>
                            <w:right w:val="none" w:sz="0" w:space="0" w:color="auto"/>
                          </w:divBdr>
                          <w:divsChild>
                            <w:div w:id="683900790">
                              <w:marLeft w:val="0"/>
                              <w:marRight w:val="0"/>
                              <w:marTop w:val="120"/>
                              <w:marBottom w:val="360"/>
                              <w:divBdr>
                                <w:top w:val="none" w:sz="0" w:space="0" w:color="auto"/>
                                <w:left w:val="none" w:sz="0" w:space="0" w:color="auto"/>
                                <w:bottom w:val="none" w:sz="0" w:space="0" w:color="auto"/>
                                <w:right w:val="none" w:sz="0" w:space="0" w:color="auto"/>
                              </w:divBdr>
                              <w:divsChild>
                                <w:div w:id="3093746">
                                  <w:marLeft w:val="0"/>
                                  <w:marRight w:val="0"/>
                                  <w:marTop w:val="0"/>
                                  <w:marBottom w:val="0"/>
                                  <w:divBdr>
                                    <w:top w:val="none" w:sz="0" w:space="0" w:color="auto"/>
                                    <w:left w:val="none" w:sz="0" w:space="0" w:color="auto"/>
                                    <w:bottom w:val="none" w:sz="0" w:space="0" w:color="auto"/>
                                    <w:right w:val="none" w:sz="0" w:space="0" w:color="auto"/>
                                  </w:divBdr>
                                </w:div>
                                <w:div w:id="10062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605317">
      <w:bodyDiv w:val="1"/>
      <w:marLeft w:val="0"/>
      <w:marRight w:val="0"/>
      <w:marTop w:val="0"/>
      <w:marBottom w:val="0"/>
      <w:divBdr>
        <w:top w:val="none" w:sz="0" w:space="0" w:color="auto"/>
        <w:left w:val="none" w:sz="0" w:space="0" w:color="auto"/>
        <w:bottom w:val="none" w:sz="0" w:space="0" w:color="auto"/>
        <w:right w:val="none" w:sz="0" w:space="0" w:color="auto"/>
      </w:divBdr>
    </w:div>
    <w:div w:id="726875919">
      <w:bodyDiv w:val="1"/>
      <w:marLeft w:val="0"/>
      <w:marRight w:val="0"/>
      <w:marTop w:val="0"/>
      <w:marBottom w:val="0"/>
      <w:divBdr>
        <w:top w:val="none" w:sz="0" w:space="0" w:color="auto"/>
        <w:left w:val="none" w:sz="0" w:space="0" w:color="auto"/>
        <w:bottom w:val="none" w:sz="0" w:space="0" w:color="auto"/>
        <w:right w:val="none" w:sz="0" w:space="0" w:color="auto"/>
      </w:divBdr>
      <w:divsChild>
        <w:div w:id="2135362275">
          <w:marLeft w:val="0"/>
          <w:marRight w:val="0"/>
          <w:marTop w:val="240"/>
          <w:marBottom w:val="100"/>
          <w:divBdr>
            <w:top w:val="none" w:sz="0" w:space="0" w:color="auto"/>
            <w:left w:val="none" w:sz="0" w:space="0" w:color="auto"/>
            <w:bottom w:val="none" w:sz="0" w:space="0" w:color="auto"/>
            <w:right w:val="none" w:sz="0" w:space="0" w:color="auto"/>
          </w:divBdr>
          <w:divsChild>
            <w:div w:id="18034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6364">
      <w:bodyDiv w:val="1"/>
      <w:marLeft w:val="0"/>
      <w:marRight w:val="0"/>
      <w:marTop w:val="0"/>
      <w:marBottom w:val="0"/>
      <w:divBdr>
        <w:top w:val="none" w:sz="0" w:space="0" w:color="auto"/>
        <w:left w:val="none" w:sz="0" w:space="0" w:color="auto"/>
        <w:bottom w:val="none" w:sz="0" w:space="0" w:color="auto"/>
        <w:right w:val="none" w:sz="0" w:space="0" w:color="auto"/>
      </w:divBdr>
      <w:divsChild>
        <w:div w:id="2020232896">
          <w:marLeft w:val="0"/>
          <w:marRight w:val="1"/>
          <w:marTop w:val="0"/>
          <w:marBottom w:val="0"/>
          <w:divBdr>
            <w:top w:val="none" w:sz="0" w:space="0" w:color="auto"/>
            <w:left w:val="none" w:sz="0" w:space="0" w:color="auto"/>
            <w:bottom w:val="none" w:sz="0" w:space="0" w:color="auto"/>
            <w:right w:val="none" w:sz="0" w:space="0" w:color="auto"/>
          </w:divBdr>
          <w:divsChild>
            <w:div w:id="1408653842">
              <w:marLeft w:val="0"/>
              <w:marRight w:val="0"/>
              <w:marTop w:val="0"/>
              <w:marBottom w:val="0"/>
              <w:divBdr>
                <w:top w:val="none" w:sz="0" w:space="0" w:color="auto"/>
                <w:left w:val="none" w:sz="0" w:space="0" w:color="auto"/>
                <w:bottom w:val="none" w:sz="0" w:space="0" w:color="auto"/>
                <w:right w:val="none" w:sz="0" w:space="0" w:color="auto"/>
              </w:divBdr>
              <w:divsChild>
                <w:div w:id="1807162115">
                  <w:marLeft w:val="0"/>
                  <w:marRight w:val="1"/>
                  <w:marTop w:val="0"/>
                  <w:marBottom w:val="0"/>
                  <w:divBdr>
                    <w:top w:val="none" w:sz="0" w:space="0" w:color="auto"/>
                    <w:left w:val="none" w:sz="0" w:space="0" w:color="auto"/>
                    <w:bottom w:val="none" w:sz="0" w:space="0" w:color="auto"/>
                    <w:right w:val="none" w:sz="0" w:space="0" w:color="auto"/>
                  </w:divBdr>
                  <w:divsChild>
                    <w:div w:id="389884837">
                      <w:marLeft w:val="0"/>
                      <w:marRight w:val="0"/>
                      <w:marTop w:val="0"/>
                      <w:marBottom w:val="0"/>
                      <w:divBdr>
                        <w:top w:val="none" w:sz="0" w:space="0" w:color="auto"/>
                        <w:left w:val="none" w:sz="0" w:space="0" w:color="auto"/>
                        <w:bottom w:val="none" w:sz="0" w:space="0" w:color="auto"/>
                        <w:right w:val="none" w:sz="0" w:space="0" w:color="auto"/>
                      </w:divBdr>
                      <w:divsChild>
                        <w:div w:id="292714485">
                          <w:marLeft w:val="0"/>
                          <w:marRight w:val="0"/>
                          <w:marTop w:val="0"/>
                          <w:marBottom w:val="0"/>
                          <w:divBdr>
                            <w:top w:val="none" w:sz="0" w:space="0" w:color="auto"/>
                            <w:left w:val="none" w:sz="0" w:space="0" w:color="auto"/>
                            <w:bottom w:val="none" w:sz="0" w:space="0" w:color="auto"/>
                            <w:right w:val="none" w:sz="0" w:space="0" w:color="auto"/>
                          </w:divBdr>
                          <w:divsChild>
                            <w:div w:id="2045867937">
                              <w:marLeft w:val="0"/>
                              <w:marRight w:val="0"/>
                              <w:marTop w:val="120"/>
                              <w:marBottom w:val="360"/>
                              <w:divBdr>
                                <w:top w:val="none" w:sz="0" w:space="0" w:color="auto"/>
                                <w:left w:val="none" w:sz="0" w:space="0" w:color="auto"/>
                                <w:bottom w:val="none" w:sz="0" w:space="0" w:color="auto"/>
                                <w:right w:val="none" w:sz="0" w:space="0" w:color="auto"/>
                              </w:divBdr>
                              <w:divsChild>
                                <w:div w:id="195702209">
                                  <w:marLeft w:val="0"/>
                                  <w:marRight w:val="0"/>
                                  <w:marTop w:val="0"/>
                                  <w:marBottom w:val="0"/>
                                  <w:divBdr>
                                    <w:top w:val="none" w:sz="0" w:space="0" w:color="auto"/>
                                    <w:left w:val="none" w:sz="0" w:space="0" w:color="auto"/>
                                    <w:bottom w:val="none" w:sz="0" w:space="0" w:color="auto"/>
                                    <w:right w:val="none" w:sz="0" w:space="0" w:color="auto"/>
                                  </w:divBdr>
                                </w:div>
                                <w:div w:id="166115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553075">
      <w:bodyDiv w:val="1"/>
      <w:marLeft w:val="0"/>
      <w:marRight w:val="0"/>
      <w:marTop w:val="0"/>
      <w:marBottom w:val="0"/>
      <w:divBdr>
        <w:top w:val="none" w:sz="0" w:space="0" w:color="auto"/>
        <w:left w:val="none" w:sz="0" w:space="0" w:color="auto"/>
        <w:bottom w:val="none" w:sz="0" w:space="0" w:color="auto"/>
        <w:right w:val="none" w:sz="0" w:space="0" w:color="auto"/>
      </w:divBdr>
      <w:divsChild>
        <w:div w:id="158039767">
          <w:marLeft w:val="0"/>
          <w:marRight w:val="0"/>
          <w:marTop w:val="0"/>
          <w:marBottom w:val="0"/>
          <w:divBdr>
            <w:top w:val="none" w:sz="0" w:space="0" w:color="auto"/>
            <w:left w:val="none" w:sz="0" w:space="0" w:color="auto"/>
            <w:bottom w:val="none" w:sz="0" w:space="0" w:color="auto"/>
            <w:right w:val="none" w:sz="0" w:space="0" w:color="auto"/>
          </w:divBdr>
        </w:div>
        <w:div w:id="535047998">
          <w:marLeft w:val="0"/>
          <w:marRight w:val="0"/>
          <w:marTop w:val="0"/>
          <w:marBottom w:val="0"/>
          <w:divBdr>
            <w:top w:val="none" w:sz="0" w:space="0" w:color="auto"/>
            <w:left w:val="none" w:sz="0" w:space="0" w:color="auto"/>
            <w:bottom w:val="none" w:sz="0" w:space="0" w:color="auto"/>
            <w:right w:val="none" w:sz="0" w:space="0" w:color="auto"/>
          </w:divBdr>
        </w:div>
        <w:div w:id="2116749027">
          <w:marLeft w:val="0"/>
          <w:marRight w:val="0"/>
          <w:marTop w:val="0"/>
          <w:marBottom w:val="0"/>
          <w:divBdr>
            <w:top w:val="none" w:sz="0" w:space="0" w:color="auto"/>
            <w:left w:val="none" w:sz="0" w:space="0" w:color="auto"/>
            <w:bottom w:val="none" w:sz="0" w:space="0" w:color="auto"/>
            <w:right w:val="none" w:sz="0" w:space="0" w:color="auto"/>
          </w:divBdr>
        </w:div>
        <w:div w:id="826440747">
          <w:marLeft w:val="0"/>
          <w:marRight w:val="0"/>
          <w:marTop w:val="0"/>
          <w:marBottom w:val="0"/>
          <w:divBdr>
            <w:top w:val="none" w:sz="0" w:space="0" w:color="auto"/>
            <w:left w:val="none" w:sz="0" w:space="0" w:color="auto"/>
            <w:bottom w:val="none" w:sz="0" w:space="0" w:color="auto"/>
            <w:right w:val="none" w:sz="0" w:space="0" w:color="auto"/>
          </w:divBdr>
        </w:div>
        <w:div w:id="765996944">
          <w:marLeft w:val="0"/>
          <w:marRight w:val="0"/>
          <w:marTop w:val="0"/>
          <w:marBottom w:val="0"/>
          <w:divBdr>
            <w:top w:val="none" w:sz="0" w:space="0" w:color="auto"/>
            <w:left w:val="none" w:sz="0" w:space="0" w:color="auto"/>
            <w:bottom w:val="none" w:sz="0" w:space="0" w:color="auto"/>
            <w:right w:val="none" w:sz="0" w:space="0" w:color="auto"/>
          </w:divBdr>
        </w:div>
      </w:divsChild>
    </w:div>
    <w:div w:id="1245451448">
      <w:bodyDiv w:val="1"/>
      <w:marLeft w:val="0"/>
      <w:marRight w:val="0"/>
      <w:marTop w:val="0"/>
      <w:marBottom w:val="0"/>
      <w:divBdr>
        <w:top w:val="none" w:sz="0" w:space="0" w:color="auto"/>
        <w:left w:val="none" w:sz="0" w:space="0" w:color="auto"/>
        <w:bottom w:val="none" w:sz="0" w:space="0" w:color="auto"/>
        <w:right w:val="none" w:sz="0" w:space="0" w:color="auto"/>
      </w:divBdr>
      <w:divsChild>
        <w:div w:id="1270116058">
          <w:marLeft w:val="0"/>
          <w:marRight w:val="1"/>
          <w:marTop w:val="0"/>
          <w:marBottom w:val="0"/>
          <w:divBdr>
            <w:top w:val="none" w:sz="0" w:space="0" w:color="auto"/>
            <w:left w:val="none" w:sz="0" w:space="0" w:color="auto"/>
            <w:bottom w:val="none" w:sz="0" w:space="0" w:color="auto"/>
            <w:right w:val="none" w:sz="0" w:space="0" w:color="auto"/>
          </w:divBdr>
          <w:divsChild>
            <w:div w:id="598104796">
              <w:marLeft w:val="0"/>
              <w:marRight w:val="0"/>
              <w:marTop w:val="0"/>
              <w:marBottom w:val="0"/>
              <w:divBdr>
                <w:top w:val="none" w:sz="0" w:space="0" w:color="auto"/>
                <w:left w:val="none" w:sz="0" w:space="0" w:color="auto"/>
                <w:bottom w:val="none" w:sz="0" w:space="0" w:color="auto"/>
                <w:right w:val="none" w:sz="0" w:space="0" w:color="auto"/>
              </w:divBdr>
              <w:divsChild>
                <w:div w:id="1026179928">
                  <w:marLeft w:val="0"/>
                  <w:marRight w:val="1"/>
                  <w:marTop w:val="0"/>
                  <w:marBottom w:val="0"/>
                  <w:divBdr>
                    <w:top w:val="none" w:sz="0" w:space="0" w:color="auto"/>
                    <w:left w:val="none" w:sz="0" w:space="0" w:color="auto"/>
                    <w:bottom w:val="none" w:sz="0" w:space="0" w:color="auto"/>
                    <w:right w:val="none" w:sz="0" w:space="0" w:color="auto"/>
                  </w:divBdr>
                  <w:divsChild>
                    <w:div w:id="941255122">
                      <w:marLeft w:val="0"/>
                      <w:marRight w:val="0"/>
                      <w:marTop w:val="0"/>
                      <w:marBottom w:val="0"/>
                      <w:divBdr>
                        <w:top w:val="none" w:sz="0" w:space="0" w:color="auto"/>
                        <w:left w:val="none" w:sz="0" w:space="0" w:color="auto"/>
                        <w:bottom w:val="none" w:sz="0" w:space="0" w:color="auto"/>
                        <w:right w:val="none" w:sz="0" w:space="0" w:color="auto"/>
                      </w:divBdr>
                      <w:divsChild>
                        <w:div w:id="1250777839">
                          <w:marLeft w:val="0"/>
                          <w:marRight w:val="0"/>
                          <w:marTop w:val="0"/>
                          <w:marBottom w:val="0"/>
                          <w:divBdr>
                            <w:top w:val="none" w:sz="0" w:space="0" w:color="auto"/>
                            <w:left w:val="none" w:sz="0" w:space="0" w:color="auto"/>
                            <w:bottom w:val="none" w:sz="0" w:space="0" w:color="auto"/>
                            <w:right w:val="none" w:sz="0" w:space="0" w:color="auto"/>
                          </w:divBdr>
                          <w:divsChild>
                            <w:div w:id="1157768346">
                              <w:marLeft w:val="0"/>
                              <w:marRight w:val="0"/>
                              <w:marTop w:val="120"/>
                              <w:marBottom w:val="360"/>
                              <w:divBdr>
                                <w:top w:val="none" w:sz="0" w:space="0" w:color="auto"/>
                                <w:left w:val="none" w:sz="0" w:space="0" w:color="auto"/>
                                <w:bottom w:val="none" w:sz="0" w:space="0" w:color="auto"/>
                                <w:right w:val="none" w:sz="0" w:space="0" w:color="auto"/>
                              </w:divBdr>
                              <w:divsChild>
                                <w:div w:id="1059285006">
                                  <w:marLeft w:val="0"/>
                                  <w:marRight w:val="0"/>
                                  <w:marTop w:val="0"/>
                                  <w:marBottom w:val="0"/>
                                  <w:divBdr>
                                    <w:top w:val="none" w:sz="0" w:space="0" w:color="auto"/>
                                    <w:left w:val="none" w:sz="0" w:space="0" w:color="auto"/>
                                    <w:bottom w:val="none" w:sz="0" w:space="0" w:color="auto"/>
                                    <w:right w:val="none" w:sz="0" w:space="0" w:color="auto"/>
                                  </w:divBdr>
                                </w:div>
                                <w:div w:id="160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198063">
      <w:bodyDiv w:val="1"/>
      <w:marLeft w:val="0"/>
      <w:marRight w:val="0"/>
      <w:marTop w:val="0"/>
      <w:marBottom w:val="0"/>
      <w:divBdr>
        <w:top w:val="none" w:sz="0" w:space="0" w:color="auto"/>
        <w:left w:val="none" w:sz="0" w:space="0" w:color="auto"/>
        <w:bottom w:val="none" w:sz="0" w:space="0" w:color="auto"/>
        <w:right w:val="none" w:sz="0" w:space="0" w:color="auto"/>
      </w:divBdr>
      <w:divsChild>
        <w:div w:id="1996251849">
          <w:marLeft w:val="0"/>
          <w:marRight w:val="1"/>
          <w:marTop w:val="0"/>
          <w:marBottom w:val="0"/>
          <w:divBdr>
            <w:top w:val="none" w:sz="0" w:space="0" w:color="auto"/>
            <w:left w:val="none" w:sz="0" w:space="0" w:color="auto"/>
            <w:bottom w:val="none" w:sz="0" w:space="0" w:color="auto"/>
            <w:right w:val="none" w:sz="0" w:space="0" w:color="auto"/>
          </w:divBdr>
          <w:divsChild>
            <w:div w:id="391466006">
              <w:marLeft w:val="0"/>
              <w:marRight w:val="0"/>
              <w:marTop w:val="0"/>
              <w:marBottom w:val="0"/>
              <w:divBdr>
                <w:top w:val="none" w:sz="0" w:space="0" w:color="auto"/>
                <w:left w:val="none" w:sz="0" w:space="0" w:color="auto"/>
                <w:bottom w:val="none" w:sz="0" w:space="0" w:color="auto"/>
                <w:right w:val="none" w:sz="0" w:space="0" w:color="auto"/>
              </w:divBdr>
              <w:divsChild>
                <w:div w:id="1611232178">
                  <w:marLeft w:val="0"/>
                  <w:marRight w:val="1"/>
                  <w:marTop w:val="0"/>
                  <w:marBottom w:val="0"/>
                  <w:divBdr>
                    <w:top w:val="none" w:sz="0" w:space="0" w:color="auto"/>
                    <w:left w:val="none" w:sz="0" w:space="0" w:color="auto"/>
                    <w:bottom w:val="none" w:sz="0" w:space="0" w:color="auto"/>
                    <w:right w:val="none" w:sz="0" w:space="0" w:color="auto"/>
                  </w:divBdr>
                  <w:divsChild>
                    <w:div w:id="2068993696">
                      <w:marLeft w:val="0"/>
                      <w:marRight w:val="0"/>
                      <w:marTop w:val="0"/>
                      <w:marBottom w:val="0"/>
                      <w:divBdr>
                        <w:top w:val="none" w:sz="0" w:space="0" w:color="auto"/>
                        <w:left w:val="none" w:sz="0" w:space="0" w:color="auto"/>
                        <w:bottom w:val="none" w:sz="0" w:space="0" w:color="auto"/>
                        <w:right w:val="none" w:sz="0" w:space="0" w:color="auto"/>
                      </w:divBdr>
                      <w:divsChild>
                        <w:div w:id="805899508">
                          <w:marLeft w:val="0"/>
                          <w:marRight w:val="0"/>
                          <w:marTop w:val="0"/>
                          <w:marBottom w:val="0"/>
                          <w:divBdr>
                            <w:top w:val="none" w:sz="0" w:space="0" w:color="auto"/>
                            <w:left w:val="none" w:sz="0" w:space="0" w:color="auto"/>
                            <w:bottom w:val="none" w:sz="0" w:space="0" w:color="auto"/>
                            <w:right w:val="none" w:sz="0" w:space="0" w:color="auto"/>
                          </w:divBdr>
                          <w:divsChild>
                            <w:div w:id="1411930933">
                              <w:marLeft w:val="0"/>
                              <w:marRight w:val="0"/>
                              <w:marTop w:val="120"/>
                              <w:marBottom w:val="360"/>
                              <w:divBdr>
                                <w:top w:val="none" w:sz="0" w:space="0" w:color="auto"/>
                                <w:left w:val="none" w:sz="0" w:space="0" w:color="auto"/>
                                <w:bottom w:val="none" w:sz="0" w:space="0" w:color="auto"/>
                                <w:right w:val="none" w:sz="0" w:space="0" w:color="auto"/>
                              </w:divBdr>
                              <w:divsChild>
                                <w:div w:id="1621447784">
                                  <w:marLeft w:val="0"/>
                                  <w:marRight w:val="0"/>
                                  <w:marTop w:val="0"/>
                                  <w:marBottom w:val="0"/>
                                  <w:divBdr>
                                    <w:top w:val="none" w:sz="0" w:space="0" w:color="auto"/>
                                    <w:left w:val="none" w:sz="0" w:space="0" w:color="auto"/>
                                    <w:bottom w:val="none" w:sz="0" w:space="0" w:color="auto"/>
                                    <w:right w:val="none" w:sz="0" w:space="0" w:color="auto"/>
                                  </w:divBdr>
                                </w:div>
                                <w:div w:id="7155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021335">
      <w:bodyDiv w:val="1"/>
      <w:marLeft w:val="0"/>
      <w:marRight w:val="0"/>
      <w:marTop w:val="0"/>
      <w:marBottom w:val="0"/>
      <w:divBdr>
        <w:top w:val="none" w:sz="0" w:space="0" w:color="auto"/>
        <w:left w:val="none" w:sz="0" w:space="0" w:color="auto"/>
        <w:bottom w:val="none" w:sz="0" w:space="0" w:color="auto"/>
        <w:right w:val="none" w:sz="0" w:space="0" w:color="auto"/>
      </w:divBdr>
    </w:div>
    <w:div w:id="1736271343">
      <w:bodyDiv w:val="1"/>
      <w:marLeft w:val="0"/>
      <w:marRight w:val="0"/>
      <w:marTop w:val="0"/>
      <w:marBottom w:val="0"/>
      <w:divBdr>
        <w:top w:val="none" w:sz="0" w:space="0" w:color="auto"/>
        <w:left w:val="none" w:sz="0" w:space="0" w:color="auto"/>
        <w:bottom w:val="none" w:sz="0" w:space="0" w:color="auto"/>
        <w:right w:val="none" w:sz="0" w:space="0" w:color="auto"/>
      </w:divBdr>
    </w:div>
    <w:div w:id="1793477869">
      <w:bodyDiv w:val="1"/>
      <w:marLeft w:val="0"/>
      <w:marRight w:val="0"/>
      <w:marTop w:val="0"/>
      <w:marBottom w:val="0"/>
      <w:divBdr>
        <w:top w:val="none" w:sz="0" w:space="0" w:color="auto"/>
        <w:left w:val="none" w:sz="0" w:space="0" w:color="auto"/>
        <w:bottom w:val="none" w:sz="0" w:space="0" w:color="auto"/>
        <w:right w:val="none" w:sz="0" w:space="0" w:color="auto"/>
      </w:divBdr>
    </w:div>
    <w:div w:id="2091193391">
      <w:bodyDiv w:val="1"/>
      <w:marLeft w:val="0"/>
      <w:marRight w:val="0"/>
      <w:marTop w:val="0"/>
      <w:marBottom w:val="0"/>
      <w:divBdr>
        <w:top w:val="none" w:sz="0" w:space="0" w:color="auto"/>
        <w:left w:val="none" w:sz="0" w:space="0" w:color="auto"/>
        <w:bottom w:val="none" w:sz="0" w:space="0" w:color="auto"/>
        <w:right w:val="none" w:sz="0" w:space="0" w:color="auto"/>
      </w:divBdr>
    </w:div>
    <w:div w:id="2135706450">
      <w:bodyDiv w:val="1"/>
      <w:marLeft w:val="0"/>
      <w:marRight w:val="0"/>
      <w:marTop w:val="0"/>
      <w:marBottom w:val="0"/>
      <w:divBdr>
        <w:top w:val="none" w:sz="0" w:space="0" w:color="auto"/>
        <w:left w:val="none" w:sz="0" w:space="0" w:color="auto"/>
        <w:bottom w:val="none" w:sz="0" w:space="0" w:color="auto"/>
        <w:right w:val="none" w:sz="0" w:space="0" w:color="auto"/>
      </w:divBdr>
      <w:divsChild>
        <w:div w:id="749813597">
          <w:marLeft w:val="0"/>
          <w:marRight w:val="1"/>
          <w:marTop w:val="0"/>
          <w:marBottom w:val="0"/>
          <w:divBdr>
            <w:top w:val="none" w:sz="0" w:space="0" w:color="auto"/>
            <w:left w:val="none" w:sz="0" w:space="0" w:color="auto"/>
            <w:bottom w:val="none" w:sz="0" w:space="0" w:color="auto"/>
            <w:right w:val="none" w:sz="0" w:space="0" w:color="auto"/>
          </w:divBdr>
          <w:divsChild>
            <w:div w:id="1715230484">
              <w:marLeft w:val="0"/>
              <w:marRight w:val="0"/>
              <w:marTop w:val="0"/>
              <w:marBottom w:val="0"/>
              <w:divBdr>
                <w:top w:val="none" w:sz="0" w:space="0" w:color="auto"/>
                <w:left w:val="none" w:sz="0" w:space="0" w:color="auto"/>
                <w:bottom w:val="none" w:sz="0" w:space="0" w:color="auto"/>
                <w:right w:val="none" w:sz="0" w:space="0" w:color="auto"/>
              </w:divBdr>
              <w:divsChild>
                <w:div w:id="1489518953">
                  <w:marLeft w:val="0"/>
                  <w:marRight w:val="1"/>
                  <w:marTop w:val="0"/>
                  <w:marBottom w:val="0"/>
                  <w:divBdr>
                    <w:top w:val="none" w:sz="0" w:space="0" w:color="auto"/>
                    <w:left w:val="none" w:sz="0" w:space="0" w:color="auto"/>
                    <w:bottom w:val="none" w:sz="0" w:space="0" w:color="auto"/>
                    <w:right w:val="none" w:sz="0" w:space="0" w:color="auto"/>
                  </w:divBdr>
                  <w:divsChild>
                    <w:div w:id="2047439075">
                      <w:marLeft w:val="0"/>
                      <w:marRight w:val="0"/>
                      <w:marTop w:val="0"/>
                      <w:marBottom w:val="0"/>
                      <w:divBdr>
                        <w:top w:val="none" w:sz="0" w:space="0" w:color="auto"/>
                        <w:left w:val="none" w:sz="0" w:space="0" w:color="auto"/>
                        <w:bottom w:val="none" w:sz="0" w:space="0" w:color="auto"/>
                        <w:right w:val="none" w:sz="0" w:space="0" w:color="auto"/>
                      </w:divBdr>
                      <w:divsChild>
                        <w:div w:id="1725711718">
                          <w:marLeft w:val="0"/>
                          <w:marRight w:val="0"/>
                          <w:marTop w:val="0"/>
                          <w:marBottom w:val="0"/>
                          <w:divBdr>
                            <w:top w:val="none" w:sz="0" w:space="0" w:color="auto"/>
                            <w:left w:val="none" w:sz="0" w:space="0" w:color="auto"/>
                            <w:bottom w:val="none" w:sz="0" w:space="0" w:color="auto"/>
                            <w:right w:val="none" w:sz="0" w:space="0" w:color="auto"/>
                          </w:divBdr>
                          <w:divsChild>
                            <w:div w:id="1761944888">
                              <w:marLeft w:val="0"/>
                              <w:marRight w:val="0"/>
                              <w:marTop w:val="120"/>
                              <w:marBottom w:val="360"/>
                              <w:divBdr>
                                <w:top w:val="none" w:sz="0" w:space="0" w:color="auto"/>
                                <w:left w:val="none" w:sz="0" w:space="0" w:color="auto"/>
                                <w:bottom w:val="none" w:sz="0" w:space="0" w:color="auto"/>
                                <w:right w:val="none" w:sz="0" w:space="0" w:color="auto"/>
                              </w:divBdr>
                              <w:divsChild>
                                <w:div w:id="2038773573">
                                  <w:marLeft w:val="420"/>
                                  <w:marRight w:val="0"/>
                                  <w:marTop w:val="0"/>
                                  <w:marBottom w:val="0"/>
                                  <w:divBdr>
                                    <w:top w:val="none" w:sz="0" w:space="0" w:color="auto"/>
                                    <w:left w:val="none" w:sz="0" w:space="0" w:color="auto"/>
                                    <w:bottom w:val="none" w:sz="0" w:space="0" w:color="auto"/>
                                    <w:right w:val="none" w:sz="0" w:space="0" w:color="auto"/>
                                  </w:divBdr>
                                  <w:divsChild>
                                    <w:div w:id="174583283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bi.nlm.nih.gov/pubmed/?term=Hucl%20T%5BAuthor%5D&amp;cauthor=true&amp;cauthor_uid=26707008"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footnotes" Target="footnotes.xml"/><Relationship Id="rId12" Type="http://schemas.openxmlformats.org/officeDocument/2006/relationships/hyperlink" Target="http://www.ncbi.nlm.nih.gov/pubmed/?term=Lanska%20V%5BAuthor%5D&amp;cauthor=true&amp;cauthor_uid=26707008" TargetMode="External"/><Relationship Id="rId17" Type="http://schemas.openxmlformats.org/officeDocument/2006/relationships/image" Target="media/image1.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cbi.nlm.nih.gov/pubmed/?term=Trunecka%20P%5BAuthor%5D&amp;cauthor=true&amp;cauthor_uid=26707008"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term=Sticova%20E%5BAuthor%5D&amp;cauthor=true&amp;cauthor_uid=26707008"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cbi.nlm.nih.gov/pubmed/?term=Jirsa%20M%5BAuthor%5D&amp;cauthor=true&amp;cauthor_uid=26707008" TargetMode="External"/><Relationship Id="rId23" Type="http://schemas.openxmlformats.org/officeDocument/2006/relationships/footer" Target="footer1.xml"/><Relationship Id="rId10" Type="http://schemas.openxmlformats.org/officeDocument/2006/relationships/hyperlink" Target="http://www.ncbi.nlm.nih.gov/pubmed/?term=Honsova%20E%5BAuthor%5D&amp;cauthor=true&amp;cauthor_uid=26707008" TargetMode="External"/><Relationship Id="rId19" Type="http://schemas.openxmlformats.org/officeDocument/2006/relationships/image" Target="media/image3.tiff"/><Relationship Id="rId4" Type="http://schemas.microsoft.com/office/2007/relationships/stylesWithEffects" Target="stylesWithEffects.xml"/><Relationship Id="rId9" Type="http://schemas.openxmlformats.org/officeDocument/2006/relationships/hyperlink" Target="http://www.ncbi.nlm.nih.gov/pubmed/?term=Hejlova%20I%5BAuthor%5D&amp;cauthor=true&amp;cauthor_uid=26707008" TargetMode="External"/><Relationship Id="rId14" Type="http://schemas.openxmlformats.org/officeDocument/2006/relationships/hyperlink" Target="http://www.ncbi.nlm.nih.gov/pubmed/?term=Spicak%20J%5BAuthor%5D&amp;cauthor=true&amp;cauthor_uid=26707008" TargetMode="External"/><Relationship Id="rId22"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5C0E1-6538-48D5-9EC8-A4AB83A66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4001</Words>
  <Characters>22806</Characters>
  <Application>Microsoft Office Word</Application>
  <DocSecurity>0</DocSecurity>
  <Lines>190</Lines>
  <Paragraphs>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Yale University</Company>
  <LinksUpToDate>false</LinksUpToDate>
  <CharactersWithSpaces>26754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Imaeda, Avlin</dc:creator>
  <cp:lastModifiedBy>微软用户</cp:lastModifiedBy>
  <cp:revision>4</cp:revision>
  <cp:lastPrinted>2015-05-06T15:03:00Z</cp:lastPrinted>
  <dcterms:created xsi:type="dcterms:W3CDTF">2016-05-07T20:03:00Z</dcterms:created>
  <dcterms:modified xsi:type="dcterms:W3CDTF">2016-05-09T00:39:00Z</dcterms:modified>
</cp:coreProperties>
</file>