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FE" w:rsidRPr="002B3F21" w:rsidRDefault="006448FE" w:rsidP="00FD7547">
      <w:pPr>
        <w:snapToGrid w:val="0"/>
        <w:spacing w:after="0" w:line="360" w:lineRule="auto"/>
        <w:jc w:val="both"/>
        <w:rPr>
          <w:rFonts w:ascii="Book Antiqua" w:hAnsi="Book Antiqua"/>
          <w:b/>
          <w:sz w:val="24"/>
          <w:szCs w:val="24"/>
          <w:lang w:val="en-US" w:eastAsia="zh-CN"/>
        </w:rPr>
      </w:pPr>
      <w:r w:rsidRPr="0030373D">
        <w:rPr>
          <w:rFonts w:ascii="Book Antiqua" w:eastAsia="Times New Roman" w:hAnsi="Book Antiqua"/>
          <w:b/>
          <w:sz w:val="24"/>
          <w:szCs w:val="24"/>
          <w:lang w:val="en-US" w:eastAsia="it-IT"/>
        </w:rPr>
        <w:t xml:space="preserve">Name of Journal: </w:t>
      </w:r>
      <w:r w:rsidRPr="0030373D">
        <w:rPr>
          <w:rFonts w:ascii="Book Antiqua" w:eastAsia="Times New Roman" w:hAnsi="Book Antiqua"/>
          <w:b/>
          <w:i/>
          <w:sz w:val="24"/>
          <w:szCs w:val="24"/>
          <w:lang w:val="en-US" w:eastAsia="it-IT"/>
        </w:rPr>
        <w:t>World Journal of Hepatology</w:t>
      </w:r>
    </w:p>
    <w:p w:rsidR="006448FE" w:rsidRPr="0030373D" w:rsidRDefault="006448FE" w:rsidP="00FD7547">
      <w:pPr>
        <w:snapToGrid w:val="0"/>
        <w:spacing w:after="0" w:line="360" w:lineRule="auto"/>
        <w:jc w:val="both"/>
        <w:rPr>
          <w:rFonts w:ascii="Book Antiqua" w:eastAsia="Times New Roman" w:hAnsi="Book Antiqua"/>
          <w:b/>
          <w:sz w:val="24"/>
          <w:szCs w:val="24"/>
          <w:lang w:val="en-US" w:eastAsia="it-IT"/>
        </w:rPr>
      </w:pPr>
      <w:r w:rsidRPr="0030373D">
        <w:rPr>
          <w:rFonts w:ascii="Book Antiqua" w:eastAsia="Times New Roman" w:hAnsi="Book Antiqua"/>
          <w:b/>
          <w:sz w:val="24"/>
          <w:szCs w:val="24"/>
          <w:lang w:val="en-US" w:eastAsia="it-IT"/>
        </w:rPr>
        <w:t>ESPS Manuscript NO:</w:t>
      </w:r>
      <w:r w:rsidR="0030373D" w:rsidRPr="0030373D">
        <w:rPr>
          <w:rFonts w:ascii="Book Antiqua" w:hAnsi="Book Antiqua" w:hint="eastAsia"/>
          <w:b/>
          <w:sz w:val="24"/>
          <w:szCs w:val="24"/>
          <w:lang w:val="en-US" w:eastAsia="zh-CN"/>
        </w:rPr>
        <w:t xml:space="preserve"> </w:t>
      </w:r>
      <w:r w:rsidRPr="0030373D">
        <w:rPr>
          <w:rFonts w:ascii="Book Antiqua" w:eastAsia="Times New Roman" w:hAnsi="Book Antiqua"/>
          <w:b/>
          <w:sz w:val="24"/>
          <w:szCs w:val="24"/>
          <w:lang w:val="en-US" w:eastAsia="it-IT"/>
        </w:rPr>
        <w:t>24517</w:t>
      </w:r>
    </w:p>
    <w:p w:rsidR="0030373D" w:rsidRPr="0030373D" w:rsidRDefault="0030373D" w:rsidP="00FD7547">
      <w:pPr>
        <w:snapToGrid w:val="0"/>
        <w:spacing w:after="0" w:line="360" w:lineRule="auto"/>
        <w:rPr>
          <w:rFonts w:ascii="Book Antiqua" w:hAnsi="Book Antiqua"/>
          <w:b/>
          <w:sz w:val="24"/>
          <w:szCs w:val="24"/>
          <w:lang w:eastAsia="zh-CN"/>
        </w:rPr>
      </w:pPr>
      <w:r w:rsidRPr="0030373D">
        <w:rPr>
          <w:rFonts w:ascii="Book Antiqua" w:hAnsi="Book Antiqua"/>
          <w:b/>
          <w:sz w:val="24"/>
          <w:shd w:val="clear" w:color="auto" w:fill="FFFFFF"/>
        </w:rPr>
        <w:t>Manuscript Type</w:t>
      </w:r>
      <w:r w:rsidRPr="0030373D">
        <w:rPr>
          <w:rFonts w:ascii="Book Antiqua" w:hAnsi="Book Antiqua"/>
          <w:b/>
          <w:sz w:val="24"/>
          <w:szCs w:val="24"/>
        </w:rPr>
        <w:t>:</w:t>
      </w:r>
      <w:r w:rsidR="005F2481">
        <w:rPr>
          <w:rFonts w:ascii="Book Antiqua" w:hAnsi="Book Antiqua"/>
          <w:b/>
          <w:sz w:val="24"/>
          <w:szCs w:val="24"/>
        </w:rPr>
        <w:t xml:space="preserve"> </w:t>
      </w:r>
      <w:r w:rsidRPr="0030373D">
        <w:rPr>
          <w:rFonts w:ascii="Book Antiqua" w:hAnsi="Book Antiqua"/>
          <w:b/>
          <w:sz w:val="24"/>
          <w:szCs w:val="24"/>
        </w:rPr>
        <w:t>O</w:t>
      </w:r>
      <w:r w:rsidR="00CF112A" w:rsidRPr="0030373D">
        <w:rPr>
          <w:rFonts w:ascii="Book Antiqua" w:hAnsi="Book Antiqua"/>
          <w:b/>
          <w:sz w:val="24"/>
          <w:szCs w:val="24"/>
        </w:rPr>
        <w:t>riginal</w:t>
      </w:r>
      <w:r w:rsidRPr="0030373D">
        <w:rPr>
          <w:rFonts w:ascii="Book Antiqua" w:hAnsi="Book Antiqua"/>
          <w:b/>
          <w:sz w:val="24"/>
          <w:szCs w:val="24"/>
        </w:rPr>
        <w:t xml:space="preserve"> A</w:t>
      </w:r>
      <w:r w:rsidR="00CF112A" w:rsidRPr="0030373D">
        <w:rPr>
          <w:rFonts w:ascii="Book Antiqua" w:hAnsi="Book Antiqua"/>
          <w:b/>
          <w:sz w:val="24"/>
          <w:szCs w:val="24"/>
        </w:rPr>
        <w:t>rticle</w:t>
      </w:r>
    </w:p>
    <w:p w:rsidR="00CF112A" w:rsidRDefault="00CF112A" w:rsidP="00FD7547">
      <w:pPr>
        <w:snapToGrid w:val="0"/>
        <w:spacing w:after="0" w:line="360" w:lineRule="auto"/>
        <w:jc w:val="both"/>
        <w:rPr>
          <w:rFonts w:ascii="Book Antiqua" w:hAnsi="Book Antiqua"/>
          <w:b/>
          <w:i/>
          <w:sz w:val="24"/>
          <w:szCs w:val="24"/>
          <w:lang w:val="en-US" w:eastAsia="zh-CN"/>
        </w:rPr>
      </w:pPr>
    </w:p>
    <w:p w:rsidR="0030373D" w:rsidRPr="0030373D" w:rsidRDefault="006448FE" w:rsidP="00FD7547">
      <w:pPr>
        <w:snapToGrid w:val="0"/>
        <w:spacing w:after="0" w:line="360" w:lineRule="auto"/>
        <w:jc w:val="both"/>
        <w:rPr>
          <w:rFonts w:ascii="Book Antiqua" w:hAnsi="Book Antiqua"/>
          <w:b/>
          <w:i/>
          <w:sz w:val="24"/>
          <w:szCs w:val="24"/>
          <w:lang w:val="en-US" w:eastAsia="zh-CN"/>
        </w:rPr>
      </w:pPr>
      <w:r w:rsidRPr="0030373D">
        <w:rPr>
          <w:rFonts w:ascii="Book Antiqua" w:eastAsia="Times New Roman" w:hAnsi="Book Antiqua"/>
          <w:b/>
          <w:i/>
          <w:sz w:val="24"/>
          <w:szCs w:val="24"/>
          <w:lang w:val="en-US" w:eastAsia="it-IT"/>
        </w:rPr>
        <w:t xml:space="preserve">Prospective Study </w:t>
      </w:r>
    </w:p>
    <w:p w:rsidR="00EC4BF0" w:rsidRPr="0030373D" w:rsidRDefault="00EC4BF0" w:rsidP="00FD7547">
      <w:pPr>
        <w:snapToGrid w:val="0"/>
        <w:spacing w:after="0" w:line="360" w:lineRule="auto"/>
        <w:jc w:val="both"/>
        <w:rPr>
          <w:rFonts w:ascii="Book Antiqua" w:hAnsi="Book Antiqua"/>
          <w:b/>
          <w:color w:val="000000"/>
          <w:sz w:val="24"/>
          <w:szCs w:val="24"/>
          <w:lang w:val="en-US" w:eastAsia="zh-CN"/>
        </w:rPr>
      </w:pPr>
      <w:bookmarkStart w:id="0" w:name="OLE_LINK10"/>
      <w:bookmarkStart w:id="1" w:name="OLE_LINK11"/>
      <w:bookmarkStart w:id="2" w:name="OLE_LINK12"/>
      <w:bookmarkStart w:id="3" w:name="OLE_LINK13"/>
      <w:bookmarkStart w:id="4" w:name="OLE_LINK14"/>
      <w:r w:rsidRPr="0030373D">
        <w:rPr>
          <w:rFonts w:ascii="Book Antiqua" w:hAnsi="Book Antiqua"/>
          <w:b/>
          <w:color w:val="000000"/>
          <w:sz w:val="24"/>
          <w:szCs w:val="24"/>
          <w:lang w:val="en-US"/>
        </w:rPr>
        <w:t>Is neutrophil ge</w:t>
      </w:r>
      <w:r w:rsidR="00DA76F0" w:rsidRPr="0030373D">
        <w:rPr>
          <w:rFonts w:ascii="Book Antiqua" w:hAnsi="Book Antiqua"/>
          <w:b/>
          <w:color w:val="000000"/>
          <w:sz w:val="24"/>
          <w:szCs w:val="24"/>
          <w:lang w:val="en-US"/>
        </w:rPr>
        <w:t xml:space="preserve">latinase associated </w:t>
      </w:r>
      <w:proofErr w:type="spellStart"/>
      <w:r w:rsidR="00DA76F0" w:rsidRPr="0030373D">
        <w:rPr>
          <w:rFonts w:ascii="Book Antiqua" w:hAnsi="Book Antiqua"/>
          <w:b/>
          <w:color w:val="000000"/>
          <w:sz w:val="24"/>
          <w:szCs w:val="24"/>
          <w:lang w:val="en-US"/>
        </w:rPr>
        <w:t>lipocalin</w:t>
      </w:r>
      <w:proofErr w:type="spellEnd"/>
      <w:r w:rsidR="00DA76F0" w:rsidRPr="0030373D">
        <w:rPr>
          <w:rFonts w:ascii="Book Antiqua" w:hAnsi="Book Antiqua"/>
          <w:b/>
          <w:color w:val="000000"/>
          <w:sz w:val="24"/>
          <w:szCs w:val="24"/>
          <w:lang w:val="en-US"/>
        </w:rPr>
        <w:t xml:space="preserve"> </w:t>
      </w:r>
      <w:r w:rsidR="00706F4D" w:rsidRPr="0030373D">
        <w:rPr>
          <w:rFonts w:ascii="Book Antiqua" w:hAnsi="Book Antiqua"/>
          <w:b/>
          <w:color w:val="000000"/>
          <w:sz w:val="24"/>
          <w:szCs w:val="24"/>
          <w:lang w:val="en-US"/>
        </w:rPr>
        <w:t xml:space="preserve">useful in hepatitis C virus </w:t>
      </w:r>
      <w:r w:rsidRPr="0030373D">
        <w:rPr>
          <w:rFonts w:ascii="Book Antiqua" w:hAnsi="Book Antiqua"/>
          <w:b/>
          <w:color w:val="000000"/>
          <w:sz w:val="24"/>
          <w:szCs w:val="24"/>
          <w:lang w:val="en-US"/>
        </w:rPr>
        <w:t>infection?</w:t>
      </w:r>
    </w:p>
    <w:bookmarkEnd w:id="0"/>
    <w:bookmarkEnd w:id="1"/>
    <w:p w:rsidR="0030373D" w:rsidRPr="0030373D" w:rsidRDefault="0030373D" w:rsidP="00FD7547">
      <w:pPr>
        <w:snapToGrid w:val="0"/>
        <w:spacing w:after="0" w:line="360" w:lineRule="auto"/>
        <w:jc w:val="both"/>
        <w:rPr>
          <w:rFonts w:ascii="Book Antiqua" w:hAnsi="Book Antiqua"/>
          <w:color w:val="000000"/>
          <w:sz w:val="24"/>
          <w:szCs w:val="24"/>
          <w:lang w:val="en-US" w:eastAsia="zh-CN"/>
        </w:rPr>
      </w:pPr>
    </w:p>
    <w:bookmarkEnd w:id="2"/>
    <w:bookmarkEnd w:id="3"/>
    <w:bookmarkEnd w:id="4"/>
    <w:p w:rsidR="00351134" w:rsidRPr="0030373D" w:rsidRDefault="006161AF" w:rsidP="00FD7547">
      <w:pPr>
        <w:snapToGrid w:val="0"/>
        <w:spacing w:after="0" w:line="360" w:lineRule="auto"/>
        <w:jc w:val="both"/>
        <w:rPr>
          <w:rFonts w:ascii="Book Antiqua" w:hAnsi="Book Antiqua"/>
          <w:color w:val="000000"/>
          <w:sz w:val="24"/>
          <w:szCs w:val="24"/>
        </w:rPr>
      </w:pPr>
      <w:proofErr w:type="spellStart"/>
      <w:r w:rsidRPr="0030373D">
        <w:rPr>
          <w:rFonts w:ascii="Book Antiqua" w:hAnsi="Book Antiqua"/>
          <w:color w:val="000000"/>
          <w:sz w:val="24"/>
          <w:szCs w:val="24"/>
          <w:lang w:val="en-US"/>
        </w:rPr>
        <w:t>Strazzulla</w:t>
      </w:r>
      <w:proofErr w:type="spellEnd"/>
      <w:r w:rsidRPr="0030373D">
        <w:rPr>
          <w:rFonts w:ascii="Book Antiqua" w:hAnsi="Book Antiqua"/>
          <w:color w:val="000000"/>
          <w:sz w:val="24"/>
          <w:szCs w:val="24"/>
          <w:lang w:val="en-US"/>
        </w:rPr>
        <w:t xml:space="preserve"> A</w:t>
      </w:r>
      <w:r w:rsidR="0030373D" w:rsidRPr="0030373D">
        <w:rPr>
          <w:rFonts w:ascii="Book Antiqua" w:hAnsi="Book Antiqua" w:hint="eastAsia"/>
          <w:i/>
          <w:color w:val="000000"/>
          <w:sz w:val="24"/>
          <w:szCs w:val="24"/>
          <w:lang w:val="en-US" w:eastAsia="zh-CN"/>
        </w:rPr>
        <w:t xml:space="preserve"> </w:t>
      </w:r>
      <w:r w:rsidRPr="0030373D">
        <w:rPr>
          <w:rFonts w:ascii="Book Antiqua" w:hAnsi="Book Antiqua"/>
          <w:i/>
          <w:color w:val="000000"/>
          <w:sz w:val="24"/>
          <w:szCs w:val="24"/>
          <w:lang w:val="en-US"/>
        </w:rPr>
        <w:t>et al.</w:t>
      </w:r>
      <w:r w:rsidR="0030373D" w:rsidRPr="0030373D">
        <w:rPr>
          <w:rFonts w:ascii="Book Antiqua" w:hAnsi="Book Antiqua" w:hint="eastAsia"/>
          <w:color w:val="000000"/>
          <w:sz w:val="24"/>
          <w:szCs w:val="24"/>
          <w:lang w:val="en-US" w:eastAsia="zh-CN"/>
        </w:rPr>
        <w:t xml:space="preserve"> </w:t>
      </w:r>
      <w:r w:rsidR="009451BC" w:rsidRPr="0030373D">
        <w:rPr>
          <w:rFonts w:ascii="Book Antiqua" w:hAnsi="Book Antiqua"/>
          <w:color w:val="000000"/>
          <w:sz w:val="24"/>
          <w:szCs w:val="24"/>
        </w:rPr>
        <w:t>NGAL in HCV infected patients</w:t>
      </w:r>
    </w:p>
    <w:p w:rsidR="00351134" w:rsidRPr="0030373D" w:rsidRDefault="00351134" w:rsidP="00FD7547">
      <w:pPr>
        <w:snapToGrid w:val="0"/>
        <w:spacing w:after="0" w:line="360" w:lineRule="auto"/>
        <w:jc w:val="both"/>
        <w:rPr>
          <w:rFonts w:ascii="Book Antiqua" w:hAnsi="Book Antiqua"/>
          <w:color w:val="000000"/>
          <w:sz w:val="24"/>
          <w:szCs w:val="24"/>
        </w:rPr>
      </w:pPr>
    </w:p>
    <w:p w:rsidR="00EC4BF0" w:rsidRPr="0030373D" w:rsidRDefault="00EC4BF0" w:rsidP="00FD7547">
      <w:pPr>
        <w:snapToGrid w:val="0"/>
        <w:spacing w:after="0" w:line="360" w:lineRule="auto"/>
        <w:jc w:val="both"/>
        <w:rPr>
          <w:rFonts w:ascii="Book Antiqua" w:hAnsi="Book Antiqua"/>
          <w:b/>
          <w:color w:val="000000"/>
          <w:sz w:val="24"/>
          <w:szCs w:val="24"/>
        </w:rPr>
      </w:pPr>
      <w:r w:rsidRPr="0030373D">
        <w:rPr>
          <w:rFonts w:ascii="Book Antiqua" w:hAnsi="Book Antiqua"/>
          <w:b/>
          <w:color w:val="000000"/>
          <w:sz w:val="24"/>
          <w:szCs w:val="24"/>
        </w:rPr>
        <w:t>Alessio Strazzulla, Giuseppe Coppolino, Concetta Di Fatta, Francesca Giancotti, Giuseppina D’Onofrio, Maria Concetta Postorino, Maria Mazzitelli, Selma Valerie Mammone, Innocenza Gentile, Laura Rivoli, Eleonora Palella, Tiziana Gravina, Chiara Costa, Vincenzo Pisani, Vincenzo De Maria, Giorgio Settimo Barreca, Nadia Marascio, Alfredo Focà, Giorgio Fuiano, Elio Gulletta, Carlo Torti</w:t>
      </w:r>
    </w:p>
    <w:p w:rsidR="006448FE" w:rsidRPr="0030373D" w:rsidRDefault="006448FE" w:rsidP="00FD7547">
      <w:pPr>
        <w:snapToGrid w:val="0"/>
        <w:spacing w:after="0" w:line="360" w:lineRule="auto"/>
        <w:jc w:val="both"/>
        <w:rPr>
          <w:rFonts w:ascii="Book Antiqua" w:hAnsi="Book Antiqua"/>
          <w:color w:val="000000"/>
          <w:sz w:val="24"/>
          <w:szCs w:val="24"/>
        </w:rPr>
      </w:pPr>
    </w:p>
    <w:p w:rsidR="006448FE" w:rsidRPr="0030373D" w:rsidRDefault="006161AF" w:rsidP="00FD7547">
      <w:pPr>
        <w:snapToGrid w:val="0"/>
        <w:spacing w:after="0" w:line="360" w:lineRule="auto"/>
        <w:jc w:val="both"/>
        <w:rPr>
          <w:rFonts w:ascii="Book Antiqua" w:hAnsi="Book Antiqua"/>
          <w:color w:val="000000"/>
          <w:sz w:val="24"/>
          <w:szCs w:val="24"/>
        </w:rPr>
      </w:pPr>
      <w:r w:rsidRPr="0030373D">
        <w:rPr>
          <w:rFonts w:ascii="Book Antiqua" w:hAnsi="Book Antiqua"/>
          <w:b/>
          <w:color w:val="000000"/>
          <w:sz w:val="24"/>
          <w:szCs w:val="24"/>
        </w:rPr>
        <w:t>Alessio Strazzulla, Maria Concetta Postorino, Maria Mazzitelli, Selma Valerie Mammone, Chiara Costa, Vincenzo Pisani, Carlo Torti</w:t>
      </w:r>
      <w:r w:rsidR="0030373D" w:rsidRPr="0030373D">
        <w:rPr>
          <w:rFonts w:ascii="Book Antiqua" w:hAnsi="Book Antiqua" w:hint="eastAsia"/>
          <w:b/>
          <w:color w:val="000000"/>
          <w:sz w:val="24"/>
          <w:szCs w:val="24"/>
          <w:lang w:eastAsia="zh-CN"/>
        </w:rPr>
        <w:t>,</w:t>
      </w:r>
      <w:r w:rsidR="0030373D" w:rsidRPr="0030373D">
        <w:rPr>
          <w:rFonts w:ascii="Book Antiqua" w:hAnsi="Book Antiqua" w:hint="eastAsia"/>
          <w:color w:val="000000"/>
          <w:sz w:val="24"/>
          <w:szCs w:val="24"/>
          <w:lang w:eastAsia="zh-CN"/>
        </w:rPr>
        <w:t xml:space="preserve"> </w:t>
      </w:r>
      <w:r w:rsidR="006448FE" w:rsidRPr="0030373D">
        <w:rPr>
          <w:rFonts w:ascii="Book Antiqua" w:hAnsi="Book Antiqua"/>
          <w:color w:val="000000"/>
          <w:sz w:val="24"/>
          <w:szCs w:val="24"/>
        </w:rPr>
        <w:t xml:space="preserve">Infectious Diseases Unit, Department of Medical and Surgical Sciences, </w:t>
      </w:r>
      <w:r w:rsidR="006448FE" w:rsidRPr="0030373D">
        <w:rPr>
          <w:rFonts w:ascii="Book Antiqua" w:hAnsi="Book Antiqua"/>
          <w:i/>
          <w:color w:val="000000"/>
          <w:sz w:val="24"/>
          <w:szCs w:val="24"/>
        </w:rPr>
        <w:t>"Magna Graecia"</w:t>
      </w:r>
      <w:r w:rsidR="006448FE" w:rsidRPr="0030373D">
        <w:rPr>
          <w:rFonts w:ascii="Book Antiqua" w:hAnsi="Book Antiqua"/>
          <w:color w:val="000000"/>
          <w:sz w:val="24"/>
          <w:szCs w:val="24"/>
        </w:rPr>
        <w:t xml:space="preserve"> University, </w:t>
      </w:r>
      <w:r w:rsidRPr="0030373D">
        <w:rPr>
          <w:rFonts w:ascii="Book Antiqua" w:hAnsi="Book Antiqua"/>
          <w:color w:val="000000"/>
          <w:sz w:val="24"/>
          <w:szCs w:val="24"/>
        </w:rPr>
        <w:t>88100</w:t>
      </w:r>
      <w:r w:rsidR="0030373D" w:rsidRPr="0030373D">
        <w:rPr>
          <w:rFonts w:ascii="Book Antiqua" w:hAnsi="Book Antiqua" w:hint="eastAsia"/>
          <w:color w:val="000000"/>
          <w:sz w:val="24"/>
          <w:szCs w:val="24"/>
          <w:lang w:eastAsia="zh-CN"/>
        </w:rPr>
        <w:t xml:space="preserve"> </w:t>
      </w:r>
      <w:r w:rsidR="006448FE" w:rsidRPr="0030373D">
        <w:rPr>
          <w:rFonts w:ascii="Book Antiqua" w:hAnsi="Book Antiqua"/>
          <w:color w:val="000000"/>
          <w:sz w:val="24"/>
          <w:szCs w:val="24"/>
        </w:rPr>
        <w:t>Catanzaro, Italy</w:t>
      </w:r>
    </w:p>
    <w:p w:rsidR="0030373D" w:rsidRPr="0030373D" w:rsidRDefault="0030373D" w:rsidP="00FD7547">
      <w:pPr>
        <w:snapToGrid w:val="0"/>
        <w:spacing w:after="0" w:line="360" w:lineRule="auto"/>
        <w:jc w:val="both"/>
        <w:rPr>
          <w:rFonts w:ascii="Book Antiqua" w:hAnsi="Book Antiqua"/>
          <w:b/>
          <w:color w:val="000000"/>
          <w:sz w:val="24"/>
          <w:szCs w:val="24"/>
          <w:lang w:eastAsia="zh-CN"/>
        </w:rPr>
      </w:pPr>
    </w:p>
    <w:p w:rsidR="006448FE" w:rsidRPr="0030373D" w:rsidRDefault="006161AF" w:rsidP="00FD7547">
      <w:pPr>
        <w:snapToGrid w:val="0"/>
        <w:spacing w:after="0" w:line="360" w:lineRule="auto"/>
        <w:jc w:val="both"/>
        <w:rPr>
          <w:rFonts w:ascii="Book Antiqua" w:hAnsi="Book Antiqua"/>
          <w:color w:val="000000"/>
          <w:sz w:val="24"/>
          <w:szCs w:val="24"/>
        </w:rPr>
      </w:pPr>
      <w:r w:rsidRPr="0030373D">
        <w:rPr>
          <w:rFonts w:ascii="Book Antiqua" w:hAnsi="Book Antiqua"/>
          <w:b/>
          <w:color w:val="000000"/>
          <w:sz w:val="24"/>
          <w:szCs w:val="24"/>
        </w:rPr>
        <w:t>Giuseppe Coppolino, Giuseppina D’Onofrio</w:t>
      </w:r>
      <w:r w:rsidR="0030373D" w:rsidRPr="0030373D">
        <w:rPr>
          <w:rFonts w:ascii="Book Antiqua" w:hAnsi="Book Antiqua" w:hint="eastAsia"/>
          <w:b/>
          <w:color w:val="000000"/>
          <w:sz w:val="24"/>
          <w:szCs w:val="24"/>
          <w:lang w:eastAsia="zh-CN"/>
        </w:rPr>
        <w:t>,</w:t>
      </w:r>
      <w:r w:rsidRPr="0030373D">
        <w:rPr>
          <w:rFonts w:ascii="Book Antiqua" w:hAnsi="Book Antiqua"/>
          <w:color w:val="000000"/>
          <w:sz w:val="24"/>
          <w:szCs w:val="24"/>
        </w:rPr>
        <w:t xml:space="preserve"> </w:t>
      </w:r>
      <w:r w:rsidR="006448FE" w:rsidRPr="0030373D">
        <w:rPr>
          <w:rFonts w:ascii="Book Antiqua" w:hAnsi="Book Antiqua"/>
          <w:color w:val="000000"/>
          <w:sz w:val="24"/>
          <w:szCs w:val="24"/>
        </w:rPr>
        <w:t>Nephrology and Dialysis Unit, "</w:t>
      </w:r>
      <w:r w:rsidR="006448FE" w:rsidRPr="0030373D">
        <w:rPr>
          <w:rFonts w:ascii="Book Antiqua" w:hAnsi="Book Antiqua"/>
          <w:i/>
          <w:color w:val="000000"/>
          <w:sz w:val="24"/>
          <w:szCs w:val="24"/>
        </w:rPr>
        <w:t>Pugliese-Ciaccio</w:t>
      </w:r>
      <w:r w:rsidR="006448FE" w:rsidRPr="0030373D">
        <w:rPr>
          <w:rFonts w:ascii="Book Antiqua" w:hAnsi="Book Antiqua"/>
          <w:color w:val="000000"/>
          <w:sz w:val="24"/>
          <w:szCs w:val="24"/>
        </w:rPr>
        <w:t xml:space="preserve">" Hospital, </w:t>
      </w:r>
      <w:r w:rsidRPr="0030373D">
        <w:rPr>
          <w:rFonts w:ascii="Book Antiqua" w:hAnsi="Book Antiqua"/>
          <w:color w:val="000000"/>
          <w:sz w:val="24"/>
          <w:szCs w:val="24"/>
        </w:rPr>
        <w:t>88100</w:t>
      </w:r>
      <w:r w:rsidR="0030373D" w:rsidRPr="0030373D">
        <w:rPr>
          <w:rFonts w:ascii="Book Antiqua" w:hAnsi="Book Antiqua" w:hint="eastAsia"/>
          <w:color w:val="000000"/>
          <w:sz w:val="24"/>
          <w:szCs w:val="24"/>
          <w:lang w:eastAsia="zh-CN"/>
        </w:rPr>
        <w:t xml:space="preserve"> </w:t>
      </w:r>
      <w:r w:rsidRPr="0030373D">
        <w:rPr>
          <w:rFonts w:ascii="Book Antiqua" w:hAnsi="Book Antiqua"/>
          <w:color w:val="000000"/>
          <w:sz w:val="24"/>
          <w:szCs w:val="24"/>
        </w:rPr>
        <w:t>Catanzaro, Italy</w:t>
      </w:r>
    </w:p>
    <w:p w:rsidR="0030373D" w:rsidRPr="0030373D" w:rsidRDefault="0030373D" w:rsidP="00FD7547">
      <w:pPr>
        <w:snapToGrid w:val="0"/>
        <w:spacing w:after="0" w:line="360" w:lineRule="auto"/>
        <w:jc w:val="both"/>
        <w:rPr>
          <w:rFonts w:ascii="Book Antiqua" w:hAnsi="Book Antiqua"/>
          <w:b/>
          <w:color w:val="000000"/>
          <w:sz w:val="24"/>
          <w:szCs w:val="24"/>
          <w:lang w:eastAsia="zh-CN"/>
        </w:rPr>
      </w:pPr>
    </w:p>
    <w:p w:rsidR="006448FE" w:rsidRPr="0030373D" w:rsidRDefault="006161AF" w:rsidP="00FD7547">
      <w:pPr>
        <w:snapToGrid w:val="0"/>
        <w:spacing w:after="0" w:line="360" w:lineRule="auto"/>
        <w:jc w:val="both"/>
        <w:rPr>
          <w:rFonts w:ascii="Book Antiqua" w:hAnsi="Book Antiqua"/>
          <w:color w:val="000000"/>
          <w:sz w:val="24"/>
          <w:szCs w:val="24"/>
        </w:rPr>
      </w:pPr>
      <w:r w:rsidRPr="0030373D">
        <w:rPr>
          <w:rFonts w:ascii="Book Antiqua" w:hAnsi="Book Antiqua"/>
          <w:b/>
          <w:color w:val="000000"/>
          <w:sz w:val="24"/>
          <w:szCs w:val="24"/>
        </w:rPr>
        <w:t>Concetta Di Fatta, Innocenza Gentile, Eleonora Palella, Elio Gulletta</w:t>
      </w:r>
      <w:r w:rsidR="0030373D" w:rsidRPr="0030373D">
        <w:rPr>
          <w:rFonts w:ascii="Book Antiqua" w:hAnsi="Book Antiqua" w:hint="eastAsia"/>
          <w:b/>
          <w:color w:val="000000"/>
          <w:sz w:val="24"/>
          <w:szCs w:val="24"/>
          <w:lang w:eastAsia="zh-CN"/>
        </w:rPr>
        <w:t>,</w:t>
      </w:r>
      <w:r w:rsidR="006448FE" w:rsidRPr="0030373D">
        <w:rPr>
          <w:rFonts w:ascii="Book Antiqua" w:hAnsi="Book Antiqua"/>
          <w:color w:val="000000"/>
          <w:sz w:val="24"/>
          <w:szCs w:val="24"/>
        </w:rPr>
        <w:t xml:space="preserve"> Clinical Pathology Unit, Department of Health Sciences, </w:t>
      </w:r>
      <w:r w:rsidR="006448FE" w:rsidRPr="0030373D">
        <w:rPr>
          <w:rFonts w:ascii="Book Antiqua" w:hAnsi="Book Antiqua"/>
          <w:i/>
          <w:color w:val="000000"/>
          <w:sz w:val="24"/>
          <w:szCs w:val="24"/>
        </w:rPr>
        <w:t>"Magna Graecia"</w:t>
      </w:r>
      <w:r w:rsidR="006448FE" w:rsidRPr="0030373D">
        <w:rPr>
          <w:rFonts w:ascii="Book Antiqua" w:hAnsi="Book Antiqua"/>
          <w:color w:val="000000"/>
          <w:sz w:val="24"/>
          <w:szCs w:val="24"/>
        </w:rPr>
        <w:t xml:space="preserve"> University, </w:t>
      </w:r>
      <w:r w:rsidRPr="0030373D">
        <w:rPr>
          <w:rFonts w:ascii="Book Antiqua" w:hAnsi="Book Antiqua"/>
          <w:color w:val="000000"/>
          <w:sz w:val="24"/>
          <w:szCs w:val="24"/>
        </w:rPr>
        <w:t>88100</w:t>
      </w:r>
      <w:r w:rsidR="0030373D" w:rsidRPr="0030373D">
        <w:rPr>
          <w:rFonts w:ascii="Book Antiqua" w:hAnsi="Book Antiqua" w:hint="eastAsia"/>
          <w:color w:val="000000"/>
          <w:sz w:val="24"/>
          <w:szCs w:val="24"/>
          <w:lang w:eastAsia="zh-CN"/>
        </w:rPr>
        <w:t xml:space="preserve"> </w:t>
      </w:r>
      <w:r w:rsidRPr="0030373D">
        <w:rPr>
          <w:rFonts w:ascii="Book Antiqua" w:hAnsi="Book Antiqua"/>
          <w:color w:val="000000"/>
          <w:sz w:val="24"/>
          <w:szCs w:val="24"/>
        </w:rPr>
        <w:t>Catanzaro, Italy</w:t>
      </w:r>
    </w:p>
    <w:p w:rsidR="0030373D" w:rsidRPr="0030373D" w:rsidRDefault="0030373D" w:rsidP="00FD7547">
      <w:pPr>
        <w:snapToGrid w:val="0"/>
        <w:spacing w:after="0" w:line="360" w:lineRule="auto"/>
        <w:jc w:val="both"/>
        <w:rPr>
          <w:rFonts w:ascii="Book Antiqua" w:hAnsi="Book Antiqua"/>
          <w:b/>
          <w:color w:val="000000"/>
          <w:sz w:val="24"/>
          <w:szCs w:val="24"/>
          <w:lang w:eastAsia="zh-CN"/>
        </w:rPr>
      </w:pPr>
    </w:p>
    <w:p w:rsidR="006448FE" w:rsidRPr="0030373D" w:rsidRDefault="006161AF" w:rsidP="00FD7547">
      <w:pPr>
        <w:snapToGrid w:val="0"/>
        <w:spacing w:after="0" w:line="360" w:lineRule="auto"/>
        <w:jc w:val="both"/>
        <w:rPr>
          <w:rFonts w:ascii="Book Antiqua" w:hAnsi="Book Antiqua"/>
          <w:color w:val="000000"/>
          <w:sz w:val="24"/>
          <w:szCs w:val="24"/>
        </w:rPr>
      </w:pPr>
      <w:r w:rsidRPr="0030373D">
        <w:rPr>
          <w:rFonts w:ascii="Book Antiqua" w:hAnsi="Book Antiqua"/>
          <w:b/>
          <w:color w:val="000000"/>
          <w:sz w:val="24"/>
          <w:szCs w:val="24"/>
        </w:rPr>
        <w:t>Francesca Giancotti, Tiziana Gravina, Vincenzo De Maria</w:t>
      </w:r>
      <w:r w:rsidR="0030373D" w:rsidRPr="0030373D">
        <w:rPr>
          <w:rFonts w:ascii="Book Antiqua" w:hAnsi="Book Antiqua" w:hint="eastAsia"/>
          <w:b/>
          <w:color w:val="000000"/>
          <w:sz w:val="24"/>
          <w:szCs w:val="24"/>
          <w:lang w:eastAsia="zh-CN"/>
        </w:rPr>
        <w:t>,</w:t>
      </w:r>
      <w:r w:rsidRPr="0030373D">
        <w:rPr>
          <w:rFonts w:ascii="Book Antiqua" w:hAnsi="Book Antiqua"/>
          <w:color w:val="000000"/>
          <w:sz w:val="24"/>
          <w:szCs w:val="24"/>
        </w:rPr>
        <w:t xml:space="preserve"> </w:t>
      </w:r>
      <w:r w:rsidR="006448FE" w:rsidRPr="0030373D">
        <w:rPr>
          <w:rFonts w:ascii="Book Antiqua" w:hAnsi="Book Antiqua"/>
          <w:color w:val="000000"/>
          <w:sz w:val="24"/>
          <w:szCs w:val="24"/>
        </w:rPr>
        <w:t>Hepatology Unit, "</w:t>
      </w:r>
      <w:r w:rsidR="006448FE" w:rsidRPr="0030373D">
        <w:rPr>
          <w:rFonts w:ascii="Book Antiqua" w:hAnsi="Book Antiqua"/>
          <w:i/>
          <w:color w:val="000000"/>
          <w:sz w:val="24"/>
          <w:szCs w:val="24"/>
        </w:rPr>
        <w:t>Mater Domini</w:t>
      </w:r>
      <w:r w:rsidR="006448FE" w:rsidRPr="0030373D">
        <w:rPr>
          <w:rFonts w:ascii="Book Antiqua" w:hAnsi="Book Antiqua"/>
          <w:color w:val="000000"/>
          <w:sz w:val="24"/>
          <w:szCs w:val="24"/>
        </w:rPr>
        <w:t xml:space="preserve">" Teaching Hospital, </w:t>
      </w:r>
      <w:r w:rsidR="00DC4FF5" w:rsidRPr="0030373D">
        <w:rPr>
          <w:rFonts w:ascii="Book Antiqua" w:hAnsi="Book Antiqua"/>
          <w:color w:val="000000"/>
          <w:sz w:val="24"/>
          <w:szCs w:val="24"/>
        </w:rPr>
        <w:t>88100</w:t>
      </w:r>
      <w:r w:rsidR="0030373D" w:rsidRPr="0030373D">
        <w:rPr>
          <w:rFonts w:ascii="Book Antiqua" w:hAnsi="Book Antiqua" w:hint="eastAsia"/>
          <w:color w:val="000000"/>
          <w:sz w:val="24"/>
          <w:szCs w:val="24"/>
          <w:lang w:eastAsia="zh-CN"/>
        </w:rPr>
        <w:t xml:space="preserve"> </w:t>
      </w:r>
      <w:r w:rsidR="006448FE" w:rsidRPr="0030373D">
        <w:rPr>
          <w:rFonts w:ascii="Book Antiqua" w:hAnsi="Book Antiqua"/>
          <w:color w:val="000000"/>
          <w:sz w:val="24"/>
          <w:szCs w:val="24"/>
        </w:rPr>
        <w:t>Catanzaro, Italy</w:t>
      </w:r>
    </w:p>
    <w:p w:rsidR="0030373D" w:rsidRPr="0030373D" w:rsidRDefault="0030373D" w:rsidP="00FD7547">
      <w:pPr>
        <w:snapToGrid w:val="0"/>
        <w:spacing w:after="0" w:line="360" w:lineRule="auto"/>
        <w:jc w:val="both"/>
        <w:rPr>
          <w:rFonts w:ascii="Book Antiqua" w:hAnsi="Book Antiqua"/>
          <w:b/>
          <w:color w:val="000000"/>
          <w:sz w:val="24"/>
          <w:szCs w:val="24"/>
          <w:lang w:eastAsia="zh-CN"/>
        </w:rPr>
      </w:pPr>
    </w:p>
    <w:p w:rsidR="006161AF" w:rsidRPr="0030373D" w:rsidRDefault="006161AF" w:rsidP="00FD7547">
      <w:pPr>
        <w:snapToGrid w:val="0"/>
        <w:spacing w:after="0" w:line="360" w:lineRule="auto"/>
        <w:jc w:val="both"/>
        <w:rPr>
          <w:rFonts w:ascii="Book Antiqua" w:hAnsi="Book Antiqua"/>
          <w:color w:val="000000"/>
          <w:sz w:val="24"/>
          <w:szCs w:val="24"/>
          <w:vertAlign w:val="superscript"/>
        </w:rPr>
      </w:pPr>
      <w:r w:rsidRPr="0030373D">
        <w:rPr>
          <w:rFonts w:ascii="Book Antiqua" w:hAnsi="Book Antiqua"/>
          <w:b/>
          <w:color w:val="000000"/>
          <w:sz w:val="24"/>
          <w:szCs w:val="24"/>
        </w:rPr>
        <w:t>Laura Rivoli, Giorgio Fuiano</w:t>
      </w:r>
      <w:r w:rsidR="0030373D" w:rsidRPr="0030373D">
        <w:rPr>
          <w:rFonts w:ascii="Book Antiqua" w:hAnsi="Book Antiqua" w:hint="eastAsia"/>
          <w:b/>
          <w:color w:val="000000"/>
          <w:sz w:val="24"/>
          <w:szCs w:val="24"/>
          <w:lang w:eastAsia="zh-CN"/>
        </w:rPr>
        <w:t>,</w:t>
      </w:r>
      <w:r w:rsidRPr="0030373D">
        <w:rPr>
          <w:rFonts w:ascii="Book Antiqua" w:hAnsi="Book Antiqua"/>
          <w:color w:val="000000"/>
          <w:sz w:val="24"/>
          <w:szCs w:val="24"/>
        </w:rPr>
        <w:t xml:space="preserve"> </w:t>
      </w:r>
      <w:r w:rsidR="006448FE" w:rsidRPr="0030373D">
        <w:rPr>
          <w:rFonts w:ascii="Book Antiqua" w:hAnsi="Book Antiqua"/>
          <w:color w:val="000000"/>
          <w:sz w:val="24"/>
          <w:szCs w:val="24"/>
        </w:rPr>
        <w:t xml:space="preserve">Nephrology Unit, Department of Medical and Surgical Sciences, </w:t>
      </w:r>
      <w:r w:rsidR="006448FE" w:rsidRPr="0030373D">
        <w:rPr>
          <w:rFonts w:ascii="Book Antiqua" w:hAnsi="Book Antiqua"/>
          <w:i/>
          <w:color w:val="000000"/>
          <w:sz w:val="24"/>
          <w:szCs w:val="24"/>
        </w:rPr>
        <w:t>"Magna Graecia"</w:t>
      </w:r>
      <w:r w:rsidR="006448FE" w:rsidRPr="0030373D">
        <w:rPr>
          <w:rFonts w:ascii="Book Antiqua" w:hAnsi="Book Antiqua"/>
          <w:color w:val="000000"/>
          <w:sz w:val="24"/>
          <w:szCs w:val="24"/>
        </w:rPr>
        <w:t xml:space="preserve"> University, </w:t>
      </w:r>
      <w:r w:rsidRPr="0030373D">
        <w:rPr>
          <w:rFonts w:ascii="Book Antiqua" w:hAnsi="Book Antiqua"/>
          <w:color w:val="000000"/>
          <w:sz w:val="24"/>
          <w:szCs w:val="24"/>
        </w:rPr>
        <w:t>88100</w:t>
      </w:r>
      <w:r w:rsidR="0030373D" w:rsidRPr="0030373D">
        <w:rPr>
          <w:rFonts w:ascii="Book Antiqua" w:hAnsi="Book Antiqua" w:hint="eastAsia"/>
          <w:color w:val="000000"/>
          <w:sz w:val="24"/>
          <w:szCs w:val="24"/>
          <w:lang w:eastAsia="zh-CN"/>
        </w:rPr>
        <w:t xml:space="preserve"> </w:t>
      </w:r>
      <w:r w:rsidRPr="0030373D">
        <w:rPr>
          <w:rFonts w:ascii="Book Antiqua" w:hAnsi="Book Antiqua"/>
          <w:color w:val="000000"/>
          <w:sz w:val="24"/>
          <w:szCs w:val="24"/>
        </w:rPr>
        <w:t>Catanzaro, Italy</w:t>
      </w:r>
      <w:r w:rsidRPr="0030373D">
        <w:rPr>
          <w:rFonts w:ascii="Book Antiqua" w:hAnsi="Book Antiqua"/>
          <w:color w:val="000000"/>
          <w:sz w:val="24"/>
          <w:szCs w:val="24"/>
          <w:vertAlign w:val="superscript"/>
        </w:rPr>
        <w:t xml:space="preserve"> </w:t>
      </w:r>
    </w:p>
    <w:p w:rsidR="0030373D" w:rsidRPr="0030373D" w:rsidRDefault="0030373D" w:rsidP="00FD7547">
      <w:pPr>
        <w:snapToGrid w:val="0"/>
        <w:spacing w:after="0" w:line="360" w:lineRule="auto"/>
        <w:jc w:val="both"/>
        <w:rPr>
          <w:rFonts w:ascii="Book Antiqua" w:hAnsi="Book Antiqua"/>
          <w:b/>
          <w:color w:val="000000"/>
          <w:sz w:val="24"/>
          <w:szCs w:val="24"/>
          <w:lang w:eastAsia="zh-CN"/>
        </w:rPr>
      </w:pPr>
    </w:p>
    <w:p w:rsidR="0030373D" w:rsidRPr="0030373D" w:rsidRDefault="006161AF" w:rsidP="00FD7547">
      <w:pPr>
        <w:snapToGrid w:val="0"/>
        <w:spacing w:after="0" w:line="360" w:lineRule="auto"/>
        <w:jc w:val="both"/>
        <w:rPr>
          <w:rFonts w:ascii="Book Antiqua" w:hAnsi="Book Antiqua"/>
          <w:b/>
          <w:color w:val="000000"/>
          <w:sz w:val="24"/>
          <w:szCs w:val="24"/>
          <w:lang w:eastAsia="zh-CN"/>
        </w:rPr>
      </w:pPr>
      <w:r w:rsidRPr="0030373D">
        <w:rPr>
          <w:rFonts w:ascii="Book Antiqua" w:hAnsi="Book Antiqua"/>
          <w:b/>
          <w:color w:val="000000"/>
          <w:sz w:val="24"/>
          <w:szCs w:val="24"/>
        </w:rPr>
        <w:lastRenderedPageBreak/>
        <w:t>Giorgio Settimo Barreca, Nadia Marascio, Alfredo Focà</w:t>
      </w:r>
      <w:r w:rsidR="0030373D" w:rsidRPr="0030373D">
        <w:rPr>
          <w:rFonts w:ascii="Book Antiqua" w:hAnsi="Book Antiqua" w:hint="eastAsia"/>
          <w:b/>
          <w:color w:val="000000"/>
          <w:sz w:val="24"/>
          <w:szCs w:val="24"/>
          <w:lang w:eastAsia="zh-CN"/>
        </w:rPr>
        <w:t>,</w:t>
      </w:r>
      <w:r w:rsidR="006448FE" w:rsidRPr="0030373D">
        <w:rPr>
          <w:rFonts w:ascii="Book Antiqua" w:hAnsi="Book Antiqua"/>
          <w:color w:val="000000"/>
          <w:sz w:val="24"/>
          <w:szCs w:val="24"/>
          <w:vertAlign w:val="superscript"/>
        </w:rPr>
        <w:t xml:space="preserve"> </w:t>
      </w:r>
      <w:r w:rsidR="006448FE" w:rsidRPr="0030373D">
        <w:rPr>
          <w:rFonts w:ascii="Book Antiqua" w:hAnsi="Book Antiqua"/>
          <w:color w:val="000000"/>
          <w:sz w:val="24"/>
          <w:szCs w:val="24"/>
        </w:rPr>
        <w:t xml:space="preserve">Microbiology Unit, Department of Health Sciences, </w:t>
      </w:r>
      <w:r w:rsidR="006448FE" w:rsidRPr="0030373D">
        <w:rPr>
          <w:rFonts w:ascii="Book Antiqua" w:hAnsi="Book Antiqua"/>
          <w:i/>
          <w:color w:val="000000"/>
          <w:sz w:val="24"/>
          <w:szCs w:val="24"/>
        </w:rPr>
        <w:t>"Magna Graecia"</w:t>
      </w:r>
      <w:r w:rsidR="006448FE" w:rsidRPr="0030373D">
        <w:rPr>
          <w:rFonts w:ascii="Book Antiqua" w:hAnsi="Book Antiqua"/>
          <w:color w:val="000000"/>
          <w:sz w:val="24"/>
          <w:szCs w:val="24"/>
        </w:rPr>
        <w:t xml:space="preserve"> University, </w:t>
      </w:r>
      <w:r w:rsidRPr="0030373D">
        <w:rPr>
          <w:rFonts w:ascii="Book Antiqua" w:hAnsi="Book Antiqua"/>
          <w:color w:val="000000"/>
          <w:sz w:val="24"/>
          <w:szCs w:val="24"/>
        </w:rPr>
        <w:t>88100</w:t>
      </w:r>
      <w:r w:rsidR="0030373D" w:rsidRPr="0030373D">
        <w:rPr>
          <w:rFonts w:ascii="Book Antiqua" w:hAnsi="Book Antiqua" w:hint="eastAsia"/>
          <w:color w:val="000000"/>
          <w:sz w:val="24"/>
          <w:szCs w:val="24"/>
          <w:lang w:eastAsia="zh-CN"/>
        </w:rPr>
        <w:t xml:space="preserve"> </w:t>
      </w:r>
      <w:r w:rsidRPr="0030373D">
        <w:rPr>
          <w:rFonts w:ascii="Book Antiqua" w:hAnsi="Book Antiqua"/>
          <w:color w:val="000000"/>
          <w:sz w:val="24"/>
          <w:szCs w:val="24"/>
        </w:rPr>
        <w:t>Catanzaro, Italy</w:t>
      </w:r>
    </w:p>
    <w:p w:rsidR="0030373D" w:rsidRPr="0030373D" w:rsidRDefault="0030373D" w:rsidP="00FD7547">
      <w:pPr>
        <w:snapToGrid w:val="0"/>
        <w:spacing w:after="0" w:line="360" w:lineRule="auto"/>
        <w:jc w:val="both"/>
        <w:rPr>
          <w:rFonts w:ascii="Book Antiqua" w:hAnsi="Book Antiqua"/>
          <w:b/>
          <w:color w:val="000000"/>
          <w:sz w:val="24"/>
          <w:szCs w:val="24"/>
          <w:lang w:eastAsia="zh-CN"/>
        </w:rPr>
      </w:pPr>
    </w:p>
    <w:p w:rsidR="00C6567E" w:rsidRPr="0030373D" w:rsidRDefault="006161AF"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b/>
          <w:color w:val="000000"/>
          <w:sz w:val="24"/>
          <w:szCs w:val="24"/>
          <w:lang w:val="en-US"/>
        </w:rPr>
        <w:t>Author contributions</w:t>
      </w:r>
      <w:r w:rsidR="0030373D" w:rsidRPr="0030373D">
        <w:rPr>
          <w:rFonts w:ascii="Book Antiqua" w:hAnsi="Book Antiqua" w:hint="eastAsia"/>
          <w:b/>
          <w:color w:val="000000"/>
          <w:sz w:val="24"/>
          <w:szCs w:val="24"/>
          <w:lang w:val="en-US" w:eastAsia="zh-CN"/>
        </w:rPr>
        <w:t>:</w:t>
      </w:r>
      <w:r w:rsidR="00447E18">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Strazzulla</w:t>
      </w:r>
      <w:proofErr w:type="spellEnd"/>
      <w:r w:rsidR="00C6567E" w:rsidRPr="0030373D">
        <w:rPr>
          <w:rFonts w:ascii="Book Antiqua" w:hAnsi="Book Antiqua"/>
          <w:color w:val="000000"/>
          <w:sz w:val="24"/>
          <w:szCs w:val="24"/>
          <w:lang w:val="en-US"/>
        </w:rPr>
        <w:t xml:space="preserve"> A</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Rivoli</w:t>
      </w:r>
      <w:proofErr w:type="spellEnd"/>
      <w:r w:rsidR="00C6567E" w:rsidRPr="0030373D">
        <w:rPr>
          <w:rFonts w:ascii="Book Antiqua" w:hAnsi="Book Antiqua"/>
          <w:color w:val="000000"/>
          <w:sz w:val="24"/>
          <w:szCs w:val="24"/>
          <w:lang w:val="en-US"/>
        </w:rPr>
        <w:t xml:space="preserve"> L</w:t>
      </w:r>
      <w:r w:rsidR="00C6567E">
        <w:rPr>
          <w:rFonts w:ascii="Book Antiqua" w:hAnsi="Book Antiqua"/>
          <w:color w:val="000000"/>
          <w:sz w:val="24"/>
          <w:szCs w:val="24"/>
          <w:lang w:val="en-US"/>
        </w:rPr>
        <w:t xml:space="preserve"> and </w:t>
      </w:r>
      <w:proofErr w:type="spellStart"/>
      <w:r w:rsidR="00C6567E" w:rsidRPr="0030373D">
        <w:rPr>
          <w:rFonts w:ascii="Book Antiqua" w:hAnsi="Book Antiqua"/>
          <w:color w:val="000000"/>
          <w:sz w:val="24"/>
          <w:szCs w:val="24"/>
          <w:lang w:val="en-US"/>
        </w:rPr>
        <w:t>Torti</w:t>
      </w:r>
      <w:proofErr w:type="spellEnd"/>
      <w:r w:rsidR="00C6567E" w:rsidRPr="0030373D">
        <w:rPr>
          <w:rFonts w:ascii="Book Antiqua" w:hAnsi="Book Antiqua"/>
          <w:color w:val="000000"/>
          <w:sz w:val="24"/>
          <w:szCs w:val="24"/>
          <w:lang w:val="en-US"/>
        </w:rPr>
        <w:t xml:space="preserve"> C</w:t>
      </w:r>
      <w:r w:rsidR="00C6567E">
        <w:rPr>
          <w:rFonts w:ascii="Book Antiqua" w:hAnsi="Book Antiqua"/>
          <w:color w:val="000000"/>
          <w:sz w:val="24"/>
          <w:szCs w:val="24"/>
          <w:lang w:val="en-US"/>
        </w:rPr>
        <w:t xml:space="preserve"> </w:t>
      </w:r>
      <w:r w:rsidR="00C6567E" w:rsidRPr="0030373D">
        <w:rPr>
          <w:rFonts w:ascii="Book Antiqua" w:hAnsi="Book Antiqua"/>
          <w:color w:val="000000"/>
          <w:sz w:val="24"/>
          <w:szCs w:val="24"/>
          <w:lang w:val="en-US"/>
        </w:rPr>
        <w:t>drafted the article</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Coppolino</w:t>
      </w:r>
      <w:proofErr w:type="spellEnd"/>
      <w:r w:rsidR="00C6567E" w:rsidRPr="0030373D">
        <w:rPr>
          <w:rFonts w:ascii="Book Antiqua" w:hAnsi="Book Antiqua"/>
          <w:color w:val="000000"/>
          <w:sz w:val="24"/>
          <w:szCs w:val="24"/>
          <w:lang w:val="en-US"/>
        </w:rPr>
        <w:t xml:space="preserve"> G</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Focà</w:t>
      </w:r>
      <w:proofErr w:type="spellEnd"/>
      <w:r w:rsidR="00C6567E" w:rsidRPr="0030373D">
        <w:rPr>
          <w:rFonts w:ascii="Book Antiqua" w:hAnsi="Book Antiqua"/>
          <w:color w:val="000000"/>
          <w:sz w:val="24"/>
          <w:szCs w:val="24"/>
          <w:lang w:val="en-US"/>
        </w:rPr>
        <w:t xml:space="preserve"> A</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Fuiano</w:t>
      </w:r>
      <w:proofErr w:type="spellEnd"/>
      <w:r w:rsidR="00C6567E" w:rsidRPr="0030373D">
        <w:rPr>
          <w:rFonts w:ascii="Book Antiqua" w:hAnsi="Book Antiqua"/>
          <w:color w:val="000000"/>
          <w:sz w:val="24"/>
          <w:szCs w:val="24"/>
          <w:lang w:val="en-US"/>
        </w:rPr>
        <w:t xml:space="preserve"> G</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Gulletta</w:t>
      </w:r>
      <w:proofErr w:type="spellEnd"/>
      <w:r w:rsidR="00C6567E" w:rsidRPr="0030373D">
        <w:rPr>
          <w:rFonts w:ascii="Book Antiqua" w:hAnsi="Book Antiqua"/>
          <w:color w:val="000000"/>
          <w:sz w:val="24"/>
          <w:szCs w:val="24"/>
          <w:lang w:val="en-US"/>
        </w:rPr>
        <w:t xml:space="preserve"> E</w:t>
      </w:r>
      <w:r w:rsidR="00C6567E">
        <w:rPr>
          <w:rFonts w:ascii="Book Antiqua" w:hAnsi="Book Antiqua"/>
          <w:color w:val="000000"/>
          <w:sz w:val="24"/>
          <w:szCs w:val="24"/>
          <w:lang w:val="en-US"/>
        </w:rPr>
        <w:t xml:space="preserve"> and </w:t>
      </w:r>
      <w:proofErr w:type="spellStart"/>
      <w:r w:rsidR="00C6567E" w:rsidRPr="0030373D">
        <w:rPr>
          <w:rFonts w:ascii="Book Antiqua" w:hAnsi="Book Antiqua"/>
          <w:color w:val="000000"/>
          <w:sz w:val="24"/>
          <w:szCs w:val="24"/>
          <w:lang w:val="en-US"/>
        </w:rPr>
        <w:t>Torti</w:t>
      </w:r>
      <w:proofErr w:type="spellEnd"/>
      <w:r w:rsidR="00C6567E" w:rsidRPr="0030373D">
        <w:rPr>
          <w:rFonts w:ascii="Book Antiqua" w:hAnsi="Book Antiqua"/>
          <w:color w:val="000000"/>
          <w:sz w:val="24"/>
          <w:szCs w:val="24"/>
          <w:lang w:val="en-US"/>
        </w:rPr>
        <w:t xml:space="preserve"> C</w:t>
      </w:r>
      <w:r w:rsidR="00C6567E">
        <w:rPr>
          <w:rFonts w:ascii="Book Antiqua" w:hAnsi="Book Antiqua"/>
          <w:color w:val="000000"/>
          <w:sz w:val="24"/>
          <w:szCs w:val="24"/>
          <w:lang w:val="en-US"/>
        </w:rPr>
        <w:t xml:space="preserve"> </w:t>
      </w:r>
      <w:r w:rsidR="00C6567E" w:rsidRPr="0030373D">
        <w:rPr>
          <w:rFonts w:ascii="Book Antiqua" w:hAnsi="Book Antiqua"/>
          <w:color w:val="000000"/>
          <w:sz w:val="24"/>
          <w:szCs w:val="24"/>
          <w:lang w:val="en-US"/>
        </w:rPr>
        <w:t>participated in oversight the study</w:t>
      </w:r>
      <w:r w:rsidR="00C6567E">
        <w:rPr>
          <w:rFonts w:ascii="Book Antiqua" w:hAnsi="Book Antiqua"/>
          <w:color w:val="000000"/>
          <w:sz w:val="24"/>
          <w:szCs w:val="24"/>
          <w:lang w:val="en-US"/>
        </w:rPr>
        <w:t xml:space="preserve">; </w:t>
      </w:r>
      <w:r w:rsidR="00C6567E" w:rsidRPr="0030373D">
        <w:rPr>
          <w:rFonts w:ascii="Book Antiqua" w:hAnsi="Book Antiqua"/>
          <w:color w:val="000000"/>
          <w:sz w:val="24"/>
          <w:szCs w:val="24"/>
          <w:lang w:val="en-US"/>
        </w:rPr>
        <w:t xml:space="preserve">Di </w:t>
      </w:r>
      <w:proofErr w:type="spellStart"/>
      <w:r w:rsidR="00C6567E" w:rsidRPr="0030373D">
        <w:rPr>
          <w:rFonts w:ascii="Book Antiqua" w:hAnsi="Book Antiqua"/>
          <w:color w:val="000000"/>
          <w:sz w:val="24"/>
          <w:szCs w:val="24"/>
          <w:lang w:val="en-US"/>
        </w:rPr>
        <w:t>Fatta</w:t>
      </w:r>
      <w:proofErr w:type="spellEnd"/>
      <w:r w:rsidR="00C6567E" w:rsidRPr="0030373D">
        <w:rPr>
          <w:rFonts w:ascii="Book Antiqua" w:hAnsi="Book Antiqua"/>
          <w:color w:val="000000"/>
          <w:sz w:val="24"/>
          <w:szCs w:val="24"/>
          <w:lang w:val="en-US"/>
        </w:rPr>
        <w:t xml:space="preserve"> C made NGAL measurements</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Giancotti</w:t>
      </w:r>
      <w:proofErr w:type="spellEnd"/>
      <w:r w:rsidR="00C6567E" w:rsidRPr="0030373D">
        <w:rPr>
          <w:rFonts w:ascii="Book Antiqua" w:hAnsi="Book Antiqua"/>
          <w:color w:val="000000"/>
          <w:sz w:val="24"/>
          <w:szCs w:val="24"/>
          <w:lang w:val="en-US"/>
        </w:rPr>
        <w:t xml:space="preserve"> F</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D’Onofrio</w:t>
      </w:r>
      <w:proofErr w:type="spellEnd"/>
      <w:r w:rsidR="00C6567E" w:rsidRPr="0030373D">
        <w:rPr>
          <w:rFonts w:ascii="Book Antiqua" w:hAnsi="Book Antiqua"/>
          <w:color w:val="000000"/>
          <w:sz w:val="24"/>
          <w:szCs w:val="24"/>
          <w:lang w:val="en-US"/>
        </w:rPr>
        <w:t xml:space="preserve"> G</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Mazzitelli</w:t>
      </w:r>
      <w:proofErr w:type="spellEnd"/>
      <w:r w:rsidR="00C6567E" w:rsidRPr="0030373D">
        <w:rPr>
          <w:rFonts w:ascii="Book Antiqua" w:hAnsi="Book Antiqua"/>
          <w:color w:val="000000"/>
          <w:sz w:val="24"/>
          <w:szCs w:val="24"/>
          <w:lang w:val="en-US"/>
        </w:rPr>
        <w:t xml:space="preserve"> M</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Mammone</w:t>
      </w:r>
      <w:proofErr w:type="spellEnd"/>
      <w:r w:rsidR="00C6567E" w:rsidRPr="0030373D">
        <w:rPr>
          <w:rFonts w:ascii="Book Antiqua" w:hAnsi="Book Antiqua"/>
          <w:color w:val="000000"/>
          <w:sz w:val="24"/>
          <w:szCs w:val="24"/>
          <w:lang w:val="en-US"/>
        </w:rPr>
        <w:t xml:space="preserve"> SV</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Gravina</w:t>
      </w:r>
      <w:proofErr w:type="spellEnd"/>
      <w:r w:rsidR="00C6567E" w:rsidRPr="0030373D">
        <w:rPr>
          <w:rFonts w:ascii="Book Antiqua" w:hAnsi="Book Antiqua"/>
          <w:color w:val="000000"/>
          <w:sz w:val="24"/>
          <w:szCs w:val="24"/>
          <w:lang w:val="en-US"/>
        </w:rPr>
        <w:t xml:space="preserve"> T</w:t>
      </w:r>
      <w:r w:rsidR="00C6567E">
        <w:rPr>
          <w:rFonts w:ascii="Book Antiqua" w:hAnsi="Book Antiqua"/>
          <w:color w:val="000000"/>
          <w:sz w:val="24"/>
          <w:szCs w:val="24"/>
          <w:lang w:val="en-US"/>
        </w:rPr>
        <w:t xml:space="preserve">, </w:t>
      </w:r>
      <w:r w:rsidR="00C6567E" w:rsidRPr="0030373D">
        <w:rPr>
          <w:rFonts w:ascii="Book Antiqua" w:hAnsi="Book Antiqua"/>
          <w:color w:val="000000"/>
          <w:sz w:val="24"/>
          <w:szCs w:val="24"/>
          <w:lang w:val="en-US"/>
        </w:rPr>
        <w:t>Costa C</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Pisani</w:t>
      </w:r>
      <w:proofErr w:type="spellEnd"/>
      <w:r w:rsidR="00C6567E" w:rsidRPr="0030373D">
        <w:rPr>
          <w:rFonts w:ascii="Book Antiqua" w:hAnsi="Book Antiqua"/>
          <w:color w:val="000000"/>
          <w:sz w:val="24"/>
          <w:szCs w:val="24"/>
          <w:lang w:val="en-US"/>
        </w:rPr>
        <w:t xml:space="preserve"> V</w:t>
      </w:r>
      <w:r w:rsidR="00C6567E">
        <w:rPr>
          <w:rFonts w:ascii="Book Antiqua" w:hAnsi="Book Antiqua"/>
          <w:color w:val="000000"/>
          <w:sz w:val="24"/>
          <w:szCs w:val="24"/>
          <w:lang w:val="en-US"/>
        </w:rPr>
        <w:t xml:space="preserve">, </w:t>
      </w:r>
      <w:r w:rsidR="00C6567E" w:rsidRPr="0030373D">
        <w:rPr>
          <w:rFonts w:ascii="Book Antiqua" w:hAnsi="Book Antiqua"/>
          <w:color w:val="000000"/>
          <w:sz w:val="24"/>
          <w:szCs w:val="24"/>
          <w:lang w:val="en-US"/>
        </w:rPr>
        <w:t>De Maria V</w:t>
      </w:r>
      <w:r w:rsidR="00C6567E">
        <w:rPr>
          <w:rFonts w:ascii="Book Antiqua" w:hAnsi="Book Antiqua"/>
          <w:color w:val="000000"/>
          <w:sz w:val="24"/>
          <w:szCs w:val="24"/>
          <w:lang w:val="en-US"/>
        </w:rPr>
        <w:t xml:space="preserve"> and </w:t>
      </w:r>
      <w:proofErr w:type="spellStart"/>
      <w:r w:rsidR="00C6567E" w:rsidRPr="0030373D">
        <w:rPr>
          <w:rFonts w:ascii="Book Antiqua" w:hAnsi="Book Antiqua"/>
          <w:color w:val="000000"/>
          <w:sz w:val="24"/>
          <w:szCs w:val="24"/>
          <w:lang w:val="en-US"/>
        </w:rPr>
        <w:t>Marascio</w:t>
      </w:r>
      <w:proofErr w:type="spellEnd"/>
      <w:r w:rsidR="00C6567E" w:rsidRPr="0030373D">
        <w:rPr>
          <w:rFonts w:ascii="Book Antiqua" w:hAnsi="Book Antiqua"/>
          <w:color w:val="000000"/>
          <w:sz w:val="24"/>
          <w:szCs w:val="24"/>
          <w:lang w:val="en-US"/>
        </w:rPr>
        <w:t xml:space="preserve"> N w</w:t>
      </w:r>
      <w:r w:rsidR="00C6567E">
        <w:rPr>
          <w:rFonts w:ascii="Book Antiqua" w:hAnsi="Book Antiqua"/>
          <w:color w:val="000000"/>
          <w:sz w:val="24"/>
          <w:szCs w:val="24"/>
          <w:lang w:val="en-US"/>
        </w:rPr>
        <w:t>ere</w:t>
      </w:r>
      <w:r w:rsidR="00C6567E" w:rsidRPr="0030373D">
        <w:rPr>
          <w:rFonts w:ascii="Book Antiqua" w:hAnsi="Book Antiqua"/>
          <w:color w:val="000000"/>
          <w:sz w:val="24"/>
          <w:szCs w:val="24"/>
          <w:lang w:val="en-US"/>
        </w:rPr>
        <w:t xml:space="preserve"> involved in data collection</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Postorino</w:t>
      </w:r>
      <w:proofErr w:type="spellEnd"/>
      <w:r w:rsidR="00C6567E" w:rsidRPr="0030373D">
        <w:rPr>
          <w:rFonts w:ascii="Book Antiqua" w:hAnsi="Book Antiqua"/>
          <w:color w:val="000000"/>
          <w:sz w:val="24"/>
          <w:szCs w:val="24"/>
          <w:lang w:val="en-US"/>
        </w:rPr>
        <w:t xml:space="preserve"> MC </w:t>
      </w:r>
      <w:r w:rsidR="00C6567E">
        <w:rPr>
          <w:rFonts w:ascii="Book Antiqua" w:hAnsi="Book Antiqua"/>
          <w:color w:val="000000"/>
          <w:sz w:val="24"/>
          <w:szCs w:val="24"/>
          <w:lang w:val="en-US"/>
        </w:rPr>
        <w:t xml:space="preserve">and </w:t>
      </w:r>
      <w:proofErr w:type="spellStart"/>
      <w:r w:rsidR="00C6567E" w:rsidRPr="0030373D">
        <w:rPr>
          <w:rFonts w:ascii="Book Antiqua" w:hAnsi="Book Antiqua"/>
          <w:color w:val="000000"/>
          <w:sz w:val="24"/>
          <w:szCs w:val="24"/>
          <w:lang w:val="en-US"/>
        </w:rPr>
        <w:t>Rivoli</w:t>
      </w:r>
      <w:proofErr w:type="spellEnd"/>
      <w:r w:rsidR="00C6567E" w:rsidRPr="0030373D">
        <w:rPr>
          <w:rFonts w:ascii="Book Antiqua" w:hAnsi="Book Antiqua"/>
          <w:color w:val="000000"/>
          <w:sz w:val="24"/>
          <w:szCs w:val="24"/>
          <w:lang w:val="en-US"/>
        </w:rPr>
        <w:t xml:space="preserve"> L</w:t>
      </w:r>
      <w:r w:rsidR="00C6567E">
        <w:rPr>
          <w:rFonts w:ascii="Book Antiqua" w:hAnsi="Book Antiqua"/>
          <w:color w:val="000000"/>
          <w:sz w:val="24"/>
          <w:szCs w:val="24"/>
          <w:lang w:val="en-US"/>
        </w:rPr>
        <w:t xml:space="preserve"> </w:t>
      </w:r>
      <w:r w:rsidR="00C6567E" w:rsidRPr="0030373D">
        <w:rPr>
          <w:rFonts w:ascii="Book Antiqua" w:hAnsi="Book Antiqua"/>
          <w:color w:val="000000"/>
          <w:sz w:val="24"/>
          <w:szCs w:val="24"/>
          <w:lang w:val="en-US"/>
        </w:rPr>
        <w:t>performed statistical analysis</w:t>
      </w:r>
      <w:r w:rsidR="00C6567E">
        <w:rPr>
          <w:rFonts w:ascii="Book Antiqua" w:hAnsi="Book Antiqua"/>
          <w:color w:val="000000"/>
          <w:sz w:val="24"/>
          <w:szCs w:val="24"/>
          <w:lang w:val="en-US"/>
        </w:rPr>
        <w:t xml:space="preserve">; </w:t>
      </w:r>
      <w:r w:rsidR="00C6567E" w:rsidRPr="0030373D">
        <w:rPr>
          <w:rFonts w:ascii="Book Antiqua" w:hAnsi="Book Antiqua"/>
          <w:color w:val="000000"/>
          <w:sz w:val="24"/>
          <w:szCs w:val="24"/>
          <w:lang w:val="en-US"/>
        </w:rPr>
        <w:t xml:space="preserve">Gentile I </w:t>
      </w:r>
      <w:r w:rsidR="00C6567E">
        <w:rPr>
          <w:rFonts w:ascii="Book Antiqua" w:hAnsi="Book Antiqua"/>
          <w:color w:val="000000"/>
          <w:sz w:val="24"/>
          <w:szCs w:val="24"/>
          <w:lang w:val="en-US"/>
        </w:rPr>
        <w:t xml:space="preserve">and </w:t>
      </w:r>
      <w:proofErr w:type="spellStart"/>
      <w:r w:rsidR="00C6567E" w:rsidRPr="0030373D">
        <w:rPr>
          <w:rFonts w:ascii="Book Antiqua" w:hAnsi="Book Antiqua"/>
          <w:color w:val="000000"/>
          <w:sz w:val="24"/>
          <w:szCs w:val="24"/>
          <w:lang w:val="en-US"/>
        </w:rPr>
        <w:t>Palella</w:t>
      </w:r>
      <w:proofErr w:type="spellEnd"/>
      <w:r w:rsidR="00C6567E" w:rsidRPr="0030373D">
        <w:rPr>
          <w:rFonts w:ascii="Book Antiqua" w:hAnsi="Book Antiqua"/>
          <w:color w:val="000000"/>
          <w:sz w:val="24"/>
          <w:szCs w:val="24"/>
          <w:lang w:val="en-US"/>
        </w:rPr>
        <w:t xml:space="preserve"> E w</w:t>
      </w:r>
      <w:r w:rsidR="00C6567E">
        <w:rPr>
          <w:rFonts w:ascii="Book Antiqua" w:hAnsi="Book Antiqua"/>
          <w:color w:val="000000"/>
          <w:sz w:val="24"/>
          <w:szCs w:val="24"/>
          <w:lang w:val="en-US"/>
        </w:rPr>
        <w:t>ere</w:t>
      </w:r>
      <w:r w:rsidR="00C6567E" w:rsidRPr="0030373D">
        <w:rPr>
          <w:rFonts w:ascii="Book Antiqua" w:hAnsi="Book Antiqua"/>
          <w:color w:val="000000"/>
          <w:sz w:val="24"/>
          <w:szCs w:val="24"/>
          <w:lang w:val="en-US"/>
        </w:rPr>
        <w:t xml:space="preserve"> involved in storing samples</w:t>
      </w:r>
      <w:r w:rsidR="00C6567E">
        <w:rPr>
          <w:rFonts w:ascii="Book Antiqua" w:hAnsi="Book Antiqua"/>
          <w:color w:val="000000"/>
          <w:sz w:val="24"/>
          <w:szCs w:val="24"/>
          <w:lang w:val="en-US"/>
        </w:rPr>
        <w:t xml:space="preserve">; </w:t>
      </w:r>
      <w:proofErr w:type="spellStart"/>
      <w:r w:rsidR="00C6567E" w:rsidRPr="0030373D">
        <w:rPr>
          <w:rFonts w:ascii="Book Antiqua" w:hAnsi="Book Antiqua"/>
          <w:color w:val="000000"/>
          <w:sz w:val="24"/>
          <w:szCs w:val="24"/>
          <w:lang w:val="en-US"/>
        </w:rPr>
        <w:t>Barreca</w:t>
      </w:r>
      <w:proofErr w:type="spellEnd"/>
      <w:r w:rsidR="00C6567E" w:rsidRPr="0030373D">
        <w:rPr>
          <w:rFonts w:ascii="Book Antiqua" w:hAnsi="Book Antiqua"/>
          <w:color w:val="000000"/>
          <w:sz w:val="24"/>
          <w:szCs w:val="24"/>
          <w:lang w:val="en-US"/>
        </w:rPr>
        <w:t xml:space="preserve"> GS performed microbiological analysis</w:t>
      </w:r>
      <w:r w:rsidR="00C6567E">
        <w:rPr>
          <w:rFonts w:ascii="Book Antiqua" w:hAnsi="Book Antiqua"/>
          <w:color w:val="000000"/>
          <w:sz w:val="24"/>
          <w:szCs w:val="24"/>
          <w:lang w:val="en-US"/>
        </w:rPr>
        <w:t>; and all authors approved the final version to be published.</w:t>
      </w:r>
    </w:p>
    <w:p w:rsidR="00C6567E" w:rsidRPr="00447E18" w:rsidRDefault="00C6567E" w:rsidP="00FD7547">
      <w:pPr>
        <w:autoSpaceDE w:val="0"/>
        <w:autoSpaceDN w:val="0"/>
        <w:adjustRightInd w:val="0"/>
        <w:snapToGrid w:val="0"/>
        <w:spacing w:after="0" w:line="360" w:lineRule="auto"/>
        <w:jc w:val="both"/>
        <w:rPr>
          <w:rFonts w:ascii="Book Antiqua" w:hAnsi="Book Antiqua" w:cs="Book Antiqua"/>
          <w:b/>
          <w:sz w:val="24"/>
          <w:szCs w:val="24"/>
          <w:lang w:val="en-US" w:eastAsia="it-IT"/>
        </w:rPr>
      </w:pPr>
    </w:p>
    <w:p w:rsidR="00DC4FF5" w:rsidRPr="0030373D" w:rsidRDefault="00DC4FF5" w:rsidP="00FD7547">
      <w:pPr>
        <w:autoSpaceDE w:val="0"/>
        <w:autoSpaceDN w:val="0"/>
        <w:adjustRightInd w:val="0"/>
        <w:snapToGrid w:val="0"/>
        <w:spacing w:after="0" w:line="360" w:lineRule="auto"/>
        <w:jc w:val="both"/>
        <w:rPr>
          <w:rFonts w:ascii="Book Antiqua" w:hAnsi="Book Antiqua" w:cs="Book Antiqua"/>
          <w:b/>
          <w:sz w:val="24"/>
          <w:szCs w:val="24"/>
          <w:lang w:val="en-US" w:eastAsia="zh-CN"/>
        </w:rPr>
      </w:pPr>
      <w:r w:rsidRPr="0030373D">
        <w:rPr>
          <w:rFonts w:ascii="Book Antiqua" w:hAnsi="Book Antiqua" w:cs="Book Antiqua"/>
          <w:b/>
          <w:sz w:val="24"/>
          <w:szCs w:val="24"/>
          <w:lang w:val="en-US" w:eastAsia="it-IT"/>
        </w:rPr>
        <w:t>Institutional review board statement</w:t>
      </w:r>
      <w:r w:rsidR="0030373D" w:rsidRPr="0030373D">
        <w:rPr>
          <w:rFonts w:ascii="Book Antiqua" w:hAnsi="Book Antiqua" w:cs="Book Antiqua" w:hint="eastAsia"/>
          <w:b/>
          <w:sz w:val="24"/>
          <w:szCs w:val="24"/>
          <w:lang w:val="en-US" w:eastAsia="zh-CN"/>
        </w:rPr>
        <w:t xml:space="preserve">: </w:t>
      </w:r>
      <w:r w:rsidRPr="0030373D">
        <w:rPr>
          <w:rFonts w:ascii="Book Antiqua" w:hAnsi="Book Antiqua" w:cs="Book Antiqua"/>
          <w:sz w:val="24"/>
          <w:szCs w:val="24"/>
          <w:lang w:val="en-US" w:eastAsia="it-IT"/>
        </w:rPr>
        <w:t>The study was approved by the</w:t>
      </w:r>
      <w:r w:rsidR="00D2555B" w:rsidRPr="0030373D">
        <w:rPr>
          <w:rFonts w:ascii="Book Antiqua" w:hAnsi="Book Antiqua" w:cs="Book Antiqua"/>
          <w:sz w:val="24"/>
          <w:szCs w:val="24"/>
          <w:lang w:val="en-US" w:eastAsia="it-IT"/>
        </w:rPr>
        <w:t xml:space="preserve"> IRB </w:t>
      </w:r>
      <w:r w:rsidRPr="0030373D">
        <w:rPr>
          <w:rFonts w:ascii="Book Antiqua" w:hAnsi="Book Antiqua" w:cs="Book Antiqua"/>
          <w:sz w:val="24"/>
          <w:szCs w:val="24"/>
          <w:lang w:val="en-US" w:eastAsia="it-IT"/>
        </w:rPr>
        <w:t xml:space="preserve">of </w:t>
      </w:r>
      <w:r w:rsidR="00C27FD1" w:rsidRPr="0030373D">
        <w:rPr>
          <w:rFonts w:ascii="Book Antiqua" w:hAnsi="Book Antiqua" w:cs="Book Antiqua"/>
          <w:i/>
          <w:sz w:val="24"/>
          <w:szCs w:val="24"/>
          <w:lang w:val="en-US" w:eastAsia="it-IT"/>
        </w:rPr>
        <w:t>“</w:t>
      </w:r>
      <w:r w:rsidRPr="0030373D">
        <w:rPr>
          <w:rFonts w:ascii="Book Antiqua" w:hAnsi="Book Antiqua"/>
          <w:i/>
          <w:color w:val="000000"/>
          <w:sz w:val="24"/>
          <w:szCs w:val="24"/>
          <w:lang w:val="en-US"/>
        </w:rPr>
        <w:t>Mater Domini</w:t>
      </w:r>
      <w:r w:rsidR="00D2555B" w:rsidRPr="0030373D">
        <w:rPr>
          <w:rFonts w:ascii="Book Antiqua" w:hAnsi="Book Antiqua"/>
          <w:i/>
          <w:color w:val="000000"/>
          <w:sz w:val="24"/>
          <w:szCs w:val="24"/>
          <w:lang w:val="en-US"/>
        </w:rPr>
        <w:t>"</w:t>
      </w:r>
      <w:r w:rsidR="00D2555B" w:rsidRPr="0030373D">
        <w:rPr>
          <w:rFonts w:ascii="Book Antiqua" w:hAnsi="Book Antiqua"/>
          <w:color w:val="000000"/>
          <w:sz w:val="24"/>
          <w:szCs w:val="24"/>
          <w:lang w:val="en-US"/>
        </w:rPr>
        <w:t xml:space="preserve"> Teaching Hospital in the session of January 2014.</w:t>
      </w:r>
    </w:p>
    <w:p w:rsidR="00A23DE9" w:rsidRPr="0030373D" w:rsidRDefault="00A23DE9" w:rsidP="00FD7547">
      <w:pPr>
        <w:autoSpaceDE w:val="0"/>
        <w:autoSpaceDN w:val="0"/>
        <w:adjustRightInd w:val="0"/>
        <w:snapToGrid w:val="0"/>
        <w:spacing w:after="0" w:line="360" w:lineRule="auto"/>
        <w:jc w:val="both"/>
        <w:rPr>
          <w:rFonts w:ascii="Book Antiqua" w:hAnsi="Book Antiqua" w:cs="Book Antiqua"/>
          <w:sz w:val="24"/>
          <w:szCs w:val="24"/>
          <w:lang w:val="en-US" w:eastAsia="zh-CN"/>
        </w:rPr>
      </w:pPr>
    </w:p>
    <w:p w:rsidR="0030373D" w:rsidRPr="0030373D" w:rsidRDefault="0030373D" w:rsidP="00FD7547">
      <w:pPr>
        <w:snapToGrid w:val="0"/>
        <w:spacing w:after="0" w:line="360" w:lineRule="auto"/>
        <w:jc w:val="both"/>
        <w:rPr>
          <w:rFonts w:ascii="Book Antiqua" w:hAnsi="Book Antiqua"/>
          <w:b/>
          <w:color w:val="000000"/>
          <w:sz w:val="24"/>
          <w:szCs w:val="24"/>
          <w:lang w:val="en-US" w:eastAsia="zh-CN"/>
        </w:rPr>
      </w:pPr>
      <w:r w:rsidRPr="0030373D">
        <w:rPr>
          <w:rFonts w:ascii="Book Antiqua" w:hAnsi="Book Antiqua"/>
          <w:b/>
          <w:bCs/>
          <w:iCs/>
          <w:color w:val="000000"/>
          <w:sz w:val="24"/>
          <w:szCs w:val="24"/>
          <w:lang w:val="en-US"/>
        </w:rPr>
        <w:t>Informed consent statement</w:t>
      </w:r>
      <w:r w:rsidRPr="0030373D">
        <w:rPr>
          <w:rFonts w:ascii="Book Antiqua" w:hAnsi="Book Antiqua" w:hint="eastAsia"/>
          <w:b/>
          <w:bCs/>
          <w:iCs/>
          <w:color w:val="000000"/>
          <w:sz w:val="24"/>
          <w:szCs w:val="24"/>
          <w:lang w:val="en-US"/>
        </w:rPr>
        <w:t>:</w:t>
      </w:r>
      <w:r w:rsidRPr="0030373D">
        <w:rPr>
          <w:rFonts w:ascii="Book Antiqua" w:hAnsi="Book Antiqua" w:hint="eastAsia"/>
          <w:b/>
          <w:color w:val="000000"/>
          <w:sz w:val="24"/>
          <w:szCs w:val="24"/>
          <w:lang w:val="en-US" w:eastAsia="zh-CN"/>
        </w:rPr>
        <w:t xml:space="preserve"> </w:t>
      </w:r>
      <w:r w:rsidRPr="0030373D">
        <w:rPr>
          <w:rFonts w:ascii="Book Antiqua" w:hAnsi="Book Antiqua"/>
          <w:color w:val="000000"/>
          <w:sz w:val="24"/>
          <w:szCs w:val="24"/>
          <w:lang w:val="en-US"/>
        </w:rPr>
        <w:t>All study participants provided written consent prior to study enrollment</w:t>
      </w:r>
    </w:p>
    <w:p w:rsidR="0030373D" w:rsidRPr="0030373D" w:rsidRDefault="0030373D" w:rsidP="00FD7547">
      <w:pPr>
        <w:snapToGrid w:val="0"/>
        <w:spacing w:after="0" w:line="360" w:lineRule="auto"/>
        <w:jc w:val="both"/>
        <w:rPr>
          <w:rFonts w:ascii="Book Antiqua" w:hAnsi="Book Antiqua"/>
          <w:b/>
          <w:color w:val="000000"/>
          <w:sz w:val="24"/>
          <w:szCs w:val="24"/>
          <w:lang w:val="en-US" w:eastAsia="zh-CN"/>
        </w:rPr>
      </w:pPr>
    </w:p>
    <w:p w:rsidR="0030373D" w:rsidRPr="0030373D" w:rsidRDefault="0030373D" w:rsidP="00FD7547">
      <w:pPr>
        <w:autoSpaceDE w:val="0"/>
        <w:autoSpaceDN w:val="0"/>
        <w:adjustRightInd w:val="0"/>
        <w:snapToGrid w:val="0"/>
        <w:spacing w:after="0" w:line="360" w:lineRule="auto"/>
        <w:jc w:val="both"/>
        <w:rPr>
          <w:rFonts w:ascii="Book Antiqua" w:hAnsi="Book Antiqua" w:cs="Book Antiqua"/>
          <w:sz w:val="24"/>
          <w:szCs w:val="24"/>
          <w:lang w:val="en-US" w:eastAsia="zh-CN"/>
        </w:rPr>
      </w:pPr>
      <w:bookmarkStart w:id="5" w:name="OLE_LINK378"/>
      <w:bookmarkStart w:id="6" w:name="OLE_LINK43"/>
      <w:bookmarkStart w:id="7" w:name="OLE_LINK44"/>
      <w:bookmarkStart w:id="8" w:name="OLE_LINK130"/>
      <w:bookmarkStart w:id="9" w:name="OLE_LINK309"/>
      <w:bookmarkStart w:id="10" w:name="OLE_LINK740"/>
      <w:r w:rsidRPr="0030373D">
        <w:rPr>
          <w:rFonts w:ascii="Book Antiqua" w:hAnsi="Book Antiqua"/>
          <w:b/>
          <w:bCs/>
          <w:iCs/>
          <w:color w:val="000000"/>
          <w:sz w:val="24"/>
          <w:szCs w:val="24"/>
          <w:lang w:val="en-US"/>
        </w:rPr>
        <w:t>Conflict-of-interest</w:t>
      </w:r>
      <w:r w:rsidRPr="0030373D">
        <w:rPr>
          <w:rFonts w:ascii="Book Antiqua" w:hAnsi="Book Antiqua" w:hint="eastAsia"/>
          <w:b/>
          <w:bCs/>
          <w:iCs/>
          <w:color w:val="000000"/>
          <w:sz w:val="24"/>
          <w:szCs w:val="24"/>
          <w:lang w:val="en-US"/>
        </w:rPr>
        <w:t xml:space="preserve"> statement</w:t>
      </w:r>
      <w:bookmarkEnd w:id="5"/>
      <w:r w:rsidRPr="0030373D">
        <w:rPr>
          <w:rFonts w:ascii="Book Antiqua" w:hAnsi="Book Antiqua"/>
          <w:b/>
          <w:bCs/>
          <w:iCs/>
          <w:color w:val="000000"/>
          <w:sz w:val="24"/>
          <w:szCs w:val="24"/>
          <w:lang w:val="en-US"/>
        </w:rPr>
        <w:t>:</w:t>
      </w:r>
      <w:bookmarkEnd w:id="6"/>
      <w:bookmarkEnd w:id="7"/>
      <w:bookmarkEnd w:id="8"/>
      <w:bookmarkEnd w:id="9"/>
      <w:bookmarkEnd w:id="10"/>
      <w:r w:rsidRPr="0030373D">
        <w:rPr>
          <w:rFonts w:ascii="Book Antiqua" w:hAnsi="Book Antiqua" w:hint="eastAsia"/>
          <w:b/>
          <w:bCs/>
          <w:iCs/>
          <w:color w:val="000000"/>
          <w:sz w:val="24"/>
          <w:szCs w:val="24"/>
          <w:lang w:val="en-US" w:eastAsia="zh-CN"/>
        </w:rPr>
        <w:t xml:space="preserve"> </w:t>
      </w:r>
      <w:r w:rsidRPr="0030373D">
        <w:rPr>
          <w:rFonts w:ascii="Book Antiqua" w:hAnsi="Book Antiqua"/>
          <w:color w:val="000000"/>
          <w:sz w:val="24"/>
          <w:szCs w:val="24"/>
          <w:lang w:val="en-US"/>
        </w:rPr>
        <w:t>All authors declare that they do not have any conflicts of interest for the content of this paper.</w:t>
      </w:r>
    </w:p>
    <w:p w:rsidR="00D90E94" w:rsidRPr="0030373D" w:rsidRDefault="00D90E94" w:rsidP="00FD7547">
      <w:pPr>
        <w:autoSpaceDE w:val="0"/>
        <w:autoSpaceDN w:val="0"/>
        <w:adjustRightInd w:val="0"/>
        <w:snapToGrid w:val="0"/>
        <w:spacing w:after="0" w:line="360" w:lineRule="auto"/>
        <w:jc w:val="both"/>
        <w:rPr>
          <w:rFonts w:ascii="Book Antiqua" w:hAnsi="Book Antiqua" w:cs="Book Antiqua"/>
          <w:b/>
          <w:sz w:val="24"/>
          <w:szCs w:val="24"/>
          <w:lang w:val="en-US" w:eastAsia="zh-CN"/>
        </w:rPr>
      </w:pPr>
    </w:p>
    <w:p w:rsidR="00DC4FF5" w:rsidRPr="0030373D" w:rsidRDefault="00A23DE9" w:rsidP="00FD7547">
      <w:pPr>
        <w:autoSpaceDE w:val="0"/>
        <w:autoSpaceDN w:val="0"/>
        <w:adjustRightInd w:val="0"/>
        <w:snapToGrid w:val="0"/>
        <w:spacing w:after="0" w:line="360" w:lineRule="auto"/>
        <w:jc w:val="both"/>
        <w:rPr>
          <w:rFonts w:ascii="Book Antiqua" w:hAnsi="Book Antiqua" w:cs="Book Antiqua"/>
          <w:b/>
          <w:sz w:val="24"/>
          <w:szCs w:val="24"/>
          <w:lang w:val="en-US" w:eastAsia="it-IT"/>
        </w:rPr>
      </w:pPr>
      <w:r w:rsidRPr="0030373D">
        <w:rPr>
          <w:rFonts w:ascii="Book Antiqua" w:hAnsi="Book Antiqua" w:cs="Book Antiqua"/>
          <w:b/>
          <w:sz w:val="24"/>
          <w:szCs w:val="24"/>
          <w:lang w:val="en-US" w:eastAsia="it-IT"/>
        </w:rPr>
        <w:t>Data sharing statement</w:t>
      </w:r>
      <w:r w:rsidR="0030373D" w:rsidRPr="0030373D">
        <w:rPr>
          <w:rFonts w:ascii="Book Antiqua" w:hAnsi="Book Antiqua" w:cs="Book Antiqua" w:hint="eastAsia"/>
          <w:b/>
          <w:sz w:val="24"/>
          <w:szCs w:val="24"/>
          <w:lang w:val="en-US" w:eastAsia="zh-CN"/>
        </w:rPr>
        <w:t xml:space="preserve">: </w:t>
      </w:r>
      <w:r w:rsidRPr="0030373D">
        <w:rPr>
          <w:rFonts w:ascii="Book Antiqua" w:hAnsi="Book Antiqua" w:cs="Book Antiqua"/>
          <w:sz w:val="24"/>
          <w:szCs w:val="24"/>
          <w:lang w:val="en-US" w:eastAsia="it-IT"/>
        </w:rPr>
        <w:t>There</w:t>
      </w:r>
      <w:r w:rsidR="009D0144" w:rsidRPr="0030373D">
        <w:rPr>
          <w:rFonts w:ascii="Book Antiqua" w:hAnsi="Book Antiqua" w:cs="Book Antiqua"/>
          <w:sz w:val="24"/>
          <w:szCs w:val="24"/>
          <w:lang w:val="en-US" w:eastAsia="it-IT"/>
        </w:rPr>
        <w:t xml:space="preserve"> are</w:t>
      </w:r>
      <w:r w:rsidRPr="0030373D">
        <w:rPr>
          <w:rFonts w:ascii="Book Antiqua" w:hAnsi="Book Antiqua" w:cs="Book Antiqua"/>
          <w:sz w:val="24"/>
          <w:szCs w:val="24"/>
          <w:lang w:val="en-US" w:eastAsia="it-IT"/>
        </w:rPr>
        <w:t xml:space="preserve"> no additional data available.</w:t>
      </w:r>
    </w:p>
    <w:p w:rsidR="00FA50D5" w:rsidRPr="0030373D" w:rsidRDefault="00FA50D5" w:rsidP="00FD7547">
      <w:pPr>
        <w:snapToGrid w:val="0"/>
        <w:spacing w:after="0" w:line="360" w:lineRule="auto"/>
        <w:jc w:val="both"/>
        <w:rPr>
          <w:rFonts w:ascii="Book Antiqua" w:hAnsi="Book Antiqua"/>
          <w:color w:val="000000"/>
          <w:sz w:val="24"/>
          <w:szCs w:val="24"/>
          <w:lang w:val="en-US" w:eastAsia="zh-CN"/>
        </w:rPr>
      </w:pPr>
    </w:p>
    <w:p w:rsidR="0030373D" w:rsidRPr="0030373D" w:rsidRDefault="0030373D" w:rsidP="00FD7547">
      <w:pPr>
        <w:pStyle w:val="10"/>
        <w:snapToGrid w:val="0"/>
        <w:spacing w:line="360" w:lineRule="auto"/>
        <w:jc w:val="both"/>
        <w:rPr>
          <w:rFonts w:ascii="Book Antiqua" w:hAnsi="Book Antiqua" w:cs="Times New Roman"/>
          <w:bCs/>
          <w:color w:val="auto"/>
          <w:sz w:val="24"/>
          <w:lang w:val="en-US"/>
        </w:rPr>
      </w:pPr>
      <w:bookmarkStart w:id="11" w:name="OLE_LINK734"/>
      <w:bookmarkStart w:id="12" w:name="OLE_LINK441"/>
      <w:bookmarkStart w:id="13" w:name="OLE_LINK442"/>
      <w:bookmarkStart w:id="14" w:name="OLE_LINK1032"/>
      <w:bookmarkStart w:id="15" w:name="OLE_LINK1232"/>
      <w:bookmarkStart w:id="16" w:name="OLE_LINK559"/>
      <w:r w:rsidRPr="0030373D">
        <w:rPr>
          <w:rFonts w:ascii="Book Antiqua" w:hAnsi="Book Antiqua" w:cs="Times New Roman"/>
          <w:b/>
          <w:bCs/>
          <w:color w:val="auto"/>
          <w:sz w:val="24"/>
          <w:lang w:val="en-US"/>
        </w:rPr>
        <w:t>Open-Access:</w:t>
      </w:r>
      <w:r w:rsidRPr="0030373D">
        <w:rPr>
          <w:rFonts w:ascii="Book Antiqua" w:hAnsi="Book Antiqua" w:cs="Times New Roman"/>
          <w:bCs/>
          <w:color w:val="auto"/>
          <w:sz w:val="24"/>
          <w:lang w:val="en-US"/>
        </w:rPr>
        <w:t xml:space="preserve"> </w:t>
      </w:r>
      <w:bookmarkStart w:id="17" w:name="OLE_LINK479"/>
      <w:bookmarkStart w:id="18" w:name="OLE_LINK496"/>
      <w:bookmarkStart w:id="19" w:name="OLE_LINK506"/>
      <w:bookmarkStart w:id="20" w:name="OLE_LINK507"/>
      <w:r w:rsidRPr="0030373D">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30373D">
        <w:rPr>
          <w:rFonts w:ascii="Book Antiqua" w:hAnsi="Book Antiqua" w:cs="Times New Roman" w:hint="eastAsia"/>
          <w:bCs/>
          <w:color w:val="auto"/>
          <w:sz w:val="24"/>
          <w:lang w:val="en-US" w:eastAsia="zh-CN"/>
        </w:rPr>
        <w:t xml:space="preserve"> </w:t>
      </w:r>
      <w:r w:rsidRPr="0030373D">
        <w:rPr>
          <w:rFonts w:ascii="Book Antiqua" w:hAnsi="Book Antiqua" w:cs="Times New Roman"/>
          <w:bCs/>
          <w:color w:val="auto"/>
          <w:sz w:val="24"/>
          <w:lang w:val="en-US"/>
        </w:rPr>
        <w:t>in</w:t>
      </w:r>
      <w:r w:rsidRPr="0030373D">
        <w:rPr>
          <w:rFonts w:ascii="Book Antiqua" w:hAnsi="Book Antiqua" w:cs="Times New Roman" w:hint="eastAsia"/>
          <w:bCs/>
          <w:color w:val="auto"/>
          <w:sz w:val="24"/>
          <w:lang w:val="en-US" w:eastAsia="zh-CN"/>
        </w:rPr>
        <w:t xml:space="preserve"> </w:t>
      </w:r>
      <w:r w:rsidRPr="0030373D">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0373D">
          <w:rPr>
            <w:rStyle w:val="Hyperlink"/>
            <w:rFonts w:ascii="Book Antiqua" w:hAnsi="Book Antiqua"/>
            <w:bCs/>
            <w:color w:val="auto"/>
            <w:sz w:val="24"/>
            <w:lang w:val="en-US"/>
          </w:rPr>
          <w:t>http://creativecommons.org/licenses/by-nc/4.0/</w:t>
        </w:r>
      </w:hyperlink>
      <w:bookmarkEnd w:id="11"/>
      <w:bookmarkEnd w:id="17"/>
      <w:bookmarkEnd w:id="18"/>
      <w:bookmarkEnd w:id="19"/>
      <w:bookmarkEnd w:id="20"/>
    </w:p>
    <w:bookmarkEnd w:id="12"/>
    <w:bookmarkEnd w:id="13"/>
    <w:bookmarkEnd w:id="14"/>
    <w:bookmarkEnd w:id="15"/>
    <w:bookmarkEnd w:id="16"/>
    <w:p w:rsidR="0030373D" w:rsidRPr="0030373D" w:rsidRDefault="0030373D" w:rsidP="00FD7547">
      <w:pPr>
        <w:pStyle w:val="10"/>
        <w:snapToGrid w:val="0"/>
        <w:spacing w:line="360" w:lineRule="auto"/>
        <w:rPr>
          <w:rFonts w:ascii="Book Antiqua" w:hAnsi="Book Antiqua" w:cs="Times New Roman"/>
          <w:b/>
          <w:bCs/>
          <w:color w:val="FF0000"/>
          <w:sz w:val="24"/>
          <w:lang w:val="en-US" w:eastAsia="zh-CN"/>
        </w:rPr>
      </w:pPr>
    </w:p>
    <w:p w:rsidR="0030373D" w:rsidRPr="0030373D" w:rsidRDefault="0030373D" w:rsidP="00FD7547">
      <w:pPr>
        <w:snapToGrid w:val="0"/>
        <w:spacing w:after="0" w:line="360" w:lineRule="auto"/>
        <w:jc w:val="both"/>
        <w:rPr>
          <w:rFonts w:ascii="Book Antiqua" w:hAnsi="Book Antiqua"/>
          <w:bCs/>
          <w:sz w:val="24"/>
          <w:lang w:val="en-US" w:eastAsia="zh-CN"/>
        </w:rPr>
      </w:pPr>
      <w:r w:rsidRPr="0030373D">
        <w:rPr>
          <w:rFonts w:ascii="Book Antiqua" w:hAnsi="Book Antiqua"/>
          <w:b/>
          <w:bCs/>
          <w:sz w:val="24"/>
          <w:lang w:val="en-US"/>
        </w:rPr>
        <w:t>Manuscript source:</w:t>
      </w:r>
      <w:r w:rsidRPr="0030373D">
        <w:rPr>
          <w:rFonts w:ascii="Book Antiqua" w:hAnsi="Book Antiqua" w:hint="eastAsia"/>
          <w:b/>
          <w:bCs/>
          <w:sz w:val="24"/>
          <w:lang w:val="en-US" w:eastAsia="zh-CN"/>
        </w:rPr>
        <w:t xml:space="preserve"> </w:t>
      </w:r>
      <w:r w:rsidRPr="0030373D">
        <w:rPr>
          <w:rFonts w:ascii="Book Antiqua" w:hAnsi="Book Antiqua"/>
          <w:bCs/>
          <w:sz w:val="24"/>
          <w:lang w:val="en-US"/>
        </w:rPr>
        <w:t>Invited manuscript</w:t>
      </w:r>
    </w:p>
    <w:p w:rsidR="0030373D" w:rsidRPr="0030373D" w:rsidRDefault="0030373D" w:rsidP="00FD7547">
      <w:pPr>
        <w:snapToGrid w:val="0"/>
        <w:spacing w:after="0" w:line="360" w:lineRule="auto"/>
        <w:jc w:val="both"/>
        <w:rPr>
          <w:rFonts w:ascii="Book Antiqua" w:hAnsi="Book Antiqua"/>
          <w:color w:val="000000"/>
          <w:sz w:val="24"/>
          <w:szCs w:val="24"/>
          <w:lang w:val="en-US" w:eastAsia="zh-CN"/>
        </w:rPr>
      </w:pPr>
    </w:p>
    <w:p w:rsidR="0030373D" w:rsidRPr="0030373D" w:rsidRDefault="00DC4FF5" w:rsidP="00FD7547">
      <w:pPr>
        <w:snapToGrid w:val="0"/>
        <w:spacing w:after="0" w:line="360" w:lineRule="auto"/>
        <w:jc w:val="both"/>
        <w:rPr>
          <w:rFonts w:ascii="Book Antiqua" w:hAnsi="Book Antiqua"/>
          <w:color w:val="000000"/>
          <w:sz w:val="24"/>
          <w:szCs w:val="24"/>
          <w:lang w:val="en-US" w:eastAsia="zh-CN"/>
        </w:rPr>
      </w:pPr>
      <w:proofErr w:type="spellStart"/>
      <w:r w:rsidRPr="0030373D">
        <w:rPr>
          <w:rFonts w:ascii="Book Antiqua" w:hAnsi="Book Antiqua"/>
          <w:b/>
          <w:color w:val="000000"/>
          <w:sz w:val="24"/>
          <w:szCs w:val="24"/>
          <w:lang w:val="en-US"/>
        </w:rPr>
        <w:lastRenderedPageBreak/>
        <w:t>Correspondance</w:t>
      </w:r>
      <w:proofErr w:type="spellEnd"/>
      <w:r w:rsidRPr="0030373D">
        <w:rPr>
          <w:rFonts w:ascii="Book Antiqua" w:hAnsi="Book Antiqua"/>
          <w:b/>
          <w:color w:val="000000"/>
          <w:sz w:val="24"/>
          <w:szCs w:val="24"/>
          <w:lang w:val="en-US"/>
        </w:rPr>
        <w:t xml:space="preserve"> to</w:t>
      </w:r>
      <w:r w:rsidR="006845CE" w:rsidRPr="0030373D">
        <w:rPr>
          <w:rFonts w:ascii="Book Antiqua" w:hAnsi="Book Antiqua"/>
          <w:color w:val="000000"/>
          <w:sz w:val="24"/>
          <w:szCs w:val="24"/>
          <w:lang w:val="en-US"/>
        </w:rPr>
        <w:t>:</w:t>
      </w:r>
      <w:r w:rsidR="0030373D" w:rsidRPr="0030373D">
        <w:rPr>
          <w:rFonts w:ascii="Book Antiqua" w:hAnsi="Book Antiqua" w:hint="eastAsia"/>
          <w:color w:val="000000"/>
          <w:sz w:val="24"/>
          <w:szCs w:val="24"/>
          <w:lang w:val="en-US" w:eastAsia="zh-CN"/>
        </w:rPr>
        <w:t xml:space="preserve"> </w:t>
      </w:r>
      <w:r w:rsidR="0030373D" w:rsidRPr="0030373D">
        <w:rPr>
          <w:rFonts w:ascii="Book Antiqua" w:hAnsi="Book Antiqua" w:hint="eastAsia"/>
          <w:b/>
          <w:color w:val="000000"/>
          <w:sz w:val="24"/>
          <w:szCs w:val="24"/>
          <w:lang w:val="en-US" w:eastAsia="zh-CN"/>
        </w:rPr>
        <w:t xml:space="preserve">Dr. </w:t>
      </w:r>
      <w:proofErr w:type="spellStart"/>
      <w:r w:rsidR="006845CE" w:rsidRPr="0030373D">
        <w:rPr>
          <w:rFonts w:ascii="Book Antiqua" w:hAnsi="Book Antiqua"/>
          <w:b/>
          <w:sz w:val="24"/>
          <w:szCs w:val="24"/>
          <w:lang w:val="en-US"/>
        </w:rPr>
        <w:t>Alessio</w:t>
      </w:r>
      <w:proofErr w:type="spellEnd"/>
      <w:r w:rsidR="006845CE" w:rsidRPr="0030373D">
        <w:rPr>
          <w:rFonts w:ascii="Book Antiqua" w:hAnsi="Book Antiqua"/>
          <w:b/>
          <w:sz w:val="24"/>
          <w:szCs w:val="24"/>
          <w:lang w:val="en-US"/>
        </w:rPr>
        <w:t xml:space="preserve"> </w:t>
      </w:r>
      <w:proofErr w:type="spellStart"/>
      <w:r w:rsidR="006845CE" w:rsidRPr="0030373D">
        <w:rPr>
          <w:rFonts w:ascii="Book Antiqua" w:hAnsi="Book Antiqua"/>
          <w:b/>
          <w:sz w:val="24"/>
          <w:szCs w:val="24"/>
          <w:lang w:val="en-US"/>
        </w:rPr>
        <w:t>Strazzulla</w:t>
      </w:r>
      <w:proofErr w:type="spellEnd"/>
      <w:r w:rsidR="00FA50D5" w:rsidRPr="0030373D">
        <w:rPr>
          <w:rFonts w:ascii="Book Antiqua" w:hAnsi="Book Antiqua"/>
          <w:b/>
          <w:sz w:val="24"/>
          <w:szCs w:val="24"/>
          <w:lang w:val="en-US"/>
        </w:rPr>
        <w:t>,</w:t>
      </w:r>
      <w:r w:rsidR="00FA50D5" w:rsidRPr="0030373D">
        <w:rPr>
          <w:rFonts w:ascii="Book Antiqua" w:hAnsi="Book Antiqua"/>
          <w:sz w:val="24"/>
          <w:szCs w:val="24"/>
          <w:lang w:val="en-US"/>
        </w:rPr>
        <w:t xml:space="preserve"> </w:t>
      </w:r>
      <w:r w:rsidR="00FA50D5" w:rsidRPr="0030373D">
        <w:rPr>
          <w:rFonts w:ascii="Book Antiqua" w:hAnsi="Book Antiqua"/>
          <w:color w:val="000000"/>
          <w:sz w:val="24"/>
          <w:szCs w:val="24"/>
          <w:lang w:val="en-US"/>
        </w:rPr>
        <w:t xml:space="preserve">Infectious Diseases Unit, Department of Medical and Surgical Sciences, </w:t>
      </w:r>
      <w:r w:rsidR="00FA50D5" w:rsidRPr="0030373D">
        <w:rPr>
          <w:rFonts w:ascii="Book Antiqua" w:hAnsi="Book Antiqua"/>
          <w:i/>
          <w:color w:val="000000"/>
          <w:sz w:val="24"/>
          <w:szCs w:val="24"/>
          <w:lang w:val="en-US"/>
        </w:rPr>
        <w:t>"Magna Graecia"</w:t>
      </w:r>
      <w:r w:rsidR="00FA50D5" w:rsidRPr="0030373D">
        <w:rPr>
          <w:rFonts w:ascii="Book Antiqua" w:hAnsi="Book Antiqua"/>
          <w:color w:val="000000"/>
          <w:sz w:val="24"/>
          <w:szCs w:val="24"/>
          <w:lang w:val="en-US"/>
        </w:rPr>
        <w:t xml:space="preserve"> University, 88100</w:t>
      </w:r>
      <w:r w:rsidR="0030373D" w:rsidRPr="0030373D">
        <w:rPr>
          <w:rFonts w:ascii="Book Antiqua" w:hAnsi="Book Antiqua" w:hint="eastAsia"/>
          <w:color w:val="000000"/>
          <w:sz w:val="24"/>
          <w:szCs w:val="24"/>
          <w:lang w:val="en-US" w:eastAsia="zh-CN"/>
        </w:rPr>
        <w:t xml:space="preserve"> </w:t>
      </w:r>
      <w:r w:rsidR="00FA50D5" w:rsidRPr="0030373D">
        <w:rPr>
          <w:rFonts w:ascii="Book Antiqua" w:hAnsi="Book Antiqua"/>
          <w:color w:val="000000"/>
          <w:sz w:val="24"/>
          <w:szCs w:val="24"/>
          <w:lang w:val="en-US"/>
        </w:rPr>
        <w:t>Catanzaro, Italy</w:t>
      </w:r>
      <w:r w:rsidR="0030373D" w:rsidRPr="0030373D">
        <w:rPr>
          <w:rFonts w:ascii="Book Antiqua" w:hAnsi="Book Antiqua" w:hint="eastAsia"/>
          <w:color w:val="000000"/>
          <w:sz w:val="24"/>
          <w:szCs w:val="24"/>
          <w:lang w:val="en-US" w:eastAsia="zh-CN"/>
        </w:rPr>
        <w:t>.</w:t>
      </w:r>
      <w:r w:rsidR="00FA50D5" w:rsidRPr="0030373D">
        <w:rPr>
          <w:rFonts w:ascii="Book Antiqua" w:hAnsi="Book Antiqua"/>
          <w:sz w:val="24"/>
          <w:szCs w:val="24"/>
          <w:lang w:val="en-US"/>
        </w:rPr>
        <w:t xml:space="preserve"> </w:t>
      </w:r>
      <w:hyperlink r:id="rId10" w:history="1">
        <w:r w:rsidRPr="0030373D">
          <w:rPr>
            <w:rStyle w:val="Hyperlink"/>
            <w:rFonts w:ascii="Book Antiqua" w:hAnsi="Book Antiqua"/>
            <w:sz w:val="24"/>
            <w:szCs w:val="24"/>
            <w:lang w:val="en-US"/>
          </w:rPr>
          <w:t>alessiostrazzulla@yahoo.it</w:t>
        </w:r>
      </w:hyperlink>
    </w:p>
    <w:p w:rsidR="0030373D" w:rsidRPr="0030373D" w:rsidRDefault="00FA50D5" w:rsidP="00FD7547">
      <w:pPr>
        <w:snapToGrid w:val="0"/>
        <w:spacing w:after="0" w:line="360" w:lineRule="auto"/>
        <w:jc w:val="both"/>
        <w:rPr>
          <w:rFonts w:ascii="Book Antiqua" w:hAnsi="Book Antiqua"/>
          <w:color w:val="000000"/>
          <w:sz w:val="24"/>
          <w:szCs w:val="24"/>
          <w:lang w:val="en-US" w:eastAsia="zh-CN"/>
        </w:rPr>
      </w:pPr>
      <w:r w:rsidRPr="0030373D">
        <w:rPr>
          <w:rFonts w:ascii="Book Antiqua" w:hAnsi="Book Antiqua"/>
          <w:b/>
          <w:color w:val="000000"/>
          <w:sz w:val="24"/>
          <w:szCs w:val="24"/>
          <w:lang w:val="en-US"/>
        </w:rPr>
        <w:t xml:space="preserve">Telephone: </w:t>
      </w:r>
      <w:r w:rsidR="0030373D" w:rsidRPr="0030373D">
        <w:rPr>
          <w:rFonts w:ascii="Book Antiqua" w:hAnsi="Book Antiqua" w:hint="eastAsia"/>
          <w:color w:val="000000"/>
          <w:sz w:val="24"/>
          <w:szCs w:val="24"/>
          <w:lang w:val="en-US" w:eastAsia="zh-CN"/>
        </w:rPr>
        <w:t>+</w:t>
      </w:r>
      <w:r w:rsidR="00DC4FF5" w:rsidRPr="0030373D">
        <w:rPr>
          <w:rFonts w:ascii="Book Antiqua" w:hAnsi="Book Antiqua"/>
          <w:color w:val="000000"/>
          <w:sz w:val="24"/>
          <w:szCs w:val="24"/>
          <w:lang w:val="en-US"/>
        </w:rPr>
        <w:t>39</w:t>
      </w:r>
      <w:r w:rsidR="0030373D" w:rsidRPr="0030373D">
        <w:rPr>
          <w:rFonts w:ascii="Book Antiqua" w:hAnsi="Book Antiqua" w:hint="eastAsia"/>
          <w:color w:val="000000"/>
          <w:sz w:val="24"/>
          <w:szCs w:val="24"/>
          <w:lang w:val="en-US" w:eastAsia="zh-CN"/>
        </w:rPr>
        <w:t>-</w:t>
      </w:r>
      <w:r w:rsidR="00DC4FF5" w:rsidRPr="0030373D">
        <w:rPr>
          <w:rFonts w:ascii="Book Antiqua" w:hAnsi="Book Antiqua"/>
          <w:color w:val="000000"/>
          <w:sz w:val="24"/>
          <w:szCs w:val="24"/>
          <w:lang w:val="en-US"/>
        </w:rPr>
        <w:t>961</w:t>
      </w:r>
      <w:r w:rsidR="0030373D" w:rsidRPr="0030373D">
        <w:rPr>
          <w:rFonts w:ascii="Book Antiqua" w:hAnsi="Book Antiqua" w:hint="eastAsia"/>
          <w:color w:val="000000"/>
          <w:sz w:val="24"/>
          <w:szCs w:val="24"/>
          <w:lang w:val="en-US" w:eastAsia="zh-CN"/>
        </w:rPr>
        <w:t>-</w:t>
      </w:r>
      <w:r w:rsidR="00DC4FF5" w:rsidRPr="0030373D">
        <w:rPr>
          <w:rFonts w:ascii="Book Antiqua" w:hAnsi="Book Antiqua"/>
          <w:color w:val="000000"/>
          <w:sz w:val="24"/>
          <w:szCs w:val="24"/>
          <w:lang w:val="en-US"/>
        </w:rPr>
        <w:t>3647203</w:t>
      </w:r>
    </w:p>
    <w:p w:rsidR="00DC4FF5" w:rsidRPr="0030373D" w:rsidRDefault="00FA50D5"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b/>
          <w:color w:val="000000"/>
          <w:sz w:val="24"/>
          <w:szCs w:val="24"/>
          <w:lang w:val="en-US"/>
        </w:rPr>
        <w:t>Fax:</w:t>
      </w:r>
      <w:r w:rsidRPr="0030373D">
        <w:rPr>
          <w:rFonts w:ascii="Book Antiqua" w:hAnsi="Book Antiqua"/>
          <w:color w:val="000000"/>
          <w:sz w:val="24"/>
          <w:szCs w:val="24"/>
          <w:lang w:val="en-US"/>
        </w:rPr>
        <w:t xml:space="preserve"> </w:t>
      </w:r>
      <w:r w:rsidR="0030373D" w:rsidRPr="0030373D">
        <w:rPr>
          <w:rFonts w:ascii="Book Antiqua" w:hAnsi="Book Antiqua" w:hint="eastAsia"/>
          <w:color w:val="000000"/>
          <w:sz w:val="24"/>
          <w:szCs w:val="24"/>
          <w:lang w:val="en-US" w:eastAsia="zh-CN"/>
        </w:rPr>
        <w:t>+</w:t>
      </w:r>
      <w:r w:rsidRPr="0030373D">
        <w:rPr>
          <w:rFonts w:ascii="Book Antiqua" w:hAnsi="Book Antiqua"/>
          <w:color w:val="000000"/>
          <w:sz w:val="24"/>
          <w:szCs w:val="24"/>
          <w:lang w:val="en-US"/>
        </w:rPr>
        <w:t>39</w:t>
      </w:r>
      <w:r w:rsidR="0030373D" w:rsidRPr="0030373D">
        <w:rPr>
          <w:rFonts w:ascii="Book Antiqua" w:hAnsi="Book Antiqua" w:hint="eastAsia"/>
          <w:color w:val="000000"/>
          <w:sz w:val="24"/>
          <w:szCs w:val="24"/>
          <w:lang w:val="en-US" w:eastAsia="zh-CN"/>
        </w:rPr>
        <w:t>-</w:t>
      </w:r>
      <w:r w:rsidRPr="0030373D">
        <w:rPr>
          <w:rFonts w:ascii="Book Antiqua" w:hAnsi="Book Antiqua"/>
          <w:color w:val="000000"/>
          <w:sz w:val="24"/>
          <w:szCs w:val="24"/>
          <w:lang w:val="en-US"/>
        </w:rPr>
        <w:t>961</w:t>
      </w:r>
      <w:r w:rsidR="0030373D" w:rsidRPr="0030373D">
        <w:rPr>
          <w:rFonts w:ascii="Book Antiqua" w:hAnsi="Book Antiqua" w:hint="eastAsia"/>
          <w:color w:val="000000"/>
          <w:sz w:val="24"/>
          <w:szCs w:val="24"/>
          <w:lang w:val="en-US" w:eastAsia="zh-CN"/>
        </w:rPr>
        <w:t>-</w:t>
      </w:r>
      <w:r w:rsidRPr="0030373D">
        <w:rPr>
          <w:rFonts w:ascii="Book Antiqua" w:hAnsi="Book Antiqua"/>
          <w:color w:val="000000"/>
          <w:sz w:val="24"/>
          <w:szCs w:val="24"/>
          <w:lang w:val="en-US"/>
        </w:rPr>
        <w:t>3647544</w:t>
      </w:r>
    </w:p>
    <w:p w:rsidR="0004264F" w:rsidRDefault="0004264F" w:rsidP="00FD7547">
      <w:pPr>
        <w:snapToGrid w:val="0"/>
        <w:spacing w:after="0" w:line="360" w:lineRule="auto"/>
        <w:jc w:val="both"/>
        <w:rPr>
          <w:rFonts w:ascii="Book Antiqua" w:hAnsi="Book Antiqua"/>
          <w:b/>
          <w:color w:val="000000"/>
          <w:sz w:val="24"/>
          <w:szCs w:val="24"/>
          <w:lang w:val="en-US" w:eastAsia="zh-CN"/>
        </w:rPr>
      </w:pPr>
    </w:p>
    <w:p w:rsidR="0004264F" w:rsidRPr="0004264F" w:rsidRDefault="0004264F" w:rsidP="00FD7547">
      <w:pPr>
        <w:snapToGrid w:val="0"/>
        <w:spacing w:after="0" w:line="360" w:lineRule="auto"/>
        <w:jc w:val="both"/>
        <w:rPr>
          <w:rFonts w:ascii="Book Antiqua" w:hAnsi="Book Antiqua"/>
          <w:b/>
          <w:color w:val="000000"/>
          <w:sz w:val="24"/>
          <w:szCs w:val="24"/>
          <w:lang w:val="en-US" w:eastAsia="zh-CN"/>
        </w:rPr>
      </w:pPr>
      <w:r w:rsidRPr="0004264F">
        <w:rPr>
          <w:rFonts w:ascii="Book Antiqua" w:hAnsi="Book Antiqua"/>
          <w:b/>
          <w:color w:val="000000"/>
          <w:sz w:val="24"/>
          <w:szCs w:val="24"/>
          <w:lang w:val="en-US"/>
        </w:rPr>
        <w:t>Received:</w:t>
      </w:r>
      <w:r w:rsidRPr="0004264F">
        <w:rPr>
          <w:rFonts w:ascii="Book Antiqua" w:hAnsi="Book Antiqua" w:hint="eastAsia"/>
          <w:b/>
          <w:color w:val="000000"/>
          <w:sz w:val="24"/>
          <w:szCs w:val="24"/>
          <w:lang w:val="en-US"/>
        </w:rPr>
        <w:t xml:space="preserve"> </w:t>
      </w:r>
      <w:r w:rsidRPr="0004264F">
        <w:rPr>
          <w:rFonts w:ascii="Book Antiqua" w:hAnsi="Book Antiqua" w:hint="eastAsia"/>
          <w:color w:val="000000"/>
          <w:sz w:val="24"/>
          <w:szCs w:val="24"/>
          <w:lang w:val="en-US" w:eastAsia="zh-CN"/>
        </w:rPr>
        <w:t>January 26, 2016</w:t>
      </w:r>
    </w:p>
    <w:p w:rsidR="0004264F" w:rsidRPr="0004264F" w:rsidRDefault="0004264F" w:rsidP="00FD7547">
      <w:pPr>
        <w:snapToGrid w:val="0"/>
        <w:spacing w:after="0" w:line="360" w:lineRule="auto"/>
        <w:jc w:val="both"/>
        <w:rPr>
          <w:rFonts w:ascii="Book Antiqua" w:hAnsi="Book Antiqua"/>
          <w:b/>
          <w:color w:val="000000"/>
          <w:sz w:val="24"/>
          <w:szCs w:val="24"/>
          <w:lang w:val="en-US"/>
        </w:rPr>
      </w:pPr>
      <w:r w:rsidRPr="0004264F">
        <w:rPr>
          <w:rFonts w:ascii="Book Antiqua" w:hAnsi="Book Antiqua"/>
          <w:b/>
          <w:color w:val="000000"/>
          <w:sz w:val="24"/>
          <w:szCs w:val="24"/>
          <w:lang w:val="en-US"/>
        </w:rPr>
        <w:t>Peer-review started:</w:t>
      </w:r>
      <w:r w:rsidRPr="0004264F">
        <w:rPr>
          <w:rFonts w:ascii="Book Antiqua" w:hAnsi="Book Antiqua" w:hint="eastAsia"/>
          <w:b/>
          <w:color w:val="000000"/>
          <w:sz w:val="24"/>
          <w:szCs w:val="24"/>
          <w:lang w:val="en-US"/>
        </w:rPr>
        <w:t xml:space="preserve"> </w:t>
      </w:r>
      <w:r w:rsidRPr="0004264F">
        <w:rPr>
          <w:rFonts w:ascii="Book Antiqua" w:hAnsi="Book Antiqua" w:hint="eastAsia"/>
          <w:color w:val="000000"/>
          <w:sz w:val="24"/>
          <w:szCs w:val="24"/>
          <w:lang w:val="en-US" w:eastAsia="zh-CN"/>
        </w:rPr>
        <w:t>January 2</w:t>
      </w:r>
      <w:r>
        <w:rPr>
          <w:rFonts w:ascii="Book Antiqua" w:hAnsi="Book Antiqua" w:hint="eastAsia"/>
          <w:color w:val="000000"/>
          <w:sz w:val="24"/>
          <w:szCs w:val="24"/>
          <w:lang w:val="en-US" w:eastAsia="zh-CN"/>
        </w:rPr>
        <w:t>7</w:t>
      </w:r>
      <w:r w:rsidRPr="0004264F">
        <w:rPr>
          <w:rFonts w:ascii="Book Antiqua" w:hAnsi="Book Antiqua" w:hint="eastAsia"/>
          <w:color w:val="000000"/>
          <w:sz w:val="24"/>
          <w:szCs w:val="24"/>
          <w:lang w:val="en-US" w:eastAsia="zh-CN"/>
        </w:rPr>
        <w:t>, 2016</w:t>
      </w:r>
    </w:p>
    <w:p w:rsidR="0004264F" w:rsidRPr="0004264F" w:rsidRDefault="0004264F" w:rsidP="00FD7547">
      <w:pPr>
        <w:snapToGrid w:val="0"/>
        <w:spacing w:after="0" w:line="360" w:lineRule="auto"/>
        <w:jc w:val="both"/>
        <w:rPr>
          <w:rFonts w:ascii="Book Antiqua" w:hAnsi="Book Antiqua"/>
          <w:b/>
          <w:color w:val="000000"/>
          <w:sz w:val="24"/>
          <w:szCs w:val="24"/>
          <w:lang w:val="en-US" w:eastAsia="zh-CN"/>
        </w:rPr>
      </w:pPr>
      <w:r w:rsidRPr="0004264F">
        <w:rPr>
          <w:rFonts w:ascii="Book Antiqua" w:hAnsi="Book Antiqua"/>
          <w:b/>
          <w:color w:val="000000"/>
          <w:sz w:val="24"/>
          <w:szCs w:val="24"/>
          <w:lang w:val="en-US"/>
        </w:rPr>
        <w:t>First decision:</w:t>
      </w:r>
      <w:r w:rsidRPr="0004264F">
        <w:rPr>
          <w:rFonts w:ascii="Book Antiqua" w:hAnsi="Book Antiqua" w:hint="eastAsia"/>
          <w:b/>
          <w:color w:val="000000"/>
          <w:sz w:val="24"/>
          <w:szCs w:val="24"/>
          <w:lang w:val="en-US"/>
        </w:rPr>
        <w:t xml:space="preserve"> </w:t>
      </w:r>
      <w:r w:rsidRPr="0004264F">
        <w:rPr>
          <w:rFonts w:ascii="Book Antiqua" w:hAnsi="Book Antiqua" w:hint="eastAsia"/>
          <w:color w:val="000000"/>
          <w:sz w:val="24"/>
          <w:szCs w:val="24"/>
          <w:lang w:val="en-US" w:eastAsia="zh-CN"/>
        </w:rPr>
        <w:t>March 23, 2016</w:t>
      </w:r>
    </w:p>
    <w:p w:rsidR="0004264F" w:rsidRPr="0004264F" w:rsidRDefault="0004264F" w:rsidP="00FD7547">
      <w:pPr>
        <w:snapToGrid w:val="0"/>
        <w:spacing w:after="0" w:line="360" w:lineRule="auto"/>
        <w:jc w:val="both"/>
        <w:rPr>
          <w:rFonts w:ascii="Book Antiqua" w:hAnsi="Book Antiqua"/>
          <w:b/>
          <w:color w:val="000000"/>
          <w:sz w:val="24"/>
          <w:szCs w:val="24"/>
          <w:lang w:val="en-US" w:eastAsia="zh-CN"/>
        </w:rPr>
      </w:pPr>
      <w:r w:rsidRPr="0004264F">
        <w:rPr>
          <w:rFonts w:ascii="Book Antiqua" w:hAnsi="Book Antiqua"/>
          <w:b/>
          <w:color w:val="000000"/>
          <w:sz w:val="24"/>
          <w:szCs w:val="24"/>
          <w:lang w:val="en-US"/>
        </w:rPr>
        <w:t>Revised:</w:t>
      </w:r>
      <w:r>
        <w:rPr>
          <w:rFonts w:ascii="Book Antiqua" w:hAnsi="Book Antiqua" w:hint="eastAsia"/>
          <w:b/>
          <w:color w:val="000000"/>
          <w:sz w:val="24"/>
          <w:szCs w:val="24"/>
          <w:lang w:val="en-US" w:eastAsia="zh-CN"/>
        </w:rPr>
        <w:t xml:space="preserve"> </w:t>
      </w:r>
      <w:r w:rsidRPr="0004264F">
        <w:rPr>
          <w:rFonts w:ascii="Book Antiqua" w:hAnsi="Book Antiqua" w:hint="eastAsia"/>
          <w:color w:val="000000"/>
          <w:sz w:val="24"/>
          <w:szCs w:val="24"/>
          <w:lang w:val="en-US" w:eastAsia="zh-CN"/>
        </w:rPr>
        <w:t>May 22, 2016</w:t>
      </w:r>
    </w:p>
    <w:p w:rsidR="0004264F" w:rsidRPr="0004264F" w:rsidRDefault="0004264F" w:rsidP="00FD7547">
      <w:pPr>
        <w:snapToGrid w:val="0"/>
        <w:spacing w:after="0" w:line="360" w:lineRule="auto"/>
        <w:jc w:val="both"/>
        <w:rPr>
          <w:rFonts w:ascii="Book Antiqua" w:hAnsi="Book Antiqua"/>
          <w:b/>
          <w:color w:val="000000"/>
          <w:sz w:val="24"/>
          <w:szCs w:val="24"/>
          <w:lang w:val="en-US"/>
        </w:rPr>
      </w:pPr>
      <w:r w:rsidRPr="0004264F">
        <w:rPr>
          <w:rFonts w:ascii="Book Antiqua" w:hAnsi="Book Antiqua"/>
          <w:b/>
          <w:color w:val="000000"/>
          <w:sz w:val="24"/>
          <w:szCs w:val="24"/>
          <w:lang w:val="en-US"/>
        </w:rPr>
        <w:t>Accepted:</w:t>
      </w:r>
      <w:r w:rsidR="00316AE9">
        <w:rPr>
          <w:rFonts w:ascii="Book Antiqua" w:hAnsi="Book Antiqua"/>
          <w:b/>
          <w:color w:val="000000"/>
          <w:sz w:val="24"/>
          <w:szCs w:val="24"/>
          <w:lang w:val="en-US"/>
        </w:rPr>
        <w:t xml:space="preserve"> </w:t>
      </w:r>
      <w:r w:rsidR="00316AE9" w:rsidRPr="00316AE9">
        <w:rPr>
          <w:rFonts w:ascii="Book Antiqua" w:hAnsi="Book Antiqua"/>
          <w:color w:val="000000"/>
          <w:sz w:val="24"/>
          <w:szCs w:val="24"/>
          <w:lang w:val="en-US"/>
        </w:rPr>
        <w:t>June 14, 2016</w:t>
      </w:r>
    </w:p>
    <w:p w:rsidR="0004264F" w:rsidRPr="0004264F" w:rsidRDefault="0004264F" w:rsidP="00FD7547">
      <w:pPr>
        <w:snapToGrid w:val="0"/>
        <w:spacing w:after="0" w:line="360" w:lineRule="auto"/>
        <w:jc w:val="both"/>
        <w:rPr>
          <w:rFonts w:ascii="Book Antiqua" w:hAnsi="Book Antiqua"/>
          <w:b/>
          <w:color w:val="000000"/>
          <w:sz w:val="24"/>
          <w:szCs w:val="24"/>
          <w:lang w:val="en-US"/>
        </w:rPr>
      </w:pPr>
      <w:r w:rsidRPr="0004264F">
        <w:rPr>
          <w:rFonts w:ascii="Book Antiqua" w:hAnsi="Book Antiqua"/>
          <w:b/>
          <w:color w:val="000000"/>
          <w:sz w:val="24"/>
          <w:szCs w:val="24"/>
          <w:lang w:val="en-US"/>
        </w:rPr>
        <w:t>Article in press:</w:t>
      </w:r>
    </w:p>
    <w:p w:rsidR="0004264F" w:rsidRPr="0004264F" w:rsidRDefault="0004264F" w:rsidP="00FD7547">
      <w:pPr>
        <w:snapToGrid w:val="0"/>
        <w:spacing w:after="0" w:line="360" w:lineRule="auto"/>
        <w:jc w:val="both"/>
        <w:rPr>
          <w:rFonts w:ascii="Book Antiqua" w:hAnsi="Book Antiqua"/>
          <w:b/>
          <w:color w:val="000000"/>
          <w:sz w:val="24"/>
          <w:szCs w:val="24"/>
          <w:lang w:val="pl-PL"/>
        </w:rPr>
      </w:pPr>
      <w:r w:rsidRPr="0004264F">
        <w:rPr>
          <w:rFonts w:ascii="Book Antiqua" w:hAnsi="Book Antiqua"/>
          <w:b/>
          <w:color w:val="000000"/>
          <w:sz w:val="24"/>
          <w:szCs w:val="24"/>
          <w:lang w:val="pl-PL"/>
        </w:rPr>
        <w:t>Published online</w:t>
      </w:r>
      <w:r w:rsidRPr="0004264F">
        <w:rPr>
          <w:rFonts w:ascii="Book Antiqua" w:hAnsi="Book Antiqua" w:hint="eastAsia"/>
          <w:b/>
          <w:color w:val="000000"/>
          <w:sz w:val="24"/>
          <w:szCs w:val="24"/>
          <w:lang w:val="pl-PL"/>
        </w:rPr>
        <w:t>:</w:t>
      </w:r>
    </w:p>
    <w:p w:rsidR="006161AF" w:rsidRPr="0030373D" w:rsidRDefault="006161AF" w:rsidP="00FD7547">
      <w:pPr>
        <w:snapToGrid w:val="0"/>
        <w:spacing w:after="0" w:line="360" w:lineRule="auto"/>
        <w:jc w:val="both"/>
        <w:rPr>
          <w:rFonts w:ascii="Book Antiqua" w:hAnsi="Book Antiqua"/>
          <w:b/>
          <w:color w:val="000000"/>
          <w:sz w:val="24"/>
          <w:szCs w:val="24"/>
          <w:lang w:val="en-US"/>
        </w:rPr>
      </w:pPr>
      <w:r w:rsidRPr="0030373D">
        <w:rPr>
          <w:rFonts w:ascii="Book Antiqua" w:hAnsi="Book Antiqua"/>
          <w:b/>
          <w:color w:val="000000"/>
          <w:sz w:val="24"/>
          <w:szCs w:val="24"/>
          <w:lang w:val="en-US"/>
        </w:rPr>
        <w:br w:type="page"/>
      </w:r>
    </w:p>
    <w:p w:rsidR="00EC4BF0" w:rsidRPr="0030373D" w:rsidRDefault="00EC4BF0" w:rsidP="00FD7547">
      <w:pPr>
        <w:snapToGrid w:val="0"/>
        <w:spacing w:after="0" w:line="360" w:lineRule="auto"/>
        <w:jc w:val="both"/>
        <w:rPr>
          <w:rFonts w:ascii="Book Antiqua" w:hAnsi="Book Antiqua"/>
          <w:b/>
          <w:color w:val="000000"/>
          <w:sz w:val="24"/>
          <w:szCs w:val="24"/>
          <w:lang w:val="en-US"/>
        </w:rPr>
      </w:pPr>
      <w:r w:rsidRPr="0030373D">
        <w:rPr>
          <w:rFonts w:ascii="Book Antiqua" w:hAnsi="Book Antiqua"/>
          <w:b/>
          <w:color w:val="000000"/>
          <w:sz w:val="24"/>
          <w:szCs w:val="24"/>
          <w:lang w:val="en-US"/>
        </w:rPr>
        <w:lastRenderedPageBreak/>
        <w:t>Abstract</w:t>
      </w:r>
    </w:p>
    <w:p w:rsidR="00EC4BF0" w:rsidRPr="0030373D" w:rsidRDefault="000B2BD6"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b/>
          <w:color w:val="000000"/>
          <w:sz w:val="24"/>
          <w:szCs w:val="24"/>
          <w:lang w:val="en-US"/>
        </w:rPr>
        <w:t xml:space="preserve">AIM: </w:t>
      </w:r>
      <w:r w:rsidR="00FA50D5" w:rsidRPr="0030373D">
        <w:rPr>
          <w:rFonts w:ascii="Book Antiqua" w:hAnsi="Book Antiqua"/>
          <w:color w:val="000000"/>
          <w:sz w:val="24"/>
          <w:szCs w:val="24"/>
          <w:lang w:val="en-US"/>
        </w:rPr>
        <w:t xml:space="preserve">To </w:t>
      </w:r>
      <w:r w:rsidR="00EC4BF0" w:rsidRPr="0030373D">
        <w:rPr>
          <w:rFonts w:ascii="Book Antiqua" w:hAnsi="Book Antiqua"/>
          <w:color w:val="000000"/>
          <w:sz w:val="24"/>
          <w:szCs w:val="24"/>
          <w:lang w:val="en-US"/>
        </w:rPr>
        <w:t>evaluate</w:t>
      </w:r>
      <w:r w:rsidR="0030373D" w:rsidRPr="0030373D">
        <w:rPr>
          <w:rFonts w:ascii="Book Antiqua" w:hAnsi="Book Antiqua" w:hint="eastAsia"/>
          <w:color w:val="000000"/>
          <w:sz w:val="24"/>
          <w:szCs w:val="24"/>
          <w:lang w:val="en-US" w:eastAsia="zh-CN"/>
        </w:rPr>
        <w:t xml:space="preserve"> </w:t>
      </w:r>
      <w:r w:rsidR="0030373D" w:rsidRPr="0030373D">
        <w:rPr>
          <w:rFonts w:ascii="Book Antiqua" w:hAnsi="Book Antiqua"/>
          <w:color w:val="000000"/>
          <w:sz w:val="24"/>
          <w:szCs w:val="24"/>
          <w:lang w:val="en-US"/>
        </w:rPr>
        <w:t xml:space="preserve">neutrophil gelatinase associated </w:t>
      </w:r>
      <w:proofErr w:type="spellStart"/>
      <w:r w:rsidR="0030373D" w:rsidRPr="0030373D">
        <w:rPr>
          <w:rFonts w:ascii="Book Antiqua" w:hAnsi="Book Antiqua"/>
          <w:color w:val="000000"/>
          <w:sz w:val="24"/>
          <w:szCs w:val="24"/>
          <w:lang w:val="en-US"/>
        </w:rPr>
        <w:t>lipocalin</w:t>
      </w:r>
      <w:proofErr w:type="spellEnd"/>
      <w:r w:rsidR="0030373D" w:rsidRPr="0030373D">
        <w:rPr>
          <w:rFonts w:ascii="Book Antiqua" w:hAnsi="Book Antiqua"/>
          <w:color w:val="000000"/>
          <w:sz w:val="24"/>
          <w:szCs w:val="24"/>
          <w:lang w:val="en-US"/>
        </w:rPr>
        <w:t xml:space="preserve"> </w:t>
      </w:r>
      <w:r w:rsidR="0030373D" w:rsidRPr="0030373D">
        <w:rPr>
          <w:rFonts w:ascii="Book Antiqua" w:hAnsi="Book Antiqua" w:hint="eastAsia"/>
          <w:color w:val="000000"/>
          <w:sz w:val="24"/>
          <w:szCs w:val="24"/>
          <w:lang w:val="en-US" w:eastAsia="zh-CN"/>
        </w:rPr>
        <w:t>(</w:t>
      </w:r>
      <w:r w:rsidR="00EC4BF0" w:rsidRPr="0030373D">
        <w:rPr>
          <w:rFonts w:ascii="Book Antiqua" w:hAnsi="Book Antiqua"/>
          <w:color w:val="000000"/>
          <w:sz w:val="24"/>
          <w:szCs w:val="24"/>
          <w:lang w:val="en-US"/>
        </w:rPr>
        <w:t>NGAL</w:t>
      </w:r>
      <w:r w:rsidR="0030373D" w:rsidRPr="0030373D">
        <w:rPr>
          <w:rFonts w:ascii="Book Antiqua" w:hAnsi="Book Antiqua" w:hint="eastAsia"/>
          <w:color w:val="000000"/>
          <w:sz w:val="24"/>
          <w:szCs w:val="24"/>
          <w:lang w:val="en-US" w:eastAsia="zh-CN"/>
        </w:rPr>
        <w:t>)</w:t>
      </w:r>
      <w:r w:rsidR="00EC4BF0" w:rsidRPr="0030373D">
        <w:rPr>
          <w:rFonts w:ascii="Book Antiqua" w:hAnsi="Book Antiqua"/>
          <w:color w:val="000000"/>
          <w:sz w:val="24"/>
          <w:szCs w:val="24"/>
          <w:lang w:val="en-US"/>
        </w:rPr>
        <w:t xml:space="preserve"> in patients infected by hepatitis C virus (HCV) before and during treatment with directly acting antivirals (DAAs)</w:t>
      </w:r>
      <w:r w:rsidR="00FA50D5" w:rsidRPr="0030373D">
        <w:rPr>
          <w:rFonts w:ascii="Book Antiqua" w:hAnsi="Book Antiqua"/>
          <w:color w:val="000000"/>
          <w:sz w:val="24"/>
          <w:szCs w:val="24"/>
          <w:lang w:val="en-US"/>
        </w:rPr>
        <w:t>.</w:t>
      </w:r>
    </w:p>
    <w:p w:rsidR="0030373D" w:rsidRPr="0030373D" w:rsidRDefault="0030373D" w:rsidP="00FD7547">
      <w:pPr>
        <w:snapToGrid w:val="0"/>
        <w:spacing w:after="0" w:line="360" w:lineRule="auto"/>
        <w:jc w:val="both"/>
        <w:rPr>
          <w:rFonts w:ascii="Book Antiqua" w:hAnsi="Book Antiqua"/>
          <w:b/>
          <w:color w:val="000000"/>
          <w:sz w:val="24"/>
          <w:szCs w:val="24"/>
          <w:lang w:val="en-US" w:eastAsia="zh-CN"/>
        </w:rPr>
      </w:pPr>
    </w:p>
    <w:p w:rsidR="00F2702A" w:rsidRPr="0030373D" w:rsidRDefault="000B2BD6"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b/>
          <w:color w:val="000000"/>
          <w:sz w:val="24"/>
          <w:szCs w:val="24"/>
          <w:lang w:val="en-US"/>
        </w:rPr>
        <w:t>METHODS:</w:t>
      </w:r>
      <w:r w:rsidRPr="0030373D">
        <w:rPr>
          <w:rFonts w:ascii="Book Antiqua" w:hAnsi="Book Antiqua"/>
          <w:color w:val="000000"/>
          <w:sz w:val="24"/>
          <w:szCs w:val="24"/>
          <w:lang w:val="en-US"/>
        </w:rPr>
        <w:t xml:space="preserve"> </w:t>
      </w:r>
      <w:r w:rsidR="00EC4BF0" w:rsidRPr="0030373D">
        <w:rPr>
          <w:rFonts w:ascii="Book Antiqua" w:hAnsi="Book Antiqua"/>
          <w:color w:val="000000"/>
          <w:sz w:val="24"/>
          <w:szCs w:val="24"/>
          <w:lang w:val="en-US"/>
        </w:rPr>
        <w:t xml:space="preserve">NGAL was measured in a group of patients with chronic </w:t>
      </w:r>
      <w:r w:rsidR="00F42270" w:rsidRPr="0030373D">
        <w:rPr>
          <w:rFonts w:ascii="Book Antiqua" w:hAnsi="Book Antiqua"/>
          <w:color w:val="000000"/>
          <w:sz w:val="24"/>
          <w:szCs w:val="24"/>
          <w:lang w:val="en-US"/>
        </w:rPr>
        <w:t>HCV infection ranked,</w:t>
      </w:r>
      <w:r w:rsidR="00EC4BF0" w:rsidRPr="0030373D">
        <w:rPr>
          <w:rFonts w:ascii="Book Antiqua" w:hAnsi="Book Antiqua"/>
          <w:color w:val="000000"/>
          <w:sz w:val="24"/>
          <w:szCs w:val="24"/>
          <w:lang w:val="en-US"/>
        </w:rPr>
        <w:t xml:space="preserve"> at baseline, by </w:t>
      </w:r>
      <w:r w:rsidR="00EC4BF0" w:rsidRPr="0030373D">
        <w:rPr>
          <w:rFonts w:ascii="Book Antiqua" w:hAnsi="Book Antiqua"/>
          <w:iCs/>
          <w:color w:val="000000"/>
          <w:sz w:val="24"/>
          <w:szCs w:val="24"/>
          <w:lang w:val="en-US"/>
        </w:rPr>
        <w:t xml:space="preserve">age, gender, anti-hypertensive therapy, HCV viral load, liver fibrosis stage </w:t>
      </w:r>
      <w:r w:rsidR="00EC4BF0" w:rsidRPr="0030373D">
        <w:rPr>
          <w:rFonts w:ascii="Book Antiqua" w:hAnsi="Book Antiqua"/>
          <w:color w:val="000000"/>
          <w:sz w:val="24"/>
          <w:szCs w:val="24"/>
          <w:lang w:val="en-US"/>
        </w:rPr>
        <w:t xml:space="preserve">and, either at baseline </w:t>
      </w:r>
      <w:r w:rsidR="00447350" w:rsidRPr="0030373D">
        <w:rPr>
          <w:rFonts w:ascii="Book Antiqua" w:hAnsi="Book Antiqua"/>
          <w:color w:val="000000"/>
          <w:sz w:val="24"/>
          <w:szCs w:val="24"/>
          <w:lang w:val="en-US"/>
        </w:rPr>
        <w:t xml:space="preserve">or </w:t>
      </w:r>
      <w:r w:rsidR="00EC4BF0" w:rsidRPr="0030373D">
        <w:rPr>
          <w:rFonts w:ascii="Book Antiqua" w:hAnsi="Book Antiqua"/>
          <w:color w:val="000000"/>
          <w:sz w:val="24"/>
          <w:szCs w:val="24"/>
          <w:lang w:val="en-US"/>
        </w:rPr>
        <w:t>after 1 year, estimated glomerular filtration rate (</w:t>
      </w:r>
      <w:proofErr w:type="spellStart"/>
      <w:r w:rsidR="00EC4BF0" w:rsidRPr="0030373D">
        <w:rPr>
          <w:rFonts w:ascii="Book Antiqua" w:hAnsi="Book Antiqua"/>
          <w:color w:val="000000"/>
          <w:sz w:val="24"/>
          <w:szCs w:val="24"/>
          <w:lang w:val="en-US"/>
        </w:rPr>
        <w:t>eGFR</w:t>
      </w:r>
      <w:proofErr w:type="spellEnd"/>
      <w:r w:rsidR="00EC4BF0" w:rsidRPr="0030373D">
        <w:rPr>
          <w:rFonts w:ascii="Book Antiqua" w:hAnsi="Book Antiqua"/>
          <w:color w:val="000000"/>
          <w:sz w:val="24"/>
          <w:szCs w:val="24"/>
          <w:lang w:val="en-US"/>
        </w:rPr>
        <w:t xml:space="preserve">). Then, NGAL </w:t>
      </w:r>
      <w:r w:rsidR="00FA50D5" w:rsidRPr="0030373D">
        <w:rPr>
          <w:rFonts w:ascii="Book Antiqua" w:hAnsi="Book Antiqua"/>
          <w:color w:val="000000"/>
          <w:sz w:val="24"/>
          <w:szCs w:val="24"/>
          <w:lang w:val="en-US"/>
        </w:rPr>
        <w:t xml:space="preserve">and </w:t>
      </w:r>
      <w:proofErr w:type="spellStart"/>
      <w:r w:rsidR="00FA50D5" w:rsidRPr="0030373D">
        <w:rPr>
          <w:rFonts w:ascii="Book Antiqua" w:hAnsi="Book Antiqua"/>
          <w:color w:val="000000"/>
          <w:sz w:val="24"/>
          <w:szCs w:val="24"/>
          <w:lang w:val="en-US"/>
        </w:rPr>
        <w:t>eGFR</w:t>
      </w:r>
      <w:proofErr w:type="spellEnd"/>
      <w:r w:rsidR="00FA50D5" w:rsidRPr="0030373D">
        <w:rPr>
          <w:rFonts w:ascii="Book Antiqua" w:hAnsi="Book Antiqua"/>
          <w:color w:val="000000"/>
          <w:sz w:val="24"/>
          <w:szCs w:val="24"/>
          <w:lang w:val="en-US"/>
        </w:rPr>
        <w:t xml:space="preserve"> </w:t>
      </w:r>
      <w:r w:rsidR="00EC4BF0" w:rsidRPr="0030373D">
        <w:rPr>
          <w:rFonts w:ascii="Book Antiqua" w:hAnsi="Book Antiqua"/>
          <w:color w:val="000000"/>
          <w:sz w:val="24"/>
          <w:szCs w:val="24"/>
          <w:lang w:val="en-US"/>
        </w:rPr>
        <w:t>evolution</w:t>
      </w:r>
      <w:r w:rsidR="00FA50D5" w:rsidRPr="0030373D">
        <w:rPr>
          <w:rFonts w:ascii="Book Antiqua" w:hAnsi="Book Antiqua"/>
          <w:color w:val="000000"/>
          <w:sz w:val="24"/>
          <w:szCs w:val="24"/>
          <w:lang w:val="en-US"/>
        </w:rPr>
        <w:t>s were</w:t>
      </w:r>
      <w:r w:rsidR="00EC4BF0" w:rsidRPr="0030373D">
        <w:rPr>
          <w:rFonts w:ascii="Book Antiqua" w:hAnsi="Book Antiqua"/>
          <w:color w:val="000000"/>
          <w:sz w:val="24"/>
          <w:szCs w:val="24"/>
          <w:lang w:val="en-US"/>
        </w:rPr>
        <w:t xml:space="preserve"> m</w:t>
      </w:r>
      <w:r w:rsidR="00FA50D5" w:rsidRPr="0030373D">
        <w:rPr>
          <w:rFonts w:ascii="Book Antiqua" w:hAnsi="Book Antiqua"/>
          <w:color w:val="000000"/>
          <w:sz w:val="24"/>
          <w:szCs w:val="24"/>
          <w:lang w:val="en-US"/>
        </w:rPr>
        <w:t xml:space="preserve">onitored </w:t>
      </w:r>
      <w:r w:rsidR="00EC4BF0" w:rsidRPr="0030373D">
        <w:rPr>
          <w:rFonts w:ascii="Book Antiqua" w:hAnsi="Book Antiqua"/>
          <w:color w:val="000000"/>
          <w:sz w:val="24"/>
          <w:szCs w:val="24"/>
          <w:lang w:val="en-US"/>
        </w:rPr>
        <w:t xml:space="preserve">in </w:t>
      </w:r>
      <w:r w:rsidR="00FA50D5" w:rsidRPr="0030373D">
        <w:rPr>
          <w:rFonts w:ascii="Book Antiqua" w:hAnsi="Book Antiqua"/>
          <w:color w:val="000000"/>
          <w:sz w:val="24"/>
          <w:szCs w:val="24"/>
          <w:lang w:val="en-US"/>
        </w:rPr>
        <w:t xml:space="preserve">a subgroup of </w:t>
      </w:r>
      <w:r w:rsidR="00EC4BF0" w:rsidRPr="0030373D">
        <w:rPr>
          <w:rFonts w:ascii="Book Antiqua" w:hAnsi="Book Antiqua"/>
          <w:color w:val="000000"/>
          <w:sz w:val="24"/>
          <w:szCs w:val="24"/>
          <w:lang w:val="en-US"/>
        </w:rPr>
        <w:t>patients who started antiviral therapy with DAAs.</w:t>
      </w:r>
      <w:r w:rsidR="00FA50D5" w:rsidRPr="0030373D">
        <w:rPr>
          <w:rFonts w:ascii="Book Antiqua" w:hAnsi="Book Antiqua"/>
          <w:color w:val="000000"/>
          <w:sz w:val="24"/>
          <w:szCs w:val="24"/>
          <w:lang w:val="en-US"/>
        </w:rPr>
        <w:t xml:space="preserve"> Differences of median NGAL levels were evaluated through </w:t>
      </w:r>
      <w:r w:rsidR="00FA50D5" w:rsidRPr="0030373D">
        <w:rPr>
          <w:rFonts w:ascii="Book Antiqua" w:hAnsi="Book Antiqua"/>
          <w:iCs/>
          <w:color w:val="000000"/>
          <w:sz w:val="24"/>
          <w:szCs w:val="24"/>
          <w:lang w:val="en-US"/>
        </w:rPr>
        <w:t>Wilcoxon-Mann-Whitney test for non</w:t>
      </w:r>
      <w:r w:rsidR="00B57D9D" w:rsidRPr="0030373D">
        <w:rPr>
          <w:rFonts w:ascii="Book Antiqua" w:hAnsi="Book Antiqua"/>
          <w:iCs/>
          <w:color w:val="000000"/>
          <w:sz w:val="24"/>
          <w:szCs w:val="24"/>
          <w:lang w:val="en-US"/>
        </w:rPr>
        <w:t>-</w:t>
      </w:r>
      <w:r w:rsidR="00FA50D5" w:rsidRPr="0030373D">
        <w:rPr>
          <w:rFonts w:ascii="Book Antiqua" w:hAnsi="Book Antiqua"/>
          <w:iCs/>
          <w:color w:val="000000"/>
          <w:sz w:val="24"/>
          <w:szCs w:val="24"/>
          <w:lang w:val="en-US"/>
        </w:rPr>
        <w:t xml:space="preserve">parametric data. </w:t>
      </w:r>
      <w:r w:rsidRPr="0030373D">
        <w:rPr>
          <w:rFonts w:ascii="Book Antiqua" w:hAnsi="Book Antiqua"/>
          <w:iCs/>
          <w:color w:val="000000"/>
          <w:sz w:val="24"/>
          <w:szCs w:val="24"/>
          <w:lang w:val="en-US"/>
        </w:rPr>
        <w:t xml:space="preserve">Differences in dichotomous variables were evaluated through </w:t>
      </w:r>
      <w:r w:rsidR="002B3F21" w:rsidRPr="0030373D">
        <w:rPr>
          <w:rFonts w:ascii="Book Antiqua" w:hAnsi="Book Antiqua"/>
          <w:i/>
          <w:iCs/>
          <w:color w:val="000000"/>
          <w:sz w:val="24"/>
          <w:szCs w:val="24"/>
          <w:lang w:val="en-US"/>
        </w:rPr>
        <w:t>χ</w:t>
      </w:r>
      <w:r w:rsidRPr="0030373D">
        <w:rPr>
          <w:rFonts w:ascii="Book Antiqua" w:hAnsi="Book Antiqua"/>
          <w:iCs/>
          <w:color w:val="000000"/>
          <w:sz w:val="24"/>
          <w:szCs w:val="24"/>
          <w:vertAlign w:val="superscript"/>
          <w:lang w:val="en-US"/>
        </w:rPr>
        <w:t>2</w:t>
      </w:r>
      <w:r w:rsidRPr="0030373D">
        <w:rPr>
          <w:rFonts w:ascii="Book Antiqua" w:hAnsi="Book Antiqua"/>
          <w:iCs/>
          <w:color w:val="000000"/>
          <w:sz w:val="24"/>
          <w:szCs w:val="24"/>
          <w:lang w:val="en-US"/>
        </w:rPr>
        <w:t xml:space="preserve"> test. </w:t>
      </w:r>
      <w:r w:rsidR="00FA50D5" w:rsidRPr="0030373D">
        <w:rPr>
          <w:rFonts w:ascii="Book Antiqua" w:hAnsi="Book Antiqua"/>
          <w:iCs/>
          <w:color w:val="000000"/>
          <w:sz w:val="24"/>
          <w:szCs w:val="24"/>
          <w:lang w:val="en-US"/>
        </w:rPr>
        <w:t xml:space="preserve">At baseline, a univariate regression analysis was conducted to verify if NGAL values correlated with other quantitative variables (age, FIB-4, APRI, and </w:t>
      </w:r>
      <w:proofErr w:type="spellStart"/>
      <w:r w:rsidR="00FA50D5" w:rsidRPr="0030373D">
        <w:rPr>
          <w:rFonts w:ascii="Book Antiqua" w:hAnsi="Book Antiqua"/>
          <w:iCs/>
          <w:color w:val="000000"/>
          <w:sz w:val="24"/>
          <w:szCs w:val="24"/>
          <w:lang w:val="en-US"/>
        </w:rPr>
        <w:t>eGFR</w:t>
      </w:r>
      <w:proofErr w:type="spellEnd"/>
      <w:r w:rsidR="00FA50D5" w:rsidRPr="0030373D">
        <w:rPr>
          <w:rFonts w:ascii="Book Antiqua" w:hAnsi="Book Antiqua"/>
          <w:iCs/>
          <w:color w:val="000000"/>
          <w:sz w:val="24"/>
          <w:szCs w:val="24"/>
          <w:lang w:val="en-US"/>
        </w:rPr>
        <w:t>).</w:t>
      </w:r>
      <w:r w:rsidR="00891875" w:rsidRPr="0030373D">
        <w:rPr>
          <w:rFonts w:ascii="Book Antiqua" w:hAnsi="Book Antiqua"/>
          <w:iCs/>
          <w:color w:val="000000"/>
          <w:sz w:val="24"/>
          <w:szCs w:val="24"/>
          <w:lang w:val="en-US"/>
        </w:rPr>
        <w:t xml:space="preserve"> </w:t>
      </w:r>
    </w:p>
    <w:p w:rsidR="0030373D" w:rsidRPr="0030373D" w:rsidRDefault="0030373D" w:rsidP="00FD7547">
      <w:pPr>
        <w:snapToGrid w:val="0"/>
        <w:spacing w:after="0" w:line="360" w:lineRule="auto"/>
        <w:jc w:val="both"/>
        <w:rPr>
          <w:rFonts w:ascii="Book Antiqua" w:hAnsi="Book Antiqua"/>
          <w:b/>
          <w:color w:val="000000"/>
          <w:sz w:val="24"/>
          <w:szCs w:val="24"/>
          <w:lang w:val="en-US" w:eastAsia="zh-CN"/>
        </w:rPr>
      </w:pPr>
    </w:p>
    <w:p w:rsidR="00EC4BF0" w:rsidRPr="0030373D" w:rsidRDefault="000B2BD6"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b/>
          <w:color w:val="000000"/>
          <w:sz w:val="24"/>
          <w:szCs w:val="24"/>
          <w:lang w:val="en-US"/>
        </w:rPr>
        <w:t>RESULTS:</w:t>
      </w:r>
      <w:r w:rsidRPr="0030373D">
        <w:rPr>
          <w:rFonts w:ascii="Book Antiqua" w:hAnsi="Book Antiqua"/>
          <w:color w:val="000000"/>
          <w:sz w:val="24"/>
          <w:szCs w:val="24"/>
          <w:lang w:val="en-US"/>
        </w:rPr>
        <w:t xml:space="preserve"> </w:t>
      </w:r>
      <w:r w:rsidR="00EC4BF0" w:rsidRPr="0030373D">
        <w:rPr>
          <w:rFonts w:ascii="Book Antiqua" w:hAnsi="Book Antiqua"/>
          <w:color w:val="000000"/>
          <w:sz w:val="24"/>
          <w:szCs w:val="24"/>
          <w:lang w:val="en-US"/>
        </w:rPr>
        <w:t xml:space="preserve">Overall, 48 patients were enrolled, </w:t>
      </w:r>
      <w:r w:rsidR="00447350" w:rsidRPr="0030373D">
        <w:rPr>
          <w:rFonts w:ascii="Book Antiqua" w:hAnsi="Book Antiqua"/>
          <w:color w:val="000000"/>
          <w:sz w:val="24"/>
          <w:szCs w:val="24"/>
          <w:lang w:val="en-US"/>
        </w:rPr>
        <w:t xml:space="preserve">of which, </w:t>
      </w:r>
      <w:r w:rsidR="00EC4BF0" w:rsidRPr="0030373D">
        <w:rPr>
          <w:rFonts w:ascii="Book Antiqua" w:hAnsi="Book Antiqua"/>
          <w:color w:val="000000"/>
          <w:sz w:val="24"/>
          <w:szCs w:val="24"/>
          <w:lang w:val="en-US"/>
        </w:rPr>
        <w:t>8 of them starting HCV treatment. At baseline, statistically significant differences were fo</w:t>
      </w:r>
      <w:r w:rsidR="00F42270" w:rsidRPr="0030373D">
        <w:rPr>
          <w:rFonts w:ascii="Book Antiqua" w:hAnsi="Book Antiqua"/>
          <w:color w:val="000000"/>
          <w:sz w:val="24"/>
          <w:szCs w:val="24"/>
          <w:lang w:val="en-US"/>
        </w:rPr>
        <w:t>und in median NGAL values only between</w:t>
      </w:r>
      <w:r w:rsidR="00EC4BF0" w:rsidRPr="0030373D">
        <w:rPr>
          <w:rFonts w:ascii="Book Antiqua" w:hAnsi="Book Antiqua"/>
          <w:color w:val="000000"/>
          <w:sz w:val="24"/>
          <w:szCs w:val="24"/>
          <w:lang w:val="en-US"/>
        </w:rPr>
        <w:t xml:space="preserve"> patients with </w:t>
      </w:r>
      <w:proofErr w:type="spellStart"/>
      <w:r w:rsidR="00EC4BF0" w:rsidRPr="0030373D">
        <w:rPr>
          <w:rFonts w:ascii="Book Antiqua" w:hAnsi="Book Antiqua"/>
          <w:color w:val="000000"/>
          <w:sz w:val="24"/>
          <w:szCs w:val="24"/>
          <w:lang w:val="en-US"/>
        </w:rPr>
        <w:t>eGFR</w:t>
      </w:r>
      <w:proofErr w:type="spellEnd"/>
      <w:r w:rsidR="0030373D" w:rsidRPr="0030373D">
        <w:rPr>
          <w:rFonts w:ascii="Book Antiqua" w:hAnsi="Book Antiqua" w:hint="eastAsia"/>
          <w:color w:val="000000"/>
          <w:sz w:val="24"/>
          <w:szCs w:val="24"/>
          <w:lang w:val="en-US" w:eastAsia="zh-CN"/>
        </w:rPr>
        <w:t xml:space="preserve"> </w:t>
      </w:r>
      <w:r w:rsidR="00EC4BF0" w:rsidRPr="0030373D">
        <w:rPr>
          <w:rFonts w:ascii="Book Antiqua" w:hAnsi="Book Antiqua"/>
          <w:color w:val="000000"/>
          <w:sz w:val="24"/>
          <w:szCs w:val="24"/>
          <w:lang w:val="en-US"/>
        </w:rPr>
        <w:t>&lt;</w:t>
      </w:r>
      <w:r w:rsidR="0030373D" w:rsidRPr="0030373D">
        <w:rPr>
          <w:rFonts w:ascii="Book Antiqua" w:hAnsi="Book Antiqua" w:hint="eastAsia"/>
          <w:color w:val="000000"/>
          <w:sz w:val="24"/>
          <w:szCs w:val="24"/>
          <w:lang w:val="en-US" w:eastAsia="zh-CN"/>
        </w:rPr>
        <w:t xml:space="preserve"> </w:t>
      </w:r>
      <w:r w:rsidR="00EC4BF0" w:rsidRPr="0030373D">
        <w:rPr>
          <w:rFonts w:ascii="Book Antiqua" w:hAnsi="Book Antiqua"/>
          <w:color w:val="000000"/>
          <w:sz w:val="24"/>
          <w:szCs w:val="24"/>
          <w:lang w:val="en-US"/>
        </w:rPr>
        <w:t>60 m</w:t>
      </w:r>
      <w:r w:rsidR="00EC4BF0" w:rsidRPr="0030373D">
        <w:rPr>
          <w:rFonts w:ascii="Book Antiqua" w:hAnsi="Book Antiqua"/>
          <w:caps/>
          <w:color w:val="000000"/>
          <w:sz w:val="24"/>
          <w:szCs w:val="24"/>
          <w:lang w:val="en-US"/>
        </w:rPr>
        <w:t>l</w:t>
      </w:r>
      <w:r w:rsidR="00EC4BF0" w:rsidRPr="0030373D">
        <w:rPr>
          <w:rFonts w:ascii="Book Antiqua" w:hAnsi="Book Antiqua"/>
          <w:color w:val="000000"/>
          <w:sz w:val="24"/>
          <w:szCs w:val="24"/>
          <w:lang w:val="en-US"/>
        </w:rPr>
        <w:t xml:space="preserve">/min </w:t>
      </w:r>
      <w:r w:rsidR="00EC4BF0" w:rsidRPr="0030373D">
        <w:rPr>
          <w:rFonts w:ascii="Book Antiqua" w:hAnsi="Book Antiqua"/>
          <w:i/>
          <w:color w:val="000000"/>
          <w:sz w:val="24"/>
          <w:szCs w:val="24"/>
          <w:lang w:val="en-US"/>
        </w:rPr>
        <w:t xml:space="preserve">vs </w:t>
      </w:r>
      <w:r w:rsidR="00EC4BF0" w:rsidRPr="0030373D">
        <w:rPr>
          <w:rFonts w:ascii="Book Antiqua" w:hAnsi="Book Antiqua"/>
          <w:color w:val="000000"/>
          <w:sz w:val="24"/>
          <w:szCs w:val="24"/>
          <w:lang w:val="en-US"/>
        </w:rPr>
        <w:t xml:space="preserve">patients with </w:t>
      </w:r>
      <w:proofErr w:type="spellStart"/>
      <w:r w:rsidR="00EC4BF0" w:rsidRPr="0030373D">
        <w:rPr>
          <w:rFonts w:ascii="Book Antiqua" w:hAnsi="Book Antiqua"/>
          <w:color w:val="000000"/>
          <w:sz w:val="24"/>
          <w:szCs w:val="24"/>
          <w:lang w:val="en-US"/>
        </w:rPr>
        <w:t>eGFR</w:t>
      </w:r>
      <w:proofErr w:type="spellEnd"/>
      <w:r w:rsidR="0030373D" w:rsidRPr="0030373D">
        <w:rPr>
          <w:rFonts w:ascii="Book Antiqua" w:hAnsi="Book Antiqua" w:hint="eastAsia"/>
          <w:color w:val="000000"/>
          <w:sz w:val="24"/>
          <w:szCs w:val="24"/>
          <w:lang w:val="en-US" w:eastAsia="zh-CN"/>
        </w:rPr>
        <w:t xml:space="preserve"> </w:t>
      </w:r>
      <w:r w:rsidR="00EC4BF0" w:rsidRPr="0030373D">
        <w:rPr>
          <w:rFonts w:ascii="Book Antiqua" w:hAnsi="Book Antiqua"/>
          <w:color w:val="000000"/>
          <w:sz w:val="24"/>
          <w:szCs w:val="24"/>
          <w:lang w:val="en-US"/>
        </w:rPr>
        <w:t>≥</w:t>
      </w:r>
      <w:r w:rsidR="0030373D" w:rsidRPr="0030373D">
        <w:rPr>
          <w:rFonts w:ascii="Book Antiqua" w:hAnsi="Book Antiqua" w:hint="eastAsia"/>
          <w:color w:val="000000"/>
          <w:sz w:val="24"/>
          <w:szCs w:val="24"/>
          <w:lang w:val="en-US" w:eastAsia="zh-CN"/>
        </w:rPr>
        <w:t xml:space="preserve"> </w:t>
      </w:r>
      <w:r w:rsidR="00EC4BF0" w:rsidRPr="0030373D">
        <w:rPr>
          <w:rFonts w:ascii="Book Antiqua" w:hAnsi="Book Antiqua"/>
          <w:color w:val="000000"/>
          <w:sz w:val="24"/>
          <w:szCs w:val="24"/>
          <w:lang w:val="en-US"/>
        </w:rPr>
        <w:t>90 m</w:t>
      </w:r>
      <w:r w:rsidR="00EC4BF0" w:rsidRPr="0030373D">
        <w:rPr>
          <w:rFonts w:ascii="Book Antiqua" w:hAnsi="Book Antiqua"/>
          <w:caps/>
          <w:color w:val="000000"/>
          <w:sz w:val="24"/>
          <w:szCs w:val="24"/>
          <w:lang w:val="en-US"/>
        </w:rPr>
        <w:t>l</w:t>
      </w:r>
      <w:r w:rsidR="00EC4BF0" w:rsidRPr="0030373D">
        <w:rPr>
          <w:rFonts w:ascii="Book Antiqua" w:hAnsi="Book Antiqua"/>
          <w:color w:val="000000"/>
          <w:sz w:val="24"/>
          <w:szCs w:val="24"/>
          <w:lang w:val="en-US"/>
        </w:rPr>
        <w:t xml:space="preserve">/min. </w:t>
      </w:r>
      <w:r w:rsidR="00891875" w:rsidRPr="0030373D">
        <w:rPr>
          <w:rFonts w:ascii="Book Antiqua" w:hAnsi="Book Antiqua"/>
          <w:color w:val="000000"/>
          <w:sz w:val="24"/>
          <w:szCs w:val="24"/>
          <w:lang w:val="en-US"/>
        </w:rPr>
        <w:t>Differences in NGAL were not significant among patients ranked by HCV viral load, FIB-4 score and APRI</w:t>
      </w:r>
      <w:r w:rsidR="00447350" w:rsidRPr="0030373D">
        <w:rPr>
          <w:rFonts w:ascii="Book Antiqua" w:hAnsi="Book Antiqua"/>
          <w:color w:val="000000"/>
          <w:sz w:val="24"/>
          <w:szCs w:val="24"/>
          <w:lang w:val="en-US"/>
        </w:rPr>
        <w:t>,</w:t>
      </w:r>
      <w:r w:rsidRPr="0030373D">
        <w:rPr>
          <w:rFonts w:ascii="Book Antiqua" w:hAnsi="Book Antiqua"/>
          <w:color w:val="000000"/>
          <w:sz w:val="24"/>
          <w:szCs w:val="24"/>
          <w:lang w:val="en-US"/>
        </w:rPr>
        <w:t xml:space="preserve"> </w:t>
      </w:r>
      <w:r w:rsidR="00447350" w:rsidRPr="0030373D">
        <w:rPr>
          <w:rFonts w:ascii="Book Antiqua" w:hAnsi="Book Antiqua"/>
          <w:color w:val="000000"/>
          <w:sz w:val="24"/>
          <w:szCs w:val="24"/>
          <w:lang w:val="en-US"/>
        </w:rPr>
        <w:t>w</w:t>
      </w:r>
      <w:r w:rsidRPr="0030373D">
        <w:rPr>
          <w:rFonts w:ascii="Book Antiqua" w:hAnsi="Book Antiqua"/>
          <w:color w:val="000000"/>
          <w:sz w:val="24"/>
          <w:szCs w:val="24"/>
          <w:lang w:val="en-US"/>
        </w:rPr>
        <w:t>hen patients with NGAL</w:t>
      </w:r>
      <w:r w:rsidR="0030373D">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&gt;</w:t>
      </w:r>
      <w:r w:rsidR="0030373D" w:rsidRPr="0030373D">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118.11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30373D">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were compared with </w:t>
      </w:r>
      <w:r w:rsidR="00447350" w:rsidRPr="0030373D">
        <w:rPr>
          <w:rFonts w:ascii="Book Antiqua" w:hAnsi="Book Antiqua"/>
          <w:color w:val="000000"/>
          <w:sz w:val="24"/>
          <w:szCs w:val="24"/>
          <w:lang w:val="en-US"/>
        </w:rPr>
        <w:t>those of</w:t>
      </w:r>
      <w:r w:rsidRPr="0030373D">
        <w:rPr>
          <w:rFonts w:ascii="Book Antiqua" w:hAnsi="Book Antiqua"/>
          <w:color w:val="000000"/>
          <w:sz w:val="24"/>
          <w:szCs w:val="24"/>
          <w:lang w:val="en-US"/>
        </w:rPr>
        <w:t xml:space="preserve"> NGAL</w:t>
      </w:r>
      <w:r w:rsidR="0030373D">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w:t>
      </w:r>
      <w:r w:rsidR="0030373D">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118.11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30373D">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not statistically significant differences </w:t>
      </w:r>
      <w:r w:rsidR="00860F2C" w:rsidRPr="0030373D">
        <w:rPr>
          <w:rFonts w:ascii="Book Antiqua" w:hAnsi="Book Antiqua"/>
          <w:color w:val="000000"/>
          <w:sz w:val="24"/>
          <w:szCs w:val="24"/>
          <w:lang w:val="en-US"/>
        </w:rPr>
        <w:t xml:space="preserve">were present for age, gender, chronic kidney disease </w:t>
      </w:r>
      <w:r w:rsidRPr="0030373D">
        <w:rPr>
          <w:rFonts w:ascii="Book Antiqua" w:hAnsi="Book Antiqua"/>
          <w:color w:val="000000"/>
          <w:sz w:val="24"/>
          <w:szCs w:val="24"/>
          <w:lang w:val="en-US"/>
        </w:rPr>
        <w:t>classification and liver fibrosis (</w:t>
      </w:r>
      <w:r w:rsidRPr="0030373D">
        <w:rPr>
          <w:rFonts w:ascii="Book Antiqua" w:hAnsi="Book Antiqua"/>
          <w:i/>
          <w:caps/>
          <w:color w:val="000000"/>
          <w:sz w:val="24"/>
          <w:szCs w:val="24"/>
          <w:lang w:val="en-US"/>
        </w:rPr>
        <w:t>p</w:t>
      </w:r>
      <w:r w:rsidRPr="0030373D">
        <w:rPr>
          <w:rFonts w:ascii="Book Antiqua" w:hAnsi="Book Antiqua"/>
          <w:color w:val="000000"/>
          <w:sz w:val="24"/>
          <w:szCs w:val="24"/>
          <w:lang w:val="en-US"/>
        </w:rPr>
        <w:t xml:space="preserve"> &gt;</w:t>
      </w:r>
      <w:r w:rsidR="0030373D">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0.05).</w:t>
      </w:r>
      <w:r w:rsidRPr="0030373D">
        <w:rPr>
          <w:rFonts w:ascii="Book Antiqua" w:hAnsi="Book Antiqua"/>
          <w:sz w:val="24"/>
          <w:szCs w:val="24"/>
          <w:lang w:val="en-US"/>
        </w:rPr>
        <w:t xml:space="preserve"> </w:t>
      </w:r>
      <w:r w:rsidR="00EC4BF0" w:rsidRPr="0030373D">
        <w:rPr>
          <w:rFonts w:ascii="Book Antiqua" w:hAnsi="Book Antiqua"/>
          <w:color w:val="000000"/>
          <w:sz w:val="24"/>
          <w:szCs w:val="24"/>
          <w:lang w:val="en-US"/>
        </w:rPr>
        <w:t>Linear correlation was found between NGAL and both age (</w:t>
      </w:r>
      <w:r w:rsidR="00356D76" w:rsidRPr="0030373D">
        <w:rPr>
          <w:rFonts w:ascii="Book Antiqua" w:hAnsi="Book Antiqua"/>
          <w:i/>
          <w:caps/>
          <w:color w:val="000000"/>
          <w:sz w:val="24"/>
          <w:szCs w:val="24"/>
          <w:lang w:val="en-US"/>
        </w:rPr>
        <w:t>p</w:t>
      </w:r>
      <w:r w:rsidR="0030373D" w:rsidRPr="0030373D">
        <w:rPr>
          <w:rFonts w:ascii="Book Antiqua" w:hAnsi="Book Antiqua" w:hint="eastAsia"/>
          <w:color w:val="000000"/>
          <w:sz w:val="24"/>
          <w:szCs w:val="24"/>
          <w:lang w:val="en-US" w:eastAsia="zh-CN"/>
        </w:rPr>
        <w:t xml:space="preserve"> </w:t>
      </w:r>
      <w:r w:rsidR="00356D76" w:rsidRPr="0030373D">
        <w:rPr>
          <w:rFonts w:ascii="Book Antiqua" w:hAnsi="Book Antiqua"/>
          <w:color w:val="000000"/>
          <w:sz w:val="24"/>
          <w:szCs w:val="24"/>
          <w:lang w:val="en-US"/>
        </w:rPr>
        <w:t>=</w:t>
      </w:r>
      <w:r w:rsidR="0030373D" w:rsidRPr="0030373D">
        <w:rPr>
          <w:rFonts w:ascii="Book Antiqua" w:hAnsi="Book Antiqua" w:hint="eastAsia"/>
          <w:color w:val="000000"/>
          <w:sz w:val="24"/>
          <w:szCs w:val="24"/>
          <w:lang w:val="en-US" w:eastAsia="zh-CN"/>
        </w:rPr>
        <w:t xml:space="preserve"> </w:t>
      </w:r>
      <w:r w:rsidR="00356D76" w:rsidRPr="0030373D">
        <w:rPr>
          <w:rFonts w:ascii="Book Antiqua" w:hAnsi="Book Antiqua"/>
          <w:color w:val="000000"/>
          <w:sz w:val="24"/>
          <w:szCs w:val="24"/>
          <w:lang w:val="en-US"/>
        </w:rPr>
        <w:t>0.0475</w:t>
      </w:r>
      <w:r w:rsidR="00EC4BF0" w:rsidRPr="0030373D">
        <w:rPr>
          <w:rFonts w:ascii="Book Antiqua" w:hAnsi="Book Antiqua"/>
          <w:color w:val="000000"/>
          <w:sz w:val="24"/>
          <w:szCs w:val="24"/>
          <w:lang w:val="en-US"/>
        </w:rPr>
        <w:t xml:space="preserve">) and </w:t>
      </w:r>
      <w:proofErr w:type="spellStart"/>
      <w:r w:rsidR="00EC4BF0" w:rsidRPr="0030373D">
        <w:rPr>
          <w:rFonts w:ascii="Book Antiqua" w:hAnsi="Book Antiqua"/>
          <w:color w:val="000000"/>
          <w:sz w:val="24"/>
          <w:szCs w:val="24"/>
          <w:lang w:val="en-US"/>
        </w:rPr>
        <w:t>eGFR</w:t>
      </w:r>
      <w:proofErr w:type="spellEnd"/>
      <w:r w:rsidR="00EC4BF0" w:rsidRPr="0030373D">
        <w:rPr>
          <w:rFonts w:ascii="Book Antiqua" w:hAnsi="Book Antiqua"/>
          <w:color w:val="000000"/>
          <w:sz w:val="24"/>
          <w:szCs w:val="24"/>
          <w:lang w:val="en-US"/>
        </w:rPr>
        <w:t xml:space="preserve"> (</w:t>
      </w:r>
      <w:r w:rsidR="0030373D" w:rsidRPr="0030373D">
        <w:rPr>
          <w:rFonts w:ascii="Book Antiqua" w:hAnsi="Book Antiqua"/>
          <w:i/>
          <w:caps/>
          <w:color w:val="000000"/>
          <w:sz w:val="24"/>
          <w:szCs w:val="24"/>
          <w:lang w:val="en-US"/>
        </w:rPr>
        <w:t>p</w:t>
      </w:r>
      <w:r w:rsidR="0030373D" w:rsidRPr="0030373D">
        <w:rPr>
          <w:rFonts w:ascii="Book Antiqua" w:hAnsi="Book Antiqua"/>
          <w:color w:val="000000"/>
          <w:sz w:val="24"/>
          <w:szCs w:val="24"/>
          <w:lang w:val="en-US"/>
        </w:rPr>
        <w:t xml:space="preserve"> </w:t>
      </w:r>
      <w:r w:rsidR="00356D76" w:rsidRPr="0030373D">
        <w:rPr>
          <w:rFonts w:ascii="Book Antiqua" w:hAnsi="Book Antiqua"/>
          <w:color w:val="000000"/>
          <w:sz w:val="24"/>
          <w:szCs w:val="24"/>
          <w:lang w:val="en-US"/>
        </w:rPr>
        <w:t>=</w:t>
      </w:r>
      <w:r w:rsidR="0030373D">
        <w:rPr>
          <w:rFonts w:ascii="Book Antiqua" w:hAnsi="Book Antiqua" w:hint="eastAsia"/>
          <w:color w:val="000000"/>
          <w:sz w:val="24"/>
          <w:szCs w:val="24"/>
          <w:lang w:val="en-US" w:eastAsia="zh-CN"/>
        </w:rPr>
        <w:t xml:space="preserve"> </w:t>
      </w:r>
      <w:r w:rsidR="00356D76" w:rsidRPr="0030373D">
        <w:rPr>
          <w:rFonts w:ascii="Book Antiqua" w:hAnsi="Book Antiqua"/>
          <w:color w:val="000000"/>
          <w:sz w:val="24"/>
          <w:szCs w:val="24"/>
          <w:lang w:val="en-US"/>
        </w:rPr>
        <w:t>0.0282</w:t>
      </w:r>
      <w:r w:rsidR="00EC4BF0" w:rsidRPr="0030373D">
        <w:rPr>
          <w:rFonts w:ascii="Book Antiqua" w:hAnsi="Book Antiqua"/>
          <w:color w:val="000000"/>
          <w:sz w:val="24"/>
          <w:szCs w:val="24"/>
          <w:lang w:val="en-US"/>
        </w:rPr>
        <w:t xml:space="preserve">) values. </w:t>
      </w:r>
      <w:r w:rsidR="00F2702A" w:rsidRPr="0030373D">
        <w:rPr>
          <w:rFonts w:ascii="Book Antiqua" w:hAnsi="Book Antiqua"/>
          <w:color w:val="000000" w:themeColor="text1"/>
          <w:sz w:val="24"/>
          <w:szCs w:val="24"/>
          <w:lang w:val="en-US"/>
        </w:rPr>
        <w:t xml:space="preserve">Not statistically significant predictions of NGAL at baseline were demonstrated for </w:t>
      </w:r>
      <w:proofErr w:type="spellStart"/>
      <w:r w:rsidR="00F2702A" w:rsidRPr="0030373D">
        <w:rPr>
          <w:rFonts w:ascii="Book Antiqua" w:hAnsi="Book Antiqua"/>
          <w:color w:val="000000" w:themeColor="text1"/>
          <w:sz w:val="24"/>
          <w:szCs w:val="24"/>
          <w:lang w:val="en-US"/>
        </w:rPr>
        <w:t>eGFR</w:t>
      </w:r>
      <w:proofErr w:type="spellEnd"/>
      <w:r w:rsidR="00F2702A" w:rsidRPr="0030373D">
        <w:rPr>
          <w:rFonts w:ascii="Book Antiqua" w:hAnsi="Book Antiqua"/>
          <w:color w:val="000000" w:themeColor="text1"/>
          <w:sz w:val="24"/>
          <w:szCs w:val="24"/>
          <w:lang w:val="en-US"/>
        </w:rPr>
        <w:t xml:space="preserve"> evolution 1 year later</w:t>
      </w:r>
      <w:r w:rsidR="00EC4BF0" w:rsidRPr="0030373D">
        <w:rPr>
          <w:rFonts w:ascii="Book Antiqua" w:hAnsi="Book Antiqua"/>
          <w:color w:val="000000"/>
          <w:sz w:val="24"/>
          <w:szCs w:val="24"/>
          <w:lang w:val="en-US"/>
        </w:rPr>
        <w:t>. In</w:t>
      </w:r>
      <w:r w:rsidR="00060F01" w:rsidRPr="0030373D">
        <w:rPr>
          <w:rFonts w:ascii="Book Antiqua" w:hAnsi="Book Antiqua"/>
          <w:color w:val="000000"/>
          <w:sz w:val="24"/>
          <w:szCs w:val="24"/>
          <w:lang w:val="en-US"/>
        </w:rPr>
        <w:t>terestingly, in</w:t>
      </w:r>
      <w:r w:rsidR="00EC4BF0" w:rsidRPr="0030373D">
        <w:rPr>
          <w:rFonts w:ascii="Book Antiqua" w:hAnsi="Book Antiqua"/>
          <w:color w:val="000000"/>
          <w:sz w:val="24"/>
          <w:szCs w:val="24"/>
          <w:lang w:val="en-US"/>
        </w:rPr>
        <w:t xml:space="preserve"> </w:t>
      </w:r>
      <w:r w:rsidR="00060F01" w:rsidRPr="0030373D">
        <w:rPr>
          <w:rFonts w:ascii="Book Antiqua" w:hAnsi="Book Antiqua"/>
          <w:color w:val="000000"/>
          <w:sz w:val="24"/>
          <w:szCs w:val="24"/>
          <w:lang w:val="en-US"/>
        </w:rPr>
        <w:t xml:space="preserve">the 8 </w:t>
      </w:r>
      <w:r w:rsidR="00EC4BF0" w:rsidRPr="0030373D">
        <w:rPr>
          <w:rFonts w:ascii="Book Antiqua" w:hAnsi="Book Antiqua"/>
          <w:color w:val="000000"/>
          <w:sz w:val="24"/>
          <w:szCs w:val="24"/>
          <w:lang w:val="en-US"/>
        </w:rPr>
        <w:t xml:space="preserve">patients treated with DAAs, median NGAL </w:t>
      </w:r>
      <w:r w:rsidR="00060F01" w:rsidRPr="0030373D">
        <w:rPr>
          <w:rFonts w:ascii="Book Antiqua" w:hAnsi="Book Antiqua"/>
          <w:color w:val="000000"/>
          <w:sz w:val="24"/>
          <w:szCs w:val="24"/>
          <w:lang w:val="en-US"/>
        </w:rPr>
        <w:t xml:space="preserve">significantly increased </w:t>
      </w:r>
      <w:r w:rsidR="00EC4BF0" w:rsidRPr="0030373D">
        <w:rPr>
          <w:rFonts w:ascii="Book Antiqua" w:hAnsi="Book Antiqua"/>
          <w:color w:val="000000"/>
          <w:sz w:val="24"/>
          <w:szCs w:val="24"/>
          <w:lang w:val="en-US"/>
        </w:rPr>
        <w:t xml:space="preserve">at week 12 </w:t>
      </w:r>
      <w:r w:rsidR="00060F01" w:rsidRPr="0030373D">
        <w:rPr>
          <w:rFonts w:ascii="Book Antiqua" w:hAnsi="Book Antiqua"/>
          <w:color w:val="000000"/>
          <w:sz w:val="24"/>
          <w:szCs w:val="24"/>
          <w:lang w:val="en-US"/>
        </w:rPr>
        <w:t>compared to</w:t>
      </w:r>
      <w:r w:rsidR="00EC4BF0" w:rsidRPr="0030373D">
        <w:rPr>
          <w:rFonts w:ascii="Book Antiqua" w:hAnsi="Book Antiqua"/>
          <w:color w:val="000000"/>
          <w:sz w:val="24"/>
          <w:szCs w:val="24"/>
          <w:lang w:val="en-US"/>
        </w:rPr>
        <w:t xml:space="preserve"> baseline (</w:t>
      </w:r>
      <w:r w:rsidR="0030373D" w:rsidRPr="0030373D">
        <w:rPr>
          <w:rFonts w:ascii="Book Antiqua" w:hAnsi="Book Antiqua"/>
          <w:i/>
          <w:caps/>
          <w:color w:val="000000"/>
          <w:sz w:val="24"/>
          <w:szCs w:val="24"/>
          <w:lang w:val="en-US"/>
        </w:rPr>
        <w:t>p</w:t>
      </w:r>
      <w:r w:rsidR="0030373D" w:rsidRPr="0030373D">
        <w:rPr>
          <w:rFonts w:ascii="Book Antiqua" w:hAnsi="Book Antiqua"/>
          <w:color w:val="000000"/>
          <w:sz w:val="24"/>
          <w:szCs w:val="24"/>
          <w:lang w:val="en-US"/>
        </w:rPr>
        <w:t xml:space="preserve"> </w:t>
      </w:r>
      <w:r w:rsidR="00EC4BF0" w:rsidRPr="0030373D">
        <w:rPr>
          <w:rFonts w:ascii="Book Antiqua" w:hAnsi="Book Antiqua"/>
          <w:color w:val="000000"/>
          <w:sz w:val="24"/>
          <w:szCs w:val="24"/>
          <w:lang w:val="en-US"/>
        </w:rPr>
        <w:t>=</w:t>
      </w:r>
      <w:r w:rsidR="0030373D">
        <w:rPr>
          <w:rFonts w:ascii="Book Antiqua" w:hAnsi="Book Antiqua" w:hint="eastAsia"/>
          <w:color w:val="000000"/>
          <w:sz w:val="24"/>
          <w:szCs w:val="24"/>
          <w:lang w:val="en-US" w:eastAsia="zh-CN"/>
        </w:rPr>
        <w:t xml:space="preserve"> </w:t>
      </w:r>
      <w:r w:rsidR="00EC4BF0" w:rsidRPr="0030373D">
        <w:rPr>
          <w:rFonts w:ascii="Book Antiqua" w:hAnsi="Book Antiqua"/>
          <w:color w:val="000000"/>
          <w:sz w:val="24"/>
          <w:szCs w:val="24"/>
          <w:lang w:val="en-US"/>
        </w:rPr>
        <w:t>0.0239).</w:t>
      </w:r>
    </w:p>
    <w:p w:rsidR="0030373D" w:rsidRDefault="0030373D" w:rsidP="00FD7547">
      <w:pPr>
        <w:snapToGrid w:val="0"/>
        <w:spacing w:after="0" w:line="360" w:lineRule="auto"/>
        <w:jc w:val="both"/>
        <w:rPr>
          <w:rFonts w:ascii="Book Antiqua" w:hAnsi="Book Antiqua"/>
          <w:b/>
          <w:color w:val="000000"/>
          <w:sz w:val="24"/>
          <w:szCs w:val="24"/>
          <w:lang w:val="en-US" w:eastAsia="zh-CN"/>
        </w:rPr>
      </w:pPr>
    </w:p>
    <w:p w:rsidR="00356D76" w:rsidRPr="0030373D" w:rsidRDefault="000B2BD6"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b/>
          <w:color w:val="000000"/>
          <w:sz w:val="24"/>
          <w:szCs w:val="24"/>
          <w:lang w:val="en-US"/>
        </w:rPr>
        <w:t>CONCLUSION:</w:t>
      </w:r>
      <w:r w:rsidR="002B3F21">
        <w:rPr>
          <w:rFonts w:ascii="Book Antiqua" w:hAnsi="Book Antiqua" w:hint="eastAsia"/>
          <w:color w:val="000000"/>
          <w:sz w:val="24"/>
          <w:szCs w:val="24"/>
          <w:lang w:val="en-US" w:eastAsia="zh-CN"/>
        </w:rPr>
        <w:t xml:space="preserve"> </w:t>
      </w:r>
      <w:r w:rsidR="00EC4BF0" w:rsidRPr="002B3F21">
        <w:rPr>
          <w:rFonts w:ascii="Book Antiqua" w:hAnsi="Book Antiqua"/>
          <w:caps/>
          <w:color w:val="000000"/>
          <w:sz w:val="24"/>
          <w:szCs w:val="24"/>
          <w:lang w:val="en-US"/>
        </w:rPr>
        <w:t>o</w:t>
      </w:r>
      <w:r w:rsidR="00EC4BF0" w:rsidRPr="0030373D">
        <w:rPr>
          <w:rFonts w:ascii="Book Antiqua" w:hAnsi="Book Antiqua"/>
          <w:color w:val="000000"/>
          <w:sz w:val="24"/>
          <w:szCs w:val="24"/>
          <w:lang w:val="en-US"/>
        </w:rPr>
        <w:t xml:space="preserve">ur results suggest that NGAL </w:t>
      </w:r>
      <w:r w:rsidR="00060F01" w:rsidRPr="0030373D">
        <w:rPr>
          <w:rFonts w:ascii="Book Antiqua" w:hAnsi="Book Antiqua"/>
          <w:color w:val="000000"/>
          <w:sz w:val="24"/>
          <w:szCs w:val="24"/>
          <w:lang w:val="en-US"/>
        </w:rPr>
        <w:t>should be further evaluated as an adjunct marker of kidney function</w:t>
      </w:r>
      <w:r w:rsidR="00F42270" w:rsidRPr="0030373D">
        <w:rPr>
          <w:rFonts w:ascii="Book Antiqua" w:hAnsi="Book Antiqua"/>
          <w:color w:val="000000"/>
          <w:sz w:val="24"/>
          <w:szCs w:val="24"/>
          <w:lang w:val="en-US"/>
        </w:rPr>
        <w:t xml:space="preserve"> in these patients.</w:t>
      </w:r>
    </w:p>
    <w:p w:rsidR="003924AC" w:rsidRDefault="003924AC" w:rsidP="00FD7547">
      <w:pPr>
        <w:snapToGrid w:val="0"/>
        <w:spacing w:after="0" w:line="360" w:lineRule="auto"/>
        <w:jc w:val="both"/>
        <w:rPr>
          <w:rFonts w:ascii="Book Antiqua" w:hAnsi="Book Antiqua"/>
          <w:color w:val="000000"/>
          <w:sz w:val="24"/>
          <w:szCs w:val="24"/>
          <w:lang w:val="en-US"/>
        </w:rPr>
      </w:pPr>
    </w:p>
    <w:p w:rsidR="000B2BD6" w:rsidRPr="0030373D" w:rsidRDefault="00AD601D" w:rsidP="00FD7547">
      <w:pPr>
        <w:snapToGrid w:val="0"/>
        <w:spacing w:after="0" w:line="360" w:lineRule="auto"/>
        <w:jc w:val="both"/>
        <w:rPr>
          <w:rFonts w:ascii="Book Antiqua" w:hAnsi="Book Antiqua"/>
          <w:b/>
          <w:color w:val="000000"/>
          <w:sz w:val="24"/>
          <w:szCs w:val="24"/>
          <w:lang w:val="en-US" w:eastAsia="zh-CN"/>
        </w:rPr>
      </w:pPr>
      <w:r w:rsidRPr="0030373D">
        <w:rPr>
          <w:rFonts w:ascii="Book Antiqua" w:hAnsi="Book Antiqua"/>
          <w:b/>
          <w:color w:val="000000"/>
          <w:sz w:val="24"/>
          <w:szCs w:val="24"/>
          <w:lang w:val="en-US"/>
        </w:rPr>
        <w:t>Key</w:t>
      </w:r>
      <w:r w:rsidR="0030373D">
        <w:rPr>
          <w:rFonts w:ascii="Book Antiqua" w:hAnsi="Book Antiqua" w:hint="eastAsia"/>
          <w:b/>
          <w:color w:val="000000"/>
          <w:sz w:val="24"/>
          <w:szCs w:val="24"/>
          <w:lang w:val="en-US" w:eastAsia="zh-CN"/>
        </w:rPr>
        <w:t xml:space="preserve"> </w:t>
      </w:r>
      <w:r w:rsidRPr="0030373D">
        <w:rPr>
          <w:rFonts w:ascii="Book Antiqua" w:hAnsi="Book Antiqua"/>
          <w:b/>
          <w:color w:val="000000"/>
          <w:sz w:val="24"/>
          <w:szCs w:val="24"/>
          <w:lang w:val="en-US"/>
        </w:rPr>
        <w:t>words</w:t>
      </w:r>
      <w:r w:rsidR="0030373D">
        <w:rPr>
          <w:rFonts w:ascii="Book Antiqua" w:hAnsi="Book Antiqua" w:hint="eastAsia"/>
          <w:b/>
          <w:color w:val="000000"/>
          <w:sz w:val="24"/>
          <w:szCs w:val="24"/>
          <w:lang w:val="en-US" w:eastAsia="zh-CN"/>
        </w:rPr>
        <w:t xml:space="preserve">: </w:t>
      </w:r>
      <w:r w:rsidR="008424EA" w:rsidRPr="0030373D">
        <w:rPr>
          <w:rFonts w:ascii="Book Antiqua" w:hAnsi="Book Antiqua"/>
          <w:color w:val="000000"/>
          <w:sz w:val="24"/>
          <w:szCs w:val="24"/>
          <w:lang w:val="en-US"/>
        </w:rPr>
        <w:t>Directly acting antivirals</w:t>
      </w:r>
      <w:r w:rsidR="0030373D">
        <w:rPr>
          <w:rFonts w:ascii="Book Antiqua" w:hAnsi="Book Antiqua" w:hint="eastAsia"/>
          <w:color w:val="000000"/>
          <w:sz w:val="24"/>
          <w:szCs w:val="24"/>
          <w:lang w:val="en-US" w:eastAsia="zh-CN"/>
        </w:rPr>
        <w:t xml:space="preserve">; </w:t>
      </w:r>
      <w:r w:rsidR="008424EA" w:rsidRPr="0030373D">
        <w:rPr>
          <w:rFonts w:ascii="Book Antiqua" w:hAnsi="Book Antiqua"/>
          <w:color w:val="000000"/>
          <w:sz w:val="24"/>
          <w:szCs w:val="24"/>
          <w:lang w:val="en-US"/>
        </w:rPr>
        <w:t>Hepatitis C virus</w:t>
      </w:r>
      <w:r w:rsidR="0030373D">
        <w:rPr>
          <w:rFonts w:ascii="Book Antiqua" w:hAnsi="Book Antiqua" w:hint="eastAsia"/>
          <w:color w:val="000000"/>
          <w:sz w:val="24"/>
          <w:szCs w:val="24"/>
          <w:lang w:val="en-US" w:eastAsia="zh-CN"/>
        </w:rPr>
        <w:t xml:space="preserve">; </w:t>
      </w:r>
      <w:r w:rsidR="008424EA" w:rsidRPr="0030373D">
        <w:rPr>
          <w:rFonts w:ascii="Book Antiqua" w:hAnsi="Book Antiqua"/>
          <w:color w:val="000000"/>
          <w:sz w:val="24"/>
          <w:szCs w:val="24"/>
          <w:lang w:val="en-US"/>
        </w:rPr>
        <w:t>Inflammation</w:t>
      </w:r>
      <w:r w:rsidR="0030373D">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Neutrophil gelatinase </w:t>
      </w:r>
      <w:proofErr w:type="spellStart"/>
      <w:r w:rsidRPr="0030373D">
        <w:rPr>
          <w:rFonts w:ascii="Book Antiqua" w:hAnsi="Book Antiqua"/>
          <w:color w:val="000000"/>
          <w:sz w:val="24"/>
          <w:szCs w:val="24"/>
          <w:lang w:val="en-US"/>
        </w:rPr>
        <w:t>lipocalin</w:t>
      </w:r>
      <w:proofErr w:type="spellEnd"/>
      <w:r w:rsidR="0030373D">
        <w:rPr>
          <w:rFonts w:ascii="Book Antiqua" w:hAnsi="Book Antiqua" w:hint="eastAsia"/>
          <w:color w:val="000000"/>
          <w:sz w:val="24"/>
          <w:szCs w:val="24"/>
          <w:lang w:val="en-US" w:eastAsia="zh-CN"/>
        </w:rPr>
        <w:t xml:space="preserve">; </w:t>
      </w:r>
      <w:r w:rsidR="008424EA" w:rsidRPr="0030373D">
        <w:rPr>
          <w:rFonts w:ascii="Book Antiqua" w:hAnsi="Book Antiqua"/>
          <w:color w:val="000000"/>
          <w:sz w:val="24"/>
          <w:szCs w:val="24"/>
          <w:lang w:val="en-US"/>
        </w:rPr>
        <w:t>Tubular impairment</w:t>
      </w:r>
    </w:p>
    <w:p w:rsidR="0030373D" w:rsidRDefault="0030373D" w:rsidP="00FD7547">
      <w:pPr>
        <w:snapToGrid w:val="0"/>
        <w:spacing w:after="0" w:line="360" w:lineRule="auto"/>
        <w:jc w:val="both"/>
        <w:rPr>
          <w:rFonts w:ascii="Book Antiqua" w:hAnsi="Book Antiqua"/>
          <w:color w:val="000000"/>
          <w:sz w:val="24"/>
          <w:szCs w:val="24"/>
          <w:lang w:val="en-US" w:eastAsia="zh-CN"/>
        </w:rPr>
      </w:pPr>
    </w:p>
    <w:p w:rsidR="002B3F21" w:rsidRPr="002B3F21" w:rsidRDefault="002B3F21" w:rsidP="00FD7547">
      <w:pPr>
        <w:snapToGrid w:val="0"/>
        <w:spacing w:after="0" w:line="360" w:lineRule="auto"/>
        <w:jc w:val="both"/>
        <w:rPr>
          <w:rFonts w:ascii="Book Antiqua" w:hAnsi="Book Antiqua"/>
          <w:color w:val="000000"/>
          <w:sz w:val="24"/>
          <w:szCs w:val="24"/>
          <w:lang w:val="en-US" w:eastAsia="zh-CN"/>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proofErr w:type="gramStart"/>
      <w:r w:rsidRPr="002B3F21">
        <w:rPr>
          <w:rFonts w:ascii="Book Antiqua" w:hAnsi="Book Antiqua" w:hint="eastAsia"/>
          <w:b/>
          <w:color w:val="000000"/>
          <w:sz w:val="24"/>
          <w:szCs w:val="24"/>
          <w:lang w:val="en-US" w:eastAsia="zh-CN"/>
        </w:rPr>
        <w:t>©</w:t>
      </w:r>
      <w:r w:rsidRPr="002B3F21">
        <w:rPr>
          <w:rFonts w:ascii="Book Antiqua" w:hAnsi="Book Antiqua"/>
          <w:b/>
          <w:color w:val="000000"/>
          <w:sz w:val="24"/>
          <w:szCs w:val="24"/>
          <w:lang w:val="en-US" w:eastAsia="zh-CN"/>
        </w:rPr>
        <w:t xml:space="preserve"> The Author(s) 201</w:t>
      </w:r>
      <w:r w:rsidRPr="002B3F21">
        <w:rPr>
          <w:rFonts w:ascii="Book Antiqua" w:hAnsi="Book Antiqua" w:hint="eastAsia"/>
          <w:b/>
          <w:color w:val="000000"/>
          <w:sz w:val="24"/>
          <w:szCs w:val="24"/>
          <w:lang w:val="en-US" w:eastAsia="zh-CN"/>
        </w:rPr>
        <w:t>6</w:t>
      </w:r>
      <w:r w:rsidRPr="002B3F21">
        <w:rPr>
          <w:rFonts w:ascii="Book Antiqua" w:hAnsi="Book Antiqua"/>
          <w:b/>
          <w:color w:val="000000"/>
          <w:sz w:val="24"/>
          <w:szCs w:val="24"/>
          <w:lang w:val="en-US" w:eastAsia="zh-CN"/>
        </w:rPr>
        <w:t>.</w:t>
      </w:r>
      <w:proofErr w:type="gramEnd"/>
      <w:r w:rsidRPr="002B3F21">
        <w:rPr>
          <w:rFonts w:ascii="Book Antiqua" w:hAnsi="Book Antiqua"/>
          <w:color w:val="000000"/>
          <w:sz w:val="24"/>
          <w:szCs w:val="24"/>
          <w:lang w:val="en-US" w:eastAsia="zh-CN"/>
        </w:rPr>
        <w:t xml:space="preserve"> Published by </w:t>
      </w:r>
      <w:proofErr w:type="spellStart"/>
      <w:r w:rsidRPr="002B3F21">
        <w:rPr>
          <w:rFonts w:ascii="Book Antiqua" w:hAnsi="Book Antiqua"/>
          <w:color w:val="000000"/>
          <w:sz w:val="24"/>
          <w:szCs w:val="24"/>
          <w:lang w:val="en-US" w:eastAsia="zh-CN"/>
        </w:rPr>
        <w:t>Baishideng</w:t>
      </w:r>
      <w:proofErr w:type="spellEnd"/>
      <w:r w:rsidRPr="002B3F21">
        <w:rPr>
          <w:rFonts w:ascii="Book Antiqua" w:hAnsi="Book Antiqua"/>
          <w:color w:val="000000"/>
          <w:sz w:val="24"/>
          <w:szCs w:val="24"/>
          <w:lang w:val="en-US" w:eastAsia="zh-CN"/>
        </w:rPr>
        <w:t xml:space="preserve"> Publishing Group Inc. All rights reserved.</w:t>
      </w:r>
    </w:p>
    <w:bookmarkEnd w:id="21"/>
    <w:bookmarkEnd w:id="22"/>
    <w:bookmarkEnd w:id="23"/>
    <w:bookmarkEnd w:id="24"/>
    <w:bookmarkEnd w:id="25"/>
    <w:bookmarkEnd w:id="26"/>
    <w:bookmarkEnd w:id="27"/>
    <w:bookmarkEnd w:id="28"/>
    <w:p w:rsidR="0004264F" w:rsidRDefault="0004264F" w:rsidP="00FD7547">
      <w:pPr>
        <w:snapToGrid w:val="0"/>
        <w:spacing w:after="0" w:line="360" w:lineRule="auto"/>
        <w:jc w:val="both"/>
        <w:rPr>
          <w:rFonts w:ascii="Book Antiqua" w:hAnsi="Book Antiqua"/>
          <w:color w:val="000000"/>
          <w:sz w:val="24"/>
          <w:szCs w:val="24"/>
          <w:lang w:val="en-US" w:eastAsia="zh-CN"/>
        </w:rPr>
      </w:pPr>
    </w:p>
    <w:p w:rsidR="000B2BD6" w:rsidRPr="0030373D" w:rsidRDefault="00556FE7" w:rsidP="00FD7547">
      <w:pPr>
        <w:snapToGrid w:val="0"/>
        <w:spacing w:after="0" w:line="360" w:lineRule="auto"/>
        <w:jc w:val="both"/>
        <w:rPr>
          <w:rFonts w:ascii="Book Antiqua" w:hAnsi="Book Antiqua"/>
          <w:color w:val="000000"/>
          <w:sz w:val="24"/>
          <w:szCs w:val="24"/>
          <w:lang w:val="en-US" w:eastAsia="zh-CN"/>
        </w:rPr>
      </w:pPr>
      <w:r>
        <w:rPr>
          <w:rFonts w:ascii="Book Antiqua" w:hAnsi="Book Antiqua"/>
          <w:b/>
          <w:sz w:val="24"/>
          <w:szCs w:val="24"/>
          <w:lang w:val="en-US"/>
        </w:rPr>
        <w:t>Core tip</w:t>
      </w:r>
      <w:r w:rsidR="0030373D">
        <w:rPr>
          <w:rFonts w:ascii="Book Antiqua" w:hAnsi="Book Antiqua" w:hint="eastAsia"/>
          <w:b/>
          <w:sz w:val="24"/>
          <w:szCs w:val="24"/>
          <w:lang w:val="en-US" w:eastAsia="zh-CN"/>
        </w:rPr>
        <w:t xml:space="preserve">: </w:t>
      </w:r>
      <w:r w:rsidR="000B2BD6" w:rsidRPr="0030373D">
        <w:rPr>
          <w:rFonts w:ascii="Book Antiqua" w:hAnsi="Book Antiqua"/>
          <w:color w:val="000000"/>
          <w:sz w:val="24"/>
          <w:szCs w:val="24"/>
          <w:lang w:val="en-US"/>
        </w:rPr>
        <w:t xml:space="preserve">For the first time, we evaluated the evolution of neutrophil gelatinase associated </w:t>
      </w:r>
      <w:proofErr w:type="spellStart"/>
      <w:r w:rsidR="000B2BD6" w:rsidRPr="0030373D">
        <w:rPr>
          <w:rFonts w:ascii="Book Antiqua" w:hAnsi="Book Antiqua"/>
          <w:color w:val="000000"/>
          <w:sz w:val="24"/>
          <w:szCs w:val="24"/>
          <w:lang w:val="en-US"/>
        </w:rPr>
        <w:t>lipocalin</w:t>
      </w:r>
      <w:proofErr w:type="spellEnd"/>
      <w:r w:rsidR="000B2BD6" w:rsidRPr="0030373D">
        <w:rPr>
          <w:rFonts w:ascii="Book Antiqua" w:hAnsi="Book Antiqua"/>
          <w:color w:val="000000"/>
          <w:sz w:val="24"/>
          <w:szCs w:val="24"/>
          <w:lang w:val="en-US"/>
        </w:rPr>
        <w:t xml:space="preserve"> (NGAL), a novel biomarker of renal impairment, in patients infected by hepatitis C virus (HCV) before and during treatment with directly acting antivirals (DAAs). In our study, we documented a significant increase of NGAL during the first 12 weeks of therapy with DAAs and a correlation of NGAL with both age and </w:t>
      </w:r>
      <w:proofErr w:type="spellStart"/>
      <w:r w:rsidR="000B2BD6" w:rsidRPr="0030373D">
        <w:rPr>
          <w:rFonts w:ascii="Book Antiqua" w:hAnsi="Book Antiqua"/>
          <w:color w:val="000000"/>
          <w:sz w:val="24"/>
          <w:szCs w:val="24"/>
          <w:lang w:val="en-US"/>
        </w:rPr>
        <w:t>eGFR</w:t>
      </w:r>
      <w:proofErr w:type="spellEnd"/>
      <w:r w:rsidR="000B2BD6" w:rsidRPr="0030373D">
        <w:rPr>
          <w:rFonts w:ascii="Book Antiqua" w:hAnsi="Book Antiqua"/>
          <w:color w:val="000000"/>
          <w:sz w:val="24"/>
          <w:szCs w:val="24"/>
          <w:lang w:val="en-US"/>
        </w:rPr>
        <w:t xml:space="preserve"> before starting treatment. In a context of paucity of information about safety of the new DAAs, we believe that these data are both informative and novel, provoking urgent investigations.</w:t>
      </w:r>
    </w:p>
    <w:p w:rsidR="000B2BD6" w:rsidRPr="0030373D" w:rsidRDefault="000B2BD6" w:rsidP="00FD7547">
      <w:pPr>
        <w:snapToGrid w:val="0"/>
        <w:spacing w:after="0" w:line="360" w:lineRule="auto"/>
        <w:jc w:val="both"/>
        <w:rPr>
          <w:rFonts w:ascii="Book Antiqua" w:hAnsi="Book Antiqua"/>
          <w:color w:val="000000"/>
          <w:sz w:val="24"/>
          <w:szCs w:val="24"/>
          <w:lang w:val="en-US"/>
        </w:rPr>
      </w:pPr>
    </w:p>
    <w:p w:rsidR="000B2BD6" w:rsidRPr="0030373D" w:rsidRDefault="000B2BD6"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rPr>
        <w:t>Strazzulla A,</w:t>
      </w:r>
      <w:r w:rsidR="0004264F">
        <w:rPr>
          <w:rFonts w:ascii="Book Antiqua" w:hAnsi="Book Antiqua" w:hint="eastAsia"/>
          <w:color w:val="000000"/>
          <w:sz w:val="24"/>
          <w:szCs w:val="24"/>
          <w:lang w:eastAsia="zh-CN"/>
        </w:rPr>
        <w:t xml:space="preserve"> </w:t>
      </w:r>
      <w:r w:rsidRPr="0030373D">
        <w:rPr>
          <w:rFonts w:ascii="Book Antiqua" w:hAnsi="Book Antiqua"/>
          <w:color w:val="000000"/>
          <w:sz w:val="24"/>
          <w:szCs w:val="24"/>
        </w:rPr>
        <w:t>Coppolino G, Di Fatta C, Giancotti F</w:t>
      </w:r>
      <w:r w:rsidR="008D7C94" w:rsidRPr="0030373D">
        <w:rPr>
          <w:rFonts w:ascii="Book Antiqua" w:hAnsi="Book Antiqua"/>
          <w:color w:val="000000"/>
          <w:sz w:val="24"/>
          <w:szCs w:val="24"/>
        </w:rPr>
        <w:t xml:space="preserve">, </w:t>
      </w:r>
      <w:r w:rsidRPr="0030373D">
        <w:rPr>
          <w:rFonts w:ascii="Book Antiqua" w:hAnsi="Book Antiqua"/>
          <w:color w:val="000000"/>
          <w:sz w:val="24"/>
          <w:szCs w:val="24"/>
        </w:rPr>
        <w:t>D’Onofrio</w:t>
      </w:r>
      <w:r w:rsidR="008D7C94" w:rsidRPr="0030373D">
        <w:rPr>
          <w:rFonts w:ascii="Book Antiqua" w:hAnsi="Book Antiqua"/>
          <w:color w:val="000000"/>
          <w:sz w:val="24"/>
          <w:szCs w:val="24"/>
        </w:rPr>
        <w:t xml:space="preserve"> G</w:t>
      </w:r>
      <w:r w:rsidRPr="0030373D">
        <w:rPr>
          <w:rFonts w:ascii="Book Antiqua" w:hAnsi="Book Antiqua"/>
          <w:color w:val="000000"/>
          <w:sz w:val="24"/>
          <w:szCs w:val="24"/>
        </w:rPr>
        <w:t>, Postorino</w:t>
      </w:r>
      <w:r w:rsidR="008D7C94" w:rsidRPr="0030373D">
        <w:rPr>
          <w:rFonts w:ascii="Book Antiqua" w:hAnsi="Book Antiqua"/>
          <w:color w:val="000000"/>
          <w:sz w:val="24"/>
          <w:szCs w:val="24"/>
        </w:rPr>
        <w:t xml:space="preserve"> MC</w:t>
      </w:r>
      <w:r w:rsidRPr="0030373D">
        <w:rPr>
          <w:rFonts w:ascii="Book Antiqua" w:hAnsi="Book Antiqua"/>
          <w:color w:val="000000"/>
          <w:sz w:val="24"/>
          <w:szCs w:val="24"/>
        </w:rPr>
        <w:t>, Mazzitelli</w:t>
      </w:r>
      <w:r w:rsidR="008D7C94" w:rsidRPr="0030373D">
        <w:rPr>
          <w:rFonts w:ascii="Book Antiqua" w:hAnsi="Book Antiqua"/>
          <w:color w:val="000000"/>
          <w:sz w:val="24"/>
          <w:szCs w:val="24"/>
        </w:rPr>
        <w:t xml:space="preserve"> M</w:t>
      </w:r>
      <w:r w:rsidRPr="0030373D">
        <w:rPr>
          <w:rFonts w:ascii="Book Antiqua" w:hAnsi="Book Antiqua"/>
          <w:color w:val="000000"/>
          <w:sz w:val="24"/>
          <w:szCs w:val="24"/>
        </w:rPr>
        <w:t>, Mammone</w:t>
      </w:r>
      <w:r w:rsidR="008D7C94" w:rsidRPr="0030373D">
        <w:rPr>
          <w:rFonts w:ascii="Book Antiqua" w:hAnsi="Book Antiqua"/>
          <w:color w:val="000000"/>
          <w:sz w:val="24"/>
          <w:szCs w:val="24"/>
        </w:rPr>
        <w:t xml:space="preserve"> SV</w:t>
      </w:r>
      <w:r w:rsidRPr="0030373D">
        <w:rPr>
          <w:rFonts w:ascii="Book Antiqua" w:hAnsi="Book Antiqua"/>
          <w:color w:val="000000"/>
          <w:sz w:val="24"/>
          <w:szCs w:val="24"/>
        </w:rPr>
        <w:t>, Gentile</w:t>
      </w:r>
      <w:r w:rsidR="008D7C94" w:rsidRPr="0030373D">
        <w:rPr>
          <w:rFonts w:ascii="Book Antiqua" w:hAnsi="Book Antiqua"/>
          <w:color w:val="000000"/>
          <w:sz w:val="24"/>
          <w:szCs w:val="24"/>
        </w:rPr>
        <w:t xml:space="preserve"> I</w:t>
      </w:r>
      <w:r w:rsidRPr="0030373D">
        <w:rPr>
          <w:rFonts w:ascii="Book Antiqua" w:hAnsi="Book Antiqua"/>
          <w:color w:val="000000"/>
          <w:sz w:val="24"/>
          <w:szCs w:val="24"/>
        </w:rPr>
        <w:t xml:space="preserve">, </w:t>
      </w:r>
      <w:r w:rsidR="008D7C94" w:rsidRPr="0030373D">
        <w:rPr>
          <w:rFonts w:ascii="Book Antiqua" w:hAnsi="Book Antiqua"/>
          <w:color w:val="000000"/>
          <w:sz w:val="24"/>
          <w:szCs w:val="24"/>
        </w:rPr>
        <w:t>R</w:t>
      </w:r>
      <w:r w:rsidRPr="0030373D">
        <w:rPr>
          <w:rFonts w:ascii="Book Antiqua" w:hAnsi="Book Antiqua"/>
          <w:color w:val="000000"/>
          <w:sz w:val="24"/>
          <w:szCs w:val="24"/>
        </w:rPr>
        <w:t>ivoli</w:t>
      </w:r>
      <w:r w:rsidR="008D7C94" w:rsidRPr="0030373D">
        <w:rPr>
          <w:rFonts w:ascii="Book Antiqua" w:hAnsi="Book Antiqua"/>
          <w:color w:val="000000"/>
          <w:sz w:val="24"/>
          <w:szCs w:val="24"/>
        </w:rPr>
        <w:t xml:space="preserve"> L</w:t>
      </w:r>
      <w:r w:rsidRPr="0030373D">
        <w:rPr>
          <w:rFonts w:ascii="Book Antiqua" w:hAnsi="Book Antiqua"/>
          <w:color w:val="000000"/>
          <w:sz w:val="24"/>
          <w:szCs w:val="24"/>
        </w:rPr>
        <w:t>, Palella</w:t>
      </w:r>
      <w:r w:rsidR="008D7C94" w:rsidRPr="0030373D">
        <w:rPr>
          <w:rFonts w:ascii="Book Antiqua" w:hAnsi="Book Antiqua"/>
          <w:color w:val="000000"/>
          <w:sz w:val="24"/>
          <w:szCs w:val="24"/>
        </w:rPr>
        <w:t xml:space="preserve"> E</w:t>
      </w:r>
      <w:r w:rsidRPr="0030373D">
        <w:rPr>
          <w:rFonts w:ascii="Book Antiqua" w:hAnsi="Book Antiqua"/>
          <w:color w:val="000000"/>
          <w:sz w:val="24"/>
          <w:szCs w:val="24"/>
        </w:rPr>
        <w:t>,</w:t>
      </w:r>
      <w:r w:rsidR="00141056">
        <w:rPr>
          <w:rFonts w:ascii="Book Antiqua" w:hAnsi="Book Antiqua"/>
          <w:color w:val="000000"/>
          <w:sz w:val="24"/>
          <w:szCs w:val="24"/>
        </w:rPr>
        <w:t xml:space="preserve"> </w:t>
      </w:r>
      <w:r w:rsidRPr="0030373D">
        <w:rPr>
          <w:rFonts w:ascii="Book Antiqua" w:hAnsi="Book Antiqua"/>
          <w:color w:val="000000"/>
          <w:sz w:val="24"/>
          <w:szCs w:val="24"/>
        </w:rPr>
        <w:t>Gravina</w:t>
      </w:r>
      <w:r w:rsidR="008D7C94" w:rsidRPr="0030373D">
        <w:rPr>
          <w:rFonts w:ascii="Book Antiqua" w:hAnsi="Book Antiqua"/>
          <w:color w:val="000000"/>
          <w:sz w:val="24"/>
          <w:szCs w:val="24"/>
        </w:rPr>
        <w:t xml:space="preserve"> T</w:t>
      </w:r>
      <w:r w:rsidRPr="0030373D">
        <w:rPr>
          <w:rFonts w:ascii="Book Antiqua" w:hAnsi="Book Antiqua"/>
          <w:color w:val="000000"/>
          <w:sz w:val="24"/>
          <w:szCs w:val="24"/>
        </w:rPr>
        <w:t>, Costa</w:t>
      </w:r>
      <w:r w:rsidR="008D7C94" w:rsidRPr="0030373D">
        <w:rPr>
          <w:rFonts w:ascii="Book Antiqua" w:hAnsi="Book Antiqua"/>
          <w:color w:val="000000"/>
          <w:sz w:val="24"/>
          <w:szCs w:val="24"/>
        </w:rPr>
        <w:t xml:space="preserve"> C</w:t>
      </w:r>
      <w:r w:rsidRPr="0030373D">
        <w:rPr>
          <w:rFonts w:ascii="Book Antiqua" w:hAnsi="Book Antiqua"/>
          <w:color w:val="000000"/>
          <w:sz w:val="24"/>
          <w:szCs w:val="24"/>
        </w:rPr>
        <w:t>, Pisani</w:t>
      </w:r>
      <w:r w:rsidR="008D7C94" w:rsidRPr="0030373D">
        <w:rPr>
          <w:rFonts w:ascii="Book Antiqua" w:hAnsi="Book Antiqua"/>
          <w:color w:val="000000"/>
          <w:sz w:val="24"/>
          <w:szCs w:val="24"/>
        </w:rPr>
        <w:t xml:space="preserve"> V</w:t>
      </w:r>
      <w:r w:rsidRPr="0030373D">
        <w:rPr>
          <w:rFonts w:ascii="Book Antiqua" w:hAnsi="Book Antiqua"/>
          <w:color w:val="000000"/>
          <w:sz w:val="24"/>
          <w:szCs w:val="24"/>
        </w:rPr>
        <w:t>, De Maria</w:t>
      </w:r>
      <w:r w:rsidR="008D7C94" w:rsidRPr="0030373D">
        <w:rPr>
          <w:rFonts w:ascii="Book Antiqua" w:hAnsi="Book Antiqua"/>
          <w:color w:val="000000"/>
          <w:sz w:val="24"/>
          <w:szCs w:val="24"/>
        </w:rPr>
        <w:t xml:space="preserve"> V</w:t>
      </w:r>
      <w:r w:rsidRPr="0030373D">
        <w:rPr>
          <w:rFonts w:ascii="Book Antiqua" w:hAnsi="Book Antiqua"/>
          <w:color w:val="000000"/>
          <w:sz w:val="24"/>
          <w:szCs w:val="24"/>
        </w:rPr>
        <w:t>, Barreca</w:t>
      </w:r>
      <w:r w:rsidR="008D7C94" w:rsidRPr="0030373D">
        <w:rPr>
          <w:rFonts w:ascii="Book Antiqua" w:hAnsi="Book Antiqua"/>
          <w:color w:val="000000"/>
          <w:sz w:val="24"/>
          <w:szCs w:val="24"/>
        </w:rPr>
        <w:t xml:space="preserve"> GS</w:t>
      </w:r>
      <w:r w:rsidRPr="0030373D">
        <w:rPr>
          <w:rFonts w:ascii="Book Antiqua" w:hAnsi="Book Antiqua"/>
          <w:color w:val="000000"/>
          <w:sz w:val="24"/>
          <w:szCs w:val="24"/>
        </w:rPr>
        <w:t>, Marascio</w:t>
      </w:r>
      <w:r w:rsidR="008D7C94" w:rsidRPr="0030373D">
        <w:rPr>
          <w:rFonts w:ascii="Book Antiqua" w:hAnsi="Book Antiqua"/>
          <w:color w:val="000000"/>
          <w:sz w:val="24"/>
          <w:szCs w:val="24"/>
        </w:rPr>
        <w:t xml:space="preserve"> N</w:t>
      </w:r>
      <w:r w:rsidRPr="0030373D">
        <w:rPr>
          <w:rFonts w:ascii="Book Antiqua" w:hAnsi="Book Antiqua"/>
          <w:color w:val="000000"/>
          <w:sz w:val="24"/>
          <w:szCs w:val="24"/>
        </w:rPr>
        <w:t>, Focà</w:t>
      </w:r>
      <w:r w:rsidR="008D7C94" w:rsidRPr="0030373D">
        <w:rPr>
          <w:rFonts w:ascii="Book Antiqua" w:hAnsi="Book Antiqua"/>
          <w:color w:val="000000"/>
          <w:sz w:val="24"/>
          <w:szCs w:val="24"/>
        </w:rPr>
        <w:t xml:space="preserve"> A</w:t>
      </w:r>
      <w:r w:rsidRPr="0030373D">
        <w:rPr>
          <w:rFonts w:ascii="Book Antiqua" w:hAnsi="Book Antiqua"/>
          <w:color w:val="000000"/>
          <w:sz w:val="24"/>
          <w:szCs w:val="24"/>
        </w:rPr>
        <w:t>, Fuiano</w:t>
      </w:r>
      <w:r w:rsidR="008D7C94" w:rsidRPr="0030373D">
        <w:rPr>
          <w:rFonts w:ascii="Book Antiqua" w:hAnsi="Book Antiqua"/>
          <w:color w:val="000000"/>
          <w:sz w:val="24"/>
          <w:szCs w:val="24"/>
        </w:rPr>
        <w:t xml:space="preserve"> G</w:t>
      </w:r>
      <w:r w:rsidRPr="0030373D">
        <w:rPr>
          <w:rFonts w:ascii="Book Antiqua" w:hAnsi="Book Antiqua"/>
          <w:color w:val="000000"/>
          <w:sz w:val="24"/>
          <w:szCs w:val="24"/>
        </w:rPr>
        <w:t>, Gulletta</w:t>
      </w:r>
      <w:r w:rsidR="008D7C94" w:rsidRPr="0030373D">
        <w:rPr>
          <w:rFonts w:ascii="Book Antiqua" w:hAnsi="Book Antiqua"/>
          <w:color w:val="000000"/>
          <w:sz w:val="24"/>
          <w:szCs w:val="24"/>
        </w:rPr>
        <w:t xml:space="preserve"> E</w:t>
      </w:r>
      <w:r w:rsidRPr="0030373D">
        <w:rPr>
          <w:rFonts w:ascii="Book Antiqua" w:hAnsi="Book Antiqua"/>
          <w:color w:val="000000"/>
          <w:sz w:val="24"/>
          <w:szCs w:val="24"/>
        </w:rPr>
        <w:t>, Torti</w:t>
      </w:r>
      <w:r w:rsidR="008D7C94" w:rsidRPr="0030373D">
        <w:rPr>
          <w:rFonts w:ascii="Book Antiqua" w:hAnsi="Book Antiqua"/>
          <w:color w:val="000000"/>
          <w:sz w:val="24"/>
          <w:szCs w:val="24"/>
        </w:rPr>
        <w:t xml:space="preserve"> C</w:t>
      </w:r>
      <w:r w:rsidR="00141056">
        <w:rPr>
          <w:rFonts w:ascii="Book Antiqua" w:hAnsi="Book Antiqua"/>
          <w:color w:val="000000"/>
          <w:sz w:val="24"/>
          <w:szCs w:val="24"/>
        </w:rPr>
        <w:t xml:space="preserve">. </w:t>
      </w:r>
      <w:r w:rsidRPr="0004264F">
        <w:rPr>
          <w:rFonts w:ascii="Book Antiqua" w:hAnsi="Book Antiqua"/>
          <w:color w:val="000000"/>
          <w:sz w:val="24"/>
          <w:szCs w:val="24"/>
        </w:rPr>
        <w:t>Is neutrophil gelatinase associated lipocalin a useful marker in hepatitis C virus infection?</w:t>
      </w:r>
      <w:r w:rsidRPr="0030373D">
        <w:rPr>
          <w:rFonts w:ascii="Book Antiqua" w:hAnsi="Book Antiqua"/>
          <w:b/>
          <w:color w:val="000000"/>
          <w:sz w:val="24"/>
          <w:szCs w:val="24"/>
        </w:rPr>
        <w:t xml:space="preserve"> </w:t>
      </w:r>
      <w:r w:rsidRPr="0030373D">
        <w:rPr>
          <w:rFonts w:ascii="Book Antiqua" w:eastAsia="Times New Roman" w:hAnsi="Book Antiqua"/>
          <w:i/>
          <w:sz w:val="24"/>
          <w:szCs w:val="24"/>
          <w:lang w:val="en-US" w:eastAsia="it-IT"/>
        </w:rPr>
        <w:t xml:space="preserve">World J </w:t>
      </w:r>
      <w:proofErr w:type="spellStart"/>
      <w:r w:rsidRPr="0030373D">
        <w:rPr>
          <w:rFonts w:ascii="Book Antiqua" w:eastAsia="Times New Roman" w:hAnsi="Book Antiqua"/>
          <w:i/>
          <w:sz w:val="24"/>
          <w:szCs w:val="24"/>
          <w:lang w:val="en-US" w:eastAsia="it-IT"/>
        </w:rPr>
        <w:t>Hepatol</w:t>
      </w:r>
      <w:proofErr w:type="spellEnd"/>
      <w:r w:rsidR="0004264F">
        <w:rPr>
          <w:rFonts w:ascii="Book Antiqua" w:hAnsi="Book Antiqua" w:hint="eastAsia"/>
          <w:i/>
          <w:sz w:val="24"/>
          <w:szCs w:val="24"/>
          <w:lang w:val="en-US" w:eastAsia="zh-CN"/>
        </w:rPr>
        <w:t xml:space="preserve"> </w:t>
      </w:r>
      <w:r w:rsidR="0004264F" w:rsidRPr="0004264F">
        <w:rPr>
          <w:rFonts w:ascii="Book Antiqua" w:hAnsi="Book Antiqua" w:hint="eastAsia"/>
          <w:sz w:val="24"/>
          <w:szCs w:val="24"/>
          <w:lang w:val="en-US" w:eastAsia="zh-CN"/>
        </w:rPr>
        <w:t>2016</w:t>
      </w:r>
      <w:r w:rsidR="008D7C94" w:rsidRPr="0004264F">
        <w:rPr>
          <w:rFonts w:ascii="Book Antiqua" w:eastAsia="Times New Roman" w:hAnsi="Book Antiqua"/>
          <w:sz w:val="24"/>
          <w:szCs w:val="24"/>
          <w:lang w:val="en-US" w:eastAsia="it-IT"/>
        </w:rPr>
        <w:t>;</w:t>
      </w:r>
      <w:r w:rsidR="00141056">
        <w:rPr>
          <w:rFonts w:ascii="Book Antiqua" w:eastAsia="Times New Roman" w:hAnsi="Book Antiqua"/>
          <w:sz w:val="24"/>
          <w:szCs w:val="24"/>
          <w:lang w:val="en-US" w:eastAsia="it-IT"/>
        </w:rPr>
        <w:t xml:space="preserve"> </w:t>
      </w:r>
      <w:proofErr w:type="gramStart"/>
      <w:r w:rsidR="008D7C94" w:rsidRPr="0030373D">
        <w:rPr>
          <w:rFonts w:ascii="Book Antiqua" w:eastAsia="Times New Roman" w:hAnsi="Book Antiqua"/>
          <w:sz w:val="24"/>
          <w:szCs w:val="24"/>
          <w:lang w:val="en-US" w:eastAsia="it-IT"/>
        </w:rPr>
        <w:t>In</w:t>
      </w:r>
      <w:proofErr w:type="gramEnd"/>
      <w:r w:rsidR="008D7C94" w:rsidRPr="0030373D">
        <w:rPr>
          <w:rFonts w:ascii="Book Antiqua" w:eastAsia="Times New Roman" w:hAnsi="Book Antiqua"/>
          <w:sz w:val="24"/>
          <w:szCs w:val="24"/>
          <w:lang w:val="en-US" w:eastAsia="it-IT"/>
        </w:rPr>
        <w:t xml:space="preserve"> press</w:t>
      </w:r>
    </w:p>
    <w:p w:rsidR="00C8284F" w:rsidRPr="0030373D" w:rsidRDefault="00163B9C"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lang w:val="en-US"/>
        </w:rPr>
        <w:br w:type="page"/>
      </w:r>
      <w:r w:rsidR="00860F2C" w:rsidRPr="0030373D">
        <w:rPr>
          <w:rFonts w:ascii="Book Antiqua" w:hAnsi="Book Antiqua"/>
          <w:b/>
          <w:color w:val="000000"/>
          <w:sz w:val="24"/>
          <w:szCs w:val="24"/>
          <w:lang w:val="en-US"/>
        </w:rPr>
        <w:lastRenderedPageBreak/>
        <w:t>INTRODUCTION</w:t>
      </w:r>
    </w:p>
    <w:p w:rsidR="003C2BB2" w:rsidRPr="0030373D" w:rsidRDefault="00F42270"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lang w:val="en-US"/>
        </w:rPr>
        <w:t>E</w:t>
      </w:r>
      <w:r w:rsidR="00C8284F" w:rsidRPr="0030373D">
        <w:rPr>
          <w:rFonts w:ascii="Book Antiqua" w:hAnsi="Book Antiqua"/>
          <w:color w:val="000000"/>
          <w:sz w:val="24"/>
          <w:szCs w:val="24"/>
          <w:lang w:val="en-US"/>
        </w:rPr>
        <w:t xml:space="preserve">stimated prevalence of renal insufficiency is </w:t>
      </w:r>
      <w:r w:rsidRPr="0030373D">
        <w:rPr>
          <w:rFonts w:ascii="Book Antiqua" w:hAnsi="Book Antiqua"/>
          <w:color w:val="000000"/>
          <w:sz w:val="24"/>
          <w:szCs w:val="24"/>
          <w:lang w:val="en-US"/>
        </w:rPr>
        <w:t xml:space="preserve">increased by </w:t>
      </w:r>
      <w:r w:rsidR="00C8284F" w:rsidRPr="0030373D">
        <w:rPr>
          <w:rFonts w:ascii="Book Antiqua" w:hAnsi="Book Antiqua"/>
          <w:color w:val="000000"/>
          <w:sz w:val="24"/>
          <w:szCs w:val="24"/>
          <w:lang w:val="en-US"/>
        </w:rPr>
        <w:t>40%</w:t>
      </w:r>
      <w:r w:rsidRPr="0030373D">
        <w:rPr>
          <w:rFonts w:ascii="Book Antiqua" w:hAnsi="Book Antiqua"/>
          <w:color w:val="000000"/>
          <w:sz w:val="24"/>
          <w:szCs w:val="24"/>
          <w:lang w:val="en-US"/>
        </w:rPr>
        <w:t xml:space="preserve"> in patients infected by hepatitis C virus (HCV) compared to the HCV negative </w:t>
      </w:r>
      <w:proofErr w:type="gramStart"/>
      <w:r w:rsidRPr="0030373D">
        <w:rPr>
          <w:rFonts w:ascii="Book Antiqua" w:hAnsi="Book Antiqua"/>
          <w:color w:val="000000"/>
          <w:sz w:val="24"/>
          <w:szCs w:val="24"/>
          <w:lang w:val="en-US"/>
        </w:rPr>
        <w:t>population</w:t>
      </w:r>
      <w:r w:rsidR="00C8284F" w:rsidRPr="002B3F21">
        <w:rPr>
          <w:rFonts w:ascii="Book Antiqua" w:hAnsi="Book Antiqua"/>
          <w:color w:val="000000"/>
          <w:sz w:val="24"/>
          <w:szCs w:val="24"/>
          <w:vertAlign w:val="superscript"/>
          <w:lang w:val="en-US"/>
        </w:rPr>
        <w:t>[</w:t>
      </w:r>
      <w:proofErr w:type="gramEnd"/>
      <w:r w:rsidR="00C8284F" w:rsidRPr="002B3F21">
        <w:rPr>
          <w:rFonts w:ascii="Book Antiqua" w:hAnsi="Book Antiqua"/>
          <w:color w:val="000000"/>
          <w:sz w:val="24"/>
          <w:szCs w:val="24"/>
          <w:vertAlign w:val="superscript"/>
          <w:lang w:val="en-US"/>
        </w:rPr>
        <w:t>1]</w:t>
      </w:r>
      <w:r w:rsidR="0052211F" w:rsidRPr="0030373D">
        <w:rPr>
          <w:rFonts w:ascii="Book Antiqua" w:hAnsi="Book Antiqua"/>
          <w:color w:val="000000"/>
          <w:sz w:val="24"/>
          <w:szCs w:val="24"/>
          <w:lang w:val="en-US"/>
        </w:rPr>
        <w:t>. R</w:t>
      </w:r>
      <w:r w:rsidR="00C8284F" w:rsidRPr="0030373D">
        <w:rPr>
          <w:rFonts w:ascii="Book Antiqua" w:hAnsi="Book Antiqua"/>
          <w:color w:val="000000"/>
          <w:sz w:val="24"/>
          <w:szCs w:val="24"/>
          <w:lang w:val="en-US"/>
        </w:rPr>
        <w:t>enal disease</w:t>
      </w:r>
      <w:r w:rsidR="0052211F" w:rsidRPr="0030373D">
        <w:rPr>
          <w:rFonts w:ascii="Book Antiqua" w:hAnsi="Book Antiqua"/>
          <w:color w:val="000000"/>
          <w:sz w:val="24"/>
          <w:szCs w:val="24"/>
          <w:lang w:val="en-US"/>
        </w:rPr>
        <w:t>, ranging from mild to end-stage renal disease (ESRD), often complicates prognosis and treatment of HCV infection</w:t>
      </w:r>
      <w:r w:rsidRPr="0030373D">
        <w:rPr>
          <w:rFonts w:ascii="Book Antiqua" w:hAnsi="Book Antiqua" w:cs="Arial"/>
          <w:color w:val="000000"/>
          <w:sz w:val="24"/>
          <w:szCs w:val="24"/>
          <w:lang w:val="en-US"/>
        </w:rPr>
        <w:t xml:space="preserve"> with </w:t>
      </w:r>
      <w:proofErr w:type="spellStart"/>
      <w:r w:rsidRPr="0030373D">
        <w:rPr>
          <w:rFonts w:ascii="Book Antiqua" w:hAnsi="Book Antiqua" w:cs="Arial"/>
          <w:color w:val="000000"/>
          <w:sz w:val="24"/>
          <w:szCs w:val="24"/>
          <w:lang w:val="en-US"/>
        </w:rPr>
        <w:t>haemodialysis</w:t>
      </w:r>
      <w:proofErr w:type="spellEnd"/>
      <w:r w:rsidRPr="0030373D">
        <w:rPr>
          <w:rFonts w:ascii="Book Antiqua" w:hAnsi="Book Antiqua" w:cs="Arial"/>
          <w:color w:val="000000"/>
          <w:sz w:val="24"/>
          <w:szCs w:val="24"/>
          <w:lang w:val="en-US"/>
        </w:rPr>
        <w:t xml:space="preserve"> being required in some cases</w:t>
      </w:r>
      <w:r w:rsidR="0052211F" w:rsidRPr="0030373D">
        <w:rPr>
          <w:rFonts w:ascii="Book Antiqua" w:hAnsi="Book Antiqua"/>
          <w:color w:val="000000"/>
          <w:sz w:val="24"/>
          <w:szCs w:val="24"/>
          <w:lang w:val="en-US"/>
        </w:rPr>
        <w:t>.</w:t>
      </w:r>
      <w:r w:rsidR="00AC6E53" w:rsidRPr="0030373D">
        <w:rPr>
          <w:rFonts w:ascii="Book Antiqua" w:hAnsi="Book Antiqua"/>
          <w:color w:val="000000"/>
          <w:sz w:val="24"/>
          <w:szCs w:val="24"/>
          <w:lang w:val="en-US"/>
        </w:rPr>
        <w:t xml:space="preserve"> Moreover, in the context of liver disease, kidney function is one</w:t>
      </w:r>
      <w:r w:rsidR="008B08B2" w:rsidRPr="0030373D">
        <w:rPr>
          <w:rFonts w:ascii="Book Antiqua" w:hAnsi="Book Antiqua"/>
          <w:color w:val="000000"/>
          <w:sz w:val="24"/>
          <w:szCs w:val="24"/>
          <w:lang w:val="en-US"/>
        </w:rPr>
        <w:t xml:space="preserve"> of the key predictors of death and</w:t>
      </w:r>
      <w:r w:rsidR="00AC6E53" w:rsidRPr="0030373D">
        <w:rPr>
          <w:rFonts w:ascii="Book Antiqua" w:hAnsi="Book Antiqua"/>
          <w:color w:val="000000"/>
          <w:sz w:val="24"/>
          <w:szCs w:val="24"/>
          <w:lang w:val="en-US"/>
        </w:rPr>
        <w:t xml:space="preserve"> serum creatinine</w:t>
      </w:r>
      <w:r w:rsidR="00C1422A" w:rsidRPr="0030373D">
        <w:rPr>
          <w:rFonts w:ascii="Book Antiqua" w:hAnsi="Book Antiqua"/>
          <w:color w:val="000000"/>
          <w:sz w:val="24"/>
          <w:szCs w:val="24"/>
          <w:lang w:val="en-US"/>
        </w:rPr>
        <w:t>,</w:t>
      </w:r>
      <w:r w:rsidR="00AC6E53" w:rsidRPr="0030373D">
        <w:rPr>
          <w:rFonts w:ascii="Book Antiqua" w:hAnsi="Book Antiqua"/>
          <w:color w:val="000000"/>
          <w:sz w:val="24"/>
          <w:szCs w:val="24"/>
          <w:lang w:val="en-US"/>
        </w:rPr>
        <w:t xml:space="preserve"> </w:t>
      </w:r>
      <w:r w:rsidR="008B08B2" w:rsidRPr="0030373D">
        <w:rPr>
          <w:rFonts w:ascii="Book Antiqua" w:hAnsi="Book Antiqua"/>
          <w:color w:val="000000"/>
          <w:sz w:val="24"/>
          <w:szCs w:val="24"/>
          <w:lang w:val="en-US"/>
        </w:rPr>
        <w:t xml:space="preserve">is </w:t>
      </w:r>
      <w:r w:rsidR="00AC6E53" w:rsidRPr="0030373D">
        <w:rPr>
          <w:rFonts w:ascii="Book Antiqua" w:hAnsi="Book Antiqua"/>
          <w:color w:val="000000"/>
          <w:sz w:val="24"/>
          <w:szCs w:val="24"/>
          <w:lang w:val="en-US"/>
        </w:rPr>
        <w:t xml:space="preserve">a component of </w:t>
      </w:r>
      <w:r w:rsidR="00D15C74" w:rsidRPr="0030373D">
        <w:rPr>
          <w:rFonts w:ascii="Book Antiqua" w:hAnsi="Book Antiqua"/>
          <w:color w:val="000000"/>
          <w:sz w:val="24"/>
          <w:szCs w:val="24"/>
          <w:lang w:val="en-US"/>
        </w:rPr>
        <w:t xml:space="preserve">both </w:t>
      </w:r>
      <w:r w:rsidR="00AC6E53" w:rsidRPr="0030373D">
        <w:rPr>
          <w:rFonts w:ascii="Book Antiqua" w:hAnsi="Book Antiqua"/>
          <w:color w:val="000000"/>
          <w:sz w:val="24"/>
          <w:szCs w:val="24"/>
          <w:lang w:val="en-US"/>
        </w:rPr>
        <w:t>King’s college criteria and model for end-stage liver disease scoring systems that are used for prognostic stratification</w:t>
      </w:r>
      <w:r w:rsidR="006A19F1" w:rsidRPr="0030373D">
        <w:rPr>
          <w:rFonts w:ascii="Book Antiqua" w:hAnsi="Book Antiqua"/>
          <w:color w:val="000000"/>
          <w:sz w:val="24"/>
          <w:szCs w:val="24"/>
          <w:lang w:val="en-US"/>
        </w:rPr>
        <w:t xml:space="preserve"> in patient</w:t>
      </w:r>
      <w:r w:rsidR="00D15C74" w:rsidRPr="0030373D">
        <w:rPr>
          <w:rFonts w:ascii="Book Antiqua" w:hAnsi="Book Antiqua"/>
          <w:color w:val="000000"/>
          <w:sz w:val="24"/>
          <w:szCs w:val="24"/>
          <w:lang w:val="en-US"/>
        </w:rPr>
        <w:t>s</w:t>
      </w:r>
      <w:r w:rsidR="006A19F1" w:rsidRPr="0030373D">
        <w:rPr>
          <w:rFonts w:ascii="Book Antiqua" w:hAnsi="Book Antiqua"/>
          <w:color w:val="000000"/>
          <w:sz w:val="24"/>
          <w:szCs w:val="24"/>
          <w:lang w:val="en-US"/>
        </w:rPr>
        <w:t xml:space="preserve"> w</w:t>
      </w:r>
      <w:r w:rsidR="00D15C74" w:rsidRPr="0030373D">
        <w:rPr>
          <w:rFonts w:ascii="Book Antiqua" w:hAnsi="Book Antiqua"/>
          <w:color w:val="000000"/>
          <w:sz w:val="24"/>
          <w:szCs w:val="24"/>
          <w:lang w:val="en-US"/>
        </w:rPr>
        <w:t xml:space="preserve">ith acute and chronic liver </w:t>
      </w:r>
      <w:proofErr w:type="gramStart"/>
      <w:r w:rsidR="00D15C74" w:rsidRPr="0030373D">
        <w:rPr>
          <w:rFonts w:ascii="Book Antiqua" w:hAnsi="Book Antiqua"/>
          <w:color w:val="000000"/>
          <w:sz w:val="24"/>
          <w:szCs w:val="24"/>
          <w:lang w:val="en-US"/>
        </w:rPr>
        <w:t>failure</w:t>
      </w:r>
      <w:r w:rsidR="00834493"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2]</w:t>
      </w:r>
      <w:r w:rsidR="00AC6E53" w:rsidRPr="0030373D">
        <w:rPr>
          <w:rFonts w:ascii="Book Antiqua" w:hAnsi="Book Antiqua"/>
          <w:color w:val="000000"/>
          <w:sz w:val="24"/>
          <w:szCs w:val="24"/>
          <w:lang w:val="en-US"/>
        </w:rPr>
        <w:t>.</w:t>
      </w:r>
      <w:r w:rsidR="003C2BB2" w:rsidRPr="0030373D">
        <w:rPr>
          <w:rFonts w:ascii="Book Antiqua" w:hAnsi="Book Antiqua"/>
          <w:color w:val="000000"/>
          <w:sz w:val="24"/>
          <w:szCs w:val="24"/>
          <w:lang w:val="en-US"/>
        </w:rPr>
        <w:t xml:space="preserve"> </w:t>
      </w:r>
    </w:p>
    <w:p w:rsidR="0052211F" w:rsidRPr="0030373D" w:rsidRDefault="00C8111D" w:rsidP="00556FE7">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s="Arial"/>
          <w:color w:val="000000"/>
          <w:sz w:val="24"/>
          <w:szCs w:val="24"/>
          <w:lang w:val="en-US"/>
        </w:rPr>
        <w:t>Virus</w:t>
      </w:r>
      <w:r w:rsidR="00F42270" w:rsidRPr="0030373D">
        <w:rPr>
          <w:rFonts w:ascii="Book Antiqua" w:hAnsi="Book Antiqua" w:cs="Arial"/>
          <w:color w:val="000000"/>
          <w:sz w:val="24"/>
          <w:szCs w:val="24"/>
          <w:lang w:val="en-US"/>
        </w:rPr>
        <w:t xml:space="preserve"> </w:t>
      </w:r>
      <w:r w:rsidRPr="0030373D">
        <w:rPr>
          <w:rFonts w:ascii="Book Antiqua" w:hAnsi="Book Antiqua" w:cs="Arial"/>
          <w:color w:val="000000"/>
          <w:sz w:val="24"/>
          <w:szCs w:val="24"/>
          <w:lang w:val="en-US"/>
        </w:rPr>
        <w:t xml:space="preserve">related kidney </w:t>
      </w:r>
      <w:r w:rsidR="002B155E" w:rsidRPr="0030373D">
        <w:rPr>
          <w:rFonts w:ascii="Book Antiqua" w:hAnsi="Book Antiqua" w:cs="Arial"/>
          <w:color w:val="000000"/>
          <w:sz w:val="24"/>
          <w:szCs w:val="24"/>
          <w:lang w:val="en-US"/>
        </w:rPr>
        <w:t xml:space="preserve">diseases </w:t>
      </w:r>
      <w:r w:rsidR="008A5641" w:rsidRPr="0030373D">
        <w:rPr>
          <w:rFonts w:ascii="Book Antiqua" w:hAnsi="Book Antiqua" w:cs="Arial"/>
          <w:color w:val="000000"/>
          <w:sz w:val="24"/>
          <w:szCs w:val="24"/>
          <w:lang w:val="en-US"/>
        </w:rPr>
        <w:t>mainly</w:t>
      </w:r>
      <w:r w:rsidR="00E94E6F" w:rsidRPr="0030373D">
        <w:rPr>
          <w:rFonts w:ascii="Book Antiqua" w:hAnsi="Book Antiqua" w:cs="Arial"/>
          <w:color w:val="000000"/>
          <w:sz w:val="24"/>
          <w:szCs w:val="24"/>
          <w:lang w:val="en-US"/>
        </w:rPr>
        <w:t xml:space="preserve"> show</w:t>
      </w:r>
      <w:r w:rsidR="00983601" w:rsidRPr="0030373D">
        <w:rPr>
          <w:rFonts w:ascii="Book Antiqua" w:hAnsi="Book Antiqua" w:cs="Arial"/>
          <w:color w:val="000000"/>
          <w:sz w:val="24"/>
          <w:szCs w:val="24"/>
          <w:lang w:val="en-US"/>
        </w:rPr>
        <w:t xml:space="preserve"> </w:t>
      </w:r>
      <w:r w:rsidR="00E94E6F" w:rsidRPr="0030373D">
        <w:rPr>
          <w:rFonts w:ascii="Book Antiqua" w:hAnsi="Book Antiqua" w:cs="Arial"/>
          <w:color w:val="000000"/>
          <w:sz w:val="24"/>
          <w:szCs w:val="24"/>
          <w:lang w:val="en-US"/>
        </w:rPr>
        <w:t xml:space="preserve">up as a </w:t>
      </w:r>
      <w:r w:rsidR="00C8284F" w:rsidRPr="0030373D">
        <w:rPr>
          <w:rFonts w:ascii="Book Antiqua" w:hAnsi="Book Antiqua"/>
          <w:color w:val="000000"/>
          <w:sz w:val="24"/>
          <w:szCs w:val="24"/>
          <w:lang w:val="en-US"/>
        </w:rPr>
        <w:t xml:space="preserve">glomerular impairment, </w:t>
      </w:r>
      <w:r w:rsidRPr="0030373D">
        <w:rPr>
          <w:rFonts w:ascii="Book Antiqua" w:hAnsi="Book Antiqua"/>
          <w:color w:val="000000"/>
          <w:sz w:val="24"/>
          <w:szCs w:val="24"/>
          <w:lang w:val="en-US"/>
        </w:rPr>
        <w:t>predominantly</w:t>
      </w:r>
      <w:r w:rsidR="00C8284F" w:rsidRPr="0030373D">
        <w:rPr>
          <w:rFonts w:ascii="Book Antiqua" w:hAnsi="Book Antiqua"/>
          <w:color w:val="000000"/>
          <w:sz w:val="24"/>
          <w:szCs w:val="24"/>
          <w:lang w:val="en-US"/>
        </w:rPr>
        <w:t xml:space="preserve"> a </w:t>
      </w:r>
      <w:proofErr w:type="spellStart"/>
      <w:r w:rsidR="00C8284F" w:rsidRPr="0030373D">
        <w:rPr>
          <w:rFonts w:ascii="Book Antiqua" w:hAnsi="Book Antiqua"/>
          <w:color w:val="000000"/>
          <w:sz w:val="24"/>
          <w:szCs w:val="24"/>
          <w:lang w:val="en-US"/>
        </w:rPr>
        <w:t>membrano</w:t>
      </w:r>
      <w:proofErr w:type="spellEnd"/>
      <w:r w:rsidR="00C8284F" w:rsidRPr="0030373D">
        <w:rPr>
          <w:rFonts w:ascii="Book Antiqua" w:hAnsi="Book Antiqua"/>
          <w:color w:val="000000"/>
          <w:sz w:val="24"/>
          <w:szCs w:val="24"/>
          <w:lang w:val="en-US"/>
        </w:rPr>
        <w:t>-pr</w:t>
      </w:r>
      <w:r w:rsidR="00860F2C" w:rsidRPr="0030373D">
        <w:rPr>
          <w:rFonts w:ascii="Book Antiqua" w:hAnsi="Book Antiqua"/>
          <w:color w:val="000000"/>
          <w:sz w:val="24"/>
          <w:szCs w:val="24"/>
          <w:lang w:val="en-US"/>
        </w:rPr>
        <w:t xml:space="preserve">oliferative glomerulonephritis </w:t>
      </w:r>
      <w:r w:rsidR="00C8284F" w:rsidRPr="0030373D">
        <w:rPr>
          <w:rFonts w:ascii="Book Antiqua" w:hAnsi="Book Antiqua"/>
          <w:color w:val="000000"/>
          <w:sz w:val="24"/>
          <w:szCs w:val="24"/>
          <w:lang w:val="en-US"/>
        </w:rPr>
        <w:t xml:space="preserve">with </w:t>
      </w:r>
      <w:r w:rsidRPr="0030373D">
        <w:rPr>
          <w:rFonts w:ascii="Book Antiqua" w:hAnsi="Book Antiqua"/>
          <w:color w:val="000000"/>
          <w:sz w:val="24"/>
          <w:szCs w:val="24"/>
          <w:lang w:val="en-US"/>
        </w:rPr>
        <w:t>type 2</w:t>
      </w:r>
      <w:r w:rsidR="00C8284F" w:rsidRPr="0030373D">
        <w:rPr>
          <w:rFonts w:ascii="Book Antiqua" w:hAnsi="Book Antiqua"/>
          <w:color w:val="000000"/>
          <w:sz w:val="24"/>
          <w:szCs w:val="24"/>
          <w:lang w:val="en-US"/>
        </w:rPr>
        <w:t xml:space="preserve"> </w:t>
      </w:r>
      <w:proofErr w:type="spellStart"/>
      <w:r w:rsidR="00C8284F" w:rsidRPr="0030373D">
        <w:rPr>
          <w:rFonts w:ascii="Book Antiqua" w:hAnsi="Book Antiqua"/>
          <w:color w:val="000000"/>
          <w:sz w:val="24"/>
          <w:szCs w:val="24"/>
          <w:lang w:val="en-US"/>
        </w:rPr>
        <w:t>crioglobulinaemia</w:t>
      </w:r>
      <w:proofErr w:type="spellEnd"/>
      <w:r w:rsidR="00C8284F" w:rsidRPr="0030373D">
        <w:rPr>
          <w:rFonts w:ascii="Book Antiqua" w:hAnsi="Book Antiqua"/>
          <w:color w:val="000000"/>
          <w:sz w:val="24"/>
          <w:szCs w:val="24"/>
          <w:lang w:val="en-US"/>
        </w:rPr>
        <w:t xml:space="preserve"> and sub-endothelial or intra luminal deposits of IgG</w:t>
      </w:r>
      <w:r w:rsidR="003B310E" w:rsidRPr="0030373D">
        <w:rPr>
          <w:rFonts w:ascii="Book Antiqua" w:hAnsi="Book Antiqua"/>
          <w:color w:val="000000"/>
          <w:sz w:val="24"/>
          <w:szCs w:val="24"/>
          <w:lang w:val="en-US"/>
        </w:rPr>
        <w:t xml:space="preserve">, IgM and complement </w:t>
      </w:r>
      <w:proofErr w:type="gramStart"/>
      <w:r w:rsidR="003B310E" w:rsidRPr="0030373D">
        <w:rPr>
          <w:rFonts w:ascii="Book Antiqua" w:hAnsi="Book Antiqua"/>
          <w:color w:val="000000"/>
          <w:sz w:val="24"/>
          <w:szCs w:val="24"/>
          <w:lang w:val="en-US"/>
        </w:rPr>
        <w:t>components</w:t>
      </w:r>
      <w:r w:rsidR="00C8284F"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3</w:t>
      </w:r>
      <w:r w:rsidR="00C8284F" w:rsidRPr="002B3F21">
        <w:rPr>
          <w:rFonts w:ascii="Book Antiqua" w:hAnsi="Book Antiqua"/>
          <w:color w:val="000000"/>
          <w:sz w:val="24"/>
          <w:szCs w:val="24"/>
          <w:vertAlign w:val="superscript"/>
          <w:lang w:val="en-US"/>
        </w:rPr>
        <w:t>]</w:t>
      </w:r>
      <w:r w:rsidR="00C8284F" w:rsidRPr="0030373D">
        <w:rPr>
          <w:rFonts w:ascii="Book Antiqua" w:hAnsi="Book Antiqua"/>
          <w:color w:val="000000"/>
          <w:sz w:val="24"/>
          <w:szCs w:val="24"/>
          <w:lang w:val="en-US"/>
        </w:rPr>
        <w:t>. Moreover, HCV core proteins were isolated in both glomerular and tubular tissues</w:t>
      </w:r>
      <w:r w:rsidR="00C72B6F" w:rsidRPr="0030373D">
        <w:rPr>
          <w:rFonts w:ascii="Book Antiqua" w:hAnsi="Book Antiqua"/>
          <w:color w:val="000000"/>
          <w:sz w:val="24"/>
          <w:szCs w:val="24"/>
          <w:lang w:val="en-US"/>
        </w:rPr>
        <w:t>,</w:t>
      </w:r>
      <w:r w:rsidR="00C8284F" w:rsidRPr="0030373D">
        <w:rPr>
          <w:rFonts w:ascii="Book Antiqua" w:hAnsi="Book Antiqua"/>
          <w:color w:val="000000"/>
          <w:sz w:val="24"/>
          <w:szCs w:val="24"/>
          <w:lang w:val="en-US"/>
        </w:rPr>
        <w:t xml:space="preserve"> suggesting the presence of a paralle</w:t>
      </w:r>
      <w:r w:rsidR="008A5641" w:rsidRPr="0030373D">
        <w:rPr>
          <w:rFonts w:ascii="Book Antiqua" w:hAnsi="Book Antiqua"/>
          <w:color w:val="000000"/>
          <w:sz w:val="24"/>
          <w:szCs w:val="24"/>
          <w:lang w:val="en-US"/>
        </w:rPr>
        <w:t xml:space="preserve">l </w:t>
      </w:r>
      <w:r w:rsidR="00C72B6F" w:rsidRPr="0030373D">
        <w:rPr>
          <w:rFonts w:ascii="Book Antiqua" w:hAnsi="Book Antiqua"/>
          <w:color w:val="000000"/>
          <w:sz w:val="24"/>
          <w:szCs w:val="24"/>
          <w:lang w:val="en-US"/>
        </w:rPr>
        <w:t>tubular</w:t>
      </w:r>
      <w:r w:rsidR="008A5641" w:rsidRPr="0030373D">
        <w:rPr>
          <w:rFonts w:ascii="Book Antiqua" w:hAnsi="Book Antiqua"/>
          <w:color w:val="000000"/>
          <w:sz w:val="24"/>
          <w:szCs w:val="24"/>
          <w:lang w:val="en-US"/>
        </w:rPr>
        <w:t>-interstitial</w:t>
      </w:r>
      <w:r w:rsidR="002B3F21">
        <w:rPr>
          <w:rFonts w:ascii="Book Antiqua" w:hAnsi="Book Antiqua"/>
          <w:color w:val="000000"/>
          <w:sz w:val="24"/>
          <w:szCs w:val="24"/>
          <w:lang w:val="en-US"/>
        </w:rPr>
        <w:t xml:space="preserve"> </w:t>
      </w:r>
      <w:proofErr w:type="gramStart"/>
      <w:r w:rsidR="002B3F21">
        <w:rPr>
          <w:rFonts w:ascii="Book Antiqua" w:hAnsi="Book Antiqua"/>
          <w:color w:val="000000"/>
          <w:sz w:val="24"/>
          <w:szCs w:val="24"/>
          <w:lang w:val="en-US"/>
        </w:rPr>
        <w:t>damage</w:t>
      </w:r>
      <w:r w:rsidR="00834493"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4</w:t>
      </w:r>
      <w:r w:rsidR="00C8284F" w:rsidRPr="002B3F21">
        <w:rPr>
          <w:rFonts w:ascii="Book Antiqua" w:hAnsi="Book Antiqua"/>
          <w:color w:val="000000"/>
          <w:sz w:val="24"/>
          <w:szCs w:val="24"/>
          <w:vertAlign w:val="superscript"/>
          <w:lang w:val="en-US"/>
        </w:rPr>
        <w:t>]</w:t>
      </w:r>
      <w:r w:rsidR="00C8284F" w:rsidRPr="00556FE7">
        <w:rPr>
          <w:rFonts w:ascii="Book Antiqua" w:hAnsi="Book Antiqua"/>
          <w:color w:val="000000"/>
          <w:sz w:val="24"/>
          <w:szCs w:val="24"/>
          <w:lang w:val="en-US"/>
        </w:rPr>
        <w:t>.</w:t>
      </w:r>
      <w:r w:rsidR="008A5641" w:rsidRPr="0030373D">
        <w:rPr>
          <w:rFonts w:ascii="Book Antiqua" w:hAnsi="Book Antiqua"/>
          <w:color w:val="000000"/>
          <w:sz w:val="24"/>
          <w:szCs w:val="24"/>
          <w:lang w:val="en-US"/>
        </w:rPr>
        <w:t xml:space="preserve"> </w:t>
      </w:r>
    </w:p>
    <w:p w:rsidR="0033194C" w:rsidRPr="0030373D" w:rsidRDefault="003C2BB2" w:rsidP="00556FE7">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 xml:space="preserve">Treatment of HCV infection in patients with renal impairment has always been challenging due to the side effects of </w:t>
      </w:r>
      <w:r w:rsidR="0029658E" w:rsidRPr="0030373D">
        <w:rPr>
          <w:rFonts w:ascii="Book Antiqua" w:hAnsi="Book Antiqua"/>
          <w:color w:val="000000"/>
          <w:sz w:val="24"/>
          <w:szCs w:val="24"/>
          <w:lang w:val="en-US"/>
        </w:rPr>
        <w:t>the past</w:t>
      </w:r>
      <w:r w:rsidR="00D15C74" w:rsidRPr="0030373D">
        <w:rPr>
          <w:rFonts w:ascii="Book Antiqua" w:hAnsi="Book Antiqua"/>
          <w:color w:val="000000"/>
          <w:sz w:val="24"/>
          <w:szCs w:val="24"/>
          <w:lang w:val="en-US"/>
        </w:rPr>
        <w:t xml:space="preserve"> </w:t>
      </w:r>
      <w:r w:rsidR="006A19F1" w:rsidRPr="0030373D">
        <w:rPr>
          <w:rFonts w:ascii="Book Antiqua" w:hAnsi="Book Antiqua"/>
          <w:color w:val="000000"/>
          <w:sz w:val="24"/>
          <w:szCs w:val="24"/>
          <w:lang w:val="en-US"/>
        </w:rPr>
        <w:t>treatment</w:t>
      </w:r>
      <w:r w:rsidR="0029658E" w:rsidRPr="0030373D">
        <w:rPr>
          <w:rFonts w:ascii="Book Antiqua" w:hAnsi="Book Antiqua"/>
          <w:color w:val="000000"/>
          <w:sz w:val="24"/>
          <w:szCs w:val="24"/>
          <w:lang w:val="en-US"/>
        </w:rPr>
        <w:t xml:space="preserve"> used as standard</w:t>
      </w:r>
      <w:r w:rsidR="006A19F1" w:rsidRPr="0030373D">
        <w:rPr>
          <w:rFonts w:ascii="Book Antiqua" w:hAnsi="Book Antiqua"/>
          <w:color w:val="000000"/>
          <w:sz w:val="24"/>
          <w:szCs w:val="24"/>
          <w:lang w:val="en-US"/>
        </w:rPr>
        <w:t xml:space="preserve">, </w:t>
      </w:r>
      <w:r w:rsidR="00D15C74" w:rsidRPr="0030373D">
        <w:rPr>
          <w:rFonts w:ascii="Book Antiqua" w:hAnsi="Book Antiqua"/>
          <w:color w:val="000000"/>
          <w:sz w:val="24"/>
          <w:szCs w:val="24"/>
          <w:lang w:val="en-US"/>
        </w:rPr>
        <w:t xml:space="preserve">an </w:t>
      </w:r>
      <w:r w:rsidR="006A19F1" w:rsidRPr="0030373D">
        <w:rPr>
          <w:rFonts w:ascii="Book Antiqua" w:hAnsi="Book Antiqua"/>
          <w:color w:val="000000"/>
          <w:sz w:val="24"/>
          <w:szCs w:val="24"/>
          <w:lang w:val="en-US"/>
        </w:rPr>
        <w:t xml:space="preserve">association of </w:t>
      </w:r>
      <w:proofErr w:type="spellStart"/>
      <w:r w:rsidRPr="0030373D">
        <w:rPr>
          <w:rFonts w:ascii="Book Antiqua" w:hAnsi="Book Antiqua"/>
          <w:color w:val="000000"/>
          <w:sz w:val="24"/>
          <w:szCs w:val="24"/>
          <w:lang w:val="en-US"/>
        </w:rPr>
        <w:t>pegylated</w:t>
      </w:r>
      <w:proofErr w:type="spellEnd"/>
      <w:r w:rsidRPr="0030373D">
        <w:rPr>
          <w:rFonts w:ascii="Book Antiqua" w:hAnsi="Book Antiqua"/>
          <w:color w:val="000000"/>
          <w:sz w:val="24"/>
          <w:szCs w:val="24"/>
          <w:lang w:val="en-US"/>
        </w:rPr>
        <w:t xml:space="preserve">-interferon (PEG-IFN) </w:t>
      </w:r>
      <w:r w:rsidR="006A19F1" w:rsidRPr="0030373D">
        <w:rPr>
          <w:rFonts w:ascii="Book Antiqua" w:hAnsi="Book Antiqua"/>
          <w:color w:val="000000"/>
          <w:sz w:val="24"/>
          <w:szCs w:val="24"/>
          <w:lang w:val="en-US"/>
        </w:rPr>
        <w:t>and ribavirin (RBV)</w:t>
      </w:r>
      <w:r w:rsidR="0029658E" w:rsidRPr="0030373D">
        <w:rPr>
          <w:rFonts w:ascii="Book Antiqua" w:hAnsi="Book Antiqua"/>
          <w:color w:val="000000"/>
          <w:sz w:val="24"/>
          <w:szCs w:val="24"/>
          <w:lang w:val="en-US"/>
        </w:rPr>
        <w:t>,</w:t>
      </w:r>
      <w:r w:rsidR="006A19F1" w:rsidRPr="0030373D">
        <w:rPr>
          <w:rFonts w:ascii="Book Antiqua" w:hAnsi="Book Antiqua"/>
          <w:color w:val="000000"/>
          <w:sz w:val="24"/>
          <w:szCs w:val="24"/>
          <w:lang w:val="en-US"/>
        </w:rPr>
        <w:t xml:space="preserve"> </w:t>
      </w:r>
      <w:r w:rsidRPr="0030373D">
        <w:rPr>
          <w:rFonts w:ascii="Book Antiqua" w:hAnsi="Book Antiqua"/>
          <w:color w:val="000000"/>
          <w:sz w:val="24"/>
          <w:szCs w:val="24"/>
          <w:lang w:val="en-US"/>
        </w:rPr>
        <w:t>which</w:t>
      </w:r>
      <w:r w:rsidR="006A19F1" w:rsidRPr="0030373D">
        <w:rPr>
          <w:rFonts w:ascii="Book Antiqua" w:hAnsi="Book Antiqua"/>
          <w:color w:val="000000"/>
          <w:sz w:val="24"/>
          <w:szCs w:val="24"/>
          <w:lang w:val="en-US"/>
        </w:rPr>
        <w:t xml:space="preserve"> </w:t>
      </w:r>
      <w:r w:rsidR="0029658E" w:rsidRPr="0030373D">
        <w:rPr>
          <w:rFonts w:ascii="Book Antiqua" w:hAnsi="Book Antiqua"/>
          <w:color w:val="000000"/>
          <w:sz w:val="24"/>
          <w:szCs w:val="24"/>
          <w:lang w:val="en-US"/>
        </w:rPr>
        <w:t>was</w:t>
      </w:r>
      <w:r w:rsidR="006A19F1" w:rsidRPr="0030373D">
        <w:rPr>
          <w:rFonts w:ascii="Book Antiqua" w:hAnsi="Book Antiqua"/>
          <w:color w:val="000000"/>
          <w:sz w:val="24"/>
          <w:szCs w:val="24"/>
          <w:lang w:val="en-US"/>
        </w:rPr>
        <w:t xml:space="preserve"> more difficult to manage </w:t>
      </w:r>
      <w:r w:rsidR="0029658E" w:rsidRPr="0030373D">
        <w:rPr>
          <w:rFonts w:ascii="Book Antiqua" w:hAnsi="Book Antiqua"/>
          <w:color w:val="000000"/>
          <w:sz w:val="24"/>
          <w:szCs w:val="24"/>
          <w:lang w:val="en-US"/>
        </w:rPr>
        <w:t xml:space="preserve">in patients with renal impairment </w:t>
      </w:r>
      <w:r w:rsidR="006A19F1" w:rsidRPr="0030373D">
        <w:rPr>
          <w:rFonts w:ascii="Book Antiqua" w:hAnsi="Book Antiqua"/>
          <w:color w:val="000000"/>
          <w:sz w:val="24"/>
          <w:szCs w:val="24"/>
          <w:lang w:val="en-US"/>
        </w:rPr>
        <w:t>than in pati</w:t>
      </w:r>
      <w:r w:rsidR="00FC558E" w:rsidRPr="0030373D">
        <w:rPr>
          <w:rFonts w:ascii="Book Antiqua" w:hAnsi="Book Antiqua"/>
          <w:color w:val="000000"/>
          <w:sz w:val="24"/>
          <w:szCs w:val="24"/>
          <w:lang w:val="en-US"/>
        </w:rPr>
        <w:t>ents with normal renal function.</w:t>
      </w:r>
      <w:r w:rsidR="00785FE9" w:rsidRPr="0030373D">
        <w:rPr>
          <w:rFonts w:ascii="Book Antiqua" w:hAnsi="Book Antiqua"/>
          <w:color w:val="000000"/>
          <w:sz w:val="24"/>
          <w:szCs w:val="24"/>
          <w:lang w:val="en-US"/>
        </w:rPr>
        <w:t xml:space="preserve"> In 2014, w</w:t>
      </w:r>
      <w:r w:rsidRPr="0030373D">
        <w:rPr>
          <w:rFonts w:ascii="Book Antiqua" w:hAnsi="Book Antiqua"/>
          <w:color w:val="000000"/>
          <w:sz w:val="24"/>
          <w:szCs w:val="24"/>
          <w:lang w:val="en-US"/>
        </w:rPr>
        <w:t>ith the advent of first generation directly acting antivirals (DAAs), efficacy of anti HCV treatment was substantially improved. Howe</w:t>
      </w:r>
      <w:r w:rsidR="00D15C74" w:rsidRPr="0030373D">
        <w:rPr>
          <w:rFonts w:ascii="Book Antiqua" w:hAnsi="Book Antiqua"/>
          <w:color w:val="000000"/>
          <w:sz w:val="24"/>
          <w:szCs w:val="24"/>
          <w:lang w:val="en-US"/>
        </w:rPr>
        <w:t xml:space="preserve">ver, the first generation DAAs, </w:t>
      </w:r>
      <w:proofErr w:type="spellStart"/>
      <w:r w:rsidR="00D15C74" w:rsidRPr="0030373D">
        <w:rPr>
          <w:rFonts w:ascii="Book Antiqua" w:hAnsi="Book Antiqua"/>
          <w:color w:val="000000"/>
          <w:sz w:val="24"/>
          <w:szCs w:val="24"/>
          <w:lang w:val="en-US"/>
        </w:rPr>
        <w:t>boceprevir</w:t>
      </w:r>
      <w:proofErr w:type="spellEnd"/>
      <w:r w:rsidR="00D15C74" w:rsidRPr="0030373D">
        <w:rPr>
          <w:rFonts w:ascii="Book Antiqua" w:hAnsi="Book Antiqua"/>
          <w:color w:val="000000"/>
          <w:sz w:val="24"/>
          <w:szCs w:val="24"/>
          <w:lang w:val="en-US"/>
        </w:rPr>
        <w:t xml:space="preserve"> and </w:t>
      </w:r>
      <w:proofErr w:type="spellStart"/>
      <w:r w:rsidR="00D15C74" w:rsidRPr="0030373D">
        <w:rPr>
          <w:rFonts w:ascii="Book Antiqua" w:hAnsi="Book Antiqua"/>
          <w:color w:val="000000"/>
          <w:sz w:val="24"/>
          <w:szCs w:val="24"/>
          <w:lang w:val="en-US"/>
        </w:rPr>
        <w:t>telaprevir</w:t>
      </w:r>
      <w:proofErr w:type="spellEnd"/>
      <w:r w:rsidR="00D15C74" w:rsidRPr="0030373D">
        <w:rPr>
          <w:rFonts w:ascii="Book Antiqua" w:hAnsi="Book Antiqua"/>
          <w:color w:val="000000"/>
          <w:sz w:val="24"/>
          <w:szCs w:val="24"/>
          <w:lang w:val="en-US"/>
        </w:rPr>
        <w:t xml:space="preserve"> (TVR),</w:t>
      </w:r>
      <w:r w:rsidRPr="0030373D">
        <w:rPr>
          <w:rFonts w:ascii="Book Antiqua" w:hAnsi="Book Antiqua"/>
          <w:color w:val="000000"/>
          <w:sz w:val="24"/>
          <w:szCs w:val="24"/>
          <w:lang w:val="en-US"/>
        </w:rPr>
        <w:t xml:space="preserve"> were not recommended in patients with severe renal impairment or ESRD because these patients were excluded from </w:t>
      </w:r>
      <w:proofErr w:type="spellStart"/>
      <w:r w:rsidRPr="0030373D">
        <w:rPr>
          <w:rFonts w:ascii="Book Antiqua" w:hAnsi="Book Antiqua"/>
          <w:color w:val="000000"/>
          <w:sz w:val="24"/>
          <w:szCs w:val="24"/>
          <w:lang w:val="en-US"/>
        </w:rPr>
        <w:t>registration</w:t>
      </w:r>
      <w:r w:rsidR="002B155E" w:rsidRPr="0030373D">
        <w:rPr>
          <w:rFonts w:ascii="Book Antiqua" w:hAnsi="Book Antiqua"/>
          <w:color w:val="000000"/>
          <w:sz w:val="24"/>
          <w:szCs w:val="24"/>
          <w:lang w:val="en-US"/>
        </w:rPr>
        <w:t>al</w:t>
      </w:r>
      <w:proofErr w:type="spellEnd"/>
      <w:r w:rsidR="002B3F21">
        <w:rPr>
          <w:rFonts w:ascii="Book Antiqua" w:hAnsi="Book Antiqua"/>
          <w:color w:val="000000"/>
          <w:sz w:val="24"/>
          <w:szCs w:val="24"/>
          <w:lang w:val="en-US"/>
        </w:rPr>
        <w:t xml:space="preserve"> </w:t>
      </w:r>
      <w:proofErr w:type="gramStart"/>
      <w:r w:rsidR="002B3F21">
        <w:rPr>
          <w:rFonts w:ascii="Book Antiqua" w:hAnsi="Book Antiqua"/>
          <w:color w:val="000000"/>
          <w:sz w:val="24"/>
          <w:szCs w:val="24"/>
          <w:lang w:val="en-US"/>
        </w:rPr>
        <w:t>trials</w:t>
      </w:r>
      <w:r w:rsidR="00834493"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5</w:t>
      </w:r>
      <w:r w:rsidRPr="002B3F21">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Moreover, in real-life patients without renal impairment, an increase of serum creatinine was observed during treatment with TVR, even if it was not associated wi</w:t>
      </w:r>
      <w:r w:rsidR="002B3F21">
        <w:rPr>
          <w:rFonts w:ascii="Book Antiqua" w:hAnsi="Book Antiqua"/>
          <w:color w:val="000000"/>
          <w:sz w:val="24"/>
          <w:szCs w:val="24"/>
          <w:lang w:val="en-US"/>
        </w:rPr>
        <w:t xml:space="preserve">th more severe renal </w:t>
      </w:r>
      <w:proofErr w:type="gramStart"/>
      <w:r w:rsidR="002B3F21">
        <w:rPr>
          <w:rFonts w:ascii="Book Antiqua" w:hAnsi="Book Antiqua"/>
          <w:color w:val="000000"/>
          <w:sz w:val="24"/>
          <w:szCs w:val="24"/>
          <w:lang w:val="en-US"/>
        </w:rPr>
        <w:t>impairment</w:t>
      </w:r>
      <w:r w:rsidR="00834493"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6</w:t>
      </w:r>
      <w:r w:rsidRPr="002B3F21">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In March 2015, second generation DAAs were available in Italy for the treatment of HCV. Even if second generation DAAs are better tolerated, there is a paucity of information about the possible impact of th</w:t>
      </w:r>
      <w:r w:rsidR="002B3F21">
        <w:rPr>
          <w:rFonts w:ascii="Book Antiqua" w:hAnsi="Book Antiqua"/>
          <w:color w:val="000000"/>
          <w:sz w:val="24"/>
          <w:szCs w:val="24"/>
          <w:lang w:val="en-US"/>
        </w:rPr>
        <w:t xml:space="preserve">ese drugs on renal </w:t>
      </w:r>
      <w:proofErr w:type="gramStart"/>
      <w:r w:rsidR="002B3F21">
        <w:rPr>
          <w:rFonts w:ascii="Book Antiqua" w:hAnsi="Book Antiqua"/>
          <w:color w:val="000000"/>
          <w:sz w:val="24"/>
          <w:szCs w:val="24"/>
          <w:lang w:val="en-US"/>
        </w:rPr>
        <w:t>function</w:t>
      </w:r>
      <w:r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7</w:t>
      </w:r>
      <w:r w:rsidRPr="002B3F21">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xml:space="preserve">. </w:t>
      </w:r>
      <w:r w:rsidR="0052211F" w:rsidRPr="0030373D">
        <w:rPr>
          <w:rFonts w:ascii="Book Antiqua" w:hAnsi="Book Antiqua"/>
          <w:color w:val="000000"/>
          <w:sz w:val="24"/>
          <w:szCs w:val="24"/>
          <w:lang w:val="en-US"/>
        </w:rPr>
        <w:t xml:space="preserve">Therefore, </w:t>
      </w:r>
      <w:r w:rsidR="0033194C" w:rsidRPr="0030373D">
        <w:rPr>
          <w:rFonts w:ascii="Book Antiqua" w:hAnsi="Book Antiqua"/>
          <w:color w:val="000000"/>
          <w:sz w:val="24"/>
          <w:szCs w:val="24"/>
          <w:lang w:val="en-US"/>
        </w:rPr>
        <w:t xml:space="preserve">the evidence of kidney impairment </w:t>
      </w:r>
      <w:r w:rsidR="004568D8" w:rsidRPr="0030373D">
        <w:rPr>
          <w:rFonts w:ascii="Book Antiqua" w:hAnsi="Book Antiqua"/>
          <w:color w:val="000000"/>
          <w:sz w:val="24"/>
          <w:szCs w:val="24"/>
          <w:lang w:val="en-US"/>
        </w:rPr>
        <w:t>may make clinicians less co</w:t>
      </w:r>
      <w:r w:rsidR="00C1422A" w:rsidRPr="0030373D">
        <w:rPr>
          <w:rFonts w:ascii="Book Antiqua" w:hAnsi="Book Antiqua"/>
          <w:color w:val="000000"/>
          <w:sz w:val="24"/>
          <w:szCs w:val="24"/>
          <w:lang w:val="en-US"/>
        </w:rPr>
        <w:t>m</w:t>
      </w:r>
      <w:r w:rsidR="004568D8" w:rsidRPr="0030373D">
        <w:rPr>
          <w:rFonts w:ascii="Book Antiqua" w:hAnsi="Book Antiqua"/>
          <w:color w:val="000000"/>
          <w:sz w:val="24"/>
          <w:szCs w:val="24"/>
          <w:lang w:val="en-US"/>
        </w:rPr>
        <w:t>fortable to begin</w:t>
      </w:r>
      <w:r w:rsidR="00F4567F" w:rsidRPr="0030373D">
        <w:rPr>
          <w:rFonts w:ascii="Book Antiqua" w:hAnsi="Book Antiqua"/>
          <w:color w:val="000000"/>
          <w:sz w:val="24"/>
          <w:szCs w:val="24"/>
          <w:lang w:val="en-US"/>
        </w:rPr>
        <w:t xml:space="preserve"> an antiviral treatment</w:t>
      </w:r>
      <w:r w:rsidR="0033194C" w:rsidRPr="0030373D">
        <w:rPr>
          <w:rFonts w:ascii="Book Antiqua" w:hAnsi="Book Antiqua"/>
          <w:color w:val="000000"/>
          <w:sz w:val="24"/>
          <w:szCs w:val="24"/>
          <w:lang w:val="en-US"/>
        </w:rPr>
        <w:t>.</w:t>
      </w:r>
    </w:p>
    <w:p w:rsidR="00B52FE5" w:rsidRPr="0030373D" w:rsidRDefault="000C08F8" w:rsidP="006651F4">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Estimated glomerular filtration rate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can be calculated by creatinine values, however in circumstances such as toxic drug dosage, kidney disease improving global </w:t>
      </w:r>
      <w:r w:rsidRPr="0030373D">
        <w:rPr>
          <w:rFonts w:ascii="Book Antiqua" w:hAnsi="Book Antiqua"/>
          <w:color w:val="000000"/>
          <w:sz w:val="24"/>
          <w:szCs w:val="24"/>
          <w:lang w:val="en-US"/>
        </w:rPr>
        <w:lastRenderedPageBreak/>
        <w:t xml:space="preserve">outcome (KDIGO) guidelines suggest to add at least another biomarker. In fact, GFR estimating equation alone is biased in many situations, such as acute kidney disease (AKI), high GFR, </w:t>
      </w:r>
      <w:r w:rsidRPr="0030373D">
        <w:rPr>
          <w:rFonts w:ascii="Book Antiqua" w:hAnsi="Book Antiqua" w:cs="AdvMinionNormal_Rm"/>
          <w:color w:val="000000"/>
          <w:sz w:val="24"/>
          <w:szCs w:val="24"/>
          <w:lang w:val="en-US" w:eastAsia="it-IT"/>
        </w:rPr>
        <w:t>non-GFR determinants of serum creatinine and inter</w:t>
      </w:r>
      <w:r w:rsidR="002B3F21">
        <w:rPr>
          <w:rFonts w:ascii="Book Antiqua" w:hAnsi="Book Antiqua" w:cs="AdvMinionNormal_Rm"/>
          <w:color w:val="000000"/>
          <w:sz w:val="24"/>
          <w:szCs w:val="24"/>
          <w:lang w:val="en-US" w:eastAsia="it-IT"/>
        </w:rPr>
        <w:t xml:space="preserve">ferences with creatinine </w:t>
      </w:r>
      <w:proofErr w:type="gramStart"/>
      <w:r w:rsidR="002B3F21">
        <w:rPr>
          <w:rFonts w:ascii="Book Antiqua" w:hAnsi="Book Antiqua" w:cs="AdvMinionNormal_Rm"/>
          <w:color w:val="000000"/>
          <w:sz w:val="24"/>
          <w:szCs w:val="24"/>
          <w:lang w:val="en-US" w:eastAsia="it-IT"/>
        </w:rPr>
        <w:t>assays</w:t>
      </w:r>
      <w:r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8</w:t>
      </w:r>
      <w:r w:rsidRPr="002B3F21">
        <w:rPr>
          <w:rFonts w:ascii="Book Antiqua" w:hAnsi="Book Antiqua"/>
          <w:color w:val="000000"/>
          <w:sz w:val="24"/>
          <w:szCs w:val="24"/>
          <w:vertAlign w:val="superscript"/>
          <w:lang w:val="en-US"/>
        </w:rPr>
        <w:t>]</w:t>
      </w:r>
      <w:r w:rsidRPr="0030373D">
        <w:rPr>
          <w:rFonts w:ascii="Book Antiqua" w:hAnsi="Book Antiqua" w:cs="AdvMinionNormal_Rm"/>
          <w:color w:val="000000"/>
          <w:sz w:val="24"/>
          <w:szCs w:val="24"/>
          <w:lang w:val="en-US" w:eastAsia="it-IT"/>
        </w:rPr>
        <w:t xml:space="preserve">. </w:t>
      </w:r>
      <w:r w:rsidR="00966B44" w:rsidRPr="0030373D">
        <w:rPr>
          <w:rFonts w:ascii="Book Antiqua" w:hAnsi="Book Antiqua"/>
          <w:color w:val="000000"/>
          <w:sz w:val="24"/>
          <w:szCs w:val="24"/>
          <w:lang w:val="en-US"/>
        </w:rPr>
        <w:t xml:space="preserve">Additionally, </w:t>
      </w:r>
      <w:r w:rsidR="00F4567F" w:rsidRPr="0030373D">
        <w:rPr>
          <w:rFonts w:ascii="Book Antiqua" w:hAnsi="Book Antiqua"/>
          <w:color w:val="000000"/>
          <w:sz w:val="24"/>
          <w:szCs w:val="24"/>
          <w:lang w:val="en-US"/>
        </w:rPr>
        <w:t>creatinine-based measures are even</w:t>
      </w:r>
      <w:r w:rsidR="002B155E" w:rsidRPr="0030373D">
        <w:rPr>
          <w:rFonts w:ascii="Book Antiqua" w:hAnsi="Book Antiqua"/>
          <w:color w:val="000000"/>
          <w:sz w:val="24"/>
          <w:szCs w:val="24"/>
          <w:lang w:val="en-US"/>
        </w:rPr>
        <w:t xml:space="preserve"> </w:t>
      </w:r>
      <w:r w:rsidR="00F4567F" w:rsidRPr="0030373D">
        <w:rPr>
          <w:rFonts w:ascii="Book Antiqua" w:hAnsi="Book Antiqua"/>
          <w:color w:val="000000"/>
          <w:sz w:val="24"/>
          <w:szCs w:val="24"/>
          <w:lang w:val="en-US"/>
        </w:rPr>
        <w:t xml:space="preserve">more limited </w:t>
      </w:r>
      <w:r w:rsidR="002B155E" w:rsidRPr="0030373D">
        <w:rPr>
          <w:rFonts w:ascii="Book Antiqua" w:hAnsi="Book Antiqua"/>
          <w:color w:val="000000"/>
          <w:sz w:val="24"/>
          <w:szCs w:val="24"/>
          <w:lang w:val="en-US"/>
        </w:rPr>
        <w:t>in cirrhotic patients due to</w:t>
      </w:r>
      <w:r w:rsidR="00F4567F" w:rsidRPr="0030373D">
        <w:rPr>
          <w:rFonts w:ascii="Book Antiqua" w:hAnsi="Book Antiqua"/>
          <w:color w:val="000000"/>
          <w:sz w:val="24"/>
          <w:szCs w:val="24"/>
          <w:lang w:val="en-US"/>
        </w:rPr>
        <w:t xml:space="preserve"> </w:t>
      </w:r>
      <w:r w:rsidR="004568D8" w:rsidRPr="0030373D">
        <w:rPr>
          <w:rFonts w:ascii="Book Antiqua" w:hAnsi="Book Antiqua"/>
          <w:color w:val="000000"/>
          <w:sz w:val="24"/>
          <w:szCs w:val="24"/>
          <w:lang w:val="en-US"/>
        </w:rPr>
        <w:t xml:space="preserve">a decrease in hepatic synthesis of </w:t>
      </w:r>
      <w:r w:rsidR="00966B44" w:rsidRPr="0030373D">
        <w:rPr>
          <w:rFonts w:ascii="Book Antiqua" w:hAnsi="Book Antiqua"/>
          <w:color w:val="000000"/>
          <w:sz w:val="24"/>
          <w:szCs w:val="24"/>
          <w:lang w:val="en-US"/>
        </w:rPr>
        <w:t>creatinine,</w:t>
      </w:r>
      <w:r w:rsidR="00F4567F" w:rsidRPr="0030373D">
        <w:rPr>
          <w:rFonts w:ascii="Book Antiqua" w:hAnsi="Book Antiqua"/>
          <w:color w:val="000000"/>
          <w:sz w:val="24"/>
          <w:szCs w:val="24"/>
          <w:lang w:val="en-US"/>
        </w:rPr>
        <w:t xml:space="preserve"> reduced skeletal muscle mass </w:t>
      </w:r>
      <w:r w:rsidR="00966B44" w:rsidRPr="0030373D">
        <w:rPr>
          <w:rFonts w:ascii="Book Antiqua" w:hAnsi="Book Antiqua"/>
          <w:color w:val="000000"/>
          <w:sz w:val="24"/>
          <w:szCs w:val="24"/>
          <w:lang w:val="en-US"/>
        </w:rPr>
        <w:t xml:space="preserve">and increased tubular </w:t>
      </w:r>
      <w:proofErr w:type="gramStart"/>
      <w:r w:rsidR="002B3F21">
        <w:rPr>
          <w:rFonts w:ascii="Book Antiqua" w:hAnsi="Book Antiqua"/>
          <w:color w:val="000000"/>
          <w:sz w:val="24"/>
          <w:szCs w:val="24"/>
          <w:lang w:val="en-US"/>
        </w:rPr>
        <w:t>secretion</w:t>
      </w:r>
      <w:r w:rsidR="00F0239B"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9]</w:t>
      </w:r>
      <w:r w:rsidR="00834493" w:rsidRPr="0030373D">
        <w:rPr>
          <w:rFonts w:ascii="Book Antiqua" w:hAnsi="Book Antiqua"/>
          <w:color w:val="000000"/>
          <w:sz w:val="24"/>
          <w:szCs w:val="24"/>
          <w:lang w:val="en-US"/>
        </w:rPr>
        <w:t>.</w:t>
      </w:r>
    </w:p>
    <w:p w:rsidR="000C08F8" w:rsidRPr="0030373D" w:rsidRDefault="000C08F8" w:rsidP="003A2B45">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s="AdvMinionNormal_Rm"/>
          <w:color w:val="000000"/>
          <w:sz w:val="24"/>
          <w:szCs w:val="24"/>
          <w:lang w:val="en-US" w:eastAsia="it-IT"/>
        </w:rPr>
        <w:t>Among novel kidney biomarkers, one of the most promising is n</w:t>
      </w:r>
      <w:r w:rsidRPr="0030373D">
        <w:rPr>
          <w:rFonts w:ascii="Book Antiqua" w:hAnsi="Book Antiqua"/>
          <w:color w:val="000000"/>
          <w:sz w:val="24"/>
          <w:szCs w:val="24"/>
          <w:lang w:val="en-US"/>
        </w:rPr>
        <w:t xml:space="preserve">eutrophil gelatinase associated </w:t>
      </w:r>
      <w:proofErr w:type="spellStart"/>
      <w:r w:rsidRPr="0030373D">
        <w:rPr>
          <w:rFonts w:ascii="Book Antiqua" w:hAnsi="Book Antiqua"/>
          <w:color w:val="000000"/>
          <w:sz w:val="24"/>
          <w:szCs w:val="24"/>
          <w:lang w:val="en-US"/>
        </w:rPr>
        <w:t>lipocalin</w:t>
      </w:r>
      <w:proofErr w:type="spellEnd"/>
      <w:r w:rsidRPr="0030373D">
        <w:rPr>
          <w:rFonts w:ascii="Book Antiqua" w:hAnsi="Book Antiqua"/>
          <w:color w:val="000000"/>
          <w:sz w:val="24"/>
          <w:szCs w:val="24"/>
          <w:lang w:val="en-US"/>
        </w:rPr>
        <w:t xml:space="preserve"> (NGAL) either</w:t>
      </w:r>
      <w:r w:rsidR="002B3F21">
        <w:rPr>
          <w:rFonts w:ascii="Book Antiqua" w:hAnsi="Book Antiqua"/>
          <w:color w:val="000000"/>
          <w:sz w:val="24"/>
          <w:szCs w:val="24"/>
          <w:lang w:val="en-US"/>
        </w:rPr>
        <w:t xml:space="preserve"> in urine and serum (or plasma)</w:t>
      </w:r>
      <w:r w:rsidRPr="002B3F21">
        <w:rPr>
          <w:rFonts w:ascii="Book Antiqua" w:hAnsi="Book Antiqua"/>
          <w:color w:val="000000"/>
          <w:sz w:val="24"/>
          <w:szCs w:val="24"/>
          <w:vertAlign w:val="superscript"/>
          <w:lang w:val="en-US"/>
        </w:rPr>
        <w:t>[</w:t>
      </w:r>
      <w:r w:rsidR="00834493" w:rsidRPr="002B3F21">
        <w:rPr>
          <w:rFonts w:ascii="Book Antiqua" w:hAnsi="Book Antiqua"/>
          <w:color w:val="000000"/>
          <w:sz w:val="24"/>
          <w:szCs w:val="24"/>
          <w:vertAlign w:val="superscript"/>
          <w:lang w:val="en-US"/>
        </w:rPr>
        <w:t>10</w:t>
      </w:r>
      <w:r w:rsidRPr="002B3F21">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xml:space="preserve">. </w:t>
      </w:r>
      <w:r w:rsidR="002B155E" w:rsidRPr="0030373D">
        <w:rPr>
          <w:rFonts w:ascii="Book Antiqua" w:hAnsi="Book Antiqua"/>
          <w:color w:val="000000"/>
          <w:sz w:val="24"/>
          <w:szCs w:val="24"/>
          <w:lang w:val="en-US"/>
        </w:rPr>
        <w:t>This</w:t>
      </w:r>
      <w:r w:rsidRPr="0030373D">
        <w:rPr>
          <w:rFonts w:ascii="Book Antiqua" w:hAnsi="Book Antiqua"/>
          <w:color w:val="000000"/>
          <w:sz w:val="24"/>
          <w:szCs w:val="24"/>
          <w:lang w:val="en-US"/>
        </w:rPr>
        <w:t xml:space="preserve"> is a small glycoprotein in three different forms: a monomer (25 </w:t>
      </w:r>
      <w:proofErr w:type="spellStart"/>
      <w:r w:rsidRPr="0030373D">
        <w:rPr>
          <w:rFonts w:ascii="Book Antiqua" w:hAnsi="Book Antiqua"/>
          <w:color w:val="000000"/>
          <w:sz w:val="24"/>
          <w:szCs w:val="24"/>
          <w:lang w:val="en-US"/>
        </w:rPr>
        <w:t>kDa</w:t>
      </w:r>
      <w:proofErr w:type="spellEnd"/>
      <w:r w:rsidRPr="0030373D">
        <w:rPr>
          <w:rFonts w:ascii="Book Antiqua" w:hAnsi="Book Antiqua"/>
          <w:color w:val="000000"/>
          <w:sz w:val="24"/>
          <w:szCs w:val="24"/>
          <w:lang w:val="en-US"/>
        </w:rPr>
        <w:t xml:space="preserve">), a homodimer (45 </w:t>
      </w:r>
      <w:proofErr w:type="spellStart"/>
      <w:r w:rsidRPr="0030373D">
        <w:rPr>
          <w:rFonts w:ascii="Book Antiqua" w:hAnsi="Book Antiqua"/>
          <w:color w:val="000000"/>
          <w:sz w:val="24"/>
          <w:szCs w:val="24"/>
          <w:lang w:val="en-US"/>
        </w:rPr>
        <w:t>kDa</w:t>
      </w:r>
      <w:proofErr w:type="spellEnd"/>
      <w:r w:rsidRPr="0030373D">
        <w:rPr>
          <w:rFonts w:ascii="Book Antiqua" w:hAnsi="Book Antiqua"/>
          <w:color w:val="000000"/>
          <w:sz w:val="24"/>
          <w:szCs w:val="24"/>
          <w:lang w:val="en-US"/>
        </w:rPr>
        <w:t xml:space="preserve">) and a heterodimer (135 </w:t>
      </w:r>
      <w:proofErr w:type="spellStart"/>
      <w:r w:rsidRPr="0030373D">
        <w:rPr>
          <w:rFonts w:ascii="Book Antiqua" w:hAnsi="Book Antiqua"/>
          <w:color w:val="000000"/>
          <w:sz w:val="24"/>
          <w:szCs w:val="24"/>
          <w:lang w:val="en-US"/>
        </w:rPr>
        <w:t>kDa</w:t>
      </w:r>
      <w:proofErr w:type="spellEnd"/>
      <w:r w:rsidRPr="0030373D">
        <w:rPr>
          <w:rFonts w:ascii="Book Antiqua" w:hAnsi="Book Antiqua"/>
          <w:color w:val="000000"/>
          <w:sz w:val="24"/>
          <w:szCs w:val="24"/>
          <w:lang w:val="en-US"/>
        </w:rPr>
        <w:t>). It is secreted by many human cells, such as epithelial cells (liver, kidney, lungs) and blood cells (neutrophils, monocytes and macrophages</w:t>
      </w:r>
      <w:r w:rsidR="00F4567F" w:rsidRPr="0030373D">
        <w:rPr>
          <w:rFonts w:ascii="Book Antiqua" w:hAnsi="Book Antiqua"/>
          <w:color w:val="000000"/>
          <w:sz w:val="24"/>
          <w:szCs w:val="24"/>
          <w:lang w:val="en-US"/>
        </w:rPr>
        <w:t>)</w:t>
      </w:r>
      <w:r w:rsidRPr="0030373D">
        <w:rPr>
          <w:rFonts w:ascii="Book Antiqua" w:hAnsi="Book Antiqua"/>
          <w:color w:val="000000"/>
          <w:sz w:val="24"/>
          <w:szCs w:val="24"/>
          <w:lang w:val="en-US"/>
        </w:rPr>
        <w:t xml:space="preserve">, filtered in the glomerulus and reabsorbed </w:t>
      </w:r>
      <w:r w:rsidR="002B155E" w:rsidRPr="0030373D">
        <w:rPr>
          <w:rFonts w:ascii="Book Antiqua" w:hAnsi="Book Antiqua"/>
          <w:color w:val="000000"/>
          <w:sz w:val="24"/>
          <w:szCs w:val="24"/>
          <w:lang w:val="en-US"/>
        </w:rPr>
        <w:t>by</w:t>
      </w:r>
      <w:r w:rsidRPr="0030373D">
        <w:rPr>
          <w:rFonts w:ascii="Book Antiqua" w:hAnsi="Book Antiqua"/>
          <w:color w:val="000000"/>
          <w:sz w:val="24"/>
          <w:szCs w:val="24"/>
          <w:lang w:val="en-US"/>
        </w:rPr>
        <w:t xml:space="preserve"> the proximal </w:t>
      </w:r>
      <w:proofErr w:type="gramStart"/>
      <w:r w:rsidRPr="0030373D">
        <w:rPr>
          <w:rFonts w:ascii="Book Antiqua" w:hAnsi="Book Antiqua"/>
          <w:color w:val="000000"/>
          <w:sz w:val="24"/>
          <w:szCs w:val="24"/>
          <w:lang w:val="en-US"/>
        </w:rPr>
        <w:t>tub</w:t>
      </w:r>
      <w:r w:rsidR="002B155E" w:rsidRPr="0030373D">
        <w:rPr>
          <w:rFonts w:ascii="Book Antiqua" w:hAnsi="Book Antiqua"/>
          <w:color w:val="000000"/>
          <w:sz w:val="24"/>
          <w:szCs w:val="24"/>
          <w:lang w:val="en-US"/>
        </w:rPr>
        <w:t>ules</w:t>
      </w:r>
      <w:r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11</w:t>
      </w:r>
      <w:r w:rsidR="002B3F21" w:rsidRPr="002B3F21">
        <w:rPr>
          <w:rFonts w:ascii="Book Antiqua" w:hAnsi="Book Antiqua"/>
          <w:color w:val="000000"/>
          <w:sz w:val="24"/>
          <w:szCs w:val="24"/>
          <w:vertAlign w:val="superscript"/>
          <w:lang w:val="en-US"/>
        </w:rPr>
        <w:t>,</w:t>
      </w:r>
      <w:r w:rsidRPr="002B3F21">
        <w:rPr>
          <w:rFonts w:ascii="Book Antiqua" w:hAnsi="Book Antiqua"/>
          <w:color w:val="000000"/>
          <w:sz w:val="24"/>
          <w:szCs w:val="24"/>
          <w:vertAlign w:val="superscript"/>
          <w:lang w:val="en-US"/>
        </w:rPr>
        <w:t>1</w:t>
      </w:r>
      <w:r w:rsidR="00834493" w:rsidRPr="002B3F21">
        <w:rPr>
          <w:rFonts w:ascii="Book Antiqua" w:hAnsi="Book Antiqua"/>
          <w:color w:val="000000"/>
          <w:sz w:val="24"/>
          <w:szCs w:val="24"/>
          <w:vertAlign w:val="superscript"/>
          <w:lang w:val="en-US"/>
        </w:rPr>
        <w:t>2</w:t>
      </w:r>
      <w:r w:rsidRPr="002B3F21">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I</w:t>
      </w:r>
      <w:r w:rsidR="002B3F21">
        <w:rPr>
          <w:rFonts w:ascii="Book Antiqua" w:hAnsi="Book Antiqua"/>
          <w:color w:val="000000"/>
          <w:sz w:val="24"/>
          <w:szCs w:val="24"/>
          <w:lang w:val="en-US"/>
        </w:rPr>
        <w:t xml:space="preserve">t is removed by </w:t>
      </w:r>
      <w:proofErr w:type="spellStart"/>
      <w:proofErr w:type="gramStart"/>
      <w:r w:rsidR="002B3F21">
        <w:rPr>
          <w:rFonts w:ascii="Book Antiqua" w:hAnsi="Book Antiqua"/>
          <w:color w:val="000000"/>
          <w:sz w:val="24"/>
          <w:szCs w:val="24"/>
          <w:lang w:val="en-US"/>
        </w:rPr>
        <w:t>hemodyalisis</w:t>
      </w:r>
      <w:proofErr w:type="spellEnd"/>
      <w:r w:rsidR="00834493"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13</w:t>
      </w:r>
      <w:r w:rsidRPr="002B3F21">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xml:space="preserve">. </w:t>
      </w:r>
      <w:r w:rsidR="00C1422A" w:rsidRPr="0030373D">
        <w:rPr>
          <w:rFonts w:ascii="Book Antiqua" w:hAnsi="Book Antiqua"/>
          <w:color w:val="000000"/>
          <w:sz w:val="24"/>
          <w:szCs w:val="24"/>
          <w:lang w:val="en-US"/>
        </w:rPr>
        <w:t xml:space="preserve">In general, </w:t>
      </w:r>
      <w:r w:rsidR="00B52FE5" w:rsidRPr="0030373D">
        <w:rPr>
          <w:rFonts w:ascii="Book Antiqua" w:hAnsi="Book Antiqua"/>
          <w:color w:val="000000"/>
          <w:sz w:val="24"/>
          <w:szCs w:val="24"/>
          <w:lang w:val="en-US"/>
        </w:rPr>
        <w:t xml:space="preserve">NGAL urinary </w:t>
      </w:r>
      <w:r w:rsidR="00F4567F" w:rsidRPr="0030373D">
        <w:rPr>
          <w:rFonts w:ascii="Book Antiqua" w:hAnsi="Book Antiqua"/>
          <w:color w:val="000000"/>
          <w:sz w:val="24"/>
          <w:szCs w:val="24"/>
          <w:lang w:val="en-US"/>
        </w:rPr>
        <w:t xml:space="preserve">levels </w:t>
      </w:r>
      <w:r w:rsidR="00B52FE5" w:rsidRPr="0030373D">
        <w:rPr>
          <w:rFonts w:ascii="Book Antiqua" w:hAnsi="Book Antiqua"/>
          <w:color w:val="000000"/>
          <w:sz w:val="24"/>
          <w:szCs w:val="24"/>
          <w:lang w:val="en-US"/>
        </w:rPr>
        <w:t>increase after a tubular injury</w:t>
      </w:r>
      <w:r w:rsidR="00F4567F" w:rsidRPr="0030373D">
        <w:rPr>
          <w:rFonts w:ascii="Book Antiqua" w:hAnsi="Book Antiqua"/>
          <w:color w:val="000000"/>
          <w:sz w:val="24"/>
          <w:szCs w:val="24"/>
          <w:lang w:val="en-US"/>
        </w:rPr>
        <w:t xml:space="preserve"> and</w:t>
      </w:r>
      <w:r w:rsidR="004568D8" w:rsidRPr="0030373D">
        <w:rPr>
          <w:rFonts w:ascii="Book Antiqua" w:hAnsi="Book Antiqua"/>
          <w:color w:val="000000"/>
          <w:sz w:val="24"/>
          <w:szCs w:val="24"/>
          <w:lang w:val="en-US"/>
        </w:rPr>
        <w:t xml:space="preserve"> </w:t>
      </w:r>
      <w:r w:rsidR="00047970" w:rsidRPr="0030373D">
        <w:rPr>
          <w:rFonts w:ascii="Book Antiqua" w:hAnsi="Book Antiqua"/>
          <w:color w:val="000000"/>
          <w:sz w:val="24"/>
          <w:szCs w:val="24"/>
          <w:lang w:val="en-US"/>
        </w:rPr>
        <w:t>reveal a</w:t>
      </w:r>
      <w:r w:rsidR="002B3F21">
        <w:rPr>
          <w:rFonts w:ascii="Book Antiqua" w:hAnsi="Book Antiqua" w:hint="eastAsia"/>
          <w:color w:val="000000"/>
          <w:sz w:val="24"/>
          <w:szCs w:val="24"/>
          <w:lang w:val="en-US" w:eastAsia="zh-CN"/>
        </w:rPr>
        <w:t xml:space="preserve"> </w:t>
      </w:r>
      <w:r w:rsidR="002B3F21">
        <w:rPr>
          <w:rFonts w:ascii="Book Antiqua" w:hAnsi="Book Antiqua"/>
          <w:color w:val="000000"/>
          <w:sz w:val="24"/>
          <w:szCs w:val="24"/>
          <w:lang w:val="en-US"/>
        </w:rPr>
        <w:t>kidney</w:t>
      </w:r>
      <w:r w:rsidR="002B3F21">
        <w:rPr>
          <w:rFonts w:ascii="Book Antiqua" w:hAnsi="Book Antiqua" w:hint="eastAsia"/>
          <w:color w:val="000000"/>
          <w:sz w:val="24"/>
          <w:szCs w:val="24"/>
          <w:lang w:val="en-US" w:eastAsia="zh-CN"/>
        </w:rPr>
        <w:t xml:space="preserve"> </w:t>
      </w:r>
      <w:r w:rsidR="00047970" w:rsidRPr="0030373D">
        <w:rPr>
          <w:rFonts w:ascii="Book Antiqua" w:hAnsi="Book Antiqua"/>
          <w:color w:val="000000"/>
          <w:sz w:val="24"/>
          <w:szCs w:val="24"/>
          <w:lang w:val="en-US"/>
        </w:rPr>
        <w:t>damage earl</w:t>
      </w:r>
      <w:r w:rsidR="004568D8" w:rsidRPr="0030373D">
        <w:rPr>
          <w:rFonts w:ascii="Book Antiqua" w:hAnsi="Book Antiqua"/>
          <w:color w:val="000000"/>
          <w:sz w:val="24"/>
          <w:szCs w:val="24"/>
          <w:lang w:val="en-US"/>
        </w:rPr>
        <w:t>ier</w:t>
      </w:r>
      <w:r w:rsidR="00047970" w:rsidRPr="0030373D">
        <w:rPr>
          <w:rFonts w:ascii="Book Antiqua" w:hAnsi="Book Antiqua"/>
          <w:color w:val="000000"/>
          <w:sz w:val="24"/>
          <w:szCs w:val="24"/>
          <w:lang w:val="en-US"/>
        </w:rPr>
        <w:t xml:space="preserve"> than</w:t>
      </w:r>
      <w:r w:rsidR="00F4567F" w:rsidRPr="0030373D">
        <w:rPr>
          <w:rFonts w:ascii="Book Antiqua" w:hAnsi="Book Antiqua"/>
          <w:color w:val="000000"/>
          <w:sz w:val="24"/>
          <w:szCs w:val="24"/>
          <w:lang w:val="en-US"/>
        </w:rPr>
        <w:t xml:space="preserve"> </w:t>
      </w:r>
      <w:r w:rsidR="00C1422A" w:rsidRPr="0030373D">
        <w:rPr>
          <w:rFonts w:ascii="Book Antiqua" w:hAnsi="Book Antiqua"/>
          <w:color w:val="000000"/>
          <w:sz w:val="24"/>
          <w:szCs w:val="24"/>
          <w:lang w:val="en-US"/>
        </w:rPr>
        <w:t xml:space="preserve">the </w:t>
      </w:r>
      <w:r w:rsidR="00F4567F" w:rsidRPr="0030373D">
        <w:rPr>
          <w:rFonts w:ascii="Book Antiqua" w:hAnsi="Book Antiqua"/>
          <w:color w:val="000000"/>
          <w:sz w:val="24"/>
          <w:szCs w:val="24"/>
          <w:lang w:val="en-US"/>
        </w:rPr>
        <w:t>increase</w:t>
      </w:r>
      <w:r w:rsidR="00C1422A" w:rsidRPr="0030373D">
        <w:rPr>
          <w:rFonts w:ascii="Book Antiqua" w:hAnsi="Book Antiqua"/>
          <w:color w:val="000000"/>
          <w:sz w:val="24"/>
          <w:szCs w:val="24"/>
          <w:lang w:val="en-US"/>
        </w:rPr>
        <w:t>d</w:t>
      </w:r>
      <w:r w:rsidR="00F4567F" w:rsidRPr="0030373D">
        <w:rPr>
          <w:rFonts w:ascii="Book Antiqua" w:hAnsi="Book Antiqua"/>
          <w:color w:val="000000"/>
          <w:sz w:val="24"/>
          <w:szCs w:val="24"/>
          <w:lang w:val="en-US"/>
        </w:rPr>
        <w:t xml:space="preserve"> </w:t>
      </w:r>
      <w:r w:rsidR="00C1422A" w:rsidRPr="0030373D">
        <w:rPr>
          <w:rFonts w:ascii="Book Antiqua" w:hAnsi="Book Antiqua"/>
          <w:color w:val="000000"/>
          <w:sz w:val="24"/>
          <w:szCs w:val="24"/>
          <w:lang w:val="en-US"/>
        </w:rPr>
        <w:t xml:space="preserve">levels of </w:t>
      </w:r>
      <w:proofErr w:type="gramStart"/>
      <w:r w:rsidR="002B3F21">
        <w:rPr>
          <w:rFonts w:ascii="Book Antiqua" w:hAnsi="Book Antiqua"/>
          <w:color w:val="000000"/>
          <w:sz w:val="24"/>
          <w:szCs w:val="24"/>
          <w:lang w:val="en-US"/>
        </w:rPr>
        <w:t>creatinine</w:t>
      </w:r>
      <w:r w:rsidR="00834493" w:rsidRPr="002B3F21">
        <w:rPr>
          <w:rFonts w:ascii="Book Antiqua" w:hAnsi="Book Antiqua"/>
          <w:color w:val="000000"/>
          <w:sz w:val="24"/>
          <w:szCs w:val="24"/>
          <w:vertAlign w:val="superscript"/>
          <w:lang w:val="en-US"/>
        </w:rPr>
        <w:t>[</w:t>
      </w:r>
      <w:proofErr w:type="gramEnd"/>
      <w:r w:rsidR="00834493" w:rsidRPr="002B3F21">
        <w:rPr>
          <w:rFonts w:ascii="Book Antiqua" w:hAnsi="Book Antiqua"/>
          <w:color w:val="000000"/>
          <w:sz w:val="24"/>
          <w:szCs w:val="24"/>
          <w:vertAlign w:val="superscript"/>
          <w:lang w:val="en-US"/>
        </w:rPr>
        <w:t>14]</w:t>
      </w:r>
      <w:r w:rsidR="00834493" w:rsidRPr="0030373D">
        <w:rPr>
          <w:rFonts w:ascii="Book Antiqua" w:hAnsi="Book Antiqua"/>
          <w:color w:val="000000"/>
          <w:sz w:val="24"/>
          <w:szCs w:val="24"/>
          <w:lang w:val="en-US"/>
        </w:rPr>
        <w:t>.</w:t>
      </w:r>
      <w:r w:rsidR="00575D13" w:rsidRPr="0030373D">
        <w:rPr>
          <w:rFonts w:ascii="Book Antiqua" w:hAnsi="Book Antiqua"/>
          <w:color w:val="000000"/>
          <w:sz w:val="24"/>
          <w:szCs w:val="24"/>
          <w:lang w:val="en-US"/>
        </w:rPr>
        <w:t xml:space="preserve"> </w:t>
      </w:r>
      <w:r w:rsidR="00047970" w:rsidRPr="0030373D">
        <w:rPr>
          <w:rFonts w:ascii="Book Antiqua" w:hAnsi="Book Antiqua"/>
          <w:color w:val="000000"/>
          <w:sz w:val="24"/>
          <w:szCs w:val="24"/>
          <w:lang w:val="en-US"/>
        </w:rPr>
        <w:t>On the</w:t>
      </w:r>
      <w:r w:rsidR="00F4567F" w:rsidRPr="0030373D">
        <w:rPr>
          <w:rFonts w:ascii="Book Antiqua" w:hAnsi="Book Antiqua"/>
          <w:color w:val="000000"/>
          <w:sz w:val="24"/>
          <w:szCs w:val="24"/>
          <w:lang w:val="en-US"/>
        </w:rPr>
        <w:t xml:space="preserve"> other hand, plasmatic or serum NGAL are </w:t>
      </w:r>
      <w:r w:rsidR="00047970" w:rsidRPr="0030373D">
        <w:rPr>
          <w:rFonts w:ascii="Book Antiqua" w:hAnsi="Book Antiqua" w:cs="Cambria"/>
          <w:color w:val="000000"/>
          <w:sz w:val="24"/>
          <w:szCs w:val="24"/>
          <w:lang w:val="en-US" w:eastAsia="it-IT"/>
        </w:rPr>
        <w:t>more extensively adopted in AKI conte</w:t>
      </w:r>
      <w:r w:rsidR="004568D8" w:rsidRPr="0030373D">
        <w:rPr>
          <w:rFonts w:ascii="Book Antiqua" w:hAnsi="Book Antiqua" w:cs="Cambria"/>
          <w:color w:val="000000"/>
          <w:sz w:val="24"/>
          <w:szCs w:val="24"/>
          <w:lang w:val="en-US" w:eastAsia="it-IT"/>
        </w:rPr>
        <w:t>x</w:t>
      </w:r>
      <w:r w:rsidR="00047970" w:rsidRPr="0030373D">
        <w:rPr>
          <w:rFonts w:ascii="Book Antiqua" w:hAnsi="Book Antiqua" w:cs="Cambria"/>
          <w:color w:val="000000"/>
          <w:sz w:val="24"/>
          <w:szCs w:val="24"/>
          <w:lang w:val="en-US" w:eastAsia="it-IT"/>
        </w:rPr>
        <w:t xml:space="preserve">ts, </w:t>
      </w:r>
      <w:r w:rsidR="00F4567F" w:rsidRPr="0030373D">
        <w:rPr>
          <w:rFonts w:ascii="Book Antiqua" w:hAnsi="Book Antiqua" w:cs="Cambria"/>
          <w:color w:val="000000"/>
          <w:sz w:val="24"/>
          <w:szCs w:val="24"/>
          <w:lang w:val="en-US" w:eastAsia="it-IT"/>
        </w:rPr>
        <w:t xml:space="preserve">because their measurement is less limited by </w:t>
      </w:r>
      <w:r w:rsidR="00770C8B" w:rsidRPr="0030373D">
        <w:rPr>
          <w:rFonts w:ascii="Book Antiqua" w:hAnsi="Book Antiqua" w:cs="Cambria"/>
          <w:color w:val="000000"/>
          <w:sz w:val="24"/>
          <w:szCs w:val="24"/>
          <w:lang w:val="en-US" w:eastAsia="it-IT"/>
        </w:rPr>
        <w:t xml:space="preserve">availability of </w:t>
      </w:r>
      <w:r w:rsidR="00F4567F" w:rsidRPr="0030373D">
        <w:rPr>
          <w:rFonts w:ascii="Book Antiqua" w:hAnsi="Book Antiqua" w:cs="Cambria"/>
          <w:color w:val="000000"/>
          <w:sz w:val="24"/>
          <w:szCs w:val="24"/>
          <w:lang w:val="en-US" w:eastAsia="it-IT"/>
        </w:rPr>
        <w:t>s</w:t>
      </w:r>
      <w:r w:rsidR="002B3F21">
        <w:rPr>
          <w:rFonts w:ascii="Book Antiqua" w:hAnsi="Book Antiqua" w:cs="Cambria"/>
          <w:color w:val="000000"/>
          <w:sz w:val="24"/>
          <w:szCs w:val="24"/>
          <w:lang w:val="en-US" w:eastAsia="it-IT"/>
        </w:rPr>
        <w:t xml:space="preserve">amples when patients are </w:t>
      </w:r>
      <w:proofErr w:type="spellStart"/>
      <w:proofErr w:type="gramStart"/>
      <w:r w:rsidR="002B3F21">
        <w:rPr>
          <w:rFonts w:ascii="Book Antiqua" w:hAnsi="Book Antiqua" w:cs="Cambria"/>
          <w:color w:val="000000"/>
          <w:sz w:val="24"/>
          <w:szCs w:val="24"/>
          <w:lang w:val="en-US" w:eastAsia="it-IT"/>
        </w:rPr>
        <w:t>anuric</w:t>
      </w:r>
      <w:proofErr w:type="spellEnd"/>
      <w:r w:rsidR="00F17967" w:rsidRPr="002B3F21">
        <w:rPr>
          <w:rFonts w:ascii="Book Antiqua" w:hAnsi="Book Antiqua" w:cs="Cambria"/>
          <w:color w:val="000000"/>
          <w:sz w:val="24"/>
          <w:szCs w:val="24"/>
          <w:vertAlign w:val="superscript"/>
          <w:lang w:val="en-US" w:eastAsia="it-IT"/>
        </w:rPr>
        <w:t>[</w:t>
      </w:r>
      <w:proofErr w:type="gramEnd"/>
      <w:r w:rsidR="00F17967" w:rsidRPr="002B3F21">
        <w:rPr>
          <w:rFonts w:ascii="Book Antiqua" w:hAnsi="Book Antiqua" w:cs="Cambria"/>
          <w:color w:val="000000"/>
          <w:sz w:val="24"/>
          <w:szCs w:val="24"/>
          <w:vertAlign w:val="superscript"/>
          <w:lang w:val="en-US" w:eastAsia="it-IT"/>
        </w:rPr>
        <w:t>15]</w:t>
      </w:r>
      <w:r w:rsidR="00F17967" w:rsidRPr="0030373D">
        <w:rPr>
          <w:rFonts w:ascii="Book Antiqua" w:hAnsi="Book Antiqua" w:cs="Cambria"/>
          <w:color w:val="000000"/>
          <w:sz w:val="24"/>
          <w:szCs w:val="24"/>
          <w:lang w:val="en-US" w:eastAsia="it-IT"/>
        </w:rPr>
        <w:t>.</w:t>
      </w:r>
      <w:r w:rsidR="00F4567F" w:rsidRPr="0030373D">
        <w:rPr>
          <w:rFonts w:ascii="Book Antiqua" w:hAnsi="Book Antiqua" w:cs="Cambria"/>
          <w:color w:val="000000"/>
          <w:sz w:val="24"/>
          <w:szCs w:val="24"/>
          <w:lang w:val="en-US" w:eastAsia="it-IT"/>
        </w:rPr>
        <w:t xml:space="preserve"> </w:t>
      </w:r>
      <w:r w:rsidRPr="0030373D">
        <w:rPr>
          <w:rFonts w:ascii="Book Antiqua" w:hAnsi="Book Antiqua"/>
          <w:color w:val="000000"/>
          <w:sz w:val="24"/>
          <w:szCs w:val="24"/>
          <w:lang w:val="en-US"/>
        </w:rPr>
        <w:t xml:space="preserve">Remarkably, an increase of plasmatic NGAL is considered to be an early predictor of AKI in various critical settings such as cardiac surgery, septic shock, contrast induced nephropathy, </w:t>
      </w:r>
      <w:r w:rsidR="002B3F21">
        <w:rPr>
          <w:rFonts w:ascii="Book Antiqua" w:hAnsi="Book Antiqua"/>
          <w:color w:val="000000"/>
          <w:sz w:val="24"/>
          <w:szCs w:val="24"/>
          <w:lang w:val="en-US"/>
        </w:rPr>
        <w:t xml:space="preserve">renal and liver </w:t>
      </w:r>
      <w:proofErr w:type="gramStart"/>
      <w:r w:rsidR="002B3F21">
        <w:rPr>
          <w:rFonts w:ascii="Book Antiqua" w:hAnsi="Book Antiqua"/>
          <w:color w:val="000000"/>
          <w:sz w:val="24"/>
          <w:szCs w:val="24"/>
          <w:lang w:val="en-US"/>
        </w:rPr>
        <w:t>transplantation</w:t>
      </w:r>
      <w:r w:rsidR="00F17967" w:rsidRPr="002B3F21">
        <w:rPr>
          <w:rFonts w:ascii="Book Antiqua" w:hAnsi="Book Antiqua"/>
          <w:color w:val="000000"/>
          <w:sz w:val="24"/>
          <w:szCs w:val="24"/>
          <w:vertAlign w:val="superscript"/>
          <w:lang w:val="en-US"/>
        </w:rPr>
        <w:t>[</w:t>
      </w:r>
      <w:proofErr w:type="gramEnd"/>
      <w:r w:rsidR="00F17967" w:rsidRPr="002B3F21">
        <w:rPr>
          <w:rFonts w:ascii="Book Antiqua" w:hAnsi="Book Antiqua"/>
          <w:color w:val="000000"/>
          <w:sz w:val="24"/>
          <w:szCs w:val="24"/>
          <w:vertAlign w:val="superscript"/>
          <w:lang w:val="en-US"/>
        </w:rPr>
        <w:t>16-22</w:t>
      </w:r>
      <w:r w:rsidRPr="002B3F21">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xml:space="preserve">. </w:t>
      </w:r>
      <w:r w:rsidR="00047970" w:rsidRPr="0030373D">
        <w:rPr>
          <w:rFonts w:ascii="Book Antiqua" w:hAnsi="Book Antiqua"/>
          <w:color w:val="000000"/>
          <w:sz w:val="24"/>
          <w:szCs w:val="24"/>
          <w:lang w:val="en-US"/>
        </w:rPr>
        <w:t xml:space="preserve">However, NGAL is increased also in case of epithelial damage or </w:t>
      </w:r>
      <w:r w:rsidR="002B3F21">
        <w:rPr>
          <w:rFonts w:ascii="Book Antiqua" w:hAnsi="Book Antiqua"/>
          <w:color w:val="000000"/>
          <w:sz w:val="24"/>
          <w:szCs w:val="24"/>
          <w:lang w:val="en-US"/>
        </w:rPr>
        <w:t xml:space="preserve">inflammation outside the </w:t>
      </w:r>
      <w:proofErr w:type="gramStart"/>
      <w:r w:rsidR="002B3F21">
        <w:rPr>
          <w:rFonts w:ascii="Book Antiqua" w:hAnsi="Book Antiqua"/>
          <w:color w:val="000000"/>
          <w:sz w:val="24"/>
          <w:szCs w:val="24"/>
          <w:lang w:val="en-US"/>
        </w:rPr>
        <w:t>kidney</w:t>
      </w:r>
      <w:r w:rsidR="00047970" w:rsidRPr="002B3F21">
        <w:rPr>
          <w:rFonts w:ascii="Book Antiqua" w:hAnsi="Book Antiqua"/>
          <w:color w:val="000000"/>
          <w:sz w:val="24"/>
          <w:szCs w:val="24"/>
          <w:vertAlign w:val="superscript"/>
          <w:lang w:val="en-US"/>
        </w:rPr>
        <w:t>[</w:t>
      </w:r>
      <w:proofErr w:type="gramEnd"/>
      <w:r w:rsidR="00F17967" w:rsidRPr="002B3F21">
        <w:rPr>
          <w:rFonts w:ascii="Book Antiqua" w:hAnsi="Book Antiqua"/>
          <w:color w:val="000000"/>
          <w:sz w:val="24"/>
          <w:szCs w:val="24"/>
          <w:vertAlign w:val="superscript"/>
          <w:lang w:val="en-US"/>
        </w:rPr>
        <w:t>10</w:t>
      </w:r>
      <w:r w:rsidR="00047970" w:rsidRPr="002B3F21">
        <w:rPr>
          <w:rFonts w:ascii="Book Antiqua" w:hAnsi="Book Antiqua"/>
          <w:color w:val="000000"/>
          <w:sz w:val="24"/>
          <w:szCs w:val="24"/>
          <w:vertAlign w:val="superscript"/>
          <w:lang w:val="en-US"/>
        </w:rPr>
        <w:t>]</w:t>
      </w:r>
      <w:r w:rsidR="00047970" w:rsidRPr="0030373D">
        <w:rPr>
          <w:rFonts w:ascii="Book Antiqua" w:hAnsi="Book Antiqua"/>
          <w:color w:val="000000"/>
          <w:sz w:val="24"/>
          <w:szCs w:val="24"/>
          <w:lang w:val="en-US"/>
        </w:rPr>
        <w:t>.</w:t>
      </w:r>
    </w:p>
    <w:p w:rsidR="00A55840" w:rsidRPr="0030373D" w:rsidRDefault="00047970" w:rsidP="009B7BF8">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 xml:space="preserve">In cirrhotic patients, NGAL is a marker of AKI and urinary NGAL </w:t>
      </w:r>
      <w:r w:rsidR="00770C8B" w:rsidRPr="0030373D">
        <w:rPr>
          <w:rFonts w:ascii="Book Antiqua" w:hAnsi="Book Antiqua"/>
          <w:color w:val="000000"/>
          <w:sz w:val="24"/>
          <w:szCs w:val="24"/>
          <w:lang w:val="en-US"/>
        </w:rPr>
        <w:t xml:space="preserve">that </w:t>
      </w:r>
      <w:r w:rsidRPr="0030373D">
        <w:rPr>
          <w:rFonts w:ascii="Book Antiqua" w:hAnsi="Book Antiqua"/>
          <w:color w:val="000000"/>
          <w:sz w:val="24"/>
          <w:szCs w:val="24"/>
          <w:lang w:val="en-US"/>
        </w:rPr>
        <w:t>can help distinguish among diffe</w:t>
      </w:r>
      <w:r w:rsidR="002B3F21">
        <w:rPr>
          <w:rFonts w:ascii="Book Antiqua" w:hAnsi="Book Antiqua"/>
          <w:color w:val="000000"/>
          <w:sz w:val="24"/>
          <w:szCs w:val="24"/>
          <w:lang w:val="en-US"/>
        </w:rPr>
        <w:t xml:space="preserve">rent causes of renal </w:t>
      </w:r>
      <w:proofErr w:type="gramStart"/>
      <w:r w:rsidR="002B3F21">
        <w:rPr>
          <w:rFonts w:ascii="Book Antiqua" w:hAnsi="Book Antiqua"/>
          <w:color w:val="000000"/>
          <w:sz w:val="24"/>
          <w:szCs w:val="24"/>
          <w:lang w:val="en-US"/>
        </w:rPr>
        <w:t>impairment</w:t>
      </w:r>
      <w:r w:rsidRPr="002B3F21">
        <w:rPr>
          <w:rFonts w:ascii="Book Antiqua" w:hAnsi="Book Antiqua"/>
          <w:color w:val="000000"/>
          <w:sz w:val="24"/>
          <w:szCs w:val="24"/>
          <w:vertAlign w:val="superscript"/>
          <w:lang w:val="en-US"/>
        </w:rPr>
        <w:t>[</w:t>
      </w:r>
      <w:proofErr w:type="gramEnd"/>
      <w:r w:rsidR="00F17967" w:rsidRPr="002B3F21">
        <w:rPr>
          <w:rFonts w:ascii="Book Antiqua" w:hAnsi="Book Antiqua"/>
          <w:color w:val="000000"/>
          <w:sz w:val="24"/>
          <w:szCs w:val="24"/>
          <w:vertAlign w:val="superscript"/>
          <w:lang w:val="en-US"/>
        </w:rPr>
        <w:t>10</w:t>
      </w:r>
      <w:r w:rsidRPr="002B3F21">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xml:space="preserve">. Recently, a significant difference in plasmatic NGAL levels amongst HCV positive patients with cirrhosis and </w:t>
      </w:r>
      <w:proofErr w:type="spellStart"/>
      <w:r w:rsidRPr="0030373D">
        <w:rPr>
          <w:rFonts w:ascii="Book Antiqua" w:hAnsi="Book Antiqua"/>
          <w:color w:val="000000"/>
          <w:sz w:val="24"/>
          <w:szCs w:val="24"/>
          <w:lang w:val="en-US"/>
        </w:rPr>
        <w:t>eGFR</w:t>
      </w:r>
      <w:proofErr w:type="spellEnd"/>
      <w:r w:rsidR="002B3F21">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&lt;</w:t>
      </w:r>
      <w:r w:rsidR="002B3F21">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60 m</w:t>
      </w:r>
      <w:r w:rsidRPr="002B3F21">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w:t>
      </w:r>
      <w:r w:rsidRPr="0030373D">
        <w:rPr>
          <w:rFonts w:ascii="Book Antiqua" w:hAnsi="Book Antiqua"/>
          <w:i/>
          <w:color w:val="000000"/>
          <w:sz w:val="24"/>
          <w:szCs w:val="24"/>
          <w:lang w:val="en-US"/>
        </w:rPr>
        <w:t>vs</w:t>
      </w:r>
      <w:r w:rsidRPr="0030373D">
        <w:rPr>
          <w:rFonts w:ascii="Book Antiqua" w:hAnsi="Book Antiqua"/>
          <w:color w:val="000000"/>
          <w:sz w:val="24"/>
          <w:szCs w:val="24"/>
          <w:lang w:val="en-US"/>
        </w:rPr>
        <w:t xml:space="preserve"> ≥</w:t>
      </w:r>
      <w:r w:rsidR="002B3F21">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60 m</w:t>
      </w:r>
      <w:r w:rsidRPr="002B3F21">
        <w:rPr>
          <w:rFonts w:ascii="Book Antiqua" w:hAnsi="Book Antiqua"/>
          <w:caps/>
          <w:color w:val="000000"/>
          <w:sz w:val="24"/>
          <w:szCs w:val="24"/>
          <w:lang w:val="en-US"/>
        </w:rPr>
        <w:t>l</w:t>
      </w:r>
      <w:r w:rsidR="002B3F21">
        <w:rPr>
          <w:rFonts w:ascii="Book Antiqua" w:hAnsi="Book Antiqua"/>
          <w:color w:val="000000"/>
          <w:sz w:val="24"/>
          <w:szCs w:val="24"/>
          <w:lang w:val="en-US"/>
        </w:rPr>
        <w:t xml:space="preserve">/min has been </w:t>
      </w:r>
      <w:proofErr w:type="gramStart"/>
      <w:r w:rsidR="002B3F21">
        <w:rPr>
          <w:rFonts w:ascii="Book Antiqua" w:hAnsi="Book Antiqua"/>
          <w:color w:val="000000"/>
          <w:sz w:val="24"/>
          <w:szCs w:val="24"/>
          <w:lang w:val="en-US"/>
        </w:rPr>
        <w:t>demonstrated</w:t>
      </w:r>
      <w:r w:rsidRPr="002B3F21">
        <w:rPr>
          <w:rFonts w:ascii="Book Antiqua" w:hAnsi="Book Antiqua"/>
          <w:color w:val="000000"/>
          <w:sz w:val="24"/>
          <w:szCs w:val="24"/>
          <w:vertAlign w:val="superscript"/>
          <w:lang w:val="en-US"/>
        </w:rPr>
        <w:t>[</w:t>
      </w:r>
      <w:proofErr w:type="gramEnd"/>
      <w:r w:rsidR="00F17967" w:rsidRPr="002B3F21">
        <w:rPr>
          <w:rFonts w:ascii="Book Antiqua" w:hAnsi="Book Antiqua"/>
          <w:color w:val="000000"/>
          <w:sz w:val="24"/>
          <w:szCs w:val="24"/>
          <w:vertAlign w:val="superscript"/>
          <w:lang w:val="en-US"/>
        </w:rPr>
        <w:t>23</w:t>
      </w:r>
      <w:r w:rsidRPr="002B3F21">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Also, recent data showed that NGAL is a good marker of renal damage due to drug toxicity. For example, urinary NGAL is a good predictor of tacrolimus induced AKI in liver transplanted patients and nonsteroidal anti-inflammatory drug (NSAID) assoc</w:t>
      </w:r>
      <w:r w:rsidR="002B3F21">
        <w:rPr>
          <w:rFonts w:ascii="Book Antiqua" w:hAnsi="Book Antiqua"/>
          <w:color w:val="000000"/>
          <w:sz w:val="24"/>
          <w:szCs w:val="24"/>
          <w:lang w:val="en-US"/>
        </w:rPr>
        <w:t xml:space="preserve">iated AKI in cirrhotic </w:t>
      </w:r>
      <w:proofErr w:type="gramStart"/>
      <w:r w:rsidR="002B3F21">
        <w:rPr>
          <w:rFonts w:ascii="Book Antiqua" w:hAnsi="Book Antiqua"/>
          <w:color w:val="000000"/>
          <w:sz w:val="24"/>
          <w:szCs w:val="24"/>
          <w:lang w:val="en-US"/>
        </w:rPr>
        <w:t>patients</w:t>
      </w:r>
      <w:r w:rsidR="002B3F21" w:rsidRPr="002B3F21">
        <w:rPr>
          <w:rFonts w:ascii="Book Antiqua" w:hAnsi="Book Antiqua"/>
          <w:color w:val="000000"/>
          <w:sz w:val="24"/>
          <w:szCs w:val="24"/>
          <w:vertAlign w:val="superscript"/>
          <w:lang w:val="en-US"/>
        </w:rPr>
        <w:t>[</w:t>
      </w:r>
      <w:proofErr w:type="gramEnd"/>
      <w:r w:rsidR="002B3F21" w:rsidRPr="002B3F21">
        <w:rPr>
          <w:rFonts w:ascii="Book Antiqua" w:hAnsi="Book Antiqua"/>
          <w:color w:val="000000"/>
          <w:sz w:val="24"/>
          <w:szCs w:val="24"/>
          <w:vertAlign w:val="superscript"/>
          <w:lang w:val="en-US"/>
        </w:rPr>
        <w:t>24,</w:t>
      </w:r>
      <w:r w:rsidR="00F17967" w:rsidRPr="002B3F21">
        <w:rPr>
          <w:rFonts w:ascii="Book Antiqua" w:hAnsi="Book Antiqua"/>
          <w:color w:val="000000"/>
          <w:sz w:val="24"/>
          <w:szCs w:val="24"/>
          <w:vertAlign w:val="superscript"/>
          <w:lang w:val="en-US"/>
        </w:rPr>
        <w:t>25</w:t>
      </w:r>
      <w:r w:rsidR="00A55840" w:rsidRPr="002B3F21">
        <w:rPr>
          <w:rFonts w:ascii="Book Antiqua" w:hAnsi="Book Antiqua"/>
          <w:color w:val="000000"/>
          <w:sz w:val="24"/>
          <w:szCs w:val="24"/>
          <w:vertAlign w:val="superscript"/>
          <w:lang w:val="en-US"/>
        </w:rPr>
        <w:t>]</w:t>
      </w:r>
      <w:r w:rsidR="00A55840" w:rsidRPr="0030373D">
        <w:rPr>
          <w:rFonts w:ascii="Book Antiqua" w:hAnsi="Book Antiqua"/>
          <w:color w:val="000000"/>
          <w:sz w:val="24"/>
          <w:szCs w:val="24"/>
          <w:lang w:val="en-US"/>
        </w:rPr>
        <w:t>.</w:t>
      </w:r>
      <w:r w:rsidR="000A6E87" w:rsidRPr="0030373D">
        <w:rPr>
          <w:rFonts w:ascii="Book Antiqua" w:hAnsi="Book Antiqua"/>
          <w:color w:val="000000"/>
          <w:sz w:val="24"/>
          <w:szCs w:val="24"/>
          <w:lang w:val="en-US"/>
        </w:rPr>
        <w:t xml:space="preserve"> </w:t>
      </w:r>
      <w:r w:rsidRPr="0030373D">
        <w:rPr>
          <w:rFonts w:ascii="Book Antiqua" w:hAnsi="Book Antiqua"/>
          <w:color w:val="000000"/>
          <w:sz w:val="24"/>
          <w:szCs w:val="24"/>
          <w:lang w:val="en-US"/>
        </w:rPr>
        <w:t>To our best knowledge, no published data on NGAL during HCV treatment with DAAs are available so far.</w:t>
      </w:r>
    </w:p>
    <w:p w:rsidR="00C8284F" w:rsidRPr="0030373D" w:rsidRDefault="00026F1D" w:rsidP="009B7BF8">
      <w:pPr>
        <w:snapToGrid w:val="0"/>
        <w:spacing w:after="0" w:line="360" w:lineRule="auto"/>
        <w:ind w:firstLineChars="100" w:firstLine="240"/>
        <w:jc w:val="both"/>
        <w:rPr>
          <w:rFonts w:ascii="Book Antiqua" w:hAnsi="Book Antiqua"/>
          <w:color w:val="000000"/>
          <w:sz w:val="24"/>
          <w:szCs w:val="24"/>
          <w:lang w:val="en-US" w:eastAsia="zh-CN"/>
        </w:rPr>
      </w:pPr>
      <w:r w:rsidRPr="0030373D">
        <w:rPr>
          <w:rFonts w:ascii="Book Antiqua" w:hAnsi="Book Antiqua"/>
          <w:color w:val="000000"/>
          <w:sz w:val="24"/>
          <w:szCs w:val="24"/>
          <w:lang w:val="en-US"/>
        </w:rPr>
        <w:t>T</w:t>
      </w:r>
      <w:r w:rsidR="00C8284F" w:rsidRPr="0030373D">
        <w:rPr>
          <w:rFonts w:ascii="Book Antiqua" w:hAnsi="Book Antiqua"/>
          <w:color w:val="000000"/>
          <w:sz w:val="24"/>
          <w:szCs w:val="24"/>
          <w:lang w:val="en-US"/>
        </w:rPr>
        <w:t>he objectives of this study were to explore: (</w:t>
      </w:r>
      <w:r w:rsidR="002B3F21">
        <w:rPr>
          <w:rFonts w:ascii="Book Antiqua" w:hAnsi="Book Antiqua" w:hint="eastAsia"/>
          <w:color w:val="000000"/>
          <w:sz w:val="24"/>
          <w:szCs w:val="24"/>
          <w:lang w:val="en-US" w:eastAsia="zh-CN"/>
        </w:rPr>
        <w:t>1</w:t>
      </w:r>
      <w:r w:rsidR="00C8284F" w:rsidRPr="0030373D">
        <w:rPr>
          <w:rFonts w:ascii="Book Antiqua" w:hAnsi="Book Antiqua"/>
          <w:color w:val="000000"/>
          <w:sz w:val="24"/>
          <w:szCs w:val="24"/>
          <w:lang w:val="en-US"/>
        </w:rPr>
        <w:t>) whether there is a difference in plasmatic NGAL between HCV positive patients and HCV negative people; (</w:t>
      </w:r>
      <w:r w:rsidR="002B3F21">
        <w:rPr>
          <w:rFonts w:ascii="Book Antiqua" w:hAnsi="Book Antiqua" w:hint="eastAsia"/>
          <w:color w:val="000000"/>
          <w:sz w:val="24"/>
          <w:szCs w:val="24"/>
          <w:lang w:val="en-US" w:eastAsia="zh-CN"/>
        </w:rPr>
        <w:t>2</w:t>
      </w:r>
      <w:r w:rsidR="00C8284F" w:rsidRPr="0030373D">
        <w:rPr>
          <w:rFonts w:ascii="Book Antiqua" w:hAnsi="Book Antiqua"/>
          <w:color w:val="000000"/>
          <w:sz w:val="24"/>
          <w:szCs w:val="24"/>
          <w:lang w:val="en-US"/>
        </w:rPr>
        <w:t xml:space="preserve">) whether there is a difference in plasmatic NGAL </w:t>
      </w:r>
      <w:r w:rsidR="004568D8" w:rsidRPr="0030373D">
        <w:rPr>
          <w:rFonts w:ascii="Book Antiqua" w:hAnsi="Book Antiqua"/>
          <w:color w:val="000000"/>
          <w:sz w:val="24"/>
          <w:szCs w:val="24"/>
          <w:lang w:val="en-US"/>
        </w:rPr>
        <w:t>among</w:t>
      </w:r>
      <w:r w:rsidR="00C8284F" w:rsidRPr="0030373D">
        <w:rPr>
          <w:rFonts w:ascii="Book Antiqua" w:hAnsi="Book Antiqua"/>
          <w:color w:val="000000"/>
          <w:sz w:val="24"/>
          <w:szCs w:val="24"/>
          <w:lang w:val="en-US"/>
        </w:rPr>
        <w:t xml:space="preserve"> HCV positive patients ranked by age, </w:t>
      </w:r>
      <w:r w:rsidR="00C8284F" w:rsidRPr="0030373D">
        <w:rPr>
          <w:rFonts w:ascii="Book Antiqua" w:hAnsi="Book Antiqua"/>
          <w:color w:val="000000"/>
          <w:sz w:val="24"/>
          <w:szCs w:val="24"/>
          <w:lang w:val="en-US"/>
        </w:rPr>
        <w:lastRenderedPageBreak/>
        <w:t xml:space="preserve">gender, viral load, </w:t>
      </w:r>
      <w:proofErr w:type="spellStart"/>
      <w:r w:rsidR="00C8284F" w:rsidRPr="0030373D">
        <w:rPr>
          <w:rFonts w:ascii="Book Antiqua" w:hAnsi="Book Antiqua"/>
          <w:color w:val="000000"/>
          <w:sz w:val="24"/>
          <w:szCs w:val="24"/>
          <w:lang w:val="en-US"/>
        </w:rPr>
        <w:t>eGFR</w:t>
      </w:r>
      <w:proofErr w:type="spellEnd"/>
      <w:r w:rsidR="00C8284F" w:rsidRPr="0030373D">
        <w:rPr>
          <w:rFonts w:ascii="Book Antiqua" w:hAnsi="Book Antiqua"/>
          <w:color w:val="000000"/>
          <w:sz w:val="24"/>
          <w:szCs w:val="24"/>
          <w:lang w:val="en-US"/>
        </w:rPr>
        <w:t xml:space="preserve"> and liver fibrosis stage;</w:t>
      </w:r>
      <w:r w:rsidR="004568D8" w:rsidRPr="0030373D">
        <w:rPr>
          <w:rFonts w:ascii="Book Antiqua" w:hAnsi="Book Antiqua"/>
          <w:color w:val="000000"/>
          <w:sz w:val="24"/>
          <w:szCs w:val="24"/>
          <w:lang w:val="en-US"/>
        </w:rPr>
        <w:t xml:space="preserve"> </w:t>
      </w:r>
      <w:r w:rsidR="00C8284F" w:rsidRPr="0030373D">
        <w:rPr>
          <w:rFonts w:ascii="Book Antiqua" w:hAnsi="Book Antiqua"/>
          <w:color w:val="000000"/>
          <w:sz w:val="24"/>
          <w:szCs w:val="24"/>
          <w:lang w:val="en-US"/>
        </w:rPr>
        <w:t>(</w:t>
      </w:r>
      <w:r w:rsidR="002B3F21">
        <w:rPr>
          <w:rFonts w:ascii="Book Antiqua" w:hAnsi="Book Antiqua" w:hint="eastAsia"/>
          <w:color w:val="000000"/>
          <w:sz w:val="24"/>
          <w:szCs w:val="24"/>
          <w:lang w:val="en-US" w:eastAsia="zh-CN"/>
        </w:rPr>
        <w:t>3</w:t>
      </w:r>
      <w:r w:rsidR="00C8284F" w:rsidRPr="0030373D">
        <w:rPr>
          <w:rFonts w:ascii="Book Antiqua" w:hAnsi="Book Antiqua"/>
          <w:color w:val="000000"/>
          <w:sz w:val="24"/>
          <w:szCs w:val="24"/>
          <w:lang w:val="en-US"/>
        </w:rPr>
        <w:t xml:space="preserve">) whether NGAL levels at baseline correlate with modification of </w:t>
      </w:r>
      <w:proofErr w:type="spellStart"/>
      <w:r w:rsidR="00C8284F" w:rsidRPr="0030373D">
        <w:rPr>
          <w:rFonts w:ascii="Book Antiqua" w:hAnsi="Book Antiqua"/>
          <w:color w:val="000000"/>
          <w:sz w:val="24"/>
          <w:szCs w:val="24"/>
          <w:lang w:val="en-US"/>
        </w:rPr>
        <w:t>eGFR</w:t>
      </w:r>
      <w:proofErr w:type="spellEnd"/>
      <w:r w:rsidR="00C8284F" w:rsidRPr="0030373D">
        <w:rPr>
          <w:rFonts w:ascii="Book Antiqua" w:hAnsi="Book Antiqua"/>
          <w:color w:val="000000"/>
          <w:sz w:val="24"/>
          <w:szCs w:val="24"/>
          <w:lang w:val="en-US"/>
        </w:rPr>
        <w:t xml:space="preserve"> after 1 year; </w:t>
      </w:r>
      <w:r w:rsidR="002B3F21">
        <w:rPr>
          <w:rFonts w:ascii="Book Antiqua" w:hAnsi="Book Antiqua" w:hint="eastAsia"/>
          <w:color w:val="000000"/>
          <w:sz w:val="24"/>
          <w:szCs w:val="24"/>
          <w:lang w:val="en-US" w:eastAsia="zh-CN"/>
        </w:rPr>
        <w:t xml:space="preserve">and </w:t>
      </w:r>
      <w:r w:rsidR="00C8284F" w:rsidRPr="0030373D">
        <w:rPr>
          <w:rFonts w:ascii="Book Antiqua" w:hAnsi="Book Antiqua"/>
          <w:color w:val="000000"/>
          <w:sz w:val="24"/>
          <w:szCs w:val="24"/>
          <w:lang w:val="en-US"/>
        </w:rPr>
        <w:t>(</w:t>
      </w:r>
      <w:r w:rsidR="002B3F21">
        <w:rPr>
          <w:rFonts w:ascii="Book Antiqua" w:hAnsi="Book Antiqua" w:hint="eastAsia"/>
          <w:color w:val="000000"/>
          <w:sz w:val="24"/>
          <w:szCs w:val="24"/>
          <w:lang w:val="en-US" w:eastAsia="zh-CN"/>
        </w:rPr>
        <w:t>4</w:t>
      </w:r>
      <w:r w:rsidR="00C8284F" w:rsidRPr="0030373D">
        <w:rPr>
          <w:rFonts w:ascii="Book Antiqua" w:hAnsi="Book Antiqua"/>
          <w:color w:val="000000"/>
          <w:sz w:val="24"/>
          <w:szCs w:val="24"/>
          <w:lang w:val="en-US"/>
        </w:rPr>
        <w:t>) the evolution of renal function in patients treat</w:t>
      </w:r>
      <w:r w:rsidR="00327642">
        <w:rPr>
          <w:rFonts w:ascii="Book Antiqua" w:hAnsi="Book Antiqua"/>
          <w:color w:val="000000"/>
          <w:sz w:val="24"/>
          <w:szCs w:val="24"/>
          <w:lang w:val="en-US"/>
        </w:rPr>
        <w:t>ed with DAA including regimens.</w:t>
      </w:r>
    </w:p>
    <w:p w:rsidR="00E553F1" w:rsidRDefault="00E553F1" w:rsidP="00FD7547">
      <w:pPr>
        <w:snapToGrid w:val="0"/>
        <w:spacing w:after="0" w:line="360" w:lineRule="auto"/>
        <w:jc w:val="both"/>
        <w:rPr>
          <w:rFonts w:ascii="Book Antiqua" w:hAnsi="Book Antiqua"/>
          <w:color w:val="000000"/>
          <w:sz w:val="24"/>
          <w:szCs w:val="24"/>
          <w:lang w:val="en-US" w:eastAsia="zh-CN"/>
        </w:rPr>
      </w:pPr>
    </w:p>
    <w:p w:rsidR="00EF2D8E" w:rsidRPr="0030373D" w:rsidRDefault="00860F2C" w:rsidP="00FD7547">
      <w:pPr>
        <w:snapToGrid w:val="0"/>
        <w:spacing w:after="0" w:line="360" w:lineRule="auto"/>
        <w:jc w:val="both"/>
        <w:rPr>
          <w:rFonts w:ascii="Book Antiqua" w:hAnsi="Book Antiqua"/>
          <w:b/>
          <w:color w:val="000000"/>
          <w:sz w:val="24"/>
          <w:szCs w:val="24"/>
          <w:lang w:val="en-US"/>
        </w:rPr>
      </w:pPr>
      <w:r w:rsidRPr="0030373D">
        <w:rPr>
          <w:rFonts w:ascii="Book Antiqua" w:hAnsi="Book Antiqua"/>
          <w:b/>
          <w:color w:val="000000"/>
          <w:sz w:val="24"/>
          <w:szCs w:val="24"/>
          <w:lang w:val="en-US"/>
        </w:rPr>
        <w:t>MATERIALS AND METHODS</w:t>
      </w:r>
    </w:p>
    <w:p w:rsidR="00EF2D8E" w:rsidRPr="0030373D" w:rsidRDefault="00EF2D8E" w:rsidP="00FD7547">
      <w:pPr>
        <w:snapToGrid w:val="0"/>
        <w:spacing w:after="0" w:line="360" w:lineRule="auto"/>
        <w:jc w:val="both"/>
        <w:rPr>
          <w:rFonts w:ascii="Book Antiqua" w:hAnsi="Book Antiqua"/>
          <w:b/>
          <w:i/>
          <w:color w:val="000000"/>
          <w:sz w:val="24"/>
          <w:szCs w:val="24"/>
          <w:lang w:val="en-US"/>
        </w:rPr>
      </w:pPr>
      <w:r w:rsidRPr="0030373D">
        <w:rPr>
          <w:rFonts w:ascii="Book Antiqua" w:hAnsi="Book Antiqua"/>
          <w:b/>
          <w:i/>
          <w:color w:val="000000"/>
          <w:sz w:val="24"/>
          <w:szCs w:val="24"/>
          <w:lang w:val="en-US"/>
        </w:rPr>
        <w:t>Recruitment of patients and data collection</w:t>
      </w:r>
    </w:p>
    <w:p w:rsidR="00EF2D8E" w:rsidRPr="0030373D" w:rsidRDefault="00EF2D8E"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lang w:val="en-US"/>
        </w:rPr>
        <w:t>A prospective study was conducted. Patients with chronic hepatitis C who attended the Outpatient Service of the Infectious Diseases Unit and the Hepatology Unit of the "</w:t>
      </w:r>
      <w:r w:rsidRPr="0030373D">
        <w:rPr>
          <w:rFonts w:ascii="Book Antiqua" w:hAnsi="Book Antiqua"/>
          <w:i/>
          <w:color w:val="000000"/>
          <w:sz w:val="24"/>
          <w:szCs w:val="24"/>
          <w:lang w:val="en-US"/>
        </w:rPr>
        <w:t>Mater Domini</w:t>
      </w:r>
      <w:r w:rsidRPr="0030373D">
        <w:rPr>
          <w:rFonts w:ascii="Book Antiqua" w:hAnsi="Book Antiqua"/>
          <w:color w:val="000000"/>
          <w:sz w:val="24"/>
          <w:szCs w:val="24"/>
          <w:lang w:val="en-US"/>
        </w:rPr>
        <w:t xml:space="preserve">" Teaching Hospital in Catanzaro (Italy) from February 1, 2014 to April 30, 2014 were included in this study. Exclusion criteria included: leukocytosis </w:t>
      </w:r>
      <w:r w:rsidR="00327642">
        <w:rPr>
          <w:rFonts w:ascii="Book Antiqua" w:hAnsi="Book Antiqua"/>
          <w:color w:val="000000"/>
          <w:sz w:val="24"/>
          <w:szCs w:val="24"/>
          <w:lang w:val="en-US"/>
        </w:rPr>
        <w:t>(leukocyte count higher than 12</w:t>
      </w:r>
      <w:r w:rsidRPr="0030373D">
        <w:rPr>
          <w:rFonts w:ascii="Book Antiqua" w:hAnsi="Book Antiqua"/>
          <w:color w:val="000000"/>
          <w:sz w:val="24"/>
          <w:szCs w:val="24"/>
          <w:lang w:val="en-US"/>
        </w:rPr>
        <w:t>000 cells/</w:t>
      </w:r>
      <w:proofErr w:type="spellStart"/>
      <w:r w:rsidRPr="0030373D">
        <w:rPr>
          <w:rFonts w:ascii="Book Antiqua" w:hAnsi="Book Antiqua"/>
          <w:color w:val="000000"/>
          <w:sz w:val="24"/>
          <w:szCs w:val="24"/>
          <w:lang w:val="en-US"/>
        </w:rPr>
        <w:t>μ</w:t>
      </w:r>
      <w:r w:rsidRPr="00327642">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variceal bleeding, primary kidney diseases (glomerular nephropathy), KDIGO classification of </w:t>
      </w:r>
      <w:r w:rsidR="00860F2C" w:rsidRPr="0030373D">
        <w:rPr>
          <w:rFonts w:ascii="Book Antiqua" w:hAnsi="Book Antiqua"/>
          <w:color w:val="000000"/>
          <w:sz w:val="24"/>
          <w:szCs w:val="24"/>
          <w:lang w:val="en-US"/>
        </w:rPr>
        <w:t>chronic kidney disease (</w:t>
      </w:r>
      <w:r w:rsidRPr="0030373D">
        <w:rPr>
          <w:rFonts w:ascii="Book Antiqua" w:hAnsi="Book Antiqua"/>
          <w:color w:val="000000"/>
          <w:sz w:val="24"/>
          <w:szCs w:val="24"/>
          <w:lang w:val="en-US"/>
        </w:rPr>
        <w:t>CKD</w:t>
      </w:r>
      <w:r w:rsidR="00860F2C" w:rsidRPr="0030373D">
        <w:rPr>
          <w:rFonts w:ascii="Book Antiqua" w:hAnsi="Book Antiqua"/>
          <w:color w:val="000000"/>
          <w:sz w:val="24"/>
          <w:szCs w:val="24"/>
          <w:lang w:val="en-US"/>
        </w:rPr>
        <w:t>)</w:t>
      </w:r>
      <w:r w:rsidR="00327642">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w:t>
      </w:r>
      <w:r w:rsidR="00327642">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G4 (</w:t>
      </w:r>
      <w:proofErr w:type="spellStart"/>
      <w:r w:rsidRPr="0030373D">
        <w:rPr>
          <w:rFonts w:ascii="Book Antiqua" w:hAnsi="Book Antiqua"/>
          <w:color w:val="000000"/>
          <w:sz w:val="24"/>
          <w:szCs w:val="24"/>
          <w:lang w:val="en-US"/>
        </w:rPr>
        <w:t>eGFR</w:t>
      </w:r>
      <w:proofErr w:type="spellEnd"/>
      <w:r w:rsidR="00327642">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&lt;</w:t>
      </w:r>
      <w:r w:rsidR="00327642">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30 m</w:t>
      </w:r>
      <w:r w:rsidRPr="00327642">
        <w:rPr>
          <w:rFonts w:ascii="Book Antiqua" w:hAnsi="Book Antiqua"/>
          <w:caps/>
          <w:color w:val="000000"/>
          <w:sz w:val="24"/>
          <w:szCs w:val="24"/>
          <w:lang w:val="en-US"/>
        </w:rPr>
        <w:t>l</w:t>
      </w:r>
      <w:r w:rsidRPr="0030373D">
        <w:rPr>
          <w:rFonts w:ascii="Book Antiqua" w:hAnsi="Book Antiqua"/>
          <w:color w:val="000000"/>
          <w:sz w:val="24"/>
          <w:szCs w:val="24"/>
          <w:lang w:val="en-US"/>
        </w:rPr>
        <w:t>/min), ongoing HCV therapy (with or without interferon or DAA). Approval from local ethical committee was obtained. All enrolled patients signed an informed consent.</w:t>
      </w:r>
    </w:p>
    <w:p w:rsidR="00EF2D8E" w:rsidRPr="0030373D" w:rsidRDefault="00EF2D8E"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All patients underwent physical examination and history taking at baseline. The following blood tests were collected: AST, ALT, total and fractioned bilirubin, albumin,</w:t>
      </w:r>
      <w:r w:rsidR="00C52846" w:rsidRPr="0030373D">
        <w:rPr>
          <w:rFonts w:ascii="Book Antiqua" w:hAnsi="Book Antiqua"/>
          <w:color w:val="000000"/>
          <w:sz w:val="24"/>
          <w:szCs w:val="24"/>
          <w:lang w:val="en-US"/>
        </w:rPr>
        <w:t xml:space="preserve"> </w:t>
      </w:r>
      <w:r w:rsidRPr="0030373D">
        <w:rPr>
          <w:rFonts w:ascii="Book Antiqua" w:hAnsi="Book Antiqua"/>
          <w:color w:val="000000"/>
          <w:sz w:val="24"/>
          <w:szCs w:val="24"/>
        </w:rPr>
        <w:t>γ</w:t>
      </w:r>
      <w:r w:rsidRPr="0030373D">
        <w:rPr>
          <w:rFonts w:ascii="Book Antiqua" w:hAnsi="Book Antiqua"/>
          <w:color w:val="000000"/>
          <w:sz w:val="24"/>
          <w:szCs w:val="24"/>
          <w:lang w:val="en-US"/>
        </w:rPr>
        <w:t>GT, alkaline phosphatase, prot</w:t>
      </w:r>
      <w:r w:rsidR="00770C8B" w:rsidRPr="0030373D">
        <w:rPr>
          <w:rFonts w:ascii="Book Antiqua" w:hAnsi="Book Antiqua"/>
          <w:color w:val="000000"/>
          <w:sz w:val="24"/>
          <w:szCs w:val="24"/>
          <w:lang w:val="en-US"/>
        </w:rPr>
        <w:t>h</w:t>
      </w:r>
      <w:r w:rsidRPr="0030373D">
        <w:rPr>
          <w:rFonts w:ascii="Book Antiqua" w:hAnsi="Book Antiqua"/>
          <w:color w:val="000000"/>
          <w:sz w:val="24"/>
          <w:szCs w:val="24"/>
          <w:lang w:val="en-US"/>
        </w:rPr>
        <w:t>rombin time, total blood cell count (including neutrophil and platelet count) and urea. Serum creatinine levels were measured at baseline and after 1 year. For patients who started anti-viral therapy, serum creatinine levels and GFR were studied at week 4 and week 12 after baseline.</w:t>
      </w:r>
    </w:p>
    <w:p w:rsidR="00EF2D8E" w:rsidRPr="0030373D" w:rsidRDefault="00EF2D8E" w:rsidP="009B7BF8">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Glomerular filtration rate was estimated through C</w:t>
      </w:r>
      <w:r w:rsidRPr="0030373D">
        <w:rPr>
          <w:rFonts w:ascii="Book Antiqua" w:hAnsi="Book Antiqua" w:cs="AdvMinionNormal_Rm"/>
          <w:color w:val="000000"/>
          <w:sz w:val="24"/>
          <w:szCs w:val="24"/>
          <w:lang w:val="en-US"/>
        </w:rPr>
        <w:t xml:space="preserve">hronic Kidney Disease Epidemiology Collaboration formula (CKD-EPI, </w:t>
      </w:r>
      <w:r w:rsidRPr="0030373D">
        <w:rPr>
          <w:rFonts w:ascii="Book Antiqua" w:hAnsi="Book Antiqua"/>
          <w:color w:val="000000"/>
          <w:sz w:val="24"/>
          <w:szCs w:val="24"/>
          <w:lang w:val="en-US"/>
        </w:rPr>
        <w:t>2009</w:t>
      </w:r>
      <w:r w:rsidRPr="0030373D">
        <w:rPr>
          <w:rFonts w:ascii="Book Antiqua" w:hAnsi="Book Antiqua" w:cs="AdvMinionNormal_Rm"/>
          <w:color w:val="000000"/>
          <w:sz w:val="24"/>
          <w:szCs w:val="24"/>
          <w:lang w:val="en-US"/>
        </w:rPr>
        <w:t xml:space="preserve">) since CKD-EPI is </w:t>
      </w:r>
      <w:r w:rsidRPr="0030373D">
        <w:rPr>
          <w:rFonts w:ascii="Book Antiqua" w:hAnsi="Book Antiqua"/>
          <w:color w:val="000000"/>
          <w:sz w:val="24"/>
          <w:szCs w:val="24"/>
          <w:lang w:val="en-US"/>
        </w:rPr>
        <w:t xml:space="preserve">less biased and more accurate </w:t>
      </w:r>
      <w:r w:rsidRPr="0030373D">
        <w:rPr>
          <w:rFonts w:ascii="Book Antiqua" w:hAnsi="Book Antiqua" w:cs="AdvMinionNormal_Rm"/>
          <w:color w:val="000000"/>
          <w:sz w:val="24"/>
          <w:szCs w:val="24"/>
          <w:lang w:val="en-US"/>
        </w:rPr>
        <w:t xml:space="preserve">for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t>
      </w:r>
      <w:r w:rsidR="00327642">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60 m</w:t>
      </w:r>
      <w:r w:rsidRPr="00327642">
        <w:rPr>
          <w:rFonts w:ascii="Book Antiqua" w:hAnsi="Book Antiqua"/>
          <w:caps/>
          <w:color w:val="000000"/>
          <w:sz w:val="24"/>
          <w:szCs w:val="24"/>
          <w:lang w:val="en-US"/>
        </w:rPr>
        <w:t>l</w:t>
      </w:r>
      <w:r w:rsidRPr="0030373D">
        <w:rPr>
          <w:rFonts w:ascii="Book Antiqua" w:hAnsi="Book Antiqua"/>
          <w:color w:val="000000"/>
          <w:sz w:val="24"/>
          <w:szCs w:val="24"/>
          <w:lang w:val="en-US"/>
        </w:rPr>
        <w:t>/min than MDRD (</w:t>
      </w:r>
      <w:r w:rsidRPr="0030373D">
        <w:rPr>
          <w:rFonts w:ascii="Book Antiqua" w:hAnsi="Book Antiqua" w:cs="AdvMinionNormal_Rm"/>
          <w:color w:val="000000"/>
          <w:sz w:val="24"/>
          <w:szCs w:val="24"/>
          <w:lang w:val="en-US"/>
        </w:rPr>
        <w:t>Modification of Diet in Renal Disease)</w:t>
      </w:r>
      <w:r w:rsidR="00C52846" w:rsidRPr="0030373D">
        <w:rPr>
          <w:rFonts w:ascii="Book Antiqua" w:hAnsi="Book Antiqua" w:cs="AdvMinionNormal_Rm"/>
          <w:color w:val="000000"/>
          <w:sz w:val="24"/>
          <w:szCs w:val="24"/>
          <w:lang w:val="en-US"/>
        </w:rPr>
        <w:t xml:space="preserve"> </w:t>
      </w:r>
      <w:r w:rsidRPr="0030373D">
        <w:rPr>
          <w:rFonts w:ascii="Book Antiqua" w:hAnsi="Book Antiqua"/>
          <w:color w:val="000000"/>
          <w:sz w:val="24"/>
          <w:szCs w:val="24"/>
          <w:lang w:val="en-US"/>
        </w:rPr>
        <w:t xml:space="preserve">and </w:t>
      </w:r>
      <w:r w:rsidR="00327642">
        <w:rPr>
          <w:rFonts w:ascii="Book Antiqua" w:hAnsi="Book Antiqua" w:cs="AdvMinionNormal_Rm"/>
          <w:color w:val="000000"/>
          <w:sz w:val="24"/>
          <w:szCs w:val="24"/>
          <w:lang w:val="en-US"/>
        </w:rPr>
        <w:t>Cockcroft-Gault formulas</w:t>
      </w:r>
      <w:r w:rsidRPr="00327642">
        <w:rPr>
          <w:rFonts w:ascii="Book Antiqua" w:hAnsi="Book Antiqua"/>
          <w:color w:val="000000"/>
          <w:sz w:val="24"/>
          <w:szCs w:val="24"/>
          <w:vertAlign w:val="superscript"/>
          <w:lang w:val="en-US"/>
        </w:rPr>
        <w:t>[7]</w:t>
      </w:r>
      <w:r w:rsidRPr="0030373D">
        <w:rPr>
          <w:rFonts w:ascii="Book Antiqua" w:hAnsi="Book Antiqua"/>
          <w:color w:val="000000"/>
          <w:sz w:val="24"/>
          <w:szCs w:val="24"/>
          <w:lang w:val="en-US"/>
        </w:rPr>
        <w:t xml:space="preserve">. The following formula was used: </w:t>
      </w:r>
      <w:r w:rsidRPr="0030373D">
        <w:rPr>
          <w:rFonts w:ascii="Book Antiqua" w:hAnsi="Book Antiqua" w:cs="AdvMyriad_R"/>
          <w:color w:val="000000"/>
          <w:sz w:val="24"/>
          <w:szCs w:val="24"/>
          <w:lang w:val="en-US"/>
        </w:rPr>
        <w:t xml:space="preserve">141 </w:t>
      </w:r>
      <w:r w:rsidR="00327642" w:rsidRPr="00327642">
        <w:rPr>
          <w:rFonts w:ascii="Book Antiqua" w:hAnsi="Book Antiqua"/>
          <w:color w:val="000000"/>
          <w:sz w:val="24"/>
          <w:szCs w:val="24"/>
          <w:lang w:val="en-US"/>
        </w:rPr>
        <w:t>×</w:t>
      </w:r>
      <w:r w:rsidRPr="0030373D">
        <w:rPr>
          <w:rFonts w:ascii="Book Antiqua" w:hAnsi="Book Antiqua" w:cs="AdvMyriad_R"/>
          <w:color w:val="000000"/>
          <w:sz w:val="24"/>
          <w:szCs w:val="24"/>
          <w:lang w:val="en-US"/>
        </w:rPr>
        <w:t xml:space="preserve"> min (</w:t>
      </w:r>
      <w:proofErr w:type="spellStart"/>
      <w:r w:rsidRPr="0030373D">
        <w:rPr>
          <w:rFonts w:ascii="Book Antiqua" w:hAnsi="Book Antiqua" w:cs="AdvMyriad_R"/>
          <w:color w:val="000000"/>
          <w:sz w:val="24"/>
          <w:szCs w:val="24"/>
          <w:lang w:val="en-US"/>
        </w:rPr>
        <w:t>SCr</w:t>
      </w:r>
      <w:proofErr w:type="spellEnd"/>
      <w:r w:rsidRPr="0030373D">
        <w:rPr>
          <w:rFonts w:ascii="Book Antiqua" w:hAnsi="Book Antiqua" w:cs="AdvMyriad_R"/>
          <w:color w:val="000000"/>
          <w:sz w:val="24"/>
          <w:szCs w:val="24"/>
          <w:lang w:val="en-US"/>
        </w:rPr>
        <w:t>/</w:t>
      </w:r>
      <w:r w:rsidRPr="0030373D">
        <w:rPr>
          <w:rFonts w:ascii="Book Antiqua" w:hAnsi="Book Antiqua" w:cs="AdvPi1"/>
          <w:color w:val="000000"/>
          <w:sz w:val="24"/>
          <w:szCs w:val="24"/>
          <w:lang w:val="en-US"/>
        </w:rPr>
        <w:t>k</w:t>
      </w:r>
      <w:r w:rsidRPr="0030373D">
        <w:rPr>
          <w:rFonts w:ascii="Book Antiqua" w:hAnsi="Book Antiqua" w:cs="AdvMyriad_R"/>
          <w:color w:val="000000"/>
          <w:sz w:val="24"/>
          <w:szCs w:val="24"/>
          <w:lang w:val="en-US"/>
        </w:rPr>
        <w:t xml:space="preserve">, </w:t>
      </w:r>
      <w:proofErr w:type="gramStart"/>
      <w:r w:rsidRPr="0030373D">
        <w:rPr>
          <w:rFonts w:ascii="Book Antiqua" w:hAnsi="Book Antiqua" w:cs="AdvMyriad_R"/>
          <w:color w:val="000000"/>
          <w:sz w:val="24"/>
          <w:szCs w:val="24"/>
          <w:lang w:val="en-US"/>
        </w:rPr>
        <w:t>1)</w:t>
      </w:r>
      <w:r w:rsidRPr="0030373D">
        <w:rPr>
          <w:rFonts w:ascii="Book Antiqua" w:hAnsi="Book Antiqua" w:cs="AdvMyriad_R"/>
          <w:color w:val="000000"/>
          <w:sz w:val="24"/>
          <w:szCs w:val="24"/>
          <w:vertAlign w:val="superscript"/>
          <w:lang w:val="en-US"/>
        </w:rPr>
        <w:t>α</w:t>
      </w:r>
      <w:proofErr w:type="gramEnd"/>
      <w:r w:rsidR="00327642">
        <w:rPr>
          <w:rFonts w:ascii="Book Antiqua" w:hAnsi="Book Antiqua" w:cs="AdvMyriad_R" w:hint="eastAsia"/>
          <w:color w:val="000000"/>
          <w:sz w:val="24"/>
          <w:szCs w:val="24"/>
          <w:vertAlign w:val="superscript"/>
          <w:lang w:val="en-US" w:eastAsia="zh-CN"/>
        </w:rPr>
        <w:t xml:space="preserve"> </w:t>
      </w:r>
      <w:r w:rsidR="00327642" w:rsidRPr="00327642">
        <w:rPr>
          <w:rFonts w:ascii="Book Antiqua" w:hAnsi="Book Antiqua"/>
          <w:color w:val="000000"/>
          <w:sz w:val="24"/>
          <w:szCs w:val="24"/>
          <w:lang w:val="en-US"/>
        </w:rPr>
        <w:t>×</w:t>
      </w:r>
      <w:r w:rsidR="00327642">
        <w:rPr>
          <w:rFonts w:ascii="Book Antiqua" w:hAnsi="Book Antiqua" w:cs="AdvP4C4E74" w:hint="eastAsia"/>
          <w:color w:val="000000"/>
          <w:sz w:val="24"/>
          <w:szCs w:val="24"/>
          <w:lang w:val="en-US" w:eastAsia="zh-CN"/>
        </w:rPr>
        <w:t xml:space="preserve"> </w:t>
      </w:r>
      <w:r w:rsidRPr="0030373D">
        <w:rPr>
          <w:rFonts w:ascii="Book Antiqua" w:hAnsi="Book Antiqua" w:cs="AdvMyriad_R"/>
          <w:color w:val="000000"/>
          <w:sz w:val="24"/>
          <w:szCs w:val="24"/>
          <w:lang w:val="en-US"/>
        </w:rPr>
        <w:t>max (</w:t>
      </w:r>
      <w:proofErr w:type="spellStart"/>
      <w:r w:rsidRPr="0030373D">
        <w:rPr>
          <w:rFonts w:ascii="Book Antiqua" w:hAnsi="Book Antiqua" w:cs="AdvMyriad_R"/>
          <w:color w:val="000000"/>
          <w:sz w:val="24"/>
          <w:szCs w:val="24"/>
          <w:lang w:val="en-US"/>
        </w:rPr>
        <w:t>SCr</w:t>
      </w:r>
      <w:proofErr w:type="spellEnd"/>
      <w:r w:rsidRPr="0030373D">
        <w:rPr>
          <w:rFonts w:ascii="Book Antiqua" w:hAnsi="Book Antiqua" w:cs="AdvMyriad_R"/>
          <w:color w:val="000000"/>
          <w:sz w:val="24"/>
          <w:szCs w:val="24"/>
          <w:lang w:val="en-US"/>
        </w:rPr>
        <w:t>/</w:t>
      </w:r>
      <w:r w:rsidRPr="0030373D">
        <w:rPr>
          <w:rFonts w:ascii="Book Antiqua" w:hAnsi="Book Antiqua" w:cs="AdvPi1"/>
          <w:color w:val="000000"/>
          <w:sz w:val="24"/>
          <w:szCs w:val="24"/>
          <w:lang w:val="en-US"/>
        </w:rPr>
        <w:t>k</w:t>
      </w:r>
      <w:r w:rsidRPr="0030373D">
        <w:rPr>
          <w:rFonts w:ascii="Book Antiqua" w:hAnsi="Book Antiqua" w:cs="AdvMyriad_R"/>
          <w:color w:val="000000"/>
          <w:sz w:val="24"/>
          <w:szCs w:val="24"/>
          <w:lang w:val="en-US"/>
        </w:rPr>
        <w:t>, 1)</w:t>
      </w:r>
      <w:r w:rsidRPr="0030373D">
        <w:rPr>
          <w:rFonts w:ascii="Book Antiqua" w:hAnsi="Book Antiqua" w:cs="AdvP4C4E74"/>
          <w:color w:val="000000"/>
          <w:sz w:val="24"/>
          <w:szCs w:val="24"/>
          <w:vertAlign w:val="superscript"/>
          <w:lang w:val="en-US"/>
        </w:rPr>
        <w:t>-</w:t>
      </w:r>
      <w:r w:rsidRPr="0030373D">
        <w:rPr>
          <w:rFonts w:ascii="Book Antiqua" w:hAnsi="Book Antiqua" w:cs="AdvMyriad_R"/>
          <w:color w:val="000000"/>
          <w:sz w:val="24"/>
          <w:szCs w:val="24"/>
          <w:vertAlign w:val="superscript"/>
          <w:lang w:val="en-US"/>
        </w:rPr>
        <w:t>1.209</w:t>
      </w:r>
      <w:r w:rsidR="00327642">
        <w:rPr>
          <w:rFonts w:ascii="Book Antiqua" w:hAnsi="Book Antiqua" w:cs="AdvMyriad_R" w:hint="eastAsia"/>
          <w:color w:val="000000"/>
          <w:sz w:val="24"/>
          <w:szCs w:val="24"/>
          <w:vertAlign w:val="superscript"/>
          <w:lang w:val="en-US" w:eastAsia="zh-CN"/>
        </w:rPr>
        <w:t xml:space="preserve"> </w:t>
      </w:r>
      <w:r w:rsidR="00327642" w:rsidRPr="00327642">
        <w:rPr>
          <w:rFonts w:ascii="Book Antiqua" w:hAnsi="Book Antiqua"/>
          <w:color w:val="000000"/>
          <w:sz w:val="24"/>
          <w:szCs w:val="24"/>
          <w:lang w:val="en-US"/>
        </w:rPr>
        <w:t>×</w:t>
      </w:r>
      <w:r w:rsidR="00327642">
        <w:rPr>
          <w:rFonts w:ascii="Book Antiqua" w:hAnsi="Book Antiqua" w:cs="AdvP4C4E74" w:hint="eastAsia"/>
          <w:color w:val="000000"/>
          <w:sz w:val="24"/>
          <w:szCs w:val="24"/>
          <w:lang w:val="en-US" w:eastAsia="zh-CN"/>
        </w:rPr>
        <w:t xml:space="preserve"> </w:t>
      </w:r>
      <w:r w:rsidRPr="0030373D">
        <w:rPr>
          <w:rFonts w:ascii="Book Antiqua" w:hAnsi="Book Antiqua" w:cs="AdvMyriad_R"/>
          <w:color w:val="000000"/>
          <w:sz w:val="24"/>
          <w:szCs w:val="24"/>
          <w:lang w:val="en-US"/>
        </w:rPr>
        <w:t>0.993</w:t>
      </w:r>
      <w:r w:rsidRPr="0030373D">
        <w:rPr>
          <w:rFonts w:ascii="Book Antiqua" w:hAnsi="Book Antiqua" w:cs="AdvMyriad_R"/>
          <w:color w:val="000000"/>
          <w:sz w:val="24"/>
          <w:szCs w:val="24"/>
          <w:vertAlign w:val="superscript"/>
          <w:lang w:val="en-US"/>
        </w:rPr>
        <w:t>Age</w:t>
      </w:r>
      <w:r w:rsidR="00327642">
        <w:rPr>
          <w:rFonts w:ascii="Book Antiqua" w:hAnsi="Book Antiqua" w:cs="AdvMyriad_R" w:hint="eastAsia"/>
          <w:color w:val="000000"/>
          <w:sz w:val="24"/>
          <w:szCs w:val="24"/>
          <w:vertAlign w:val="superscript"/>
          <w:lang w:val="en-US" w:eastAsia="zh-CN"/>
        </w:rPr>
        <w:t xml:space="preserve"> </w:t>
      </w:r>
      <w:r w:rsidR="00327642" w:rsidRPr="00327642">
        <w:rPr>
          <w:rFonts w:ascii="Book Antiqua" w:hAnsi="Book Antiqua"/>
          <w:color w:val="000000"/>
          <w:sz w:val="24"/>
          <w:szCs w:val="24"/>
          <w:lang w:val="en-US"/>
        </w:rPr>
        <w:t>×</w:t>
      </w:r>
      <w:r w:rsidR="00327642">
        <w:rPr>
          <w:rFonts w:ascii="Book Antiqua" w:hAnsi="Book Antiqua" w:cs="AdvMyriad_R" w:hint="eastAsia"/>
          <w:color w:val="000000"/>
          <w:sz w:val="24"/>
          <w:szCs w:val="24"/>
          <w:lang w:val="en-US" w:eastAsia="zh-CN"/>
        </w:rPr>
        <w:t xml:space="preserve"> (</w:t>
      </w:r>
      <w:r w:rsidRPr="0030373D">
        <w:rPr>
          <w:rFonts w:ascii="Book Antiqua" w:hAnsi="Book Antiqua" w:cs="AdvMyriad_R"/>
          <w:color w:val="000000"/>
          <w:sz w:val="24"/>
          <w:szCs w:val="24"/>
          <w:lang w:val="en-US"/>
        </w:rPr>
        <w:t>1.018 if female or 1.159 if black</w:t>
      </w:r>
      <w:r w:rsidR="00327642">
        <w:rPr>
          <w:rFonts w:ascii="Book Antiqua" w:hAnsi="Book Antiqua" w:cs="AdvMyriad_R" w:hint="eastAsia"/>
          <w:color w:val="000000"/>
          <w:sz w:val="24"/>
          <w:szCs w:val="24"/>
          <w:lang w:val="en-US" w:eastAsia="zh-CN"/>
        </w:rPr>
        <w:t>)</w:t>
      </w:r>
      <w:r w:rsidRPr="0030373D">
        <w:rPr>
          <w:rFonts w:ascii="Book Antiqua" w:hAnsi="Book Antiqua" w:cs="AdvMyriad_R"/>
          <w:color w:val="000000"/>
          <w:sz w:val="24"/>
          <w:szCs w:val="24"/>
          <w:lang w:val="en-US"/>
        </w:rPr>
        <w:t xml:space="preserve">, where </w:t>
      </w:r>
      <w:proofErr w:type="spellStart"/>
      <w:r w:rsidRPr="0030373D">
        <w:rPr>
          <w:rFonts w:ascii="Book Antiqua" w:hAnsi="Book Antiqua" w:cs="AdvMyriad_R"/>
          <w:color w:val="000000"/>
          <w:sz w:val="24"/>
          <w:szCs w:val="24"/>
          <w:lang w:val="en-US"/>
        </w:rPr>
        <w:t>SCr</w:t>
      </w:r>
      <w:proofErr w:type="spellEnd"/>
      <w:r w:rsidRPr="0030373D">
        <w:rPr>
          <w:rFonts w:ascii="Book Antiqua" w:hAnsi="Book Antiqua" w:cs="AdvMyriad_R"/>
          <w:color w:val="000000"/>
          <w:sz w:val="24"/>
          <w:szCs w:val="24"/>
          <w:lang w:val="en-US"/>
        </w:rPr>
        <w:t xml:space="preserve"> is serum creatinine (in mg/</w:t>
      </w:r>
      <w:proofErr w:type="spellStart"/>
      <w:r w:rsidRPr="0030373D">
        <w:rPr>
          <w:rFonts w:ascii="Book Antiqua" w:hAnsi="Book Antiqua" w:cs="AdvMyriad_R"/>
          <w:color w:val="000000"/>
          <w:sz w:val="24"/>
          <w:szCs w:val="24"/>
          <w:lang w:val="en-US"/>
        </w:rPr>
        <w:t>d</w:t>
      </w:r>
      <w:r w:rsidRPr="00327642">
        <w:rPr>
          <w:rFonts w:ascii="Book Antiqua" w:hAnsi="Book Antiqua" w:cs="AdvMyriad_R"/>
          <w:caps/>
          <w:color w:val="000000"/>
          <w:sz w:val="24"/>
          <w:szCs w:val="24"/>
          <w:lang w:val="en-US"/>
        </w:rPr>
        <w:t>l</w:t>
      </w:r>
      <w:proofErr w:type="spellEnd"/>
      <w:r w:rsidRPr="0030373D">
        <w:rPr>
          <w:rFonts w:ascii="Book Antiqua" w:hAnsi="Book Antiqua" w:cs="AdvMyriad_R"/>
          <w:color w:val="000000"/>
          <w:sz w:val="24"/>
          <w:szCs w:val="24"/>
          <w:lang w:val="en-US"/>
        </w:rPr>
        <w:t xml:space="preserve">), </w:t>
      </w:r>
      <w:r w:rsidRPr="0030373D">
        <w:rPr>
          <w:rFonts w:ascii="Book Antiqua" w:hAnsi="Book Antiqua" w:cs="AdvPi1"/>
          <w:color w:val="000000"/>
          <w:sz w:val="24"/>
          <w:szCs w:val="24"/>
          <w:lang w:val="en-US"/>
        </w:rPr>
        <w:t xml:space="preserve">k </w:t>
      </w:r>
      <w:r w:rsidRPr="0030373D">
        <w:rPr>
          <w:rFonts w:ascii="Book Antiqua" w:hAnsi="Book Antiqua" w:cs="AdvMyriad_R"/>
          <w:color w:val="000000"/>
          <w:sz w:val="24"/>
          <w:szCs w:val="24"/>
          <w:lang w:val="en-US"/>
        </w:rPr>
        <w:t xml:space="preserve">is 0.7 for females and 0.9 for males, </w:t>
      </w:r>
      <w:r w:rsidRPr="0030373D">
        <w:rPr>
          <w:rFonts w:ascii="Book Antiqua" w:hAnsi="Book Antiqua" w:cs="AdvPi1"/>
          <w:color w:val="000000"/>
          <w:sz w:val="24"/>
          <w:szCs w:val="24"/>
          <w:lang w:val="en-US"/>
        </w:rPr>
        <w:t xml:space="preserve">a </w:t>
      </w:r>
      <w:r w:rsidRPr="0030373D">
        <w:rPr>
          <w:rFonts w:ascii="Book Antiqua" w:hAnsi="Book Antiqua" w:cs="AdvMyriad_R"/>
          <w:color w:val="000000"/>
          <w:sz w:val="24"/>
          <w:szCs w:val="24"/>
          <w:lang w:val="en-US"/>
        </w:rPr>
        <w:t xml:space="preserve">is 0.329 for females and 0.411 for males, min is the minimum of </w:t>
      </w:r>
      <w:proofErr w:type="spellStart"/>
      <w:r w:rsidRPr="0030373D">
        <w:rPr>
          <w:rFonts w:ascii="Book Antiqua" w:hAnsi="Book Antiqua" w:cs="AdvMyriad_R"/>
          <w:color w:val="000000"/>
          <w:sz w:val="24"/>
          <w:szCs w:val="24"/>
          <w:lang w:val="en-US"/>
        </w:rPr>
        <w:t>SCr</w:t>
      </w:r>
      <w:proofErr w:type="spellEnd"/>
      <w:r w:rsidRPr="0030373D">
        <w:rPr>
          <w:rFonts w:ascii="Book Antiqua" w:hAnsi="Book Antiqua" w:cs="AdvMyriad_R"/>
          <w:color w:val="000000"/>
          <w:sz w:val="24"/>
          <w:szCs w:val="24"/>
          <w:lang w:val="en-US"/>
        </w:rPr>
        <w:t>/</w:t>
      </w:r>
      <w:r w:rsidRPr="0030373D">
        <w:rPr>
          <w:rFonts w:ascii="Book Antiqua" w:hAnsi="Book Antiqua" w:cs="AdvPi1"/>
          <w:color w:val="000000"/>
          <w:sz w:val="24"/>
          <w:szCs w:val="24"/>
          <w:lang w:val="en-US"/>
        </w:rPr>
        <w:t xml:space="preserve">k </w:t>
      </w:r>
      <w:r w:rsidRPr="0030373D">
        <w:rPr>
          <w:rFonts w:ascii="Book Antiqua" w:hAnsi="Book Antiqua" w:cs="AdvMyriad_R"/>
          <w:color w:val="000000"/>
          <w:sz w:val="24"/>
          <w:szCs w:val="24"/>
          <w:lang w:val="en-US"/>
        </w:rPr>
        <w:t xml:space="preserve">or 1, and max is the maximum of </w:t>
      </w:r>
      <w:proofErr w:type="spellStart"/>
      <w:r w:rsidRPr="0030373D">
        <w:rPr>
          <w:rFonts w:ascii="Book Antiqua" w:hAnsi="Book Antiqua" w:cs="AdvMyriad_R"/>
          <w:color w:val="000000"/>
          <w:sz w:val="24"/>
          <w:szCs w:val="24"/>
          <w:lang w:val="en-US"/>
        </w:rPr>
        <w:t>SCr</w:t>
      </w:r>
      <w:proofErr w:type="spellEnd"/>
      <w:r w:rsidRPr="0030373D">
        <w:rPr>
          <w:rFonts w:ascii="Book Antiqua" w:hAnsi="Book Antiqua" w:cs="AdvMyriad_R"/>
          <w:color w:val="000000"/>
          <w:sz w:val="24"/>
          <w:szCs w:val="24"/>
          <w:lang w:val="en-US"/>
        </w:rPr>
        <w:t>/</w:t>
      </w:r>
      <w:r w:rsidRPr="0030373D">
        <w:rPr>
          <w:rFonts w:ascii="Book Antiqua" w:hAnsi="Book Antiqua" w:cs="AdvPi1"/>
          <w:color w:val="000000"/>
          <w:sz w:val="24"/>
          <w:szCs w:val="24"/>
          <w:lang w:val="en-US"/>
        </w:rPr>
        <w:t xml:space="preserve">k </w:t>
      </w:r>
      <w:r w:rsidRPr="0030373D">
        <w:rPr>
          <w:rFonts w:ascii="Book Antiqua" w:hAnsi="Book Antiqua" w:cs="AdvMyriad_R"/>
          <w:color w:val="000000"/>
          <w:sz w:val="24"/>
          <w:szCs w:val="24"/>
          <w:lang w:val="en-US"/>
        </w:rPr>
        <w:t>or 1.</w:t>
      </w:r>
    </w:p>
    <w:p w:rsidR="00EF2D8E" w:rsidRPr="0030373D" w:rsidRDefault="00EF2D8E" w:rsidP="009B7BF8">
      <w:pPr>
        <w:autoSpaceDE w:val="0"/>
        <w:autoSpaceDN w:val="0"/>
        <w:adjustRightInd w:val="0"/>
        <w:snapToGrid w:val="0"/>
        <w:spacing w:after="0" w:line="360" w:lineRule="auto"/>
        <w:ind w:firstLineChars="100" w:firstLine="240"/>
        <w:jc w:val="both"/>
        <w:rPr>
          <w:rFonts w:ascii="Book Antiqua" w:hAnsi="Book Antiqua" w:cs="Universal-GreekwithMathPi"/>
          <w:color w:val="000000"/>
          <w:sz w:val="24"/>
          <w:szCs w:val="24"/>
          <w:lang w:val="en-US"/>
        </w:rPr>
      </w:pPr>
      <w:r w:rsidRPr="0030373D">
        <w:rPr>
          <w:rFonts w:ascii="Book Antiqua" w:hAnsi="Book Antiqua"/>
          <w:color w:val="000000"/>
          <w:sz w:val="24"/>
          <w:szCs w:val="24"/>
          <w:lang w:val="en-US"/>
        </w:rPr>
        <w:t xml:space="preserve">Liver fibrosis was estimated at baseline by either fibrosis four (FIB-4) score or </w:t>
      </w:r>
      <w:r w:rsidRPr="0030373D">
        <w:rPr>
          <w:rFonts w:ascii="Book Antiqua" w:hAnsi="Book Antiqua"/>
          <w:bCs/>
          <w:color w:val="000000"/>
          <w:sz w:val="24"/>
          <w:szCs w:val="24"/>
          <w:lang w:val="en-US"/>
        </w:rPr>
        <w:t>A</w:t>
      </w:r>
      <w:r w:rsidRPr="0030373D">
        <w:rPr>
          <w:rFonts w:ascii="Book Antiqua" w:hAnsi="Book Antiqua"/>
          <w:color w:val="000000"/>
          <w:sz w:val="24"/>
          <w:szCs w:val="24"/>
          <w:lang w:val="en-US"/>
        </w:rPr>
        <w:t xml:space="preserve">ST to </w:t>
      </w:r>
      <w:r w:rsidRPr="0030373D">
        <w:rPr>
          <w:rFonts w:ascii="Book Antiqua" w:hAnsi="Book Antiqua"/>
          <w:bCs/>
          <w:color w:val="000000"/>
          <w:sz w:val="24"/>
          <w:szCs w:val="24"/>
          <w:lang w:val="en-US"/>
        </w:rPr>
        <w:t>p</w:t>
      </w:r>
      <w:r w:rsidRPr="0030373D">
        <w:rPr>
          <w:rFonts w:ascii="Book Antiqua" w:hAnsi="Book Antiqua"/>
          <w:color w:val="000000"/>
          <w:sz w:val="24"/>
          <w:szCs w:val="24"/>
          <w:lang w:val="en-US"/>
        </w:rPr>
        <w:t xml:space="preserve">latelet </w:t>
      </w:r>
      <w:r w:rsidRPr="0030373D">
        <w:rPr>
          <w:rFonts w:ascii="Book Antiqua" w:hAnsi="Book Antiqua"/>
          <w:bCs/>
          <w:color w:val="000000"/>
          <w:sz w:val="24"/>
          <w:szCs w:val="24"/>
          <w:lang w:val="en-US"/>
        </w:rPr>
        <w:t>r</w:t>
      </w:r>
      <w:r w:rsidRPr="0030373D">
        <w:rPr>
          <w:rFonts w:ascii="Book Antiqua" w:hAnsi="Book Antiqua"/>
          <w:color w:val="000000"/>
          <w:sz w:val="24"/>
          <w:szCs w:val="24"/>
          <w:lang w:val="en-US"/>
        </w:rPr>
        <w:t>atio index (APRI</w:t>
      </w:r>
      <w:proofErr w:type="gramStart"/>
      <w:r w:rsidRPr="0030373D">
        <w:rPr>
          <w:rFonts w:ascii="Book Antiqua" w:hAnsi="Book Antiqua"/>
          <w:color w:val="000000"/>
          <w:sz w:val="24"/>
          <w:szCs w:val="24"/>
          <w:lang w:val="en-US"/>
        </w:rPr>
        <w:t>)</w:t>
      </w:r>
      <w:r w:rsidR="00327642">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which are the most</w:t>
      </w:r>
      <w:proofErr w:type="gramEnd"/>
      <w:r w:rsidRPr="0030373D">
        <w:rPr>
          <w:rFonts w:ascii="Book Antiqua" w:hAnsi="Book Antiqua"/>
          <w:color w:val="000000"/>
          <w:sz w:val="24"/>
          <w:szCs w:val="24"/>
          <w:lang w:val="en-US"/>
        </w:rPr>
        <w:t xml:space="preserve"> used formulas for estimating stage of liver disease. FIB-4 has </w:t>
      </w:r>
      <w:r w:rsidRPr="0030373D">
        <w:rPr>
          <w:rFonts w:ascii="Book Antiqua" w:hAnsi="Book Antiqua" w:cs="AGaramond-Bold"/>
          <w:bCs/>
          <w:color w:val="000000"/>
          <w:sz w:val="24"/>
          <w:szCs w:val="24"/>
          <w:lang w:val="en-US"/>
        </w:rPr>
        <w:t xml:space="preserve">a negative predictive value of 94.7% to exclude severe fibrosis with a sensitivity of 74.3% when </w:t>
      </w:r>
      <w:r w:rsidRPr="0030373D">
        <w:rPr>
          <w:rFonts w:ascii="Book Antiqua" w:hAnsi="Book Antiqua" w:cs="Dutch801BT-Bold"/>
          <w:bCs/>
          <w:color w:val="000000"/>
          <w:sz w:val="24"/>
          <w:szCs w:val="24"/>
          <w:lang w:val="en-US"/>
        </w:rPr>
        <w:t>&lt;</w:t>
      </w:r>
      <w:r w:rsidR="00327642">
        <w:rPr>
          <w:rFonts w:ascii="Book Antiqua" w:hAnsi="Book Antiqua" w:cs="Dutch801BT-Bold" w:hint="eastAsia"/>
          <w:bCs/>
          <w:color w:val="000000"/>
          <w:sz w:val="24"/>
          <w:szCs w:val="24"/>
          <w:lang w:val="en-US" w:eastAsia="zh-CN"/>
        </w:rPr>
        <w:t xml:space="preserve"> </w:t>
      </w:r>
      <w:r w:rsidRPr="0030373D">
        <w:rPr>
          <w:rFonts w:ascii="Book Antiqua" w:hAnsi="Book Antiqua" w:cs="AGaramond-Bold"/>
          <w:bCs/>
          <w:color w:val="000000"/>
          <w:sz w:val="24"/>
          <w:szCs w:val="24"/>
          <w:lang w:val="en-US"/>
        </w:rPr>
        <w:t>1.45 and a positive predictive value to confirm the existence of a significant fibrosis (F3-F4) of 82.1% with a specificity of 98.2% when ≥</w:t>
      </w:r>
      <w:r w:rsidR="00327642">
        <w:rPr>
          <w:rFonts w:ascii="Book Antiqua" w:hAnsi="Book Antiqua" w:cs="AGaramond-Bold" w:hint="eastAsia"/>
          <w:bCs/>
          <w:color w:val="000000"/>
          <w:sz w:val="24"/>
          <w:szCs w:val="24"/>
          <w:lang w:val="en-US" w:eastAsia="zh-CN"/>
        </w:rPr>
        <w:t xml:space="preserve"> </w:t>
      </w:r>
      <w:r w:rsidRPr="0030373D">
        <w:rPr>
          <w:rFonts w:ascii="Book Antiqua" w:hAnsi="Book Antiqua" w:cs="AGaramond-Bold"/>
          <w:bCs/>
          <w:color w:val="000000"/>
          <w:sz w:val="24"/>
          <w:szCs w:val="24"/>
          <w:lang w:val="en-US"/>
        </w:rPr>
        <w:t>3.25</w:t>
      </w:r>
      <w:r w:rsidRPr="0030373D">
        <w:rPr>
          <w:rFonts w:ascii="Book Antiqua" w:hAnsi="Book Antiqua"/>
          <w:color w:val="000000"/>
          <w:sz w:val="24"/>
          <w:szCs w:val="24"/>
          <w:lang w:val="en-US"/>
        </w:rPr>
        <w:t xml:space="preserve">. The </w:t>
      </w:r>
      <w:r w:rsidRPr="0030373D">
        <w:rPr>
          <w:rFonts w:ascii="Book Antiqua" w:hAnsi="Book Antiqua"/>
          <w:color w:val="000000"/>
          <w:sz w:val="24"/>
          <w:szCs w:val="24"/>
          <w:lang w:val="en-US"/>
        </w:rPr>
        <w:lastRenderedPageBreak/>
        <w:t xml:space="preserve">following formula was used: </w:t>
      </w:r>
      <w:r w:rsidRPr="0030373D">
        <w:rPr>
          <w:rFonts w:ascii="Book Antiqua" w:hAnsi="Book Antiqua" w:cs="AGaramond-Regular"/>
          <w:color w:val="000000"/>
          <w:sz w:val="24"/>
          <w:szCs w:val="24"/>
          <w:lang w:val="en-US"/>
        </w:rPr>
        <w:t xml:space="preserve">age </w:t>
      </w:r>
      <w:r w:rsidR="00327642" w:rsidRPr="00327642">
        <w:rPr>
          <w:rFonts w:ascii="Book Antiqua" w:hAnsi="Book Antiqua"/>
          <w:color w:val="000000"/>
          <w:sz w:val="24"/>
          <w:szCs w:val="24"/>
          <w:lang w:val="en-US"/>
        </w:rPr>
        <w:t>×</w:t>
      </w:r>
      <w:r w:rsidRPr="0030373D">
        <w:rPr>
          <w:rFonts w:ascii="Book Antiqua" w:hAnsi="Book Antiqua" w:cs="Universal-GreekwithMathPi"/>
          <w:color w:val="000000"/>
          <w:sz w:val="24"/>
          <w:szCs w:val="24"/>
          <w:lang w:val="en-US"/>
        </w:rPr>
        <w:t xml:space="preserve"> </w:t>
      </w:r>
      <w:r w:rsidR="00327642">
        <w:rPr>
          <w:rFonts w:ascii="Book Antiqua" w:hAnsi="Book Antiqua" w:cs="AGaramond-Regular"/>
          <w:color w:val="000000"/>
          <w:sz w:val="24"/>
          <w:szCs w:val="24"/>
          <w:lang w:val="en-US"/>
        </w:rPr>
        <w:t>AST/</w:t>
      </w:r>
      <w:r w:rsidRPr="0030373D">
        <w:rPr>
          <w:rFonts w:ascii="Book Antiqua" w:hAnsi="Book Antiqua" w:cs="AGaramond-Regular"/>
          <w:color w:val="000000"/>
          <w:sz w:val="24"/>
          <w:szCs w:val="24"/>
          <w:lang w:val="en-US"/>
        </w:rPr>
        <w:t xml:space="preserve">(platelets </w:t>
      </w:r>
      <w:r w:rsidR="00327642" w:rsidRPr="00327642">
        <w:rPr>
          <w:rFonts w:ascii="Book Antiqua" w:hAnsi="Book Antiqua"/>
          <w:color w:val="000000"/>
          <w:sz w:val="24"/>
          <w:szCs w:val="24"/>
          <w:lang w:val="en-US"/>
        </w:rPr>
        <w:t>×</w:t>
      </w:r>
      <w:r w:rsidRPr="0030373D">
        <w:rPr>
          <w:rFonts w:ascii="Book Antiqua" w:hAnsi="Book Antiqua" w:cs="Universal-GreekwithMathPi"/>
          <w:color w:val="000000"/>
          <w:sz w:val="24"/>
          <w:szCs w:val="24"/>
          <w:lang w:val="en-US"/>
        </w:rPr>
        <w:t xml:space="preserve"> √</w:t>
      </w:r>
      <w:r w:rsidRPr="0030373D">
        <w:rPr>
          <w:rFonts w:ascii="Book Antiqua" w:hAnsi="Book Antiqua" w:cs="AGaramond-Regular"/>
          <w:color w:val="000000"/>
          <w:sz w:val="24"/>
          <w:szCs w:val="24"/>
          <w:lang w:val="en-US"/>
        </w:rPr>
        <w:t xml:space="preserve">ALT) </w:t>
      </w:r>
      <w:r w:rsidRPr="0030373D">
        <w:rPr>
          <w:rFonts w:ascii="Book Antiqua" w:hAnsi="Book Antiqua" w:cs="Universal-GreekwithMathPi"/>
          <w:color w:val="000000"/>
          <w:sz w:val="24"/>
          <w:szCs w:val="24"/>
          <w:lang w:val="en-US"/>
        </w:rPr>
        <w:t>where AST and ALT were measured as IU/</w:t>
      </w:r>
      <w:r w:rsidRPr="00327642">
        <w:rPr>
          <w:rFonts w:ascii="Book Antiqua" w:hAnsi="Book Antiqua" w:cs="Universal-GreekwithMathPi"/>
          <w:caps/>
          <w:color w:val="000000"/>
          <w:sz w:val="24"/>
          <w:szCs w:val="24"/>
          <w:lang w:val="en-US"/>
        </w:rPr>
        <w:t>l</w:t>
      </w:r>
      <w:r w:rsidRPr="0030373D">
        <w:rPr>
          <w:rFonts w:ascii="Book Antiqua" w:hAnsi="Book Antiqua" w:cs="Universal-GreekwithMathPi"/>
          <w:color w:val="000000"/>
          <w:sz w:val="24"/>
          <w:szCs w:val="24"/>
          <w:lang w:val="en-US"/>
        </w:rPr>
        <w:t xml:space="preserve">, platelets were measured as number </w:t>
      </w:r>
      <w:r w:rsidR="00327642" w:rsidRPr="00327642">
        <w:rPr>
          <w:rFonts w:ascii="Book Antiqua" w:hAnsi="Book Antiqua"/>
          <w:color w:val="000000"/>
          <w:sz w:val="24"/>
          <w:szCs w:val="24"/>
          <w:lang w:val="en-US"/>
        </w:rPr>
        <w:t>×</w:t>
      </w:r>
      <w:r w:rsidRPr="0030373D">
        <w:rPr>
          <w:rFonts w:ascii="Book Antiqua" w:hAnsi="Book Antiqua" w:cs="Universal-GreekwithMathPi"/>
          <w:color w:val="000000"/>
          <w:sz w:val="24"/>
          <w:szCs w:val="24"/>
          <w:lang w:val="en-US"/>
        </w:rPr>
        <w:t xml:space="preserve"> 10</w:t>
      </w:r>
      <w:r w:rsidRPr="0030373D">
        <w:rPr>
          <w:rFonts w:ascii="Book Antiqua" w:hAnsi="Book Antiqua" w:cs="Universal-GreekwithMathPi"/>
          <w:color w:val="000000"/>
          <w:sz w:val="24"/>
          <w:szCs w:val="24"/>
          <w:vertAlign w:val="superscript"/>
          <w:lang w:val="en-US"/>
        </w:rPr>
        <w:t>6</w:t>
      </w:r>
      <w:r w:rsidRPr="0030373D">
        <w:rPr>
          <w:rFonts w:ascii="Book Antiqua" w:hAnsi="Book Antiqua" w:cs="Universal-GreekwithMathPi"/>
          <w:color w:val="000000"/>
          <w:sz w:val="24"/>
          <w:szCs w:val="24"/>
          <w:lang w:val="en-US"/>
        </w:rPr>
        <w:t>/µ</w:t>
      </w:r>
      <w:r w:rsidRPr="00327642">
        <w:rPr>
          <w:rFonts w:ascii="Book Antiqua" w:hAnsi="Book Antiqua" w:cs="Universal-GreekwithMathPi"/>
          <w:caps/>
          <w:color w:val="000000"/>
          <w:sz w:val="24"/>
          <w:szCs w:val="24"/>
          <w:lang w:val="en-US"/>
        </w:rPr>
        <w:t>l</w:t>
      </w:r>
      <w:r w:rsidRPr="0030373D">
        <w:rPr>
          <w:rFonts w:ascii="Book Antiqua" w:hAnsi="Book Antiqua" w:cs="Universal-GreekwithMathPi"/>
          <w:color w:val="000000"/>
          <w:sz w:val="24"/>
          <w:szCs w:val="24"/>
          <w:lang w:val="en-US"/>
        </w:rPr>
        <w:t xml:space="preserve"> </w:t>
      </w:r>
      <w:r w:rsidRPr="0030373D">
        <w:rPr>
          <w:rFonts w:ascii="Book Antiqua" w:hAnsi="Book Antiqua"/>
          <w:color w:val="000000"/>
          <w:sz w:val="24"/>
          <w:szCs w:val="24"/>
          <w:lang w:val="en-US"/>
        </w:rPr>
        <w:t>and age was</w:t>
      </w:r>
      <w:r w:rsidR="00327642">
        <w:rPr>
          <w:rFonts w:ascii="Book Antiqua" w:hAnsi="Book Antiqua"/>
          <w:color w:val="000000"/>
          <w:sz w:val="24"/>
          <w:szCs w:val="24"/>
          <w:lang w:val="en-US"/>
        </w:rPr>
        <w:t xml:space="preserve"> measured in </w:t>
      </w:r>
      <w:proofErr w:type="gramStart"/>
      <w:r w:rsidR="00327642">
        <w:rPr>
          <w:rFonts w:ascii="Book Antiqua" w:hAnsi="Book Antiqua"/>
          <w:color w:val="000000"/>
          <w:sz w:val="24"/>
          <w:szCs w:val="24"/>
          <w:lang w:val="en-US"/>
        </w:rPr>
        <w:t>years</w:t>
      </w:r>
      <w:r w:rsidR="00AB0C33" w:rsidRPr="00327642">
        <w:rPr>
          <w:rFonts w:ascii="Book Antiqua" w:hAnsi="Book Antiqua"/>
          <w:color w:val="000000"/>
          <w:sz w:val="24"/>
          <w:szCs w:val="24"/>
          <w:vertAlign w:val="superscript"/>
          <w:lang w:val="en-US"/>
        </w:rPr>
        <w:t>[</w:t>
      </w:r>
      <w:proofErr w:type="gramEnd"/>
      <w:r w:rsidR="00AB0C33" w:rsidRPr="00327642">
        <w:rPr>
          <w:rFonts w:ascii="Book Antiqua" w:hAnsi="Book Antiqua"/>
          <w:color w:val="000000"/>
          <w:sz w:val="24"/>
          <w:szCs w:val="24"/>
          <w:vertAlign w:val="superscript"/>
          <w:lang w:val="en-US"/>
        </w:rPr>
        <w:t>2</w:t>
      </w:r>
      <w:r w:rsidR="00DC784B" w:rsidRPr="00327642">
        <w:rPr>
          <w:rFonts w:ascii="Book Antiqua" w:hAnsi="Book Antiqua"/>
          <w:color w:val="000000"/>
          <w:sz w:val="24"/>
          <w:szCs w:val="24"/>
          <w:vertAlign w:val="superscript"/>
          <w:lang w:val="en-US"/>
        </w:rPr>
        <w:t>6</w:t>
      </w:r>
      <w:r w:rsidRPr="00327642">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An APRI value ≤</w:t>
      </w:r>
      <w:r w:rsidR="00327642">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0.5 rules out significant fibrosis and cirrhosis while values ≥</w:t>
      </w:r>
      <w:r w:rsidR="00327642">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1.5</w:t>
      </w:r>
      <w:r w:rsidR="00327642">
        <w:rPr>
          <w:rFonts w:ascii="Book Antiqua" w:hAnsi="Book Antiqua"/>
          <w:color w:val="000000"/>
          <w:sz w:val="24"/>
          <w:szCs w:val="24"/>
          <w:lang w:val="en-US"/>
        </w:rPr>
        <w:t xml:space="preserve"> indicates significant </w:t>
      </w:r>
      <w:proofErr w:type="gramStart"/>
      <w:r w:rsidR="00327642">
        <w:rPr>
          <w:rFonts w:ascii="Book Antiqua" w:hAnsi="Book Antiqua"/>
          <w:color w:val="000000"/>
          <w:sz w:val="24"/>
          <w:szCs w:val="24"/>
          <w:lang w:val="en-US"/>
        </w:rPr>
        <w:t>fibrosis</w:t>
      </w:r>
      <w:r w:rsidRPr="00327642">
        <w:rPr>
          <w:rFonts w:ascii="Book Antiqua" w:hAnsi="Book Antiqua"/>
          <w:color w:val="000000"/>
          <w:sz w:val="24"/>
          <w:szCs w:val="24"/>
          <w:vertAlign w:val="superscript"/>
          <w:lang w:val="en-US"/>
        </w:rPr>
        <w:t>[</w:t>
      </w:r>
      <w:proofErr w:type="gramEnd"/>
      <w:r w:rsidRPr="00327642">
        <w:rPr>
          <w:rFonts w:ascii="Book Antiqua" w:hAnsi="Book Antiqua"/>
          <w:color w:val="000000"/>
          <w:sz w:val="24"/>
          <w:szCs w:val="24"/>
          <w:vertAlign w:val="superscript"/>
          <w:lang w:val="en-US"/>
        </w:rPr>
        <w:t>2</w:t>
      </w:r>
      <w:r w:rsidR="00DC784B" w:rsidRPr="00327642">
        <w:rPr>
          <w:rFonts w:ascii="Book Antiqua" w:hAnsi="Book Antiqua"/>
          <w:color w:val="000000"/>
          <w:sz w:val="24"/>
          <w:szCs w:val="24"/>
          <w:vertAlign w:val="superscript"/>
          <w:lang w:val="en-US"/>
        </w:rPr>
        <w:t>7</w:t>
      </w:r>
      <w:r w:rsidRPr="00327642">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w:t>
      </w:r>
      <w:r w:rsidR="00141056">
        <w:rPr>
          <w:rFonts w:ascii="Book Antiqua" w:hAnsi="Book Antiqua"/>
          <w:color w:val="000000"/>
          <w:sz w:val="24"/>
          <w:szCs w:val="24"/>
          <w:lang w:val="en-US"/>
        </w:rPr>
        <w:t xml:space="preserve"> </w:t>
      </w:r>
      <w:r w:rsidRPr="0030373D">
        <w:rPr>
          <w:rFonts w:ascii="Book Antiqua" w:hAnsi="Book Antiqua"/>
          <w:color w:val="000000"/>
          <w:sz w:val="24"/>
          <w:szCs w:val="24"/>
          <w:lang w:val="en-US"/>
        </w:rPr>
        <w:t>More specifically, when APRI score is greater than 1.0 it has a sensitivity of 76% and a specificity of 72% for</w:t>
      </w:r>
      <w:r w:rsidR="00327642">
        <w:rPr>
          <w:rFonts w:ascii="Book Antiqua" w:hAnsi="Book Antiqua"/>
          <w:color w:val="000000"/>
          <w:sz w:val="24"/>
          <w:szCs w:val="24"/>
          <w:lang w:val="en-US"/>
        </w:rPr>
        <w:t xml:space="preserve"> predicting </w:t>
      </w:r>
      <w:proofErr w:type="gramStart"/>
      <w:r w:rsidR="00327642">
        <w:rPr>
          <w:rFonts w:ascii="Book Antiqua" w:hAnsi="Book Antiqua"/>
          <w:color w:val="000000"/>
          <w:sz w:val="24"/>
          <w:szCs w:val="24"/>
          <w:lang w:val="en-US"/>
        </w:rPr>
        <w:t>cirrhosis</w:t>
      </w:r>
      <w:r w:rsidRPr="00327642">
        <w:rPr>
          <w:rFonts w:ascii="Book Antiqua" w:hAnsi="Book Antiqua" w:cs="Universal-GreekwithMathPi"/>
          <w:color w:val="000000"/>
          <w:sz w:val="24"/>
          <w:szCs w:val="24"/>
          <w:vertAlign w:val="superscript"/>
          <w:lang w:val="en-US"/>
        </w:rPr>
        <w:t>[</w:t>
      </w:r>
      <w:proofErr w:type="gramEnd"/>
      <w:r w:rsidRPr="00327642">
        <w:rPr>
          <w:rFonts w:ascii="Book Antiqua" w:hAnsi="Book Antiqua" w:cs="Universal-GreekwithMathPi"/>
          <w:color w:val="000000"/>
          <w:sz w:val="24"/>
          <w:szCs w:val="24"/>
          <w:vertAlign w:val="superscript"/>
          <w:lang w:val="en-US"/>
        </w:rPr>
        <w:t>2</w:t>
      </w:r>
      <w:r w:rsidR="00DC784B" w:rsidRPr="00327642">
        <w:rPr>
          <w:rFonts w:ascii="Book Antiqua" w:hAnsi="Book Antiqua" w:cs="Universal-GreekwithMathPi"/>
          <w:color w:val="000000"/>
          <w:sz w:val="24"/>
          <w:szCs w:val="24"/>
          <w:vertAlign w:val="superscript"/>
          <w:lang w:val="en-US"/>
        </w:rPr>
        <w:t>8</w:t>
      </w:r>
      <w:r w:rsidRPr="00327642">
        <w:rPr>
          <w:rFonts w:ascii="Book Antiqua" w:hAnsi="Book Antiqua" w:cs="Universal-GreekwithMathPi"/>
          <w:color w:val="000000"/>
          <w:sz w:val="24"/>
          <w:szCs w:val="24"/>
          <w:vertAlign w:val="superscript"/>
          <w:lang w:val="en-US"/>
        </w:rPr>
        <w:t>]</w:t>
      </w:r>
      <w:r w:rsidRPr="0030373D">
        <w:rPr>
          <w:rFonts w:ascii="Book Antiqua" w:hAnsi="Book Antiqua"/>
          <w:color w:val="000000"/>
          <w:sz w:val="24"/>
          <w:szCs w:val="24"/>
          <w:lang w:val="en-US"/>
        </w:rPr>
        <w:t>. The following formula was used: [(</w:t>
      </w:r>
      <w:r w:rsidR="00327642">
        <w:rPr>
          <w:rFonts w:ascii="Book Antiqua" w:hAnsi="Book Antiqua" w:cs="AGaramond-Regular"/>
          <w:color w:val="000000"/>
          <w:sz w:val="24"/>
          <w:szCs w:val="24"/>
          <w:lang w:val="en-US"/>
        </w:rPr>
        <w:t>AST/</w:t>
      </w:r>
      <w:r w:rsidRPr="0030373D">
        <w:rPr>
          <w:rFonts w:ascii="Book Antiqua" w:hAnsi="Book Antiqua" w:cs="AGaramond-Regular"/>
          <w:color w:val="000000"/>
          <w:sz w:val="24"/>
          <w:szCs w:val="24"/>
          <w:lang w:val="en-US"/>
        </w:rPr>
        <w:t xml:space="preserve">AST upper normal limit)/platelets] </w:t>
      </w:r>
      <w:r w:rsidR="00327642" w:rsidRPr="00327642">
        <w:rPr>
          <w:rFonts w:ascii="Book Antiqua" w:hAnsi="Book Antiqua"/>
          <w:color w:val="000000"/>
          <w:sz w:val="24"/>
          <w:szCs w:val="24"/>
          <w:lang w:val="en-US"/>
        </w:rPr>
        <w:t>×</w:t>
      </w:r>
      <w:r w:rsidRPr="0030373D">
        <w:rPr>
          <w:rFonts w:ascii="Book Antiqua" w:hAnsi="Book Antiqua" w:cs="Universal-GreekwithMathPi"/>
          <w:color w:val="000000"/>
          <w:sz w:val="24"/>
          <w:szCs w:val="24"/>
          <w:lang w:val="en-US"/>
        </w:rPr>
        <w:t xml:space="preserve"> 100 where AST was measured as IU/</w:t>
      </w:r>
      <w:r w:rsidRPr="00327642">
        <w:rPr>
          <w:rFonts w:ascii="Book Antiqua" w:hAnsi="Book Antiqua" w:cs="Universal-GreekwithMathPi"/>
          <w:caps/>
          <w:color w:val="000000"/>
          <w:sz w:val="24"/>
          <w:szCs w:val="24"/>
          <w:lang w:val="en-US"/>
        </w:rPr>
        <w:t>l</w:t>
      </w:r>
      <w:r w:rsidRPr="0030373D">
        <w:rPr>
          <w:rFonts w:ascii="Book Antiqua" w:hAnsi="Book Antiqua" w:cs="Universal-GreekwithMathPi"/>
          <w:color w:val="000000"/>
          <w:sz w:val="24"/>
          <w:szCs w:val="24"/>
          <w:lang w:val="en-US"/>
        </w:rPr>
        <w:t xml:space="preserve">, platelets were measured as number </w:t>
      </w:r>
      <w:r w:rsidR="00327642" w:rsidRPr="00327642">
        <w:rPr>
          <w:rFonts w:ascii="Book Antiqua" w:hAnsi="Book Antiqua"/>
          <w:color w:val="000000"/>
          <w:sz w:val="24"/>
          <w:szCs w:val="24"/>
          <w:lang w:val="en-US"/>
        </w:rPr>
        <w:t>×</w:t>
      </w:r>
      <w:r w:rsidRPr="0030373D">
        <w:rPr>
          <w:rFonts w:ascii="Book Antiqua" w:hAnsi="Book Antiqua" w:cs="Universal-GreekwithMathPi"/>
          <w:color w:val="000000"/>
          <w:sz w:val="24"/>
          <w:szCs w:val="24"/>
          <w:lang w:val="en-US"/>
        </w:rPr>
        <w:t xml:space="preserve"> 10</w:t>
      </w:r>
      <w:r w:rsidRPr="0030373D">
        <w:rPr>
          <w:rFonts w:ascii="Book Antiqua" w:hAnsi="Book Antiqua" w:cs="Universal-GreekwithMathPi"/>
          <w:color w:val="000000"/>
          <w:sz w:val="24"/>
          <w:szCs w:val="24"/>
          <w:vertAlign w:val="superscript"/>
          <w:lang w:val="en-US"/>
        </w:rPr>
        <w:t>6</w:t>
      </w:r>
      <w:r w:rsidRPr="0030373D">
        <w:rPr>
          <w:rFonts w:ascii="Book Antiqua" w:hAnsi="Book Antiqua" w:cs="Universal-GreekwithMathPi"/>
          <w:color w:val="000000"/>
          <w:sz w:val="24"/>
          <w:szCs w:val="24"/>
          <w:lang w:val="en-US"/>
        </w:rPr>
        <w:t>/µ</w:t>
      </w:r>
      <w:r w:rsidRPr="00327642">
        <w:rPr>
          <w:rFonts w:ascii="Book Antiqua" w:hAnsi="Book Antiqua" w:cs="Universal-GreekwithMathPi"/>
          <w:caps/>
          <w:color w:val="000000"/>
          <w:sz w:val="24"/>
          <w:szCs w:val="24"/>
          <w:lang w:val="en-US"/>
        </w:rPr>
        <w:t>l</w:t>
      </w:r>
      <w:r w:rsidRPr="0030373D">
        <w:rPr>
          <w:rFonts w:ascii="Book Antiqua" w:hAnsi="Book Antiqua" w:cs="Universal-GreekwithMathPi"/>
          <w:color w:val="000000"/>
          <w:sz w:val="24"/>
          <w:szCs w:val="24"/>
          <w:lang w:val="en-US"/>
        </w:rPr>
        <w:t xml:space="preserve"> and AST upper normal limit was fixed at 35 IU/</w:t>
      </w:r>
      <w:r w:rsidRPr="00327642">
        <w:rPr>
          <w:rFonts w:ascii="Book Antiqua" w:hAnsi="Book Antiqua" w:cs="Universal-GreekwithMathPi"/>
          <w:caps/>
          <w:color w:val="000000"/>
          <w:sz w:val="24"/>
          <w:szCs w:val="24"/>
          <w:lang w:val="en-US"/>
        </w:rPr>
        <w:t>l</w:t>
      </w:r>
      <w:r w:rsidRPr="0030373D">
        <w:rPr>
          <w:rFonts w:ascii="Book Antiqua" w:hAnsi="Book Antiqua" w:cs="Universal-GreekwithMathPi"/>
          <w:color w:val="000000"/>
          <w:sz w:val="24"/>
          <w:szCs w:val="24"/>
          <w:lang w:val="en-US"/>
        </w:rPr>
        <w:t>.</w:t>
      </w:r>
    </w:p>
    <w:p w:rsidR="00327642" w:rsidRDefault="00327642" w:rsidP="00FD7547">
      <w:pPr>
        <w:pStyle w:val="Default"/>
        <w:snapToGrid w:val="0"/>
        <w:spacing w:line="360" w:lineRule="auto"/>
        <w:jc w:val="both"/>
        <w:rPr>
          <w:rFonts w:ascii="Book Antiqua" w:eastAsiaTheme="minorEastAsia" w:hAnsi="Book Antiqua"/>
          <w:b/>
          <w:bCs/>
          <w:i/>
          <w:shd w:val="clear" w:color="auto" w:fill="FFFFFF"/>
          <w:lang w:val="en-US" w:eastAsia="zh-CN"/>
        </w:rPr>
      </w:pPr>
    </w:p>
    <w:p w:rsidR="00EF2D8E" w:rsidRPr="0030373D" w:rsidRDefault="00EF2D8E" w:rsidP="00FD7547">
      <w:pPr>
        <w:pStyle w:val="Default"/>
        <w:snapToGrid w:val="0"/>
        <w:spacing w:line="360" w:lineRule="auto"/>
        <w:jc w:val="both"/>
        <w:rPr>
          <w:rFonts w:ascii="Book Antiqua" w:hAnsi="Book Antiqua"/>
          <w:b/>
          <w:bCs/>
          <w:i/>
          <w:shd w:val="clear" w:color="auto" w:fill="FFFFFF"/>
          <w:lang w:val="en-US"/>
        </w:rPr>
      </w:pPr>
      <w:r w:rsidRPr="0030373D">
        <w:rPr>
          <w:rFonts w:ascii="Book Antiqua" w:hAnsi="Book Antiqua"/>
          <w:b/>
          <w:bCs/>
          <w:i/>
          <w:shd w:val="clear" w:color="auto" w:fill="FFFFFF"/>
          <w:lang w:val="en-US"/>
        </w:rPr>
        <w:t>NGAL measurement</w:t>
      </w:r>
    </w:p>
    <w:p w:rsidR="00EF2D8E" w:rsidRPr="0030373D" w:rsidRDefault="00EF2D8E" w:rsidP="00FD7547">
      <w:pPr>
        <w:pStyle w:val="Default"/>
        <w:snapToGrid w:val="0"/>
        <w:spacing w:line="360" w:lineRule="auto"/>
        <w:jc w:val="both"/>
        <w:rPr>
          <w:rFonts w:ascii="Book Antiqua" w:hAnsi="Book Antiqua"/>
          <w:bCs/>
          <w:iCs/>
          <w:lang w:val="en-US"/>
        </w:rPr>
      </w:pPr>
      <w:r w:rsidRPr="0030373D">
        <w:rPr>
          <w:rFonts w:ascii="Book Antiqua" w:hAnsi="Book Antiqua" w:cs="Lucida Sans Unicode"/>
          <w:shd w:val="clear" w:color="auto" w:fill="FFFFFF"/>
          <w:lang w:val="en-US"/>
        </w:rPr>
        <w:t xml:space="preserve">Peripheral venous blood samples were taken </w:t>
      </w:r>
      <w:r w:rsidRPr="0030373D">
        <w:rPr>
          <w:rFonts w:ascii="Book Antiqua" w:hAnsi="Book Antiqua"/>
          <w:lang w:val="en-US"/>
        </w:rPr>
        <w:t xml:space="preserve">from each patient at baseline and then processed for NGAL measurement. </w:t>
      </w:r>
      <w:r w:rsidR="002B155E" w:rsidRPr="0030373D">
        <w:rPr>
          <w:rFonts w:ascii="Book Antiqua" w:hAnsi="Book Antiqua"/>
          <w:lang w:val="en-US"/>
        </w:rPr>
        <w:t>P</w:t>
      </w:r>
      <w:r w:rsidRPr="0030373D">
        <w:rPr>
          <w:rFonts w:ascii="Book Antiqua" w:hAnsi="Book Antiqua"/>
          <w:lang w:val="en-US"/>
        </w:rPr>
        <w:t>lasma</w:t>
      </w:r>
      <w:r w:rsidR="002B155E" w:rsidRPr="0030373D">
        <w:rPr>
          <w:rFonts w:ascii="Book Antiqua" w:hAnsi="Book Antiqua"/>
          <w:lang w:val="en-US"/>
        </w:rPr>
        <w:t>tic</w:t>
      </w:r>
      <w:r w:rsidRPr="0030373D">
        <w:rPr>
          <w:rFonts w:ascii="Book Antiqua" w:hAnsi="Book Antiqua"/>
          <w:lang w:val="en-US"/>
        </w:rPr>
        <w:t xml:space="preserve"> NGAL </w:t>
      </w:r>
      <w:r w:rsidR="002B155E" w:rsidRPr="0030373D">
        <w:rPr>
          <w:rFonts w:ascii="Book Antiqua" w:hAnsi="Book Antiqua"/>
          <w:lang w:val="en-US"/>
        </w:rPr>
        <w:t xml:space="preserve">was measured in all patients at </w:t>
      </w:r>
      <w:r w:rsidRPr="0030373D">
        <w:rPr>
          <w:rFonts w:ascii="Book Antiqua" w:hAnsi="Book Antiqua"/>
          <w:lang w:val="en-US"/>
        </w:rPr>
        <w:t xml:space="preserve">baseline. For patients who started anti-viral therapy, NGAL was measured at different endpoints (baseline, week 4 and 12). </w:t>
      </w:r>
      <w:r w:rsidRPr="0030373D">
        <w:rPr>
          <w:rFonts w:ascii="Book Antiqua" w:hAnsi="Book Antiqua"/>
          <w:bCs/>
          <w:iCs/>
          <w:lang w:val="en-US"/>
        </w:rPr>
        <w:t>NGAL assay was performed using human NGAL Rapid Elisa Kit (</w:t>
      </w:r>
      <w:proofErr w:type="spellStart"/>
      <w:r w:rsidRPr="0030373D">
        <w:rPr>
          <w:rFonts w:ascii="Book Antiqua" w:hAnsi="Book Antiqua"/>
          <w:bCs/>
          <w:iCs/>
          <w:lang w:val="en-US"/>
        </w:rPr>
        <w:t>BioPorto</w:t>
      </w:r>
      <w:proofErr w:type="spellEnd"/>
      <w:r w:rsidRPr="0030373D">
        <w:rPr>
          <w:rFonts w:ascii="Book Antiqua" w:hAnsi="Book Antiqua"/>
          <w:bCs/>
          <w:iCs/>
          <w:lang w:val="en-US"/>
        </w:rPr>
        <w:t xml:space="preserve"> Diagnostic). A 96</w:t>
      </w:r>
      <w:r w:rsidR="00E732A6" w:rsidRPr="0030373D">
        <w:rPr>
          <w:rFonts w:ascii="Book Antiqua" w:hAnsi="Book Antiqua"/>
          <w:bCs/>
          <w:iCs/>
          <w:lang w:val="en-US"/>
        </w:rPr>
        <w:t>-</w:t>
      </w:r>
      <w:r w:rsidRPr="0030373D">
        <w:rPr>
          <w:rFonts w:ascii="Book Antiqua" w:hAnsi="Book Antiqua"/>
          <w:bCs/>
          <w:iCs/>
          <w:lang w:val="en-US"/>
        </w:rPr>
        <w:t xml:space="preserve">well microtiter plate coated with purified anti-human NGAL monoclonal antibody was used. In each well 50 µL of each sample, diluted 1:100 with sample diluting buffer, undiluted calibrators and controls were added; then 50 µL of horseradish peroxidase -conjugated NGAL antibodies were added. During this first step of incubation at room temperature for 30 min, NGAL bind either the specific antibody adsorbed to </w:t>
      </w:r>
      <w:proofErr w:type="spellStart"/>
      <w:r w:rsidRPr="0030373D">
        <w:rPr>
          <w:rFonts w:ascii="Book Antiqua" w:hAnsi="Book Antiqua"/>
          <w:bCs/>
          <w:iCs/>
          <w:lang w:val="en-US"/>
        </w:rPr>
        <w:t>microwells</w:t>
      </w:r>
      <w:proofErr w:type="spellEnd"/>
      <w:r w:rsidRPr="0030373D">
        <w:rPr>
          <w:rFonts w:ascii="Book Antiqua" w:hAnsi="Book Antiqua"/>
          <w:bCs/>
          <w:iCs/>
          <w:lang w:val="en-US"/>
        </w:rPr>
        <w:t xml:space="preserve"> or the second antibody; an aspiration-washing step (3 times </w:t>
      </w:r>
      <w:r w:rsidR="00770C8B" w:rsidRPr="0030373D">
        <w:rPr>
          <w:rFonts w:ascii="Book Antiqua" w:hAnsi="Book Antiqua"/>
          <w:bCs/>
          <w:iCs/>
          <w:lang w:val="en-US"/>
        </w:rPr>
        <w:t xml:space="preserve">with </w:t>
      </w:r>
      <w:r w:rsidRPr="0030373D">
        <w:rPr>
          <w:rFonts w:ascii="Book Antiqua" w:hAnsi="Book Antiqua"/>
          <w:bCs/>
          <w:iCs/>
          <w:lang w:val="en-US"/>
        </w:rPr>
        <w:t xml:space="preserve">300 µL of wash solution) was performed to remove excess and unbounded reagents; 100 µL of </w:t>
      </w:r>
      <w:proofErr w:type="spellStart"/>
      <w:r w:rsidRPr="0030373D">
        <w:rPr>
          <w:rFonts w:ascii="Book Antiqua" w:hAnsi="Book Antiqua"/>
          <w:bCs/>
          <w:iCs/>
          <w:lang w:val="en-US"/>
        </w:rPr>
        <w:t>tetramethyl-benzidine</w:t>
      </w:r>
      <w:proofErr w:type="spellEnd"/>
      <w:r w:rsidRPr="0030373D">
        <w:rPr>
          <w:rFonts w:ascii="Book Antiqua" w:hAnsi="Book Antiqua"/>
          <w:bCs/>
          <w:iCs/>
          <w:lang w:val="en-US"/>
        </w:rPr>
        <w:t xml:space="preserve"> solution were added to each well and a second step of incubation performed at room temperature for 15 min; at end of incubation 100 µL of stop solution </w:t>
      </w:r>
      <w:r w:rsidR="00770C8B" w:rsidRPr="0030373D">
        <w:rPr>
          <w:rFonts w:ascii="Book Antiqua" w:hAnsi="Book Antiqua"/>
          <w:bCs/>
          <w:iCs/>
          <w:lang w:val="en-US"/>
        </w:rPr>
        <w:t xml:space="preserve">was </w:t>
      </w:r>
      <w:r w:rsidRPr="0030373D">
        <w:rPr>
          <w:rFonts w:ascii="Book Antiqua" w:hAnsi="Book Antiqua"/>
          <w:bCs/>
          <w:iCs/>
          <w:lang w:val="en-US"/>
        </w:rPr>
        <w:t>added and the color developed in each well was measured at 450 nm. The values</w:t>
      </w:r>
      <w:r w:rsidR="001023EB" w:rsidRPr="0030373D">
        <w:rPr>
          <w:rFonts w:ascii="Book Antiqua" w:hAnsi="Book Antiqua"/>
          <w:bCs/>
          <w:iCs/>
          <w:lang w:val="en-US"/>
        </w:rPr>
        <w:t xml:space="preserve"> of samples</w:t>
      </w:r>
      <w:r w:rsidRPr="0030373D">
        <w:rPr>
          <w:rFonts w:ascii="Book Antiqua" w:hAnsi="Book Antiqua"/>
          <w:bCs/>
          <w:iCs/>
          <w:lang w:val="en-US"/>
        </w:rPr>
        <w:t xml:space="preserve"> were determined on the basis of a standard curve. The methodology was performed using a </w:t>
      </w:r>
      <w:proofErr w:type="spellStart"/>
      <w:r w:rsidRPr="0030373D">
        <w:rPr>
          <w:rFonts w:ascii="Book Antiqua" w:hAnsi="Book Antiqua"/>
          <w:bCs/>
          <w:iCs/>
          <w:lang w:val="en-US"/>
        </w:rPr>
        <w:t>Triturus</w:t>
      </w:r>
      <w:proofErr w:type="spellEnd"/>
      <w:r w:rsidRPr="0030373D">
        <w:rPr>
          <w:rFonts w:ascii="Book Antiqua" w:hAnsi="Book Antiqua"/>
          <w:bCs/>
          <w:iCs/>
          <w:lang w:val="en-US"/>
        </w:rPr>
        <w:t xml:space="preserve"> automatic analyzer. The </w:t>
      </w:r>
      <w:r w:rsidR="00E732A6" w:rsidRPr="0030373D">
        <w:rPr>
          <w:rFonts w:ascii="Book Antiqua" w:hAnsi="Book Antiqua"/>
          <w:bCs/>
          <w:iCs/>
          <w:lang w:val="en-US"/>
        </w:rPr>
        <w:t xml:space="preserve">commercial </w:t>
      </w:r>
      <w:r w:rsidRPr="0030373D">
        <w:rPr>
          <w:rFonts w:ascii="Book Antiqua" w:hAnsi="Book Antiqua"/>
          <w:bCs/>
          <w:iCs/>
          <w:lang w:val="en-US"/>
        </w:rPr>
        <w:t>kit</w:t>
      </w:r>
      <w:r w:rsidR="001023EB" w:rsidRPr="0030373D">
        <w:rPr>
          <w:rFonts w:ascii="Book Antiqua" w:hAnsi="Book Antiqua"/>
          <w:bCs/>
          <w:iCs/>
          <w:lang w:val="en-US"/>
        </w:rPr>
        <w:t>,</w:t>
      </w:r>
      <w:r w:rsidR="001D1D3C">
        <w:rPr>
          <w:rFonts w:ascii="Book Antiqua" w:eastAsiaTheme="minorEastAsia" w:hAnsi="Book Antiqua" w:hint="eastAsia"/>
          <w:bCs/>
          <w:iCs/>
          <w:lang w:val="en-US" w:eastAsia="zh-CN"/>
        </w:rPr>
        <w:t xml:space="preserve"> </w:t>
      </w:r>
      <w:r w:rsidR="001023EB" w:rsidRPr="0030373D">
        <w:rPr>
          <w:rFonts w:ascii="Book Antiqua" w:hAnsi="Book Antiqua"/>
          <w:bCs/>
          <w:iCs/>
          <w:lang w:val="en-US"/>
        </w:rPr>
        <w:t>that is</w:t>
      </w:r>
      <w:r w:rsidRPr="0030373D">
        <w:rPr>
          <w:rFonts w:ascii="Book Antiqua" w:hAnsi="Book Antiqua"/>
          <w:bCs/>
          <w:iCs/>
          <w:lang w:val="en-US"/>
        </w:rPr>
        <w:t xml:space="preserve"> validated by </w:t>
      </w:r>
      <w:r w:rsidRPr="001D1D3C">
        <w:rPr>
          <w:rFonts w:ascii="Book Antiqua" w:hAnsi="Book Antiqua"/>
          <w:bCs/>
          <w:iCs/>
          <w:lang w:val="en-US"/>
        </w:rPr>
        <w:t>Pedersen</w:t>
      </w:r>
      <w:r w:rsidRPr="0030373D">
        <w:rPr>
          <w:rFonts w:ascii="Book Antiqua" w:hAnsi="Book Antiqua"/>
          <w:bCs/>
          <w:i/>
          <w:iCs/>
          <w:lang w:val="en-US"/>
        </w:rPr>
        <w:t xml:space="preserve"> et </w:t>
      </w:r>
      <w:proofErr w:type="gramStart"/>
      <w:r w:rsidRPr="0030373D">
        <w:rPr>
          <w:rFonts w:ascii="Book Antiqua" w:hAnsi="Book Antiqua"/>
          <w:bCs/>
          <w:i/>
          <w:iCs/>
          <w:lang w:val="en-US"/>
        </w:rPr>
        <w:t>al</w:t>
      </w:r>
      <w:r w:rsidR="001D1D3C" w:rsidRPr="001D1D3C">
        <w:rPr>
          <w:rFonts w:ascii="Book Antiqua" w:hAnsi="Book Antiqua"/>
          <w:bCs/>
          <w:iCs/>
          <w:vertAlign w:val="superscript"/>
          <w:lang w:val="en-US"/>
        </w:rPr>
        <w:t>[</w:t>
      </w:r>
      <w:proofErr w:type="gramEnd"/>
      <w:r w:rsidR="001D1D3C" w:rsidRPr="001D1D3C">
        <w:rPr>
          <w:rFonts w:ascii="Book Antiqua" w:hAnsi="Book Antiqua"/>
          <w:bCs/>
          <w:iCs/>
          <w:vertAlign w:val="superscript"/>
          <w:lang w:val="en-US"/>
        </w:rPr>
        <w:t>29]</w:t>
      </w:r>
      <w:r w:rsidR="001D1D3C">
        <w:rPr>
          <w:rFonts w:ascii="Book Antiqua" w:eastAsiaTheme="minorEastAsia" w:hAnsi="Book Antiqua" w:hint="eastAsia"/>
          <w:bCs/>
          <w:iCs/>
          <w:lang w:val="en-US" w:eastAsia="zh-CN"/>
        </w:rPr>
        <w:t xml:space="preserve"> </w:t>
      </w:r>
      <w:r w:rsidR="001D1D3C">
        <w:rPr>
          <w:rFonts w:ascii="Book Antiqua" w:hAnsi="Book Antiqua"/>
          <w:bCs/>
          <w:iCs/>
          <w:lang w:val="en-US"/>
        </w:rPr>
        <w:t>is used in our study</w:t>
      </w:r>
      <w:r w:rsidRPr="0030373D">
        <w:rPr>
          <w:rFonts w:ascii="Book Antiqua" w:hAnsi="Book Antiqua"/>
          <w:bCs/>
          <w:iCs/>
          <w:lang w:val="en-US"/>
        </w:rPr>
        <w:t>. The reference range (41.19-118.11 ng/m</w:t>
      </w:r>
      <w:r w:rsidRPr="001D1D3C">
        <w:rPr>
          <w:rFonts w:ascii="Book Antiqua" w:hAnsi="Book Antiqua"/>
          <w:bCs/>
          <w:iCs/>
          <w:caps/>
          <w:lang w:val="en-US"/>
        </w:rPr>
        <w:t>l</w:t>
      </w:r>
      <w:r w:rsidRPr="0030373D">
        <w:rPr>
          <w:rFonts w:ascii="Book Antiqua" w:hAnsi="Book Antiqua"/>
          <w:bCs/>
          <w:iCs/>
          <w:lang w:val="en-US"/>
        </w:rPr>
        <w:t xml:space="preserve">) had been previously validated in our laboratory </w:t>
      </w:r>
      <w:r w:rsidR="001023EB" w:rsidRPr="0030373D">
        <w:rPr>
          <w:rFonts w:ascii="Book Antiqua" w:hAnsi="Book Antiqua"/>
          <w:bCs/>
          <w:iCs/>
          <w:lang w:val="en-US"/>
        </w:rPr>
        <w:t xml:space="preserve">on </w:t>
      </w:r>
      <w:r w:rsidRPr="0030373D">
        <w:rPr>
          <w:rFonts w:ascii="Book Antiqua" w:hAnsi="Book Antiqua"/>
          <w:bCs/>
          <w:iCs/>
          <w:lang w:val="en-US"/>
        </w:rPr>
        <w:t>a group of healthy volunteers.</w:t>
      </w:r>
    </w:p>
    <w:p w:rsidR="001D1D3C" w:rsidRDefault="001D1D3C" w:rsidP="00FD7547">
      <w:pPr>
        <w:pStyle w:val="Default"/>
        <w:snapToGrid w:val="0"/>
        <w:spacing w:line="360" w:lineRule="auto"/>
        <w:jc w:val="both"/>
        <w:rPr>
          <w:rFonts w:ascii="Book Antiqua" w:eastAsiaTheme="minorEastAsia" w:hAnsi="Book Antiqua"/>
          <w:b/>
          <w:i/>
          <w:lang w:val="en-US" w:eastAsia="zh-CN"/>
        </w:rPr>
      </w:pPr>
    </w:p>
    <w:p w:rsidR="00EC4BF0" w:rsidRPr="0030373D" w:rsidRDefault="00EC4BF0" w:rsidP="00FD7547">
      <w:pPr>
        <w:pStyle w:val="Default"/>
        <w:snapToGrid w:val="0"/>
        <w:spacing w:line="360" w:lineRule="auto"/>
        <w:jc w:val="both"/>
        <w:rPr>
          <w:rFonts w:ascii="Book Antiqua" w:hAnsi="Book Antiqua"/>
          <w:b/>
          <w:i/>
          <w:lang w:val="en-US"/>
        </w:rPr>
      </w:pPr>
      <w:r w:rsidRPr="0030373D">
        <w:rPr>
          <w:rFonts w:ascii="Book Antiqua" w:hAnsi="Book Antiqua"/>
          <w:b/>
          <w:i/>
          <w:lang w:val="en-US"/>
        </w:rPr>
        <w:t>Groups of patients</w:t>
      </w:r>
    </w:p>
    <w:p w:rsidR="00EC4BF0" w:rsidRPr="0030373D" w:rsidRDefault="00EC4BF0" w:rsidP="00FD7547">
      <w:pPr>
        <w:shd w:val="clear" w:color="auto" w:fill="FFFFFF"/>
        <w:snapToGrid w:val="0"/>
        <w:spacing w:after="0" w:line="360" w:lineRule="auto"/>
        <w:jc w:val="both"/>
        <w:outlineLvl w:val="0"/>
        <w:rPr>
          <w:rFonts w:ascii="Book Antiqua" w:eastAsia="Times New Roman" w:hAnsi="Book Antiqua" w:cs="Arial"/>
          <w:color w:val="000000"/>
          <w:sz w:val="24"/>
          <w:szCs w:val="24"/>
          <w:lang w:val="en-US" w:eastAsia="it-IT"/>
        </w:rPr>
      </w:pPr>
      <w:r w:rsidRPr="0030373D">
        <w:rPr>
          <w:rFonts w:ascii="Book Antiqua" w:hAnsi="Book Antiqua"/>
          <w:iCs/>
          <w:color w:val="000000"/>
          <w:sz w:val="24"/>
          <w:szCs w:val="24"/>
          <w:lang w:val="en-US"/>
        </w:rPr>
        <w:t>Differences of NGAL values were evaluated in patients ranked by age (&lt;</w:t>
      </w:r>
      <w:r w:rsidR="001D1D3C">
        <w:rPr>
          <w:rFonts w:ascii="Book Antiqua" w:hAnsi="Book Antiqua" w:hint="eastAsia"/>
          <w:iCs/>
          <w:color w:val="000000"/>
          <w:sz w:val="24"/>
          <w:szCs w:val="24"/>
          <w:lang w:val="en-US" w:eastAsia="zh-CN"/>
        </w:rPr>
        <w:t xml:space="preserve"> </w:t>
      </w:r>
      <w:r w:rsidRPr="0030373D">
        <w:rPr>
          <w:rFonts w:ascii="Book Antiqua" w:hAnsi="Book Antiqua"/>
          <w:iCs/>
          <w:color w:val="000000"/>
          <w:sz w:val="24"/>
          <w:szCs w:val="24"/>
          <w:lang w:val="en-US"/>
        </w:rPr>
        <w:t xml:space="preserve">65 </w:t>
      </w:r>
      <w:r w:rsidR="001D1D3C" w:rsidRPr="0030373D">
        <w:rPr>
          <w:rFonts w:ascii="Book Antiqua" w:hAnsi="Book Antiqua"/>
          <w:iCs/>
          <w:color w:val="000000"/>
          <w:sz w:val="24"/>
          <w:szCs w:val="24"/>
          <w:lang w:val="en-US"/>
        </w:rPr>
        <w:t>years</w:t>
      </w:r>
      <w:r w:rsidR="001D1D3C" w:rsidRPr="0030373D">
        <w:rPr>
          <w:rFonts w:ascii="Book Antiqua" w:hAnsi="Book Antiqua"/>
          <w:i/>
          <w:iCs/>
          <w:color w:val="000000"/>
          <w:sz w:val="24"/>
          <w:szCs w:val="24"/>
          <w:lang w:val="en-US"/>
        </w:rPr>
        <w:t xml:space="preserve"> </w:t>
      </w:r>
      <w:r w:rsidRPr="0030373D">
        <w:rPr>
          <w:rFonts w:ascii="Book Antiqua" w:hAnsi="Book Antiqua"/>
          <w:i/>
          <w:iCs/>
          <w:color w:val="000000"/>
          <w:sz w:val="24"/>
          <w:szCs w:val="24"/>
          <w:lang w:val="en-US"/>
        </w:rPr>
        <w:t>vs</w:t>
      </w:r>
      <w:r w:rsidR="001D1D3C">
        <w:rPr>
          <w:rFonts w:ascii="Book Antiqua" w:hAnsi="Book Antiqua" w:hint="eastAsia"/>
          <w:iCs/>
          <w:color w:val="000000"/>
          <w:sz w:val="24"/>
          <w:szCs w:val="24"/>
          <w:lang w:val="en-US" w:eastAsia="zh-CN"/>
        </w:rPr>
        <w:t xml:space="preserve"> </w:t>
      </w:r>
      <w:r w:rsidRPr="0030373D">
        <w:rPr>
          <w:rFonts w:ascii="Book Antiqua" w:hAnsi="Book Antiqua"/>
          <w:iCs/>
          <w:color w:val="000000"/>
          <w:sz w:val="24"/>
          <w:szCs w:val="24"/>
          <w:lang w:val="en-US"/>
        </w:rPr>
        <w:t xml:space="preserve">≥ 65 years), gender (female </w:t>
      </w:r>
      <w:r w:rsidRPr="0030373D">
        <w:rPr>
          <w:rFonts w:ascii="Book Antiqua" w:hAnsi="Book Antiqua"/>
          <w:i/>
          <w:iCs/>
          <w:color w:val="000000"/>
          <w:sz w:val="24"/>
          <w:szCs w:val="24"/>
          <w:lang w:val="en-US"/>
        </w:rPr>
        <w:t>versus</w:t>
      </w:r>
      <w:r w:rsidRPr="0030373D">
        <w:rPr>
          <w:rFonts w:ascii="Book Antiqua" w:hAnsi="Book Antiqua"/>
          <w:iCs/>
          <w:color w:val="000000"/>
          <w:sz w:val="24"/>
          <w:szCs w:val="24"/>
          <w:lang w:val="en-US"/>
        </w:rPr>
        <w:t xml:space="preserve"> male), anti-hypertensive therapy (present </w:t>
      </w:r>
      <w:r w:rsidRPr="0030373D">
        <w:rPr>
          <w:rFonts w:ascii="Book Antiqua" w:hAnsi="Book Antiqua"/>
          <w:i/>
          <w:iCs/>
          <w:color w:val="000000"/>
          <w:sz w:val="24"/>
          <w:szCs w:val="24"/>
          <w:lang w:val="en-US"/>
        </w:rPr>
        <w:t xml:space="preserve">vs </w:t>
      </w:r>
      <w:r w:rsidRPr="0030373D">
        <w:rPr>
          <w:rFonts w:ascii="Book Antiqua" w:hAnsi="Book Antiqua"/>
          <w:iCs/>
          <w:color w:val="000000"/>
          <w:sz w:val="24"/>
          <w:szCs w:val="24"/>
          <w:lang w:val="en-US"/>
        </w:rPr>
        <w:t xml:space="preserve">absent), HCV </w:t>
      </w:r>
      <w:r w:rsidR="001D1D3C">
        <w:rPr>
          <w:rFonts w:ascii="Book Antiqua" w:hAnsi="Book Antiqua"/>
          <w:iCs/>
          <w:color w:val="000000"/>
          <w:sz w:val="24"/>
          <w:szCs w:val="24"/>
          <w:lang w:val="en-US"/>
        </w:rPr>
        <w:lastRenderedPageBreak/>
        <w:t>viral load (&lt;</w:t>
      </w:r>
      <w:r w:rsidR="001D1D3C">
        <w:rPr>
          <w:rFonts w:ascii="Book Antiqua" w:hAnsi="Book Antiqua" w:hint="eastAsia"/>
          <w:iCs/>
          <w:color w:val="000000"/>
          <w:sz w:val="24"/>
          <w:szCs w:val="24"/>
          <w:lang w:val="en-US" w:eastAsia="zh-CN"/>
        </w:rPr>
        <w:t xml:space="preserve"> </w:t>
      </w:r>
      <w:r w:rsidR="001D1D3C">
        <w:rPr>
          <w:rFonts w:ascii="Book Antiqua" w:hAnsi="Book Antiqua"/>
          <w:iCs/>
          <w:color w:val="000000"/>
          <w:sz w:val="24"/>
          <w:szCs w:val="24"/>
          <w:lang w:val="en-US"/>
        </w:rPr>
        <w:t>1000</w:t>
      </w:r>
      <w:r w:rsidRPr="0030373D">
        <w:rPr>
          <w:rFonts w:ascii="Book Antiqua" w:hAnsi="Book Antiqua"/>
          <w:iCs/>
          <w:color w:val="000000"/>
          <w:sz w:val="24"/>
          <w:szCs w:val="24"/>
          <w:lang w:val="en-US"/>
        </w:rPr>
        <w:t xml:space="preserve">000 </w:t>
      </w:r>
      <w:r w:rsidR="001D1D3C" w:rsidRPr="0030373D">
        <w:rPr>
          <w:rFonts w:ascii="Book Antiqua" w:hAnsi="Book Antiqua"/>
          <w:iCs/>
          <w:color w:val="000000"/>
          <w:sz w:val="24"/>
          <w:szCs w:val="24"/>
          <w:lang w:val="en-US"/>
        </w:rPr>
        <w:t>copies/m</w:t>
      </w:r>
      <w:r w:rsidR="001D1D3C" w:rsidRPr="001D1D3C">
        <w:rPr>
          <w:rFonts w:ascii="Book Antiqua" w:hAnsi="Book Antiqua"/>
          <w:iCs/>
          <w:caps/>
          <w:color w:val="000000"/>
          <w:sz w:val="24"/>
          <w:szCs w:val="24"/>
          <w:lang w:val="en-US"/>
        </w:rPr>
        <w:t>l</w:t>
      </w:r>
      <w:r w:rsidR="001D1D3C" w:rsidRPr="0030373D">
        <w:rPr>
          <w:rFonts w:ascii="Book Antiqua" w:hAnsi="Book Antiqua"/>
          <w:i/>
          <w:iCs/>
          <w:color w:val="000000"/>
          <w:sz w:val="24"/>
          <w:szCs w:val="24"/>
          <w:lang w:val="en-US"/>
        </w:rPr>
        <w:t xml:space="preserve"> </w:t>
      </w:r>
      <w:r w:rsidRPr="0030373D">
        <w:rPr>
          <w:rFonts w:ascii="Book Antiqua" w:hAnsi="Book Antiqua"/>
          <w:i/>
          <w:iCs/>
          <w:color w:val="000000"/>
          <w:sz w:val="24"/>
          <w:szCs w:val="24"/>
          <w:lang w:val="en-US"/>
        </w:rPr>
        <w:t xml:space="preserve">vs </w:t>
      </w:r>
      <w:r w:rsidR="001D1D3C">
        <w:rPr>
          <w:rFonts w:ascii="Book Antiqua" w:hAnsi="Book Antiqua"/>
          <w:iCs/>
          <w:color w:val="000000"/>
          <w:sz w:val="24"/>
          <w:szCs w:val="24"/>
          <w:lang w:val="en-US"/>
        </w:rPr>
        <w:t>≥</w:t>
      </w:r>
      <w:r w:rsidR="001D1D3C">
        <w:rPr>
          <w:rFonts w:ascii="Book Antiqua" w:hAnsi="Book Antiqua" w:hint="eastAsia"/>
          <w:iCs/>
          <w:color w:val="000000"/>
          <w:sz w:val="24"/>
          <w:szCs w:val="24"/>
          <w:lang w:val="en-US" w:eastAsia="zh-CN"/>
        </w:rPr>
        <w:t xml:space="preserve"> </w:t>
      </w:r>
      <w:r w:rsidR="001D1D3C">
        <w:rPr>
          <w:rFonts w:ascii="Book Antiqua" w:hAnsi="Book Antiqua"/>
          <w:iCs/>
          <w:color w:val="000000"/>
          <w:sz w:val="24"/>
          <w:szCs w:val="24"/>
          <w:lang w:val="en-US"/>
        </w:rPr>
        <w:t>1000</w:t>
      </w:r>
      <w:r w:rsidRPr="0030373D">
        <w:rPr>
          <w:rFonts w:ascii="Book Antiqua" w:hAnsi="Book Antiqua"/>
          <w:iCs/>
          <w:color w:val="000000"/>
          <w:sz w:val="24"/>
          <w:szCs w:val="24"/>
          <w:lang w:val="en-US"/>
        </w:rPr>
        <w:t>000 copies/m</w:t>
      </w:r>
      <w:r w:rsidRPr="001D1D3C">
        <w:rPr>
          <w:rFonts w:ascii="Book Antiqua" w:hAnsi="Book Antiqua"/>
          <w:iCs/>
          <w:caps/>
          <w:color w:val="000000"/>
          <w:sz w:val="24"/>
          <w:szCs w:val="24"/>
          <w:lang w:val="en-US"/>
        </w:rPr>
        <w:t>l</w:t>
      </w:r>
      <w:r w:rsidRPr="0030373D">
        <w:rPr>
          <w:rFonts w:ascii="Book Antiqua" w:hAnsi="Book Antiqua"/>
          <w:iCs/>
          <w:color w:val="000000"/>
          <w:sz w:val="24"/>
          <w:szCs w:val="24"/>
          <w:lang w:val="en-US"/>
        </w:rPr>
        <w:t>), FIB-4 score (</w:t>
      </w:r>
      <w:r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1.45 </w:t>
      </w:r>
      <w:r w:rsidRPr="0030373D">
        <w:rPr>
          <w:rFonts w:ascii="Book Antiqua" w:hAnsi="Book Antiqua"/>
          <w:i/>
          <w:iCs/>
          <w:color w:val="000000"/>
          <w:sz w:val="24"/>
          <w:szCs w:val="24"/>
          <w:lang w:val="en-US"/>
        </w:rPr>
        <w:t xml:space="preserve">vs </w:t>
      </w:r>
      <w:r w:rsidRPr="0030373D">
        <w:rPr>
          <w:rFonts w:ascii="Book Antiqua" w:hAnsi="Book Antiqua"/>
          <w:color w:val="000000"/>
          <w:sz w:val="24"/>
          <w:szCs w:val="24"/>
          <w:lang w:val="en-US"/>
        </w:rPr>
        <w:t xml:space="preserve">1.45 to 3.25 </w:t>
      </w:r>
      <w:r w:rsidRPr="0030373D">
        <w:rPr>
          <w:rFonts w:ascii="Book Antiqua" w:hAnsi="Book Antiqua"/>
          <w:i/>
          <w:iCs/>
          <w:color w:val="000000"/>
          <w:sz w:val="24"/>
          <w:szCs w:val="24"/>
          <w:lang w:val="en-US"/>
        </w:rPr>
        <w:t xml:space="preserve">vs </w:t>
      </w:r>
      <w:r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3.25), APRI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0.5 </w:t>
      </w:r>
      <w:r w:rsidRPr="0030373D">
        <w:rPr>
          <w:rFonts w:ascii="Book Antiqua" w:hAnsi="Book Antiqua"/>
          <w:i/>
          <w:iCs/>
          <w:color w:val="000000"/>
          <w:sz w:val="24"/>
          <w:szCs w:val="24"/>
          <w:lang w:val="en-US"/>
        </w:rPr>
        <w:t>vs</w:t>
      </w:r>
      <w:r w:rsidRPr="0030373D">
        <w:rPr>
          <w:rFonts w:ascii="Book Antiqua" w:hAnsi="Book Antiqua"/>
          <w:color w:val="000000"/>
          <w:sz w:val="24"/>
          <w:szCs w:val="24"/>
          <w:lang w:val="en-US"/>
        </w:rPr>
        <w:t xml:space="preserve"> 0.5</w:t>
      </w:r>
      <w:r w:rsidR="00373832" w:rsidRPr="0030373D">
        <w:rPr>
          <w:rFonts w:ascii="Book Antiqua" w:hAnsi="Book Antiqua"/>
          <w:color w:val="000000"/>
          <w:sz w:val="24"/>
          <w:szCs w:val="24"/>
          <w:lang w:val="en-US"/>
        </w:rPr>
        <w:t xml:space="preserve"> </w:t>
      </w:r>
      <w:r w:rsidRPr="0030373D">
        <w:rPr>
          <w:rFonts w:ascii="Book Antiqua" w:hAnsi="Book Antiqua"/>
          <w:iCs/>
          <w:color w:val="000000"/>
          <w:sz w:val="24"/>
          <w:szCs w:val="24"/>
          <w:lang w:val="en-US"/>
        </w:rPr>
        <w:t xml:space="preserve">to </w:t>
      </w:r>
      <w:r w:rsidRPr="0030373D">
        <w:rPr>
          <w:rFonts w:ascii="Book Antiqua" w:hAnsi="Book Antiqua"/>
          <w:color w:val="000000"/>
          <w:sz w:val="24"/>
          <w:szCs w:val="24"/>
          <w:lang w:val="en-US"/>
        </w:rPr>
        <w:t xml:space="preserve">1.5 </w:t>
      </w:r>
      <w:r w:rsidR="001D1D3C">
        <w:rPr>
          <w:rFonts w:ascii="Book Antiqua" w:hAnsi="Book Antiqua"/>
          <w:i/>
          <w:iCs/>
          <w:color w:val="000000"/>
          <w:sz w:val="24"/>
          <w:szCs w:val="24"/>
          <w:lang w:val="en-US"/>
        </w:rPr>
        <w:t>v</w:t>
      </w:r>
      <w:r w:rsidRPr="0030373D">
        <w:rPr>
          <w:rFonts w:ascii="Book Antiqua" w:hAnsi="Book Antiqua"/>
          <w:i/>
          <w:iCs/>
          <w:color w:val="000000"/>
          <w:sz w:val="24"/>
          <w:szCs w:val="24"/>
          <w:lang w:val="en-US"/>
        </w:rPr>
        <w:t>s</w:t>
      </w:r>
      <w:r w:rsidRPr="0030373D">
        <w:rPr>
          <w:rFonts w:ascii="Book Antiqua" w:hAnsi="Book Antiqua"/>
          <w:color w:val="000000"/>
          <w:sz w:val="24"/>
          <w:szCs w:val="24"/>
          <w:lang w:val="en-US"/>
        </w:rPr>
        <w:t xml:space="preserve">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1.5), and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90 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w:t>
      </w:r>
      <w:r w:rsidRPr="0030373D">
        <w:rPr>
          <w:rFonts w:ascii="Book Antiqua" w:hAnsi="Book Antiqua"/>
          <w:i/>
          <w:iCs/>
          <w:color w:val="000000"/>
          <w:sz w:val="24"/>
          <w:szCs w:val="24"/>
          <w:lang w:val="en-US"/>
        </w:rPr>
        <w:t>vs</w:t>
      </w:r>
      <w:r w:rsidRPr="0030373D">
        <w:rPr>
          <w:rFonts w:ascii="Book Antiqua" w:hAnsi="Book Antiqua"/>
          <w:color w:val="000000"/>
          <w:sz w:val="24"/>
          <w:szCs w:val="24"/>
          <w:lang w:val="en-US"/>
        </w:rPr>
        <w:t xml:space="preserve">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60 </w:t>
      </w:r>
      <w:r w:rsidR="001D1D3C" w:rsidRPr="0030373D">
        <w:rPr>
          <w:rFonts w:ascii="Book Antiqua" w:hAnsi="Book Antiqua"/>
          <w:color w:val="000000"/>
          <w:sz w:val="24"/>
          <w:szCs w:val="24"/>
          <w:lang w:val="en-US"/>
        </w:rPr>
        <w:t>m</w:t>
      </w:r>
      <w:r w:rsidR="001D1D3C" w:rsidRPr="001D1D3C">
        <w:rPr>
          <w:rFonts w:ascii="Book Antiqua" w:hAnsi="Book Antiqua"/>
          <w:caps/>
          <w:color w:val="000000"/>
          <w:sz w:val="24"/>
          <w:szCs w:val="24"/>
          <w:lang w:val="en-US"/>
        </w:rPr>
        <w:t>l</w:t>
      </w:r>
      <w:r w:rsidR="001D1D3C" w:rsidRPr="0030373D">
        <w:rPr>
          <w:rFonts w:ascii="Book Antiqua" w:hAnsi="Book Antiqua"/>
          <w:color w:val="000000"/>
          <w:sz w:val="24"/>
          <w:szCs w:val="24"/>
          <w:lang w:val="en-US"/>
        </w:rPr>
        <w:t xml:space="preserve">/min </w:t>
      </w:r>
      <w:r w:rsidRPr="0030373D">
        <w:rPr>
          <w:rFonts w:ascii="Book Antiqua" w:hAnsi="Book Antiqua"/>
          <w:color w:val="000000"/>
          <w:sz w:val="24"/>
          <w:szCs w:val="24"/>
          <w:lang w:val="en-US"/>
        </w:rPr>
        <w:t>to &lt; 90 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w:t>
      </w:r>
      <w:r w:rsidRPr="0030373D">
        <w:rPr>
          <w:rFonts w:ascii="Book Antiqua" w:hAnsi="Book Antiqua"/>
          <w:i/>
          <w:iCs/>
          <w:color w:val="000000"/>
          <w:sz w:val="24"/>
          <w:szCs w:val="24"/>
          <w:lang w:val="en-US"/>
        </w:rPr>
        <w:t xml:space="preserve">vs </w:t>
      </w:r>
      <w:r w:rsidRPr="0030373D">
        <w:rPr>
          <w:rFonts w:ascii="Book Antiqua" w:hAnsi="Book Antiqua"/>
          <w:color w:val="000000"/>
          <w:sz w:val="24"/>
          <w:szCs w:val="24"/>
          <w:lang w:val="en-US"/>
        </w:rPr>
        <w:t>&lt;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60 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Patients were ranked by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worsening </w:t>
      </w:r>
      <w:r w:rsidRPr="0030373D">
        <w:rPr>
          <w:rFonts w:ascii="Book Antiqua" w:hAnsi="Book Antiqua"/>
          <w:i/>
          <w:color w:val="000000"/>
          <w:sz w:val="24"/>
          <w:szCs w:val="24"/>
          <w:lang w:val="en-US"/>
        </w:rPr>
        <w:t xml:space="preserve">vs </w:t>
      </w:r>
      <w:r w:rsidRPr="0030373D">
        <w:rPr>
          <w:rFonts w:ascii="Book Antiqua" w:hAnsi="Book Antiqua"/>
          <w:color w:val="000000"/>
          <w:sz w:val="24"/>
          <w:szCs w:val="24"/>
          <w:lang w:val="en-US"/>
        </w:rPr>
        <w:t xml:space="preserve">stable/improved with respect to baseline values after 1 year. </w:t>
      </w:r>
      <w:r w:rsidR="00A6313B" w:rsidRPr="0030373D">
        <w:rPr>
          <w:rFonts w:ascii="Book Antiqua" w:hAnsi="Book Antiqua"/>
          <w:color w:val="000000"/>
          <w:sz w:val="24"/>
          <w:szCs w:val="24"/>
          <w:lang w:val="en-US"/>
        </w:rPr>
        <w:t xml:space="preserve">Any reduction of </w:t>
      </w:r>
      <w:proofErr w:type="spellStart"/>
      <w:r w:rsidR="00A6313B" w:rsidRPr="0030373D">
        <w:rPr>
          <w:rFonts w:ascii="Book Antiqua" w:hAnsi="Book Antiqua"/>
          <w:color w:val="000000"/>
          <w:sz w:val="24"/>
          <w:szCs w:val="24"/>
          <w:lang w:val="en-US"/>
        </w:rPr>
        <w:t>eGFR</w:t>
      </w:r>
      <w:proofErr w:type="spellEnd"/>
      <w:r w:rsidR="00A6313B" w:rsidRPr="0030373D">
        <w:rPr>
          <w:rFonts w:ascii="Book Antiqua" w:hAnsi="Book Antiqua"/>
          <w:color w:val="000000"/>
          <w:sz w:val="24"/>
          <w:szCs w:val="24"/>
          <w:lang w:val="en-US"/>
        </w:rPr>
        <w:t xml:space="preserve"> was considered as worsening. </w:t>
      </w:r>
      <w:r w:rsidR="001D1D3C">
        <w:rPr>
          <w:rFonts w:ascii="Book Antiqua" w:hAnsi="Book Antiqua"/>
          <w:color w:val="000000"/>
          <w:sz w:val="24"/>
          <w:szCs w:val="24"/>
          <w:lang w:val="en-US"/>
        </w:rPr>
        <w:t>Viral load cut-off was set at 1000</w:t>
      </w:r>
      <w:r w:rsidRPr="0030373D">
        <w:rPr>
          <w:rFonts w:ascii="Book Antiqua" w:hAnsi="Book Antiqua"/>
          <w:color w:val="000000"/>
          <w:sz w:val="24"/>
          <w:szCs w:val="24"/>
          <w:lang w:val="en-US"/>
        </w:rPr>
        <w:t xml:space="preserve">000 </w:t>
      </w:r>
      <w:r w:rsidR="00AC1424" w:rsidRPr="0030373D">
        <w:rPr>
          <w:rFonts w:ascii="Book Antiqua" w:hAnsi="Book Antiqua"/>
          <w:color w:val="000000"/>
          <w:sz w:val="24"/>
          <w:szCs w:val="24"/>
          <w:lang w:val="en-US"/>
        </w:rPr>
        <w:t xml:space="preserve">HCV RNA </w:t>
      </w:r>
      <w:r w:rsidRPr="0030373D">
        <w:rPr>
          <w:rFonts w:ascii="Book Antiqua" w:hAnsi="Book Antiqua"/>
          <w:color w:val="000000"/>
          <w:sz w:val="24"/>
          <w:szCs w:val="24"/>
          <w:lang w:val="en-US"/>
        </w:rPr>
        <w:t>c</w:t>
      </w:r>
      <w:r w:rsidR="00026F1D" w:rsidRPr="0030373D">
        <w:rPr>
          <w:rFonts w:ascii="Book Antiqua" w:hAnsi="Book Antiqua"/>
          <w:color w:val="000000"/>
          <w:sz w:val="24"/>
          <w:szCs w:val="24"/>
          <w:lang w:val="en-US"/>
        </w:rPr>
        <w:t>opies/m</w:t>
      </w:r>
      <w:r w:rsidR="00026F1D" w:rsidRPr="001D1D3C">
        <w:rPr>
          <w:rFonts w:ascii="Book Antiqua" w:hAnsi="Book Antiqua"/>
          <w:caps/>
          <w:color w:val="000000"/>
          <w:sz w:val="24"/>
          <w:szCs w:val="24"/>
          <w:lang w:val="en-US"/>
        </w:rPr>
        <w:t>l</w:t>
      </w:r>
      <w:r w:rsidR="00026F1D" w:rsidRPr="0030373D">
        <w:rPr>
          <w:rFonts w:ascii="Book Antiqua" w:hAnsi="Book Antiqua"/>
          <w:color w:val="000000"/>
          <w:sz w:val="24"/>
          <w:szCs w:val="24"/>
          <w:lang w:val="en-US"/>
        </w:rPr>
        <w:t xml:space="preserve"> because this value </w:t>
      </w:r>
      <w:r w:rsidR="00AC1424" w:rsidRPr="0030373D">
        <w:rPr>
          <w:rFonts w:ascii="Book Antiqua" w:hAnsi="Book Antiqua"/>
          <w:color w:val="000000"/>
          <w:sz w:val="24"/>
          <w:szCs w:val="24"/>
          <w:lang w:val="en-US"/>
        </w:rPr>
        <w:t>is</w:t>
      </w:r>
      <w:r w:rsidR="00F67568" w:rsidRPr="0030373D">
        <w:rPr>
          <w:rFonts w:ascii="Book Antiqua" w:hAnsi="Book Antiqua"/>
          <w:color w:val="000000"/>
          <w:sz w:val="24"/>
          <w:szCs w:val="24"/>
          <w:lang w:val="en-US"/>
        </w:rPr>
        <w:t xml:space="preserve"> </w:t>
      </w:r>
      <w:r w:rsidR="00026F1D" w:rsidRPr="0030373D">
        <w:rPr>
          <w:rFonts w:ascii="Book Antiqua" w:hAnsi="Book Antiqua"/>
          <w:color w:val="000000"/>
          <w:sz w:val="24"/>
          <w:szCs w:val="24"/>
          <w:lang w:val="en-US"/>
        </w:rPr>
        <w:t xml:space="preserve">commonly </w:t>
      </w:r>
      <w:r w:rsidRPr="0030373D">
        <w:rPr>
          <w:rFonts w:ascii="Book Antiqua" w:hAnsi="Book Antiqua"/>
          <w:color w:val="000000"/>
          <w:sz w:val="24"/>
          <w:szCs w:val="24"/>
          <w:lang w:val="en-US"/>
        </w:rPr>
        <w:t xml:space="preserve">considered </w:t>
      </w:r>
      <w:r w:rsidR="004568D8" w:rsidRPr="0030373D">
        <w:rPr>
          <w:rFonts w:ascii="Book Antiqua" w:hAnsi="Book Antiqua"/>
          <w:color w:val="000000"/>
          <w:sz w:val="24"/>
          <w:szCs w:val="24"/>
          <w:lang w:val="en-US"/>
        </w:rPr>
        <w:t xml:space="preserve">to be </w:t>
      </w:r>
      <w:proofErr w:type="gramStart"/>
      <w:r w:rsidRPr="0030373D">
        <w:rPr>
          <w:rFonts w:ascii="Book Antiqua" w:hAnsi="Book Antiqua"/>
          <w:color w:val="000000"/>
          <w:sz w:val="24"/>
          <w:szCs w:val="24"/>
          <w:lang w:val="en-US"/>
        </w:rPr>
        <w:t>high</w:t>
      </w:r>
      <w:r w:rsidR="00DA6F31" w:rsidRPr="001D1D3C">
        <w:rPr>
          <w:rFonts w:ascii="Book Antiqua" w:hAnsi="Book Antiqua"/>
          <w:color w:val="000000"/>
          <w:sz w:val="24"/>
          <w:szCs w:val="24"/>
          <w:vertAlign w:val="superscript"/>
          <w:lang w:val="en-US"/>
        </w:rPr>
        <w:t>[</w:t>
      </w:r>
      <w:proofErr w:type="gramEnd"/>
      <w:r w:rsidR="00DC784B" w:rsidRPr="001D1D3C">
        <w:rPr>
          <w:rFonts w:ascii="Book Antiqua" w:hAnsi="Book Antiqua"/>
          <w:color w:val="000000"/>
          <w:sz w:val="24"/>
          <w:szCs w:val="24"/>
          <w:vertAlign w:val="superscript"/>
          <w:lang w:val="en-US"/>
        </w:rPr>
        <w:t>30</w:t>
      </w:r>
      <w:r w:rsidR="00DA6F31" w:rsidRPr="001D1D3C">
        <w:rPr>
          <w:rFonts w:ascii="Book Antiqua" w:hAnsi="Book Antiqua"/>
          <w:color w:val="000000"/>
          <w:sz w:val="24"/>
          <w:szCs w:val="24"/>
          <w:vertAlign w:val="superscript"/>
          <w:lang w:val="en-US"/>
        </w:rPr>
        <w:t>]</w:t>
      </w:r>
      <w:r w:rsidR="00DA6F31" w:rsidRPr="0030373D">
        <w:rPr>
          <w:rFonts w:ascii="Book Antiqua" w:hAnsi="Book Antiqua"/>
          <w:color w:val="000000"/>
          <w:sz w:val="24"/>
          <w:szCs w:val="24"/>
          <w:lang w:val="en-US"/>
        </w:rPr>
        <w:t xml:space="preserve">. </w:t>
      </w:r>
      <w:r w:rsidR="004C4C84" w:rsidRPr="0030373D">
        <w:rPr>
          <w:rFonts w:ascii="Book Antiqua" w:hAnsi="Book Antiqua"/>
          <w:color w:val="000000"/>
          <w:sz w:val="24"/>
          <w:szCs w:val="24"/>
          <w:lang w:val="en-US"/>
        </w:rPr>
        <w:t>C</w:t>
      </w:r>
      <w:r w:rsidRPr="0030373D">
        <w:rPr>
          <w:rFonts w:ascii="Book Antiqua" w:hAnsi="Book Antiqua"/>
          <w:color w:val="000000"/>
          <w:sz w:val="24"/>
          <w:szCs w:val="24"/>
          <w:lang w:val="en-US"/>
        </w:rPr>
        <w:t xml:space="preserve">ut-off </w:t>
      </w:r>
      <w:r w:rsidR="004568D8" w:rsidRPr="0030373D">
        <w:rPr>
          <w:rFonts w:ascii="Book Antiqua" w:hAnsi="Book Antiqua"/>
          <w:color w:val="000000"/>
          <w:sz w:val="24"/>
          <w:szCs w:val="24"/>
          <w:lang w:val="en-US"/>
        </w:rPr>
        <w:t xml:space="preserve">for age </w:t>
      </w:r>
      <w:r w:rsidRPr="0030373D">
        <w:rPr>
          <w:rFonts w:ascii="Book Antiqua" w:hAnsi="Book Antiqua"/>
          <w:color w:val="000000"/>
          <w:sz w:val="24"/>
          <w:szCs w:val="24"/>
          <w:lang w:val="en-US"/>
        </w:rPr>
        <w:t xml:space="preserve">was set at 65 years because that is the threshold </w:t>
      </w:r>
      <w:r w:rsidR="004568D8" w:rsidRPr="0030373D">
        <w:rPr>
          <w:rFonts w:ascii="Book Antiqua" w:hAnsi="Book Antiqua"/>
          <w:color w:val="000000"/>
          <w:sz w:val="24"/>
          <w:szCs w:val="24"/>
          <w:lang w:val="en-US"/>
        </w:rPr>
        <w:t xml:space="preserve">discriminating </w:t>
      </w:r>
      <w:r w:rsidRPr="0030373D">
        <w:rPr>
          <w:rFonts w:ascii="Book Antiqua" w:hAnsi="Book Antiqua"/>
          <w:color w:val="000000"/>
          <w:sz w:val="24"/>
          <w:szCs w:val="24"/>
          <w:lang w:val="en-US"/>
        </w:rPr>
        <w:t>adulthood and elderly</w:t>
      </w:r>
      <w:r w:rsidR="004568D8" w:rsidRPr="0030373D">
        <w:rPr>
          <w:rFonts w:ascii="Book Antiqua" w:hAnsi="Book Antiqua"/>
          <w:color w:val="000000"/>
          <w:sz w:val="24"/>
          <w:szCs w:val="24"/>
          <w:lang w:val="en-US"/>
        </w:rPr>
        <w:t xml:space="preserve"> life</w:t>
      </w:r>
      <w:r w:rsidRPr="0030373D">
        <w:rPr>
          <w:rFonts w:ascii="Book Antiqua" w:hAnsi="Book Antiqua"/>
          <w:color w:val="000000"/>
          <w:sz w:val="24"/>
          <w:szCs w:val="24"/>
          <w:lang w:val="en-US"/>
        </w:rPr>
        <w:t xml:space="preserve"> in many western </w:t>
      </w:r>
      <w:proofErr w:type="gramStart"/>
      <w:r w:rsidRPr="0030373D">
        <w:rPr>
          <w:rFonts w:ascii="Book Antiqua" w:hAnsi="Book Antiqua"/>
          <w:color w:val="000000"/>
          <w:sz w:val="24"/>
          <w:szCs w:val="24"/>
          <w:lang w:val="en-US"/>
        </w:rPr>
        <w:t>countries</w:t>
      </w:r>
      <w:r w:rsidR="00DA6F31" w:rsidRPr="001D1D3C">
        <w:rPr>
          <w:rFonts w:ascii="Book Antiqua" w:hAnsi="Book Antiqua"/>
          <w:color w:val="000000"/>
          <w:sz w:val="24"/>
          <w:szCs w:val="24"/>
          <w:vertAlign w:val="superscript"/>
          <w:lang w:val="en-US"/>
        </w:rPr>
        <w:t>[</w:t>
      </w:r>
      <w:proofErr w:type="gramEnd"/>
      <w:r w:rsidR="00DC784B" w:rsidRPr="001D1D3C">
        <w:rPr>
          <w:rFonts w:ascii="Book Antiqua" w:hAnsi="Book Antiqua"/>
          <w:color w:val="000000"/>
          <w:sz w:val="24"/>
          <w:szCs w:val="24"/>
          <w:vertAlign w:val="superscript"/>
          <w:lang w:val="en-US"/>
        </w:rPr>
        <w:t>31</w:t>
      </w:r>
      <w:r w:rsidR="00DA6F31" w:rsidRPr="001D1D3C">
        <w:rPr>
          <w:rFonts w:ascii="Book Antiqua" w:hAnsi="Book Antiqua"/>
          <w:color w:val="000000"/>
          <w:sz w:val="24"/>
          <w:szCs w:val="24"/>
          <w:vertAlign w:val="superscript"/>
          <w:lang w:val="en-US"/>
        </w:rPr>
        <w:t>]</w:t>
      </w:r>
      <w:r w:rsidR="00DA6F31" w:rsidRPr="0030373D">
        <w:rPr>
          <w:rFonts w:ascii="Book Antiqua" w:hAnsi="Book Antiqua"/>
          <w:color w:val="000000"/>
          <w:sz w:val="24"/>
          <w:szCs w:val="24"/>
          <w:lang w:val="en-US"/>
        </w:rPr>
        <w:t xml:space="preserve">. </w:t>
      </w:r>
      <w:r w:rsidR="00026F1D" w:rsidRPr="0030373D">
        <w:rPr>
          <w:rFonts w:ascii="Book Antiqua" w:hAnsi="Book Antiqua"/>
          <w:color w:val="000000"/>
          <w:sz w:val="24"/>
          <w:szCs w:val="24"/>
          <w:lang w:val="en-US"/>
        </w:rPr>
        <w:t>We</w:t>
      </w:r>
      <w:r w:rsidRPr="0030373D">
        <w:rPr>
          <w:rFonts w:ascii="Book Antiqua" w:hAnsi="Book Antiqua"/>
          <w:color w:val="000000"/>
          <w:sz w:val="24"/>
          <w:szCs w:val="24"/>
          <w:lang w:val="en-US"/>
        </w:rPr>
        <w:t xml:space="preserve"> </w:t>
      </w:r>
      <w:r w:rsidR="00026F1D" w:rsidRPr="0030373D">
        <w:rPr>
          <w:rFonts w:ascii="Book Antiqua" w:hAnsi="Book Antiqua"/>
          <w:color w:val="000000"/>
          <w:sz w:val="24"/>
          <w:szCs w:val="24"/>
          <w:lang w:val="en-US"/>
        </w:rPr>
        <w:t xml:space="preserve">analyzed </w:t>
      </w:r>
      <w:proofErr w:type="spellStart"/>
      <w:r w:rsidR="00026F1D" w:rsidRPr="0030373D">
        <w:rPr>
          <w:rFonts w:ascii="Book Antiqua" w:hAnsi="Book Antiqua"/>
          <w:color w:val="000000"/>
          <w:sz w:val="24"/>
          <w:szCs w:val="24"/>
          <w:lang w:val="en-US"/>
        </w:rPr>
        <w:t>eGFR</w:t>
      </w:r>
      <w:proofErr w:type="spellEnd"/>
      <w:r w:rsidR="00026F1D" w:rsidRPr="0030373D">
        <w:rPr>
          <w:rFonts w:ascii="Book Antiqua" w:hAnsi="Book Antiqua"/>
          <w:color w:val="000000"/>
          <w:sz w:val="24"/>
          <w:szCs w:val="24"/>
          <w:lang w:val="en-US"/>
        </w:rPr>
        <w:t xml:space="preserve"> as a continuous measure</w:t>
      </w:r>
      <w:r w:rsidR="00927CBA" w:rsidRPr="0030373D">
        <w:rPr>
          <w:rFonts w:ascii="Book Antiqua" w:hAnsi="Book Antiqua"/>
          <w:color w:val="000000"/>
          <w:sz w:val="24"/>
          <w:szCs w:val="24"/>
          <w:lang w:val="en-US"/>
        </w:rPr>
        <w:t xml:space="preserve"> and did not consider any specific-cut off for change of </w:t>
      </w:r>
      <w:proofErr w:type="spellStart"/>
      <w:r w:rsidR="00927CBA" w:rsidRPr="0030373D">
        <w:rPr>
          <w:rFonts w:ascii="Book Antiqua" w:hAnsi="Book Antiqua"/>
          <w:color w:val="000000"/>
          <w:sz w:val="24"/>
          <w:szCs w:val="24"/>
          <w:lang w:val="en-US"/>
        </w:rPr>
        <w:t>eGFR</w:t>
      </w:r>
      <w:proofErr w:type="spellEnd"/>
      <w:r w:rsidR="00026F1D" w:rsidRPr="0030373D">
        <w:rPr>
          <w:rFonts w:ascii="Book Antiqua" w:hAnsi="Book Antiqua"/>
          <w:color w:val="000000"/>
          <w:sz w:val="24"/>
          <w:szCs w:val="24"/>
          <w:lang w:val="en-US"/>
        </w:rPr>
        <w:t>.</w:t>
      </w:r>
    </w:p>
    <w:p w:rsidR="00EC4BF0" w:rsidRPr="0030373D" w:rsidRDefault="00EC4BF0"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Differences in dichotomous variables (gender, FIB-4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3.25, APRI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1.5, KDIGO CKD classification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G3a, KDIGO CKD classification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G2, age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65 year) were evaluated in patients ranked at baseline by NGAL values (&gt;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118.11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w:t>
      </w:r>
      <w:r w:rsidRPr="0030373D">
        <w:rPr>
          <w:rFonts w:ascii="Book Antiqua" w:hAnsi="Book Antiqua"/>
          <w:i/>
          <w:color w:val="000000"/>
          <w:sz w:val="24"/>
          <w:szCs w:val="24"/>
          <w:lang w:val="en-US"/>
        </w:rPr>
        <w:t xml:space="preserve">vs </w:t>
      </w:r>
      <w:r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118.11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w:t>
      </w:r>
    </w:p>
    <w:p w:rsidR="00EC4BF0" w:rsidRPr="0030373D" w:rsidRDefault="00EC4BF0"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lang w:val="en-US"/>
        </w:rPr>
        <w:t>Evolution of NGAL at different time points (baseline, week 4</w:t>
      </w:r>
      <w:r w:rsidR="00E732A6" w:rsidRPr="0030373D">
        <w:rPr>
          <w:rFonts w:ascii="Book Antiqua" w:hAnsi="Book Antiqua"/>
          <w:color w:val="000000"/>
          <w:sz w:val="24"/>
          <w:szCs w:val="24"/>
          <w:lang w:val="en-US"/>
        </w:rPr>
        <w:t xml:space="preserve"> </w:t>
      </w:r>
      <w:r w:rsidRPr="0030373D">
        <w:rPr>
          <w:rFonts w:ascii="Book Antiqua" w:hAnsi="Book Antiqua"/>
          <w:color w:val="000000"/>
          <w:sz w:val="24"/>
          <w:szCs w:val="24"/>
          <w:lang w:val="en-US"/>
        </w:rPr>
        <w:t>and week 12) was evaluated separately in patients who started antiviral treatment with DAA containing regimens during the first twelve weeks of therapy.</w:t>
      </w:r>
    </w:p>
    <w:p w:rsidR="001D1D3C" w:rsidRDefault="001D1D3C" w:rsidP="00FD7547">
      <w:pPr>
        <w:snapToGrid w:val="0"/>
        <w:spacing w:after="0" w:line="360" w:lineRule="auto"/>
        <w:jc w:val="both"/>
        <w:rPr>
          <w:rFonts w:ascii="Book Antiqua" w:hAnsi="Book Antiqua"/>
          <w:b/>
          <w:i/>
          <w:color w:val="000000"/>
          <w:sz w:val="24"/>
          <w:szCs w:val="24"/>
          <w:shd w:val="clear" w:color="auto" w:fill="FFFF00"/>
          <w:lang w:val="en-US"/>
        </w:rPr>
      </w:pPr>
    </w:p>
    <w:p w:rsidR="00E732A6" w:rsidRPr="001D1D3C" w:rsidRDefault="00E732A6" w:rsidP="00FD7547">
      <w:pPr>
        <w:snapToGrid w:val="0"/>
        <w:spacing w:after="0" w:line="360" w:lineRule="auto"/>
        <w:jc w:val="both"/>
        <w:rPr>
          <w:rFonts w:ascii="Book Antiqua" w:hAnsi="Book Antiqua"/>
          <w:b/>
          <w:i/>
          <w:color w:val="000000"/>
          <w:sz w:val="24"/>
          <w:szCs w:val="24"/>
          <w:lang w:val="en-US"/>
        </w:rPr>
      </w:pPr>
      <w:r w:rsidRPr="001D1D3C">
        <w:rPr>
          <w:rFonts w:ascii="Book Antiqua" w:hAnsi="Book Antiqua"/>
          <w:b/>
          <w:i/>
          <w:color w:val="000000"/>
          <w:sz w:val="24"/>
          <w:szCs w:val="24"/>
          <w:lang w:val="en-US"/>
        </w:rPr>
        <w:t>Statistical analysis</w:t>
      </w:r>
    </w:p>
    <w:p w:rsidR="00E732A6" w:rsidRPr="001D1D3C" w:rsidRDefault="00E732A6" w:rsidP="00FD7547">
      <w:pPr>
        <w:snapToGrid w:val="0"/>
        <w:spacing w:after="0" w:line="360" w:lineRule="auto"/>
        <w:jc w:val="both"/>
        <w:rPr>
          <w:rFonts w:ascii="Book Antiqua" w:hAnsi="Book Antiqua"/>
          <w:color w:val="000000"/>
          <w:sz w:val="24"/>
          <w:szCs w:val="24"/>
          <w:lang w:val="en-US"/>
        </w:rPr>
      </w:pPr>
      <w:r w:rsidRPr="001D1D3C">
        <w:rPr>
          <w:rFonts w:ascii="Book Antiqua" w:hAnsi="Book Antiqua"/>
          <w:color w:val="000000"/>
          <w:sz w:val="24"/>
          <w:szCs w:val="24"/>
          <w:lang w:val="en-US"/>
        </w:rPr>
        <w:t xml:space="preserve">Differences of distribution NGAL levels from baseline to one year in the overall population and differences of NGAL and </w:t>
      </w:r>
      <w:proofErr w:type="spellStart"/>
      <w:r w:rsidRPr="001D1D3C">
        <w:rPr>
          <w:rFonts w:ascii="Book Antiqua" w:hAnsi="Book Antiqua"/>
          <w:color w:val="000000"/>
          <w:sz w:val="24"/>
          <w:szCs w:val="24"/>
          <w:lang w:val="en-US"/>
        </w:rPr>
        <w:t>eGFR</w:t>
      </w:r>
      <w:proofErr w:type="spellEnd"/>
      <w:r w:rsidRPr="001D1D3C">
        <w:rPr>
          <w:rFonts w:ascii="Book Antiqua" w:hAnsi="Book Antiqua"/>
          <w:color w:val="000000"/>
          <w:sz w:val="24"/>
          <w:szCs w:val="24"/>
          <w:lang w:val="en-US"/>
        </w:rPr>
        <w:t xml:space="preserve"> distribution in patients prescribed HCV therapy (evaluated at baseline, week 4 and week 12) were evaluated through Wilcoxon-Mann-Whitney test for non</w:t>
      </w:r>
      <w:r w:rsidR="001D1D3C">
        <w:rPr>
          <w:rFonts w:ascii="Book Antiqua" w:hAnsi="Book Antiqua"/>
          <w:color w:val="000000"/>
          <w:sz w:val="24"/>
          <w:szCs w:val="24"/>
          <w:lang w:val="en-US"/>
        </w:rPr>
        <w:t xml:space="preserve"> </w:t>
      </w:r>
      <w:r w:rsidRPr="001D1D3C">
        <w:rPr>
          <w:rFonts w:ascii="Book Antiqua" w:hAnsi="Book Antiqua"/>
          <w:color w:val="000000"/>
          <w:sz w:val="24"/>
          <w:szCs w:val="24"/>
          <w:lang w:val="en-US"/>
        </w:rPr>
        <w:t xml:space="preserve">parametric data. Also, at baseline, a Spearman correlation analysis was conducted to verify if NGAL values correlated with other quantitative variables (age, FIB-4, APRI, and </w:t>
      </w:r>
      <w:proofErr w:type="spellStart"/>
      <w:r w:rsidRPr="001D1D3C">
        <w:rPr>
          <w:rFonts w:ascii="Book Antiqua" w:hAnsi="Book Antiqua"/>
          <w:color w:val="000000"/>
          <w:sz w:val="24"/>
          <w:szCs w:val="24"/>
          <w:lang w:val="en-US"/>
        </w:rPr>
        <w:t>eGFR</w:t>
      </w:r>
      <w:proofErr w:type="spellEnd"/>
      <w:r w:rsidRPr="001D1D3C">
        <w:rPr>
          <w:rFonts w:ascii="Book Antiqua" w:hAnsi="Book Antiqua"/>
          <w:color w:val="000000"/>
          <w:sz w:val="24"/>
          <w:szCs w:val="24"/>
          <w:lang w:val="en-US"/>
        </w:rPr>
        <w:t>). Differences in dichotomous variables (age, gender, CKD classification and liver fibrosis) in patients with NGAL&gt;</w:t>
      </w:r>
      <w:r w:rsidR="001D1D3C">
        <w:rPr>
          <w:rFonts w:ascii="Book Antiqua" w:hAnsi="Book Antiqua"/>
          <w:color w:val="000000"/>
          <w:sz w:val="24"/>
          <w:szCs w:val="24"/>
          <w:lang w:val="en-US"/>
        </w:rPr>
        <w:t xml:space="preserve"> </w:t>
      </w:r>
      <w:r w:rsidRPr="001D1D3C">
        <w:rPr>
          <w:rFonts w:ascii="Book Antiqua" w:hAnsi="Book Antiqua"/>
          <w:color w:val="000000"/>
          <w:sz w:val="24"/>
          <w:szCs w:val="24"/>
          <w:lang w:val="en-US"/>
        </w:rPr>
        <w:t xml:space="preserve">118.11 </w:t>
      </w:r>
      <w:proofErr w:type="spellStart"/>
      <w:r w:rsidRPr="001D1D3C">
        <w:rPr>
          <w:rFonts w:ascii="Book Antiqua" w:hAnsi="Book Antiqua"/>
          <w:color w:val="000000"/>
          <w:sz w:val="24"/>
          <w:szCs w:val="24"/>
          <w:lang w:val="en-US"/>
        </w:rPr>
        <w:t>ng</w:t>
      </w:r>
      <w:proofErr w:type="spellEnd"/>
      <w:r w:rsidRPr="001D1D3C">
        <w:rPr>
          <w:rFonts w:ascii="Book Antiqua" w:hAnsi="Book Antiqua"/>
          <w:color w:val="000000"/>
          <w:sz w:val="24"/>
          <w:szCs w:val="24"/>
          <w:lang w:val="en-US"/>
        </w:rPr>
        <w:t>/</w:t>
      </w:r>
      <w:proofErr w:type="spellStart"/>
      <w:r w:rsidRPr="001D1D3C">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1D1D3C">
        <w:rPr>
          <w:rFonts w:ascii="Book Antiqua" w:hAnsi="Book Antiqua"/>
          <w:color w:val="000000"/>
          <w:sz w:val="24"/>
          <w:szCs w:val="24"/>
          <w:lang w:val="en-US"/>
        </w:rPr>
        <w:t xml:space="preserve"> or NGAL ≤</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 xml:space="preserve">118.11 </w:t>
      </w:r>
      <w:proofErr w:type="spellStart"/>
      <w:r w:rsidRPr="001D1D3C">
        <w:rPr>
          <w:rFonts w:ascii="Book Antiqua" w:hAnsi="Book Antiqua"/>
          <w:color w:val="000000"/>
          <w:sz w:val="24"/>
          <w:szCs w:val="24"/>
          <w:lang w:val="en-US"/>
        </w:rPr>
        <w:t>ng</w:t>
      </w:r>
      <w:proofErr w:type="spellEnd"/>
      <w:r w:rsidRPr="001D1D3C">
        <w:rPr>
          <w:rFonts w:ascii="Book Antiqua" w:hAnsi="Book Antiqua"/>
          <w:color w:val="000000"/>
          <w:sz w:val="24"/>
          <w:szCs w:val="24"/>
          <w:lang w:val="en-US"/>
        </w:rPr>
        <w:t>/</w:t>
      </w:r>
      <w:proofErr w:type="spellStart"/>
      <w:r w:rsidRPr="001D1D3C">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1D1D3C">
        <w:rPr>
          <w:rFonts w:ascii="Book Antiqua" w:hAnsi="Book Antiqua"/>
          <w:color w:val="000000"/>
          <w:sz w:val="24"/>
          <w:szCs w:val="24"/>
          <w:lang w:val="en-US"/>
        </w:rPr>
        <w:t xml:space="preserve"> were evaluated through </w:t>
      </w:r>
      <w:r w:rsidR="001D1D3C" w:rsidRPr="001D1D3C">
        <w:rPr>
          <w:rFonts w:ascii="Book Antiqua" w:hAnsi="Book Antiqua"/>
          <w:i/>
          <w:color w:val="000000"/>
          <w:sz w:val="24"/>
          <w:szCs w:val="24"/>
          <w:lang w:val="en-US"/>
        </w:rPr>
        <w:t>χ</w:t>
      </w:r>
      <w:r w:rsidRPr="001D1D3C">
        <w:rPr>
          <w:rFonts w:ascii="Book Antiqua" w:hAnsi="Book Antiqua"/>
          <w:i/>
          <w:color w:val="000000"/>
          <w:sz w:val="24"/>
          <w:szCs w:val="24"/>
          <w:vertAlign w:val="superscript"/>
          <w:lang w:val="en-US"/>
        </w:rPr>
        <w:t>2</w:t>
      </w:r>
      <w:r w:rsidRPr="001D1D3C">
        <w:rPr>
          <w:rFonts w:ascii="Book Antiqua" w:hAnsi="Book Antiqua"/>
          <w:i/>
          <w:color w:val="000000"/>
          <w:sz w:val="24"/>
          <w:szCs w:val="24"/>
          <w:lang w:val="en-US"/>
        </w:rPr>
        <w:t xml:space="preserve"> </w:t>
      </w:r>
      <w:r w:rsidRPr="001D1D3C">
        <w:rPr>
          <w:rFonts w:ascii="Book Antiqua" w:hAnsi="Book Antiqua"/>
          <w:color w:val="000000"/>
          <w:sz w:val="24"/>
          <w:szCs w:val="24"/>
          <w:lang w:val="en-US"/>
        </w:rPr>
        <w:t xml:space="preserve">test. Statistical analysis was performed using </w:t>
      </w:r>
      <w:proofErr w:type="spellStart"/>
      <w:r w:rsidRPr="001D1D3C">
        <w:rPr>
          <w:rFonts w:ascii="Book Antiqua" w:hAnsi="Book Antiqua"/>
          <w:color w:val="000000"/>
          <w:sz w:val="24"/>
          <w:szCs w:val="24"/>
          <w:lang w:val="en-US"/>
        </w:rPr>
        <w:t>Graphpad</w:t>
      </w:r>
      <w:proofErr w:type="spellEnd"/>
      <w:r w:rsidRPr="001D1D3C">
        <w:rPr>
          <w:rFonts w:ascii="Book Antiqua" w:hAnsi="Book Antiqua"/>
          <w:color w:val="000000"/>
          <w:sz w:val="24"/>
          <w:szCs w:val="24"/>
          <w:lang w:val="en-US"/>
        </w:rPr>
        <w:t xml:space="preserve"> Prism 6.01 (</w:t>
      </w:r>
      <w:proofErr w:type="spellStart"/>
      <w:r w:rsidRPr="001D1D3C">
        <w:rPr>
          <w:rFonts w:ascii="Book Antiqua" w:hAnsi="Book Antiqua"/>
          <w:color w:val="000000"/>
          <w:sz w:val="24"/>
          <w:szCs w:val="24"/>
          <w:lang w:val="en-US"/>
        </w:rPr>
        <w:t>GraphPad</w:t>
      </w:r>
      <w:proofErr w:type="spellEnd"/>
      <w:r w:rsidRPr="001D1D3C">
        <w:rPr>
          <w:rFonts w:ascii="Book Antiqua" w:hAnsi="Book Antiqua"/>
          <w:color w:val="000000"/>
          <w:sz w:val="24"/>
          <w:szCs w:val="24"/>
          <w:lang w:val="en-US"/>
        </w:rPr>
        <w:t xml:space="preserve"> Software, La Jolla</w:t>
      </w:r>
      <w:r w:rsidR="001D1D3C">
        <w:rPr>
          <w:rFonts w:ascii="Book Antiqua" w:hAnsi="Book Antiqua" w:hint="eastAsia"/>
          <w:color w:val="000000"/>
          <w:sz w:val="24"/>
          <w:szCs w:val="24"/>
          <w:lang w:val="en-US" w:eastAsia="zh-CN"/>
        </w:rPr>
        <w:t>,</w:t>
      </w:r>
      <w:r w:rsidRPr="001D1D3C">
        <w:rPr>
          <w:rFonts w:ascii="Book Antiqua" w:hAnsi="Book Antiqua"/>
          <w:color w:val="000000"/>
          <w:sz w:val="24"/>
          <w:szCs w:val="24"/>
          <w:lang w:val="en-US"/>
        </w:rPr>
        <w:t xml:space="preserve"> C</w:t>
      </w:r>
      <w:r w:rsidR="001D1D3C" w:rsidRPr="001D1D3C">
        <w:rPr>
          <w:rFonts w:ascii="Book Antiqua" w:hAnsi="Book Antiqua" w:hint="eastAsia"/>
          <w:caps/>
          <w:color w:val="000000"/>
          <w:sz w:val="24"/>
          <w:szCs w:val="24"/>
          <w:lang w:val="en-US" w:eastAsia="zh-CN"/>
        </w:rPr>
        <w:t>a</w:t>
      </w:r>
      <w:r w:rsidRPr="001D1D3C">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001D1D3C" w:rsidRPr="001D1D3C">
        <w:rPr>
          <w:rFonts w:ascii="Book Antiqua" w:hAnsi="Book Antiqua"/>
          <w:color w:val="000000"/>
          <w:sz w:val="24"/>
          <w:szCs w:val="24"/>
        </w:rPr>
        <w:t>United States</w:t>
      </w:r>
      <w:r w:rsidRPr="001D1D3C">
        <w:rPr>
          <w:rFonts w:ascii="Book Antiqua" w:hAnsi="Book Antiqua"/>
          <w:color w:val="000000"/>
          <w:sz w:val="24"/>
          <w:szCs w:val="24"/>
          <w:lang w:val="en-US"/>
        </w:rPr>
        <w:t>). Nominal statisti</w:t>
      </w:r>
      <w:r w:rsidR="00EF4561" w:rsidRPr="001D1D3C">
        <w:rPr>
          <w:rFonts w:ascii="Book Antiqua" w:hAnsi="Book Antiqua"/>
          <w:color w:val="000000"/>
          <w:sz w:val="24"/>
          <w:szCs w:val="24"/>
          <w:lang w:val="en-US"/>
        </w:rPr>
        <w:t xml:space="preserve">cal significance was set at </w:t>
      </w:r>
      <w:r w:rsidR="00EF4561" w:rsidRPr="001D1D3C">
        <w:rPr>
          <w:rFonts w:ascii="Book Antiqua" w:hAnsi="Book Antiqua"/>
          <w:i/>
          <w:caps/>
          <w:color w:val="000000"/>
          <w:sz w:val="24"/>
          <w:szCs w:val="24"/>
          <w:lang w:val="en-US"/>
        </w:rPr>
        <w:t>p</w:t>
      </w:r>
      <w:r w:rsidR="00EF4561" w:rsidRPr="001D1D3C">
        <w:rPr>
          <w:rFonts w:ascii="Book Antiqua" w:hAnsi="Book Antiqua"/>
          <w:color w:val="000000"/>
          <w:sz w:val="24"/>
          <w:szCs w:val="24"/>
          <w:lang w:val="en-US"/>
        </w:rPr>
        <w:t xml:space="preserve"> &lt;</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0.05</w:t>
      </w:r>
      <w:r w:rsidR="00EF4561" w:rsidRPr="001D1D3C">
        <w:rPr>
          <w:rFonts w:ascii="Book Antiqua" w:hAnsi="Book Antiqua"/>
          <w:color w:val="000000"/>
          <w:sz w:val="24"/>
          <w:szCs w:val="24"/>
          <w:lang w:val="en-US"/>
        </w:rPr>
        <w:t>.</w:t>
      </w:r>
    </w:p>
    <w:p w:rsidR="001D1D3C" w:rsidRDefault="001D1D3C" w:rsidP="00FD7547">
      <w:pPr>
        <w:snapToGrid w:val="0"/>
        <w:spacing w:after="0" w:line="360" w:lineRule="auto"/>
        <w:jc w:val="both"/>
        <w:rPr>
          <w:rFonts w:ascii="Book Antiqua" w:hAnsi="Book Antiqua"/>
          <w:color w:val="000000"/>
          <w:sz w:val="24"/>
          <w:szCs w:val="24"/>
          <w:lang w:val="en-US" w:eastAsia="zh-CN"/>
        </w:rPr>
      </w:pPr>
    </w:p>
    <w:p w:rsidR="00EF2D8E" w:rsidRPr="0030373D" w:rsidRDefault="00860F2C" w:rsidP="00FD7547">
      <w:pPr>
        <w:snapToGrid w:val="0"/>
        <w:spacing w:after="0" w:line="360" w:lineRule="auto"/>
        <w:jc w:val="both"/>
        <w:rPr>
          <w:rFonts w:ascii="Book Antiqua" w:hAnsi="Book Antiqua"/>
          <w:b/>
          <w:color w:val="000000"/>
          <w:sz w:val="24"/>
          <w:szCs w:val="24"/>
          <w:lang w:val="en-US"/>
        </w:rPr>
      </w:pPr>
      <w:r w:rsidRPr="0030373D">
        <w:rPr>
          <w:rFonts w:ascii="Book Antiqua" w:hAnsi="Book Antiqua"/>
          <w:b/>
          <w:color w:val="000000"/>
          <w:sz w:val="24"/>
          <w:szCs w:val="24"/>
          <w:lang w:val="en-US"/>
        </w:rPr>
        <w:t>RESULTS</w:t>
      </w:r>
    </w:p>
    <w:p w:rsidR="00EC4BF0" w:rsidRPr="0030373D" w:rsidRDefault="00EC4BF0" w:rsidP="00FD7547">
      <w:pPr>
        <w:snapToGrid w:val="0"/>
        <w:spacing w:after="0" w:line="360" w:lineRule="auto"/>
        <w:jc w:val="both"/>
        <w:rPr>
          <w:rFonts w:ascii="Book Antiqua" w:hAnsi="Book Antiqua"/>
          <w:b/>
          <w:i/>
          <w:color w:val="000000"/>
          <w:sz w:val="24"/>
          <w:szCs w:val="24"/>
          <w:lang w:val="en-US"/>
        </w:rPr>
      </w:pPr>
      <w:r w:rsidRPr="0030373D">
        <w:rPr>
          <w:rFonts w:ascii="Book Antiqua" w:hAnsi="Book Antiqua"/>
          <w:b/>
          <w:i/>
          <w:color w:val="000000"/>
          <w:sz w:val="24"/>
          <w:szCs w:val="24"/>
          <w:lang w:val="en-US"/>
        </w:rPr>
        <w:t>Patient characteristics at baseline</w:t>
      </w:r>
    </w:p>
    <w:p w:rsidR="00EC4BF0" w:rsidRPr="0030373D" w:rsidRDefault="00EC4BF0"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lang w:val="en-US"/>
        </w:rPr>
        <w:t xml:space="preserve">Forty-eight HCV RNA positive patients were enrolled with median NGAL </w:t>
      </w:r>
      <w:r w:rsidR="00B57D9D" w:rsidRPr="0030373D">
        <w:rPr>
          <w:rFonts w:ascii="Book Antiqua" w:hAnsi="Book Antiqua"/>
          <w:color w:val="000000"/>
          <w:sz w:val="24"/>
          <w:szCs w:val="24"/>
          <w:lang w:val="en-US"/>
        </w:rPr>
        <w:t>of 68.5</w:t>
      </w:r>
      <w:r w:rsidRPr="0030373D">
        <w:rPr>
          <w:rFonts w:ascii="Book Antiqua" w:hAnsi="Book Antiqua"/>
          <w:color w:val="000000"/>
          <w:sz w:val="24"/>
          <w:szCs w:val="24"/>
          <w:lang w:val="en-US"/>
        </w:rPr>
        <w:t xml:space="preserve">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(range:</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136-27). Main characteristics of the population are summarized in Table 1. </w:t>
      </w:r>
      <w:r w:rsidRPr="0030373D">
        <w:rPr>
          <w:rFonts w:ascii="Book Antiqua" w:hAnsi="Book Antiqua"/>
          <w:color w:val="000000"/>
          <w:sz w:val="24"/>
          <w:szCs w:val="24"/>
          <w:lang w:val="en-US"/>
        </w:rPr>
        <w:lastRenderedPageBreak/>
        <w:t>Seventeen (35%) patients were &lt;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65 years-old, 25 (52%) patients were females, 10 (21%) patients suffered from blood hypertension. Median NGAL was: 63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(111-27) for patients &lt;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65 years old and 77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(136-28) for patients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65 years old (</w:t>
      </w:r>
      <w:r w:rsidRPr="001D1D3C">
        <w:rPr>
          <w:rFonts w:ascii="Book Antiqua" w:hAnsi="Book Antiqua"/>
          <w:i/>
          <w:caps/>
          <w:color w:val="000000"/>
          <w:sz w:val="24"/>
          <w:szCs w:val="24"/>
          <w:lang w:val="en-US"/>
        </w:rPr>
        <w:t>p</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0.1353); 70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(132-27) for males and 63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(111-27) for females (</w:t>
      </w:r>
      <w:r w:rsidR="001D1D3C" w:rsidRPr="001D1D3C">
        <w:rPr>
          <w:rFonts w:ascii="Book Antiqua" w:hAnsi="Book Antiqua"/>
          <w:i/>
          <w:caps/>
          <w:color w:val="000000"/>
          <w:sz w:val="24"/>
          <w:szCs w:val="24"/>
          <w:lang w:val="en-US"/>
        </w:rPr>
        <w:t>p</w:t>
      </w:r>
      <w:r w:rsidR="001D1D3C">
        <w:rPr>
          <w:rFonts w:ascii="Book Antiqua" w:hAnsi="Book Antiqua"/>
          <w:color w:val="000000"/>
          <w:sz w:val="24"/>
          <w:szCs w:val="24"/>
          <w:lang w:val="en-US"/>
        </w:rPr>
        <w:t xml:space="preserve"> </w:t>
      </w:r>
      <w:r w:rsidRPr="0030373D">
        <w:rPr>
          <w:rFonts w:ascii="Book Antiqua" w:hAnsi="Book Antiqua"/>
          <w:color w:val="000000"/>
          <w:sz w:val="24"/>
          <w:szCs w:val="24"/>
          <w:lang w:val="en-US"/>
        </w:rPr>
        <w:t>=</w:t>
      </w:r>
      <w:r w:rsidR="001D1D3C">
        <w:rPr>
          <w:rFonts w:ascii="Book Antiqua" w:hAnsi="Book Antiqua"/>
          <w:color w:val="000000"/>
          <w:sz w:val="24"/>
          <w:szCs w:val="24"/>
          <w:lang w:val="en-US"/>
        </w:rPr>
        <w:t xml:space="preserve"> </w:t>
      </w:r>
      <w:r w:rsidRPr="0030373D">
        <w:rPr>
          <w:rFonts w:ascii="Book Antiqua" w:hAnsi="Book Antiqua"/>
          <w:color w:val="000000"/>
          <w:sz w:val="24"/>
          <w:szCs w:val="24"/>
          <w:lang w:val="en-US"/>
        </w:rPr>
        <w:t xml:space="preserve">0.7822); 72.5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1D1D3C">
        <w:rPr>
          <w:rFonts w:ascii="Book Antiqua" w:hAnsi="Book Antiqua"/>
          <w:caps/>
          <w:color w:val="000000"/>
          <w:sz w:val="24"/>
          <w:szCs w:val="24"/>
          <w:lang w:val="en-US"/>
        </w:rPr>
        <w:t xml:space="preserve"> </w:t>
      </w:r>
      <w:r w:rsidRPr="0030373D">
        <w:rPr>
          <w:rFonts w:ascii="Book Antiqua" w:hAnsi="Book Antiqua"/>
          <w:color w:val="000000"/>
          <w:sz w:val="24"/>
          <w:szCs w:val="24"/>
          <w:lang w:val="en-US"/>
        </w:rPr>
        <w:t xml:space="preserve">(102-28) for patients with hypertension and 66.5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(136-27) for patients with normal blood pressure (</w:t>
      </w:r>
      <w:r w:rsidR="001D1D3C" w:rsidRPr="001D1D3C">
        <w:rPr>
          <w:rFonts w:ascii="Book Antiqua" w:hAnsi="Book Antiqua"/>
          <w:i/>
          <w:caps/>
          <w:color w:val="000000"/>
          <w:sz w:val="24"/>
          <w:szCs w:val="24"/>
          <w:lang w:val="en-US"/>
        </w:rPr>
        <w:t>p</w:t>
      </w:r>
      <w:r w:rsidR="001D1D3C" w:rsidRPr="0030373D">
        <w:rPr>
          <w:rFonts w:ascii="Book Antiqua" w:hAnsi="Book Antiqua"/>
          <w:color w:val="000000"/>
          <w:sz w:val="24"/>
          <w:szCs w:val="24"/>
          <w:lang w:val="en-US"/>
        </w:rPr>
        <w:t xml:space="preserve"> </w:t>
      </w:r>
      <w:r w:rsidRPr="0030373D">
        <w:rPr>
          <w:rFonts w:ascii="Book Antiqua" w:hAnsi="Book Antiqua"/>
          <w:color w:val="000000"/>
          <w:sz w:val="24"/>
          <w:szCs w:val="24"/>
          <w:lang w:val="en-US"/>
        </w:rPr>
        <w:t>=</w:t>
      </w:r>
      <w:r w:rsidR="001D1D3C">
        <w:rPr>
          <w:rFonts w:ascii="Book Antiqua" w:hAnsi="Book Antiqua"/>
          <w:color w:val="000000"/>
          <w:sz w:val="24"/>
          <w:szCs w:val="24"/>
          <w:lang w:val="en-US"/>
        </w:rPr>
        <w:t xml:space="preserve"> </w:t>
      </w:r>
      <w:r w:rsidRPr="0030373D">
        <w:rPr>
          <w:rFonts w:ascii="Book Antiqua" w:hAnsi="Book Antiqua"/>
          <w:color w:val="000000"/>
          <w:sz w:val="24"/>
          <w:szCs w:val="24"/>
          <w:lang w:val="en-US"/>
        </w:rPr>
        <w:t xml:space="preserve">0.7756). </w:t>
      </w:r>
    </w:p>
    <w:p w:rsidR="00EC4BF0" w:rsidRPr="0030373D" w:rsidRDefault="00EC4BF0"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Difference</w:t>
      </w:r>
      <w:r w:rsidR="00AC1424" w:rsidRPr="0030373D">
        <w:rPr>
          <w:rFonts w:ascii="Book Antiqua" w:hAnsi="Book Antiqua"/>
          <w:color w:val="000000"/>
          <w:sz w:val="24"/>
          <w:szCs w:val="24"/>
          <w:lang w:val="en-US"/>
        </w:rPr>
        <w:t>s</w:t>
      </w:r>
      <w:r w:rsidRPr="0030373D">
        <w:rPr>
          <w:rFonts w:ascii="Book Antiqua" w:hAnsi="Book Antiqua"/>
          <w:color w:val="000000"/>
          <w:sz w:val="24"/>
          <w:szCs w:val="24"/>
          <w:lang w:val="en-US"/>
        </w:rPr>
        <w:t xml:space="preserve"> in NGAL were not significant </w:t>
      </w:r>
      <w:r w:rsidR="00AC1424" w:rsidRPr="0030373D">
        <w:rPr>
          <w:rFonts w:ascii="Book Antiqua" w:hAnsi="Book Antiqua"/>
          <w:color w:val="000000"/>
          <w:sz w:val="24"/>
          <w:szCs w:val="24"/>
          <w:lang w:val="en-US"/>
        </w:rPr>
        <w:t>among</w:t>
      </w:r>
      <w:r w:rsidRPr="0030373D">
        <w:rPr>
          <w:rFonts w:ascii="Book Antiqua" w:hAnsi="Book Antiqua"/>
          <w:color w:val="000000"/>
          <w:sz w:val="24"/>
          <w:szCs w:val="24"/>
          <w:lang w:val="en-US"/>
        </w:rPr>
        <w:t xml:space="preserve"> patients ranked by HCV viral load, FIB-4 score and APRI. Quantitative HCV RNA was available in 36 patients, 19 (53%) of them having HCV RNA</w:t>
      </w:r>
      <w:r w:rsidR="001D1D3C">
        <w:rPr>
          <w:rFonts w:ascii="Book Antiqua" w:hAnsi="Book Antiqua"/>
          <w:color w:val="000000"/>
          <w:sz w:val="24"/>
          <w:szCs w:val="24"/>
          <w:lang w:val="en-US"/>
        </w:rPr>
        <w:t xml:space="preserve"> </w:t>
      </w:r>
      <w:r w:rsidRPr="0030373D">
        <w:rPr>
          <w:rFonts w:ascii="Book Antiqua" w:hAnsi="Book Antiqua"/>
          <w:color w:val="000000"/>
          <w:sz w:val="24"/>
          <w:szCs w:val="24"/>
          <w:lang w:val="en-US"/>
        </w:rPr>
        <w:t>&lt;</w:t>
      </w:r>
      <w:r w:rsidR="001D1D3C">
        <w:rPr>
          <w:rFonts w:ascii="Book Antiqua" w:hAnsi="Book Antiqua"/>
          <w:color w:val="000000"/>
          <w:sz w:val="24"/>
          <w:szCs w:val="24"/>
          <w:lang w:val="en-US"/>
        </w:rPr>
        <w:t xml:space="preserve"> 1</w:t>
      </w:r>
      <w:r w:rsidRPr="0030373D">
        <w:rPr>
          <w:rFonts w:ascii="Book Antiqua" w:hAnsi="Book Antiqua"/>
          <w:color w:val="000000"/>
          <w:sz w:val="24"/>
          <w:szCs w:val="24"/>
          <w:lang w:val="en-US"/>
        </w:rPr>
        <w:t>000,000 copies/m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 (</w:t>
      </w:r>
      <w:r w:rsidRPr="001D1D3C">
        <w:rPr>
          <w:rFonts w:ascii="Book Antiqua" w:hAnsi="Book Antiqua"/>
          <w:i/>
          <w:color w:val="000000"/>
          <w:sz w:val="24"/>
          <w:szCs w:val="24"/>
          <w:lang w:val="en-US"/>
        </w:rPr>
        <w:t xml:space="preserve">i.e. </w:t>
      </w:r>
      <w:r w:rsidRPr="0030373D">
        <w:rPr>
          <w:rFonts w:ascii="Book Antiqua" w:hAnsi="Book Antiqua"/>
          <w:color w:val="000000"/>
          <w:sz w:val="24"/>
          <w:szCs w:val="24"/>
          <w:lang w:val="en-US"/>
        </w:rPr>
        <w:t xml:space="preserve">low HCV RNA group). Median NGAL at baseline was 70 ng/dl (range: 132-27) </w:t>
      </w:r>
      <w:r w:rsidRPr="0030373D">
        <w:rPr>
          <w:rFonts w:ascii="Book Antiqua" w:hAnsi="Book Antiqua"/>
          <w:i/>
          <w:color w:val="000000"/>
          <w:sz w:val="24"/>
          <w:szCs w:val="24"/>
          <w:lang w:val="en-US"/>
        </w:rPr>
        <w:t xml:space="preserve">vs </w:t>
      </w:r>
      <w:r w:rsidRPr="0030373D">
        <w:rPr>
          <w:rFonts w:ascii="Book Antiqua" w:hAnsi="Book Antiqua"/>
          <w:color w:val="000000"/>
          <w:sz w:val="24"/>
          <w:szCs w:val="24"/>
          <w:lang w:val="en-US"/>
        </w:rPr>
        <w:t xml:space="preserve">63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1D1D3C">
        <w:rPr>
          <w:rFonts w:ascii="Book Antiqua" w:hAnsi="Book Antiqua"/>
          <w:color w:val="000000"/>
          <w:sz w:val="24"/>
          <w:szCs w:val="24"/>
          <w:lang w:val="en-US"/>
        </w:rPr>
        <w:t xml:space="preserve"> </w:t>
      </w:r>
      <w:r w:rsidRPr="0030373D">
        <w:rPr>
          <w:rFonts w:ascii="Book Antiqua" w:hAnsi="Book Antiqua"/>
          <w:color w:val="000000"/>
          <w:sz w:val="24"/>
          <w:szCs w:val="24"/>
          <w:lang w:val="en-US"/>
        </w:rPr>
        <w:t>(121-28), respectively. For FIB-4, 8 (17%) patients with FIB-4 ≤</w:t>
      </w:r>
      <w:r w:rsidR="001D1D3C">
        <w:rPr>
          <w:rFonts w:ascii="Book Antiqua" w:hAnsi="Book Antiqua"/>
          <w:color w:val="000000"/>
          <w:sz w:val="24"/>
          <w:szCs w:val="24"/>
          <w:lang w:val="en-US"/>
        </w:rPr>
        <w:t xml:space="preserve"> </w:t>
      </w:r>
      <w:r w:rsidRPr="0030373D">
        <w:rPr>
          <w:rFonts w:ascii="Book Antiqua" w:hAnsi="Book Antiqua"/>
          <w:color w:val="000000"/>
          <w:sz w:val="24"/>
          <w:szCs w:val="24"/>
          <w:lang w:val="en-US"/>
        </w:rPr>
        <w:t>1.45 had median NGAL of 60.5 ng/d</w:t>
      </w:r>
      <w:r w:rsidRPr="001D1D3C">
        <w:rPr>
          <w:caps/>
        </w:rPr>
        <w:t>l</w:t>
      </w:r>
      <w:r w:rsidRPr="0030373D">
        <w:rPr>
          <w:rFonts w:ascii="Book Antiqua" w:hAnsi="Book Antiqua"/>
          <w:color w:val="000000"/>
          <w:sz w:val="24"/>
          <w:szCs w:val="24"/>
          <w:lang w:val="en-US"/>
        </w:rPr>
        <w:t xml:space="preserve"> (111-27), 16 (33%) with FIB-4 from 1.45 to 3.25 had median NGAL of 82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(136-36) and 24 (50%) with FIB-4 ≥ 3.25 had median NGAL of 74.5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(132-28). Regarding APRI, 10 (21%) patients were ≤</w:t>
      </w:r>
      <w:r w:rsidR="001D1D3C">
        <w:rPr>
          <w:rFonts w:ascii="Book Antiqua" w:hAnsi="Book Antiqua"/>
          <w:color w:val="000000"/>
          <w:sz w:val="24"/>
          <w:szCs w:val="24"/>
          <w:lang w:val="en-US"/>
        </w:rPr>
        <w:t xml:space="preserve"> </w:t>
      </w:r>
      <w:r w:rsidRPr="0030373D">
        <w:rPr>
          <w:rFonts w:ascii="Book Antiqua" w:hAnsi="Book Antiqua"/>
          <w:color w:val="000000"/>
          <w:sz w:val="24"/>
          <w:szCs w:val="24"/>
          <w:lang w:val="en-US"/>
        </w:rPr>
        <w:t>0.5, 22 (46%) were between 0.5 and 1.5, and 16 (33%) were ≥</w:t>
      </w:r>
      <w:r w:rsidR="001D1D3C">
        <w:rPr>
          <w:rFonts w:ascii="Book Antiqua" w:hAnsi="Book Antiqua"/>
          <w:color w:val="000000"/>
          <w:sz w:val="24"/>
          <w:szCs w:val="24"/>
          <w:lang w:val="en-US"/>
        </w:rPr>
        <w:t xml:space="preserve"> </w:t>
      </w:r>
      <w:r w:rsidRPr="0030373D">
        <w:rPr>
          <w:rFonts w:ascii="Book Antiqua" w:hAnsi="Book Antiqua"/>
          <w:color w:val="000000"/>
          <w:sz w:val="24"/>
          <w:szCs w:val="24"/>
          <w:lang w:val="en-US"/>
        </w:rPr>
        <w:t xml:space="preserve">1.5. Median NGAL values were 60.5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(range: 136-27), 74.5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(124-36)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and 80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(132-28) in the three APRI groups, respectively. </w:t>
      </w:r>
    </w:p>
    <w:p w:rsidR="00EC4BF0" w:rsidRPr="0030373D" w:rsidRDefault="00EC4BF0"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 xml:space="preserve">According to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ranking, 25 (52%) patients had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90 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19 (40%) had </w:t>
      </w:r>
      <w:proofErr w:type="spellStart"/>
      <w:r w:rsidR="001D1D3C" w:rsidRPr="0030373D">
        <w:rPr>
          <w:rFonts w:ascii="Book Antiqua" w:hAnsi="Book Antiqua"/>
          <w:color w:val="000000"/>
          <w:sz w:val="24"/>
          <w:szCs w:val="24"/>
          <w:lang w:val="en-US"/>
        </w:rPr>
        <w:t>Egfr</w:t>
      </w:r>
      <w:proofErr w:type="spellEnd"/>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60 but less than 90 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and 4 (8%) had </w:t>
      </w:r>
      <w:proofErr w:type="spellStart"/>
      <w:r w:rsidRPr="0030373D">
        <w:rPr>
          <w:rFonts w:ascii="Book Antiqua" w:hAnsi="Book Antiqua"/>
          <w:color w:val="000000"/>
          <w:sz w:val="24"/>
          <w:szCs w:val="24"/>
          <w:lang w:val="en-US"/>
        </w:rPr>
        <w:t>eGFR</w:t>
      </w:r>
      <w:proofErr w:type="spellEnd"/>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&lt;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60 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Median NGAL was 63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(range: 136-36), 70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(124-27) and 102.5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1D1D3C">
        <w:rPr>
          <w:rFonts w:ascii="Book Antiqua" w:hAnsi="Book Antiqua"/>
          <w:caps/>
          <w:color w:val="000000"/>
          <w:sz w:val="24"/>
          <w:szCs w:val="24"/>
          <w:lang w:val="en-US"/>
        </w:rPr>
        <w:t xml:space="preserve"> </w:t>
      </w:r>
      <w:r w:rsidRPr="0030373D">
        <w:rPr>
          <w:rFonts w:ascii="Book Antiqua" w:hAnsi="Book Antiqua"/>
          <w:color w:val="000000"/>
          <w:sz w:val="24"/>
          <w:szCs w:val="24"/>
          <w:lang w:val="en-US"/>
        </w:rPr>
        <w:t xml:space="preserve">(132-88) in the three groups, respectively. Statistical analysis showed significant differences in median NGAL values only in patients with </w:t>
      </w:r>
      <w:proofErr w:type="spellStart"/>
      <w:r w:rsidRPr="0030373D">
        <w:rPr>
          <w:rFonts w:ascii="Book Antiqua" w:hAnsi="Book Antiqua"/>
          <w:color w:val="000000"/>
          <w:sz w:val="24"/>
          <w:szCs w:val="24"/>
          <w:lang w:val="en-US"/>
        </w:rPr>
        <w:t>eGFR</w:t>
      </w:r>
      <w:proofErr w:type="spellEnd"/>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&lt;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60 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w:t>
      </w:r>
      <w:r w:rsidRPr="0030373D">
        <w:rPr>
          <w:rFonts w:ascii="Book Antiqua" w:hAnsi="Book Antiqua"/>
          <w:i/>
          <w:color w:val="000000"/>
          <w:sz w:val="24"/>
          <w:szCs w:val="24"/>
          <w:lang w:val="en-US"/>
        </w:rPr>
        <w:t xml:space="preserve">versus </w:t>
      </w:r>
      <w:r w:rsidRPr="0030373D">
        <w:rPr>
          <w:rFonts w:ascii="Book Antiqua" w:hAnsi="Book Antiqua"/>
          <w:color w:val="000000"/>
          <w:sz w:val="24"/>
          <w:szCs w:val="24"/>
          <w:lang w:val="en-US"/>
        </w:rPr>
        <w:t xml:space="preserve">patients with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90 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(Figure 1; </w:t>
      </w:r>
      <w:r w:rsidRPr="001D1D3C">
        <w:rPr>
          <w:rFonts w:ascii="Book Antiqua" w:hAnsi="Book Antiqua"/>
          <w:i/>
          <w:caps/>
          <w:color w:val="000000"/>
          <w:sz w:val="24"/>
          <w:szCs w:val="24"/>
          <w:lang w:val="en-US"/>
        </w:rPr>
        <w:t>p</w:t>
      </w:r>
      <w:r w:rsidR="001D1D3C">
        <w:rPr>
          <w:rFonts w:ascii="Book Antiqua" w:hAnsi="Book Antiqua" w:hint="eastAsia"/>
          <w:i/>
          <w:caps/>
          <w:color w:val="000000"/>
          <w:sz w:val="24"/>
          <w:szCs w:val="24"/>
          <w:lang w:val="en-US" w:eastAsia="zh-CN"/>
        </w:rPr>
        <w:t xml:space="preserve"> </w:t>
      </w:r>
      <w:r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0.0288).</w:t>
      </w:r>
    </w:p>
    <w:p w:rsidR="00E732A6" w:rsidRPr="001D1D3C" w:rsidRDefault="00E732A6" w:rsidP="009B7BF8">
      <w:pPr>
        <w:snapToGrid w:val="0"/>
        <w:spacing w:after="0" w:line="360" w:lineRule="auto"/>
        <w:ind w:firstLineChars="100" w:firstLine="240"/>
        <w:jc w:val="both"/>
        <w:rPr>
          <w:rFonts w:ascii="Book Antiqua" w:hAnsi="Book Antiqua"/>
          <w:color w:val="000000"/>
          <w:sz w:val="24"/>
          <w:szCs w:val="24"/>
          <w:lang w:val="en-US"/>
        </w:rPr>
      </w:pPr>
      <w:r w:rsidRPr="001D1D3C">
        <w:rPr>
          <w:rFonts w:ascii="Book Antiqua" w:hAnsi="Book Antiqua"/>
          <w:color w:val="000000"/>
          <w:sz w:val="24"/>
          <w:szCs w:val="24"/>
          <w:lang w:val="en-US"/>
        </w:rPr>
        <w:t xml:space="preserve">Spearman correlation analysis showed statistically significant positive correlation between NGAL and age (Spearman </w:t>
      </w:r>
      <w:r w:rsidRPr="001D1D3C">
        <w:rPr>
          <w:rFonts w:ascii="Book Antiqua" w:hAnsi="Book Antiqua"/>
          <w:i/>
          <w:color w:val="000000"/>
          <w:sz w:val="24"/>
          <w:szCs w:val="24"/>
          <w:lang w:val="en-US"/>
        </w:rPr>
        <w:t>r</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0.341; 95%CI</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0</w:t>
      </w:r>
      <w:r w:rsidR="001D1D3C">
        <w:rPr>
          <w:rFonts w:ascii="Book Antiqua" w:hAnsi="Book Antiqua" w:hint="eastAsia"/>
          <w:color w:val="000000"/>
          <w:sz w:val="24"/>
          <w:szCs w:val="24"/>
          <w:lang w:val="en-US" w:eastAsia="zh-CN"/>
        </w:rPr>
        <w:t>.</w:t>
      </w:r>
      <w:r w:rsidRPr="001D1D3C">
        <w:rPr>
          <w:rFonts w:ascii="Book Antiqua" w:hAnsi="Book Antiqua"/>
          <w:color w:val="000000"/>
          <w:sz w:val="24"/>
          <w:szCs w:val="24"/>
          <w:lang w:val="en-US"/>
        </w:rPr>
        <w:t>05450</w:t>
      </w:r>
      <w:r w:rsidR="001D1D3C">
        <w:rPr>
          <w:rFonts w:ascii="Book Antiqua" w:hAnsi="Book Antiqua" w:hint="eastAsia"/>
          <w:color w:val="000000"/>
          <w:sz w:val="24"/>
          <w:szCs w:val="24"/>
          <w:lang w:val="en-US" w:eastAsia="zh-CN"/>
        </w:rPr>
        <w:t>-</w:t>
      </w:r>
      <w:r w:rsidRPr="001D1D3C">
        <w:rPr>
          <w:rFonts w:ascii="Book Antiqua" w:hAnsi="Book Antiqua"/>
          <w:color w:val="000000"/>
          <w:sz w:val="24"/>
          <w:szCs w:val="24"/>
          <w:lang w:val="en-US"/>
        </w:rPr>
        <w:t>0</w:t>
      </w:r>
      <w:r w:rsidR="001D1D3C">
        <w:rPr>
          <w:rFonts w:ascii="Book Antiqua" w:hAnsi="Book Antiqua" w:hint="eastAsia"/>
          <w:color w:val="000000"/>
          <w:sz w:val="24"/>
          <w:szCs w:val="24"/>
          <w:lang w:val="en-US" w:eastAsia="zh-CN"/>
        </w:rPr>
        <w:t>.</w:t>
      </w:r>
      <w:r w:rsidRPr="001D1D3C">
        <w:rPr>
          <w:rFonts w:ascii="Book Antiqua" w:hAnsi="Book Antiqua"/>
          <w:color w:val="000000"/>
          <w:sz w:val="24"/>
          <w:szCs w:val="24"/>
          <w:lang w:val="en-US"/>
        </w:rPr>
        <w:t xml:space="preserve">5759; two-tailed </w:t>
      </w:r>
      <w:r w:rsidRPr="001D1D3C">
        <w:rPr>
          <w:rFonts w:ascii="Book Antiqua" w:hAnsi="Book Antiqua"/>
          <w:i/>
          <w:caps/>
          <w:color w:val="000000"/>
          <w:sz w:val="24"/>
          <w:szCs w:val="24"/>
          <w:lang w:val="en-US"/>
        </w:rPr>
        <w:t>p</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 xml:space="preserve">0.0088) and a negative correlation between NGAL and </w:t>
      </w:r>
      <w:proofErr w:type="spellStart"/>
      <w:r w:rsidRPr="001D1D3C">
        <w:rPr>
          <w:rFonts w:ascii="Book Antiqua" w:hAnsi="Book Antiqua"/>
          <w:color w:val="000000"/>
          <w:sz w:val="24"/>
          <w:szCs w:val="24"/>
          <w:lang w:val="en-US"/>
        </w:rPr>
        <w:t>eGFR</w:t>
      </w:r>
      <w:proofErr w:type="spellEnd"/>
      <w:r w:rsidRPr="001D1D3C">
        <w:rPr>
          <w:rFonts w:ascii="Book Antiqua" w:hAnsi="Book Antiqua"/>
          <w:color w:val="000000"/>
          <w:sz w:val="24"/>
          <w:szCs w:val="24"/>
          <w:lang w:val="en-US"/>
        </w:rPr>
        <w:t xml:space="preserve"> values (Spearman </w:t>
      </w:r>
      <w:r w:rsidRPr="001D1D3C">
        <w:rPr>
          <w:rFonts w:ascii="Book Antiqua" w:hAnsi="Book Antiqua"/>
          <w:i/>
          <w:color w:val="000000"/>
          <w:sz w:val="24"/>
          <w:szCs w:val="24"/>
          <w:lang w:val="en-US"/>
        </w:rPr>
        <w:t>r</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 -0.257; 95%CI</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-0</w:t>
      </w:r>
      <w:r w:rsidR="001D1D3C">
        <w:rPr>
          <w:rFonts w:ascii="Book Antiqua" w:hAnsi="Book Antiqua" w:hint="eastAsia"/>
          <w:color w:val="000000"/>
          <w:sz w:val="24"/>
          <w:szCs w:val="24"/>
          <w:lang w:val="en-US" w:eastAsia="zh-CN"/>
        </w:rPr>
        <w:t>.</w:t>
      </w:r>
      <w:r w:rsidRPr="001D1D3C">
        <w:rPr>
          <w:rFonts w:ascii="Book Antiqua" w:hAnsi="Book Antiqua"/>
          <w:color w:val="000000"/>
          <w:sz w:val="24"/>
          <w:szCs w:val="24"/>
          <w:lang w:val="en-US"/>
        </w:rPr>
        <w:t xml:space="preserve">5164 </w:t>
      </w:r>
      <w:r w:rsidR="001D1D3C">
        <w:rPr>
          <w:rFonts w:ascii="Book Antiqua" w:hAnsi="Book Antiqua" w:hint="eastAsia"/>
          <w:color w:val="000000"/>
          <w:sz w:val="24"/>
          <w:szCs w:val="24"/>
          <w:lang w:val="en-US" w:eastAsia="zh-CN"/>
        </w:rPr>
        <w:t xml:space="preserve">to </w:t>
      </w:r>
      <w:r w:rsidRPr="001D1D3C">
        <w:rPr>
          <w:rFonts w:ascii="Book Antiqua" w:hAnsi="Book Antiqua"/>
          <w:color w:val="000000"/>
          <w:sz w:val="24"/>
          <w:szCs w:val="24"/>
          <w:lang w:val="en-US"/>
        </w:rPr>
        <w:t>0</w:t>
      </w:r>
      <w:r w:rsidR="001D1D3C">
        <w:rPr>
          <w:rFonts w:ascii="Book Antiqua" w:hAnsi="Book Antiqua" w:hint="eastAsia"/>
          <w:color w:val="000000"/>
          <w:sz w:val="24"/>
          <w:szCs w:val="24"/>
          <w:lang w:val="en-US" w:eastAsia="zh-CN"/>
        </w:rPr>
        <w:t>.</w:t>
      </w:r>
      <w:r w:rsidRPr="001D1D3C">
        <w:rPr>
          <w:rFonts w:ascii="Book Antiqua" w:hAnsi="Book Antiqua"/>
          <w:color w:val="000000"/>
          <w:sz w:val="24"/>
          <w:szCs w:val="24"/>
          <w:lang w:val="en-US"/>
        </w:rPr>
        <w:t xml:space="preserve">04421; two-tailed </w:t>
      </w:r>
      <w:r w:rsidR="001D1D3C" w:rsidRPr="001D1D3C">
        <w:rPr>
          <w:rFonts w:ascii="Book Antiqua" w:hAnsi="Book Antiqua"/>
          <w:i/>
          <w:caps/>
          <w:color w:val="000000"/>
          <w:sz w:val="24"/>
          <w:szCs w:val="24"/>
          <w:lang w:val="en-US"/>
        </w:rPr>
        <w:t>p</w:t>
      </w:r>
      <w:r w:rsidR="001D1D3C" w:rsidRPr="001D1D3C">
        <w:rPr>
          <w:rFonts w:ascii="Book Antiqua" w:hAnsi="Book Antiqua"/>
          <w:color w:val="000000"/>
          <w:sz w:val="24"/>
          <w:szCs w:val="24"/>
          <w:lang w:val="en-US"/>
        </w:rPr>
        <w:t xml:space="preserve"> </w:t>
      </w:r>
      <w:r w:rsidRPr="001D1D3C">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0.0419) (Figure 2). Not statistically significant results were obtained when NGAL was correlated FIB-4 score (</w:t>
      </w:r>
      <w:r w:rsidR="001D1D3C" w:rsidRPr="001D1D3C">
        <w:rPr>
          <w:rFonts w:ascii="Book Antiqua" w:hAnsi="Book Antiqua"/>
          <w:i/>
          <w:caps/>
          <w:color w:val="000000"/>
          <w:sz w:val="24"/>
          <w:szCs w:val="24"/>
          <w:lang w:val="en-US"/>
        </w:rPr>
        <w:t>p</w:t>
      </w:r>
      <w:r w:rsidR="001D1D3C" w:rsidRPr="001D1D3C">
        <w:rPr>
          <w:rFonts w:ascii="Book Antiqua" w:hAnsi="Book Antiqua"/>
          <w:color w:val="000000"/>
          <w:sz w:val="24"/>
          <w:szCs w:val="24"/>
          <w:lang w:val="en-US"/>
        </w:rPr>
        <w:t xml:space="preserve"> </w:t>
      </w:r>
      <w:r w:rsidRPr="001D1D3C">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0.413) or APRI (</w:t>
      </w:r>
      <w:r w:rsidR="001D1D3C" w:rsidRPr="001D1D3C">
        <w:rPr>
          <w:rFonts w:ascii="Book Antiqua" w:hAnsi="Book Antiqua"/>
          <w:i/>
          <w:caps/>
          <w:color w:val="000000"/>
          <w:sz w:val="24"/>
          <w:szCs w:val="24"/>
          <w:lang w:val="en-US"/>
        </w:rPr>
        <w:t>p</w:t>
      </w:r>
      <w:r w:rsidR="001D1D3C" w:rsidRPr="001D1D3C">
        <w:rPr>
          <w:rFonts w:ascii="Book Antiqua" w:hAnsi="Book Antiqua"/>
          <w:color w:val="000000"/>
          <w:sz w:val="24"/>
          <w:szCs w:val="24"/>
          <w:lang w:val="en-US"/>
        </w:rPr>
        <w:t xml:space="preserve"> </w:t>
      </w:r>
      <w:r w:rsidRPr="001D1D3C">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1D1D3C">
        <w:rPr>
          <w:rFonts w:ascii="Book Antiqua" w:hAnsi="Book Antiqua"/>
          <w:color w:val="000000"/>
          <w:sz w:val="24"/>
          <w:szCs w:val="24"/>
          <w:lang w:val="en-US"/>
        </w:rPr>
        <w:t>0.7430).</w:t>
      </w:r>
    </w:p>
    <w:p w:rsidR="00EC4BF0" w:rsidRPr="0030373D" w:rsidRDefault="00EC4BF0"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In 6 (12.5%) patients, NGAL exceeded the upper limit of the reference interval (NGAL</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&gt;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118.11 ng/m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When patients with NGAL</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&gt;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118.11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1D1D3C">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were compared with patients with </w:t>
      </w:r>
      <w:r w:rsidR="00E732A6" w:rsidRPr="0030373D">
        <w:rPr>
          <w:rFonts w:ascii="Book Antiqua" w:hAnsi="Book Antiqua"/>
          <w:color w:val="000000"/>
          <w:sz w:val="24"/>
          <w:szCs w:val="24"/>
          <w:lang w:val="en-US"/>
        </w:rPr>
        <w:t>NGAL</w:t>
      </w:r>
      <w:r w:rsidR="001D1D3C">
        <w:rPr>
          <w:rFonts w:ascii="Book Antiqua" w:hAnsi="Book Antiqua" w:hint="eastAsia"/>
          <w:color w:val="000000"/>
          <w:sz w:val="24"/>
          <w:szCs w:val="24"/>
          <w:lang w:val="en-US" w:eastAsia="zh-CN"/>
        </w:rPr>
        <w:t xml:space="preserve"> </w:t>
      </w:r>
      <w:r w:rsidR="00E732A6"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00E732A6" w:rsidRPr="0030373D">
        <w:rPr>
          <w:rFonts w:ascii="Book Antiqua" w:hAnsi="Book Antiqua"/>
          <w:color w:val="000000"/>
          <w:sz w:val="24"/>
          <w:szCs w:val="24"/>
          <w:lang w:val="en-US"/>
        </w:rPr>
        <w:t xml:space="preserve">118.11 </w:t>
      </w:r>
      <w:proofErr w:type="spellStart"/>
      <w:r w:rsidR="00E732A6" w:rsidRPr="0030373D">
        <w:rPr>
          <w:rFonts w:ascii="Book Antiqua" w:hAnsi="Book Antiqua"/>
          <w:color w:val="000000"/>
          <w:sz w:val="24"/>
          <w:szCs w:val="24"/>
          <w:lang w:val="en-US"/>
        </w:rPr>
        <w:t>ng</w:t>
      </w:r>
      <w:proofErr w:type="spellEnd"/>
      <w:r w:rsidR="00E732A6" w:rsidRPr="0030373D">
        <w:rPr>
          <w:rFonts w:ascii="Book Antiqua" w:hAnsi="Book Antiqua"/>
          <w:color w:val="000000"/>
          <w:sz w:val="24"/>
          <w:szCs w:val="24"/>
          <w:lang w:val="en-US"/>
        </w:rPr>
        <w:t>/</w:t>
      </w:r>
      <w:proofErr w:type="spellStart"/>
      <w:r w:rsidR="00E732A6" w:rsidRPr="0030373D">
        <w:rPr>
          <w:rFonts w:ascii="Book Antiqua" w:hAnsi="Book Antiqua"/>
          <w:color w:val="000000"/>
          <w:sz w:val="24"/>
          <w:szCs w:val="24"/>
          <w:lang w:val="en-US"/>
        </w:rPr>
        <w:t>d</w:t>
      </w:r>
      <w:r w:rsidR="00E732A6" w:rsidRPr="001D1D3C">
        <w:rPr>
          <w:rFonts w:ascii="Book Antiqua" w:hAnsi="Book Antiqua"/>
          <w:caps/>
          <w:color w:val="000000"/>
          <w:sz w:val="24"/>
          <w:szCs w:val="24"/>
          <w:lang w:val="en-US"/>
        </w:rPr>
        <w:t>l</w:t>
      </w:r>
      <w:proofErr w:type="spellEnd"/>
      <w:r w:rsidR="00E732A6" w:rsidRPr="0030373D">
        <w:rPr>
          <w:rFonts w:ascii="Book Antiqua" w:hAnsi="Book Antiqua"/>
          <w:color w:val="000000"/>
          <w:sz w:val="24"/>
          <w:szCs w:val="24"/>
          <w:lang w:val="en-US"/>
        </w:rPr>
        <w:t>, no</w:t>
      </w:r>
      <w:r w:rsidRPr="0030373D">
        <w:rPr>
          <w:rFonts w:ascii="Book Antiqua" w:hAnsi="Book Antiqua"/>
          <w:color w:val="000000"/>
          <w:sz w:val="24"/>
          <w:szCs w:val="24"/>
          <w:lang w:val="en-US"/>
        </w:rPr>
        <w:t xml:space="preserve"> statistically significant differences were present for age, gender, CKD classification and liver fibrosis</w:t>
      </w:r>
      <w:r w:rsidR="00927CBA" w:rsidRPr="0030373D">
        <w:rPr>
          <w:rFonts w:ascii="Book Antiqua" w:hAnsi="Book Antiqua"/>
          <w:color w:val="000000"/>
          <w:sz w:val="24"/>
          <w:szCs w:val="24"/>
          <w:lang w:val="en-US"/>
        </w:rPr>
        <w:t xml:space="preserve"> (</w:t>
      </w:r>
      <w:r w:rsidR="001D1D3C" w:rsidRPr="001D1D3C">
        <w:rPr>
          <w:rFonts w:ascii="Book Antiqua" w:hAnsi="Book Antiqua"/>
          <w:i/>
          <w:caps/>
          <w:color w:val="000000"/>
          <w:sz w:val="24"/>
          <w:szCs w:val="24"/>
          <w:lang w:val="en-US"/>
        </w:rPr>
        <w:t>p</w:t>
      </w:r>
      <w:r w:rsidR="00927CBA" w:rsidRPr="0030373D">
        <w:rPr>
          <w:rFonts w:ascii="Book Antiqua" w:hAnsi="Book Antiqua"/>
          <w:color w:val="000000"/>
          <w:sz w:val="24"/>
          <w:szCs w:val="24"/>
          <w:lang w:val="en-US"/>
        </w:rPr>
        <w:t xml:space="preserve"> &gt;</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0.05)</w:t>
      </w:r>
      <w:r w:rsidRPr="0030373D">
        <w:rPr>
          <w:rFonts w:ascii="Book Antiqua" w:hAnsi="Book Antiqua"/>
          <w:color w:val="000000"/>
          <w:sz w:val="24"/>
          <w:szCs w:val="24"/>
          <w:lang w:val="en-US"/>
        </w:rPr>
        <w:t>. In fact: 6/6 (100%) patients with NGAL</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&gt;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118.11 ng/m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 </w:t>
      </w:r>
      <w:r w:rsidRPr="0030373D">
        <w:rPr>
          <w:rFonts w:ascii="Book Antiqua" w:hAnsi="Book Antiqua"/>
          <w:i/>
          <w:color w:val="000000"/>
          <w:sz w:val="24"/>
          <w:szCs w:val="24"/>
          <w:lang w:val="en-US"/>
        </w:rPr>
        <w:t>vs</w:t>
      </w:r>
      <w:r w:rsidRPr="0030373D">
        <w:rPr>
          <w:rFonts w:ascii="Book Antiqua" w:hAnsi="Book Antiqua"/>
          <w:color w:val="000000"/>
          <w:sz w:val="24"/>
          <w:szCs w:val="24"/>
          <w:lang w:val="en-US"/>
        </w:rPr>
        <w:t xml:space="preserve"> 25/42 (60%) patients with NGAL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118.11 ng/m</w:t>
      </w:r>
      <w:r w:rsidRPr="001D1D3C">
        <w:rPr>
          <w:rFonts w:ascii="Book Antiqua" w:hAnsi="Book Antiqua"/>
          <w:caps/>
          <w:color w:val="000000"/>
          <w:sz w:val="24"/>
          <w:szCs w:val="24"/>
          <w:lang w:val="en-US"/>
        </w:rPr>
        <w:t xml:space="preserve">l </w:t>
      </w:r>
      <w:r w:rsidRPr="0030373D">
        <w:rPr>
          <w:rFonts w:ascii="Book Antiqua" w:hAnsi="Book Antiqua"/>
          <w:color w:val="000000"/>
          <w:sz w:val="24"/>
          <w:szCs w:val="24"/>
          <w:lang w:val="en-US"/>
        </w:rPr>
        <w:t>were ≥</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65 </w:t>
      </w:r>
      <w:r w:rsidRPr="0030373D">
        <w:rPr>
          <w:rFonts w:ascii="Book Antiqua" w:hAnsi="Book Antiqua"/>
          <w:color w:val="000000"/>
          <w:sz w:val="24"/>
          <w:szCs w:val="24"/>
          <w:lang w:val="en-US"/>
        </w:rPr>
        <w:lastRenderedPageBreak/>
        <w:t>years-old; 3/6 (50%) patients with NGAL &gt;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118.11 ng/m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 </w:t>
      </w:r>
      <w:r w:rsidRPr="0030373D">
        <w:rPr>
          <w:rFonts w:ascii="Book Antiqua" w:hAnsi="Book Antiqua"/>
          <w:i/>
          <w:color w:val="000000"/>
          <w:sz w:val="24"/>
          <w:szCs w:val="24"/>
          <w:lang w:val="en-US"/>
        </w:rPr>
        <w:t>vs</w:t>
      </w:r>
      <w:r w:rsidRPr="0030373D">
        <w:rPr>
          <w:rFonts w:ascii="Book Antiqua" w:hAnsi="Book Antiqua"/>
          <w:color w:val="000000"/>
          <w:sz w:val="24"/>
          <w:szCs w:val="24"/>
          <w:lang w:val="en-US"/>
        </w:rPr>
        <w:t xml:space="preserve"> 20/42 (48%) patients wi</w:t>
      </w:r>
      <w:r w:rsidR="00927CBA" w:rsidRPr="0030373D">
        <w:rPr>
          <w:rFonts w:ascii="Book Antiqua" w:hAnsi="Book Antiqua"/>
          <w:color w:val="000000"/>
          <w:sz w:val="24"/>
          <w:szCs w:val="24"/>
          <w:lang w:val="en-US"/>
        </w:rPr>
        <w:t>th NGAL</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118.11 ng/m</w:t>
      </w:r>
      <w:r w:rsidR="00927CBA" w:rsidRPr="001D1D3C">
        <w:rPr>
          <w:rFonts w:ascii="Book Antiqua" w:hAnsi="Book Antiqua"/>
          <w:caps/>
          <w:color w:val="000000"/>
          <w:sz w:val="24"/>
          <w:szCs w:val="24"/>
          <w:lang w:val="en-US"/>
        </w:rPr>
        <w:t>l</w:t>
      </w:r>
      <w:r w:rsidR="00927CBA" w:rsidRPr="0030373D">
        <w:rPr>
          <w:rFonts w:ascii="Book Antiqua" w:hAnsi="Book Antiqua"/>
          <w:color w:val="000000"/>
          <w:sz w:val="24"/>
          <w:szCs w:val="24"/>
          <w:lang w:val="en-US"/>
        </w:rPr>
        <w:t xml:space="preserve"> were males</w:t>
      </w:r>
      <w:r w:rsidRPr="0030373D">
        <w:rPr>
          <w:rFonts w:ascii="Book Antiqua" w:hAnsi="Book Antiqua"/>
          <w:color w:val="000000"/>
          <w:sz w:val="24"/>
          <w:szCs w:val="24"/>
          <w:lang w:val="en-US"/>
        </w:rPr>
        <w:t>; 1/6 (17%) patients with NGAL</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&gt;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118.11 ng/m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 </w:t>
      </w:r>
      <w:r w:rsidRPr="0030373D">
        <w:rPr>
          <w:rFonts w:ascii="Book Antiqua" w:hAnsi="Book Antiqua"/>
          <w:i/>
          <w:color w:val="000000"/>
          <w:sz w:val="24"/>
          <w:szCs w:val="24"/>
          <w:lang w:val="en-US"/>
        </w:rPr>
        <w:t>vs</w:t>
      </w:r>
      <w:r w:rsidRPr="0030373D">
        <w:rPr>
          <w:rFonts w:ascii="Book Antiqua" w:hAnsi="Book Antiqua"/>
          <w:color w:val="000000"/>
          <w:sz w:val="24"/>
          <w:szCs w:val="24"/>
          <w:lang w:val="en-US"/>
        </w:rPr>
        <w:t xml:space="preserve"> 7/42 (17%) patients with NGAL</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w:t>
      </w:r>
      <w:r w:rsidR="00927CBA" w:rsidRPr="0030373D">
        <w:rPr>
          <w:rFonts w:ascii="Book Antiqua" w:hAnsi="Book Antiqua"/>
          <w:color w:val="000000"/>
          <w:sz w:val="24"/>
          <w:szCs w:val="24"/>
          <w:lang w:val="en-US"/>
        </w:rPr>
        <w:t>18.11 ng/m</w:t>
      </w:r>
      <w:r w:rsidR="00927CBA" w:rsidRPr="001D1D3C">
        <w:rPr>
          <w:rFonts w:ascii="Book Antiqua" w:hAnsi="Book Antiqua"/>
          <w:caps/>
          <w:color w:val="000000"/>
          <w:sz w:val="24"/>
          <w:szCs w:val="24"/>
          <w:lang w:val="en-US"/>
        </w:rPr>
        <w:t>l</w:t>
      </w:r>
      <w:r w:rsidR="00927CBA" w:rsidRPr="0030373D">
        <w:rPr>
          <w:rFonts w:ascii="Book Antiqua" w:hAnsi="Book Antiqua"/>
          <w:color w:val="000000"/>
          <w:sz w:val="24"/>
          <w:szCs w:val="24"/>
          <w:lang w:val="en-US"/>
        </w:rPr>
        <w:t xml:space="preserve"> had a KDIGO CKD</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G3a</w:t>
      </w:r>
      <w:r w:rsidRPr="0030373D">
        <w:rPr>
          <w:rFonts w:ascii="Book Antiqua" w:hAnsi="Book Antiqua"/>
          <w:color w:val="000000"/>
          <w:sz w:val="24"/>
          <w:szCs w:val="24"/>
          <w:lang w:val="en-US"/>
        </w:rPr>
        <w:t>; 4/6 (67%) patients with NGAL</w:t>
      </w:r>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&gt;</w:t>
      </w:r>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118.11 ng/m</w:t>
      </w:r>
      <w:r w:rsidRPr="003A2EEF">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 </w:t>
      </w:r>
      <w:r w:rsidRPr="0030373D">
        <w:rPr>
          <w:rFonts w:ascii="Book Antiqua" w:hAnsi="Book Antiqua"/>
          <w:i/>
          <w:color w:val="000000"/>
          <w:sz w:val="24"/>
          <w:szCs w:val="24"/>
          <w:lang w:val="en-US"/>
        </w:rPr>
        <w:t>vs</w:t>
      </w:r>
      <w:r w:rsidRPr="0030373D">
        <w:rPr>
          <w:rFonts w:ascii="Book Antiqua" w:hAnsi="Book Antiqua"/>
          <w:color w:val="000000"/>
          <w:sz w:val="24"/>
          <w:szCs w:val="24"/>
          <w:lang w:val="en-US"/>
        </w:rPr>
        <w:t xml:space="preserve"> 26/42 (62%) patients with NGAL</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118.11 ng/m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 had</w:t>
      </w:r>
      <w:r w:rsidR="00927CBA" w:rsidRPr="0030373D">
        <w:rPr>
          <w:rFonts w:ascii="Book Antiqua" w:hAnsi="Book Antiqua"/>
          <w:color w:val="000000"/>
          <w:sz w:val="24"/>
          <w:szCs w:val="24"/>
          <w:lang w:val="en-US"/>
        </w:rPr>
        <w:t xml:space="preserve"> a KDIGO CKD classification ≥</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G2</w:t>
      </w:r>
      <w:r w:rsidRPr="0030373D">
        <w:rPr>
          <w:rFonts w:ascii="Book Antiqua" w:hAnsi="Book Antiqua"/>
          <w:color w:val="000000"/>
          <w:sz w:val="24"/>
          <w:szCs w:val="24"/>
          <w:lang w:val="en-US"/>
        </w:rPr>
        <w:t>; 4/6 (67%) patients with NGAL&gt;118.11 ng/m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 </w:t>
      </w:r>
      <w:r w:rsidRPr="0030373D">
        <w:rPr>
          <w:rFonts w:ascii="Book Antiqua" w:hAnsi="Book Antiqua"/>
          <w:i/>
          <w:color w:val="000000"/>
          <w:sz w:val="24"/>
          <w:szCs w:val="24"/>
          <w:lang w:val="en-US"/>
        </w:rPr>
        <w:t>vs</w:t>
      </w:r>
      <w:r w:rsidRPr="0030373D">
        <w:rPr>
          <w:rFonts w:ascii="Book Antiqua" w:hAnsi="Book Antiqua"/>
          <w:color w:val="000000"/>
          <w:sz w:val="24"/>
          <w:szCs w:val="24"/>
          <w:lang w:val="en-US"/>
        </w:rPr>
        <w:t xml:space="preserve"> 19/42 (45%) patients with NGA</w:t>
      </w:r>
      <w:r w:rsidR="00927CBA" w:rsidRPr="0030373D">
        <w:rPr>
          <w:rFonts w:ascii="Book Antiqua" w:hAnsi="Book Antiqua"/>
          <w:color w:val="000000"/>
          <w:sz w:val="24"/>
          <w:szCs w:val="24"/>
          <w:lang w:val="en-US"/>
        </w:rPr>
        <w:t>L</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118.11 ng/m</w:t>
      </w:r>
      <w:r w:rsidR="00927CBA" w:rsidRPr="001D1D3C">
        <w:rPr>
          <w:rFonts w:ascii="Book Antiqua" w:hAnsi="Book Antiqua"/>
          <w:caps/>
          <w:color w:val="000000"/>
          <w:sz w:val="24"/>
          <w:szCs w:val="24"/>
          <w:lang w:val="en-US"/>
        </w:rPr>
        <w:t>l</w:t>
      </w:r>
      <w:r w:rsidR="00927CBA" w:rsidRPr="0030373D">
        <w:rPr>
          <w:rFonts w:ascii="Book Antiqua" w:hAnsi="Book Antiqua"/>
          <w:color w:val="000000"/>
          <w:sz w:val="24"/>
          <w:szCs w:val="24"/>
          <w:lang w:val="en-US"/>
        </w:rPr>
        <w:t xml:space="preserve"> had a FIB-4</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3.25</w:t>
      </w:r>
      <w:r w:rsidRPr="0030373D">
        <w:rPr>
          <w:rFonts w:ascii="Book Antiqua" w:hAnsi="Book Antiqua"/>
          <w:color w:val="000000"/>
          <w:sz w:val="24"/>
          <w:szCs w:val="24"/>
          <w:lang w:val="en-US"/>
        </w:rPr>
        <w:t>; 3/6 (50%) patients with NGAL</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&gt;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118.11 ng/m</w:t>
      </w:r>
      <w:r w:rsidRPr="001D1D3C">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 </w:t>
      </w:r>
      <w:r w:rsidRPr="0030373D">
        <w:rPr>
          <w:rFonts w:ascii="Book Antiqua" w:hAnsi="Book Antiqua"/>
          <w:i/>
          <w:color w:val="000000"/>
          <w:sz w:val="24"/>
          <w:szCs w:val="24"/>
          <w:lang w:val="en-US"/>
        </w:rPr>
        <w:t>vs</w:t>
      </w:r>
      <w:r w:rsidRPr="0030373D">
        <w:rPr>
          <w:rFonts w:ascii="Book Antiqua" w:hAnsi="Book Antiqua"/>
          <w:color w:val="000000"/>
          <w:sz w:val="24"/>
          <w:szCs w:val="24"/>
          <w:lang w:val="en-US"/>
        </w:rPr>
        <w:t xml:space="preserve"> 13/42 (31%) patients with NGAL</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118.11 </w:t>
      </w:r>
      <w:r w:rsidR="00927CBA" w:rsidRPr="0030373D">
        <w:rPr>
          <w:rFonts w:ascii="Book Antiqua" w:hAnsi="Book Antiqua"/>
          <w:color w:val="000000"/>
          <w:sz w:val="24"/>
          <w:szCs w:val="24"/>
          <w:lang w:val="en-US"/>
        </w:rPr>
        <w:t>ng/m</w:t>
      </w:r>
      <w:r w:rsidR="00927CBA" w:rsidRPr="001D1D3C">
        <w:rPr>
          <w:rFonts w:ascii="Book Antiqua" w:hAnsi="Book Antiqua"/>
          <w:caps/>
          <w:color w:val="000000"/>
          <w:sz w:val="24"/>
          <w:szCs w:val="24"/>
          <w:lang w:val="en-US"/>
        </w:rPr>
        <w:t>l</w:t>
      </w:r>
      <w:r w:rsidR="00927CBA" w:rsidRPr="0030373D">
        <w:rPr>
          <w:rFonts w:ascii="Book Antiqua" w:hAnsi="Book Antiqua"/>
          <w:color w:val="000000"/>
          <w:sz w:val="24"/>
          <w:szCs w:val="24"/>
          <w:lang w:val="en-US"/>
        </w:rPr>
        <w:t xml:space="preserve"> had an APRI</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w:t>
      </w:r>
      <w:r w:rsidR="001D1D3C">
        <w:rPr>
          <w:rFonts w:ascii="Book Antiqua" w:hAnsi="Book Antiqua" w:hint="eastAsia"/>
          <w:color w:val="000000"/>
          <w:sz w:val="24"/>
          <w:szCs w:val="24"/>
          <w:lang w:val="en-US" w:eastAsia="zh-CN"/>
        </w:rPr>
        <w:t xml:space="preserve"> </w:t>
      </w:r>
      <w:r w:rsidR="00927CBA" w:rsidRPr="0030373D">
        <w:rPr>
          <w:rFonts w:ascii="Book Antiqua" w:hAnsi="Book Antiqua"/>
          <w:color w:val="000000"/>
          <w:sz w:val="24"/>
          <w:szCs w:val="24"/>
          <w:lang w:val="en-US"/>
        </w:rPr>
        <w:t>1.5</w:t>
      </w:r>
      <w:r w:rsidRPr="0030373D">
        <w:rPr>
          <w:rFonts w:ascii="Book Antiqua" w:hAnsi="Book Antiqua"/>
          <w:color w:val="000000"/>
          <w:sz w:val="24"/>
          <w:szCs w:val="24"/>
          <w:lang w:val="en-US"/>
        </w:rPr>
        <w:t xml:space="preserve">. </w:t>
      </w:r>
    </w:p>
    <w:p w:rsidR="001D1D3C" w:rsidRDefault="001D1D3C" w:rsidP="00FD7547">
      <w:pPr>
        <w:snapToGrid w:val="0"/>
        <w:spacing w:after="0" w:line="360" w:lineRule="auto"/>
        <w:jc w:val="both"/>
        <w:rPr>
          <w:rFonts w:ascii="Book Antiqua" w:hAnsi="Book Antiqua"/>
          <w:b/>
          <w:i/>
          <w:color w:val="000000"/>
          <w:sz w:val="24"/>
          <w:szCs w:val="24"/>
          <w:lang w:val="en-US" w:eastAsia="zh-CN"/>
        </w:rPr>
      </w:pPr>
    </w:p>
    <w:p w:rsidR="00EC4BF0" w:rsidRPr="0030373D" w:rsidRDefault="00EC4BF0" w:rsidP="00FD7547">
      <w:pPr>
        <w:snapToGrid w:val="0"/>
        <w:spacing w:after="0" w:line="360" w:lineRule="auto"/>
        <w:jc w:val="both"/>
        <w:rPr>
          <w:rFonts w:ascii="Book Antiqua" w:hAnsi="Book Antiqua"/>
          <w:b/>
          <w:i/>
          <w:color w:val="000000"/>
          <w:sz w:val="24"/>
          <w:szCs w:val="24"/>
          <w:lang w:val="en-US"/>
        </w:rPr>
      </w:pPr>
      <w:r w:rsidRPr="0030373D">
        <w:rPr>
          <w:rFonts w:ascii="Book Antiqua" w:hAnsi="Book Antiqua"/>
          <w:b/>
          <w:i/>
          <w:color w:val="000000"/>
          <w:sz w:val="24"/>
          <w:szCs w:val="24"/>
          <w:lang w:val="en-US"/>
        </w:rPr>
        <w:t>Evaluation of renal parameters after one year</w:t>
      </w:r>
    </w:p>
    <w:p w:rsidR="00EC4BF0" w:rsidRPr="0030373D" w:rsidRDefault="00EC4BF0"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lang w:val="en-US"/>
        </w:rPr>
        <w:t xml:space="preserve">Serum creatinine and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were collected after 1 year for 40 patients, while the remaining 8 were analyzed separately because they started HCV treatment</w:t>
      </w:r>
      <w:r w:rsidR="00657A13" w:rsidRPr="0030373D">
        <w:rPr>
          <w:rFonts w:ascii="Book Antiqua" w:hAnsi="Book Antiqua"/>
          <w:color w:val="000000"/>
          <w:sz w:val="24"/>
          <w:szCs w:val="24"/>
          <w:lang w:val="en-US"/>
        </w:rPr>
        <w:t xml:space="preserve"> in the</w:t>
      </w:r>
      <w:r w:rsidRPr="0030373D">
        <w:rPr>
          <w:rFonts w:ascii="Book Antiqua" w:hAnsi="Book Antiqua"/>
          <w:color w:val="000000"/>
          <w:sz w:val="24"/>
          <w:szCs w:val="24"/>
          <w:lang w:val="en-US"/>
        </w:rPr>
        <w:t xml:space="preserve"> meanwhile. No statistically significant differences were demonstrated in median NGAL values at baseline between patients with worsening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t>
      </w:r>
      <w:r w:rsidRPr="0030373D">
        <w:rPr>
          <w:rFonts w:ascii="Book Antiqua" w:hAnsi="Book Antiqua"/>
          <w:i/>
          <w:color w:val="000000"/>
          <w:sz w:val="24"/>
          <w:szCs w:val="24"/>
          <w:lang w:val="en-US"/>
        </w:rPr>
        <w:t xml:space="preserve">versus </w:t>
      </w:r>
      <w:r w:rsidRPr="0030373D">
        <w:rPr>
          <w:rFonts w:ascii="Book Antiqua" w:hAnsi="Book Antiqua"/>
          <w:color w:val="000000"/>
          <w:sz w:val="24"/>
          <w:szCs w:val="24"/>
          <w:lang w:val="en-US"/>
        </w:rPr>
        <w:t xml:space="preserve">patients with stable/improved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at year 1</w:t>
      </w:r>
      <w:r w:rsidRPr="0030373D">
        <w:rPr>
          <w:rFonts w:ascii="Book Antiqua" w:hAnsi="Book Antiqua"/>
          <w:i/>
          <w:color w:val="000000"/>
          <w:sz w:val="24"/>
          <w:szCs w:val="24"/>
          <w:lang w:val="en-US"/>
        </w:rPr>
        <w:t xml:space="preserve">. </w:t>
      </w:r>
      <w:r w:rsidRPr="0030373D">
        <w:rPr>
          <w:rFonts w:ascii="Book Antiqua" w:hAnsi="Book Antiqua"/>
          <w:color w:val="000000"/>
          <w:sz w:val="24"/>
          <w:szCs w:val="24"/>
          <w:lang w:val="en-US"/>
        </w:rPr>
        <w:t xml:space="preserve">Indeed, median NGAL at baseline was 71.5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3A2EEF">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(range: 136-36) in patients with worsening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after 1 year, while it was 73.5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3A2EEF">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(132-27) in patients with stable/improved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after 1 year (</w:t>
      </w:r>
      <w:r w:rsidR="003A2EEF" w:rsidRPr="001D1D3C">
        <w:rPr>
          <w:rFonts w:ascii="Book Antiqua" w:hAnsi="Book Antiqua"/>
          <w:i/>
          <w:caps/>
          <w:color w:val="000000"/>
          <w:sz w:val="24"/>
          <w:szCs w:val="24"/>
          <w:lang w:val="en-US"/>
        </w:rPr>
        <w:t>p</w:t>
      </w:r>
      <w:r w:rsidR="003A2EEF" w:rsidRPr="0030373D">
        <w:rPr>
          <w:rFonts w:ascii="Book Antiqua" w:hAnsi="Book Antiqua"/>
          <w:color w:val="000000"/>
          <w:sz w:val="24"/>
          <w:szCs w:val="24"/>
          <w:lang w:val="en-US"/>
        </w:rPr>
        <w:t xml:space="preserve"> </w:t>
      </w:r>
      <w:r w:rsidRPr="0030373D">
        <w:rPr>
          <w:rFonts w:ascii="Book Antiqua" w:hAnsi="Book Antiqua"/>
          <w:color w:val="000000"/>
          <w:sz w:val="24"/>
          <w:szCs w:val="24"/>
          <w:lang w:val="en-US"/>
        </w:rPr>
        <w:t>=</w:t>
      </w:r>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0.4898).</w:t>
      </w:r>
    </w:p>
    <w:p w:rsidR="003A2EEF" w:rsidRDefault="003A2EEF" w:rsidP="00FD7547">
      <w:pPr>
        <w:snapToGrid w:val="0"/>
        <w:spacing w:after="0" w:line="360" w:lineRule="auto"/>
        <w:jc w:val="both"/>
        <w:rPr>
          <w:rFonts w:ascii="Book Antiqua" w:hAnsi="Book Antiqua"/>
          <w:b/>
          <w:i/>
          <w:color w:val="000000"/>
          <w:sz w:val="24"/>
          <w:szCs w:val="24"/>
          <w:lang w:val="en-US" w:eastAsia="zh-CN"/>
        </w:rPr>
      </w:pPr>
    </w:p>
    <w:p w:rsidR="00EC4BF0" w:rsidRPr="0030373D" w:rsidRDefault="00EC4BF0" w:rsidP="00FD7547">
      <w:pPr>
        <w:snapToGrid w:val="0"/>
        <w:spacing w:after="0" w:line="360" w:lineRule="auto"/>
        <w:jc w:val="both"/>
        <w:rPr>
          <w:rFonts w:ascii="Book Antiqua" w:hAnsi="Book Antiqua"/>
          <w:b/>
          <w:i/>
          <w:color w:val="000000"/>
          <w:sz w:val="24"/>
          <w:szCs w:val="24"/>
          <w:lang w:val="en-US"/>
        </w:rPr>
      </w:pPr>
      <w:r w:rsidRPr="0030373D">
        <w:rPr>
          <w:rFonts w:ascii="Book Antiqua" w:hAnsi="Book Antiqua"/>
          <w:b/>
          <w:i/>
          <w:color w:val="000000"/>
          <w:sz w:val="24"/>
          <w:szCs w:val="24"/>
          <w:lang w:val="en-US"/>
        </w:rPr>
        <w:t>Evolution of renal parameters during HCV treatment</w:t>
      </w:r>
    </w:p>
    <w:p w:rsidR="00EC4BF0" w:rsidRPr="0030373D" w:rsidRDefault="00EC4BF0"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lang w:val="en-US"/>
        </w:rPr>
        <w:t xml:space="preserve">A separate prospective analysis was conducted in the 8 patients who started </w:t>
      </w:r>
      <w:r w:rsidR="00657A13" w:rsidRPr="0030373D">
        <w:rPr>
          <w:rFonts w:ascii="Book Antiqua" w:hAnsi="Book Antiqua"/>
          <w:color w:val="000000"/>
          <w:sz w:val="24"/>
          <w:szCs w:val="24"/>
          <w:lang w:val="en-US"/>
        </w:rPr>
        <w:t xml:space="preserve">with </w:t>
      </w:r>
      <w:r w:rsidRPr="0030373D">
        <w:rPr>
          <w:rFonts w:ascii="Book Antiqua" w:hAnsi="Book Antiqua"/>
          <w:color w:val="000000"/>
          <w:sz w:val="24"/>
          <w:szCs w:val="24"/>
          <w:lang w:val="en-US"/>
        </w:rPr>
        <w:t xml:space="preserve">antiviral therapy. Baseline characteristics of these patients are summarized in Table 1. Two patients started </w:t>
      </w:r>
      <w:proofErr w:type="spellStart"/>
      <w:r w:rsidRPr="0030373D">
        <w:rPr>
          <w:rFonts w:ascii="Book Antiqua" w:hAnsi="Book Antiqua"/>
          <w:color w:val="000000"/>
          <w:sz w:val="24"/>
          <w:szCs w:val="24"/>
          <w:lang w:val="en-US"/>
        </w:rPr>
        <w:t>simeprevir</w:t>
      </w:r>
      <w:proofErr w:type="spellEnd"/>
      <w:r w:rsidRPr="0030373D">
        <w:rPr>
          <w:rFonts w:ascii="Book Antiqua" w:hAnsi="Book Antiqua"/>
          <w:color w:val="000000"/>
          <w:sz w:val="24"/>
          <w:szCs w:val="24"/>
          <w:lang w:val="en-US"/>
        </w:rPr>
        <w:t xml:space="preserve"> (SMV) </w:t>
      </w:r>
      <w:r w:rsidR="003A2EEF">
        <w:rPr>
          <w:rFonts w:ascii="Book Antiqua" w:hAnsi="Book Antiqua" w:hint="eastAsia"/>
          <w:i/>
          <w:color w:val="000000"/>
          <w:sz w:val="24"/>
          <w:szCs w:val="24"/>
          <w:lang w:val="en-US" w:eastAsia="zh-CN"/>
        </w:rPr>
        <w:t>+</w:t>
      </w:r>
      <w:r w:rsidRPr="003A2EEF">
        <w:rPr>
          <w:rFonts w:ascii="Book Antiqua" w:hAnsi="Book Antiqua"/>
          <w:color w:val="000000"/>
          <w:sz w:val="24"/>
          <w:szCs w:val="24"/>
          <w:lang w:val="en-US"/>
        </w:rPr>
        <w:t xml:space="preserve"> </w:t>
      </w:r>
      <w:proofErr w:type="spellStart"/>
      <w:r w:rsidR="003A2EEF">
        <w:rPr>
          <w:rFonts w:ascii="Book Antiqua" w:hAnsi="Book Antiqua"/>
          <w:color w:val="000000"/>
          <w:sz w:val="24"/>
          <w:szCs w:val="24"/>
          <w:lang w:val="en-US"/>
        </w:rPr>
        <w:t>daclatasvir</w:t>
      </w:r>
      <w:proofErr w:type="spellEnd"/>
      <w:r w:rsidR="003A2EEF">
        <w:rPr>
          <w:rFonts w:ascii="Book Antiqua" w:hAnsi="Book Antiqua"/>
          <w:color w:val="000000"/>
          <w:sz w:val="24"/>
          <w:szCs w:val="24"/>
          <w:lang w:val="en-US"/>
        </w:rPr>
        <w:t xml:space="preserve"> (DCV) for 24 </w:t>
      </w:r>
      <w:proofErr w:type="spellStart"/>
      <w:r w:rsidR="003A2EEF">
        <w:rPr>
          <w:rFonts w:ascii="Book Antiqua" w:hAnsi="Book Antiqua"/>
          <w:color w:val="000000"/>
          <w:sz w:val="24"/>
          <w:szCs w:val="24"/>
          <w:lang w:val="en-US"/>
        </w:rPr>
        <w:t>wk</w:t>
      </w:r>
      <w:proofErr w:type="spellEnd"/>
      <w:r w:rsidRPr="0030373D">
        <w:rPr>
          <w:rFonts w:ascii="Book Antiqua" w:hAnsi="Book Antiqua"/>
          <w:color w:val="000000"/>
          <w:sz w:val="24"/>
          <w:szCs w:val="24"/>
          <w:lang w:val="en-US"/>
        </w:rPr>
        <w:t xml:space="preserve">, while 6 patients started PEG-IFN </w:t>
      </w:r>
      <w:r w:rsidR="003A2EEF">
        <w:rPr>
          <w:rFonts w:ascii="Book Antiqua" w:hAnsi="Book Antiqua" w:hint="eastAsia"/>
          <w:i/>
          <w:color w:val="000000"/>
          <w:sz w:val="24"/>
          <w:szCs w:val="24"/>
          <w:lang w:val="en-US" w:eastAsia="zh-CN"/>
        </w:rPr>
        <w:t>+</w:t>
      </w:r>
      <w:r w:rsidRPr="0030373D">
        <w:rPr>
          <w:rFonts w:ascii="Book Antiqua" w:hAnsi="Book Antiqua"/>
          <w:color w:val="000000"/>
          <w:sz w:val="24"/>
          <w:szCs w:val="24"/>
          <w:lang w:val="en-US"/>
        </w:rPr>
        <w:t xml:space="preserve"> RBV </w:t>
      </w:r>
      <w:r w:rsidR="003A2EEF">
        <w:rPr>
          <w:rFonts w:ascii="Book Antiqua" w:hAnsi="Book Antiqua" w:hint="eastAsia"/>
          <w:i/>
          <w:color w:val="000000"/>
          <w:sz w:val="24"/>
          <w:szCs w:val="24"/>
          <w:lang w:val="en-US" w:eastAsia="zh-CN"/>
        </w:rPr>
        <w:t>+</w:t>
      </w:r>
      <w:r w:rsidRPr="0030373D">
        <w:rPr>
          <w:rFonts w:ascii="Book Antiqua" w:hAnsi="Book Antiqua"/>
          <w:color w:val="000000"/>
          <w:sz w:val="24"/>
          <w:szCs w:val="24"/>
          <w:lang w:val="en-US"/>
        </w:rPr>
        <w:t xml:space="preserve"> TVR for 12 </w:t>
      </w:r>
      <w:proofErr w:type="spellStart"/>
      <w:r w:rsidRPr="0030373D">
        <w:rPr>
          <w:rFonts w:ascii="Book Antiqua" w:hAnsi="Book Antiqua"/>
          <w:color w:val="000000"/>
          <w:sz w:val="24"/>
          <w:szCs w:val="24"/>
          <w:lang w:val="en-US"/>
        </w:rPr>
        <w:t>w</w:t>
      </w:r>
      <w:r w:rsidR="003A2EEF">
        <w:rPr>
          <w:rFonts w:ascii="Book Antiqua" w:hAnsi="Book Antiqua"/>
          <w:color w:val="000000"/>
          <w:sz w:val="24"/>
          <w:szCs w:val="24"/>
          <w:lang w:val="en-US"/>
        </w:rPr>
        <w:t>k</w:t>
      </w:r>
      <w:proofErr w:type="spellEnd"/>
      <w:r w:rsidRPr="0030373D">
        <w:rPr>
          <w:rFonts w:ascii="Book Antiqua" w:hAnsi="Book Antiqua"/>
          <w:color w:val="000000"/>
          <w:sz w:val="24"/>
          <w:szCs w:val="24"/>
          <w:lang w:val="en-US"/>
        </w:rPr>
        <w:t xml:space="preserve"> followed by PEG-IFN</w:t>
      </w:r>
      <w:r w:rsidR="003A2EEF">
        <w:rPr>
          <w:rFonts w:ascii="Book Antiqua" w:hAnsi="Book Antiqua" w:hint="eastAsia"/>
          <w:color w:val="000000"/>
          <w:sz w:val="24"/>
          <w:szCs w:val="24"/>
          <w:lang w:val="en-US" w:eastAsia="zh-CN"/>
        </w:rPr>
        <w:t xml:space="preserve"> </w:t>
      </w:r>
      <w:r w:rsidR="003A2EEF">
        <w:rPr>
          <w:rFonts w:ascii="Book Antiqua" w:hAnsi="Book Antiqua" w:hint="eastAsia"/>
          <w:i/>
          <w:color w:val="000000"/>
          <w:sz w:val="24"/>
          <w:szCs w:val="24"/>
          <w:lang w:val="en-US" w:eastAsia="zh-CN"/>
        </w:rPr>
        <w:t xml:space="preserve">+ </w:t>
      </w:r>
      <w:r w:rsidR="003A2EEF">
        <w:rPr>
          <w:rFonts w:ascii="Book Antiqua" w:hAnsi="Book Antiqua"/>
          <w:color w:val="000000"/>
          <w:sz w:val="24"/>
          <w:szCs w:val="24"/>
          <w:lang w:val="en-US"/>
        </w:rPr>
        <w:t xml:space="preserve">RBV for other 24 </w:t>
      </w:r>
      <w:proofErr w:type="spellStart"/>
      <w:r w:rsidR="003A2EEF">
        <w:rPr>
          <w:rFonts w:ascii="Book Antiqua" w:hAnsi="Book Antiqua"/>
          <w:color w:val="000000"/>
          <w:sz w:val="24"/>
          <w:szCs w:val="24"/>
          <w:lang w:val="en-US"/>
        </w:rPr>
        <w:t>wk</w:t>
      </w:r>
      <w:proofErr w:type="spellEnd"/>
      <w:r w:rsidR="003A2EEF">
        <w:rPr>
          <w:rFonts w:ascii="Book Antiqua" w:hAnsi="Book Antiqua"/>
          <w:color w:val="000000"/>
          <w:sz w:val="24"/>
          <w:szCs w:val="24"/>
          <w:lang w:val="en-US"/>
        </w:rPr>
        <w:t xml:space="preserve"> (36 </w:t>
      </w:r>
      <w:proofErr w:type="spellStart"/>
      <w:r w:rsidR="003A2EEF">
        <w:rPr>
          <w:rFonts w:ascii="Book Antiqua" w:hAnsi="Book Antiqua"/>
          <w:color w:val="000000"/>
          <w:sz w:val="24"/>
          <w:szCs w:val="24"/>
          <w:lang w:val="en-US"/>
        </w:rPr>
        <w:t>wk</w:t>
      </w:r>
      <w:proofErr w:type="spellEnd"/>
      <w:r w:rsidRPr="0030373D">
        <w:rPr>
          <w:rFonts w:ascii="Book Antiqua" w:hAnsi="Book Antiqua"/>
          <w:color w:val="000000"/>
          <w:sz w:val="24"/>
          <w:szCs w:val="24"/>
          <w:lang w:val="en-US"/>
        </w:rPr>
        <w:t xml:space="preserve"> overall). Three patients were </w:t>
      </w:r>
      <w:proofErr w:type="spellStart"/>
      <w:r w:rsidRPr="0030373D">
        <w:rPr>
          <w:rFonts w:ascii="Book Antiqua" w:hAnsi="Book Antiqua"/>
          <w:color w:val="000000"/>
          <w:sz w:val="24"/>
          <w:szCs w:val="24"/>
          <w:lang w:val="en-US"/>
        </w:rPr>
        <w:t>relapser</w:t>
      </w:r>
      <w:proofErr w:type="spellEnd"/>
      <w:r w:rsidRPr="0030373D">
        <w:rPr>
          <w:rFonts w:ascii="Book Antiqua" w:hAnsi="Book Antiqua"/>
          <w:color w:val="000000"/>
          <w:sz w:val="24"/>
          <w:szCs w:val="24"/>
          <w:lang w:val="en-US"/>
        </w:rPr>
        <w:t xml:space="preserve"> to previous treatments with PEG-IFN </w:t>
      </w:r>
      <w:r w:rsidR="003A2EEF">
        <w:rPr>
          <w:rFonts w:ascii="Book Antiqua" w:hAnsi="Book Antiqua" w:hint="eastAsia"/>
          <w:i/>
          <w:color w:val="000000"/>
          <w:sz w:val="24"/>
          <w:szCs w:val="24"/>
          <w:lang w:val="en-US" w:eastAsia="zh-CN"/>
        </w:rPr>
        <w:t xml:space="preserve">+ </w:t>
      </w:r>
      <w:r w:rsidRPr="0030373D">
        <w:rPr>
          <w:rFonts w:ascii="Book Antiqua" w:hAnsi="Book Antiqua"/>
          <w:color w:val="000000"/>
          <w:sz w:val="24"/>
          <w:szCs w:val="24"/>
          <w:lang w:val="en-US"/>
        </w:rPr>
        <w:t>RBV, while 5 were partial responders. At week 4, 2 patients had negative but detectable HCV RNA (≤</w:t>
      </w:r>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15 UI/m</w:t>
      </w:r>
      <w:r w:rsidRPr="003A2EEF">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 while 6 had undetectable HCV RNA. At week 12, HCV RNA was undetectable in all patients. Median NGAL was 53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3A2EEF">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(range: 92-28) at baseline, 69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3A2EEF">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(125-43) at week 4, and 93 </w:t>
      </w:r>
      <w:proofErr w:type="spellStart"/>
      <w:r w:rsidRPr="0030373D">
        <w:rPr>
          <w:rFonts w:ascii="Book Antiqua" w:hAnsi="Book Antiqua"/>
          <w:color w:val="000000"/>
          <w:sz w:val="24"/>
          <w:szCs w:val="24"/>
          <w:lang w:val="en-US"/>
        </w:rPr>
        <w:t>ng</w:t>
      </w:r>
      <w:proofErr w:type="spellEnd"/>
      <w:r w:rsidRPr="0030373D">
        <w:rPr>
          <w:rFonts w:ascii="Book Antiqua" w:hAnsi="Book Antiqua"/>
          <w:color w:val="000000"/>
          <w:sz w:val="24"/>
          <w:szCs w:val="24"/>
          <w:lang w:val="en-US"/>
        </w:rPr>
        <w:t>/</w:t>
      </w:r>
      <w:proofErr w:type="spellStart"/>
      <w:r w:rsidRPr="0030373D">
        <w:rPr>
          <w:rFonts w:ascii="Book Antiqua" w:hAnsi="Book Antiqua"/>
          <w:color w:val="000000"/>
          <w:sz w:val="24"/>
          <w:szCs w:val="24"/>
          <w:lang w:val="en-US"/>
        </w:rPr>
        <w:t>d</w:t>
      </w:r>
      <w:r w:rsidRPr="003A2EEF">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(186-56) at week 12 (</w:t>
      </w:r>
      <w:r w:rsidRPr="003A2EEF">
        <w:rPr>
          <w:rFonts w:ascii="Book Antiqua" w:hAnsi="Book Antiqua"/>
          <w:i/>
          <w:caps/>
          <w:color w:val="000000"/>
          <w:sz w:val="24"/>
          <w:szCs w:val="24"/>
          <w:lang w:val="en-US"/>
        </w:rPr>
        <w:t>p</w:t>
      </w:r>
      <w:r w:rsidR="003A2EEF">
        <w:rPr>
          <w:rFonts w:ascii="Book Antiqua" w:hAnsi="Book Antiqua" w:hint="eastAsia"/>
          <w:i/>
          <w:caps/>
          <w:color w:val="000000"/>
          <w:sz w:val="24"/>
          <w:szCs w:val="24"/>
          <w:lang w:val="en-US" w:eastAsia="zh-CN"/>
        </w:rPr>
        <w:t xml:space="preserve"> </w:t>
      </w:r>
      <w:r w:rsidRPr="0030373D">
        <w:rPr>
          <w:rFonts w:ascii="Book Antiqua" w:hAnsi="Book Antiqua"/>
          <w:color w:val="000000"/>
          <w:sz w:val="24"/>
          <w:szCs w:val="24"/>
          <w:lang w:val="en-US"/>
        </w:rPr>
        <w:t>=</w:t>
      </w:r>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0.0239 compared with baseline value) (Figure</w:t>
      </w:r>
      <w:r w:rsidR="003B0116">
        <w:rPr>
          <w:rFonts w:ascii="Book Antiqua" w:hAnsi="Book Antiqua"/>
          <w:color w:val="000000"/>
          <w:sz w:val="24"/>
          <w:szCs w:val="24"/>
          <w:lang w:val="en-US"/>
        </w:rPr>
        <w:t>s</w:t>
      </w:r>
      <w:r w:rsidRPr="0030373D">
        <w:rPr>
          <w:rFonts w:ascii="Book Antiqua" w:hAnsi="Book Antiqua"/>
          <w:color w:val="000000"/>
          <w:sz w:val="24"/>
          <w:szCs w:val="24"/>
          <w:lang w:val="en-US"/>
        </w:rPr>
        <w:t xml:space="preserve"> 3</w:t>
      </w:r>
      <w:r w:rsidRPr="003B0116">
        <w:rPr>
          <w:rFonts w:ascii="Book Antiqua" w:hAnsi="Book Antiqua"/>
          <w:caps/>
          <w:color w:val="000000"/>
          <w:sz w:val="24"/>
          <w:szCs w:val="24"/>
          <w:lang w:val="en-US"/>
        </w:rPr>
        <w:t>a</w:t>
      </w:r>
      <w:r w:rsidR="000B7DFD" w:rsidRPr="0030373D">
        <w:rPr>
          <w:rFonts w:ascii="Book Antiqua" w:hAnsi="Book Antiqua"/>
          <w:color w:val="000000"/>
          <w:sz w:val="24"/>
          <w:szCs w:val="24"/>
          <w:lang w:val="en-US"/>
        </w:rPr>
        <w:t xml:space="preserve"> and </w:t>
      </w:r>
      <w:r w:rsidR="000F6210" w:rsidRPr="0030373D">
        <w:rPr>
          <w:rFonts w:ascii="Book Antiqua" w:hAnsi="Book Antiqua"/>
          <w:color w:val="000000"/>
          <w:sz w:val="24"/>
          <w:szCs w:val="24"/>
          <w:lang w:val="en-US"/>
        </w:rPr>
        <w:t>4</w:t>
      </w:r>
      <w:r w:rsidR="000B7DFD" w:rsidRPr="003B0116">
        <w:rPr>
          <w:rFonts w:ascii="Book Antiqua" w:hAnsi="Book Antiqua"/>
          <w:caps/>
          <w:color w:val="000000"/>
          <w:sz w:val="24"/>
          <w:szCs w:val="24"/>
          <w:lang w:val="en-US"/>
        </w:rPr>
        <w:t>a</w:t>
      </w:r>
      <w:r w:rsidRPr="0030373D">
        <w:rPr>
          <w:rFonts w:ascii="Book Antiqua" w:hAnsi="Book Antiqua"/>
          <w:color w:val="000000"/>
          <w:sz w:val="24"/>
          <w:szCs w:val="24"/>
          <w:lang w:val="en-US"/>
        </w:rPr>
        <w:t xml:space="preserve">). Median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was 93 mg/</w:t>
      </w:r>
      <w:proofErr w:type="spellStart"/>
      <w:r w:rsidRPr="0030373D">
        <w:rPr>
          <w:rFonts w:ascii="Book Antiqua" w:hAnsi="Book Antiqua"/>
          <w:color w:val="000000"/>
          <w:sz w:val="24"/>
          <w:szCs w:val="24"/>
          <w:lang w:val="en-US"/>
        </w:rPr>
        <w:t>d</w:t>
      </w:r>
      <w:r w:rsidRPr="003A2EEF">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(109-77) at baseline, 86.5 mg/</w:t>
      </w:r>
      <w:proofErr w:type="spellStart"/>
      <w:r w:rsidRPr="0030373D">
        <w:rPr>
          <w:rFonts w:ascii="Book Antiqua" w:hAnsi="Book Antiqua"/>
          <w:color w:val="000000"/>
          <w:sz w:val="24"/>
          <w:szCs w:val="24"/>
          <w:lang w:val="en-US"/>
        </w:rPr>
        <w:t>d</w:t>
      </w:r>
      <w:r w:rsidRPr="003A2EEF">
        <w:rPr>
          <w:rFonts w:ascii="Book Antiqua" w:hAnsi="Book Antiqua"/>
          <w:caps/>
          <w:color w:val="000000"/>
          <w:sz w:val="24"/>
          <w:szCs w:val="24"/>
          <w:lang w:val="en-US"/>
        </w:rPr>
        <w:t>l</w:t>
      </w:r>
      <w:proofErr w:type="spellEnd"/>
      <w:r w:rsidRPr="0030373D">
        <w:rPr>
          <w:rFonts w:ascii="Book Antiqua" w:hAnsi="Book Antiqua"/>
          <w:color w:val="000000"/>
          <w:sz w:val="24"/>
          <w:szCs w:val="24"/>
          <w:lang w:val="en-US"/>
        </w:rPr>
        <w:t xml:space="preserve"> (108-72) at week 4, and 82.5 mg/d</w:t>
      </w:r>
      <w:r w:rsidRPr="003A2EEF">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 (103-72) at week 12; no statistically significant differences were found</w:t>
      </w:r>
      <w:r w:rsidR="000B7DFD" w:rsidRPr="0030373D">
        <w:rPr>
          <w:rFonts w:ascii="Book Antiqua" w:hAnsi="Book Antiqua"/>
          <w:color w:val="000000"/>
          <w:sz w:val="24"/>
          <w:szCs w:val="24"/>
          <w:lang w:val="en-US"/>
        </w:rPr>
        <w:t xml:space="preserve"> for </w:t>
      </w:r>
      <w:proofErr w:type="spellStart"/>
      <w:r w:rsidR="000B7DFD" w:rsidRPr="0030373D">
        <w:rPr>
          <w:rFonts w:ascii="Book Antiqua" w:hAnsi="Book Antiqua"/>
          <w:color w:val="000000"/>
          <w:sz w:val="24"/>
          <w:szCs w:val="24"/>
          <w:lang w:val="en-US"/>
        </w:rPr>
        <w:t>eGFR</w:t>
      </w:r>
      <w:proofErr w:type="spellEnd"/>
      <w:r w:rsidR="000B7DFD" w:rsidRPr="0030373D">
        <w:rPr>
          <w:rFonts w:ascii="Book Antiqua" w:hAnsi="Book Antiqua"/>
          <w:color w:val="000000"/>
          <w:sz w:val="24"/>
          <w:szCs w:val="24"/>
          <w:lang w:val="en-US"/>
        </w:rPr>
        <w:t xml:space="preserve"> along </w:t>
      </w:r>
      <w:r w:rsidR="00031818" w:rsidRPr="0030373D">
        <w:rPr>
          <w:rFonts w:ascii="Book Antiqua" w:hAnsi="Book Antiqua"/>
          <w:color w:val="000000"/>
          <w:sz w:val="24"/>
          <w:szCs w:val="24"/>
          <w:lang w:val="en-US"/>
        </w:rPr>
        <w:t xml:space="preserve">the </w:t>
      </w:r>
      <w:r w:rsidR="000B7DFD" w:rsidRPr="0030373D">
        <w:rPr>
          <w:rFonts w:ascii="Book Antiqua" w:hAnsi="Book Antiqua"/>
          <w:color w:val="000000"/>
          <w:sz w:val="24"/>
          <w:szCs w:val="24"/>
          <w:lang w:val="en-US"/>
        </w:rPr>
        <w:t>time</w:t>
      </w:r>
      <w:r w:rsidR="00031818" w:rsidRPr="0030373D">
        <w:rPr>
          <w:rFonts w:ascii="Book Antiqua" w:hAnsi="Book Antiqua"/>
          <w:color w:val="000000"/>
          <w:sz w:val="24"/>
          <w:szCs w:val="24"/>
          <w:lang w:val="en-US"/>
        </w:rPr>
        <w:t xml:space="preserve"> points of the study</w:t>
      </w:r>
      <w:r w:rsidR="000B7DFD" w:rsidRPr="0030373D">
        <w:rPr>
          <w:rFonts w:ascii="Book Antiqua" w:hAnsi="Book Antiqua"/>
          <w:color w:val="000000"/>
          <w:sz w:val="24"/>
          <w:szCs w:val="24"/>
          <w:lang w:val="en-US"/>
        </w:rPr>
        <w:t xml:space="preserve"> (Figure</w:t>
      </w:r>
      <w:r w:rsidR="003A2EEF">
        <w:rPr>
          <w:rFonts w:ascii="Book Antiqua" w:hAnsi="Book Antiqua" w:hint="eastAsia"/>
          <w:color w:val="000000"/>
          <w:sz w:val="24"/>
          <w:szCs w:val="24"/>
          <w:lang w:val="en-US" w:eastAsia="zh-CN"/>
        </w:rPr>
        <w:t>s</w:t>
      </w:r>
      <w:r w:rsidR="000B7DFD" w:rsidRPr="0030373D">
        <w:rPr>
          <w:rFonts w:ascii="Book Antiqua" w:hAnsi="Book Antiqua"/>
          <w:color w:val="000000"/>
          <w:sz w:val="24"/>
          <w:szCs w:val="24"/>
          <w:lang w:val="en-US"/>
        </w:rPr>
        <w:t xml:space="preserve"> 3</w:t>
      </w:r>
      <w:r w:rsidR="000B7DFD" w:rsidRPr="003A2EEF">
        <w:rPr>
          <w:rFonts w:ascii="Book Antiqua" w:hAnsi="Book Antiqua"/>
          <w:caps/>
          <w:color w:val="000000"/>
          <w:sz w:val="24"/>
          <w:szCs w:val="24"/>
          <w:lang w:val="en-US"/>
        </w:rPr>
        <w:t>b</w:t>
      </w:r>
      <w:r w:rsidR="000B7DFD" w:rsidRPr="0030373D">
        <w:rPr>
          <w:rFonts w:ascii="Book Antiqua" w:hAnsi="Book Antiqua"/>
          <w:color w:val="000000"/>
          <w:sz w:val="24"/>
          <w:szCs w:val="24"/>
          <w:lang w:val="en-US"/>
        </w:rPr>
        <w:t xml:space="preserve"> and </w:t>
      </w:r>
      <w:r w:rsidR="000F6210" w:rsidRPr="0030373D">
        <w:rPr>
          <w:rFonts w:ascii="Book Antiqua" w:hAnsi="Book Antiqua"/>
          <w:color w:val="000000"/>
          <w:sz w:val="24"/>
          <w:szCs w:val="24"/>
          <w:lang w:val="en-US"/>
        </w:rPr>
        <w:t>4</w:t>
      </w:r>
      <w:r w:rsidR="000B7DFD" w:rsidRPr="003A2EEF">
        <w:rPr>
          <w:rFonts w:ascii="Book Antiqua" w:hAnsi="Book Antiqua"/>
          <w:caps/>
          <w:color w:val="000000"/>
          <w:sz w:val="24"/>
          <w:szCs w:val="24"/>
          <w:lang w:val="en-US"/>
        </w:rPr>
        <w:t>b</w:t>
      </w:r>
      <w:r w:rsidR="000B7DFD" w:rsidRPr="0030373D">
        <w:rPr>
          <w:rFonts w:ascii="Book Antiqua" w:hAnsi="Book Antiqua"/>
          <w:color w:val="000000"/>
          <w:sz w:val="24"/>
          <w:szCs w:val="24"/>
          <w:lang w:val="en-US"/>
        </w:rPr>
        <w:t>)</w:t>
      </w:r>
      <w:r w:rsidRPr="0030373D">
        <w:rPr>
          <w:rFonts w:ascii="Book Antiqua" w:hAnsi="Book Antiqua"/>
          <w:color w:val="000000"/>
          <w:sz w:val="24"/>
          <w:szCs w:val="24"/>
          <w:lang w:val="en-US"/>
        </w:rPr>
        <w:t xml:space="preserve">. </w:t>
      </w:r>
    </w:p>
    <w:p w:rsidR="00A6313B" w:rsidRPr="0030373D" w:rsidRDefault="00A6313B" w:rsidP="00FD7547">
      <w:pPr>
        <w:snapToGrid w:val="0"/>
        <w:spacing w:after="0" w:line="360" w:lineRule="auto"/>
        <w:jc w:val="both"/>
        <w:rPr>
          <w:rFonts w:ascii="Book Antiqua" w:hAnsi="Book Antiqua"/>
          <w:color w:val="000000"/>
          <w:sz w:val="24"/>
          <w:szCs w:val="24"/>
          <w:lang w:val="en-US"/>
        </w:rPr>
      </w:pPr>
    </w:p>
    <w:p w:rsidR="00EF2D8E" w:rsidRPr="0030373D" w:rsidRDefault="00860F2C"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b/>
          <w:color w:val="000000"/>
          <w:sz w:val="24"/>
          <w:szCs w:val="24"/>
          <w:lang w:val="en-US"/>
        </w:rPr>
        <w:lastRenderedPageBreak/>
        <w:t>DISCUSSION</w:t>
      </w:r>
    </w:p>
    <w:p w:rsidR="00EC4BF0" w:rsidRPr="0030373D" w:rsidRDefault="00EC4BF0"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lang w:val="en-US"/>
        </w:rPr>
        <w:t>This is the first study which investigated NGAL, both before and during the first twelve weeks of therapy with DAA including regimens. Until now, other investigators evaluated NGAL but only in HCV positive patients with cirrhosis and before treatme</w:t>
      </w:r>
      <w:r w:rsidR="003A2EEF">
        <w:rPr>
          <w:rFonts w:ascii="Book Antiqua" w:hAnsi="Book Antiqua"/>
          <w:color w:val="000000"/>
          <w:sz w:val="24"/>
          <w:szCs w:val="24"/>
          <w:lang w:val="en-US"/>
        </w:rPr>
        <w:t xml:space="preserve">nt with DAA containing </w:t>
      </w:r>
      <w:proofErr w:type="gramStart"/>
      <w:r w:rsidR="003A2EEF">
        <w:rPr>
          <w:rFonts w:ascii="Book Antiqua" w:hAnsi="Book Antiqua"/>
          <w:color w:val="000000"/>
          <w:sz w:val="24"/>
          <w:szCs w:val="24"/>
          <w:lang w:val="en-US"/>
        </w:rPr>
        <w:t>regimens</w:t>
      </w:r>
      <w:r w:rsidRPr="003A2EEF">
        <w:rPr>
          <w:rFonts w:ascii="Book Antiqua" w:hAnsi="Book Antiqua"/>
          <w:color w:val="000000"/>
          <w:sz w:val="24"/>
          <w:szCs w:val="24"/>
          <w:vertAlign w:val="superscript"/>
          <w:lang w:val="en-US"/>
        </w:rPr>
        <w:t>[</w:t>
      </w:r>
      <w:proofErr w:type="gramEnd"/>
      <w:r w:rsidR="00DA6F31" w:rsidRPr="003A2EEF">
        <w:rPr>
          <w:rFonts w:ascii="Book Antiqua" w:hAnsi="Book Antiqua"/>
          <w:color w:val="000000"/>
          <w:sz w:val="24"/>
          <w:szCs w:val="24"/>
          <w:vertAlign w:val="superscript"/>
          <w:lang w:val="en-US"/>
        </w:rPr>
        <w:t>23</w:t>
      </w:r>
      <w:r w:rsidRPr="003A2EEF">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w:t>
      </w:r>
    </w:p>
    <w:p w:rsidR="00EF2D8E" w:rsidRPr="0030373D" w:rsidRDefault="00EF2D8E"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 xml:space="preserve">We found that, in patients not exposed to DAA,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was below normality around 50%, while NGAL was in the range of normality in most individuals. Moreover, among the six patients with increased NGAL, two cases </w:t>
      </w:r>
      <w:r w:rsidR="00166515" w:rsidRPr="0030373D">
        <w:rPr>
          <w:rFonts w:ascii="Book Antiqua" w:hAnsi="Book Antiqua"/>
          <w:color w:val="000000"/>
          <w:sz w:val="24"/>
          <w:szCs w:val="24"/>
          <w:lang w:val="en-US"/>
        </w:rPr>
        <w:t xml:space="preserve">had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normal. </w:t>
      </w:r>
      <w:r w:rsidR="00AF5B3F" w:rsidRPr="0030373D">
        <w:rPr>
          <w:rFonts w:ascii="Book Antiqua" w:hAnsi="Book Antiqua"/>
          <w:color w:val="000000"/>
          <w:sz w:val="24"/>
          <w:szCs w:val="24"/>
          <w:lang w:val="en-US"/>
        </w:rPr>
        <w:t xml:space="preserve">These results suggest that </w:t>
      </w:r>
      <w:proofErr w:type="gramStart"/>
      <w:r w:rsidR="00AF5B3F" w:rsidRPr="0030373D">
        <w:rPr>
          <w:rFonts w:ascii="Book Antiqua" w:hAnsi="Book Antiqua"/>
          <w:color w:val="000000"/>
          <w:sz w:val="24"/>
          <w:szCs w:val="24"/>
          <w:lang w:val="en-US"/>
        </w:rPr>
        <w:t>a discordance</w:t>
      </w:r>
      <w:proofErr w:type="gramEnd"/>
      <w:r w:rsidR="00AF5B3F" w:rsidRPr="0030373D">
        <w:rPr>
          <w:rFonts w:ascii="Book Antiqua" w:hAnsi="Book Antiqua"/>
          <w:color w:val="000000"/>
          <w:sz w:val="24"/>
          <w:szCs w:val="24"/>
          <w:lang w:val="en-US"/>
        </w:rPr>
        <w:t xml:space="preserve"> between the two methods exist</w:t>
      </w:r>
      <w:r w:rsidR="00031818" w:rsidRPr="0030373D">
        <w:rPr>
          <w:rFonts w:ascii="Book Antiqua" w:hAnsi="Book Antiqua"/>
          <w:color w:val="000000"/>
          <w:sz w:val="24"/>
          <w:szCs w:val="24"/>
          <w:lang w:val="en-US"/>
        </w:rPr>
        <w:t>s</w:t>
      </w:r>
      <w:r w:rsidR="00AF5B3F" w:rsidRPr="0030373D">
        <w:rPr>
          <w:rFonts w:ascii="Book Antiqua" w:hAnsi="Book Antiqua"/>
          <w:color w:val="000000"/>
          <w:sz w:val="24"/>
          <w:szCs w:val="24"/>
          <w:lang w:val="en-US"/>
        </w:rPr>
        <w:t xml:space="preserve"> when interpretation is “categorical”. </w:t>
      </w:r>
      <w:r w:rsidRPr="0030373D">
        <w:rPr>
          <w:rFonts w:ascii="Book Antiqua" w:hAnsi="Book Antiqua"/>
          <w:color w:val="000000"/>
          <w:sz w:val="24"/>
          <w:szCs w:val="24"/>
          <w:lang w:val="en-US"/>
        </w:rPr>
        <w:t>Despite th</w:t>
      </w:r>
      <w:r w:rsidR="00C52846" w:rsidRPr="0030373D">
        <w:rPr>
          <w:rFonts w:ascii="Book Antiqua" w:hAnsi="Book Antiqua"/>
          <w:color w:val="000000"/>
          <w:sz w:val="24"/>
          <w:szCs w:val="24"/>
          <w:lang w:val="en-US"/>
        </w:rPr>
        <w:t>e</w:t>
      </w:r>
      <w:r w:rsidRPr="0030373D">
        <w:rPr>
          <w:rFonts w:ascii="Book Antiqua" w:hAnsi="Book Antiqua"/>
          <w:color w:val="000000"/>
          <w:sz w:val="24"/>
          <w:szCs w:val="24"/>
          <w:lang w:val="en-US"/>
        </w:rPr>
        <w:t>s</w:t>
      </w:r>
      <w:r w:rsidR="00C52846" w:rsidRPr="0030373D">
        <w:rPr>
          <w:rFonts w:ascii="Book Antiqua" w:hAnsi="Book Antiqua"/>
          <w:color w:val="000000"/>
          <w:sz w:val="24"/>
          <w:szCs w:val="24"/>
          <w:lang w:val="en-US"/>
        </w:rPr>
        <w:t>e</w:t>
      </w:r>
      <w:r w:rsidRPr="0030373D">
        <w:rPr>
          <w:rFonts w:ascii="Book Antiqua" w:hAnsi="Book Antiqua"/>
          <w:color w:val="000000"/>
          <w:sz w:val="24"/>
          <w:szCs w:val="24"/>
          <w:lang w:val="en-US"/>
        </w:rPr>
        <w:t xml:space="preserve"> finding</w:t>
      </w:r>
      <w:r w:rsidR="00C52846" w:rsidRPr="0030373D">
        <w:rPr>
          <w:rFonts w:ascii="Book Antiqua" w:hAnsi="Book Antiqua"/>
          <w:color w:val="000000"/>
          <w:sz w:val="24"/>
          <w:szCs w:val="24"/>
          <w:lang w:val="en-US"/>
        </w:rPr>
        <w:t>s</w:t>
      </w:r>
      <w:r w:rsidRPr="0030373D">
        <w:rPr>
          <w:rFonts w:ascii="Book Antiqua" w:hAnsi="Book Antiqua"/>
          <w:color w:val="000000"/>
          <w:sz w:val="24"/>
          <w:szCs w:val="24"/>
          <w:lang w:val="en-US"/>
        </w:rPr>
        <w:t xml:space="preserve">, in the overall population plasmatic NGAL was statistically correlated with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Particularly, NGAL was significantly higher in patients with </w:t>
      </w:r>
      <w:proofErr w:type="spellStart"/>
      <w:r w:rsidRPr="0030373D">
        <w:rPr>
          <w:rFonts w:ascii="Book Antiqua" w:hAnsi="Book Antiqua"/>
          <w:color w:val="000000"/>
          <w:sz w:val="24"/>
          <w:szCs w:val="24"/>
          <w:lang w:val="en-US"/>
        </w:rPr>
        <w:t>eGFR</w:t>
      </w:r>
      <w:proofErr w:type="spellEnd"/>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&lt;</w:t>
      </w:r>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60 m</w:t>
      </w:r>
      <w:r w:rsidRPr="003A2EEF">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than </w:t>
      </w:r>
      <w:r w:rsidR="00166515" w:rsidRPr="0030373D">
        <w:rPr>
          <w:rFonts w:ascii="Book Antiqua" w:hAnsi="Book Antiqua"/>
          <w:color w:val="000000"/>
          <w:sz w:val="24"/>
          <w:szCs w:val="24"/>
          <w:lang w:val="en-US"/>
        </w:rPr>
        <w:t>those</w:t>
      </w:r>
      <w:r w:rsidRPr="0030373D">
        <w:rPr>
          <w:rFonts w:ascii="Book Antiqua" w:hAnsi="Book Antiqua"/>
          <w:color w:val="000000"/>
          <w:sz w:val="24"/>
          <w:szCs w:val="24"/>
          <w:lang w:val="en-US"/>
        </w:rPr>
        <w:t xml:space="preserve"> with </w:t>
      </w:r>
      <w:proofErr w:type="spellStart"/>
      <w:r w:rsidRPr="0030373D">
        <w:rPr>
          <w:rFonts w:ascii="Book Antiqua" w:hAnsi="Book Antiqua"/>
          <w:color w:val="000000"/>
          <w:sz w:val="24"/>
          <w:szCs w:val="24"/>
          <w:lang w:val="en-US"/>
        </w:rPr>
        <w:t>eGFR</w:t>
      </w:r>
      <w:proofErr w:type="spellEnd"/>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w:t>
      </w:r>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90 m</w:t>
      </w:r>
      <w:r w:rsidRPr="003A2EEF">
        <w:rPr>
          <w:rFonts w:ascii="Book Antiqua" w:hAnsi="Book Antiqua"/>
          <w:caps/>
          <w:color w:val="000000"/>
          <w:sz w:val="24"/>
          <w:szCs w:val="24"/>
          <w:lang w:val="en-US"/>
        </w:rPr>
        <w:t>l</w:t>
      </w:r>
      <w:r w:rsidRPr="0030373D">
        <w:rPr>
          <w:rFonts w:ascii="Book Antiqua" w:hAnsi="Book Antiqua"/>
          <w:color w:val="000000"/>
          <w:sz w:val="24"/>
          <w:szCs w:val="24"/>
          <w:lang w:val="en-US"/>
        </w:rPr>
        <w:t xml:space="preserve">/min. It is difficult to explain apparent discrepancies with the current literature data because </w:t>
      </w:r>
      <w:proofErr w:type="spellStart"/>
      <w:r w:rsidRPr="003A2EEF">
        <w:rPr>
          <w:rFonts w:ascii="Book Antiqua" w:hAnsi="Book Antiqua"/>
          <w:color w:val="000000"/>
          <w:sz w:val="24"/>
          <w:szCs w:val="24"/>
          <w:lang w:val="en-US"/>
        </w:rPr>
        <w:t>Alhaddad</w:t>
      </w:r>
      <w:proofErr w:type="spellEnd"/>
      <w:r w:rsidRPr="0030373D">
        <w:rPr>
          <w:rFonts w:ascii="Book Antiqua" w:hAnsi="Book Antiqua"/>
          <w:i/>
          <w:color w:val="000000"/>
          <w:sz w:val="24"/>
          <w:szCs w:val="24"/>
          <w:lang w:val="en-US"/>
        </w:rPr>
        <w:t xml:space="preserve"> et </w:t>
      </w:r>
      <w:proofErr w:type="gramStart"/>
      <w:r w:rsidRPr="0030373D">
        <w:rPr>
          <w:rFonts w:ascii="Book Antiqua" w:hAnsi="Book Antiqua"/>
          <w:i/>
          <w:color w:val="000000"/>
          <w:sz w:val="24"/>
          <w:szCs w:val="24"/>
          <w:lang w:val="en-US"/>
        </w:rPr>
        <w:t>al</w:t>
      </w:r>
      <w:r w:rsidR="003A2EEF" w:rsidRPr="003A2EEF">
        <w:rPr>
          <w:rFonts w:ascii="Book Antiqua" w:hAnsi="Book Antiqua"/>
          <w:color w:val="000000"/>
          <w:sz w:val="24"/>
          <w:szCs w:val="24"/>
          <w:vertAlign w:val="superscript"/>
          <w:lang w:val="en-US"/>
        </w:rPr>
        <w:t>[</w:t>
      </w:r>
      <w:proofErr w:type="gramEnd"/>
      <w:r w:rsidR="003A2EEF" w:rsidRPr="003A2EEF">
        <w:rPr>
          <w:rFonts w:ascii="Book Antiqua" w:hAnsi="Book Antiqua"/>
          <w:color w:val="000000"/>
          <w:sz w:val="24"/>
          <w:szCs w:val="24"/>
          <w:vertAlign w:val="superscript"/>
          <w:lang w:val="en-US"/>
        </w:rPr>
        <w:t>23]</w:t>
      </w:r>
      <w:r w:rsidR="003A2EEF">
        <w:rPr>
          <w:rFonts w:ascii="Book Antiqua" w:hAnsi="Book Antiqua" w:hint="eastAsia"/>
          <w:i/>
          <w:color w:val="000000"/>
          <w:sz w:val="24"/>
          <w:szCs w:val="24"/>
          <w:lang w:val="en-US" w:eastAsia="zh-CN"/>
        </w:rPr>
        <w:t xml:space="preserve"> </w:t>
      </w:r>
      <w:r w:rsidRPr="0030373D">
        <w:rPr>
          <w:rFonts w:ascii="Book Antiqua" w:hAnsi="Book Antiqua"/>
          <w:color w:val="000000"/>
          <w:sz w:val="24"/>
          <w:szCs w:val="24"/>
          <w:lang w:val="en-US"/>
        </w:rPr>
        <w:t xml:space="preserve">previously demonstrated that HCV positive cirrhotic patients with </w:t>
      </w:r>
      <w:proofErr w:type="spellStart"/>
      <w:r w:rsidRPr="0030373D">
        <w:rPr>
          <w:rFonts w:ascii="Book Antiqua" w:hAnsi="Book Antiqua"/>
          <w:color w:val="000000"/>
          <w:sz w:val="24"/>
          <w:szCs w:val="24"/>
          <w:lang w:val="en-US"/>
        </w:rPr>
        <w:t>eGFR</w:t>
      </w:r>
      <w:proofErr w:type="spellEnd"/>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&lt;</w:t>
      </w:r>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60 m</w:t>
      </w:r>
      <w:r w:rsidRPr="003A2EEF">
        <w:rPr>
          <w:rFonts w:ascii="Book Antiqua" w:hAnsi="Book Antiqua"/>
          <w:caps/>
          <w:color w:val="000000"/>
          <w:sz w:val="24"/>
          <w:szCs w:val="24"/>
          <w:lang w:val="en-US"/>
        </w:rPr>
        <w:t>l</w:t>
      </w:r>
      <w:r w:rsidRPr="0030373D">
        <w:rPr>
          <w:rFonts w:ascii="Book Antiqua" w:hAnsi="Book Antiqua"/>
          <w:color w:val="000000"/>
          <w:sz w:val="24"/>
          <w:szCs w:val="24"/>
          <w:lang w:val="en-US"/>
        </w:rPr>
        <w:t>/min had a significantly lower plasmatic NGAL than HCV positive cirrhotic p</w:t>
      </w:r>
      <w:r w:rsidR="00AB0C33" w:rsidRPr="0030373D">
        <w:rPr>
          <w:rFonts w:ascii="Book Antiqua" w:hAnsi="Book Antiqua"/>
          <w:color w:val="000000"/>
          <w:sz w:val="24"/>
          <w:szCs w:val="24"/>
          <w:lang w:val="en-US"/>
        </w:rPr>
        <w:t xml:space="preserve">atients with </w:t>
      </w:r>
      <w:proofErr w:type="spellStart"/>
      <w:r w:rsidR="00AB0C33" w:rsidRPr="0030373D">
        <w:rPr>
          <w:rFonts w:ascii="Book Antiqua" w:hAnsi="Book Antiqua"/>
          <w:color w:val="000000"/>
          <w:sz w:val="24"/>
          <w:szCs w:val="24"/>
          <w:lang w:val="en-US"/>
        </w:rPr>
        <w:t>eGFR</w:t>
      </w:r>
      <w:proofErr w:type="spellEnd"/>
      <w:r w:rsidR="00AB0C33" w:rsidRPr="0030373D">
        <w:rPr>
          <w:rFonts w:ascii="Book Antiqua" w:hAnsi="Book Antiqua"/>
          <w:color w:val="000000"/>
          <w:sz w:val="24"/>
          <w:szCs w:val="24"/>
          <w:lang w:val="en-US"/>
        </w:rPr>
        <w:t xml:space="preserve"> ≥</w:t>
      </w:r>
      <w:r w:rsidR="003A2EEF">
        <w:rPr>
          <w:rFonts w:ascii="Book Antiqua" w:hAnsi="Book Antiqua" w:hint="eastAsia"/>
          <w:color w:val="000000"/>
          <w:sz w:val="24"/>
          <w:szCs w:val="24"/>
          <w:lang w:val="en-US" w:eastAsia="zh-CN"/>
        </w:rPr>
        <w:t xml:space="preserve"> </w:t>
      </w:r>
      <w:r w:rsidR="00AB0C33" w:rsidRPr="0030373D">
        <w:rPr>
          <w:rFonts w:ascii="Book Antiqua" w:hAnsi="Book Antiqua"/>
          <w:color w:val="000000"/>
          <w:sz w:val="24"/>
          <w:szCs w:val="24"/>
          <w:lang w:val="en-US"/>
        </w:rPr>
        <w:t>60 m</w:t>
      </w:r>
      <w:r w:rsidR="00AB0C33" w:rsidRPr="003A2EEF">
        <w:rPr>
          <w:rFonts w:ascii="Book Antiqua" w:hAnsi="Book Antiqua"/>
          <w:caps/>
          <w:color w:val="000000"/>
          <w:sz w:val="24"/>
          <w:szCs w:val="24"/>
          <w:lang w:val="en-US"/>
        </w:rPr>
        <w:t>l</w:t>
      </w:r>
      <w:r w:rsidR="00AB0C33" w:rsidRPr="0030373D">
        <w:rPr>
          <w:rFonts w:ascii="Book Antiqua" w:hAnsi="Book Antiqua"/>
          <w:color w:val="000000"/>
          <w:sz w:val="24"/>
          <w:szCs w:val="24"/>
          <w:lang w:val="en-US"/>
        </w:rPr>
        <w:t>/min</w:t>
      </w:r>
      <w:r w:rsidRPr="0030373D">
        <w:rPr>
          <w:rFonts w:ascii="Book Antiqua" w:hAnsi="Book Antiqua"/>
          <w:color w:val="000000"/>
          <w:sz w:val="24"/>
          <w:szCs w:val="24"/>
          <w:lang w:val="en-US"/>
        </w:rPr>
        <w:t>.</w:t>
      </w:r>
      <w:r w:rsidR="001A645C" w:rsidRPr="0030373D">
        <w:rPr>
          <w:rFonts w:ascii="Book Antiqua" w:hAnsi="Book Antiqua"/>
          <w:color w:val="000000"/>
          <w:sz w:val="24"/>
          <w:szCs w:val="24"/>
          <w:lang w:val="en-US"/>
        </w:rPr>
        <w:t xml:space="preserve"> I</w:t>
      </w:r>
      <w:r w:rsidRPr="0030373D">
        <w:rPr>
          <w:rFonts w:ascii="Book Antiqua" w:hAnsi="Book Antiqua"/>
          <w:color w:val="000000"/>
          <w:sz w:val="24"/>
          <w:szCs w:val="24"/>
          <w:lang w:val="en-US"/>
        </w:rPr>
        <w:t>nclusion</w:t>
      </w:r>
      <w:r w:rsidR="00F12564" w:rsidRPr="0030373D">
        <w:rPr>
          <w:rFonts w:ascii="Book Antiqua" w:hAnsi="Book Antiqua"/>
          <w:color w:val="000000"/>
          <w:sz w:val="24"/>
          <w:szCs w:val="24"/>
          <w:lang w:val="en-US"/>
        </w:rPr>
        <w:t xml:space="preserve"> of both cirrhotic and</w:t>
      </w:r>
      <w:r w:rsidRPr="0030373D">
        <w:rPr>
          <w:rFonts w:ascii="Book Antiqua" w:hAnsi="Book Antiqua"/>
          <w:color w:val="000000"/>
          <w:sz w:val="24"/>
          <w:szCs w:val="24"/>
          <w:lang w:val="en-US"/>
        </w:rPr>
        <w:t xml:space="preserve"> non-cirrhotic patients </w:t>
      </w:r>
      <w:r w:rsidR="00166515" w:rsidRPr="0030373D">
        <w:rPr>
          <w:rFonts w:ascii="Book Antiqua" w:hAnsi="Book Antiqua"/>
          <w:color w:val="000000"/>
          <w:sz w:val="24"/>
          <w:szCs w:val="24"/>
          <w:lang w:val="en-US"/>
        </w:rPr>
        <w:t xml:space="preserve">in our study </w:t>
      </w:r>
      <w:r w:rsidRPr="0030373D">
        <w:rPr>
          <w:rFonts w:ascii="Book Antiqua" w:hAnsi="Book Antiqua"/>
          <w:color w:val="000000"/>
          <w:sz w:val="24"/>
          <w:szCs w:val="24"/>
          <w:lang w:val="en-US"/>
        </w:rPr>
        <w:t>could be an explanation.</w:t>
      </w:r>
      <w:r w:rsidR="00AF5B3F" w:rsidRPr="0030373D">
        <w:rPr>
          <w:rFonts w:ascii="Book Antiqua" w:hAnsi="Book Antiqua"/>
          <w:color w:val="000000"/>
          <w:sz w:val="24"/>
          <w:szCs w:val="24"/>
          <w:lang w:val="en-US"/>
        </w:rPr>
        <w:t xml:space="preserve"> In conclusion, we think that further studies should evaluate the rate of concordance between the two methods in diverse stages of liver disease. Also, </w:t>
      </w:r>
      <w:r w:rsidR="004A1503" w:rsidRPr="0030373D">
        <w:rPr>
          <w:rFonts w:ascii="Book Antiqua" w:hAnsi="Book Antiqua"/>
          <w:color w:val="000000"/>
          <w:sz w:val="24"/>
          <w:szCs w:val="24"/>
          <w:lang w:val="en-US"/>
        </w:rPr>
        <w:t xml:space="preserve">it has to be seen whether </w:t>
      </w:r>
      <w:r w:rsidR="00AF5B3F" w:rsidRPr="0030373D">
        <w:rPr>
          <w:rFonts w:ascii="Book Antiqua" w:hAnsi="Book Antiqua"/>
          <w:color w:val="000000"/>
          <w:sz w:val="24"/>
          <w:szCs w:val="24"/>
          <w:lang w:val="en-US"/>
        </w:rPr>
        <w:t xml:space="preserve">these markers </w:t>
      </w:r>
      <w:r w:rsidR="004A1503" w:rsidRPr="0030373D">
        <w:rPr>
          <w:rFonts w:ascii="Book Antiqua" w:hAnsi="Book Antiqua"/>
          <w:color w:val="000000"/>
          <w:sz w:val="24"/>
          <w:szCs w:val="24"/>
          <w:lang w:val="en-US"/>
        </w:rPr>
        <w:t>provide useful insights on the glomerular (especially detected by e-GFR) or tubular (especially detected by NGAL) damage in these conditions.</w:t>
      </w:r>
    </w:p>
    <w:p w:rsidR="00EF2D8E" w:rsidRPr="0030373D" w:rsidRDefault="00EF2D8E" w:rsidP="009B7BF8">
      <w:pPr>
        <w:snapToGrid w:val="0"/>
        <w:spacing w:after="0" w:line="360" w:lineRule="auto"/>
        <w:ind w:firstLineChars="100" w:firstLine="240"/>
        <w:jc w:val="both"/>
        <w:rPr>
          <w:rFonts w:ascii="Book Antiqua" w:hAnsi="Book Antiqua"/>
          <w:iCs/>
          <w:color w:val="000000"/>
          <w:sz w:val="24"/>
          <w:szCs w:val="24"/>
          <w:lang w:val="en-US"/>
        </w:rPr>
      </w:pPr>
      <w:r w:rsidRPr="0030373D">
        <w:rPr>
          <w:rFonts w:ascii="Book Antiqua" w:hAnsi="Book Antiqua"/>
          <w:iCs/>
          <w:color w:val="000000"/>
          <w:sz w:val="24"/>
          <w:szCs w:val="24"/>
          <w:lang w:val="en-US"/>
        </w:rPr>
        <w:t xml:space="preserve">We were not able to find any correlations explaining the variability in NGAL values apart from age and in contrast with </w:t>
      </w:r>
      <w:proofErr w:type="spellStart"/>
      <w:r w:rsidRPr="003A2EEF">
        <w:rPr>
          <w:rFonts w:ascii="Book Antiqua" w:hAnsi="Book Antiqua"/>
          <w:iCs/>
          <w:color w:val="000000"/>
          <w:sz w:val="24"/>
          <w:szCs w:val="24"/>
          <w:lang w:val="en-US"/>
        </w:rPr>
        <w:t>Bolignano</w:t>
      </w:r>
      <w:proofErr w:type="spellEnd"/>
      <w:r w:rsidRPr="0030373D">
        <w:rPr>
          <w:rFonts w:ascii="Book Antiqua" w:hAnsi="Book Antiqua"/>
          <w:i/>
          <w:iCs/>
          <w:color w:val="000000"/>
          <w:sz w:val="24"/>
          <w:szCs w:val="24"/>
          <w:lang w:val="en-US"/>
        </w:rPr>
        <w:t xml:space="preserve"> et </w:t>
      </w:r>
      <w:proofErr w:type="gramStart"/>
      <w:r w:rsidRPr="0030373D">
        <w:rPr>
          <w:rFonts w:ascii="Book Antiqua" w:hAnsi="Book Antiqua"/>
          <w:i/>
          <w:iCs/>
          <w:color w:val="000000"/>
          <w:sz w:val="24"/>
          <w:szCs w:val="24"/>
          <w:lang w:val="en-US"/>
        </w:rPr>
        <w:t>al</w:t>
      </w:r>
      <w:r w:rsidR="003A2EEF" w:rsidRPr="003A2EEF">
        <w:rPr>
          <w:rFonts w:ascii="Book Antiqua" w:hAnsi="Book Antiqua"/>
          <w:iCs/>
          <w:color w:val="000000"/>
          <w:sz w:val="24"/>
          <w:szCs w:val="24"/>
          <w:vertAlign w:val="superscript"/>
          <w:lang w:val="en-US"/>
        </w:rPr>
        <w:t>[</w:t>
      </w:r>
      <w:proofErr w:type="gramEnd"/>
      <w:r w:rsidR="003A2EEF" w:rsidRPr="003A2EEF">
        <w:rPr>
          <w:rFonts w:ascii="Book Antiqua" w:hAnsi="Book Antiqua"/>
          <w:iCs/>
          <w:color w:val="000000"/>
          <w:sz w:val="24"/>
          <w:szCs w:val="24"/>
          <w:vertAlign w:val="superscript"/>
          <w:lang w:val="en-US"/>
        </w:rPr>
        <w:t>11]</w:t>
      </w:r>
      <w:r w:rsidR="003A2EEF">
        <w:rPr>
          <w:rFonts w:ascii="Book Antiqua" w:hAnsi="Book Antiqua" w:hint="eastAsia"/>
          <w:i/>
          <w:iCs/>
          <w:color w:val="000000"/>
          <w:sz w:val="24"/>
          <w:szCs w:val="24"/>
          <w:lang w:val="en-US" w:eastAsia="zh-CN"/>
        </w:rPr>
        <w:t xml:space="preserve"> </w:t>
      </w:r>
      <w:r w:rsidRPr="0030373D">
        <w:rPr>
          <w:rFonts w:ascii="Book Antiqua" w:hAnsi="Book Antiqua"/>
          <w:iCs/>
          <w:color w:val="000000"/>
          <w:sz w:val="24"/>
          <w:szCs w:val="24"/>
          <w:lang w:val="en-US"/>
        </w:rPr>
        <w:t>who however selected patients with non</w:t>
      </w:r>
      <w:r w:rsidR="00B57D9D" w:rsidRPr="0030373D">
        <w:rPr>
          <w:rFonts w:ascii="Book Antiqua" w:hAnsi="Book Antiqua"/>
          <w:iCs/>
          <w:color w:val="000000"/>
          <w:sz w:val="24"/>
          <w:szCs w:val="24"/>
          <w:lang w:val="en-US"/>
        </w:rPr>
        <w:t>-</w:t>
      </w:r>
      <w:r w:rsidRPr="0030373D">
        <w:rPr>
          <w:rFonts w:ascii="Book Antiqua" w:hAnsi="Book Antiqua"/>
          <w:iCs/>
          <w:color w:val="000000"/>
          <w:sz w:val="24"/>
          <w:szCs w:val="24"/>
          <w:lang w:val="en-US"/>
        </w:rPr>
        <w:t xml:space="preserve">terminal CKD of various etiologies. The correlation found in our study (increasing NGAL with increase in age) was consistent with the inverse and expected correlation between </w:t>
      </w:r>
      <w:proofErr w:type="spellStart"/>
      <w:r w:rsidRPr="0030373D">
        <w:rPr>
          <w:rFonts w:ascii="Book Antiqua" w:hAnsi="Book Antiqua"/>
          <w:iCs/>
          <w:color w:val="000000"/>
          <w:sz w:val="24"/>
          <w:szCs w:val="24"/>
          <w:lang w:val="en-US"/>
        </w:rPr>
        <w:t>eGFR</w:t>
      </w:r>
      <w:proofErr w:type="spellEnd"/>
      <w:r w:rsidRPr="0030373D">
        <w:rPr>
          <w:rFonts w:ascii="Book Antiqua" w:hAnsi="Book Antiqua"/>
          <w:iCs/>
          <w:color w:val="000000"/>
          <w:sz w:val="24"/>
          <w:szCs w:val="24"/>
          <w:lang w:val="en-US"/>
        </w:rPr>
        <w:t xml:space="preserve"> and age. Importantly, NGAL was not correlated with stage of liver disease or burden of HCV RNA, suggesting that further mechanisms are implicated. </w:t>
      </w:r>
      <w:r w:rsidRPr="0030373D">
        <w:rPr>
          <w:rFonts w:ascii="Book Antiqua" w:hAnsi="Book Antiqua"/>
          <w:color w:val="000000"/>
          <w:sz w:val="24"/>
          <w:szCs w:val="24"/>
          <w:lang w:val="en-US"/>
        </w:rPr>
        <w:t xml:space="preserve">Similarly, in their study, </w:t>
      </w:r>
      <w:proofErr w:type="spellStart"/>
      <w:r w:rsidRPr="003A2EEF">
        <w:rPr>
          <w:rFonts w:ascii="Book Antiqua" w:hAnsi="Book Antiqua"/>
          <w:color w:val="000000"/>
          <w:sz w:val="24"/>
          <w:szCs w:val="24"/>
          <w:lang w:val="en-US"/>
        </w:rPr>
        <w:t>Gungor</w:t>
      </w:r>
      <w:proofErr w:type="spellEnd"/>
      <w:r w:rsidRPr="0030373D">
        <w:rPr>
          <w:rFonts w:ascii="Book Antiqua" w:hAnsi="Book Antiqua"/>
          <w:i/>
          <w:color w:val="000000"/>
          <w:sz w:val="24"/>
          <w:szCs w:val="24"/>
          <w:lang w:val="en-US"/>
        </w:rPr>
        <w:t xml:space="preserve"> et </w:t>
      </w:r>
      <w:proofErr w:type="gramStart"/>
      <w:r w:rsidRPr="0030373D">
        <w:rPr>
          <w:rFonts w:ascii="Book Antiqua" w:hAnsi="Book Antiqua"/>
          <w:i/>
          <w:color w:val="000000"/>
          <w:sz w:val="24"/>
          <w:szCs w:val="24"/>
          <w:lang w:val="en-US"/>
        </w:rPr>
        <w:t>al</w:t>
      </w:r>
      <w:r w:rsidR="003A2EEF" w:rsidRPr="003A2EEF">
        <w:rPr>
          <w:rFonts w:ascii="Book Antiqua" w:hAnsi="Book Antiqua"/>
          <w:color w:val="000000"/>
          <w:sz w:val="24"/>
          <w:szCs w:val="24"/>
          <w:vertAlign w:val="superscript"/>
          <w:lang w:val="en-US"/>
        </w:rPr>
        <w:t>[</w:t>
      </w:r>
      <w:proofErr w:type="gramEnd"/>
      <w:r w:rsidR="003A2EEF" w:rsidRPr="003A2EEF">
        <w:rPr>
          <w:rFonts w:ascii="Book Antiqua" w:hAnsi="Book Antiqua"/>
          <w:color w:val="000000"/>
          <w:sz w:val="24"/>
          <w:szCs w:val="24"/>
          <w:vertAlign w:val="superscript"/>
          <w:lang w:val="en-US"/>
        </w:rPr>
        <w:t>22]</w:t>
      </w:r>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did not find differences between cirrhotic patients and healthy controls but, at the same time, they found that a high plasmatic NGAL was associated with a higher risk of mortality in cirrhotic patients. </w:t>
      </w:r>
      <w:r w:rsidRPr="0030373D">
        <w:rPr>
          <w:rFonts w:ascii="Book Antiqua" w:hAnsi="Book Antiqua"/>
          <w:iCs/>
          <w:color w:val="000000"/>
          <w:sz w:val="24"/>
          <w:szCs w:val="24"/>
          <w:lang w:val="en-US"/>
        </w:rPr>
        <w:t>Our data support the fact that NGA</w:t>
      </w:r>
      <w:r w:rsidR="004A1503" w:rsidRPr="0030373D">
        <w:rPr>
          <w:rFonts w:ascii="Book Antiqua" w:hAnsi="Book Antiqua"/>
          <w:iCs/>
          <w:color w:val="000000"/>
          <w:sz w:val="24"/>
          <w:szCs w:val="24"/>
          <w:lang w:val="en-US"/>
        </w:rPr>
        <w:t xml:space="preserve">L is not influenced by HCV RNA, </w:t>
      </w:r>
      <w:r w:rsidRPr="0030373D">
        <w:rPr>
          <w:rFonts w:ascii="Book Antiqua" w:hAnsi="Book Antiqua"/>
          <w:iCs/>
          <w:color w:val="000000"/>
          <w:sz w:val="24"/>
          <w:szCs w:val="24"/>
          <w:lang w:val="en-US"/>
        </w:rPr>
        <w:t xml:space="preserve">suggesting that </w:t>
      </w:r>
      <w:r w:rsidR="004A1503" w:rsidRPr="0030373D">
        <w:rPr>
          <w:rFonts w:ascii="Book Antiqua" w:hAnsi="Book Antiqua"/>
          <w:iCs/>
          <w:color w:val="000000"/>
          <w:sz w:val="24"/>
          <w:szCs w:val="24"/>
          <w:lang w:val="en-US"/>
        </w:rPr>
        <w:t>glomerular and tubular damages have different pathogenic and clinical significance</w:t>
      </w:r>
      <w:r w:rsidR="009E1B31" w:rsidRPr="0030373D">
        <w:rPr>
          <w:rFonts w:ascii="Book Antiqua" w:hAnsi="Book Antiqua"/>
          <w:iCs/>
          <w:color w:val="000000"/>
          <w:sz w:val="24"/>
          <w:szCs w:val="24"/>
          <w:lang w:val="en-US"/>
        </w:rPr>
        <w:t>s</w:t>
      </w:r>
      <w:r w:rsidRPr="0030373D">
        <w:rPr>
          <w:rFonts w:ascii="Book Antiqua" w:hAnsi="Book Antiqua"/>
          <w:iCs/>
          <w:color w:val="000000"/>
          <w:sz w:val="24"/>
          <w:szCs w:val="24"/>
          <w:lang w:val="en-US"/>
        </w:rPr>
        <w:t>.</w:t>
      </w:r>
    </w:p>
    <w:p w:rsidR="00EF2D8E" w:rsidRPr="0030373D" w:rsidRDefault="00EF2D8E"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lastRenderedPageBreak/>
        <w:t xml:space="preserve">We did not find any signals pointing to a predictive role of NGAL for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evolution during the follow-up. Indeed, contrary to this hypothesis, patients with a reduction of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at 1 year had lower NGAL than patients with an improvement of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at 1 year. </w:t>
      </w:r>
      <w:proofErr w:type="spellStart"/>
      <w:r w:rsidRPr="003A2EEF">
        <w:rPr>
          <w:rFonts w:ascii="Book Antiqua" w:hAnsi="Book Antiqua"/>
          <w:color w:val="000000"/>
          <w:sz w:val="24"/>
          <w:szCs w:val="24"/>
          <w:lang w:val="en-US"/>
        </w:rPr>
        <w:t>Bolignano</w:t>
      </w:r>
      <w:proofErr w:type="spellEnd"/>
      <w:r w:rsidRPr="0030373D">
        <w:rPr>
          <w:rFonts w:ascii="Book Antiqua" w:hAnsi="Book Antiqua"/>
          <w:i/>
          <w:color w:val="000000"/>
          <w:sz w:val="24"/>
          <w:szCs w:val="24"/>
          <w:lang w:val="en-US"/>
        </w:rPr>
        <w:t xml:space="preserve"> et </w:t>
      </w:r>
      <w:proofErr w:type="gramStart"/>
      <w:r w:rsidRPr="0030373D">
        <w:rPr>
          <w:rFonts w:ascii="Book Antiqua" w:hAnsi="Book Antiqua"/>
          <w:i/>
          <w:color w:val="000000"/>
          <w:sz w:val="24"/>
          <w:szCs w:val="24"/>
          <w:lang w:val="en-US"/>
        </w:rPr>
        <w:t>al</w:t>
      </w:r>
      <w:r w:rsidR="003A2EEF" w:rsidRPr="003A2EEF">
        <w:rPr>
          <w:rFonts w:ascii="Book Antiqua" w:hAnsi="Book Antiqua"/>
          <w:color w:val="000000"/>
          <w:sz w:val="24"/>
          <w:szCs w:val="24"/>
          <w:vertAlign w:val="superscript"/>
          <w:lang w:val="en-US"/>
        </w:rPr>
        <w:t>[</w:t>
      </w:r>
      <w:proofErr w:type="gramEnd"/>
      <w:r w:rsidR="003A2EEF" w:rsidRPr="003A2EEF">
        <w:rPr>
          <w:rFonts w:ascii="Book Antiqua" w:hAnsi="Book Antiqua"/>
          <w:color w:val="000000"/>
          <w:sz w:val="24"/>
          <w:szCs w:val="24"/>
          <w:vertAlign w:val="superscript"/>
          <w:lang w:val="en-US"/>
        </w:rPr>
        <w:t>11]</w:t>
      </w:r>
      <w:r w:rsidR="003A2EEF">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 xml:space="preserve">found that patients with non-advanced CKD who progressed in their kidney disease during the follow-up period (median 18.5 </w:t>
      </w:r>
      <w:proofErr w:type="spellStart"/>
      <w:r w:rsidRPr="0030373D">
        <w:rPr>
          <w:rFonts w:ascii="Book Antiqua" w:hAnsi="Book Antiqua"/>
          <w:color w:val="000000"/>
          <w:sz w:val="24"/>
          <w:szCs w:val="24"/>
          <w:lang w:val="en-US"/>
        </w:rPr>
        <w:t>mo</w:t>
      </w:r>
      <w:proofErr w:type="spellEnd"/>
      <w:r w:rsidRPr="0030373D">
        <w:rPr>
          <w:rFonts w:ascii="Book Antiqua" w:hAnsi="Book Antiqua"/>
          <w:color w:val="000000"/>
          <w:sz w:val="24"/>
          <w:szCs w:val="24"/>
          <w:lang w:val="en-US"/>
        </w:rPr>
        <w:t xml:space="preserve">, range 1-20) had a significantly higher urinary and serum NGAL levels at baseline than patients with non-advanced CKD who did not progress. Our patients did not suffer from significant CKD and renal function did not decrease significantly during the follow-up. These considerations, together with the small sample size and limited length of follow-up may have limited </w:t>
      </w:r>
      <w:r w:rsidR="00C52846" w:rsidRPr="0030373D">
        <w:rPr>
          <w:rFonts w:ascii="Book Antiqua" w:hAnsi="Book Antiqua"/>
          <w:color w:val="000000"/>
          <w:sz w:val="24"/>
          <w:szCs w:val="24"/>
          <w:lang w:val="en-US"/>
        </w:rPr>
        <w:t xml:space="preserve">our </w:t>
      </w:r>
      <w:r w:rsidRPr="0030373D">
        <w:rPr>
          <w:rFonts w:ascii="Book Antiqua" w:hAnsi="Book Antiqua"/>
          <w:color w:val="000000"/>
          <w:sz w:val="24"/>
          <w:szCs w:val="24"/>
          <w:lang w:val="en-US"/>
        </w:rPr>
        <w:t xml:space="preserve">possibility to demonstrate a significant prediction in </w:t>
      </w:r>
      <w:r w:rsidR="00C52846" w:rsidRPr="0030373D">
        <w:rPr>
          <w:rFonts w:ascii="Book Antiqua" w:hAnsi="Book Antiqua"/>
          <w:color w:val="000000"/>
          <w:sz w:val="24"/>
          <w:szCs w:val="24"/>
          <w:lang w:val="en-US"/>
        </w:rPr>
        <w:t>this</w:t>
      </w:r>
      <w:r w:rsidRPr="0030373D">
        <w:rPr>
          <w:rFonts w:ascii="Book Antiqua" w:hAnsi="Book Antiqua"/>
          <w:color w:val="000000"/>
          <w:sz w:val="24"/>
          <w:szCs w:val="24"/>
          <w:lang w:val="en-US"/>
        </w:rPr>
        <w:t xml:space="preserve"> study. </w:t>
      </w:r>
    </w:p>
    <w:p w:rsidR="00EF2D8E" w:rsidRPr="0030373D" w:rsidRDefault="00EF2D8E"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 xml:space="preserve">We measured NGAL for the first time during therapy with DAA. Importantly, NGAL increased significantly from baseline to week 12, whereas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did not change significantly, suggesting that tubular damage induced by drugs is not accompanied by glomerular impairment. An alternative hypothesis could be that NGAL increase is induced by a pro-inflammatory status, so this increase in NGAL would be a consequence, at least in part, of inflammation due to activity of antiviral drugs and consequent reduction of HCV RNA. Until now, data about relationship of HCV RNA and inflammation have been controversial. Indeed, some studies pointed to a pro-inflammatory role of HCV RNA, highlighting the enhanced activity of tumor necrosis factor-</w:t>
      </w:r>
      <w:r w:rsidRPr="003A2EEF">
        <w:rPr>
          <w:rFonts w:ascii="Book Antiqua" w:hAnsi="Book Antiqua"/>
          <w:color w:val="000000"/>
          <w:sz w:val="24"/>
          <w:szCs w:val="24"/>
          <w:lang w:val="en-US"/>
        </w:rPr>
        <w:t>alpha</w:t>
      </w:r>
      <w:r w:rsidRPr="0030373D">
        <w:rPr>
          <w:rFonts w:ascii="Book Antiqua" w:hAnsi="Book Antiqua"/>
          <w:color w:val="000000"/>
          <w:sz w:val="24"/>
          <w:szCs w:val="24"/>
          <w:lang w:val="en-US"/>
        </w:rPr>
        <w:t xml:space="preserve"> and the consequent increase of some pro-inflammatory interleukins (ILs), such as IL- 10, in presence of detectable HCV RNA</w:t>
      </w:r>
      <w:r w:rsidR="003A2EEF" w:rsidRPr="003A2EEF">
        <w:rPr>
          <w:rFonts w:ascii="Book Antiqua" w:hAnsi="Book Antiqua"/>
          <w:color w:val="000000"/>
          <w:sz w:val="24"/>
          <w:szCs w:val="24"/>
          <w:vertAlign w:val="superscript"/>
          <w:lang w:val="en-US"/>
        </w:rPr>
        <w:t>[32,</w:t>
      </w:r>
      <w:r w:rsidR="00F5071F" w:rsidRPr="003A2EEF">
        <w:rPr>
          <w:rFonts w:ascii="Book Antiqua" w:hAnsi="Book Antiqua"/>
          <w:color w:val="000000"/>
          <w:sz w:val="24"/>
          <w:szCs w:val="24"/>
          <w:vertAlign w:val="superscript"/>
          <w:lang w:val="en-US"/>
        </w:rPr>
        <w:t>33</w:t>
      </w:r>
      <w:r w:rsidRPr="003A2EEF">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Instead, other studies showed that a higher HCV RNA load was correlated with a lower value of C-reactive protein (CRP) and that levels of other ILs, such as IL-6, were correlated with liver fibrosi</w:t>
      </w:r>
      <w:r w:rsidR="003A2EEF">
        <w:rPr>
          <w:rFonts w:ascii="Book Antiqua" w:hAnsi="Book Antiqua"/>
          <w:color w:val="000000"/>
          <w:sz w:val="24"/>
          <w:szCs w:val="24"/>
          <w:lang w:val="en-US"/>
        </w:rPr>
        <w:t xml:space="preserve">s rather than with HCV RNA </w:t>
      </w:r>
      <w:proofErr w:type="gramStart"/>
      <w:r w:rsidR="003A2EEF">
        <w:rPr>
          <w:rFonts w:ascii="Book Antiqua" w:hAnsi="Book Antiqua"/>
          <w:color w:val="000000"/>
          <w:sz w:val="24"/>
          <w:szCs w:val="24"/>
          <w:lang w:val="en-US"/>
        </w:rPr>
        <w:t>load</w:t>
      </w:r>
      <w:r w:rsidR="00F5071F" w:rsidRPr="003A2EEF">
        <w:rPr>
          <w:rFonts w:ascii="Book Antiqua" w:hAnsi="Book Antiqua"/>
          <w:color w:val="000000"/>
          <w:sz w:val="24"/>
          <w:szCs w:val="24"/>
          <w:vertAlign w:val="superscript"/>
          <w:lang w:val="en-US"/>
        </w:rPr>
        <w:t>[</w:t>
      </w:r>
      <w:proofErr w:type="gramEnd"/>
      <w:r w:rsidR="00F5071F" w:rsidRPr="003A2EEF">
        <w:rPr>
          <w:rFonts w:ascii="Book Antiqua" w:hAnsi="Book Antiqua"/>
          <w:color w:val="000000"/>
          <w:sz w:val="24"/>
          <w:szCs w:val="24"/>
          <w:vertAlign w:val="superscript"/>
          <w:lang w:val="en-US"/>
        </w:rPr>
        <w:t>34]</w:t>
      </w:r>
      <w:r w:rsidRPr="0030373D">
        <w:rPr>
          <w:rFonts w:ascii="Book Antiqua" w:hAnsi="Book Antiqua"/>
          <w:color w:val="000000"/>
          <w:sz w:val="24"/>
          <w:szCs w:val="24"/>
          <w:lang w:val="en-US"/>
        </w:rPr>
        <w:t xml:space="preserve">. Lastly, </w:t>
      </w:r>
      <w:r w:rsidRPr="0030373D">
        <w:rPr>
          <w:rFonts w:ascii="Book Antiqua" w:hAnsi="Book Antiqua" w:cs="Arial"/>
          <w:color w:val="000000"/>
          <w:sz w:val="24"/>
          <w:szCs w:val="24"/>
          <w:lang w:val="en-GB" w:eastAsia="it-IT"/>
        </w:rPr>
        <w:t xml:space="preserve">successful IFN-free regimens resulted in improved functional responses by natural killer cells (such as degranulation and TRAIL expression) to </w:t>
      </w:r>
      <w:r w:rsidRPr="0030373D">
        <w:rPr>
          <w:rFonts w:ascii="Book Antiqua" w:hAnsi="Book Antiqua" w:cs="Arial"/>
          <w:i/>
          <w:color w:val="000000"/>
          <w:sz w:val="24"/>
          <w:szCs w:val="24"/>
          <w:lang w:val="en-GB" w:eastAsia="it-IT"/>
        </w:rPr>
        <w:t>in vitro</w:t>
      </w:r>
      <w:r w:rsidRPr="0030373D">
        <w:rPr>
          <w:rFonts w:ascii="Book Antiqua" w:hAnsi="Book Antiqua" w:cs="Arial"/>
          <w:color w:val="000000"/>
          <w:sz w:val="24"/>
          <w:szCs w:val="24"/>
          <w:lang w:val="en-GB" w:eastAsia="it-IT"/>
        </w:rPr>
        <w:t xml:space="preserve"> stimulation with </w:t>
      </w:r>
      <w:proofErr w:type="gramStart"/>
      <w:r w:rsidRPr="0030373D">
        <w:rPr>
          <w:rFonts w:ascii="Book Antiqua" w:hAnsi="Book Antiqua" w:cs="Arial"/>
          <w:color w:val="000000"/>
          <w:sz w:val="24"/>
          <w:szCs w:val="24"/>
          <w:lang w:val="en-GB" w:eastAsia="it-IT"/>
        </w:rPr>
        <w:t>IFN</w:t>
      </w:r>
      <w:r w:rsidRPr="0030373D">
        <w:rPr>
          <w:rFonts w:ascii="Book Antiqua" w:hAnsi="Book Antiqua" w:cs="Arial"/>
          <w:color w:val="000000"/>
          <w:sz w:val="24"/>
          <w:szCs w:val="24"/>
          <w:lang w:eastAsia="it-IT"/>
        </w:rPr>
        <w:t>α</w:t>
      </w:r>
      <w:r w:rsidRPr="003A2EEF">
        <w:rPr>
          <w:rFonts w:ascii="Book Antiqua" w:hAnsi="Book Antiqua" w:cs="Arial"/>
          <w:color w:val="000000"/>
          <w:sz w:val="24"/>
          <w:szCs w:val="24"/>
          <w:vertAlign w:val="superscript"/>
          <w:lang w:val="en-GB" w:eastAsia="it-IT"/>
        </w:rPr>
        <w:t>[</w:t>
      </w:r>
      <w:proofErr w:type="gramEnd"/>
      <w:r w:rsidR="00F12564" w:rsidRPr="003A2EEF">
        <w:rPr>
          <w:rFonts w:ascii="Book Antiqua" w:hAnsi="Book Antiqua" w:cs="Arial"/>
          <w:color w:val="000000"/>
          <w:sz w:val="24"/>
          <w:szCs w:val="24"/>
          <w:vertAlign w:val="superscript"/>
          <w:lang w:val="en-GB" w:eastAsia="it-IT"/>
        </w:rPr>
        <w:t>3</w:t>
      </w:r>
      <w:r w:rsidR="00574B5E" w:rsidRPr="003A2EEF">
        <w:rPr>
          <w:rFonts w:ascii="Book Antiqua" w:hAnsi="Book Antiqua" w:cs="Arial"/>
          <w:color w:val="000000"/>
          <w:sz w:val="24"/>
          <w:szCs w:val="24"/>
          <w:vertAlign w:val="superscript"/>
          <w:lang w:val="en-GB" w:eastAsia="it-IT"/>
        </w:rPr>
        <w:t>5</w:t>
      </w:r>
      <w:r w:rsidRPr="003A2EEF">
        <w:rPr>
          <w:rFonts w:ascii="Book Antiqua" w:hAnsi="Book Antiqua" w:cs="Arial"/>
          <w:color w:val="000000"/>
          <w:sz w:val="24"/>
          <w:szCs w:val="24"/>
          <w:vertAlign w:val="superscript"/>
          <w:lang w:val="en-GB" w:eastAsia="it-IT"/>
        </w:rPr>
        <w:t>]</w:t>
      </w:r>
      <w:r w:rsidRPr="0030373D">
        <w:rPr>
          <w:rFonts w:ascii="Book Antiqua" w:hAnsi="Book Antiqua" w:cs="Arial"/>
          <w:color w:val="000000"/>
          <w:sz w:val="24"/>
          <w:szCs w:val="24"/>
          <w:lang w:val="en-GB" w:eastAsia="it-IT"/>
        </w:rPr>
        <w:t>.</w:t>
      </w:r>
      <w:r w:rsidRPr="0030373D">
        <w:rPr>
          <w:rFonts w:ascii="Book Antiqua" w:hAnsi="Book Antiqua"/>
          <w:color w:val="000000"/>
          <w:sz w:val="24"/>
          <w:szCs w:val="24"/>
          <w:lang w:val="en-US"/>
        </w:rPr>
        <w:t xml:space="preserve"> Further studies are necessary to understand evolutions of immunologic or inflammatory markers (including NGAL) after DAA treatment</w:t>
      </w:r>
      <w:r w:rsidR="00C52846" w:rsidRPr="0030373D">
        <w:rPr>
          <w:rFonts w:ascii="Book Antiqua" w:hAnsi="Book Antiqua"/>
          <w:color w:val="000000"/>
          <w:sz w:val="24"/>
          <w:szCs w:val="24"/>
          <w:lang w:val="en-US"/>
        </w:rPr>
        <w:t xml:space="preserve"> and the underlying mechanisms</w:t>
      </w:r>
      <w:r w:rsidRPr="0030373D">
        <w:rPr>
          <w:rFonts w:ascii="Book Antiqua" w:hAnsi="Book Antiqua"/>
          <w:color w:val="000000"/>
          <w:sz w:val="24"/>
          <w:szCs w:val="24"/>
          <w:lang w:val="en-US"/>
        </w:rPr>
        <w:t xml:space="preserve">. </w:t>
      </w:r>
    </w:p>
    <w:p w:rsidR="00EF2D8E" w:rsidRPr="0030373D" w:rsidRDefault="00EF2D8E"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According to th</w:t>
      </w:r>
      <w:r w:rsidR="00031818" w:rsidRPr="0030373D">
        <w:rPr>
          <w:rFonts w:ascii="Book Antiqua" w:hAnsi="Book Antiqua"/>
          <w:color w:val="000000"/>
          <w:sz w:val="24"/>
          <w:szCs w:val="24"/>
          <w:lang w:val="en-US"/>
        </w:rPr>
        <w:t>is</w:t>
      </w:r>
      <w:r w:rsidRPr="0030373D">
        <w:rPr>
          <w:rFonts w:ascii="Book Antiqua" w:hAnsi="Book Antiqua"/>
          <w:color w:val="000000"/>
          <w:sz w:val="24"/>
          <w:szCs w:val="24"/>
          <w:lang w:val="en-US"/>
        </w:rPr>
        <w:t xml:space="preserve"> hypothesis that increase of NGAL during HCV treatment is due to drug toxicity, it is likely that our results were scarcely affected by the use of PEG-IFN and RBV. In fact, </w:t>
      </w:r>
      <w:r w:rsidR="00C52846" w:rsidRPr="0030373D">
        <w:rPr>
          <w:rFonts w:ascii="Book Antiqua" w:hAnsi="Book Antiqua"/>
          <w:color w:val="000000"/>
          <w:sz w:val="24"/>
          <w:szCs w:val="24"/>
          <w:lang w:val="en-US"/>
        </w:rPr>
        <w:t>these</w:t>
      </w:r>
      <w:r w:rsidRPr="0030373D">
        <w:rPr>
          <w:rFonts w:ascii="Book Antiqua" w:hAnsi="Book Antiqua"/>
          <w:color w:val="000000"/>
          <w:sz w:val="24"/>
          <w:szCs w:val="24"/>
          <w:lang w:val="en-US"/>
        </w:rPr>
        <w:t xml:space="preserve"> two molecules did not demonstrate significant nephrotoxicity, while the reverse may be true because renal impairment reduces excretion of both PEG-IFN and </w:t>
      </w:r>
      <w:r w:rsidRPr="0030373D">
        <w:rPr>
          <w:rFonts w:ascii="Book Antiqua" w:hAnsi="Book Antiqua"/>
          <w:color w:val="000000"/>
          <w:sz w:val="24"/>
          <w:szCs w:val="24"/>
          <w:lang w:val="en-US"/>
        </w:rPr>
        <w:lastRenderedPageBreak/>
        <w:t xml:space="preserve">RBV, leading to an increased risk of side effects, such as hemolytic </w:t>
      </w:r>
      <w:proofErr w:type="spellStart"/>
      <w:r w:rsidRPr="0030373D">
        <w:rPr>
          <w:rFonts w:ascii="Book Antiqua" w:hAnsi="Book Antiqua"/>
          <w:color w:val="000000"/>
          <w:sz w:val="24"/>
          <w:szCs w:val="24"/>
          <w:lang w:val="en-US"/>
        </w:rPr>
        <w:t>anaemia</w:t>
      </w:r>
      <w:proofErr w:type="spellEnd"/>
      <w:r w:rsidRPr="0030373D">
        <w:rPr>
          <w:rFonts w:ascii="Book Antiqua" w:hAnsi="Book Antiqua"/>
          <w:color w:val="000000"/>
          <w:sz w:val="24"/>
          <w:szCs w:val="24"/>
          <w:lang w:val="en-US"/>
        </w:rPr>
        <w:t xml:space="preserve"> due to intra-</w:t>
      </w:r>
      <w:r w:rsidRPr="0030373D">
        <w:rPr>
          <w:rStyle w:val="Emphasis"/>
          <w:rFonts w:ascii="Book Antiqua" w:hAnsi="Book Antiqua" w:cs="Arial"/>
          <w:bCs/>
          <w:i w:val="0"/>
          <w:iCs w:val="0"/>
          <w:color w:val="000000"/>
          <w:sz w:val="24"/>
          <w:szCs w:val="24"/>
          <w:shd w:val="clear" w:color="auto" w:fill="FFFFFF"/>
          <w:lang w:val="en-US"/>
        </w:rPr>
        <w:t>erythrocyte</w:t>
      </w:r>
      <w:r w:rsidR="003A2EEF">
        <w:rPr>
          <w:rFonts w:ascii="Book Antiqua" w:hAnsi="Book Antiqua"/>
          <w:color w:val="000000"/>
          <w:sz w:val="24"/>
          <w:szCs w:val="24"/>
          <w:lang w:val="en-US"/>
        </w:rPr>
        <w:t xml:space="preserve"> accumulation of </w:t>
      </w:r>
      <w:proofErr w:type="gramStart"/>
      <w:r w:rsidR="003A2EEF">
        <w:rPr>
          <w:rFonts w:ascii="Book Antiqua" w:hAnsi="Book Antiqua"/>
          <w:color w:val="000000"/>
          <w:sz w:val="24"/>
          <w:szCs w:val="24"/>
          <w:lang w:val="en-US"/>
        </w:rPr>
        <w:t>RBV</w:t>
      </w:r>
      <w:r w:rsidR="00F5071F" w:rsidRPr="003A2EEF">
        <w:rPr>
          <w:rFonts w:ascii="Book Antiqua" w:hAnsi="Book Antiqua"/>
          <w:color w:val="000000"/>
          <w:sz w:val="24"/>
          <w:szCs w:val="24"/>
          <w:vertAlign w:val="superscript"/>
          <w:lang w:val="en-US"/>
        </w:rPr>
        <w:t>[</w:t>
      </w:r>
      <w:proofErr w:type="gramEnd"/>
      <w:r w:rsidR="00F5071F" w:rsidRPr="003A2EEF">
        <w:rPr>
          <w:rFonts w:ascii="Book Antiqua" w:hAnsi="Book Antiqua"/>
          <w:color w:val="000000"/>
          <w:sz w:val="24"/>
          <w:szCs w:val="24"/>
          <w:vertAlign w:val="superscript"/>
          <w:lang w:val="en-US"/>
        </w:rPr>
        <w:t>5</w:t>
      </w:r>
      <w:r w:rsidR="003A2EEF" w:rsidRPr="003A2EEF">
        <w:rPr>
          <w:rFonts w:ascii="Book Antiqua" w:hAnsi="Book Antiqua"/>
          <w:color w:val="000000"/>
          <w:sz w:val="24"/>
          <w:szCs w:val="24"/>
          <w:vertAlign w:val="superscript"/>
          <w:lang w:val="en-US"/>
        </w:rPr>
        <w:t>,</w:t>
      </w:r>
      <w:r w:rsidR="00A814D4" w:rsidRPr="003A2EEF">
        <w:rPr>
          <w:rFonts w:ascii="Book Antiqua" w:hAnsi="Book Antiqua"/>
          <w:color w:val="000000"/>
          <w:sz w:val="24"/>
          <w:szCs w:val="24"/>
          <w:vertAlign w:val="superscript"/>
          <w:lang w:val="en-US"/>
        </w:rPr>
        <w:t>3</w:t>
      </w:r>
      <w:r w:rsidR="00F5071F" w:rsidRPr="003A2EEF">
        <w:rPr>
          <w:rFonts w:ascii="Book Antiqua" w:hAnsi="Book Antiqua"/>
          <w:color w:val="000000"/>
          <w:sz w:val="24"/>
          <w:szCs w:val="24"/>
          <w:vertAlign w:val="superscript"/>
          <w:lang w:val="en-US"/>
        </w:rPr>
        <w:t>6</w:t>
      </w:r>
      <w:r w:rsidR="00D90E94" w:rsidRPr="003A2EEF">
        <w:rPr>
          <w:rFonts w:ascii="Book Antiqua" w:hAnsi="Book Antiqua"/>
          <w:color w:val="000000"/>
          <w:sz w:val="24"/>
          <w:szCs w:val="24"/>
          <w:vertAlign w:val="superscript"/>
          <w:lang w:val="en-US"/>
        </w:rPr>
        <w:t>]</w:t>
      </w:r>
      <w:r w:rsidR="00D90E94" w:rsidRPr="0030373D">
        <w:rPr>
          <w:rFonts w:ascii="Book Antiqua" w:hAnsi="Book Antiqua"/>
          <w:color w:val="000000"/>
          <w:sz w:val="24"/>
          <w:szCs w:val="24"/>
          <w:lang w:val="en-US"/>
        </w:rPr>
        <w:t>.</w:t>
      </w:r>
    </w:p>
    <w:p w:rsidR="00EF2D8E" w:rsidRPr="0030373D" w:rsidRDefault="00EF2D8E" w:rsidP="009B7BF8">
      <w:pPr>
        <w:tabs>
          <w:tab w:val="left" w:pos="709"/>
        </w:tabs>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 xml:space="preserve">All regimens analyzed in our study included a </w:t>
      </w:r>
      <w:r w:rsidR="00031818" w:rsidRPr="0030373D">
        <w:rPr>
          <w:rFonts w:ascii="Book Antiqua" w:hAnsi="Book Antiqua"/>
          <w:color w:val="000000"/>
          <w:sz w:val="24"/>
          <w:szCs w:val="24"/>
          <w:lang w:val="en-US"/>
        </w:rPr>
        <w:t>NS3/4A protease inhibitor (</w:t>
      </w:r>
      <w:r w:rsidR="00C52846" w:rsidRPr="003A2EEF">
        <w:rPr>
          <w:rFonts w:ascii="Book Antiqua" w:hAnsi="Book Antiqua"/>
          <w:i/>
          <w:color w:val="000000"/>
          <w:sz w:val="24"/>
          <w:szCs w:val="24"/>
          <w:lang w:val="en-US"/>
        </w:rPr>
        <w:t>i.e.</w:t>
      </w:r>
      <w:r w:rsidR="00C52846" w:rsidRPr="0030373D">
        <w:rPr>
          <w:rFonts w:ascii="Book Antiqua" w:hAnsi="Book Antiqua"/>
          <w:color w:val="000000"/>
          <w:sz w:val="24"/>
          <w:szCs w:val="24"/>
          <w:lang w:val="en-US"/>
        </w:rPr>
        <w:t xml:space="preserve">, </w:t>
      </w:r>
      <w:r w:rsidRPr="0030373D">
        <w:rPr>
          <w:rFonts w:ascii="Book Antiqua" w:hAnsi="Book Antiqua"/>
          <w:color w:val="000000"/>
          <w:sz w:val="24"/>
          <w:szCs w:val="24"/>
          <w:lang w:val="en-US"/>
        </w:rPr>
        <w:t>TVR or SMV</w:t>
      </w:r>
      <w:r w:rsidR="00031818" w:rsidRPr="0030373D">
        <w:rPr>
          <w:rFonts w:ascii="Book Antiqua" w:hAnsi="Book Antiqua"/>
          <w:color w:val="000000"/>
          <w:sz w:val="24"/>
          <w:szCs w:val="24"/>
          <w:lang w:val="en-US"/>
        </w:rPr>
        <w:t>)</w:t>
      </w:r>
      <w:r w:rsidRPr="0030373D">
        <w:rPr>
          <w:rFonts w:ascii="Book Antiqua" w:hAnsi="Book Antiqua"/>
          <w:color w:val="000000"/>
          <w:sz w:val="24"/>
          <w:szCs w:val="24"/>
          <w:lang w:val="en-US"/>
        </w:rPr>
        <w:t>. Currently, far more data are available about renal safety of TVR than renal safety of SMV or other DAAs. The</w:t>
      </w:r>
      <w:r w:rsidR="00C52846" w:rsidRPr="0030373D">
        <w:rPr>
          <w:rFonts w:ascii="Book Antiqua" w:hAnsi="Book Antiqua"/>
          <w:color w:val="000000"/>
          <w:sz w:val="24"/>
          <w:szCs w:val="24"/>
          <w:lang w:val="en-US"/>
        </w:rPr>
        <w:t xml:space="preserve"> available</w:t>
      </w:r>
      <w:r w:rsidRPr="0030373D">
        <w:rPr>
          <w:rFonts w:ascii="Book Antiqua" w:hAnsi="Book Antiqua"/>
          <w:color w:val="000000"/>
          <w:sz w:val="24"/>
          <w:szCs w:val="24"/>
          <w:lang w:val="en-US"/>
        </w:rPr>
        <w:t xml:space="preserve"> data showed that TVR causes a significant but reversible reduction of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which may be associated with an increase of side effect related to </w:t>
      </w:r>
      <w:r w:rsidR="00C52846" w:rsidRPr="0030373D">
        <w:rPr>
          <w:rFonts w:ascii="Book Antiqua" w:hAnsi="Book Antiqua"/>
          <w:color w:val="000000"/>
          <w:sz w:val="24"/>
          <w:szCs w:val="24"/>
          <w:lang w:val="en-US"/>
        </w:rPr>
        <w:t xml:space="preserve">the </w:t>
      </w:r>
      <w:proofErr w:type="gramStart"/>
      <w:r w:rsidR="00C52846" w:rsidRPr="0030373D">
        <w:rPr>
          <w:rFonts w:ascii="Book Antiqua" w:hAnsi="Book Antiqua"/>
          <w:color w:val="000000"/>
          <w:sz w:val="24"/>
          <w:szCs w:val="24"/>
          <w:lang w:val="en-US"/>
        </w:rPr>
        <w:t>drug</w:t>
      </w:r>
      <w:r w:rsidR="00F12564" w:rsidRPr="003A2EEF">
        <w:rPr>
          <w:rFonts w:ascii="Book Antiqua" w:hAnsi="Book Antiqua"/>
          <w:color w:val="000000"/>
          <w:sz w:val="24"/>
          <w:szCs w:val="24"/>
          <w:vertAlign w:val="superscript"/>
          <w:lang w:val="en-US"/>
        </w:rPr>
        <w:t>[</w:t>
      </w:r>
      <w:proofErr w:type="gramEnd"/>
      <w:r w:rsidR="00F5071F" w:rsidRPr="003A2EEF">
        <w:rPr>
          <w:rFonts w:ascii="Book Antiqua" w:hAnsi="Book Antiqua"/>
          <w:color w:val="000000"/>
          <w:sz w:val="24"/>
          <w:szCs w:val="24"/>
          <w:vertAlign w:val="superscript"/>
          <w:lang w:val="en-US"/>
        </w:rPr>
        <w:t>37</w:t>
      </w:r>
      <w:r w:rsidR="003A2EEF" w:rsidRPr="003A2EEF">
        <w:rPr>
          <w:rFonts w:ascii="Book Antiqua" w:hAnsi="Book Antiqua"/>
          <w:color w:val="000000"/>
          <w:sz w:val="24"/>
          <w:szCs w:val="24"/>
          <w:vertAlign w:val="superscript"/>
          <w:lang w:val="en-US"/>
        </w:rPr>
        <w:t>,</w:t>
      </w:r>
      <w:r w:rsidR="00F12564" w:rsidRPr="003A2EEF">
        <w:rPr>
          <w:rFonts w:ascii="Book Antiqua" w:hAnsi="Book Antiqua"/>
          <w:color w:val="000000"/>
          <w:sz w:val="24"/>
          <w:szCs w:val="24"/>
          <w:vertAlign w:val="superscript"/>
          <w:lang w:val="en-US"/>
        </w:rPr>
        <w:t>3</w:t>
      </w:r>
      <w:r w:rsidR="00F5071F" w:rsidRPr="003A2EEF">
        <w:rPr>
          <w:rFonts w:ascii="Book Antiqua" w:hAnsi="Book Antiqua"/>
          <w:color w:val="000000"/>
          <w:sz w:val="24"/>
          <w:szCs w:val="24"/>
          <w:vertAlign w:val="superscript"/>
          <w:lang w:val="en-US"/>
        </w:rPr>
        <w:t>8</w:t>
      </w:r>
      <w:r w:rsidRPr="003A2EEF">
        <w:rPr>
          <w:rFonts w:ascii="Book Antiqua" w:hAnsi="Book Antiqua"/>
          <w:color w:val="000000"/>
          <w:sz w:val="24"/>
          <w:szCs w:val="24"/>
          <w:vertAlign w:val="superscript"/>
          <w:lang w:val="en-US"/>
        </w:rPr>
        <w:t>]</w:t>
      </w:r>
      <w:r w:rsidRPr="0030373D">
        <w:rPr>
          <w:rFonts w:ascii="Book Antiqua" w:hAnsi="Book Antiqua"/>
          <w:color w:val="000000"/>
          <w:sz w:val="24"/>
          <w:szCs w:val="24"/>
          <w:lang w:val="en-US"/>
        </w:rPr>
        <w:t xml:space="preserve">. Our study showed that, aside reduction of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there was also an increase of NGAL which could be a consequence of tubular damage. Currently, there is a paucity of data about renal safety of interferon free regimens including DAAs different from TVR. Particularly, it is unknown if second or third generation DAAs have a direct nephrotoxic effect. In our study, both patients treated with SMV </w:t>
      </w:r>
      <w:r w:rsidR="003A2EEF">
        <w:rPr>
          <w:rFonts w:ascii="Book Antiqua" w:hAnsi="Book Antiqua" w:hint="eastAsia"/>
          <w:i/>
          <w:color w:val="000000"/>
          <w:sz w:val="24"/>
          <w:szCs w:val="24"/>
          <w:lang w:val="en-US" w:eastAsia="zh-CN"/>
        </w:rPr>
        <w:t>+</w:t>
      </w:r>
      <w:r w:rsidRPr="0030373D">
        <w:rPr>
          <w:rFonts w:ascii="Book Antiqua" w:hAnsi="Book Antiqua"/>
          <w:color w:val="000000"/>
          <w:sz w:val="24"/>
          <w:szCs w:val="24"/>
          <w:lang w:val="en-US"/>
        </w:rPr>
        <w:t xml:space="preserve"> DCV experienced an increase of NGAL with a concomitant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decrease during the first 12 weeks of treatment. Our results need to be confirmed by further and larger studies, however.</w:t>
      </w:r>
    </w:p>
    <w:p w:rsidR="004A1503" w:rsidRPr="0030373D" w:rsidRDefault="00EF2D8E"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 xml:space="preserve">Several limitations </w:t>
      </w:r>
      <w:r w:rsidR="00031818" w:rsidRPr="0030373D">
        <w:rPr>
          <w:rFonts w:ascii="Book Antiqua" w:hAnsi="Book Antiqua"/>
          <w:color w:val="000000"/>
          <w:sz w:val="24"/>
          <w:szCs w:val="24"/>
          <w:lang w:val="en-US"/>
        </w:rPr>
        <w:t xml:space="preserve">may </w:t>
      </w:r>
      <w:r w:rsidR="00C52846" w:rsidRPr="0030373D">
        <w:rPr>
          <w:rFonts w:ascii="Book Antiqua" w:hAnsi="Book Antiqua"/>
          <w:color w:val="000000"/>
          <w:sz w:val="24"/>
          <w:szCs w:val="24"/>
          <w:lang w:val="en-US"/>
        </w:rPr>
        <w:t>affect the study conclusions</w:t>
      </w:r>
      <w:r w:rsidRPr="0030373D">
        <w:rPr>
          <w:rFonts w:ascii="Book Antiqua" w:hAnsi="Book Antiqua"/>
          <w:color w:val="000000"/>
          <w:sz w:val="24"/>
          <w:szCs w:val="24"/>
          <w:lang w:val="en-US"/>
        </w:rPr>
        <w:t>: (</w:t>
      </w:r>
      <w:r w:rsidR="003A2EEF">
        <w:rPr>
          <w:rFonts w:ascii="Book Antiqua" w:hAnsi="Book Antiqua" w:hint="eastAsia"/>
          <w:color w:val="000000"/>
          <w:sz w:val="24"/>
          <w:szCs w:val="24"/>
          <w:lang w:val="en-US" w:eastAsia="zh-CN"/>
        </w:rPr>
        <w:t>1</w:t>
      </w:r>
      <w:r w:rsidRPr="0030373D">
        <w:rPr>
          <w:rFonts w:ascii="Book Antiqua" w:hAnsi="Book Antiqua"/>
          <w:color w:val="000000"/>
          <w:sz w:val="24"/>
          <w:szCs w:val="24"/>
          <w:lang w:val="en-US"/>
        </w:rPr>
        <w:t>) sample size was small and length of follow-up was limited; (</w:t>
      </w:r>
      <w:r w:rsidR="003A2EEF">
        <w:rPr>
          <w:rFonts w:ascii="Book Antiqua" w:hAnsi="Book Antiqua" w:hint="eastAsia"/>
          <w:color w:val="000000"/>
          <w:sz w:val="24"/>
          <w:szCs w:val="24"/>
          <w:lang w:val="en-US" w:eastAsia="zh-CN"/>
        </w:rPr>
        <w:t>2</w:t>
      </w:r>
      <w:r w:rsidRPr="0030373D">
        <w:rPr>
          <w:rFonts w:ascii="Book Antiqua" w:hAnsi="Book Antiqua"/>
          <w:color w:val="000000"/>
          <w:sz w:val="24"/>
          <w:szCs w:val="24"/>
          <w:lang w:val="en-US"/>
        </w:rPr>
        <w:t xml:space="preserve">) correlations of NGAL with other factors which could have </w:t>
      </w:r>
      <w:r w:rsidR="00C52846" w:rsidRPr="0030373D">
        <w:rPr>
          <w:rFonts w:ascii="Book Antiqua" w:hAnsi="Book Antiqua"/>
          <w:color w:val="000000"/>
          <w:sz w:val="24"/>
          <w:szCs w:val="24"/>
          <w:lang w:val="en-US"/>
        </w:rPr>
        <w:t>impaired</w:t>
      </w:r>
      <w:r w:rsidRPr="0030373D">
        <w:rPr>
          <w:rFonts w:ascii="Book Antiqua" w:hAnsi="Book Antiqua"/>
          <w:color w:val="000000"/>
          <w:sz w:val="24"/>
          <w:szCs w:val="24"/>
          <w:lang w:val="en-US"/>
        </w:rPr>
        <w:t xml:space="preserve"> renal function, such as diabetes, </w:t>
      </w:r>
      <w:proofErr w:type="spellStart"/>
      <w:r w:rsidRPr="0030373D">
        <w:rPr>
          <w:rFonts w:ascii="Book Antiqua" w:hAnsi="Book Antiqua"/>
          <w:color w:val="000000"/>
          <w:sz w:val="24"/>
          <w:szCs w:val="24"/>
          <w:lang w:val="en-US"/>
        </w:rPr>
        <w:t>cryoglobulinaemia</w:t>
      </w:r>
      <w:proofErr w:type="spellEnd"/>
      <w:r w:rsidRPr="0030373D">
        <w:rPr>
          <w:rFonts w:ascii="Book Antiqua" w:hAnsi="Book Antiqua"/>
          <w:color w:val="000000"/>
          <w:sz w:val="24"/>
          <w:szCs w:val="24"/>
          <w:lang w:val="en-US"/>
        </w:rPr>
        <w:t>, treatment with non NSAID</w:t>
      </w:r>
      <w:r w:rsidR="00EB621B" w:rsidRPr="0030373D">
        <w:rPr>
          <w:rFonts w:ascii="Book Antiqua" w:hAnsi="Book Antiqua"/>
          <w:color w:val="000000"/>
          <w:sz w:val="24"/>
          <w:szCs w:val="24"/>
          <w:lang w:val="en-US"/>
        </w:rPr>
        <w:t>s</w:t>
      </w:r>
      <w:r w:rsidRPr="0030373D">
        <w:rPr>
          <w:rFonts w:ascii="Book Antiqua" w:hAnsi="Book Antiqua"/>
          <w:color w:val="000000"/>
          <w:sz w:val="24"/>
          <w:szCs w:val="24"/>
          <w:lang w:val="en-US"/>
        </w:rPr>
        <w:t xml:space="preserve"> or diuretics were not evaluated; </w:t>
      </w:r>
      <w:r w:rsidR="003A2EEF">
        <w:rPr>
          <w:rFonts w:ascii="Book Antiqua" w:hAnsi="Book Antiqua" w:hint="eastAsia"/>
          <w:color w:val="000000"/>
          <w:sz w:val="24"/>
          <w:szCs w:val="24"/>
          <w:lang w:val="en-US" w:eastAsia="zh-CN"/>
        </w:rPr>
        <w:t xml:space="preserve">and </w:t>
      </w:r>
      <w:r w:rsidRPr="0030373D">
        <w:rPr>
          <w:rFonts w:ascii="Book Antiqua" w:hAnsi="Book Antiqua"/>
          <w:color w:val="000000"/>
          <w:sz w:val="24"/>
          <w:szCs w:val="24"/>
          <w:lang w:val="en-US"/>
        </w:rPr>
        <w:t>(</w:t>
      </w:r>
      <w:r w:rsidR="003A2EEF">
        <w:rPr>
          <w:rFonts w:ascii="Book Antiqua" w:hAnsi="Book Antiqua" w:hint="eastAsia"/>
          <w:color w:val="000000"/>
          <w:sz w:val="24"/>
          <w:szCs w:val="24"/>
          <w:lang w:val="en-US" w:eastAsia="zh-CN"/>
        </w:rPr>
        <w:t>3</w:t>
      </w:r>
      <w:r w:rsidRPr="0030373D">
        <w:rPr>
          <w:rFonts w:ascii="Book Antiqua" w:hAnsi="Book Antiqua"/>
          <w:color w:val="000000"/>
          <w:sz w:val="24"/>
          <w:szCs w:val="24"/>
          <w:lang w:val="en-US"/>
        </w:rPr>
        <w:t xml:space="preserve">) we did not measure urinary NGAL or inflammatory molecules such as CRP and ILs which could confirm or disprove the hypotheses above. Notwithstanding these limitations, we feel that </w:t>
      </w:r>
      <w:r w:rsidR="00C52846" w:rsidRPr="0030373D">
        <w:rPr>
          <w:rFonts w:ascii="Book Antiqua" w:hAnsi="Book Antiqua"/>
          <w:color w:val="000000"/>
          <w:sz w:val="24"/>
          <w:szCs w:val="24"/>
          <w:lang w:val="en-US"/>
        </w:rPr>
        <w:t>our results</w:t>
      </w:r>
      <w:r w:rsidRPr="0030373D">
        <w:rPr>
          <w:rFonts w:ascii="Book Antiqua" w:hAnsi="Book Antiqua"/>
          <w:color w:val="000000"/>
          <w:sz w:val="24"/>
          <w:szCs w:val="24"/>
          <w:lang w:val="en-US"/>
        </w:rPr>
        <w:t xml:space="preserve"> </w:t>
      </w:r>
      <w:r w:rsidR="00C52846" w:rsidRPr="0030373D">
        <w:rPr>
          <w:rFonts w:ascii="Book Antiqua" w:hAnsi="Book Antiqua"/>
          <w:color w:val="000000"/>
          <w:sz w:val="24"/>
          <w:szCs w:val="24"/>
          <w:lang w:val="en-US"/>
        </w:rPr>
        <w:t>are</w:t>
      </w:r>
      <w:r w:rsidRPr="0030373D">
        <w:rPr>
          <w:rFonts w:ascii="Book Antiqua" w:hAnsi="Book Antiqua"/>
          <w:color w:val="000000"/>
          <w:sz w:val="24"/>
          <w:szCs w:val="24"/>
          <w:lang w:val="en-US"/>
        </w:rPr>
        <w:t xml:space="preserve"> important and </w:t>
      </w:r>
      <w:r w:rsidR="00C52846" w:rsidRPr="0030373D">
        <w:rPr>
          <w:rFonts w:ascii="Book Antiqua" w:hAnsi="Book Antiqua"/>
          <w:color w:val="000000"/>
          <w:sz w:val="24"/>
          <w:szCs w:val="24"/>
          <w:lang w:val="en-US"/>
        </w:rPr>
        <w:t xml:space="preserve">should </w:t>
      </w:r>
      <w:r w:rsidRPr="0030373D">
        <w:rPr>
          <w:rFonts w:ascii="Book Antiqua" w:hAnsi="Book Antiqua"/>
          <w:color w:val="000000"/>
          <w:sz w:val="24"/>
          <w:szCs w:val="24"/>
          <w:lang w:val="en-US"/>
        </w:rPr>
        <w:t>provoke further</w:t>
      </w:r>
      <w:r w:rsidR="00EB621B" w:rsidRPr="0030373D">
        <w:rPr>
          <w:rFonts w:ascii="Book Antiqua" w:hAnsi="Book Antiqua"/>
          <w:color w:val="000000"/>
          <w:sz w:val="24"/>
          <w:szCs w:val="24"/>
          <w:lang w:val="en-US"/>
        </w:rPr>
        <w:t xml:space="preserve"> investigations. In particular, </w:t>
      </w:r>
      <w:r w:rsidRPr="0030373D">
        <w:rPr>
          <w:rFonts w:ascii="Book Antiqua" w:hAnsi="Book Antiqua"/>
          <w:color w:val="000000"/>
          <w:sz w:val="24"/>
          <w:szCs w:val="24"/>
          <w:lang w:val="en-US"/>
        </w:rPr>
        <w:t xml:space="preserve">we hypothesize that NGAL </w:t>
      </w:r>
      <w:r w:rsidR="004A1503" w:rsidRPr="0030373D">
        <w:rPr>
          <w:rFonts w:ascii="Book Antiqua" w:hAnsi="Book Antiqua"/>
          <w:color w:val="000000"/>
          <w:sz w:val="24"/>
          <w:szCs w:val="24"/>
          <w:lang w:val="en-US"/>
        </w:rPr>
        <w:t>reveals kidney damage</w:t>
      </w:r>
      <w:r w:rsidR="00F12564" w:rsidRPr="0030373D">
        <w:rPr>
          <w:rFonts w:ascii="Book Antiqua" w:hAnsi="Book Antiqua"/>
          <w:color w:val="000000"/>
          <w:sz w:val="24"/>
          <w:szCs w:val="24"/>
          <w:lang w:val="en-US"/>
        </w:rPr>
        <w:t xml:space="preserve"> earlier </w:t>
      </w:r>
      <w:r w:rsidR="00B76665" w:rsidRPr="0030373D">
        <w:rPr>
          <w:rFonts w:ascii="Book Antiqua" w:hAnsi="Book Antiqua"/>
          <w:color w:val="000000"/>
          <w:sz w:val="24"/>
          <w:szCs w:val="24"/>
          <w:lang w:val="en-US"/>
        </w:rPr>
        <w:t xml:space="preserve">than </w:t>
      </w:r>
      <w:proofErr w:type="spellStart"/>
      <w:r w:rsidR="00B76665"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w:t>
      </w:r>
      <w:r w:rsidR="00F12564" w:rsidRPr="0030373D">
        <w:rPr>
          <w:rFonts w:ascii="Book Antiqua" w:hAnsi="Book Antiqua"/>
          <w:color w:val="000000"/>
          <w:sz w:val="24"/>
          <w:szCs w:val="24"/>
          <w:lang w:val="en-US"/>
        </w:rPr>
        <w:t xml:space="preserve">during </w:t>
      </w:r>
      <w:r w:rsidRPr="0030373D">
        <w:rPr>
          <w:rFonts w:ascii="Book Antiqua" w:hAnsi="Book Antiqua"/>
          <w:color w:val="000000"/>
          <w:sz w:val="24"/>
          <w:szCs w:val="24"/>
          <w:lang w:val="en-US"/>
        </w:rPr>
        <w:t xml:space="preserve">DAA containing regimens. </w:t>
      </w:r>
    </w:p>
    <w:p w:rsidR="00EF2D8E" w:rsidRPr="0030373D" w:rsidRDefault="00E22978" w:rsidP="009B7BF8">
      <w:pPr>
        <w:snapToGrid w:val="0"/>
        <w:spacing w:after="0" w:line="360" w:lineRule="auto"/>
        <w:ind w:firstLineChars="100" w:firstLine="240"/>
        <w:jc w:val="both"/>
        <w:rPr>
          <w:rFonts w:ascii="Book Antiqua" w:hAnsi="Book Antiqua"/>
          <w:color w:val="000000"/>
          <w:sz w:val="24"/>
          <w:szCs w:val="24"/>
          <w:lang w:val="en-US"/>
        </w:rPr>
      </w:pPr>
      <w:r w:rsidRPr="0030373D">
        <w:rPr>
          <w:rFonts w:ascii="Book Antiqua" w:hAnsi="Book Antiqua"/>
          <w:color w:val="000000"/>
          <w:sz w:val="24"/>
          <w:szCs w:val="24"/>
          <w:lang w:val="en-US"/>
        </w:rPr>
        <w:t>However, many question</w:t>
      </w:r>
      <w:r w:rsidR="001A645C" w:rsidRPr="0030373D">
        <w:rPr>
          <w:rFonts w:ascii="Book Antiqua" w:hAnsi="Book Antiqua"/>
          <w:color w:val="000000"/>
          <w:sz w:val="24"/>
          <w:szCs w:val="24"/>
          <w:lang w:val="en-US"/>
        </w:rPr>
        <w:t>s</w:t>
      </w:r>
      <w:r w:rsidRPr="0030373D">
        <w:rPr>
          <w:rFonts w:ascii="Book Antiqua" w:hAnsi="Book Antiqua"/>
          <w:color w:val="000000"/>
          <w:sz w:val="24"/>
          <w:szCs w:val="24"/>
          <w:lang w:val="en-US"/>
        </w:rPr>
        <w:t xml:space="preserve"> still remain </w:t>
      </w:r>
      <w:r w:rsidR="00031818" w:rsidRPr="0030373D">
        <w:rPr>
          <w:rFonts w:ascii="Book Antiqua" w:hAnsi="Book Antiqua"/>
          <w:color w:val="000000"/>
          <w:sz w:val="24"/>
          <w:szCs w:val="24"/>
          <w:lang w:val="en-US"/>
        </w:rPr>
        <w:t>to be answered</w:t>
      </w:r>
      <w:r w:rsidRPr="0030373D">
        <w:rPr>
          <w:rFonts w:ascii="Book Antiqua" w:hAnsi="Book Antiqua"/>
          <w:color w:val="000000"/>
          <w:sz w:val="24"/>
          <w:szCs w:val="24"/>
          <w:lang w:val="en-US"/>
        </w:rPr>
        <w:t xml:space="preserve">. Indeed, it has to be established whether a </w:t>
      </w:r>
      <w:r w:rsidR="004A1503" w:rsidRPr="0030373D">
        <w:rPr>
          <w:rFonts w:ascii="Book Antiqua" w:hAnsi="Book Antiqua"/>
          <w:color w:val="000000"/>
          <w:sz w:val="24"/>
          <w:szCs w:val="24"/>
          <w:lang w:val="en-US"/>
        </w:rPr>
        <w:t xml:space="preserve">clinical </w:t>
      </w:r>
      <w:r w:rsidRPr="0030373D">
        <w:rPr>
          <w:rFonts w:ascii="Book Antiqua" w:hAnsi="Book Antiqua"/>
          <w:color w:val="000000"/>
          <w:sz w:val="24"/>
          <w:szCs w:val="24"/>
          <w:lang w:val="en-US"/>
        </w:rPr>
        <w:t xml:space="preserve">cut-off of NGAL </w:t>
      </w:r>
      <w:r w:rsidR="004A1503" w:rsidRPr="0030373D">
        <w:rPr>
          <w:rFonts w:ascii="Book Antiqua" w:hAnsi="Book Antiqua"/>
          <w:color w:val="000000"/>
          <w:sz w:val="24"/>
          <w:szCs w:val="24"/>
          <w:lang w:val="en-US"/>
        </w:rPr>
        <w:t>may guide clinical decisions (</w:t>
      </w:r>
      <w:r w:rsidR="004A1503" w:rsidRPr="003A2EEF">
        <w:rPr>
          <w:rFonts w:ascii="Book Antiqua" w:hAnsi="Book Antiqua"/>
          <w:i/>
          <w:color w:val="000000"/>
          <w:sz w:val="24"/>
          <w:szCs w:val="24"/>
          <w:lang w:val="en-US"/>
        </w:rPr>
        <w:t>e.g.</w:t>
      </w:r>
      <w:r w:rsidR="003C55E3" w:rsidRPr="0030373D">
        <w:rPr>
          <w:rFonts w:ascii="Book Antiqua" w:hAnsi="Book Antiqua"/>
          <w:color w:val="000000"/>
          <w:sz w:val="24"/>
          <w:szCs w:val="24"/>
          <w:lang w:val="en-US"/>
        </w:rPr>
        <w:t>,</w:t>
      </w:r>
      <w:r w:rsidR="004A1503" w:rsidRPr="0030373D">
        <w:rPr>
          <w:rFonts w:ascii="Book Antiqua" w:hAnsi="Book Antiqua"/>
          <w:color w:val="000000"/>
          <w:sz w:val="24"/>
          <w:szCs w:val="24"/>
          <w:lang w:val="en-US"/>
        </w:rPr>
        <w:t xml:space="preserve"> dosage modification or stopping of the offending drug). </w:t>
      </w:r>
      <w:r w:rsidRPr="0030373D">
        <w:rPr>
          <w:rFonts w:ascii="Book Antiqua" w:hAnsi="Book Antiqua"/>
          <w:color w:val="000000"/>
          <w:sz w:val="24"/>
          <w:szCs w:val="24"/>
          <w:lang w:val="en-US"/>
        </w:rPr>
        <w:t xml:space="preserve">Also, </w:t>
      </w:r>
      <w:r w:rsidR="003C55E3" w:rsidRPr="0030373D">
        <w:rPr>
          <w:rFonts w:ascii="Book Antiqua" w:hAnsi="Book Antiqua"/>
          <w:color w:val="000000"/>
          <w:sz w:val="24"/>
          <w:szCs w:val="24"/>
          <w:lang w:val="en-US"/>
        </w:rPr>
        <w:t xml:space="preserve">it has to be evaluated whether NGAL could predict AKI during HCV treatment, especially in most-at-risk patients such as those </w:t>
      </w:r>
      <w:r w:rsidRPr="0030373D">
        <w:rPr>
          <w:rFonts w:ascii="Book Antiqua" w:hAnsi="Book Antiqua"/>
          <w:color w:val="000000"/>
          <w:sz w:val="24"/>
          <w:szCs w:val="24"/>
          <w:lang w:val="en-US"/>
        </w:rPr>
        <w:t>with advanced cirrhosis and a high risk of renal complications</w:t>
      </w:r>
      <w:r w:rsidR="003C55E3" w:rsidRPr="0030373D">
        <w:rPr>
          <w:rFonts w:ascii="Book Antiqua" w:hAnsi="Book Antiqua"/>
          <w:color w:val="000000"/>
          <w:sz w:val="24"/>
          <w:szCs w:val="24"/>
          <w:lang w:val="en-US"/>
        </w:rPr>
        <w:t xml:space="preserve"> (</w:t>
      </w:r>
      <w:r w:rsidR="009E1B31" w:rsidRPr="003A2EEF">
        <w:rPr>
          <w:rFonts w:ascii="Book Antiqua" w:hAnsi="Book Antiqua"/>
          <w:i/>
          <w:color w:val="000000"/>
          <w:sz w:val="24"/>
          <w:szCs w:val="24"/>
          <w:lang w:val="en-US"/>
        </w:rPr>
        <w:t>e.g.</w:t>
      </w:r>
      <w:r w:rsidR="003C55E3" w:rsidRPr="0030373D">
        <w:rPr>
          <w:rFonts w:ascii="Book Antiqua" w:hAnsi="Book Antiqua"/>
          <w:color w:val="000000"/>
          <w:sz w:val="24"/>
          <w:szCs w:val="24"/>
          <w:lang w:val="en-US"/>
        </w:rPr>
        <w:t xml:space="preserve">, </w:t>
      </w:r>
      <w:proofErr w:type="spellStart"/>
      <w:r w:rsidRPr="0030373D">
        <w:rPr>
          <w:rFonts w:ascii="Book Antiqua" w:hAnsi="Book Antiqua"/>
          <w:color w:val="000000"/>
          <w:sz w:val="24"/>
          <w:szCs w:val="24"/>
          <w:lang w:val="en-US"/>
        </w:rPr>
        <w:t>hepato</w:t>
      </w:r>
      <w:proofErr w:type="spellEnd"/>
      <w:r w:rsidRPr="0030373D">
        <w:rPr>
          <w:rFonts w:ascii="Book Antiqua" w:hAnsi="Book Antiqua"/>
          <w:color w:val="000000"/>
          <w:sz w:val="24"/>
          <w:szCs w:val="24"/>
          <w:lang w:val="en-US"/>
        </w:rPr>
        <w:t>-renal syndrome</w:t>
      </w:r>
      <w:r w:rsidR="003C55E3" w:rsidRPr="0030373D">
        <w:rPr>
          <w:rFonts w:ascii="Book Antiqua" w:hAnsi="Book Antiqua"/>
          <w:color w:val="000000"/>
          <w:sz w:val="24"/>
          <w:szCs w:val="24"/>
          <w:lang w:val="en-US"/>
        </w:rPr>
        <w:t>). Lastly,</w:t>
      </w:r>
      <w:r w:rsidRPr="0030373D">
        <w:rPr>
          <w:rFonts w:ascii="Book Antiqua" w:hAnsi="Book Antiqua"/>
          <w:color w:val="000000"/>
          <w:sz w:val="24"/>
          <w:szCs w:val="24"/>
          <w:lang w:val="en-US"/>
        </w:rPr>
        <w:t xml:space="preserve"> cost</w:t>
      </w:r>
      <w:r w:rsidR="00031818" w:rsidRPr="0030373D">
        <w:rPr>
          <w:rFonts w:ascii="Book Antiqua" w:hAnsi="Book Antiqua"/>
          <w:color w:val="000000"/>
          <w:sz w:val="24"/>
          <w:szCs w:val="24"/>
          <w:lang w:val="en-US"/>
        </w:rPr>
        <w:t>-</w:t>
      </w:r>
      <w:r w:rsidRPr="0030373D">
        <w:rPr>
          <w:rFonts w:ascii="Book Antiqua" w:hAnsi="Book Antiqua"/>
          <w:color w:val="000000"/>
          <w:sz w:val="24"/>
          <w:szCs w:val="24"/>
          <w:lang w:val="en-US"/>
        </w:rPr>
        <w:t xml:space="preserve">effectiveness studies need to be conducted to verify the hypothesis that NGAL </w:t>
      </w:r>
      <w:r w:rsidR="003C55E3" w:rsidRPr="0030373D">
        <w:rPr>
          <w:rFonts w:ascii="Book Antiqua" w:hAnsi="Book Antiqua"/>
          <w:color w:val="000000"/>
          <w:sz w:val="24"/>
          <w:szCs w:val="24"/>
          <w:lang w:val="en-US"/>
        </w:rPr>
        <w:t xml:space="preserve">should </w:t>
      </w:r>
      <w:r w:rsidRPr="0030373D">
        <w:rPr>
          <w:rFonts w:ascii="Book Antiqua" w:hAnsi="Book Antiqua"/>
          <w:color w:val="000000"/>
          <w:sz w:val="24"/>
          <w:szCs w:val="24"/>
          <w:lang w:val="en-US"/>
        </w:rPr>
        <w:t xml:space="preserve">be </w:t>
      </w:r>
      <w:r w:rsidR="00B76665" w:rsidRPr="0030373D">
        <w:rPr>
          <w:rFonts w:ascii="Book Antiqua" w:hAnsi="Book Antiqua"/>
          <w:color w:val="000000"/>
          <w:sz w:val="24"/>
          <w:szCs w:val="24"/>
          <w:lang w:val="en-US"/>
        </w:rPr>
        <w:t>routinely</w:t>
      </w:r>
      <w:r w:rsidRPr="0030373D">
        <w:rPr>
          <w:rFonts w:ascii="Book Antiqua" w:hAnsi="Book Antiqua"/>
          <w:color w:val="000000"/>
          <w:sz w:val="24"/>
          <w:szCs w:val="24"/>
          <w:lang w:val="en-US"/>
        </w:rPr>
        <w:t xml:space="preserve"> used to monitor kidney function during HCV treatment instead of</w:t>
      </w:r>
      <w:r w:rsidR="003C55E3" w:rsidRPr="0030373D">
        <w:rPr>
          <w:rFonts w:ascii="Book Antiqua" w:hAnsi="Book Antiqua"/>
          <w:color w:val="000000"/>
          <w:sz w:val="24"/>
          <w:szCs w:val="24"/>
          <w:lang w:val="en-US"/>
        </w:rPr>
        <w:t xml:space="preserve"> (or in addition to)</w:t>
      </w:r>
      <w:r w:rsidR="00D90E94" w:rsidRPr="0030373D">
        <w:rPr>
          <w:rFonts w:ascii="Book Antiqua" w:hAnsi="Book Antiqua"/>
          <w:color w:val="000000"/>
          <w:sz w:val="24"/>
          <w:szCs w:val="24"/>
          <w:lang w:val="en-US"/>
        </w:rPr>
        <w:t xml:space="preserve"> creatinine.</w:t>
      </w:r>
    </w:p>
    <w:p w:rsidR="00B649B0" w:rsidRDefault="00B649B0" w:rsidP="00FD7547">
      <w:pPr>
        <w:snapToGrid w:val="0"/>
        <w:spacing w:after="0" w:line="360" w:lineRule="auto"/>
        <w:jc w:val="both"/>
        <w:rPr>
          <w:rFonts w:ascii="Book Antiqua" w:hAnsi="Book Antiqua"/>
          <w:color w:val="000000"/>
          <w:sz w:val="24"/>
          <w:szCs w:val="24"/>
          <w:lang w:val="en-US"/>
        </w:rPr>
      </w:pPr>
      <w:bookmarkStart w:id="29" w:name="OLE_LINK677"/>
      <w:bookmarkStart w:id="30" w:name="OLE_LINK678"/>
    </w:p>
    <w:p w:rsidR="00D846E6" w:rsidRPr="00B649B0" w:rsidRDefault="00D846E6" w:rsidP="00FD7547">
      <w:pPr>
        <w:snapToGrid w:val="0"/>
        <w:spacing w:after="0" w:line="360" w:lineRule="auto"/>
        <w:jc w:val="both"/>
        <w:rPr>
          <w:rFonts w:ascii="Book Antiqua" w:hAnsi="Book Antiqua"/>
          <w:color w:val="000000"/>
          <w:sz w:val="24"/>
          <w:szCs w:val="24"/>
          <w:lang w:val="en-US"/>
        </w:rPr>
      </w:pPr>
      <w:r w:rsidRPr="0030373D">
        <w:rPr>
          <w:rFonts w:ascii="Book Antiqua" w:hAnsi="Book Antiqua" w:cs="Book Antiqua"/>
          <w:b/>
          <w:sz w:val="24"/>
          <w:szCs w:val="24"/>
          <w:lang w:val="en-US" w:eastAsia="it-IT"/>
        </w:rPr>
        <w:t>COMMENTS</w:t>
      </w:r>
    </w:p>
    <w:p w:rsidR="00D846E6" w:rsidRPr="003A2EEF" w:rsidRDefault="00D846E6" w:rsidP="00FD7547">
      <w:pPr>
        <w:autoSpaceDE w:val="0"/>
        <w:autoSpaceDN w:val="0"/>
        <w:adjustRightInd w:val="0"/>
        <w:snapToGrid w:val="0"/>
        <w:spacing w:after="0" w:line="360" w:lineRule="auto"/>
        <w:jc w:val="both"/>
        <w:rPr>
          <w:rFonts w:ascii="Book Antiqua" w:hAnsi="Book Antiqua" w:cs="Book Antiqua"/>
          <w:b/>
          <w:i/>
          <w:iCs/>
          <w:color w:val="000000"/>
          <w:sz w:val="24"/>
          <w:szCs w:val="24"/>
          <w:lang w:val="en-US" w:eastAsia="it-IT"/>
        </w:rPr>
      </w:pPr>
      <w:r w:rsidRPr="003A2EEF">
        <w:rPr>
          <w:rFonts w:ascii="Book Antiqua" w:hAnsi="Book Antiqua" w:cs="Book Antiqua"/>
          <w:b/>
          <w:i/>
          <w:iCs/>
          <w:color w:val="000000"/>
          <w:sz w:val="24"/>
          <w:szCs w:val="24"/>
          <w:lang w:val="en-US" w:eastAsia="it-IT"/>
        </w:rPr>
        <w:t>Background</w:t>
      </w:r>
    </w:p>
    <w:p w:rsidR="00D846E6" w:rsidRPr="0030373D" w:rsidRDefault="00D846E6" w:rsidP="00FD7547">
      <w:pPr>
        <w:autoSpaceDE w:val="0"/>
        <w:autoSpaceDN w:val="0"/>
        <w:adjustRightInd w:val="0"/>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lang w:val="en-US"/>
        </w:rPr>
        <w:lastRenderedPageBreak/>
        <w:t xml:space="preserve">Neutrophil gelatinase associated </w:t>
      </w:r>
      <w:proofErr w:type="spellStart"/>
      <w:r w:rsidRPr="0030373D">
        <w:rPr>
          <w:rFonts w:ascii="Book Antiqua" w:hAnsi="Book Antiqua"/>
          <w:color w:val="000000"/>
          <w:sz w:val="24"/>
          <w:szCs w:val="24"/>
          <w:lang w:val="en-US"/>
        </w:rPr>
        <w:t>lipocalin</w:t>
      </w:r>
      <w:proofErr w:type="spellEnd"/>
      <w:r w:rsidRPr="0030373D">
        <w:rPr>
          <w:rFonts w:ascii="Book Antiqua" w:hAnsi="Book Antiqua"/>
          <w:color w:val="000000"/>
          <w:sz w:val="24"/>
          <w:szCs w:val="24"/>
          <w:lang w:val="en-US"/>
        </w:rPr>
        <w:t xml:space="preserve"> (NGAL) is a novel biomarker of renal impairment but also a marker of inflammation. For the first time, we evaluated the evolution of NGAL in patients infected by hepatitis C virus (HCV) before and during treatment with directly acting antivirals (DAAs).</w:t>
      </w:r>
    </w:p>
    <w:p w:rsidR="00ED1BF0" w:rsidRPr="0030373D" w:rsidRDefault="00ED1BF0" w:rsidP="00FD7547">
      <w:pPr>
        <w:autoSpaceDE w:val="0"/>
        <w:autoSpaceDN w:val="0"/>
        <w:adjustRightInd w:val="0"/>
        <w:snapToGrid w:val="0"/>
        <w:spacing w:after="0" w:line="360" w:lineRule="auto"/>
        <w:jc w:val="both"/>
        <w:rPr>
          <w:rFonts w:ascii="Book Antiqua" w:hAnsi="Book Antiqua" w:cs="Book Antiqua"/>
          <w:i/>
          <w:iCs/>
          <w:color w:val="000000"/>
          <w:sz w:val="24"/>
          <w:szCs w:val="24"/>
          <w:lang w:val="en-US" w:eastAsia="it-IT"/>
        </w:rPr>
      </w:pPr>
    </w:p>
    <w:p w:rsidR="00D846E6" w:rsidRPr="003A2EEF" w:rsidRDefault="00D846E6" w:rsidP="00FD7547">
      <w:pPr>
        <w:autoSpaceDE w:val="0"/>
        <w:autoSpaceDN w:val="0"/>
        <w:adjustRightInd w:val="0"/>
        <w:snapToGrid w:val="0"/>
        <w:spacing w:after="0" w:line="360" w:lineRule="auto"/>
        <w:jc w:val="both"/>
        <w:rPr>
          <w:rFonts w:ascii="Book Antiqua" w:hAnsi="Book Antiqua" w:cs="Book Antiqua"/>
          <w:b/>
          <w:i/>
          <w:iCs/>
          <w:color w:val="000000"/>
          <w:sz w:val="24"/>
          <w:szCs w:val="24"/>
          <w:lang w:val="en-US" w:eastAsia="it-IT"/>
        </w:rPr>
      </w:pPr>
      <w:r w:rsidRPr="003A2EEF">
        <w:rPr>
          <w:rFonts w:ascii="Book Antiqua" w:hAnsi="Book Antiqua" w:cs="Book Antiqua"/>
          <w:b/>
          <w:i/>
          <w:iCs/>
          <w:color w:val="000000"/>
          <w:sz w:val="24"/>
          <w:szCs w:val="24"/>
          <w:lang w:val="en-US" w:eastAsia="it-IT"/>
        </w:rPr>
        <w:t>Research frontiers</w:t>
      </w:r>
    </w:p>
    <w:p w:rsidR="00D846E6" w:rsidRPr="0030373D" w:rsidRDefault="00D846E6" w:rsidP="00FD7547">
      <w:pPr>
        <w:autoSpaceDE w:val="0"/>
        <w:autoSpaceDN w:val="0"/>
        <w:adjustRightInd w:val="0"/>
        <w:snapToGrid w:val="0"/>
        <w:spacing w:after="0" w:line="360" w:lineRule="auto"/>
        <w:jc w:val="both"/>
        <w:rPr>
          <w:rFonts w:ascii="Book Antiqua" w:hAnsi="Book Antiqua" w:cs="Book Antiqua"/>
          <w:color w:val="000000"/>
          <w:sz w:val="24"/>
          <w:szCs w:val="24"/>
          <w:lang w:val="en-US" w:eastAsia="it-IT"/>
        </w:rPr>
      </w:pPr>
      <w:r w:rsidRPr="0030373D">
        <w:rPr>
          <w:rFonts w:ascii="Book Antiqua" w:hAnsi="Book Antiqua" w:cs="Book Antiqua"/>
          <w:color w:val="000000"/>
          <w:sz w:val="24"/>
          <w:szCs w:val="24"/>
          <w:lang w:val="en-US" w:eastAsia="it-IT"/>
        </w:rPr>
        <w:t>Kidney toxicity of new DAAs has not</w:t>
      </w:r>
      <w:r w:rsidR="001A645C" w:rsidRPr="0030373D">
        <w:rPr>
          <w:rFonts w:ascii="Book Antiqua" w:hAnsi="Book Antiqua" w:cs="Book Antiqua"/>
          <w:color w:val="000000"/>
          <w:sz w:val="24"/>
          <w:szCs w:val="24"/>
          <w:lang w:val="en-US" w:eastAsia="it-IT"/>
        </w:rPr>
        <w:t xml:space="preserve"> </w:t>
      </w:r>
      <w:r w:rsidR="00B76665" w:rsidRPr="0030373D">
        <w:rPr>
          <w:rFonts w:ascii="Book Antiqua" w:hAnsi="Book Antiqua" w:cs="Book Antiqua"/>
          <w:color w:val="000000"/>
          <w:sz w:val="24"/>
          <w:szCs w:val="24"/>
          <w:lang w:val="en-US" w:eastAsia="it-IT"/>
        </w:rPr>
        <w:t>been</w:t>
      </w:r>
      <w:r w:rsidRPr="0030373D">
        <w:rPr>
          <w:rFonts w:ascii="Book Antiqua" w:hAnsi="Book Antiqua" w:cs="Book Antiqua"/>
          <w:color w:val="000000"/>
          <w:sz w:val="24"/>
          <w:szCs w:val="24"/>
          <w:lang w:val="en-US" w:eastAsia="it-IT"/>
        </w:rPr>
        <w:t xml:space="preserve"> </w:t>
      </w:r>
      <w:r w:rsidR="00B76665" w:rsidRPr="0030373D">
        <w:rPr>
          <w:rFonts w:ascii="Book Antiqua" w:hAnsi="Book Antiqua" w:cs="Book Antiqua"/>
          <w:color w:val="000000"/>
          <w:sz w:val="24"/>
          <w:szCs w:val="24"/>
          <w:lang w:val="en-US" w:eastAsia="it-IT"/>
        </w:rPr>
        <w:t>established</w:t>
      </w:r>
      <w:r w:rsidRPr="0030373D">
        <w:rPr>
          <w:rFonts w:ascii="Book Antiqua" w:hAnsi="Book Antiqua" w:cs="Book Antiqua"/>
          <w:color w:val="000000"/>
          <w:sz w:val="24"/>
          <w:szCs w:val="24"/>
          <w:lang w:val="en-US" w:eastAsia="it-IT"/>
        </w:rPr>
        <w:t xml:space="preserve"> until now. </w:t>
      </w:r>
      <w:r w:rsidR="00B76665" w:rsidRPr="0030373D">
        <w:rPr>
          <w:rFonts w:ascii="Book Antiqua" w:hAnsi="Book Antiqua"/>
          <w:color w:val="000000"/>
          <w:sz w:val="24"/>
          <w:szCs w:val="24"/>
          <w:lang w:val="en-US"/>
        </w:rPr>
        <w:t>O</w:t>
      </w:r>
      <w:r w:rsidRPr="0030373D">
        <w:rPr>
          <w:rFonts w:ascii="Book Antiqua" w:hAnsi="Book Antiqua"/>
          <w:color w:val="000000"/>
          <w:sz w:val="24"/>
          <w:szCs w:val="24"/>
          <w:lang w:val="en-US"/>
        </w:rPr>
        <w:t xml:space="preserve">ur results suggest that NGAL could provide information complementary to </w:t>
      </w:r>
      <w:proofErr w:type="spellStart"/>
      <w:r w:rsidRPr="0030373D">
        <w:rPr>
          <w:rFonts w:ascii="Book Antiqua" w:hAnsi="Book Antiqua"/>
          <w:color w:val="000000"/>
          <w:sz w:val="24"/>
          <w:szCs w:val="24"/>
          <w:lang w:val="en-US"/>
        </w:rPr>
        <w:t>eGFR</w:t>
      </w:r>
      <w:proofErr w:type="spellEnd"/>
      <w:r w:rsidRPr="0030373D">
        <w:rPr>
          <w:rFonts w:ascii="Book Antiqua" w:hAnsi="Book Antiqua"/>
          <w:color w:val="000000"/>
          <w:sz w:val="24"/>
          <w:szCs w:val="24"/>
          <w:lang w:val="en-US"/>
        </w:rPr>
        <w:t xml:space="preserve"> in monitoring the kidney toxicity of DAAs. </w:t>
      </w:r>
    </w:p>
    <w:p w:rsidR="00ED1BF0" w:rsidRPr="0030373D" w:rsidRDefault="00ED1BF0" w:rsidP="00FD7547">
      <w:pPr>
        <w:autoSpaceDE w:val="0"/>
        <w:autoSpaceDN w:val="0"/>
        <w:adjustRightInd w:val="0"/>
        <w:snapToGrid w:val="0"/>
        <w:spacing w:after="0" w:line="360" w:lineRule="auto"/>
        <w:jc w:val="both"/>
        <w:rPr>
          <w:rFonts w:ascii="Book Antiqua" w:hAnsi="Book Antiqua" w:cs="Book Antiqua"/>
          <w:i/>
          <w:iCs/>
          <w:color w:val="000000"/>
          <w:sz w:val="24"/>
          <w:szCs w:val="24"/>
          <w:lang w:val="en-US" w:eastAsia="it-IT"/>
        </w:rPr>
      </w:pPr>
    </w:p>
    <w:p w:rsidR="00D846E6" w:rsidRPr="003A2EEF" w:rsidRDefault="00D846E6" w:rsidP="00FD7547">
      <w:pPr>
        <w:autoSpaceDE w:val="0"/>
        <w:autoSpaceDN w:val="0"/>
        <w:adjustRightInd w:val="0"/>
        <w:snapToGrid w:val="0"/>
        <w:spacing w:after="0" w:line="360" w:lineRule="auto"/>
        <w:jc w:val="both"/>
        <w:rPr>
          <w:rFonts w:ascii="Book Antiqua" w:hAnsi="Book Antiqua" w:cs="Book Antiqua"/>
          <w:b/>
          <w:i/>
          <w:iCs/>
          <w:color w:val="000000"/>
          <w:sz w:val="24"/>
          <w:szCs w:val="24"/>
          <w:lang w:val="en-US" w:eastAsia="it-IT"/>
        </w:rPr>
      </w:pPr>
      <w:r w:rsidRPr="003A2EEF">
        <w:rPr>
          <w:rFonts w:ascii="Book Antiqua" w:hAnsi="Book Antiqua" w:cs="Book Antiqua"/>
          <w:b/>
          <w:i/>
          <w:iCs/>
          <w:color w:val="000000"/>
          <w:sz w:val="24"/>
          <w:szCs w:val="24"/>
          <w:lang w:val="en-US" w:eastAsia="it-IT"/>
        </w:rPr>
        <w:t>Innovations and breakthroughs</w:t>
      </w:r>
    </w:p>
    <w:p w:rsidR="00D846E6" w:rsidRPr="0030373D" w:rsidRDefault="00D846E6" w:rsidP="00FD7547">
      <w:pPr>
        <w:autoSpaceDE w:val="0"/>
        <w:autoSpaceDN w:val="0"/>
        <w:adjustRightInd w:val="0"/>
        <w:snapToGrid w:val="0"/>
        <w:spacing w:after="0" w:line="360" w:lineRule="auto"/>
        <w:jc w:val="both"/>
        <w:rPr>
          <w:rFonts w:ascii="Book Antiqua" w:hAnsi="Book Antiqua" w:cs="Calibri"/>
          <w:color w:val="000000"/>
          <w:sz w:val="24"/>
          <w:szCs w:val="24"/>
          <w:lang w:val="en-US" w:eastAsia="it-IT"/>
        </w:rPr>
      </w:pPr>
      <w:r w:rsidRPr="0030373D">
        <w:rPr>
          <w:rFonts w:ascii="Book Antiqua" w:hAnsi="Book Antiqua" w:cs="Book Antiqua"/>
          <w:color w:val="000000"/>
          <w:sz w:val="24"/>
          <w:szCs w:val="24"/>
          <w:lang w:val="en-US" w:eastAsia="it-IT"/>
        </w:rPr>
        <w:t>The literature suggests that NGAL is a good marker of acute kidney injury</w:t>
      </w:r>
      <w:r w:rsidR="00194B58" w:rsidRPr="0030373D">
        <w:rPr>
          <w:rFonts w:ascii="Book Antiqua" w:hAnsi="Book Antiqua" w:cs="Book Antiqua"/>
          <w:color w:val="000000"/>
          <w:sz w:val="24"/>
          <w:szCs w:val="24"/>
          <w:lang w:val="en-US" w:eastAsia="it-IT"/>
        </w:rPr>
        <w:t xml:space="preserve"> but no data are available about NGAL in HCV positive patients.</w:t>
      </w:r>
      <w:r w:rsidRPr="0030373D">
        <w:rPr>
          <w:rFonts w:ascii="Book Antiqua" w:hAnsi="Book Antiqua" w:cs="Book Antiqua"/>
          <w:color w:val="000000"/>
          <w:sz w:val="24"/>
          <w:szCs w:val="24"/>
          <w:lang w:val="en-US" w:eastAsia="it-IT"/>
        </w:rPr>
        <w:t xml:space="preserve"> This article adds to literature</w:t>
      </w:r>
      <w:r w:rsidR="00194B58" w:rsidRPr="0030373D">
        <w:rPr>
          <w:rFonts w:ascii="Book Antiqua" w:hAnsi="Book Antiqua" w:cs="Book Antiqua"/>
          <w:color w:val="000000"/>
          <w:sz w:val="24"/>
          <w:szCs w:val="24"/>
          <w:lang w:val="en-US" w:eastAsia="it-IT"/>
        </w:rPr>
        <w:t xml:space="preserve"> data about evolution of NGAL </w:t>
      </w:r>
      <w:r w:rsidR="00B76665" w:rsidRPr="0030373D">
        <w:rPr>
          <w:rFonts w:ascii="Book Antiqua" w:hAnsi="Book Antiqua" w:cs="Book Antiqua"/>
          <w:color w:val="000000"/>
          <w:sz w:val="24"/>
          <w:szCs w:val="24"/>
          <w:lang w:val="en-US" w:eastAsia="it-IT"/>
        </w:rPr>
        <w:t>before</w:t>
      </w:r>
      <w:r w:rsidR="00194B58" w:rsidRPr="0030373D">
        <w:rPr>
          <w:rFonts w:ascii="Book Antiqua" w:hAnsi="Book Antiqua" w:cs="Book Antiqua"/>
          <w:color w:val="000000"/>
          <w:sz w:val="24"/>
          <w:szCs w:val="24"/>
          <w:lang w:val="en-US" w:eastAsia="it-IT"/>
        </w:rPr>
        <w:t xml:space="preserve"> and during HCV treatment with DAA containing regimens.</w:t>
      </w:r>
    </w:p>
    <w:p w:rsidR="00ED1BF0" w:rsidRPr="0030373D" w:rsidRDefault="00ED1BF0" w:rsidP="00FD7547">
      <w:pPr>
        <w:autoSpaceDE w:val="0"/>
        <w:autoSpaceDN w:val="0"/>
        <w:adjustRightInd w:val="0"/>
        <w:snapToGrid w:val="0"/>
        <w:spacing w:after="0" w:line="360" w:lineRule="auto"/>
        <w:jc w:val="both"/>
        <w:rPr>
          <w:rFonts w:ascii="Book Antiqua" w:hAnsi="Book Antiqua" w:cs="Book Antiqua"/>
          <w:i/>
          <w:iCs/>
          <w:color w:val="000000"/>
          <w:sz w:val="24"/>
          <w:szCs w:val="24"/>
          <w:lang w:val="en-US" w:eastAsia="it-IT"/>
        </w:rPr>
      </w:pPr>
    </w:p>
    <w:p w:rsidR="00D846E6" w:rsidRPr="003A2EEF" w:rsidRDefault="00D846E6" w:rsidP="00FD7547">
      <w:pPr>
        <w:autoSpaceDE w:val="0"/>
        <w:autoSpaceDN w:val="0"/>
        <w:adjustRightInd w:val="0"/>
        <w:snapToGrid w:val="0"/>
        <w:spacing w:after="0" w:line="360" w:lineRule="auto"/>
        <w:jc w:val="both"/>
        <w:rPr>
          <w:rFonts w:ascii="Book Antiqua" w:hAnsi="Book Antiqua" w:cs="Book Antiqua"/>
          <w:b/>
          <w:i/>
          <w:iCs/>
          <w:color w:val="000000"/>
          <w:sz w:val="24"/>
          <w:szCs w:val="24"/>
          <w:lang w:val="en-US" w:eastAsia="it-IT"/>
        </w:rPr>
      </w:pPr>
      <w:r w:rsidRPr="003A2EEF">
        <w:rPr>
          <w:rFonts w:ascii="Book Antiqua" w:hAnsi="Book Antiqua" w:cs="Book Antiqua"/>
          <w:b/>
          <w:i/>
          <w:iCs/>
          <w:color w:val="000000"/>
          <w:sz w:val="24"/>
          <w:szCs w:val="24"/>
          <w:lang w:val="en-US" w:eastAsia="it-IT"/>
        </w:rPr>
        <w:t>Applications</w:t>
      </w:r>
    </w:p>
    <w:p w:rsidR="00D846E6" w:rsidRPr="0030373D" w:rsidRDefault="00D846E6" w:rsidP="00FD7547">
      <w:pPr>
        <w:autoSpaceDE w:val="0"/>
        <w:autoSpaceDN w:val="0"/>
        <w:adjustRightInd w:val="0"/>
        <w:snapToGrid w:val="0"/>
        <w:spacing w:after="0" w:line="360" w:lineRule="auto"/>
        <w:jc w:val="both"/>
        <w:rPr>
          <w:rFonts w:ascii="Book Antiqua" w:hAnsi="Book Antiqua" w:cs="Book Antiqua"/>
          <w:color w:val="000000"/>
          <w:sz w:val="24"/>
          <w:szCs w:val="24"/>
          <w:lang w:val="en-US" w:eastAsia="it-IT"/>
        </w:rPr>
      </w:pPr>
      <w:r w:rsidRPr="0030373D">
        <w:rPr>
          <w:rFonts w:ascii="Book Antiqua" w:hAnsi="Book Antiqua" w:cs="Book Antiqua"/>
          <w:color w:val="000000"/>
          <w:sz w:val="24"/>
          <w:szCs w:val="24"/>
          <w:lang w:val="en-US" w:eastAsia="it-IT"/>
        </w:rPr>
        <w:t xml:space="preserve">This study serves as </w:t>
      </w:r>
      <w:proofErr w:type="gramStart"/>
      <w:r w:rsidR="00B13F60" w:rsidRPr="0030373D">
        <w:rPr>
          <w:rFonts w:ascii="Book Antiqua" w:hAnsi="Book Antiqua" w:cs="Book Antiqua"/>
          <w:color w:val="000000"/>
          <w:sz w:val="24"/>
          <w:szCs w:val="24"/>
          <w:lang w:val="en-US" w:eastAsia="it-IT"/>
        </w:rPr>
        <w:t>an</w:t>
      </w:r>
      <w:r w:rsidR="003A2EEF">
        <w:rPr>
          <w:rFonts w:ascii="Book Antiqua" w:hAnsi="Book Antiqua" w:cs="Book Antiqua" w:hint="eastAsia"/>
          <w:color w:val="000000"/>
          <w:sz w:val="24"/>
          <w:szCs w:val="24"/>
          <w:lang w:val="en-US" w:eastAsia="zh-CN"/>
        </w:rPr>
        <w:t xml:space="preserve"> </w:t>
      </w:r>
      <w:r w:rsidRPr="0030373D">
        <w:rPr>
          <w:rFonts w:ascii="Book Antiqua" w:hAnsi="Book Antiqua" w:cs="Book Antiqua"/>
          <w:color w:val="000000"/>
          <w:sz w:val="24"/>
          <w:szCs w:val="24"/>
          <w:lang w:val="en-US" w:eastAsia="it-IT"/>
        </w:rPr>
        <w:t>addi</w:t>
      </w:r>
      <w:bookmarkStart w:id="31" w:name="_GoBack"/>
      <w:bookmarkEnd w:id="31"/>
      <w:r w:rsidRPr="0030373D">
        <w:rPr>
          <w:rFonts w:ascii="Book Antiqua" w:hAnsi="Book Antiqua" w:cs="Book Antiqua"/>
          <w:color w:val="000000"/>
          <w:sz w:val="24"/>
          <w:szCs w:val="24"/>
          <w:lang w:val="en-US" w:eastAsia="it-IT"/>
        </w:rPr>
        <w:t>tional</w:t>
      </w:r>
      <w:proofErr w:type="gramEnd"/>
      <w:r w:rsidRPr="0030373D">
        <w:rPr>
          <w:rFonts w:ascii="Book Antiqua" w:hAnsi="Book Antiqua" w:cs="Book Antiqua"/>
          <w:color w:val="000000"/>
          <w:sz w:val="24"/>
          <w:szCs w:val="24"/>
          <w:lang w:val="en-US" w:eastAsia="it-IT"/>
        </w:rPr>
        <w:t xml:space="preserve"> evidence supporting the </w:t>
      </w:r>
      <w:r w:rsidR="00194B58" w:rsidRPr="0030373D">
        <w:rPr>
          <w:rFonts w:ascii="Book Antiqua" w:hAnsi="Book Antiqua" w:cs="Book Antiqua"/>
          <w:color w:val="000000"/>
          <w:sz w:val="24"/>
          <w:szCs w:val="24"/>
          <w:lang w:val="en-US" w:eastAsia="it-IT"/>
        </w:rPr>
        <w:t>fact that NGAL can reveal the presence of a kidne</w:t>
      </w:r>
      <w:r w:rsidR="00D90E94" w:rsidRPr="0030373D">
        <w:rPr>
          <w:rFonts w:ascii="Book Antiqua" w:hAnsi="Book Antiqua" w:cs="Book Antiqua"/>
          <w:color w:val="000000"/>
          <w:sz w:val="24"/>
          <w:szCs w:val="24"/>
          <w:lang w:val="en-US" w:eastAsia="it-IT"/>
        </w:rPr>
        <w:t>y impairment before creatinine.</w:t>
      </w:r>
    </w:p>
    <w:p w:rsidR="00ED1BF0" w:rsidRPr="003A2EEF" w:rsidRDefault="00ED1BF0" w:rsidP="00FD7547">
      <w:pPr>
        <w:autoSpaceDE w:val="0"/>
        <w:autoSpaceDN w:val="0"/>
        <w:adjustRightInd w:val="0"/>
        <w:snapToGrid w:val="0"/>
        <w:spacing w:after="0" w:line="360" w:lineRule="auto"/>
        <w:jc w:val="both"/>
        <w:rPr>
          <w:rFonts w:ascii="Book Antiqua" w:hAnsi="Book Antiqua" w:cs="Book Antiqua"/>
          <w:i/>
          <w:iCs/>
          <w:color w:val="000000"/>
          <w:sz w:val="24"/>
          <w:szCs w:val="24"/>
          <w:lang w:val="en-US" w:eastAsia="it-IT"/>
        </w:rPr>
      </w:pPr>
    </w:p>
    <w:p w:rsidR="00D846E6" w:rsidRPr="003A2EEF" w:rsidRDefault="00D846E6" w:rsidP="00FD7547">
      <w:pPr>
        <w:autoSpaceDE w:val="0"/>
        <w:autoSpaceDN w:val="0"/>
        <w:adjustRightInd w:val="0"/>
        <w:snapToGrid w:val="0"/>
        <w:spacing w:after="0" w:line="360" w:lineRule="auto"/>
        <w:jc w:val="both"/>
        <w:rPr>
          <w:rFonts w:ascii="Book Antiqua" w:hAnsi="Book Antiqua" w:cs="Book Antiqua"/>
          <w:b/>
          <w:i/>
          <w:iCs/>
          <w:color w:val="000000"/>
          <w:sz w:val="24"/>
          <w:szCs w:val="24"/>
          <w:lang w:val="en-US" w:eastAsia="it-IT"/>
        </w:rPr>
      </w:pPr>
      <w:r w:rsidRPr="003A2EEF">
        <w:rPr>
          <w:rFonts w:ascii="Book Antiqua" w:hAnsi="Book Antiqua" w:cs="Book Antiqua"/>
          <w:b/>
          <w:i/>
          <w:iCs/>
          <w:color w:val="000000"/>
          <w:sz w:val="24"/>
          <w:szCs w:val="24"/>
          <w:lang w:val="en-US" w:eastAsia="it-IT"/>
        </w:rPr>
        <w:t>Terminology</w:t>
      </w:r>
    </w:p>
    <w:p w:rsidR="00ED1BF0" w:rsidRPr="0030373D" w:rsidRDefault="003A2EEF" w:rsidP="00FD7547">
      <w:pPr>
        <w:autoSpaceDE w:val="0"/>
        <w:autoSpaceDN w:val="0"/>
        <w:adjustRightInd w:val="0"/>
        <w:snapToGrid w:val="0"/>
        <w:spacing w:after="0" w:line="360" w:lineRule="auto"/>
        <w:jc w:val="both"/>
        <w:rPr>
          <w:rFonts w:ascii="Book Antiqua" w:hAnsi="Book Antiqua"/>
          <w:color w:val="000000"/>
          <w:sz w:val="24"/>
          <w:szCs w:val="24"/>
          <w:lang w:val="en-US"/>
        </w:rPr>
      </w:pPr>
      <w:r w:rsidRPr="0030373D">
        <w:rPr>
          <w:rFonts w:ascii="Book Antiqua" w:hAnsi="Book Antiqua"/>
          <w:color w:val="000000"/>
          <w:sz w:val="24"/>
          <w:szCs w:val="24"/>
          <w:lang w:val="en-US"/>
        </w:rPr>
        <w:t>NGAL</w:t>
      </w:r>
      <w:r>
        <w:rPr>
          <w:rFonts w:ascii="Book Antiqua" w:hAnsi="Book Antiqua" w:cs="Book Antiqua" w:hint="eastAsia"/>
          <w:color w:val="000000"/>
          <w:sz w:val="24"/>
          <w:szCs w:val="24"/>
          <w:lang w:val="en-US" w:eastAsia="zh-CN"/>
        </w:rPr>
        <w:t xml:space="preserve"> </w:t>
      </w:r>
      <w:r w:rsidR="00ED1BF0" w:rsidRPr="0030373D">
        <w:rPr>
          <w:rFonts w:ascii="Book Antiqua" w:hAnsi="Book Antiqua"/>
          <w:color w:val="000000"/>
          <w:sz w:val="24"/>
          <w:szCs w:val="24"/>
          <w:lang w:val="en-US"/>
        </w:rPr>
        <w:t xml:space="preserve">is a small glycoprotein secreted by </w:t>
      </w:r>
      <w:r w:rsidR="00B13F60" w:rsidRPr="0030373D">
        <w:rPr>
          <w:rFonts w:ascii="Book Antiqua" w:hAnsi="Book Antiqua"/>
          <w:color w:val="000000"/>
          <w:sz w:val="24"/>
          <w:szCs w:val="24"/>
          <w:lang w:val="en-US"/>
        </w:rPr>
        <w:t xml:space="preserve">multiple </w:t>
      </w:r>
      <w:r w:rsidR="00ED1BF0" w:rsidRPr="0030373D">
        <w:rPr>
          <w:rFonts w:ascii="Book Antiqua" w:hAnsi="Book Antiqua"/>
          <w:color w:val="000000"/>
          <w:sz w:val="24"/>
          <w:szCs w:val="24"/>
          <w:lang w:val="en-US"/>
        </w:rPr>
        <w:t>human cells, such as epithelial cells (liver, kidney, lungs) and blood cells (neutrophils, monocytes and macrophages), filtered in the glomerulus and reabsorbed by the proximal</w:t>
      </w:r>
      <w:r w:rsidR="00D90E94" w:rsidRPr="0030373D">
        <w:rPr>
          <w:rFonts w:ascii="Book Antiqua" w:hAnsi="Book Antiqua"/>
          <w:color w:val="000000"/>
          <w:sz w:val="24"/>
          <w:szCs w:val="24"/>
          <w:lang w:val="en-US"/>
        </w:rPr>
        <w:t xml:space="preserve"> tubules</w:t>
      </w:r>
      <w:r w:rsidR="00ED1BF0" w:rsidRPr="0030373D">
        <w:rPr>
          <w:rFonts w:ascii="Book Antiqua" w:hAnsi="Book Antiqua"/>
          <w:color w:val="000000"/>
          <w:sz w:val="24"/>
          <w:szCs w:val="24"/>
          <w:lang w:val="en-US"/>
        </w:rPr>
        <w:t xml:space="preserve">. An increase of plasmatic NGAL is considered to be an early predictor of AKI in various critical settings. </w:t>
      </w:r>
    </w:p>
    <w:p w:rsidR="00ED1BF0" w:rsidRPr="0030373D" w:rsidRDefault="00ED1BF0" w:rsidP="00FD7547">
      <w:pPr>
        <w:autoSpaceDE w:val="0"/>
        <w:autoSpaceDN w:val="0"/>
        <w:adjustRightInd w:val="0"/>
        <w:snapToGrid w:val="0"/>
        <w:spacing w:after="0" w:line="360" w:lineRule="auto"/>
        <w:jc w:val="both"/>
        <w:rPr>
          <w:rFonts w:ascii="Book Antiqua" w:hAnsi="Book Antiqua" w:cs="Book Antiqua"/>
          <w:i/>
          <w:iCs/>
          <w:color w:val="000000"/>
          <w:sz w:val="24"/>
          <w:szCs w:val="24"/>
          <w:lang w:val="en-US" w:eastAsia="it-IT"/>
        </w:rPr>
      </w:pPr>
    </w:p>
    <w:p w:rsidR="00D846E6" w:rsidRPr="003A2EEF" w:rsidRDefault="00D846E6" w:rsidP="00FD7547">
      <w:pPr>
        <w:autoSpaceDE w:val="0"/>
        <w:autoSpaceDN w:val="0"/>
        <w:adjustRightInd w:val="0"/>
        <w:snapToGrid w:val="0"/>
        <w:spacing w:after="0" w:line="360" w:lineRule="auto"/>
        <w:jc w:val="both"/>
        <w:rPr>
          <w:rFonts w:ascii="Book Antiqua" w:hAnsi="Book Antiqua" w:cs="Book Antiqua"/>
          <w:b/>
          <w:i/>
          <w:iCs/>
          <w:color w:val="000000"/>
          <w:sz w:val="24"/>
          <w:szCs w:val="24"/>
          <w:lang w:val="en-US" w:eastAsia="it-IT"/>
        </w:rPr>
      </w:pPr>
      <w:r w:rsidRPr="003A2EEF">
        <w:rPr>
          <w:rFonts w:ascii="Book Antiqua" w:hAnsi="Book Antiqua" w:cs="Book Antiqua"/>
          <w:b/>
          <w:i/>
          <w:iCs/>
          <w:color w:val="000000"/>
          <w:sz w:val="24"/>
          <w:szCs w:val="24"/>
          <w:lang w:val="en-US" w:eastAsia="it-IT"/>
        </w:rPr>
        <w:t>Peer-review</w:t>
      </w:r>
    </w:p>
    <w:p w:rsidR="00D846E6" w:rsidRPr="0030373D" w:rsidRDefault="00CB280D" w:rsidP="00FD7547">
      <w:pPr>
        <w:snapToGrid w:val="0"/>
        <w:spacing w:after="0" w:line="360" w:lineRule="auto"/>
        <w:jc w:val="both"/>
        <w:rPr>
          <w:rFonts w:ascii="Book Antiqua" w:hAnsi="Book Antiqua"/>
          <w:b/>
          <w:color w:val="000000"/>
          <w:sz w:val="24"/>
          <w:szCs w:val="24"/>
          <w:lang w:val="en-US"/>
        </w:rPr>
      </w:pPr>
      <w:r w:rsidRPr="00CB280D">
        <w:rPr>
          <w:rFonts w:ascii="Book Antiqua" w:hAnsi="Book Antiqua" w:cs="Book Antiqua"/>
          <w:color w:val="000000"/>
          <w:sz w:val="24"/>
          <w:szCs w:val="24"/>
          <w:lang w:val="en-US" w:eastAsia="it-IT"/>
        </w:rPr>
        <w:t>This study examined the measures of a novel biomarker for kidney function, n</w:t>
      </w:r>
      <w:r w:rsidRPr="00CB280D">
        <w:rPr>
          <w:rFonts w:ascii="Book Antiqua" w:hAnsi="Book Antiqua"/>
          <w:color w:val="000000"/>
          <w:sz w:val="24"/>
          <w:szCs w:val="24"/>
          <w:lang w:val="en-US"/>
        </w:rPr>
        <w:t xml:space="preserve"> </w:t>
      </w:r>
      <w:r w:rsidRPr="0030373D">
        <w:rPr>
          <w:rFonts w:ascii="Book Antiqua" w:hAnsi="Book Antiqua"/>
          <w:color w:val="000000"/>
          <w:sz w:val="24"/>
          <w:szCs w:val="24"/>
          <w:lang w:val="en-US"/>
        </w:rPr>
        <w:t>NGAL</w:t>
      </w:r>
      <w:r w:rsidRPr="00CB280D">
        <w:rPr>
          <w:rFonts w:ascii="Book Antiqua" w:hAnsi="Book Antiqua" w:cs="Book Antiqua"/>
          <w:color w:val="000000"/>
          <w:sz w:val="24"/>
          <w:szCs w:val="24"/>
          <w:lang w:val="en-US" w:eastAsia="it-IT"/>
        </w:rPr>
        <w:t xml:space="preserve"> before</w:t>
      </w:r>
      <w:r>
        <w:rPr>
          <w:rFonts w:ascii="Book Antiqua" w:hAnsi="Book Antiqua" w:cs="Book Antiqua"/>
          <w:color w:val="000000"/>
          <w:sz w:val="24"/>
          <w:szCs w:val="24"/>
          <w:lang w:val="en-US" w:eastAsia="it-IT"/>
        </w:rPr>
        <w:t xml:space="preserve"> </w:t>
      </w:r>
      <w:r w:rsidRPr="00CB280D">
        <w:rPr>
          <w:rFonts w:ascii="Book Antiqua" w:hAnsi="Book Antiqua" w:cs="Book Antiqua"/>
          <w:color w:val="000000"/>
          <w:sz w:val="24"/>
          <w:szCs w:val="24"/>
          <w:lang w:val="en-US" w:eastAsia="it-IT"/>
        </w:rPr>
        <w:t>and after HCV treatment with direct acting antivirals among 48 patients.</w:t>
      </w:r>
      <w:r>
        <w:rPr>
          <w:rFonts w:ascii="Book Antiqua" w:hAnsi="Book Antiqua" w:cs="Book Antiqua"/>
          <w:color w:val="000000"/>
          <w:sz w:val="24"/>
          <w:szCs w:val="24"/>
          <w:lang w:val="en-US" w:eastAsia="it-IT"/>
        </w:rPr>
        <w:t xml:space="preserve"> </w:t>
      </w:r>
      <w:r w:rsidR="00D846E6" w:rsidRPr="0030373D">
        <w:rPr>
          <w:rFonts w:ascii="Book Antiqua" w:hAnsi="Book Antiqua" w:cs="Book Antiqua"/>
          <w:color w:val="000000"/>
          <w:sz w:val="24"/>
          <w:szCs w:val="24"/>
          <w:lang w:val="en-US" w:eastAsia="it-IT"/>
        </w:rPr>
        <w:t>The authors have performed a good study, the manuscript is interesting.</w:t>
      </w:r>
      <w:bookmarkEnd w:id="29"/>
      <w:bookmarkEnd w:id="30"/>
    </w:p>
    <w:p w:rsidR="00D846E6" w:rsidRPr="0030373D" w:rsidRDefault="00D846E6" w:rsidP="00FD7547">
      <w:pPr>
        <w:snapToGrid w:val="0"/>
        <w:spacing w:after="0" w:line="360" w:lineRule="auto"/>
        <w:jc w:val="both"/>
        <w:rPr>
          <w:rFonts w:ascii="Book Antiqua" w:hAnsi="Book Antiqua"/>
          <w:b/>
          <w:color w:val="FF0000"/>
          <w:sz w:val="24"/>
          <w:szCs w:val="24"/>
          <w:lang w:val="en-US"/>
        </w:rPr>
      </w:pPr>
      <w:r w:rsidRPr="0030373D">
        <w:rPr>
          <w:rFonts w:ascii="Book Antiqua" w:hAnsi="Book Antiqua"/>
          <w:b/>
          <w:color w:val="FF0000"/>
          <w:sz w:val="24"/>
          <w:szCs w:val="24"/>
          <w:lang w:val="en-US"/>
        </w:rPr>
        <w:br w:type="page"/>
      </w:r>
    </w:p>
    <w:p w:rsidR="00556FE7" w:rsidRDefault="00E732A6" w:rsidP="00FD7547">
      <w:pPr>
        <w:snapToGrid w:val="0"/>
        <w:spacing w:after="0" w:line="360" w:lineRule="auto"/>
        <w:jc w:val="both"/>
        <w:rPr>
          <w:rFonts w:ascii="Book Antiqua" w:hAnsi="Book Antiqua"/>
          <w:b/>
          <w:color w:val="000000"/>
          <w:sz w:val="24"/>
          <w:szCs w:val="24"/>
          <w:lang w:val="en-US" w:eastAsia="zh-CN"/>
        </w:rPr>
      </w:pPr>
      <w:r w:rsidRPr="0030373D">
        <w:rPr>
          <w:rFonts w:ascii="Book Antiqua" w:hAnsi="Book Antiqua"/>
          <w:b/>
          <w:color w:val="000000"/>
          <w:sz w:val="24"/>
          <w:szCs w:val="24"/>
          <w:lang w:val="en-US"/>
        </w:rPr>
        <w:lastRenderedPageBreak/>
        <w:t>REFERENCES</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1 </w:t>
      </w:r>
      <w:r w:rsidRPr="00BB5AA1">
        <w:rPr>
          <w:rFonts w:ascii="Book Antiqua" w:eastAsia="宋体" w:hAnsi="Book Antiqua" w:cs="宋体"/>
          <w:b/>
          <w:bCs/>
          <w:sz w:val="24"/>
          <w:szCs w:val="24"/>
        </w:rPr>
        <w:t>Ozer Etik D</w:t>
      </w:r>
      <w:r w:rsidRPr="00BB5AA1">
        <w:rPr>
          <w:rFonts w:ascii="Book Antiqua" w:eastAsia="宋体" w:hAnsi="Book Antiqua" w:cs="宋体"/>
          <w:sz w:val="24"/>
          <w:szCs w:val="24"/>
        </w:rPr>
        <w:t>, Ocal S, Boyacioglu AS. Hepatitis C infection in hemodialysis patients: A review. </w:t>
      </w:r>
      <w:r w:rsidRPr="00BB5AA1">
        <w:rPr>
          <w:rFonts w:ascii="Book Antiqua" w:eastAsia="宋体" w:hAnsi="Book Antiqua" w:cs="宋体"/>
          <w:i/>
          <w:iCs/>
          <w:sz w:val="24"/>
          <w:szCs w:val="24"/>
        </w:rPr>
        <w:t>World J Hepatol</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7</w:t>
      </w:r>
      <w:r w:rsidRPr="00BB5AA1">
        <w:rPr>
          <w:rFonts w:ascii="Book Antiqua" w:eastAsia="宋体" w:hAnsi="Book Antiqua" w:cs="宋体"/>
          <w:sz w:val="24"/>
          <w:szCs w:val="24"/>
        </w:rPr>
        <w:t>: 885-895 [PMID: 25937865 DOI: 10.4254/wjh.v7.i6.885]</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2 </w:t>
      </w:r>
      <w:r w:rsidRPr="00BB5AA1">
        <w:rPr>
          <w:rFonts w:ascii="Book Antiqua" w:eastAsia="宋体" w:hAnsi="Book Antiqua" w:cs="宋体"/>
          <w:b/>
          <w:bCs/>
          <w:sz w:val="24"/>
          <w:szCs w:val="24"/>
        </w:rPr>
        <w:t>Singal AK</w:t>
      </w:r>
      <w:r w:rsidRPr="00BB5AA1">
        <w:rPr>
          <w:rFonts w:ascii="Book Antiqua" w:eastAsia="宋体" w:hAnsi="Book Antiqua" w:cs="宋体"/>
          <w:sz w:val="24"/>
          <w:szCs w:val="24"/>
        </w:rPr>
        <w:t>, Kamath PS. Model for End-stage Liver Disease. </w:t>
      </w:r>
      <w:r w:rsidRPr="00BB5AA1">
        <w:rPr>
          <w:rFonts w:ascii="Book Antiqua" w:eastAsia="宋体" w:hAnsi="Book Antiqua" w:cs="宋体"/>
          <w:i/>
          <w:iCs/>
          <w:sz w:val="24"/>
          <w:szCs w:val="24"/>
        </w:rPr>
        <w:t>J Clin Exp Hepatol</w:t>
      </w:r>
      <w:r w:rsidRPr="00BB5AA1">
        <w:rPr>
          <w:rFonts w:ascii="Book Antiqua" w:eastAsia="宋体" w:hAnsi="Book Antiqua" w:cs="宋体"/>
          <w:sz w:val="24"/>
          <w:szCs w:val="24"/>
        </w:rPr>
        <w:t> 2013; </w:t>
      </w:r>
      <w:r w:rsidRPr="00BB5AA1">
        <w:rPr>
          <w:rFonts w:ascii="Book Antiqua" w:eastAsia="宋体" w:hAnsi="Book Antiqua" w:cs="宋体"/>
          <w:b/>
          <w:bCs/>
          <w:sz w:val="24"/>
          <w:szCs w:val="24"/>
        </w:rPr>
        <w:t>3</w:t>
      </w:r>
      <w:r w:rsidRPr="00BB5AA1">
        <w:rPr>
          <w:rFonts w:ascii="Book Antiqua" w:eastAsia="宋体" w:hAnsi="Book Antiqua" w:cs="宋体"/>
          <w:sz w:val="24"/>
          <w:szCs w:val="24"/>
        </w:rPr>
        <w:t>: 50-60 [PMID: 25755471 DOI: 10.1016/j.jceh.2012.11.002]</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3 </w:t>
      </w:r>
      <w:r w:rsidRPr="00BB5AA1">
        <w:rPr>
          <w:rFonts w:ascii="Book Antiqua" w:eastAsia="宋体" w:hAnsi="Book Antiqua" w:cs="宋体"/>
          <w:b/>
          <w:bCs/>
          <w:sz w:val="24"/>
          <w:szCs w:val="24"/>
        </w:rPr>
        <w:t>Cacoub P</w:t>
      </w:r>
      <w:r w:rsidRPr="00BB5AA1">
        <w:rPr>
          <w:rFonts w:ascii="Book Antiqua" w:eastAsia="宋体" w:hAnsi="Book Antiqua" w:cs="宋体"/>
          <w:sz w:val="24"/>
          <w:szCs w:val="24"/>
        </w:rPr>
        <w:t>, Gragnani L, Comarmond C, Zignego AL. Extrahepatic manifestations of chronic hepatitis C virus infection. </w:t>
      </w:r>
      <w:r w:rsidRPr="00BB5AA1">
        <w:rPr>
          <w:rFonts w:ascii="Book Antiqua" w:eastAsia="宋体" w:hAnsi="Book Antiqua" w:cs="宋体"/>
          <w:i/>
          <w:iCs/>
          <w:sz w:val="24"/>
          <w:szCs w:val="24"/>
        </w:rPr>
        <w:t>Dig Liver Dis</w:t>
      </w:r>
      <w:r w:rsidRPr="00BB5AA1">
        <w:rPr>
          <w:rFonts w:ascii="Book Antiqua" w:eastAsia="宋体" w:hAnsi="Book Antiqua" w:cs="宋体"/>
          <w:sz w:val="24"/>
          <w:szCs w:val="24"/>
        </w:rPr>
        <w:t> 2014; </w:t>
      </w:r>
      <w:r w:rsidRPr="00BB5AA1">
        <w:rPr>
          <w:rFonts w:ascii="Book Antiqua" w:eastAsia="宋体" w:hAnsi="Book Antiqua" w:cs="宋体"/>
          <w:b/>
          <w:bCs/>
          <w:sz w:val="24"/>
          <w:szCs w:val="24"/>
        </w:rPr>
        <w:t>46 Suppl 5</w:t>
      </w:r>
      <w:r w:rsidRPr="00BB5AA1">
        <w:rPr>
          <w:rFonts w:ascii="Book Antiqua" w:eastAsia="宋体" w:hAnsi="Book Antiqua" w:cs="宋体"/>
          <w:sz w:val="24"/>
          <w:szCs w:val="24"/>
        </w:rPr>
        <w:t>: S165-S173 [PMID: 25458776 DOI: 10.1016/j.dld.2014.10.005]</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4 </w:t>
      </w:r>
      <w:r w:rsidRPr="00BB5AA1">
        <w:rPr>
          <w:rFonts w:ascii="Book Antiqua" w:eastAsia="宋体" w:hAnsi="Book Antiqua" w:cs="宋体"/>
          <w:b/>
          <w:bCs/>
          <w:sz w:val="24"/>
          <w:szCs w:val="24"/>
        </w:rPr>
        <w:t>Sansonno D</w:t>
      </w:r>
      <w:r w:rsidRPr="00BB5AA1">
        <w:rPr>
          <w:rFonts w:ascii="Book Antiqua" w:eastAsia="宋体" w:hAnsi="Book Antiqua" w:cs="宋体"/>
          <w:sz w:val="24"/>
          <w:szCs w:val="24"/>
        </w:rPr>
        <w:t>, Lauletta G, Montrone M, Grandaliano G, Schena FP, Dammacco F. Hepatitis C virus RNA and core protein in kidney glomerular and tubular structures isolated with laser capture microdissection. </w:t>
      </w:r>
      <w:r w:rsidRPr="00BB5AA1">
        <w:rPr>
          <w:rFonts w:ascii="Book Antiqua" w:eastAsia="宋体" w:hAnsi="Book Antiqua" w:cs="宋体"/>
          <w:i/>
          <w:iCs/>
          <w:sz w:val="24"/>
          <w:szCs w:val="24"/>
        </w:rPr>
        <w:t>Clin Exp Immunol</w:t>
      </w:r>
      <w:r>
        <w:rPr>
          <w:rFonts w:ascii="Book Antiqua" w:eastAsia="宋体" w:hAnsi="Book Antiqua" w:cs="宋体"/>
          <w:sz w:val="24"/>
          <w:szCs w:val="24"/>
        </w:rPr>
        <w:t xml:space="preserve"> </w:t>
      </w:r>
      <w:r w:rsidRPr="00BB5AA1">
        <w:rPr>
          <w:rFonts w:ascii="Book Antiqua" w:eastAsia="宋体" w:hAnsi="Book Antiqua" w:cs="宋体"/>
          <w:sz w:val="24"/>
          <w:szCs w:val="24"/>
        </w:rPr>
        <w:t>2005;</w:t>
      </w:r>
      <w:r>
        <w:rPr>
          <w:rFonts w:ascii="Book Antiqua" w:eastAsia="宋体" w:hAnsi="Book Antiqua" w:cs="宋体"/>
          <w:sz w:val="24"/>
          <w:szCs w:val="24"/>
        </w:rPr>
        <w:t xml:space="preserve"> </w:t>
      </w:r>
      <w:r w:rsidRPr="00BB5AA1">
        <w:rPr>
          <w:rFonts w:ascii="Book Antiqua" w:eastAsia="宋体" w:hAnsi="Book Antiqua" w:cs="宋体"/>
          <w:b/>
          <w:bCs/>
          <w:sz w:val="24"/>
          <w:szCs w:val="24"/>
        </w:rPr>
        <w:t>140</w:t>
      </w:r>
      <w:r w:rsidRPr="00BB5AA1">
        <w:rPr>
          <w:rFonts w:ascii="Book Antiqua" w:eastAsia="宋体" w:hAnsi="Book Antiqua" w:cs="宋体"/>
          <w:sz w:val="24"/>
          <w:szCs w:val="24"/>
        </w:rPr>
        <w:t>: 498-506 [PMID: 15932511 DOI: 10.1111/j.1365-2249.2005.02778.x]</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5 </w:t>
      </w:r>
      <w:r w:rsidRPr="00BB5AA1">
        <w:rPr>
          <w:rFonts w:ascii="Book Antiqua" w:eastAsia="宋体" w:hAnsi="Book Antiqua" w:cs="宋体"/>
          <w:b/>
          <w:bCs/>
          <w:sz w:val="24"/>
          <w:szCs w:val="24"/>
        </w:rPr>
        <w:t>Bunchorntavakul C</w:t>
      </w:r>
      <w:r w:rsidRPr="00BB5AA1">
        <w:rPr>
          <w:rFonts w:ascii="Book Antiqua" w:eastAsia="宋体" w:hAnsi="Book Antiqua" w:cs="宋体"/>
          <w:sz w:val="24"/>
          <w:szCs w:val="24"/>
        </w:rPr>
        <w:t>, Maneerattanaporn M, Chavalitdhamrong D. Management of patients with hepatitis C infection and renal disease. </w:t>
      </w:r>
      <w:r w:rsidRPr="00BB5AA1">
        <w:rPr>
          <w:rFonts w:ascii="Book Antiqua" w:eastAsia="宋体" w:hAnsi="Book Antiqua" w:cs="宋体"/>
          <w:i/>
          <w:iCs/>
          <w:sz w:val="24"/>
          <w:szCs w:val="24"/>
        </w:rPr>
        <w:t>World J Hepatol</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7</w:t>
      </w:r>
      <w:r w:rsidRPr="00BB5AA1">
        <w:rPr>
          <w:rFonts w:ascii="Book Antiqua" w:eastAsia="宋体" w:hAnsi="Book Antiqua" w:cs="宋体"/>
          <w:sz w:val="24"/>
          <w:szCs w:val="24"/>
        </w:rPr>
        <w:t>: 213-225 [PMID: 25729476 DOI: 10.4254/wjh.v7.i2.213]</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6 </w:t>
      </w:r>
      <w:r w:rsidRPr="00BB5AA1">
        <w:rPr>
          <w:rFonts w:ascii="Book Antiqua" w:eastAsia="宋体" w:hAnsi="Book Antiqua" w:cs="宋体"/>
          <w:b/>
          <w:bCs/>
          <w:sz w:val="24"/>
          <w:szCs w:val="24"/>
        </w:rPr>
        <w:t>Matsui K</w:t>
      </w:r>
      <w:r w:rsidRPr="00BB5AA1">
        <w:rPr>
          <w:rFonts w:ascii="Book Antiqua" w:eastAsia="宋体" w:hAnsi="Book Antiqua" w:cs="宋体"/>
          <w:sz w:val="24"/>
          <w:szCs w:val="24"/>
        </w:rPr>
        <w:t>, Kamijo-Ikemori A, Sugaya T, Ikeda H, Okuse C, Shibagaki Y, Yasuda T, Kimura K. Does elevation of serum creatinine in patients with chronic hepatitis C under therapy of telaprevir mean renal impairment? </w:t>
      </w:r>
      <w:r w:rsidRPr="00BB5AA1">
        <w:rPr>
          <w:rFonts w:ascii="Book Antiqua" w:eastAsia="宋体" w:hAnsi="Book Antiqua" w:cs="宋体"/>
          <w:i/>
          <w:iCs/>
          <w:sz w:val="24"/>
          <w:szCs w:val="24"/>
        </w:rPr>
        <w:t>Nephrology (Carlton)</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20</w:t>
      </w:r>
      <w:r w:rsidRPr="00BB5AA1">
        <w:rPr>
          <w:rFonts w:ascii="Book Antiqua" w:eastAsia="宋体" w:hAnsi="Book Antiqua" w:cs="宋体"/>
          <w:sz w:val="24"/>
          <w:szCs w:val="24"/>
        </w:rPr>
        <w:t>: 843-848 [PMID: 25998031 DOI: 10.1111/nep.12517]</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7 </w:t>
      </w:r>
      <w:r w:rsidRPr="00BB5AA1">
        <w:rPr>
          <w:rFonts w:ascii="Book Antiqua" w:eastAsia="宋体" w:hAnsi="Book Antiqua" w:cs="宋体"/>
          <w:b/>
          <w:bCs/>
          <w:sz w:val="24"/>
          <w:szCs w:val="24"/>
        </w:rPr>
        <w:t>Fabrizi F</w:t>
      </w:r>
      <w:r w:rsidRPr="00BB5AA1">
        <w:rPr>
          <w:rFonts w:ascii="Book Antiqua" w:eastAsia="宋体" w:hAnsi="Book Antiqua" w:cs="宋体"/>
          <w:sz w:val="24"/>
          <w:szCs w:val="24"/>
        </w:rPr>
        <w:t>, Messa P. Therapy of hepatitis C by direct-acting anti-virals: the end of HCV in dialysis population? </w:t>
      </w:r>
      <w:r w:rsidRPr="00BB5AA1">
        <w:rPr>
          <w:rFonts w:ascii="Book Antiqua" w:eastAsia="宋体" w:hAnsi="Book Antiqua" w:cs="宋体"/>
          <w:i/>
          <w:iCs/>
          <w:sz w:val="24"/>
          <w:szCs w:val="24"/>
        </w:rPr>
        <w:t>Expert Rev Clin Pharmacol</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8</w:t>
      </w:r>
      <w:r w:rsidRPr="00BB5AA1">
        <w:rPr>
          <w:rFonts w:ascii="Book Antiqua" w:eastAsia="宋体" w:hAnsi="Book Antiqua" w:cs="宋体"/>
          <w:sz w:val="24"/>
          <w:szCs w:val="24"/>
        </w:rPr>
        <w:t>: 785-793 [PMID: 26365524 DOI: 10.1586/17512433.2015.1086266]</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 xml:space="preserve">8 </w:t>
      </w:r>
      <w:r w:rsidRPr="007C51C2">
        <w:rPr>
          <w:rFonts w:ascii="Book Antiqua" w:eastAsia="宋体" w:hAnsi="Book Antiqua" w:cs="宋体"/>
          <w:b/>
          <w:sz w:val="24"/>
          <w:szCs w:val="24"/>
        </w:rPr>
        <w:t>Kidney Disease: Improving Global Outcomes (KDIGO) CKD Work Group.</w:t>
      </w:r>
      <w:r w:rsidRPr="00BB5AA1">
        <w:rPr>
          <w:rFonts w:ascii="Book Antiqua" w:eastAsia="宋体" w:hAnsi="Book Antiqua" w:cs="宋体"/>
          <w:sz w:val="24"/>
          <w:szCs w:val="24"/>
        </w:rPr>
        <w:t xml:space="preserve"> Kidney Disease: Improving Global Outcomes (KDIGO) CKD Work Group. KDIGO 2012 clinical practice guideline for the evaluation and management of chronic kidney disease.</w:t>
      </w:r>
      <w:bookmarkStart w:id="32" w:name="OLE_LINK9"/>
      <w:r>
        <w:rPr>
          <w:rFonts w:ascii="Book Antiqua" w:eastAsia="宋体" w:hAnsi="Book Antiqua" w:cs="宋体"/>
          <w:sz w:val="24"/>
          <w:szCs w:val="24"/>
        </w:rPr>
        <w:t xml:space="preserve"> </w:t>
      </w:r>
      <w:r w:rsidRPr="00BB5AA1">
        <w:rPr>
          <w:rFonts w:ascii="Book Antiqua" w:eastAsia="宋体" w:hAnsi="Book Antiqua" w:cs="宋体"/>
          <w:i/>
          <w:sz w:val="24"/>
          <w:szCs w:val="24"/>
        </w:rPr>
        <w:t>K</w:t>
      </w:r>
      <w:r w:rsidRPr="007C51C2">
        <w:rPr>
          <w:rFonts w:ascii="Book Antiqua" w:eastAsia="宋体" w:hAnsi="Book Antiqua" w:cs="宋体"/>
          <w:i/>
          <w:sz w:val="24"/>
          <w:szCs w:val="24"/>
        </w:rPr>
        <w:t xml:space="preserve">idney Int Suppl </w:t>
      </w:r>
      <w:r>
        <w:rPr>
          <w:rFonts w:ascii="Book Antiqua" w:eastAsia="宋体" w:hAnsi="Book Antiqua" w:cs="宋体"/>
          <w:sz w:val="24"/>
          <w:szCs w:val="24"/>
        </w:rPr>
        <w:t xml:space="preserve">2013; </w:t>
      </w:r>
      <w:r w:rsidRPr="007C51C2">
        <w:rPr>
          <w:rFonts w:ascii="Book Antiqua" w:eastAsia="宋体" w:hAnsi="Book Antiqua" w:cs="宋体"/>
          <w:b/>
          <w:sz w:val="24"/>
          <w:szCs w:val="24"/>
        </w:rPr>
        <w:t>3</w:t>
      </w:r>
      <w:r>
        <w:rPr>
          <w:rFonts w:ascii="Book Antiqua" w:eastAsia="宋体" w:hAnsi="Book Antiqua" w:cs="宋体"/>
          <w:sz w:val="24"/>
          <w:szCs w:val="24"/>
        </w:rPr>
        <w:t>: 1-150</w:t>
      </w:r>
      <w:bookmarkEnd w:id="32"/>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9 </w:t>
      </w:r>
      <w:r w:rsidRPr="00BB5AA1">
        <w:rPr>
          <w:rFonts w:ascii="Book Antiqua" w:eastAsia="宋体" w:hAnsi="Book Antiqua" w:cs="宋体"/>
          <w:b/>
          <w:bCs/>
          <w:sz w:val="24"/>
          <w:szCs w:val="24"/>
        </w:rPr>
        <w:t>Davenport A</w:t>
      </w:r>
      <w:r w:rsidRPr="00BB5AA1">
        <w:rPr>
          <w:rFonts w:ascii="Book Antiqua" w:eastAsia="宋体" w:hAnsi="Book Antiqua" w:cs="宋体"/>
          <w:sz w:val="24"/>
          <w:szCs w:val="24"/>
        </w:rPr>
        <w:t>, Cholongitas E, Xirouchakis E, Burroughs AK. Pitfalls in assessing renal function in patients with cirrhosis--potential inequity for access to treatment of hepatorenal failure and liver transplantation. </w:t>
      </w:r>
      <w:r w:rsidRPr="00BB5AA1">
        <w:rPr>
          <w:rFonts w:ascii="Book Antiqua" w:eastAsia="宋体" w:hAnsi="Book Antiqua" w:cs="宋体"/>
          <w:i/>
          <w:iCs/>
          <w:sz w:val="24"/>
          <w:szCs w:val="24"/>
        </w:rPr>
        <w:t>Nephrol Dial Transplant</w:t>
      </w:r>
      <w:r w:rsidRPr="00BB5AA1">
        <w:rPr>
          <w:rFonts w:ascii="Book Antiqua" w:eastAsia="宋体" w:hAnsi="Book Antiqua" w:cs="宋体"/>
          <w:sz w:val="24"/>
          <w:szCs w:val="24"/>
        </w:rPr>
        <w:t> 2011; </w:t>
      </w:r>
      <w:r w:rsidRPr="00BB5AA1">
        <w:rPr>
          <w:rFonts w:ascii="Book Antiqua" w:eastAsia="宋体" w:hAnsi="Book Antiqua" w:cs="宋体"/>
          <w:b/>
          <w:bCs/>
          <w:sz w:val="24"/>
          <w:szCs w:val="24"/>
        </w:rPr>
        <w:t>26</w:t>
      </w:r>
      <w:r w:rsidRPr="00BB5AA1">
        <w:rPr>
          <w:rFonts w:ascii="Book Antiqua" w:eastAsia="宋体" w:hAnsi="Book Antiqua" w:cs="宋体"/>
          <w:sz w:val="24"/>
          <w:szCs w:val="24"/>
        </w:rPr>
        <w:t>: 2735-2742 [PMID: 21690201 DOI: 10.1093/ndt/gfr354]</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lastRenderedPageBreak/>
        <w:t>10 </w:t>
      </w:r>
      <w:r w:rsidRPr="00BB5AA1">
        <w:rPr>
          <w:rFonts w:ascii="Book Antiqua" w:eastAsia="宋体" w:hAnsi="Book Antiqua" w:cs="宋体"/>
          <w:b/>
          <w:bCs/>
          <w:sz w:val="24"/>
          <w:szCs w:val="24"/>
        </w:rPr>
        <w:t>Firu SG</w:t>
      </w:r>
      <w:r w:rsidRPr="00BB5AA1">
        <w:rPr>
          <w:rFonts w:ascii="Book Antiqua" w:eastAsia="宋体" w:hAnsi="Book Antiqua" w:cs="宋体"/>
          <w:sz w:val="24"/>
          <w:szCs w:val="24"/>
        </w:rPr>
        <w:t>, Streba CT, Firu D, Tache DE, Rogoveanu I. Neutrophil Gelatinase Associated Lipocalin (NGAL) - a biomarker of renal dysfunction in patients with liver cirrhosis: Do we have enough proof? </w:t>
      </w:r>
      <w:r w:rsidRPr="00BB5AA1">
        <w:rPr>
          <w:rFonts w:ascii="Book Antiqua" w:eastAsia="宋体" w:hAnsi="Book Antiqua" w:cs="宋体"/>
          <w:i/>
          <w:iCs/>
          <w:sz w:val="24"/>
          <w:szCs w:val="24"/>
        </w:rPr>
        <w:t>J Med Life</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8 Spec Issue</w:t>
      </w:r>
      <w:r w:rsidRPr="00BB5AA1">
        <w:rPr>
          <w:rFonts w:ascii="Book Antiqua" w:eastAsia="宋体" w:hAnsi="Book Antiqua" w:cs="宋体"/>
          <w:sz w:val="24"/>
          <w:szCs w:val="24"/>
        </w:rPr>
        <w:t>: 15-20 [PMID: 26361506]</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11 </w:t>
      </w:r>
      <w:r w:rsidRPr="00BB5AA1">
        <w:rPr>
          <w:rFonts w:ascii="Book Antiqua" w:eastAsia="宋体" w:hAnsi="Book Antiqua" w:cs="宋体"/>
          <w:b/>
          <w:bCs/>
          <w:sz w:val="24"/>
          <w:szCs w:val="24"/>
        </w:rPr>
        <w:t>Bolignano D</w:t>
      </w:r>
      <w:r w:rsidRPr="00BB5AA1">
        <w:rPr>
          <w:rFonts w:ascii="Book Antiqua" w:eastAsia="宋体" w:hAnsi="Book Antiqua" w:cs="宋体"/>
          <w:sz w:val="24"/>
          <w:szCs w:val="24"/>
        </w:rPr>
        <w:t>, Lacquaniti A, Coppolino G, Donato V, Campo S, Fazio MR, Nicocia G, Buemi M. Neutrophil gelatinase-associated lipocalin (NGAL) and progression of chronic kidney disease. </w:t>
      </w:r>
      <w:r w:rsidRPr="00BB5AA1">
        <w:rPr>
          <w:rFonts w:ascii="Book Antiqua" w:eastAsia="宋体" w:hAnsi="Book Antiqua" w:cs="宋体"/>
          <w:i/>
          <w:iCs/>
          <w:sz w:val="24"/>
          <w:szCs w:val="24"/>
        </w:rPr>
        <w:t>Clin J Am Soc Nephrol</w:t>
      </w:r>
      <w:r w:rsidRPr="00BB5AA1">
        <w:rPr>
          <w:rFonts w:ascii="Book Antiqua" w:eastAsia="宋体" w:hAnsi="Book Antiqua" w:cs="宋体"/>
          <w:sz w:val="24"/>
          <w:szCs w:val="24"/>
        </w:rPr>
        <w:t> 2009; </w:t>
      </w:r>
      <w:r w:rsidRPr="00BB5AA1">
        <w:rPr>
          <w:rFonts w:ascii="Book Antiqua" w:eastAsia="宋体" w:hAnsi="Book Antiqua" w:cs="宋体"/>
          <w:b/>
          <w:bCs/>
          <w:sz w:val="24"/>
          <w:szCs w:val="24"/>
        </w:rPr>
        <w:t>4</w:t>
      </w:r>
      <w:r w:rsidRPr="00BB5AA1">
        <w:rPr>
          <w:rFonts w:ascii="Book Antiqua" w:eastAsia="宋体" w:hAnsi="Book Antiqua" w:cs="宋体"/>
          <w:sz w:val="24"/>
          <w:szCs w:val="24"/>
        </w:rPr>
        <w:t>: 337-344 [PMID: 19176795 DOI: 10.2215/CJN.03530708]</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12 </w:t>
      </w:r>
      <w:r w:rsidRPr="00BB5AA1">
        <w:rPr>
          <w:rFonts w:ascii="Book Antiqua" w:eastAsia="宋体" w:hAnsi="Book Antiqua" w:cs="宋体"/>
          <w:b/>
          <w:bCs/>
          <w:sz w:val="24"/>
          <w:szCs w:val="24"/>
        </w:rPr>
        <w:t>Bolignano D</w:t>
      </w:r>
      <w:r w:rsidRPr="00BB5AA1">
        <w:rPr>
          <w:rFonts w:ascii="Book Antiqua" w:eastAsia="宋体" w:hAnsi="Book Antiqua" w:cs="宋体"/>
          <w:sz w:val="24"/>
          <w:szCs w:val="24"/>
        </w:rPr>
        <w:t>, Coppolino G, Aloisi C, Romeo A, Nicocia G, Buemi M. Effect of a single intravenous immunoglobulin infusion on neutrophil gelatinase-associated lipocalin levels in proteinuric patients with normal renal function.</w:t>
      </w:r>
      <w:r>
        <w:rPr>
          <w:rFonts w:ascii="Book Antiqua" w:eastAsia="宋体" w:hAnsi="Book Antiqua" w:cs="宋体"/>
          <w:sz w:val="24"/>
          <w:szCs w:val="24"/>
        </w:rPr>
        <w:t xml:space="preserve"> </w:t>
      </w:r>
      <w:r w:rsidRPr="00BB5AA1">
        <w:rPr>
          <w:rFonts w:ascii="Book Antiqua" w:eastAsia="宋体" w:hAnsi="Book Antiqua" w:cs="宋体"/>
          <w:i/>
          <w:iCs/>
          <w:sz w:val="24"/>
          <w:szCs w:val="24"/>
        </w:rPr>
        <w:t>J Investig Med</w:t>
      </w:r>
      <w:r w:rsidRPr="00BB5AA1">
        <w:rPr>
          <w:rFonts w:ascii="Book Antiqua" w:eastAsia="宋体" w:hAnsi="Book Antiqua" w:cs="宋体"/>
          <w:sz w:val="24"/>
          <w:szCs w:val="24"/>
        </w:rPr>
        <w:t> 2008; </w:t>
      </w:r>
      <w:r w:rsidRPr="00BB5AA1">
        <w:rPr>
          <w:rFonts w:ascii="Book Antiqua" w:eastAsia="宋体" w:hAnsi="Book Antiqua" w:cs="宋体"/>
          <w:b/>
          <w:bCs/>
          <w:sz w:val="24"/>
          <w:szCs w:val="24"/>
        </w:rPr>
        <w:t>56</w:t>
      </w:r>
      <w:r w:rsidRPr="00BB5AA1">
        <w:rPr>
          <w:rFonts w:ascii="Book Antiqua" w:eastAsia="宋体" w:hAnsi="Book Antiqua" w:cs="宋体"/>
          <w:sz w:val="24"/>
          <w:szCs w:val="24"/>
        </w:rPr>
        <w:t>: 997-1003 [PMID: 18955901 DOI: 10.231/JIM.0b013e31818e7e95]</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13 </w:t>
      </w:r>
      <w:r w:rsidRPr="00BB5AA1">
        <w:rPr>
          <w:rFonts w:ascii="Book Antiqua" w:eastAsia="宋体" w:hAnsi="Book Antiqua" w:cs="宋体"/>
          <w:b/>
          <w:bCs/>
          <w:sz w:val="24"/>
          <w:szCs w:val="24"/>
        </w:rPr>
        <w:t>Bolignano D</w:t>
      </w:r>
      <w:r w:rsidRPr="00BB5AA1">
        <w:rPr>
          <w:rFonts w:ascii="Book Antiqua" w:eastAsia="宋体" w:hAnsi="Book Antiqua" w:cs="宋体"/>
          <w:sz w:val="24"/>
          <w:szCs w:val="24"/>
        </w:rPr>
        <w:t>, Coppolino G, Romeo A, Lacquaniti A, Buemi M. Neutrophil gelatinase-associated lipocalin levels in chronic haemodialysis patients. </w:t>
      </w:r>
      <w:r w:rsidRPr="00BB5AA1">
        <w:rPr>
          <w:rFonts w:ascii="Book Antiqua" w:eastAsia="宋体" w:hAnsi="Book Antiqua" w:cs="宋体"/>
          <w:i/>
          <w:iCs/>
          <w:sz w:val="24"/>
          <w:szCs w:val="24"/>
        </w:rPr>
        <w:t>Nephrology (Carlton)</w:t>
      </w:r>
      <w:r w:rsidRPr="00BB5AA1">
        <w:rPr>
          <w:rFonts w:ascii="Book Antiqua" w:eastAsia="宋体" w:hAnsi="Book Antiqua" w:cs="宋体"/>
          <w:sz w:val="24"/>
          <w:szCs w:val="24"/>
        </w:rPr>
        <w:t> 2010; </w:t>
      </w:r>
      <w:r w:rsidRPr="00BB5AA1">
        <w:rPr>
          <w:rFonts w:ascii="Book Antiqua" w:eastAsia="宋体" w:hAnsi="Book Antiqua" w:cs="宋体"/>
          <w:b/>
          <w:bCs/>
          <w:sz w:val="24"/>
          <w:szCs w:val="24"/>
        </w:rPr>
        <w:t>15</w:t>
      </w:r>
      <w:r w:rsidRPr="00BB5AA1">
        <w:rPr>
          <w:rFonts w:ascii="Book Antiqua" w:eastAsia="宋体" w:hAnsi="Book Antiqua" w:cs="宋体"/>
          <w:sz w:val="24"/>
          <w:szCs w:val="24"/>
        </w:rPr>
        <w:t>: 23-26 [PMID: 20377767 DOI: 10.1111/j.1440-1797.2009.01163.x]</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14 </w:t>
      </w:r>
      <w:r w:rsidRPr="00BB5AA1">
        <w:rPr>
          <w:rFonts w:ascii="Book Antiqua" w:eastAsia="宋体" w:hAnsi="Book Antiqua" w:cs="宋体"/>
          <w:b/>
          <w:bCs/>
          <w:sz w:val="24"/>
          <w:szCs w:val="24"/>
        </w:rPr>
        <w:t>Bolignano D</w:t>
      </w:r>
      <w:r w:rsidRPr="00BB5AA1">
        <w:rPr>
          <w:rFonts w:ascii="Book Antiqua" w:eastAsia="宋体" w:hAnsi="Book Antiqua" w:cs="宋体"/>
          <w:sz w:val="24"/>
          <w:szCs w:val="24"/>
        </w:rPr>
        <w:t>, Donato V, Coppolino G, Campo S, Buemi A, Lacquaniti A, Buemi M. Neutrophil gelatinase-associated lipocalin (NGAL) as a marker of kidney damage. </w:t>
      </w:r>
      <w:r w:rsidRPr="00BB5AA1">
        <w:rPr>
          <w:rFonts w:ascii="Book Antiqua" w:eastAsia="宋体" w:hAnsi="Book Antiqua" w:cs="宋体"/>
          <w:i/>
          <w:iCs/>
          <w:sz w:val="24"/>
          <w:szCs w:val="24"/>
        </w:rPr>
        <w:t>Am J Kidney Dis</w:t>
      </w:r>
      <w:r w:rsidRPr="00BB5AA1">
        <w:rPr>
          <w:rFonts w:ascii="Book Antiqua" w:eastAsia="宋体" w:hAnsi="Book Antiqua" w:cs="宋体"/>
          <w:sz w:val="24"/>
          <w:szCs w:val="24"/>
        </w:rPr>
        <w:t> 2008; </w:t>
      </w:r>
      <w:r w:rsidRPr="00BB5AA1">
        <w:rPr>
          <w:rFonts w:ascii="Book Antiqua" w:eastAsia="宋体" w:hAnsi="Book Antiqua" w:cs="宋体"/>
          <w:b/>
          <w:bCs/>
          <w:sz w:val="24"/>
          <w:szCs w:val="24"/>
        </w:rPr>
        <w:t>52</w:t>
      </w:r>
      <w:r w:rsidRPr="00BB5AA1">
        <w:rPr>
          <w:rFonts w:ascii="Book Antiqua" w:eastAsia="宋体" w:hAnsi="Book Antiqua" w:cs="宋体"/>
          <w:sz w:val="24"/>
          <w:szCs w:val="24"/>
        </w:rPr>
        <w:t>: 595-605 [PMID: 18725016 DOI: 10.1053/j.ajkd.2008.01.020]</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15 </w:t>
      </w:r>
      <w:r w:rsidRPr="00BB5AA1">
        <w:rPr>
          <w:rFonts w:ascii="Book Antiqua" w:eastAsia="宋体" w:hAnsi="Book Antiqua" w:cs="宋体"/>
          <w:b/>
          <w:bCs/>
          <w:sz w:val="24"/>
          <w:szCs w:val="24"/>
        </w:rPr>
        <w:t>Schley G</w:t>
      </w:r>
      <w:r w:rsidRPr="00BB5AA1">
        <w:rPr>
          <w:rFonts w:ascii="Book Antiqua" w:eastAsia="宋体" w:hAnsi="Book Antiqua" w:cs="宋体"/>
          <w:sz w:val="24"/>
          <w:szCs w:val="24"/>
        </w:rPr>
        <w:t>, Köberle C, Manuilova E, Rutz S, Forster C, Weyand M, Formentini I, Kientsch-Engel R, Eckardt KU, Willam C. Comparison of Plasma and Urine Biomarker Performance in Acute Kidney Injury. </w:t>
      </w:r>
      <w:r w:rsidRPr="00BB5AA1">
        <w:rPr>
          <w:rFonts w:ascii="Book Antiqua" w:eastAsia="宋体" w:hAnsi="Book Antiqua" w:cs="宋体"/>
          <w:i/>
          <w:iCs/>
          <w:sz w:val="24"/>
          <w:szCs w:val="24"/>
        </w:rPr>
        <w:t>PLoS One</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10</w:t>
      </w:r>
      <w:r w:rsidRPr="00BB5AA1">
        <w:rPr>
          <w:rFonts w:ascii="Book Antiqua" w:eastAsia="宋体" w:hAnsi="Book Antiqua" w:cs="宋体"/>
          <w:sz w:val="24"/>
          <w:szCs w:val="24"/>
        </w:rPr>
        <w:t>: e0145042 [PMID: 26669323 DOI:</w:t>
      </w:r>
      <w:r>
        <w:rPr>
          <w:rFonts w:ascii="Book Antiqua" w:eastAsia="宋体" w:hAnsi="Book Antiqua" w:cs="宋体"/>
          <w:sz w:val="24"/>
          <w:szCs w:val="24"/>
        </w:rPr>
        <w:t xml:space="preserve"> 10.1371/journal.pone.0145042]</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16 </w:t>
      </w:r>
      <w:r w:rsidRPr="00BB5AA1">
        <w:rPr>
          <w:rFonts w:ascii="Book Antiqua" w:eastAsia="宋体" w:hAnsi="Book Antiqua" w:cs="宋体"/>
          <w:b/>
          <w:bCs/>
          <w:sz w:val="24"/>
          <w:szCs w:val="24"/>
        </w:rPr>
        <w:t>Mishra J</w:t>
      </w:r>
      <w:r w:rsidRPr="00BB5AA1">
        <w:rPr>
          <w:rFonts w:ascii="Book Antiqua" w:eastAsia="宋体" w:hAnsi="Book Antiqua" w:cs="宋体"/>
          <w:sz w:val="24"/>
          <w:szCs w:val="24"/>
        </w:rPr>
        <w:t>, Dent C, Tarabishi R, Mitsnefes MM, Ma Q, Kelly C, Ruff SM, Zahedi K, Shao M, Bean J, Mori K, Barasch J, Devarajan P. Neutrophil gelatinase-associated lipocalin (NGAL) as a biomarker for acute renal injury after cardiac surgery. </w:t>
      </w:r>
      <w:r w:rsidRPr="00BB5AA1">
        <w:rPr>
          <w:rFonts w:ascii="Book Antiqua" w:eastAsia="宋体" w:hAnsi="Book Antiqua" w:cs="宋体"/>
          <w:i/>
          <w:iCs/>
          <w:sz w:val="24"/>
          <w:szCs w:val="24"/>
        </w:rPr>
        <w:t>Lancet</w:t>
      </w:r>
      <w:r w:rsidRPr="00BB5AA1">
        <w:rPr>
          <w:rFonts w:ascii="Book Antiqua" w:eastAsia="宋体" w:hAnsi="Book Antiqua" w:cs="宋体"/>
          <w:sz w:val="24"/>
          <w:szCs w:val="24"/>
        </w:rPr>
        <w:t> </w:t>
      </w:r>
      <w:r>
        <w:rPr>
          <w:rFonts w:ascii="Book Antiqua" w:eastAsia="宋体" w:hAnsi="Book Antiqua" w:cs="宋体"/>
          <w:sz w:val="24"/>
          <w:szCs w:val="24"/>
        </w:rPr>
        <w:t>2005</w:t>
      </w:r>
      <w:r w:rsidRPr="00BB5AA1">
        <w:rPr>
          <w:rFonts w:ascii="Book Antiqua" w:eastAsia="宋体" w:hAnsi="Book Antiqua" w:cs="宋体"/>
          <w:sz w:val="24"/>
          <w:szCs w:val="24"/>
        </w:rPr>
        <w:t>; </w:t>
      </w:r>
      <w:r w:rsidRPr="00BB5AA1">
        <w:rPr>
          <w:rFonts w:ascii="Book Antiqua" w:eastAsia="宋体" w:hAnsi="Book Antiqua" w:cs="宋体"/>
          <w:b/>
          <w:bCs/>
          <w:sz w:val="24"/>
          <w:szCs w:val="24"/>
        </w:rPr>
        <w:t>365</w:t>
      </w:r>
      <w:r w:rsidRPr="00BB5AA1">
        <w:rPr>
          <w:rFonts w:ascii="Book Antiqua" w:eastAsia="宋体" w:hAnsi="Book Antiqua" w:cs="宋体"/>
          <w:sz w:val="24"/>
          <w:szCs w:val="24"/>
        </w:rPr>
        <w:t>: 1231-1238 [PMID: 15811456 DOI: 10.1016/S0140-6736(05)74811-X]</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17 </w:t>
      </w:r>
      <w:r w:rsidRPr="00BB5AA1">
        <w:rPr>
          <w:rFonts w:ascii="Book Antiqua" w:eastAsia="宋体" w:hAnsi="Book Antiqua" w:cs="宋体"/>
          <w:b/>
          <w:bCs/>
          <w:sz w:val="24"/>
          <w:szCs w:val="24"/>
        </w:rPr>
        <w:t>Hirsch R</w:t>
      </w:r>
      <w:r w:rsidRPr="00BB5AA1">
        <w:rPr>
          <w:rFonts w:ascii="Book Antiqua" w:eastAsia="宋体" w:hAnsi="Book Antiqua" w:cs="宋体"/>
          <w:sz w:val="24"/>
          <w:szCs w:val="24"/>
        </w:rPr>
        <w:t>, Dent C, Pfriem H, Allen J, Beekman RH, Ma Q, Dastrala S, Bennett M, Mitsnefes M, Devarajan P. NGAL is an early predictive biomarker of contrast-induced nephropathy in children. </w:t>
      </w:r>
      <w:r w:rsidRPr="00BB5AA1">
        <w:rPr>
          <w:rFonts w:ascii="Book Antiqua" w:eastAsia="宋体" w:hAnsi="Book Antiqua" w:cs="宋体"/>
          <w:i/>
          <w:iCs/>
          <w:sz w:val="24"/>
          <w:szCs w:val="24"/>
        </w:rPr>
        <w:t>Pediatr Nephrol</w:t>
      </w:r>
      <w:r w:rsidRPr="00BB5AA1">
        <w:rPr>
          <w:rFonts w:ascii="Book Antiqua" w:eastAsia="宋体" w:hAnsi="Book Antiqua" w:cs="宋体"/>
          <w:sz w:val="24"/>
          <w:szCs w:val="24"/>
        </w:rPr>
        <w:t> 2007; </w:t>
      </w:r>
      <w:r w:rsidRPr="00BB5AA1">
        <w:rPr>
          <w:rFonts w:ascii="Book Antiqua" w:eastAsia="宋体" w:hAnsi="Book Antiqua" w:cs="宋体"/>
          <w:b/>
          <w:bCs/>
          <w:sz w:val="24"/>
          <w:szCs w:val="24"/>
        </w:rPr>
        <w:t>22</w:t>
      </w:r>
      <w:r w:rsidRPr="00BB5AA1">
        <w:rPr>
          <w:rFonts w:ascii="Book Antiqua" w:eastAsia="宋体" w:hAnsi="Book Antiqua" w:cs="宋体"/>
          <w:sz w:val="24"/>
          <w:szCs w:val="24"/>
        </w:rPr>
        <w:t>: 2089-2095 [PMID: 17874137</w:t>
      </w:r>
      <w:r>
        <w:rPr>
          <w:rFonts w:ascii="Book Antiqua" w:eastAsia="宋体" w:hAnsi="Book Antiqua" w:cs="宋体"/>
          <w:sz w:val="24"/>
          <w:szCs w:val="24"/>
        </w:rPr>
        <w:t xml:space="preserve"> </w:t>
      </w:r>
      <w:r w:rsidRPr="00DC1FA7">
        <w:rPr>
          <w:rFonts w:ascii="Book Antiqua" w:eastAsia="宋体" w:hAnsi="Book Antiqua" w:cs="宋体"/>
          <w:sz w:val="24"/>
          <w:szCs w:val="24"/>
        </w:rPr>
        <w:t>DOI: 10.1007/s00467-007-0601-4</w:t>
      </w:r>
      <w:r w:rsidRPr="00BB5AA1">
        <w:rPr>
          <w:rFonts w:ascii="Book Antiqua" w:eastAsia="宋体" w:hAnsi="Book Antiqua" w:cs="宋体"/>
          <w:sz w:val="24"/>
          <w:szCs w:val="24"/>
        </w:rPr>
        <w:t>]</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18 </w:t>
      </w:r>
      <w:r w:rsidRPr="00BB5AA1">
        <w:rPr>
          <w:rFonts w:ascii="Book Antiqua" w:eastAsia="宋体" w:hAnsi="Book Antiqua" w:cs="宋体"/>
          <w:b/>
          <w:bCs/>
          <w:sz w:val="24"/>
          <w:szCs w:val="24"/>
        </w:rPr>
        <w:t>Ling W</w:t>
      </w:r>
      <w:r w:rsidRPr="00BB5AA1">
        <w:rPr>
          <w:rFonts w:ascii="Book Antiqua" w:eastAsia="宋体" w:hAnsi="Book Antiqua" w:cs="宋体"/>
          <w:sz w:val="24"/>
          <w:szCs w:val="24"/>
        </w:rPr>
        <w:t xml:space="preserve">, Zhaohui N, Ben H, Leyi G, Jianping L, Huili D, Jiaqi Q. Urinary IL-18 and NGAL as early predictive biomarkers in contrast-induced nephropathy after coronary </w:t>
      </w:r>
      <w:r w:rsidRPr="00BB5AA1">
        <w:rPr>
          <w:rFonts w:ascii="Book Antiqua" w:eastAsia="宋体" w:hAnsi="Book Antiqua" w:cs="宋体"/>
          <w:sz w:val="24"/>
          <w:szCs w:val="24"/>
        </w:rPr>
        <w:lastRenderedPageBreak/>
        <w:t>angiography. </w:t>
      </w:r>
      <w:r w:rsidRPr="00BB5AA1">
        <w:rPr>
          <w:rFonts w:ascii="Book Antiqua" w:eastAsia="宋体" w:hAnsi="Book Antiqua" w:cs="宋体"/>
          <w:i/>
          <w:iCs/>
          <w:sz w:val="24"/>
          <w:szCs w:val="24"/>
        </w:rPr>
        <w:t>Nephron Clin Pract</w:t>
      </w:r>
      <w:r w:rsidRPr="00BB5AA1">
        <w:rPr>
          <w:rFonts w:ascii="Book Antiqua" w:eastAsia="宋体" w:hAnsi="Book Antiqua" w:cs="宋体"/>
          <w:sz w:val="24"/>
          <w:szCs w:val="24"/>
        </w:rPr>
        <w:t> 2008; </w:t>
      </w:r>
      <w:r w:rsidRPr="00BB5AA1">
        <w:rPr>
          <w:rFonts w:ascii="Book Antiqua" w:eastAsia="宋体" w:hAnsi="Book Antiqua" w:cs="宋体"/>
          <w:b/>
          <w:bCs/>
          <w:sz w:val="24"/>
          <w:szCs w:val="24"/>
        </w:rPr>
        <w:t>108</w:t>
      </w:r>
      <w:r w:rsidRPr="00BB5AA1">
        <w:rPr>
          <w:rFonts w:ascii="Book Antiqua" w:eastAsia="宋体" w:hAnsi="Book Antiqua" w:cs="宋体"/>
          <w:sz w:val="24"/>
          <w:szCs w:val="24"/>
        </w:rPr>
        <w:t>: c176-c181 [PMID: 18287807 DOI: 10.1159/000117814]</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19 </w:t>
      </w:r>
      <w:r w:rsidRPr="00BB5AA1">
        <w:rPr>
          <w:rFonts w:ascii="Book Antiqua" w:eastAsia="宋体" w:hAnsi="Book Antiqua" w:cs="宋体"/>
          <w:b/>
          <w:bCs/>
          <w:sz w:val="24"/>
          <w:szCs w:val="24"/>
        </w:rPr>
        <w:t>Wheeler DS</w:t>
      </w:r>
      <w:r w:rsidRPr="00BB5AA1">
        <w:rPr>
          <w:rFonts w:ascii="Book Antiqua" w:eastAsia="宋体" w:hAnsi="Book Antiqua" w:cs="宋体"/>
          <w:sz w:val="24"/>
          <w:szCs w:val="24"/>
        </w:rPr>
        <w:t>, Devarajan P, Ma Q, Harmon K, Monaco M, Cvijanovich N, Wong HR. Serum neutrophil gelatinase-associated lipocalin (NGAL) as a marker of acute kidney injury in critically ill children with septic shock. </w:t>
      </w:r>
      <w:r w:rsidRPr="00BB5AA1">
        <w:rPr>
          <w:rFonts w:ascii="Book Antiqua" w:eastAsia="宋体" w:hAnsi="Book Antiqua" w:cs="宋体"/>
          <w:i/>
          <w:iCs/>
          <w:sz w:val="24"/>
          <w:szCs w:val="24"/>
        </w:rPr>
        <w:t>Crit Care Med</w:t>
      </w:r>
      <w:r w:rsidRPr="00BB5AA1">
        <w:rPr>
          <w:rFonts w:ascii="Book Antiqua" w:eastAsia="宋体" w:hAnsi="Book Antiqua" w:cs="宋体"/>
          <w:sz w:val="24"/>
          <w:szCs w:val="24"/>
        </w:rPr>
        <w:t> 2008; </w:t>
      </w:r>
      <w:r w:rsidRPr="00BB5AA1">
        <w:rPr>
          <w:rFonts w:ascii="Book Antiqua" w:eastAsia="宋体" w:hAnsi="Book Antiqua" w:cs="宋体"/>
          <w:b/>
          <w:bCs/>
          <w:sz w:val="24"/>
          <w:szCs w:val="24"/>
        </w:rPr>
        <w:t>36</w:t>
      </w:r>
      <w:r w:rsidRPr="00BB5AA1">
        <w:rPr>
          <w:rFonts w:ascii="Book Antiqua" w:eastAsia="宋体" w:hAnsi="Book Antiqua" w:cs="宋体"/>
          <w:sz w:val="24"/>
          <w:szCs w:val="24"/>
        </w:rPr>
        <w:t>: 1297-1303 [PMID: 18379258]</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20 </w:t>
      </w:r>
      <w:r w:rsidRPr="00BB5AA1">
        <w:rPr>
          <w:rFonts w:ascii="Book Antiqua" w:eastAsia="宋体" w:hAnsi="Book Antiqua" w:cs="宋体"/>
          <w:b/>
          <w:bCs/>
          <w:sz w:val="24"/>
          <w:szCs w:val="24"/>
        </w:rPr>
        <w:t>Parikh CR</w:t>
      </w:r>
      <w:r w:rsidRPr="00BB5AA1">
        <w:rPr>
          <w:rFonts w:ascii="Book Antiqua" w:eastAsia="宋体" w:hAnsi="Book Antiqua" w:cs="宋体"/>
          <w:sz w:val="24"/>
          <w:szCs w:val="24"/>
        </w:rPr>
        <w:t>, Jani A, Mishra J, Ma Q, Kelly C, Barasch J, Edelstein CL, Devarajan P. Urine NGAL and IL-18 are predictive biomarkers for delayed graft function following kidney transplantation. </w:t>
      </w:r>
      <w:r w:rsidRPr="00BB5AA1">
        <w:rPr>
          <w:rFonts w:ascii="Book Antiqua" w:eastAsia="宋体" w:hAnsi="Book Antiqua" w:cs="宋体"/>
          <w:i/>
          <w:iCs/>
          <w:sz w:val="24"/>
          <w:szCs w:val="24"/>
        </w:rPr>
        <w:t>Am J Transplant</w:t>
      </w:r>
      <w:r w:rsidRPr="00BB5AA1">
        <w:rPr>
          <w:rFonts w:ascii="Book Antiqua" w:eastAsia="宋体" w:hAnsi="Book Antiqua" w:cs="宋体"/>
          <w:sz w:val="24"/>
          <w:szCs w:val="24"/>
        </w:rPr>
        <w:t> 2006; </w:t>
      </w:r>
      <w:r w:rsidRPr="00BB5AA1">
        <w:rPr>
          <w:rFonts w:ascii="Book Antiqua" w:eastAsia="宋体" w:hAnsi="Book Antiqua" w:cs="宋体"/>
          <w:b/>
          <w:bCs/>
          <w:sz w:val="24"/>
          <w:szCs w:val="24"/>
        </w:rPr>
        <w:t>6</w:t>
      </w:r>
      <w:r w:rsidRPr="00BB5AA1">
        <w:rPr>
          <w:rFonts w:ascii="Book Antiqua" w:eastAsia="宋体" w:hAnsi="Book Antiqua" w:cs="宋体"/>
          <w:sz w:val="24"/>
          <w:szCs w:val="24"/>
        </w:rPr>
        <w:t>: 1639-1645 [PMID: 16827865 DOI: 10.1111/j.1600-6143.2006.01352.x]</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21 </w:t>
      </w:r>
      <w:r w:rsidRPr="00BB5AA1">
        <w:rPr>
          <w:rFonts w:ascii="Book Antiqua" w:eastAsia="宋体" w:hAnsi="Book Antiqua" w:cs="宋体"/>
          <w:b/>
          <w:bCs/>
          <w:sz w:val="24"/>
          <w:szCs w:val="24"/>
        </w:rPr>
        <w:t>Portal AJ</w:t>
      </w:r>
      <w:r w:rsidRPr="00BB5AA1">
        <w:rPr>
          <w:rFonts w:ascii="Book Antiqua" w:eastAsia="宋体" w:hAnsi="Book Antiqua" w:cs="宋体"/>
          <w:sz w:val="24"/>
          <w:szCs w:val="24"/>
        </w:rPr>
        <w:t>, McPhail MJ, Bruce M, Coltart I, Slack A, Sherwood R, Heaton ND, Shawcross D, Wendon JA, Heneghan MA. Neutrophil gelatinase--associated lipocalin predicts acute kidney injury in patients undergoing liver transplantation. </w:t>
      </w:r>
      <w:r w:rsidRPr="00BB5AA1">
        <w:rPr>
          <w:rFonts w:ascii="Book Antiqua" w:eastAsia="宋体" w:hAnsi="Book Antiqua" w:cs="宋体"/>
          <w:i/>
          <w:iCs/>
          <w:sz w:val="24"/>
          <w:szCs w:val="24"/>
        </w:rPr>
        <w:t>Liver Transpl</w:t>
      </w:r>
      <w:r w:rsidRPr="00BB5AA1">
        <w:rPr>
          <w:rFonts w:ascii="Book Antiqua" w:eastAsia="宋体" w:hAnsi="Book Antiqua" w:cs="宋体"/>
          <w:sz w:val="24"/>
          <w:szCs w:val="24"/>
        </w:rPr>
        <w:t> 2010; </w:t>
      </w:r>
      <w:r w:rsidRPr="00BB5AA1">
        <w:rPr>
          <w:rFonts w:ascii="Book Antiqua" w:eastAsia="宋体" w:hAnsi="Book Antiqua" w:cs="宋体"/>
          <w:b/>
          <w:bCs/>
          <w:sz w:val="24"/>
          <w:szCs w:val="24"/>
        </w:rPr>
        <w:t>16</w:t>
      </w:r>
      <w:r w:rsidRPr="00BB5AA1">
        <w:rPr>
          <w:rFonts w:ascii="Book Antiqua" w:eastAsia="宋体" w:hAnsi="Book Antiqua" w:cs="宋体"/>
          <w:sz w:val="24"/>
          <w:szCs w:val="24"/>
        </w:rPr>
        <w:t>: 1257-1266 [PMID: 21031541 DOI: 10.1002/lt.22158]</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22 </w:t>
      </w:r>
      <w:r w:rsidRPr="00BB5AA1">
        <w:rPr>
          <w:rFonts w:ascii="Book Antiqua" w:eastAsia="宋体" w:hAnsi="Book Antiqua" w:cs="宋体"/>
          <w:b/>
          <w:bCs/>
          <w:sz w:val="24"/>
          <w:szCs w:val="24"/>
        </w:rPr>
        <w:t>Gungor G</w:t>
      </w:r>
      <w:r w:rsidRPr="00BB5AA1">
        <w:rPr>
          <w:rFonts w:ascii="Book Antiqua" w:eastAsia="宋体" w:hAnsi="Book Antiqua" w:cs="宋体"/>
          <w:sz w:val="24"/>
          <w:szCs w:val="24"/>
        </w:rPr>
        <w:t>, Ataseven H, Demir A, Solak Y, Gaipov A, Biyik M, Ozturk B, Polat I, Kiyici A, Cakir OO, Polat H. Neutrophil gelatinase-associated lipocalin in prediction of mortality in patients with hepatorenal syndrome: a prospective observational study. </w:t>
      </w:r>
      <w:r w:rsidRPr="00BB5AA1">
        <w:rPr>
          <w:rFonts w:ascii="Book Antiqua" w:eastAsia="宋体" w:hAnsi="Book Antiqua" w:cs="宋体"/>
          <w:i/>
          <w:iCs/>
          <w:sz w:val="24"/>
          <w:szCs w:val="24"/>
        </w:rPr>
        <w:t>Liver Int</w:t>
      </w:r>
      <w:r w:rsidRPr="00BB5AA1">
        <w:rPr>
          <w:rFonts w:ascii="Book Antiqua" w:eastAsia="宋体" w:hAnsi="Book Antiqua" w:cs="宋体"/>
          <w:sz w:val="24"/>
          <w:szCs w:val="24"/>
        </w:rPr>
        <w:t> 2014; </w:t>
      </w:r>
      <w:r w:rsidRPr="00BB5AA1">
        <w:rPr>
          <w:rFonts w:ascii="Book Antiqua" w:eastAsia="宋体" w:hAnsi="Book Antiqua" w:cs="宋体"/>
          <w:b/>
          <w:bCs/>
          <w:sz w:val="24"/>
          <w:szCs w:val="24"/>
        </w:rPr>
        <w:t>34</w:t>
      </w:r>
      <w:r w:rsidRPr="00BB5AA1">
        <w:rPr>
          <w:rFonts w:ascii="Book Antiqua" w:eastAsia="宋体" w:hAnsi="Book Antiqua" w:cs="宋体"/>
          <w:sz w:val="24"/>
          <w:szCs w:val="24"/>
        </w:rPr>
        <w:t>: 49-57 [PMID: 23799980 DOI: 10.1111/liv.12232]</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23 </w:t>
      </w:r>
      <w:r w:rsidRPr="00BB5AA1">
        <w:rPr>
          <w:rFonts w:ascii="Book Antiqua" w:eastAsia="宋体" w:hAnsi="Book Antiqua" w:cs="宋体"/>
          <w:b/>
          <w:bCs/>
          <w:sz w:val="24"/>
          <w:szCs w:val="24"/>
        </w:rPr>
        <w:t>Alhaddad OM</w:t>
      </w:r>
      <w:r w:rsidRPr="00BB5AA1">
        <w:rPr>
          <w:rFonts w:ascii="Book Antiqua" w:eastAsia="宋体" w:hAnsi="Book Antiqua" w:cs="宋体"/>
          <w:sz w:val="24"/>
          <w:szCs w:val="24"/>
        </w:rPr>
        <w:t>, Alsebaey A, Amer MO, El-Said HH, Salman TA. Neutrophil Gelatinase-Associated Lipocalin: A New Marker of Renal Function in C-Related End Stage Liver Disease. </w:t>
      </w:r>
      <w:r w:rsidRPr="00BB5AA1">
        <w:rPr>
          <w:rFonts w:ascii="Book Antiqua" w:eastAsia="宋体" w:hAnsi="Book Antiqua" w:cs="宋体"/>
          <w:i/>
          <w:iCs/>
          <w:sz w:val="24"/>
          <w:szCs w:val="24"/>
        </w:rPr>
        <w:t>Gastroenterol Res Pract</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2015</w:t>
      </w:r>
      <w:r w:rsidRPr="00BB5AA1">
        <w:rPr>
          <w:rFonts w:ascii="Book Antiqua" w:eastAsia="宋体" w:hAnsi="Book Antiqua" w:cs="宋体"/>
          <w:sz w:val="24"/>
          <w:szCs w:val="24"/>
        </w:rPr>
        <w:t>: 815484 [PMID: 26221137 DOI: 10.1155/2015/815484]</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24 </w:t>
      </w:r>
      <w:r w:rsidRPr="00BB5AA1">
        <w:rPr>
          <w:rFonts w:ascii="Book Antiqua" w:eastAsia="宋体" w:hAnsi="Book Antiqua" w:cs="宋体"/>
          <w:b/>
          <w:bCs/>
          <w:sz w:val="24"/>
          <w:szCs w:val="24"/>
        </w:rPr>
        <w:t>Tsuchimoto A</w:t>
      </w:r>
      <w:r w:rsidRPr="00BB5AA1">
        <w:rPr>
          <w:rFonts w:ascii="Book Antiqua" w:eastAsia="宋体" w:hAnsi="Book Antiqua" w:cs="宋体"/>
          <w:sz w:val="24"/>
          <w:szCs w:val="24"/>
        </w:rPr>
        <w:t>, Shinke H, Uesugi M, Kikuchi M, Hashimoto E, Sato T, Ogura Y, Hata K, Fujimoto Y, Kaido T, Kishimoto J, Yanagita M, Matsubara K, Uemoto S, Masuda S. Urinary neutrophil gelatinase-associated lipocalin: a useful biomarker for tacrolimus-induced acute kidney injury in liver transplant patients. </w:t>
      </w:r>
      <w:r w:rsidRPr="00BB5AA1">
        <w:rPr>
          <w:rFonts w:ascii="Book Antiqua" w:eastAsia="宋体" w:hAnsi="Book Antiqua" w:cs="宋体"/>
          <w:i/>
          <w:iCs/>
          <w:sz w:val="24"/>
          <w:szCs w:val="24"/>
        </w:rPr>
        <w:t>PLoS One</w:t>
      </w:r>
      <w:r w:rsidRPr="00BB5AA1">
        <w:rPr>
          <w:rFonts w:ascii="Book Antiqua" w:eastAsia="宋体" w:hAnsi="Book Antiqua" w:cs="宋体"/>
          <w:sz w:val="24"/>
          <w:szCs w:val="24"/>
        </w:rPr>
        <w:t> 2014; </w:t>
      </w:r>
      <w:r w:rsidRPr="00BB5AA1">
        <w:rPr>
          <w:rFonts w:ascii="Book Antiqua" w:eastAsia="宋体" w:hAnsi="Book Antiqua" w:cs="宋体"/>
          <w:b/>
          <w:bCs/>
          <w:sz w:val="24"/>
          <w:szCs w:val="24"/>
        </w:rPr>
        <w:t>9</w:t>
      </w:r>
      <w:r w:rsidRPr="00BB5AA1">
        <w:rPr>
          <w:rFonts w:ascii="Book Antiqua" w:eastAsia="宋体" w:hAnsi="Book Antiqua" w:cs="宋体"/>
          <w:sz w:val="24"/>
          <w:szCs w:val="24"/>
        </w:rPr>
        <w:t>: e110527 [PMID: 25329716 DOI: 10.1371/journal.pone.0110527]</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25 </w:t>
      </w:r>
      <w:r w:rsidRPr="00BB5AA1">
        <w:rPr>
          <w:rFonts w:ascii="Book Antiqua" w:eastAsia="宋体" w:hAnsi="Book Antiqua" w:cs="宋体"/>
          <w:b/>
          <w:bCs/>
          <w:sz w:val="24"/>
          <w:szCs w:val="24"/>
        </w:rPr>
        <w:t>Elia C</w:t>
      </w:r>
      <w:r w:rsidRPr="00BB5AA1">
        <w:rPr>
          <w:rFonts w:ascii="Book Antiqua" w:eastAsia="宋体" w:hAnsi="Book Antiqua" w:cs="宋体"/>
          <w:sz w:val="24"/>
          <w:szCs w:val="24"/>
        </w:rPr>
        <w:t>, Graupera I, Barreto R, Solà E, Moreira R, Huelin P, Ariza X, Solé C, Pose E, Baiges A, Fabrellas N, Poch E, Fernández J, Arroyo V, Ginès P. Severe acute kidney injury associated with non-steroidal anti-inflammatory drugs in cirrhosis: A case-control study. </w:t>
      </w:r>
      <w:r w:rsidRPr="00BB5AA1">
        <w:rPr>
          <w:rFonts w:ascii="Book Antiqua" w:eastAsia="宋体" w:hAnsi="Book Antiqua" w:cs="宋体"/>
          <w:i/>
          <w:iCs/>
          <w:sz w:val="24"/>
          <w:szCs w:val="24"/>
        </w:rPr>
        <w:t>J Hepatol</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63</w:t>
      </w:r>
      <w:r w:rsidRPr="00BB5AA1">
        <w:rPr>
          <w:rFonts w:ascii="Book Antiqua" w:eastAsia="宋体" w:hAnsi="Book Antiqua" w:cs="宋体"/>
          <w:sz w:val="24"/>
          <w:szCs w:val="24"/>
        </w:rPr>
        <w:t>: 593-600 [PMID: 25872166 DOI: 10.1016/j.jhep.2015.04.004]</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lastRenderedPageBreak/>
        <w:t>26 </w:t>
      </w:r>
      <w:r w:rsidRPr="00BB5AA1">
        <w:rPr>
          <w:rFonts w:ascii="Book Antiqua" w:eastAsia="宋体" w:hAnsi="Book Antiqua" w:cs="宋体"/>
          <w:b/>
          <w:bCs/>
          <w:sz w:val="24"/>
          <w:szCs w:val="24"/>
        </w:rPr>
        <w:t>Vallet-Pichard A</w:t>
      </w:r>
      <w:r w:rsidRPr="00BB5AA1">
        <w:rPr>
          <w:rFonts w:ascii="Book Antiqua" w:eastAsia="宋体" w:hAnsi="Book Antiqua" w:cs="宋体"/>
          <w:sz w:val="24"/>
          <w:szCs w:val="24"/>
        </w:rPr>
        <w:t>, Mallet V, Nalpas B, Verkarre V, Nalpas A, Dhalluin-Venier V, Fontaine H, Pol S. FIB-4: an inexpensive and accurate marker of fibrosis in HCV infection. comparison with liver biopsy and fibrotest. </w:t>
      </w:r>
      <w:r w:rsidRPr="00BB5AA1">
        <w:rPr>
          <w:rFonts w:ascii="Book Antiqua" w:eastAsia="宋体" w:hAnsi="Book Antiqua" w:cs="宋体"/>
          <w:i/>
          <w:iCs/>
          <w:sz w:val="24"/>
          <w:szCs w:val="24"/>
        </w:rPr>
        <w:t>Hepatology</w:t>
      </w:r>
      <w:r w:rsidRPr="00BB5AA1">
        <w:rPr>
          <w:rFonts w:ascii="Book Antiqua" w:eastAsia="宋体" w:hAnsi="Book Antiqua" w:cs="宋体"/>
          <w:sz w:val="24"/>
          <w:szCs w:val="24"/>
        </w:rPr>
        <w:t> 2007; </w:t>
      </w:r>
      <w:r w:rsidRPr="00BB5AA1">
        <w:rPr>
          <w:rFonts w:ascii="Book Antiqua" w:eastAsia="宋体" w:hAnsi="Book Antiqua" w:cs="宋体"/>
          <w:b/>
          <w:bCs/>
          <w:sz w:val="24"/>
          <w:szCs w:val="24"/>
        </w:rPr>
        <w:t>46</w:t>
      </w:r>
      <w:r w:rsidRPr="00BB5AA1">
        <w:rPr>
          <w:rFonts w:ascii="Book Antiqua" w:eastAsia="宋体" w:hAnsi="Book Antiqua" w:cs="宋体"/>
          <w:sz w:val="24"/>
          <w:szCs w:val="24"/>
        </w:rPr>
        <w:t>: 32-36 [PMID: 17567829 DOI: 10.1002/hep.21669]</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27 </w:t>
      </w:r>
      <w:r w:rsidRPr="00BB5AA1">
        <w:rPr>
          <w:rFonts w:ascii="Book Antiqua" w:eastAsia="宋体" w:hAnsi="Book Antiqua" w:cs="宋体"/>
          <w:b/>
          <w:bCs/>
          <w:sz w:val="24"/>
          <w:szCs w:val="24"/>
        </w:rPr>
        <w:t>Loaeza-del-Castillo A</w:t>
      </w:r>
      <w:r w:rsidRPr="00BB5AA1">
        <w:rPr>
          <w:rFonts w:ascii="Book Antiqua" w:eastAsia="宋体" w:hAnsi="Book Antiqua" w:cs="宋体"/>
          <w:sz w:val="24"/>
          <w:szCs w:val="24"/>
        </w:rPr>
        <w:t>, Paz-Pineda F, Oviedo-Cárdenas E, Sánchez-Avila F, Vargas-Vorácková F. AST to platelet ratio index (APRI) for the noninvasive evaluation of liver fibrosis. </w:t>
      </w:r>
      <w:r w:rsidRPr="00BB5AA1">
        <w:rPr>
          <w:rFonts w:ascii="Book Antiqua" w:eastAsia="宋体" w:hAnsi="Book Antiqua" w:cs="宋体"/>
          <w:i/>
          <w:iCs/>
          <w:sz w:val="24"/>
          <w:szCs w:val="24"/>
        </w:rPr>
        <w:t>Ann Hepatol</w:t>
      </w:r>
      <w:r w:rsidRPr="00BB5AA1">
        <w:rPr>
          <w:rFonts w:ascii="Book Antiqua" w:eastAsia="宋体" w:hAnsi="Book Antiqua" w:cs="宋体"/>
          <w:sz w:val="24"/>
          <w:szCs w:val="24"/>
        </w:rPr>
        <w:t> </w:t>
      </w:r>
      <w:r>
        <w:rPr>
          <w:rFonts w:ascii="Book Antiqua" w:eastAsia="宋体" w:hAnsi="Book Antiqua" w:cs="宋体"/>
          <w:sz w:val="24"/>
          <w:szCs w:val="24"/>
        </w:rPr>
        <w:t>2008</w:t>
      </w:r>
      <w:r w:rsidRPr="00BB5AA1">
        <w:rPr>
          <w:rFonts w:ascii="Book Antiqua" w:eastAsia="宋体" w:hAnsi="Book Antiqua" w:cs="宋体"/>
          <w:sz w:val="24"/>
          <w:szCs w:val="24"/>
        </w:rPr>
        <w:t>; </w:t>
      </w:r>
      <w:r w:rsidRPr="00BB5AA1">
        <w:rPr>
          <w:rFonts w:ascii="Book Antiqua" w:eastAsia="宋体" w:hAnsi="Book Antiqua" w:cs="宋体"/>
          <w:b/>
          <w:bCs/>
          <w:sz w:val="24"/>
          <w:szCs w:val="24"/>
        </w:rPr>
        <w:t>7</w:t>
      </w:r>
      <w:r w:rsidRPr="00BB5AA1">
        <w:rPr>
          <w:rFonts w:ascii="Book Antiqua" w:eastAsia="宋体" w:hAnsi="Book Antiqua" w:cs="宋体"/>
          <w:sz w:val="24"/>
          <w:szCs w:val="24"/>
        </w:rPr>
        <w:t>: 350-357 [PMID: 19034235]</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28 </w:t>
      </w:r>
      <w:r w:rsidRPr="00BB5AA1">
        <w:rPr>
          <w:rFonts w:ascii="Book Antiqua" w:eastAsia="宋体" w:hAnsi="Book Antiqua" w:cs="宋体"/>
          <w:b/>
          <w:bCs/>
          <w:sz w:val="24"/>
          <w:szCs w:val="24"/>
        </w:rPr>
        <w:t>Lin ZH</w:t>
      </w:r>
      <w:r w:rsidRPr="00BB5AA1">
        <w:rPr>
          <w:rFonts w:ascii="Book Antiqua" w:eastAsia="宋体" w:hAnsi="Book Antiqua" w:cs="宋体"/>
          <w:sz w:val="24"/>
          <w:szCs w:val="24"/>
        </w:rPr>
        <w:t>, Xin YN, Dong QJ, Wang Q, Jiang XJ, Zhan SH, Sun Y, Xuan SY. Performance of the aspartate aminotransferase-to-platelet ratio index for the staging of hepatitis C-related fibrosis: an updated meta-analysis.</w:t>
      </w:r>
      <w:r>
        <w:rPr>
          <w:rFonts w:ascii="Book Antiqua" w:eastAsia="宋体" w:hAnsi="Book Antiqua" w:cs="宋体"/>
          <w:sz w:val="24"/>
          <w:szCs w:val="24"/>
        </w:rPr>
        <w:t xml:space="preserve"> </w:t>
      </w:r>
      <w:r w:rsidRPr="00BB5AA1">
        <w:rPr>
          <w:rFonts w:ascii="Book Antiqua" w:eastAsia="宋体" w:hAnsi="Book Antiqua" w:cs="宋体"/>
          <w:i/>
          <w:iCs/>
          <w:sz w:val="24"/>
          <w:szCs w:val="24"/>
        </w:rPr>
        <w:t>Hepatology</w:t>
      </w:r>
      <w:r>
        <w:rPr>
          <w:rFonts w:ascii="Book Antiqua" w:eastAsia="宋体" w:hAnsi="Book Antiqua" w:cs="宋体"/>
          <w:sz w:val="24"/>
          <w:szCs w:val="24"/>
        </w:rPr>
        <w:t xml:space="preserve"> </w:t>
      </w:r>
      <w:r w:rsidRPr="00BB5AA1">
        <w:rPr>
          <w:rFonts w:ascii="Book Antiqua" w:eastAsia="宋体" w:hAnsi="Book Antiqua" w:cs="宋体"/>
          <w:sz w:val="24"/>
          <w:szCs w:val="24"/>
        </w:rPr>
        <w:t>2011;</w:t>
      </w:r>
      <w:r>
        <w:rPr>
          <w:rFonts w:ascii="Book Antiqua" w:eastAsia="宋体" w:hAnsi="Book Antiqua" w:cs="宋体"/>
          <w:sz w:val="24"/>
          <w:szCs w:val="24"/>
        </w:rPr>
        <w:t xml:space="preserve"> </w:t>
      </w:r>
      <w:r w:rsidRPr="00BB5AA1">
        <w:rPr>
          <w:rFonts w:ascii="Book Antiqua" w:eastAsia="宋体" w:hAnsi="Book Antiqua" w:cs="宋体"/>
          <w:b/>
          <w:bCs/>
          <w:sz w:val="24"/>
          <w:szCs w:val="24"/>
        </w:rPr>
        <w:t>53</w:t>
      </w:r>
      <w:r w:rsidRPr="00BB5AA1">
        <w:rPr>
          <w:rFonts w:ascii="Book Antiqua" w:eastAsia="宋体" w:hAnsi="Book Antiqua" w:cs="宋体"/>
          <w:sz w:val="24"/>
          <w:szCs w:val="24"/>
        </w:rPr>
        <w:t>: 726-736 [PMID: 21319189 DOI: 10.1002/hep.24105]</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29 </w:t>
      </w:r>
      <w:r w:rsidRPr="00BB5AA1">
        <w:rPr>
          <w:rFonts w:ascii="Book Antiqua" w:eastAsia="宋体" w:hAnsi="Book Antiqua" w:cs="宋体"/>
          <w:b/>
          <w:bCs/>
          <w:sz w:val="24"/>
          <w:szCs w:val="24"/>
        </w:rPr>
        <w:t>Pedersen KR</w:t>
      </w:r>
      <w:r w:rsidRPr="00BB5AA1">
        <w:rPr>
          <w:rFonts w:ascii="Book Antiqua" w:eastAsia="宋体" w:hAnsi="Book Antiqua" w:cs="宋体"/>
          <w:sz w:val="24"/>
          <w:szCs w:val="24"/>
        </w:rPr>
        <w:t>, Ravn HB, Hjortdal VE, Nørregaard R, Povlsen JV. Neutrophil gelatinase-associated lipocalin (NGAL): validation of commercially available ELISA. </w:t>
      </w:r>
      <w:r w:rsidRPr="00BB5AA1">
        <w:rPr>
          <w:rFonts w:ascii="Book Antiqua" w:eastAsia="宋体" w:hAnsi="Book Antiqua" w:cs="宋体"/>
          <w:i/>
          <w:iCs/>
          <w:sz w:val="24"/>
          <w:szCs w:val="24"/>
        </w:rPr>
        <w:t>Scand J Clin Lab Invest</w:t>
      </w:r>
      <w:r w:rsidRPr="00BB5AA1">
        <w:rPr>
          <w:rFonts w:ascii="Book Antiqua" w:eastAsia="宋体" w:hAnsi="Book Antiqua" w:cs="宋体"/>
          <w:sz w:val="24"/>
          <w:szCs w:val="24"/>
        </w:rPr>
        <w:t> 2010; </w:t>
      </w:r>
      <w:r w:rsidRPr="00BB5AA1">
        <w:rPr>
          <w:rFonts w:ascii="Book Antiqua" w:eastAsia="宋体" w:hAnsi="Book Antiqua" w:cs="宋体"/>
          <w:b/>
          <w:bCs/>
          <w:sz w:val="24"/>
          <w:szCs w:val="24"/>
        </w:rPr>
        <w:t>70</w:t>
      </w:r>
      <w:r w:rsidRPr="00BB5AA1">
        <w:rPr>
          <w:rFonts w:ascii="Book Antiqua" w:eastAsia="宋体" w:hAnsi="Book Antiqua" w:cs="宋体"/>
          <w:sz w:val="24"/>
          <w:szCs w:val="24"/>
        </w:rPr>
        <w:t>: 374-382 [PMID: 20509756 DOI: 10.3109/00365513.2010.486868]</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30 </w:t>
      </w:r>
      <w:r w:rsidRPr="00BB5AA1">
        <w:rPr>
          <w:rFonts w:ascii="Book Antiqua" w:eastAsia="宋体" w:hAnsi="Book Antiqua" w:cs="宋体"/>
          <w:b/>
          <w:bCs/>
          <w:sz w:val="24"/>
          <w:szCs w:val="24"/>
        </w:rPr>
        <w:t>Saracco G</w:t>
      </w:r>
      <w:r w:rsidRPr="00BB5AA1">
        <w:rPr>
          <w:rFonts w:ascii="Book Antiqua" w:eastAsia="宋体" w:hAnsi="Book Antiqua" w:cs="宋体"/>
          <w:sz w:val="24"/>
          <w:szCs w:val="24"/>
        </w:rPr>
        <w:t>, Ciancio A, Ghisetti V, Rocca G, Cariti G, Andreoni M, Tabone M, Roffi L, Calleri G, Ballaré M, Terreni N, Sartori M, Tappero GF, Traverso A, Poggio A, Orani A, Maggi G, Di Napoli A, Arrigoni A, Rizzetto M. Treatment with interferon-alpha2b of naive non-cirrhotic patients with chronic hepatitis C according to viraemia and genotype. Results of a randomized multicentre study. The North West Italian Hepatological Group. </w:t>
      </w:r>
      <w:r w:rsidRPr="00BB5AA1">
        <w:rPr>
          <w:rFonts w:ascii="Book Antiqua" w:eastAsia="宋体" w:hAnsi="Book Antiqua" w:cs="宋体"/>
          <w:i/>
          <w:iCs/>
          <w:sz w:val="24"/>
          <w:szCs w:val="24"/>
        </w:rPr>
        <w:t>Eur J Gastroenterol Hepatol</w:t>
      </w:r>
      <w:r>
        <w:rPr>
          <w:rFonts w:ascii="Book Antiqua" w:eastAsia="宋体" w:hAnsi="Book Antiqua" w:cs="宋体"/>
          <w:sz w:val="24"/>
          <w:szCs w:val="24"/>
        </w:rPr>
        <w:t xml:space="preserve"> </w:t>
      </w:r>
      <w:r w:rsidRPr="00BB5AA1">
        <w:rPr>
          <w:rFonts w:ascii="Book Antiqua" w:eastAsia="宋体" w:hAnsi="Book Antiqua" w:cs="宋体"/>
          <w:sz w:val="24"/>
          <w:szCs w:val="24"/>
        </w:rPr>
        <w:t>2001;</w:t>
      </w:r>
      <w:r>
        <w:rPr>
          <w:rFonts w:ascii="Book Antiqua" w:eastAsia="宋体" w:hAnsi="Book Antiqua" w:cs="宋体"/>
          <w:sz w:val="24"/>
          <w:szCs w:val="24"/>
        </w:rPr>
        <w:t xml:space="preserve"> </w:t>
      </w:r>
      <w:r w:rsidRPr="00BB5AA1">
        <w:rPr>
          <w:rFonts w:ascii="Book Antiqua" w:eastAsia="宋体" w:hAnsi="Book Antiqua" w:cs="宋体"/>
          <w:b/>
          <w:bCs/>
          <w:sz w:val="24"/>
          <w:szCs w:val="24"/>
        </w:rPr>
        <w:t>13</w:t>
      </w:r>
      <w:r w:rsidRPr="00BB5AA1">
        <w:rPr>
          <w:rFonts w:ascii="Book Antiqua" w:eastAsia="宋体" w:hAnsi="Book Antiqua" w:cs="宋体"/>
          <w:sz w:val="24"/>
          <w:szCs w:val="24"/>
        </w:rPr>
        <w:t>: 149-155 [PMID: 11246614</w:t>
      </w:r>
      <w:r>
        <w:rPr>
          <w:rFonts w:ascii="Book Antiqua" w:eastAsia="宋体" w:hAnsi="Book Antiqua" w:cs="宋体"/>
          <w:sz w:val="24"/>
          <w:szCs w:val="24"/>
        </w:rPr>
        <w:t xml:space="preserve"> </w:t>
      </w:r>
      <w:r w:rsidRPr="00DC1FA7">
        <w:rPr>
          <w:rFonts w:ascii="Book Antiqua" w:eastAsia="宋体" w:hAnsi="Book Antiqua" w:cs="宋体"/>
          <w:sz w:val="24"/>
          <w:szCs w:val="24"/>
        </w:rPr>
        <w:t>DOI: 10.1097/00042737-200102000-00010</w:t>
      </w:r>
      <w:r w:rsidRPr="00BB5AA1">
        <w:rPr>
          <w:rFonts w:ascii="Book Antiqua" w:eastAsia="宋体" w:hAnsi="Book Antiqua" w:cs="宋体"/>
          <w:sz w:val="24"/>
          <w:szCs w:val="24"/>
        </w:rPr>
        <w:t>]</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31 </w:t>
      </w:r>
      <w:r w:rsidRPr="00BB5AA1">
        <w:rPr>
          <w:rFonts w:ascii="Book Antiqua" w:eastAsia="宋体" w:hAnsi="Book Antiqua" w:cs="宋体"/>
          <w:b/>
          <w:bCs/>
          <w:sz w:val="24"/>
          <w:szCs w:val="24"/>
        </w:rPr>
        <w:t>Delanaye P</w:t>
      </w:r>
      <w:r w:rsidRPr="00BB5AA1">
        <w:rPr>
          <w:rFonts w:ascii="Book Antiqua" w:eastAsia="宋体" w:hAnsi="Book Antiqua" w:cs="宋体"/>
          <w:sz w:val="24"/>
          <w:szCs w:val="24"/>
        </w:rPr>
        <w:t>, Glassock RJ, Pottel H, Rule AD. An Age-Calibrated Definition of Chronic Kidney Disease: Rationale and Benefits. </w:t>
      </w:r>
      <w:r w:rsidRPr="00BB5AA1">
        <w:rPr>
          <w:rFonts w:ascii="Book Antiqua" w:eastAsia="宋体" w:hAnsi="Book Antiqua" w:cs="宋体"/>
          <w:i/>
          <w:iCs/>
          <w:sz w:val="24"/>
          <w:szCs w:val="24"/>
        </w:rPr>
        <w:t>Clin Biochem Rev</w:t>
      </w:r>
      <w:r w:rsidRPr="00BB5AA1">
        <w:rPr>
          <w:rFonts w:ascii="Book Antiqua" w:eastAsia="宋体" w:hAnsi="Book Antiqua" w:cs="宋体"/>
          <w:sz w:val="24"/>
          <w:szCs w:val="24"/>
        </w:rPr>
        <w:t> 2016; </w:t>
      </w:r>
      <w:r w:rsidRPr="00BB5AA1">
        <w:rPr>
          <w:rFonts w:ascii="Book Antiqua" w:eastAsia="宋体" w:hAnsi="Book Antiqua" w:cs="宋体"/>
          <w:b/>
          <w:bCs/>
          <w:sz w:val="24"/>
          <w:szCs w:val="24"/>
        </w:rPr>
        <w:t>37</w:t>
      </w:r>
      <w:r w:rsidRPr="00BB5AA1">
        <w:rPr>
          <w:rFonts w:ascii="Book Antiqua" w:eastAsia="宋体" w:hAnsi="Book Antiqua" w:cs="宋体"/>
          <w:sz w:val="24"/>
          <w:szCs w:val="24"/>
        </w:rPr>
        <w:t>: 17-26 [PMID: 27057075]</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32 </w:t>
      </w:r>
      <w:r w:rsidRPr="00BB5AA1">
        <w:rPr>
          <w:rFonts w:ascii="Book Antiqua" w:eastAsia="宋体" w:hAnsi="Book Antiqua" w:cs="宋体"/>
          <w:b/>
          <w:bCs/>
          <w:sz w:val="24"/>
          <w:szCs w:val="24"/>
        </w:rPr>
        <w:t>Vanis N</w:t>
      </w:r>
      <w:r w:rsidRPr="00BB5AA1">
        <w:rPr>
          <w:rFonts w:ascii="Book Antiqua" w:eastAsia="宋体" w:hAnsi="Book Antiqua" w:cs="宋体"/>
          <w:sz w:val="24"/>
          <w:szCs w:val="24"/>
        </w:rPr>
        <w:t>, Mehmedovi</w:t>
      </w:r>
      <w:r w:rsidRPr="00BB5AA1">
        <w:rPr>
          <w:rFonts w:ascii="Book Antiqua" w:eastAsia="MS Mincho" w:hAnsi="Book Antiqua" w:cs="MS Mincho"/>
          <w:sz w:val="24"/>
          <w:szCs w:val="24"/>
        </w:rPr>
        <w:t>ć</w:t>
      </w:r>
      <w:r w:rsidRPr="00BB5AA1">
        <w:rPr>
          <w:rFonts w:ascii="Book Antiqua" w:eastAsia="宋体" w:hAnsi="Book Antiqua" w:cs="宋体"/>
          <w:sz w:val="24"/>
          <w:szCs w:val="24"/>
        </w:rPr>
        <w:t xml:space="preserve"> A, Mesihovi</w:t>
      </w:r>
      <w:r w:rsidRPr="00BB5AA1">
        <w:rPr>
          <w:rFonts w:ascii="Book Antiqua" w:eastAsia="MS Mincho" w:hAnsi="Book Antiqua" w:cs="MS Mincho"/>
          <w:sz w:val="24"/>
          <w:szCs w:val="24"/>
        </w:rPr>
        <w:t>ć</w:t>
      </w:r>
      <w:r w:rsidRPr="00BB5AA1">
        <w:rPr>
          <w:rFonts w:ascii="Book Antiqua" w:eastAsia="宋体" w:hAnsi="Book Antiqua" w:cs="宋体"/>
          <w:sz w:val="24"/>
          <w:szCs w:val="24"/>
        </w:rPr>
        <w:t xml:space="preserve"> R. Use of serum levels of proinflammatory cytokine IL-1α in chronic hepatitis C. </w:t>
      </w:r>
      <w:r w:rsidRPr="00BB5AA1">
        <w:rPr>
          <w:rFonts w:ascii="Book Antiqua" w:eastAsia="宋体" w:hAnsi="Book Antiqua" w:cs="宋体"/>
          <w:i/>
          <w:iCs/>
          <w:sz w:val="24"/>
          <w:szCs w:val="24"/>
        </w:rPr>
        <w:t>Coll Antropol</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39</w:t>
      </w:r>
      <w:r w:rsidRPr="00BB5AA1">
        <w:rPr>
          <w:rFonts w:ascii="Book Antiqua" w:eastAsia="宋体" w:hAnsi="Book Antiqua" w:cs="宋体"/>
          <w:sz w:val="24"/>
          <w:szCs w:val="24"/>
        </w:rPr>
        <w:t>: 75-79 [PMID: 26040073]</w:t>
      </w:r>
    </w:p>
    <w:p w:rsidR="00FD7547" w:rsidRPr="00842A90" w:rsidRDefault="00FD7547" w:rsidP="00FD7547">
      <w:pPr>
        <w:snapToGrid w:val="0"/>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33 </w:t>
      </w:r>
      <w:hyperlink>
        <w:r w:rsidRPr="00842A90">
          <w:rPr>
            <w:rStyle w:val="Hyperlink"/>
            <w:rFonts w:ascii="Book Antiqua" w:eastAsia="宋体" w:hAnsi="Book Antiqua" w:cs="宋体"/>
            <w:b/>
            <w:color w:val="auto"/>
            <w:sz w:val="24"/>
            <w:szCs w:val="24"/>
            <w:u w:val="none"/>
          </w:rPr>
          <w:t>Pircher J</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Czermak T</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Merkle M</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Mannell H</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Krötz F</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Ribeiro A</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Vielhauer V</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Nadjiri J</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Gaitzsch E</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Niemeyer M</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Porubsky S</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Gröne HJ</w:t>
        </w:r>
      </w:hyperlink>
      <w:r w:rsidRPr="00842A90">
        <w:rPr>
          <w:rFonts w:ascii="Book Antiqua" w:eastAsia="宋体" w:hAnsi="Book Antiqua" w:cs="宋体"/>
          <w:sz w:val="24"/>
          <w:szCs w:val="24"/>
        </w:rPr>
        <w:t xml:space="preserve">, </w:t>
      </w:r>
      <w:hyperlink>
        <w:r w:rsidRPr="00842A90">
          <w:rPr>
            <w:rStyle w:val="Hyperlink"/>
            <w:rFonts w:ascii="Book Antiqua" w:eastAsia="宋体" w:hAnsi="Book Antiqua" w:cs="宋体"/>
            <w:color w:val="auto"/>
            <w:sz w:val="24"/>
            <w:szCs w:val="24"/>
            <w:u w:val="none"/>
          </w:rPr>
          <w:t>Wörnle M</w:t>
        </w:r>
      </w:hyperlink>
      <w:r w:rsidRPr="00842A90">
        <w:rPr>
          <w:rFonts w:ascii="Book Antiqua" w:eastAsia="宋体" w:hAnsi="Book Antiqua" w:cs="宋体"/>
          <w:sz w:val="24"/>
          <w:szCs w:val="24"/>
        </w:rPr>
        <w:t xml:space="preserve">. </w:t>
      </w:r>
      <w:r w:rsidRPr="00842A90">
        <w:rPr>
          <w:rFonts w:ascii="Book Antiqua" w:eastAsia="宋体" w:hAnsi="Book Antiqua" w:cs="宋体"/>
          <w:bCs/>
          <w:sz w:val="24"/>
          <w:szCs w:val="24"/>
        </w:rPr>
        <w:t>Hepatitis C virus induced endothelial inflammatory response depends on the functional expression of TNFα receptor subtype 2.</w:t>
      </w:r>
      <w:r w:rsidRPr="00842A90">
        <w:rPr>
          <w:rFonts w:ascii="Book Antiqua" w:eastAsia="宋体" w:hAnsi="Book Antiqua" w:cs="宋体"/>
          <w:sz w:val="24"/>
          <w:szCs w:val="24"/>
        </w:rPr>
        <w:t xml:space="preserve"> </w:t>
      </w:r>
      <w:hyperlink r:id="rId11">
        <w:r w:rsidRPr="00842A90">
          <w:rPr>
            <w:rStyle w:val="Hyperlink"/>
            <w:rFonts w:ascii="Book Antiqua" w:eastAsia="宋体" w:hAnsi="Book Antiqua" w:cs="宋体"/>
            <w:i/>
            <w:color w:val="auto"/>
            <w:sz w:val="24"/>
            <w:szCs w:val="24"/>
            <w:u w:val="none"/>
          </w:rPr>
          <w:t>PLoS One</w:t>
        </w:r>
      </w:hyperlink>
      <w:r>
        <w:rPr>
          <w:rFonts w:ascii="Book Antiqua" w:eastAsia="宋体" w:hAnsi="Book Antiqua" w:cs="宋体"/>
          <w:sz w:val="24"/>
          <w:szCs w:val="24"/>
        </w:rPr>
        <w:t xml:space="preserve"> </w:t>
      </w:r>
      <w:r w:rsidRPr="00842A90">
        <w:rPr>
          <w:rFonts w:ascii="Book Antiqua" w:eastAsia="宋体" w:hAnsi="Book Antiqua" w:cs="宋体"/>
          <w:sz w:val="24"/>
          <w:szCs w:val="24"/>
        </w:rPr>
        <w:t xml:space="preserve">2014; </w:t>
      </w:r>
      <w:r w:rsidRPr="00842A90">
        <w:rPr>
          <w:rFonts w:ascii="Book Antiqua" w:eastAsia="宋体" w:hAnsi="Book Antiqua" w:cs="宋体"/>
          <w:b/>
          <w:sz w:val="24"/>
          <w:szCs w:val="24"/>
        </w:rPr>
        <w:t>9</w:t>
      </w:r>
      <w:r w:rsidRPr="00842A90">
        <w:rPr>
          <w:rFonts w:ascii="Book Antiqua" w:eastAsia="宋体" w:hAnsi="Book Antiqua" w:cs="宋体"/>
          <w:sz w:val="24"/>
          <w:szCs w:val="24"/>
        </w:rPr>
        <w:t>: e113351 [</w:t>
      </w:r>
      <w:r>
        <w:rPr>
          <w:rFonts w:ascii="Book Antiqua" w:eastAsia="宋体" w:hAnsi="Book Antiqua" w:cs="宋体"/>
          <w:sz w:val="24"/>
          <w:szCs w:val="24"/>
        </w:rPr>
        <w:t xml:space="preserve">PMID: </w:t>
      </w:r>
      <w:r w:rsidRPr="00842A90">
        <w:rPr>
          <w:rFonts w:ascii="Book Antiqua" w:eastAsia="宋体" w:hAnsi="Book Antiqua" w:cs="宋体"/>
          <w:bCs/>
          <w:sz w:val="24"/>
          <w:szCs w:val="24"/>
        </w:rPr>
        <w:t>25419735</w:t>
      </w:r>
      <w:r>
        <w:rPr>
          <w:rFonts w:ascii="Book Antiqua" w:eastAsia="宋体" w:hAnsi="Book Antiqua" w:cs="宋体"/>
          <w:b/>
          <w:bCs/>
          <w:sz w:val="24"/>
          <w:szCs w:val="24"/>
        </w:rPr>
        <w:t xml:space="preserve"> </w:t>
      </w:r>
      <w:r w:rsidRPr="00842A90">
        <w:rPr>
          <w:rFonts w:ascii="Book Antiqua" w:eastAsia="宋体" w:hAnsi="Book Antiqua" w:cs="宋体"/>
          <w:sz w:val="24"/>
          <w:szCs w:val="24"/>
        </w:rPr>
        <w:t>DOI:</w:t>
      </w:r>
      <w:r w:rsidRPr="00842A90">
        <w:rPr>
          <w:rFonts w:ascii="Book Antiqua" w:eastAsia="宋体" w:hAnsi="Book Antiqua" w:cs="宋体" w:hint="eastAsia"/>
          <w:sz w:val="24"/>
          <w:szCs w:val="24"/>
        </w:rPr>
        <w:t xml:space="preserve"> </w:t>
      </w:r>
      <w:r w:rsidRPr="00842A90">
        <w:rPr>
          <w:rFonts w:ascii="Book Antiqua" w:eastAsia="宋体" w:hAnsi="Book Antiqua" w:cs="宋体"/>
          <w:sz w:val="24"/>
          <w:szCs w:val="24"/>
        </w:rPr>
        <w:t>10.1371/journal.pone.0113351]</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34 </w:t>
      </w:r>
      <w:r w:rsidRPr="00BB5AA1">
        <w:rPr>
          <w:rFonts w:ascii="Book Antiqua" w:eastAsia="宋体" w:hAnsi="Book Antiqua" w:cs="宋体"/>
          <w:b/>
          <w:bCs/>
          <w:sz w:val="24"/>
          <w:szCs w:val="24"/>
        </w:rPr>
        <w:t>Shah S</w:t>
      </w:r>
      <w:r w:rsidRPr="00BB5AA1">
        <w:rPr>
          <w:rFonts w:ascii="Book Antiqua" w:eastAsia="宋体" w:hAnsi="Book Antiqua" w:cs="宋体"/>
          <w:sz w:val="24"/>
          <w:szCs w:val="24"/>
        </w:rPr>
        <w:t xml:space="preserve">, Ma Y, Scherzer R, Huhn G, French AL, Plankey M, Peters MG, Grunfeld C, Tien PC. Association of HIV, hepatitis C virus and liver fibrosis severity with interleukin-6 </w:t>
      </w:r>
      <w:r w:rsidRPr="00BB5AA1">
        <w:rPr>
          <w:rFonts w:ascii="Book Antiqua" w:eastAsia="宋体" w:hAnsi="Book Antiqua" w:cs="宋体"/>
          <w:sz w:val="24"/>
          <w:szCs w:val="24"/>
        </w:rPr>
        <w:lastRenderedPageBreak/>
        <w:t>and C-reactive protein levels. </w:t>
      </w:r>
      <w:r w:rsidRPr="00BB5AA1">
        <w:rPr>
          <w:rFonts w:ascii="Book Antiqua" w:eastAsia="宋体" w:hAnsi="Book Antiqua" w:cs="宋体"/>
          <w:i/>
          <w:iCs/>
          <w:sz w:val="24"/>
          <w:szCs w:val="24"/>
        </w:rPr>
        <w:t>AIDS</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29</w:t>
      </w:r>
      <w:r w:rsidRPr="00BB5AA1">
        <w:rPr>
          <w:rFonts w:ascii="Book Antiqua" w:eastAsia="宋体" w:hAnsi="Book Antiqua" w:cs="宋体"/>
          <w:sz w:val="24"/>
          <w:szCs w:val="24"/>
        </w:rPr>
        <w:t>: 1325-1333 [PMID: 25870985 DOI: 10.1097/QAD.0000000000000654]</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35</w:t>
      </w:r>
      <w:r>
        <w:rPr>
          <w:rFonts w:ascii="Book Antiqua" w:eastAsia="宋体" w:hAnsi="Book Antiqua" w:cs="宋体"/>
          <w:sz w:val="24"/>
          <w:szCs w:val="24"/>
        </w:rPr>
        <w:t xml:space="preserve"> </w:t>
      </w:r>
      <w:r w:rsidRPr="008A6A48">
        <w:rPr>
          <w:rFonts w:ascii="Book Antiqua" w:eastAsia="宋体" w:hAnsi="Book Antiqua" w:cs="宋体"/>
          <w:b/>
          <w:sz w:val="24"/>
          <w:szCs w:val="24"/>
        </w:rPr>
        <w:t>Serti E</w:t>
      </w:r>
      <w:r w:rsidRPr="008A6A48">
        <w:rPr>
          <w:rFonts w:ascii="Book Antiqua" w:eastAsia="宋体" w:hAnsi="Book Antiqua" w:cs="宋体"/>
          <w:sz w:val="24"/>
          <w:szCs w:val="24"/>
        </w:rPr>
        <w:t>, Park H, Keane M, O'Keefe AC, Rivera E, Liang TJ, Ghany M, Rehrmann B.</w:t>
      </w:r>
      <w:r w:rsidRPr="00BB5AA1">
        <w:rPr>
          <w:rFonts w:ascii="Book Antiqua" w:eastAsia="宋体" w:hAnsi="Book Antiqua" w:cs="宋体"/>
          <w:sz w:val="24"/>
          <w:szCs w:val="24"/>
        </w:rPr>
        <w:t xml:space="preserve"> Rapid decrease in hepatitis C viremia by direct acting antivirals improves the natural killer cell response to IFNα. </w:t>
      </w:r>
      <w:r w:rsidRPr="00BB5AA1">
        <w:rPr>
          <w:rFonts w:ascii="Book Antiqua" w:eastAsia="宋体" w:hAnsi="Book Antiqua" w:cs="宋体"/>
          <w:i/>
          <w:iCs/>
          <w:sz w:val="24"/>
          <w:szCs w:val="24"/>
        </w:rPr>
        <w:t>Gut</w:t>
      </w:r>
      <w:r w:rsidRPr="00BB5AA1">
        <w:rPr>
          <w:rFonts w:ascii="Book Antiqua" w:eastAsia="宋体" w:hAnsi="Book Antiqua" w:cs="宋体"/>
          <w:sz w:val="24"/>
          <w:szCs w:val="24"/>
        </w:rPr>
        <w:t> 2016;</w:t>
      </w:r>
      <w:r>
        <w:rPr>
          <w:rFonts w:ascii="Book Antiqua" w:eastAsia="宋体" w:hAnsi="Book Antiqua" w:cs="宋体"/>
          <w:sz w:val="24"/>
          <w:szCs w:val="24"/>
        </w:rPr>
        <w:t xml:space="preserve"> </w:t>
      </w:r>
      <w:r w:rsidRPr="008A6A48">
        <w:rPr>
          <w:rFonts w:ascii="Book Antiqua" w:eastAsia="宋体" w:hAnsi="Book Antiqua" w:cs="宋体"/>
          <w:sz w:val="24"/>
          <w:szCs w:val="24"/>
        </w:rPr>
        <w:t>Epub ahead of print</w:t>
      </w:r>
      <w:r w:rsidRPr="00BB5AA1">
        <w:rPr>
          <w:rFonts w:ascii="Book Antiqua" w:eastAsia="宋体" w:hAnsi="Book Antiqua" w:cs="宋体"/>
          <w:sz w:val="24"/>
          <w:szCs w:val="24"/>
        </w:rPr>
        <w:t xml:space="preserve"> [PMID: 26733671 DOI: 10.1136/gutjnl-2015-310033]</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36 </w:t>
      </w:r>
      <w:r w:rsidRPr="00BB5AA1">
        <w:rPr>
          <w:rFonts w:ascii="Book Antiqua" w:eastAsia="宋体" w:hAnsi="Book Antiqua" w:cs="宋体"/>
          <w:b/>
          <w:bCs/>
          <w:sz w:val="24"/>
          <w:szCs w:val="24"/>
        </w:rPr>
        <w:t>Jain AB</w:t>
      </w:r>
      <w:r w:rsidRPr="00BB5AA1">
        <w:rPr>
          <w:rFonts w:ascii="Book Antiqua" w:eastAsia="宋体" w:hAnsi="Book Antiqua" w:cs="宋体"/>
          <w:sz w:val="24"/>
          <w:szCs w:val="24"/>
        </w:rPr>
        <w:t>, Eghtesad B, Venkataramanan R, Fontes PA, Kashyap R, Dvorchik I, Shakil AO, Kingery L, Fung JJ. Ribavirin dose modification based on renal function is necessary to reduce hemolysis in liver transplant patients with hepatitis C virus infection. </w:t>
      </w:r>
      <w:r w:rsidRPr="00BB5AA1">
        <w:rPr>
          <w:rFonts w:ascii="Book Antiqua" w:eastAsia="宋体" w:hAnsi="Book Antiqua" w:cs="宋体"/>
          <w:i/>
          <w:iCs/>
          <w:sz w:val="24"/>
          <w:szCs w:val="24"/>
        </w:rPr>
        <w:t>Liver Transpl</w:t>
      </w:r>
      <w:r w:rsidRPr="00BB5AA1">
        <w:rPr>
          <w:rFonts w:ascii="Book Antiqua" w:eastAsia="宋体" w:hAnsi="Book Antiqua" w:cs="宋体"/>
          <w:sz w:val="24"/>
          <w:szCs w:val="24"/>
        </w:rPr>
        <w:t> 2002; </w:t>
      </w:r>
      <w:r w:rsidRPr="00BB5AA1">
        <w:rPr>
          <w:rFonts w:ascii="Book Antiqua" w:eastAsia="宋体" w:hAnsi="Book Antiqua" w:cs="宋体"/>
          <w:b/>
          <w:bCs/>
          <w:sz w:val="24"/>
          <w:szCs w:val="24"/>
        </w:rPr>
        <w:t>8</w:t>
      </w:r>
      <w:r w:rsidRPr="00BB5AA1">
        <w:rPr>
          <w:rFonts w:ascii="Book Antiqua" w:eastAsia="宋体" w:hAnsi="Book Antiqua" w:cs="宋体"/>
          <w:sz w:val="24"/>
          <w:szCs w:val="24"/>
        </w:rPr>
        <w:t>: 1007-1013 [PMID: 12424713 DOI: 10.1053/jlts.2002.36241]</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37 </w:t>
      </w:r>
      <w:r w:rsidRPr="00BB5AA1">
        <w:rPr>
          <w:rFonts w:ascii="Book Antiqua" w:eastAsia="宋体" w:hAnsi="Book Antiqua" w:cs="宋体"/>
          <w:b/>
          <w:bCs/>
          <w:sz w:val="24"/>
          <w:szCs w:val="24"/>
        </w:rPr>
        <w:t>Kozielewicz D</w:t>
      </w:r>
      <w:r w:rsidRPr="00BB5AA1">
        <w:rPr>
          <w:rFonts w:ascii="Book Antiqua" w:eastAsia="宋体" w:hAnsi="Book Antiqua" w:cs="宋体"/>
          <w:sz w:val="24"/>
          <w:szCs w:val="24"/>
        </w:rPr>
        <w:t>, Dybowska D, Karwowska K, Wietlicka-Piszcz M. Renal impairment in patients with chronic hepatitis C treated with first generation protease inhibitors. </w:t>
      </w:r>
      <w:r w:rsidRPr="00BB5AA1">
        <w:rPr>
          <w:rFonts w:ascii="Book Antiqua" w:eastAsia="宋体" w:hAnsi="Book Antiqua" w:cs="宋体"/>
          <w:i/>
          <w:iCs/>
          <w:sz w:val="24"/>
          <w:szCs w:val="24"/>
        </w:rPr>
        <w:t>Expert Opin Drug Saf</w:t>
      </w:r>
      <w:r w:rsidRPr="00BB5AA1">
        <w:rPr>
          <w:rFonts w:ascii="Book Antiqua" w:eastAsia="宋体" w:hAnsi="Book Antiqua" w:cs="宋体"/>
          <w:sz w:val="24"/>
          <w:szCs w:val="24"/>
        </w:rPr>
        <w:t> 2015; </w:t>
      </w:r>
      <w:r w:rsidRPr="00BB5AA1">
        <w:rPr>
          <w:rFonts w:ascii="Book Antiqua" w:eastAsia="宋体" w:hAnsi="Book Antiqua" w:cs="宋体"/>
          <w:b/>
          <w:bCs/>
          <w:sz w:val="24"/>
          <w:szCs w:val="24"/>
        </w:rPr>
        <w:t>14</w:t>
      </w:r>
      <w:r w:rsidRPr="00BB5AA1">
        <w:rPr>
          <w:rFonts w:ascii="Book Antiqua" w:eastAsia="宋体" w:hAnsi="Book Antiqua" w:cs="宋体"/>
          <w:sz w:val="24"/>
          <w:szCs w:val="24"/>
        </w:rPr>
        <w:t>: 1815-1825 [PMID: 26513231 DOI: 10.1517/14740338.2015.1102882]</w:t>
      </w:r>
    </w:p>
    <w:p w:rsidR="00FD7547" w:rsidRPr="00BB5AA1" w:rsidRDefault="00FD7547" w:rsidP="00FD7547">
      <w:pPr>
        <w:snapToGrid w:val="0"/>
        <w:spacing w:after="0" w:line="360" w:lineRule="auto"/>
        <w:jc w:val="both"/>
        <w:rPr>
          <w:rFonts w:ascii="Book Antiqua" w:eastAsia="宋体" w:hAnsi="Book Antiqua" w:cs="宋体"/>
          <w:sz w:val="24"/>
          <w:szCs w:val="24"/>
        </w:rPr>
      </w:pPr>
      <w:r w:rsidRPr="00BB5AA1">
        <w:rPr>
          <w:rFonts w:ascii="Book Antiqua" w:eastAsia="宋体" w:hAnsi="Book Antiqua" w:cs="宋体"/>
          <w:sz w:val="24"/>
          <w:szCs w:val="24"/>
        </w:rPr>
        <w:t>38 </w:t>
      </w:r>
      <w:r w:rsidRPr="00BB5AA1">
        <w:rPr>
          <w:rFonts w:ascii="Book Antiqua" w:eastAsia="宋体" w:hAnsi="Book Antiqua" w:cs="宋体"/>
          <w:b/>
          <w:bCs/>
          <w:sz w:val="24"/>
          <w:szCs w:val="24"/>
        </w:rPr>
        <w:t>Loustaud-Ratti V</w:t>
      </w:r>
      <w:r w:rsidRPr="00BB5AA1">
        <w:rPr>
          <w:rFonts w:ascii="Book Antiqua" w:eastAsia="宋体" w:hAnsi="Book Antiqua" w:cs="宋体"/>
          <w:sz w:val="24"/>
          <w:szCs w:val="24"/>
        </w:rPr>
        <w:t>, Carrier P, Vong C, Essig M. Renal impairment is frequent in chronic hepatitis C patients under triple therapy with telaprevir or boceprevir. </w:t>
      </w:r>
      <w:r w:rsidRPr="00BB5AA1">
        <w:rPr>
          <w:rFonts w:ascii="Book Antiqua" w:eastAsia="宋体" w:hAnsi="Book Antiqua" w:cs="宋体"/>
          <w:i/>
          <w:iCs/>
          <w:sz w:val="24"/>
          <w:szCs w:val="24"/>
        </w:rPr>
        <w:t>Hepatology</w:t>
      </w:r>
      <w:r w:rsidRPr="00BB5AA1">
        <w:rPr>
          <w:rFonts w:ascii="Book Antiqua" w:eastAsia="宋体" w:hAnsi="Book Antiqua" w:cs="宋体"/>
          <w:sz w:val="24"/>
          <w:szCs w:val="24"/>
        </w:rPr>
        <w:t> 2014; </w:t>
      </w:r>
      <w:r w:rsidRPr="00BB5AA1">
        <w:rPr>
          <w:rFonts w:ascii="Book Antiqua" w:eastAsia="宋体" w:hAnsi="Book Antiqua" w:cs="宋体"/>
          <w:b/>
          <w:bCs/>
          <w:sz w:val="24"/>
          <w:szCs w:val="24"/>
        </w:rPr>
        <w:t>59</w:t>
      </w:r>
      <w:r w:rsidRPr="00BB5AA1">
        <w:rPr>
          <w:rFonts w:ascii="Book Antiqua" w:eastAsia="宋体" w:hAnsi="Book Antiqua" w:cs="宋体"/>
          <w:sz w:val="24"/>
          <w:szCs w:val="24"/>
        </w:rPr>
        <w:t>: 2426 [PMID: 24002912 DOI: 10.1002/hep.26730]</w:t>
      </w:r>
    </w:p>
    <w:p w:rsidR="00556FE7" w:rsidRDefault="00556FE7" w:rsidP="00FD7547">
      <w:pPr>
        <w:snapToGrid w:val="0"/>
        <w:spacing w:after="0" w:line="360" w:lineRule="auto"/>
        <w:jc w:val="right"/>
        <w:rPr>
          <w:rFonts w:ascii="Book Antiqua" w:hAnsi="Book Antiqua"/>
          <w:b/>
          <w:bCs/>
          <w:sz w:val="24"/>
          <w:szCs w:val="24"/>
          <w:lang w:eastAsia="zh-CN"/>
        </w:rPr>
      </w:pPr>
      <w:bookmarkStart w:id="33" w:name="OLE_LINK51"/>
      <w:bookmarkStart w:id="34" w:name="OLE_LINK52"/>
      <w:bookmarkStart w:id="35" w:name="OLE_LINK120"/>
      <w:bookmarkStart w:id="36" w:name="OLE_LINK148"/>
      <w:bookmarkStart w:id="37" w:name="OLE_LINK72"/>
      <w:bookmarkStart w:id="38" w:name="OLE_LINK112"/>
      <w:bookmarkStart w:id="39" w:name="OLE_LINK320"/>
      <w:bookmarkStart w:id="40" w:name="OLE_LINK387"/>
      <w:bookmarkStart w:id="41" w:name="OLE_LINK183"/>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p>
    <w:p w:rsidR="00FD7547" w:rsidRPr="008D2E7D" w:rsidRDefault="00FD7547" w:rsidP="00FD7547">
      <w:pPr>
        <w:snapToGrid w:val="0"/>
        <w:spacing w:after="0" w:line="360" w:lineRule="auto"/>
        <w:jc w:val="right"/>
        <w:rPr>
          <w:rFonts w:ascii="Book Antiqua" w:hAnsi="Book Antiqua"/>
          <w:sz w:val="24"/>
          <w:szCs w:val="24"/>
        </w:rPr>
      </w:pPr>
      <w:r w:rsidRPr="008D2E7D">
        <w:rPr>
          <w:rFonts w:ascii="Book Antiqua" w:hAnsi="Book Antiqua"/>
          <w:b/>
          <w:bCs/>
          <w:sz w:val="24"/>
          <w:szCs w:val="24"/>
        </w:rPr>
        <w:t>P-Reviewer:</w:t>
      </w:r>
      <w:r>
        <w:rPr>
          <w:rFonts w:ascii="Book Antiqua" w:hAnsi="Book Antiqua"/>
          <w:b/>
          <w:bCs/>
          <w:sz w:val="24"/>
          <w:szCs w:val="24"/>
        </w:rPr>
        <w:t xml:space="preserve"> </w:t>
      </w:r>
      <w:r w:rsidRPr="00C94FE7">
        <w:rPr>
          <w:rFonts w:ascii="Book Antiqua" w:hAnsi="Book Antiqua"/>
          <w:bCs/>
          <w:sz w:val="24"/>
          <w:szCs w:val="24"/>
        </w:rPr>
        <w:t>Grant JL, Leidner AJ</w:t>
      </w:r>
      <w:r>
        <w:rPr>
          <w:rFonts w:ascii="Book Antiqua" w:hAnsi="Book Antiqua"/>
          <w:b/>
          <w:bCs/>
          <w:sz w:val="24"/>
          <w:szCs w:val="24"/>
        </w:rPr>
        <w:t xml:space="preserve"> </w:t>
      </w:r>
      <w:r w:rsidRPr="008D2E7D">
        <w:rPr>
          <w:rFonts w:ascii="Book Antiqua" w:hAnsi="Book Antiqua"/>
          <w:b/>
          <w:bCs/>
          <w:sz w:val="24"/>
          <w:szCs w:val="24"/>
        </w:rPr>
        <w:t>S-Editor:</w:t>
      </w:r>
      <w:r w:rsidRPr="008D2E7D">
        <w:rPr>
          <w:rFonts w:ascii="Book Antiqua" w:hAnsi="Book Antiqua" w:hint="eastAsia"/>
          <w:sz w:val="24"/>
          <w:szCs w:val="24"/>
        </w:rPr>
        <w:t xml:space="preserve"> Gong ZM</w:t>
      </w:r>
    </w:p>
    <w:p w:rsidR="00FD7547" w:rsidRPr="008D2E7D" w:rsidRDefault="00FD7547" w:rsidP="00FD7547">
      <w:pPr>
        <w:snapToGrid w:val="0"/>
        <w:spacing w:after="0" w:line="360" w:lineRule="auto"/>
        <w:jc w:val="right"/>
        <w:rPr>
          <w:rFonts w:ascii="Book Antiqua" w:hAnsi="Book Antiqua"/>
          <w:sz w:val="24"/>
          <w:szCs w:val="24"/>
        </w:rPr>
      </w:pPr>
      <w:r w:rsidRPr="008D2E7D">
        <w:rPr>
          <w:rFonts w:ascii="Book Antiqua" w:hAnsi="Book Antiqua"/>
          <w:b/>
          <w:bCs/>
          <w:sz w:val="24"/>
          <w:szCs w:val="24"/>
        </w:rPr>
        <w:t>L-Editor:</w:t>
      </w:r>
      <w:r w:rsidRPr="008D2E7D">
        <w:rPr>
          <w:rFonts w:ascii="Book Antiqua" w:hAnsi="Book Antiqua"/>
          <w:sz w:val="24"/>
          <w:szCs w:val="24"/>
        </w:rPr>
        <w:t xml:space="preserve"> </w:t>
      </w:r>
      <w:r w:rsidRPr="008D2E7D">
        <w:rPr>
          <w:rFonts w:ascii="Book Antiqua" w:hAnsi="Book Antiqua"/>
          <w:b/>
          <w:bCs/>
          <w:sz w:val="24"/>
          <w:szCs w:val="24"/>
        </w:rPr>
        <w:t>E-Editor:</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FD7547" w:rsidRPr="00C94FE7" w:rsidRDefault="00FD7547" w:rsidP="00FD7547">
      <w:pPr>
        <w:snapToGrid w:val="0"/>
        <w:spacing w:after="0" w:line="360" w:lineRule="auto"/>
        <w:jc w:val="both"/>
        <w:rPr>
          <w:rFonts w:ascii="Book Antiqua" w:hAnsi="Book Antiqua"/>
          <w:lang w:val="en-US"/>
        </w:rPr>
      </w:pPr>
    </w:p>
    <w:p w:rsidR="003A2EEF" w:rsidRPr="0030373D" w:rsidRDefault="003A2EEF" w:rsidP="00FD7547">
      <w:pPr>
        <w:shd w:val="clear" w:color="auto" w:fill="FFFFFF"/>
        <w:suppressAutoHyphens/>
        <w:snapToGrid w:val="0"/>
        <w:spacing w:after="0" w:line="360" w:lineRule="auto"/>
        <w:jc w:val="both"/>
        <w:rPr>
          <w:rFonts w:ascii="Book Antiqua" w:hAnsi="Book Antiqua" w:cs="Arial"/>
          <w:color w:val="000000" w:themeColor="text1"/>
          <w:sz w:val="24"/>
          <w:szCs w:val="24"/>
          <w:lang w:val="en-US" w:eastAsia="it-IT"/>
        </w:rPr>
        <w:sectPr w:rsidR="003A2EEF" w:rsidRPr="0030373D" w:rsidSect="0030373D">
          <w:footerReference w:type="default" r:id="rId12"/>
          <w:pgSz w:w="11906" w:h="16838"/>
          <w:pgMar w:top="1417" w:right="1134" w:bottom="1134" w:left="1134" w:header="0" w:footer="709" w:gutter="0"/>
          <w:cols w:space="720"/>
          <w:formProt w:val="0"/>
          <w:docGrid w:linePitch="360" w:charSpace="4096"/>
        </w:sectPr>
      </w:pPr>
    </w:p>
    <w:p w:rsidR="001A645C" w:rsidRPr="0030373D" w:rsidRDefault="001A645C" w:rsidP="00FD7547">
      <w:pPr>
        <w:snapToGrid w:val="0"/>
        <w:spacing w:after="0" w:line="360" w:lineRule="auto"/>
        <w:jc w:val="both"/>
        <w:rPr>
          <w:rFonts w:ascii="Book Antiqua" w:hAnsi="Book Antiqua"/>
          <w:b/>
          <w:color w:val="000000"/>
          <w:sz w:val="24"/>
          <w:szCs w:val="24"/>
          <w:lang w:val="en-US" w:eastAsia="zh-CN"/>
        </w:rPr>
      </w:pPr>
      <w:r w:rsidRPr="0030373D">
        <w:rPr>
          <w:rFonts w:ascii="Book Antiqua" w:hAnsi="Book Antiqua"/>
          <w:b/>
          <w:color w:val="000000"/>
          <w:sz w:val="24"/>
          <w:szCs w:val="24"/>
          <w:lang w:val="en-US"/>
        </w:rPr>
        <w:lastRenderedPageBreak/>
        <w:t>Table 1</w:t>
      </w:r>
      <w:r w:rsidR="003B0116">
        <w:rPr>
          <w:rFonts w:ascii="Book Antiqua" w:hAnsi="Book Antiqua"/>
          <w:b/>
          <w:color w:val="000000"/>
          <w:sz w:val="24"/>
          <w:szCs w:val="24"/>
          <w:lang w:val="en-US"/>
        </w:rPr>
        <w:t xml:space="preserve"> </w:t>
      </w:r>
      <w:r w:rsidRPr="0030373D">
        <w:rPr>
          <w:rFonts w:ascii="Book Antiqua" w:hAnsi="Book Antiqua"/>
          <w:b/>
          <w:color w:val="000000"/>
          <w:sz w:val="24"/>
          <w:szCs w:val="24"/>
          <w:lang w:val="en-US"/>
        </w:rPr>
        <w:t>Characteristics of the population at baseline</w:t>
      </w:r>
      <w:r w:rsidR="00A96333">
        <w:rPr>
          <w:rFonts w:ascii="Book Antiqua" w:hAnsi="Book Antiqua" w:hint="eastAsia"/>
          <w:b/>
          <w:color w:val="000000"/>
          <w:sz w:val="24"/>
          <w:szCs w:val="24"/>
          <w:lang w:val="en-US" w:eastAsia="zh-CN"/>
        </w:rPr>
        <w:t xml:space="preserve"> </w:t>
      </w:r>
      <w:r w:rsidR="00A96333" w:rsidRPr="00A96333">
        <w:rPr>
          <w:rFonts w:ascii="Book Antiqua" w:hAnsi="Book Antiqua" w:hint="eastAsia"/>
          <w:b/>
          <w:i/>
          <w:color w:val="000000"/>
          <w:sz w:val="24"/>
          <w:szCs w:val="24"/>
          <w:lang w:val="en-US" w:eastAsia="zh-CN"/>
        </w:rPr>
        <w:t>n</w:t>
      </w:r>
      <w:r w:rsidR="00A96333">
        <w:rPr>
          <w:rFonts w:ascii="Book Antiqua" w:hAnsi="Book Antiqua" w:hint="eastAsia"/>
          <w:b/>
          <w:color w:val="000000"/>
          <w:sz w:val="24"/>
          <w:szCs w:val="24"/>
          <w:lang w:val="en-US" w:eastAsia="zh-CN"/>
        </w:rPr>
        <w:t xml:space="preserve"> (%)</w:t>
      </w:r>
    </w:p>
    <w:tbl>
      <w:tblPr>
        <w:tblW w:w="10454" w:type="dxa"/>
        <w:tblInd w:w="354" w:type="dxa"/>
        <w:tblBorders>
          <w:top w:val="single" w:sz="8" w:space="0" w:color="00000A"/>
          <w:bottom w:val="single" w:sz="8" w:space="0" w:color="00000A"/>
        </w:tblBorders>
        <w:tblCellMar>
          <w:left w:w="60" w:type="dxa"/>
          <w:right w:w="70" w:type="dxa"/>
        </w:tblCellMar>
        <w:tblLook w:val="0000" w:firstRow="0" w:lastRow="0" w:firstColumn="0" w:lastColumn="0" w:noHBand="0" w:noVBand="0"/>
      </w:tblPr>
      <w:tblGrid>
        <w:gridCol w:w="4384"/>
        <w:gridCol w:w="2977"/>
        <w:gridCol w:w="3093"/>
      </w:tblGrid>
      <w:tr w:rsidR="001A645C" w:rsidRPr="0030373D" w:rsidTr="00C02306">
        <w:trPr>
          <w:cantSplit/>
          <w:trHeight w:val="570"/>
        </w:trPr>
        <w:tc>
          <w:tcPr>
            <w:tcW w:w="4384" w:type="dxa"/>
            <w:vMerge w:val="restart"/>
            <w:tcBorders>
              <w:top w:val="single" w:sz="8" w:space="0" w:color="00000A"/>
              <w:bottom w:val="single" w:sz="8" w:space="0" w:color="00000A"/>
            </w:tcBorders>
            <w:shd w:val="clear" w:color="auto" w:fill="FFFFFF"/>
            <w:tcMar>
              <w:left w:w="60" w:type="dxa"/>
            </w:tcMar>
            <w:vAlign w:val="center"/>
          </w:tcPr>
          <w:p w:rsidR="001A645C" w:rsidRPr="0030373D" w:rsidRDefault="001A645C" w:rsidP="00FD7547">
            <w:pPr>
              <w:snapToGrid w:val="0"/>
              <w:spacing w:after="0" w:line="360" w:lineRule="auto"/>
              <w:rPr>
                <w:rFonts w:ascii="Book Antiqua" w:eastAsia="Times New Roman" w:hAnsi="Book Antiqua"/>
                <w:b/>
                <w:bCs/>
                <w:color w:val="000000"/>
                <w:sz w:val="24"/>
                <w:szCs w:val="24"/>
                <w:lang w:eastAsia="it-IT"/>
              </w:rPr>
            </w:pPr>
            <w:r w:rsidRPr="0030373D">
              <w:rPr>
                <w:rFonts w:ascii="Book Antiqua" w:eastAsia="Times New Roman" w:hAnsi="Book Antiqua"/>
                <w:b/>
                <w:bCs/>
                <w:color w:val="000000"/>
                <w:sz w:val="24"/>
                <w:szCs w:val="24"/>
                <w:lang w:eastAsia="it-IT"/>
              </w:rPr>
              <w:t>P</w:t>
            </w:r>
            <w:r w:rsidR="00A96333" w:rsidRPr="0030373D">
              <w:rPr>
                <w:rFonts w:ascii="Book Antiqua" w:eastAsia="Times New Roman" w:hAnsi="Book Antiqua"/>
                <w:b/>
                <w:bCs/>
                <w:color w:val="000000"/>
                <w:sz w:val="24"/>
                <w:szCs w:val="24"/>
                <w:lang w:eastAsia="it-IT"/>
              </w:rPr>
              <w:t>atients</w:t>
            </w:r>
            <w:r w:rsidR="00D90E94" w:rsidRPr="0030373D">
              <w:rPr>
                <w:rFonts w:ascii="Book Antiqua" w:eastAsia="Times New Roman" w:hAnsi="Book Antiqua"/>
                <w:b/>
                <w:bCs/>
                <w:color w:val="000000"/>
                <w:sz w:val="24"/>
                <w:szCs w:val="24"/>
                <w:lang w:eastAsia="it-IT"/>
              </w:rPr>
              <w:t>’</w:t>
            </w:r>
            <w:r w:rsidRPr="0030373D">
              <w:rPr>
                <w:rFonts w:ascii="Book Antiqua" w:eastAsia="Times New Roman" w:hAnsi="Book Antiqua"/>
                <w:b/>
                <w:bCs/>
                <w:color w:val="000000"/>
                <w:sz w:val="24"/>
                <w:szCs w:val="24"/>
                <w:lang w:eastAsia="it-IT"/>
              </w:rPr>
              <w:t xml:space="preserve"> </w:t>
            </w:r>
            <w:r w:rsidR="00A96333" w:rsidRPr="0030373D">
              <w:rPr>
                <w:rFonts w:ascii="Book Antiqua" w:eastAsia="Times New Roman" w:hAnsi="Book Antiqua"/>
                <w:b/>
                <w:bCs/>
                <w:color w:val="000000"/>
                <w:sz w:val="24"/>
                <w:szCs w:val="24"/>
                <w:lang w:eastAsia="it-IT"/>
              </w:rPr>
              <w:t>characteristics</w:t>
            </w:r>
          </w:p>
        </w:tc>
        <w:tc>
          <w:tcPr>
            <w:tcW w:w="2977" w:type="dxa"/>
            <w:vMerge w:val="restart"/>
            <w:tcBorders>
              <w:top w:val="single" w:sz="8" w:space="0" w:color="00000A"/>
              <w:bottom w:val="single" w:sz="8" w:space="0" w:color="00000A"/>
            </w:tcBorders>
            <w:shd w:val="clear" w:color="auto" w:fill="FFFFFF"/>
            <w:tcMar>
              <w:left w:w="65" w:type="dxa"/>
            </w:tcMar>
            <w:vAlign w:val="center"/>
          </w:tcPr>
          <w:p w:rsidR="001A645C" w:rsidRPr="0030373D" w:rsidRDefault="001A645C" w:rsidP="00FD7547">
            <w:pPr>
              <w:snapToGrid w:val="0"/>
              <w:spacing w:after="0" w:line="360" w:lineRule="auto"/>
              <w:jc w:val="center"/>
              <w:rPr>
                <w:rFonts w:ascii="Book Antiqua" w:eastAsia="Times New Roman" w:hAnsi="Book Antiqua"/>
                <w:b/>
                <w:bCs/>
                <w:color w:val="000000"/>
                <w:sz w:val="24"/>
                <w:szCs w:val="24"/>
                <w:lang w:eastAsia="it-IT"/>
              </w:rPr>
            </w:pPr>
            <w:r w:rsidRPr="0030373D">
              <w:rPr>
                <w:rFonts w:ascii="Book Antiqua" w:eastAsia="Times New Roman" w:hAnsi="Book Antiqua"/>
                <w:b/>
                <w:bCs/>
                <w:color w:val="000000"/>
                <w:sz w:val="24"/>
                <w:szCs w:val="24"/>
                <w:lang w:eastAsia="it-IT"/>
              </w:rPr>
              <w:t>Overall population</w:t>
            </w:r>
            <w:r w:rsidR="00C02306">
              <w:rPr>
                <w:rFonts w:ascii="Book Antiqua" w:hAnsi="Book Antiqua" w:hint="eastAsia"/>
                <w:b/>
                <w:bCs/>
                <w:color w:val="000000"/>
                <w:sz w:val="24"/>
                <w:szCs w:val="24"/>
                <w:lang w:eastAsia="zh-CN"/>
              </w:rPr>
              <w:t xml:space="preserve"> </w:t>
            </w:r>
            <w:r w:rsidRPr="0030373D">
              <w:rPr>
                <w:rFonts w:ascii="Book Antiqua" w:eastAsia="Times New Roman" w:hAnsi="Book Antiqua"/>
                <w:b/>
                <w:bCs/>
                <w:color w:val="000000"/>
                <w:sz w:val="24"/>
                <w:szCs w:val="24"/>
                <w:lang w:eastAsia="it-IT"/>
              </w:rPr>
              <w:t>(</w:t>
            </w:r>
            <w:r w:rsidRPr="00A96333">
              <w:rPr>
                <w:rFonts w:ascii="Book Antiqua" w:eastAsia="Times New Roman" w:hAnsi="Book Antiqua"/>
                <w:b/>
                <w:bCs/>
                <w:i/>
                <w:color w:val="000000"/>
                <w:sz w:val="24"/>
                <w:szCs w:val="24"/>
                <w:lang w:eastAsia="it-IT"/>
              </w:rPr>
              <w:t>n</w:t>
            </w:r>
            <w:r w:rsidRPr="0030373D">
              <w:rPr>
                <w:rFonts w:ascii="Book Antiqua" w:eastAsia="Times New Roman" w:hAnsi="Book Antiqua"/>
                <w:b/>
                <w:bCs/>
                <w:color w:val="000000"/>
                <w:sz w:val="24"/>
                <w:szCs w:val="24"/>
                <w:lang w:eastAsia="it-IT"/>
              </w:rPr>
              <w:t xml:space="preserve"> =</w:t>
            </w:r>
            <w:r w:rsidR="00A96333">
              <w:rPr>
                <w:rFonts w:ascii="Book Antiqua" w:hAnsi="Book Antiqua" w:hint="eastAsia"/>
                <w:b/>
                <w:bCs/>
                <w:color w:val="000000"/>
                <w:sz w:val="24"/>
                <w:szCs w:val="24"/>
                <w:lang w:eastAsia="zh-CN"/>
              </w:rPr>
              <w:t xml:space="preserve"> </w:t>
            </w:r>
            <w:r w:rsidRPr="0030373D">
              <w:rPr>
                <w:rFonts w:ascii="Book Antiqua" w:eastAsia="Times New Roman" w:hAnsi="Book Antiqua"/>
                <w:b/>
                <w:bCs/>
                <w:color w:val="000000"/>
                <w:sz w:val="24"/>
                <w:szCs w:val="24"/>
                <w:lang w:eastAsia="it-IT"/>
              </w:rPr>
              <w:t>48)</w:t>
            </w:r>
          </w:p>
        </w:tc>
        <w:tc>
          <w:tcPr>
            <w:tcW w:w="3093" w:type="dxa"/>
            <w:vMerge w:val="restart"/>
            <w:tcBorders>
              <w:top w:val="single" w:sz="8" w:space="0" w:color="00000A"/>
              <w:bottom w:val="single" w:sz="8" w:space="0" w:color="00000A"/>
            </w:tcBorders>
            <w:shd w:val="clear" w:color="auto" w:fill="FFFFFF"/>
            <w:tcMar>
              <w:left w:w="60" w:type="dxa"/>
            </w:tcMar>
            <w:vAlign w:val="center"/>
          </w:tcPr>
          <w:p w:rsidR="001A645C" w:rsidRPr="0030373D" w:rsidRDefault="00C02306" w:rsidP="00FD7547">
            <w:pPr>
              <w:snapToGrid w:val="0"/>
              <w:spacing w:after="0" w:line="360" w:lineRule="auto"/>
              <w:jc w:val="center"/>
              <w:rPr>
                <w:rFonts w:ascii="Book Antiqua" w:eastAsia="Times New Roman" w:hAnsi="Book Antiqua"/>
                <w:b/>
                <w:bCs/>
                <w:color w:val="000000"/>
                <w:sz w:val="24"/>
                <w:szCs w:val="24"/>
                <w:lang w:val="en-US" w:eastAsia="it-IT"/>
              </w:rPr>
            </w:pPr>
            <w:r>
              <w:rPr>
                <w:rFonts w:ascii="Book Antiqua" w:eastAsia="Times New Roman" w:hAnsi="Book Antiqua"/>
                <w:b/>
                <w:bCs/>
                <w:color w:val="000000"/>
                <w:sz w:val="24"/>
                <w:szCs w:val="24"/>
                <w:lang w:val="en-US" w:eastAsia="it-IT"/>
              </w:rPr>
              <w:t>Patients treated with DAAs</w:t>
            </w:r>
            <w:r>
              <w:rPr>
                <w:rFonts w:ascii="Book Antiqua" w:hAnsi="Book Antiqua" w:hint="eastAsia"/>
                <w:b/>
                <w:bCs/>
                <w:color w:val="000000"/>
                <w:sz w:val="24"/>
                <w:szCs w:val="24"/>
                <w:lang w:val="en-US" w:eastAsia="zh-CN"/>
              </w:rPr>
              <w:t xml:space="preserve"> </w:t>
            </w:r>
            <w:r w:rsidR="001A645C" w:rsidRPr="0030373D">
              <w:rPr>
                <w:rFonts w:ascii="Book Antiqua" w:eastAsia="Times New Roman" w:hAnsi="Book Antiqua"/>
                <w:b/>
                <w:bCs/>
                <w:color w:val="000000"/>
                <w:sz w:val="24"/>
                <w:szCs w:val="24"/>
                <w:lang w:val="en-US" w:eastAsia="it-IT"/>
              </w:rPr>
              <w:t>(</w:t>
            </w:r>
            <w:r w:rsidR="001A645C" w:rsidRPr="00A96333">
              <w:rPr>
                <w:rFonts w:ascii="Book Antiqua" w:eastAsia="Times New Roman" w:hAnsi="Book Antiqua"/>
                <w:b/>
                <w:bCs/>
                <w:i/>
                <w:color w:val="000000"/>
                <w:sz w:val="24"/>
                <w:szCs w:val="24"/>
                <w:lang w:val="en-US" w:eastAsia="it-IT"/>
              </w:rPr>
              <w:t>n</w:t>
            </w:r>
            <w:r w:rsidR="00A96333">
              <w:rPr>
                <w:rFonts w:ascii="Book Antiqua" w:hAnsi="Book Antiqua" w:hint="eastAsia"/>
                <w:b/>
                <w:bCs/>
                <w:i/>
                <w:color w:val="000000"/>
                <w:sz w:val="24"/>
                <w:szCs w:val="24"/>
                <w:lang w:val="en-US" w:eastAsia="zh-CN"/>
              </w:rPr>
              <w:t xml:space="preserve"> </w:t>
            </w:r>
            <w:r w:rsidR="001A645C" w:rsidRPr="0030373D">
              <w:rPr>
                <w:rFonts w:ascii="Book Antiqua" w:eastAsia="Times New Roman" w:hAnsi="Book Antiqua"/>
                <w:b/>
                <w:bCs/>
                <w:color w:val="000000"/>
                <w:sz w:val="24"/>
                <w:szCs w:val="24"/>
                <w:lang w:val="en-US" w:eastAsia="it-IT"/>
              </w:rPr>
              <w:t>=</w:t>
            </w:r>
            <w:r w:rsidR="00A96333">
              <w:rPr>
                <w:rFonts w:ascii="Book Antiqua" w:hAnsi="Book Antiqua" w:hint="eastAsia"/>
                <w:b/>
                <w:bCs/>
                <w:color w:val="000000"/>
                <w:sz w:val="24"/>
                <w:szCs w:val="24"/>
                <w:lang w:val="en-US" w:eastAsia="zh-CN"/>
              </w:rPr>
              <w:t xml:space="preserve"> </w:t>
            </w:r>
            <w:r w:rsidR="001A645C" w:rsidRPr="0030373D">
              <w:rPr>
                <w:rFonts w:ascii="Book Antiqua" w:eastAsia="Times New Roman" w:hAnsi="Book Antiqua"/>
                <w:b/>
                <w:bCs/>
                <w:color w:val="000000"/>
                <w:sz w:val="24"/>
                <w:szCs w:val="24"/>
                <w:lang w:val="en-US" w:eastAsia="it-IT"/>
              </w:rPr>
              <w:t>8)</w:t>
            </w:r>
          </w:p>
        </w:tc>
      </w:tr>
      <w:tr w:rsidR="001A645C" w:rsidRPr="0030373D" w:rsidTr="00C02306">
        <w:trPr>
          <w:cantSplit/>
          <w:trHeight w:val="675"/>
        </w:trPr>
        <w:tc>
          <w:tcPr>
            <w:tcW w:w="4384" w:type="dxa"/>
            <w:vMerge/>
            <w:tcBorders>
              <w:top w:val="nil"/>
              <w:bottom w:val="single" w:sz="8" w:space="0" w:color="00000A"/>
            </w:tcBorders>
            <w:shd w:val="clear" w:color="auto" w:fill="auto"/>
            <w:tcMar>
              <w:left w:w="60" w:type="dxa"/>
            </w:tcMar>
            <w:vAlign w:val="center"/>
          </w:tcPr>
          <w:p w:rsidR="001A645C" w:rsidRPr="0030373D" w:rsidRDefault="001A645C" w:rsidP="00FD7547">
            <w:pPr>
              <w:snapToGrid w:val="0"/>
              <w:spacing w:after="0" w:line="360" w:lineRule="auto"/>
              <w:rPr>
                <w:rFonts w:ascii="Book Antiqua" w:eastAsia="Times New Roman" w:hAnsi="Book Antiqua"/>
                <w:b/>
                <w:bCs/>
                <w:color w:val="000000"/>
                <w:sz w:val="24"/>
                <w:szCs w:val="24"/>
                <w:lang w:val="en-US" w:eastAsia="it-IT"/>
              </w:rPr>
            </w:pPr>
          </w:p>
        </w:tc>
        <w:tc>
          <w:tcPr>
            <w:tcW w:w="2977" w:type="dxa"/>
            <w:vMerge/>
            <w:tcBorders>
              <w:top w:val="nil"/>
              <w:bottom w:val="single" w:sz="8" w:space="0" w:color="00000A"/>
            </w:tcBorders>
            <w:shd w:val="clear" w:color="auto" w:fill="auto"/>
            <w:tcMar>
              <w:left w:w="65" w:type="dxa"/>
            </w:tcMar>
            <w:vAlign w:val="center"/>
          </w:tcPr>
          <w:p w:rsidR="001A645C" w:rsidRPr="0030373D" w:rsidRDefault="001A645C" w:rsidP="00FD7547">
            <w:pPr>
              <w:snapToGrid w:val="0"/>
              <w:spacing w:after="0" w:line="360" w:lineRule="auto"/>
              <w:jc w:val="center"/>
              <w:rPr>
                <w:rFonts w:ascii="Book Antiqua" w:eastAsia="Times New Roman" w:hAnsi="Book Antiqua"/>
                <w:b/>
                <w:bCs/>
                <w:color w:val="000000"/>
                <w:sz w:val="24"/>
                <w:szCs w:val="24"/>
                <w:lang w:val="en-US" w:eastAsia="it-IT"/>
              </w:rPr>
            </w:pPr>
          </w:p>
        </w:tc>
        <w:tc>
          <w:tcPr>
            <w:tcW w:w="3093" w:type="dxa"/>
            <w:vMerge/>
            <w:tcBorders>
              <w:top w:val="nil"/>
              <w:bottom w:val="single" w:sz="8" w:space="0" w:color="00000A"/>
            </w:tcBorders>
            <w:shd w:val="clear" w:color="auto" w:fill="auto"/>
            <w:tcMar>
              <w:left w:w="60" w:type="dxa"/>
            </w:tcMar>
            <w:vAlign w:val="center"/>
          </w:tcPr>
          <w:p w:rsidR="001A645C" w:rsidRPr="0030373D" w:rsidRDefault="001A645C" w:rsidP="00FD7547">
            <w:pPr>
              <w:snapToGrid w:val="0"/>
              <w:spacing w:after="0" w:line="360" w:lineRule="auto"/>
              <w:jc w:val="center"/>
              <w:rPr>
                <w:rFonts w:ascii="Book Antiqua" w:eastAsia="Times New Roman" w:hAnsi="Book Antiqua"/>
                <w:b/>
                <w:bCs/>
                <w:color w:val="000000"/>
                <w:sz w:val="24"/>
                <w:szCs w:val="24"/>
                <w:lang w:val="en-US" w:eastAsia="it-IT"/>
              </w:rPr>
            </w:pPr>
          </w:p>
        </w:tc>
      </w:tr>
      <w:tr w:rsidR="001A645C" w:rsidRPr="0030373D" w:rsidTr="00141056">
        <w:trPr>
          <w:cantSplit/>
          <w:trHeight w:val="434"/>
        </w:trPr>
        <w:tc>
          <w:tcPr>
            <w:tcW w:w="4384" w:type="dxa"/>
            <w:vMerge/>
            <w:tcBorders>
              <w:top w:val="nil"/>
              <w:bottom w:val="single" w:sz="8" w:space="0" w:color="00000A"/>
            </w:tcBorders>
            <w:shd w:val="clear" w:color="auto" w:fill="auto"/>
            <w:tcMar>
              <w:left w:w="60" w:type="dxa"/>
            </w:tcMar>
            <w:vAlign w:val="center"/>
          </w:tcPr>
          <w:p w:rsidR="001A645C" w:rsidRPr="0030373D" w:rsidRDefault="001A645C" w:rsidP="00FD7547">
            <w:pPr>
              <w:snapToGrid w:val="0"/>
              <w:spacing w:after="0" w:line="360" w:lineRule="auto"/>
              <w:rPr>
                <w:rFonts w:ascii="Book Antiqua" w:eastAsia="Times New Roman" w:hAnsi="Book Antiqua"/>
                <w:b/>
                <w:bCs/>
                <w:color w:val="000000"/>
                <w:sz w:val="24"/>
                <w:szCs w:val="24"/>
                <w:lang w:val="en-US" w:eastAsia="it-IT"/>
              </w:rPr>
            </w:pPr>
          </w:p>
        </w:tc>
        <w:tc>
          <w:tcPr>
            <w:tcW w:w="2977" w:type="dxa"/>
            <w:vMerge/>
            <w:tcBorders>
              <w:top w:val="nil"/>
              <w:bottom w:val="single" w:sz="8" w:space="0" w:color="00000A"/>
            </w:tcBorders>
            <w:shd w:val="clear" w:color="auto" w:fill="auto"/>
            <w:tcMar>
              <w:left w:w="65" w:type="dxa"/>
            </w:tcMar>
            <w:vAlign w:val="center"/>
          </w:tcPr>
          <w:p w:rsidR="001A645C" w:rsidRPr="0030373D" w:rsidRDefault="001A645C" w:rsidP="00FD7547">
            <w:pPr>
              <w:snapToGrid w:val="0"/>
              <w:spacing w:after="0" w:line="360" w:lineRule="auto"/>
              <w:jc w:val="center"/>
              <w:rPr>
                <w:rFonts w:ascii="Book Antiqua" w:eastAsia="Times New Roman" w:hAnsi="Book Antiqua"/>
                <w:b/>
                <w:bCs/>
                <w:color w:val="000000"/>
                <w:sz w:val="24"/>
                <w:szCs w:val="24"/>
                <w:lang w:val="en-US" w:eastAsia="it-IT"/>
              </w:rPr>
            </w:pPr>
          </w:p>
        </w:tc>
        <w:tc>
          <w:tcPr>
            <w:tcW w:w="3093" w:type="dxa"/>
            <w:vMerge/>
            <w:tcBorders>
              <w:top w:val="nil"/>
              <w:bottom w:val="single" w:sz="8" w:space="0" w:color="00000A"/>
            </w:tcBorders>
            <w:shd w:val="clear" w:color="auto" w:fill="auto"/>
            <w:tcMar>
              <w:left w:w="60" w:type="dxa"/>
            </w:tcMar>
            <w:vAlign w:val="center"/>
          </w:tcPr>
          <w:p w:rsidR="001A645C" w:rsidRPr="0030373D" w:rsidRDefault="001A645C" w:rsidP="00FD7547">
            <w:pPr>
              <w:snapToGrid w:val="0"/>
              <w:spacing w:after="0" w:line="360" w:lineRule="auto"/>
              <w:jc w:val="center"/>
              <w:rPr>
                <w:rFonts w:ascii="Book Antiqua" w:eastAsia="Times New Roman" w:hAnsi="Book Antiqua"/>
                <w:b/>
                <w:bCs/>
                <w:color w:val="000000"/>
                <w:sz w:val="24"/>
                <w:szCs w:val="24"/>
                <w:lang w:val="en-US" w:eastAsia="it-IT"/>
              </w:rPr>
            </w:pPr>
          </w:p>
        </w:tc>
      </w:tr>
      <w:tr w:rsidR="001A645C" w:rsidRPr="0030373D" w:rsidTr="00C02306">
        <w:trPr>
          <w:cantSplit/>
          <w:trHeight w:val="260"/>
        </w:trPr>
        <w:tc>
          <w:tcPr>
            <w:tcW w:w="4384" w:type="dxa"/>
            <w:tcBorders>
              <w:top w:val="single" w:sz="8" w:space="0" w:color="00000A"/>
            </w:tcBorders>
            <w:shd w:val="clear" w:color="auto" w:fill="FFFFFF"/>
            <w:tcMar>
              <w:left w:w="60" w:type="dxa"/>
            </w:tcMar>
            <w:vAlign w:val="center"/>
          </w:tcPr>
          <w:p w:rsidR="001A645C" w:rsidRPr="00A96333" w:rsidRDefault="001A645C" w:rsidP="00FD7547">
            <w:pPr>
              <w:snapToGrid w:val="0"/>
              <w:spacing w:after="0" w:line="360" w:lineRule="auto"/>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Qualitative variables</w:t>
            </w:r>
          </w:p>
        </w:tc>
        <w:tc>
          <w:tcPr>
            <w:tcW w:w="2977" w:type="dxa"/>
            <w:tcBorders>
              <w:top w:val="single" w:sz="8" w:space="0" w:color="00000A"/>
            </w:tcBorders>
            <w:shd w:val="clear" w:color="auto" w:fill="FFFFFF"/>
            <w:vAlign w:val="center"/>
          </w:tcPr>
          <w:p w:rsidR="001A645C" w:rsidRPr="0030373D" w:rsidRDefault="001A645C" w:rsidP="00FD7547">
            <w:pPr>
              <w:snapToGrid w:val="0"/>
              <w:spacing w:after="0" w:line="360" w:lineRule="auto"/>
              <w:jc w:val="center"/>
              <w:rPr>
                <w:rFonts w:ascii="Book Antiqua" w:eastAsia="Times New Roman" w:hAnsi="Book Antiqua"/>
                <w:b/>
                <w:bCs/>
                <w:color w:val="000000"/>
                <w:sz w:val="24"/>
                <w:szCs w:val="24"/>
                <w:lang w:eastAsia="it-IT"/>
              </w:rPr>
            </w:pPr>
          </w:p>
        </w:tc>
        <w:tc>
          <w:tcPr>
            <w:tcW w:w="3093" w:type="dxa"/>
            <w:tcBorders>
              <w:top w:val="single" w:sz="8" w:space="0" w:color="00000A"/>
            </w:tcBorders>
            <w:shd w:val="clear" w:color="auto" w:fill="FFFFFF"/>
            <w:tcMar>
              <w:left w:w="65" w:type="dxa"/>
            </w:tcMar>
            <w:vAlign w:val="center"/>
          </w:tcPr>
          <w:p w:rsidR="001A645C" w:rsidRPr="0030373D" w:rsidRDefault="001A645C" w:rsidP="00FD7547">
            <w:pPr>
              <w:snapToGrid w:val="0"/>
              <w:spacing w:after="0" w:line="360" w:lineRule="auto"/>
              <w:jc w:val="center"/>
              <w:rPr>
                <w:rFonts w:ascii="Book Antiqua" w:eastAsia="Times New Roman" w:hAnsi="Book Antiqua"/>
                <w:b/>
                <w:bCs/>
                <w:color w:val="000000"/>
                <w:sz w:val="24"/>
                <w:szCs w:val="24"/>
                <w:lang w:eastAsia="it-IT"/>
              </w:rPr>
            </w:pPr>
          </w:p>
        </w:tc>
      </w:tr>
      <w:tr w:rsidR="00A96333" w:rsidRPr="0030373D" w:rsidTr="00C02306">
        <w:trPr>
          <w:cantSplit/>
          <w:trHeight w:val="228"/>
        </w:trPr>
        <w:tc>
          <w:tcPr>
            <w:tcW w:w="4384" w:type="dxa"/>
            <w:shd w:val="clear" w:color="auto" w:fill="FFFFFF"/>
            <w:vAlign w:val="center"/>
          </w:tcPr>
          <w:p w:rsidR="00A96333" w:rsidRPr="00A96333" w:rsidRDefault="00A96333" w:rsidP="003B0116">
            <w:pPr>
              <w:tabs>
                <w:tab w:val="left" w:pos="307"/>
              </w:tabs>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Gender</w:t>
            </w:r>
          </w:p>
        </w:tc>
        <w:tc>
          <w:tcPr>
            <w:tcW w:w="2977" w:type="dxa"/>
            <w:shd w:val="clear" w:color="auto" w:fill="FFFFFF"/>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p>
        </w:tc>
        <w:tc>
          <w:tcPr>
            <w:tcW w:w="3093" w:type="dxa"/>
            <w:shd w:val="clear" w:color="auto" w:fill="FFFFFF"/>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p>
        </w:tc>
      </w:tr>
      <w:tr w:rsidR="00A96333" w:rsidRPr="0030373D" w:rsidTr="00C02306">
        <w:trPr>
          <w:cantSplit/>
          <w:trHeight w:val="260"/>
        </w:trPr>
        <w:tc>
          <w:tcPr>
            <w:tcW w:w="4384" w:type="dxa"/>
            <w:shd w:val="clear" w:color="auto" w:fill="FFFFFF"/>
            <w:vAlign w:val="center"/>
          </w:tcPr>
          <w:p w:rsidR="00A96333" w:rsidRPr="00A96333" w:rsidRDefault="00A96333" w:rsidP="003B0116">
            <w:pPr>
              <w:tabs>
                <w:tab w:val="left" w:pos="307"/>
              </w:tabs>
              <w:snapToGrid w:val="0"/>
              <w:spacing w:after="0" w:line="360" w:lineRule="auto"/>
              <w:ind w:firstLineChars="200" w:firstLine="480"/>
              <w:rPr>
                <w:rFonts w:ascii="Book Antiqua" w:eastAsia="Times New Roman" w:hAnsi="Book Antiqua"/>
                <w:color w:val="000000"/>
                <w:sz w:val="24"/>
                <w:szCs w:val="24"/>
                <w:lang w:eastAsia="it-IT"/>
              </w:rPr>
            </w:pPr>
            <w:r w:rsidRPr="00A96333">
              <w:rPr>
                <w:rFonts w:ascii="Book Antiqua" w:eastAsia="Times New Roman" w:hAnsi="Book Antiqua"/>
                <w:color w:val="000000"/>
                <w:sz w:val="24"/>
                <w:szCs w:val="24"/>
                <w:lang w:eastAsia="it-IT"/>
              </w:rPr>
              <w:t>Female</w:t>
            </w:r>
          </w:p>
        </w:tc>
        <w:tc>
          <w:tcPr>
            <w:tcW w:w="2977" w:type="dxa"/>
            <w:shd w:val="clear" w:color="auto" w:fill="FFFFFF"/>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Pr>
                <w:rFonts w:ascii="Book Antiqua" w:eastAsia="Times New Roman" w:hAnsi="Book Antiqua"/>
                <w:color w:val="000000"/>
                <w:sz w:val="24"/>
                <w:szCs w:val="24"/>
                <w:lang w:eastAsia="it-IT"/>
              </w:rPr>
              <w:t>25 (52</w:t>
            </w:r>
            <w:r w:rsidRPr="0030373D">
              <w:rPr>
                <w:rFonts w:ascii="Book Antiqua" w:eastAsia="Times New Roman" w:hAnsi="Book Antiqua"/>
                <w:color w:val="000000"/>
                <w:sz w:val="24"/>
                <w:szCs w:val="24"/>
                <w:lang w:eastAsia="it-IT"/>
              </w:rPr>
              <w:t>)</w:t>
            </w:r>
          </w:p>
        </w:tc>
        <w:tc>
          <w:tcPr>
            <w:tcW w:w="3093" w:type="dxa"/>
            <w:shd w:val="clear" w:color="auto" w:fill="FFFFFF"/>
            <w:vAlign w:val="center"/>
          </w:tcPr>
          <w:p w:rsidR="00A96333" w:rsidRPr="00C02306"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1</w:t>
            </w:r>
            <w:r w:rsidR="00C02306">
              <w:rPr>
                <w:rFonts w:ascii="Book Antiqua" w:hAnsi="Book Antiqua" w:hint="eastAsia"/>
                <w:color w:val="000000"/>
                <w:sz w:val="24"/>
                <w:szCs w:val="24"/>
                <w:lang w:eastAsia="zh-CN"/>
              </w:rPr>
              <w:t xml:space="preserve"> (12)</w:t>
            </w:r>
          </w:p>
        </w:tc>
      </w:tr>
      <w:tr w:rsidR="00A96333" w:rsidRPr="0030373D" w:rsidTr="00C02306">
        <w:trPr>
          <w:cantSplit/>
          <w:trHeight w:val="260"/>
        </w:trPr>
        <w:tc>
          <w:tcPr>
            <w:tcW w:w="4384" w:type="dxa"/>
            <w:shd w:val="clear" w:color="auto" w:fill="FFFFFF"/>
            <w:vAlign w:val="center"/>
          </w:tcPr>
          <w:p w:rsidR="00A96333" w:rsidRPr="00A96333" w:rsidRDefault="00A96333" w:rsidP="003B0116">
            <w:pPr>
              <w:tabs>
                <w:tab w:val="left" w:pos="307"/>
              </w:tabs>
              <w:snapToGrid w:val="0"/>
              <w:spacing w:after="0" w:line="360" w:lineRule="auto"/>
              <w:ind w:firstLineChars="200" w:firstLine="480"/>
              <w:rPr>
                <w:rFonts w:ascii="Book Antiqua" w:eastAsia="Times New Roman" w:hAnsi="Book Antiqua"/>
                <w:color w:val="000000"/>
                <w:sz w:val="24"/>
                <w:szCs w:val="24"/>
                <w:lang w:eastAsia="it-IT"/>
              </w:rPr>
            </w:pPr>
            <w:r w:rsidRPr="00A96333">
              <w:rPr>
                <w:rFonts w:ascii="Book Antiqua" w:eastAsia="Times New Roman" w:hAnsi="Book Antiqua"/>
                <w:color w:val="000000"/>
                <w:sz w:val="24"/>
                <w:szCs w:val="24"/>
                <w:lang w:eastAsia="it-IT"/>
              </w:rPr>
              <w:t>Male</w:t>
            </w:r>
          </w:p>
        </w:tc>
        <w:tc>
          <w:tcPr>
            <w:tcW w:w="2977" w:type="dxa"/>
            <w:shd w:val="clear" w:color="auto" w:fill="FFFFFF"/>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Pr>
                <w:rFonts w:ascii="Book Antiqua" w:eastAsia="Times New Roman" w:hAnsi="Book Antiqua"/>
                <w:color w:val="000000"/>
                <w:sz w:val="24"/>
                <w:szCs w:val="24"/>
                <w:lang w:eastAsia="it-IT"/>
              </w:rPr>
              <w:t>23 (48</w:t>
            </w:r>
            <w:r w:rsidRPr="0030373D">
              <w:rPr>
                <w:rFonts w:ascii="Book Antiqua" w:eastAsia="Times New Roman" w:hAnsi="Book Antiqua"/>
                <w:color w:val="000000"/>
                <w:sz w:val="24"/>
                <w:szCs w:val="24"/>
                <w:lang w:eastAsia="it-IT"/>
              </w:rPr>
              <w:t>)</w:t>
            </w:r>
          </w:p>
        </w:tc>
        <w:tc>
          <w:tcPr>
            <w:tcW w:w="3093" w:type="dxa"/>
            <w:shd w:val="clear" w:color="auto" w:fill="FFFFFF"/>
            <w:vAlign w:val="center"/>
          </w:tcPr>
          <w:p w:rsidR="00A96333" w:rsidRPr="00C02306"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7</w:t>
            </w:r>
            <w:r w:rsidR="00C02306">
              <w:rPr>
                <w:rFonts w:ascii="Book Antiqua" w:hAnsi="Book Antiqua" w:hint="eastAsia"/>
                <w:color w:val="000000"/>
                <w:sz w:val="24"/>
                <w:szCs w:val="24"/>
                <w:lang w:eastAsia="zh-CN"/>
              </w:rPr>
              <w:t xml:space="preserve"> (88)</w:t>
            </w:r>
          </w:p>
        </w:tc>
      </w:tr>
      <w:tr w:rsidR="00A96333" w:rsidRPr="0030373D" w:rsidTr="00C02306">
        <w:trPr>
          <w:cantSplit/>
          <w:trHeight w:val="260"/>
        </w:trPr>
        <w:tc>
          <w:tcPr>
            <w:tcW w:w="4384" w:type="dxa"/>
            <w:shd w:val="clear" w:color="auto" w:fill="FFFFFF"/>
            <w:vAlign w:val="bottom"/>
          </w:tcPr>
          <w:p w:rsidR="00A96333" w:rsidRPr="00A96333" w:rsidRDefault="00A96333" w:rsidP="003B0116">
            <w:pPr>
              <w:tabs>
                <w:tab w:val="left" w:pos="307"/>
              </w:tabs>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HCV RNA genotype</w:t>
            </w:r>
          </w:p>
        </w:tc>
        <w:tc>
          <w:tcPr>
            <w:tcW w:w="2977" w:type="dxa"/>
            <w:shd w:val="clear" w:color="auto" w:fill="FFFFFF"/>
            <w:tcMar>
              <w:left w:w="65" w:type="dxa"/>
            </w:tcMar>
            <w:vAlign w:val="bottom"/>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p>
        </w:tc>
        <w:tc>
          <w:tcPr>
            <w:tcW w:w="3093" w:type="dxa"/>
            <w:shd w:val="clear" w:color="auto" w:fill="FFFFFF"/>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p>
        </w:tc>
      </w:tr>
      <w:tr w:rsidR="00A96333" w:rsidRPr="0030373D" w:rsidTr="00C02306">
        <w:trPr>
          <w:cantSplit/>
          <w:trHeight w:val="260"/>
        </w:trPr>
        <w:tc>
          <w:tcPr>
            <w:tcW w:w="4384" w:type="dxa"/>
            <w:shd w:val="clear" w:color="auto" w:fill="FFFFFF"/>
            <w:vAlign w:val="bottom"/>
          </w:tcPr>
          <w:p w:rsidR="00A96333" w:rsidRPr="00A96333" w:rsidRDefault="00A96333" w:rsidP="003B0116">
            <w:pPr>
              <w:tabs>
                <w:tab w:val="left" w:pos="307"/>
              </w:tabs>
              <w:snapToGrid w:val="0"/>
              <w:spacing w:after="0" w:line="360" w:lineRule="auto"/>
              <w:ind w:firstLineChars="200" w:firstLine="480"/>
              <w:rPr>
                <w:rFonts w:ascii="Book Antiqua" w:eastAsia="Times New Roman" w:hAnsi="Book Antiqua"/>
                <w:color w:val="000000"/>
                <w:sz w:val="24"/>
                <w:szCs w:val="24"/>
                <w:lang w:eastAsia="it-IT"/>
              </w:rPr>
            </w:pPr>
            <w:r w:rsidRPr="00A96333">
              <w:rPr>
                <w:rFonts w:ascii="Book Antiqua" w:eastAsia="Times New Roman" w:hAnsi="Book Antiqua"/>
                <w:color w:val="000000"/>
                <w:sz w:val="24"/>
                <w:szCs w:val="24"/>
                <w:lang w:eastAsia="it-IT"/>
              </w:rPr>
              <w:t xml:space="preserve">1a </w:t>
            </w:r>
          </w:p>
        </w:tc>
        <w:tc>
          <w:tcPr>
            <w:tcW w:w="2977" w:type="dxa"/>
            <w:shd w:val="clear" w:color="auto" w:fill="FFFFFF"/>
            <w:tcMar>
              <w:left w:w="65" w:type="dxa"/>
            </w:tcMar>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Pr>
                <w:rFonts w:ascii="Book Antiqua" w:eastAsia="Times New Roman" w:hAnsi="Book Antiqua"/>
                <w:color w:val="000000"/>
                <w:sz w:val="24"/>
                <w:szCs w:val="24"/>
                <w:lang w:eastAsia="it-IT"/>
              </w:rPr>
              <w:t>3 (6</w:t>
            </w:r>
            <w:r w:rsidRPr="0030373D">
              <w:rPr>
                <w:rFonts w:ascii="Book Antiqua" w:eastAsia="Times New Roman" w:hAnsi="Book Antiqua"/>
                <w:color w:val="000000"/>
                <w:sz w:val="24"/>
                <w:szCs w:val="24"/>
                <w:lang w:eastAsia="it-IT"/>
              </w:rPr>
              <w:t>)</w:t>
            </w:r>
          </w:p>
        </w:tc>
        <w:tc>
          <w:tcPr>
            <w:tcW w:w="3093" w:type="dxa"/>
            <w:shd w:val="clear" w:color="auto" w:fill="FFFFFF"/>
            <w:vAlign w:val="center"/>
          </w:tcPr>
          <w:p w:rsidR="00A96333" w:rsidRPr="00C02306"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0</w:t>
            </w:r>
            <w:r w:rsidR="00C02306">
              <w:rPr>
                <w:rFonts w:ascii="Book Antiqua" w:hAnsi="Book Antiqua" w:hint="eastAsia"/>
                <w:color w:val="000000"/>
                <w:sz w:val="24"/>
                <w:szCs w:val="24"/>
                <w:lang w:eastAsia="zh-CN"/>
              </w:rPr>
              <w:t xml:space="preserve"> (0)</w:t>
            </w:r>
          </w:p>
        </w:tc>
      </w:tr>
      <w:tr w:rsidR="00A96333" w:rsidRPr="0030373D" w:rsidTr="00C02306">
        <w:trPr>
          <w:cantSplit/>
          <w:trHeight w:val="260"/>
        </w:trPr>
        <w:tc>
          <w:tcPr>
            <w:tcW w:w="4384" w:type="dxa"/>
            <w:shd w:val="clear" w:color="auto" w:fill="FFFFFF"/>
            <w:vAlign w:val="bottom"/>
          </w:tcPr>
          <w:p w:rsidR="00A96333" w:rsidRPr="00A96333" w:rsidRDefault="00A96333" w:rsidP="003B0116">
            <w:pPr>
              <w:tabs>
                <w:tab w:val="left" w:pos="307"/>
              </w:tabs>
              <w:snapToGrid w:val="0"/>
              <w:spacing w:after="0" w:line="360" w:lineRule="auto"/>
              <w:ind w:firstLineChars="200" w:firstLine="480"/>
              <w:rPr>
                <w:rFonts w:ascii="Book Antiqua" w:eastAsia="Times New Roman" w:hAnsi="Book Antiqua"/>
                <w:color w:val="000000"/>
                <w:sz w:val="24"/>
                <w:szCs w:val="24"/>
                <w:lang w:eastAsia="it-IT"/>
              </w:rPr>
            </w:pPr>
            <w:r w:rsidRPr="00A96333">
              <w:rPr>
                <w:rFonts w:ascii="Book Antiqua" w:eastAsia="Times New Roman" w:hAnsi="Book Antiqua"/>
                <w:color w:val="000000"/>
                <w:sz w:val="24"/>
                <w:szCs w:val="24"/>
                <w:lang w:eastAsia="it-IT"/>
              </w:rPr>
              <w:t>1b</w:t>
            </w:r>
          </w:p>
        </w:tc>
        <w:tc>
          <w:tcPr>
            <w:tcW w:w="2977" w:type="dxa"/>
            <w:shd w:val="clear" w:color="auto" w:fill="FFFFFF"/>
            <w:tcMar>
              <w:left w:w="65" w:type="dxa"/>
            </w:tcMar>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Pr>
                <w:rFonts w:ascii="Book Antiqua" w:eastAsia="Times New Roman" w:hAnsi="Book Antiqua"/>
                <w:color w:val="000000"/>
                <w:sz w:val="24"/>
                <w:szCs w:val="24"/>
                <w:lang w:eastAsia="it-IT"/>
              </w:rPr>
              <w:t>29 (61</w:t>
            </w:r>
            <w:r w:rsidRPr="0030373D">
              <w:rPr>
                <w:rFonts w:ascii="Book Antiqua" w:eastAsia="Times New Roman" w:hAnsi="Book Antiqua"/>
                <w:color w:val="000000"/>
                <w:sz w:val="24"/>
                <w:szCs w:val="24"/>
                <w:lang w:eastAsia="it-IT"/>
              </w:rPr>
              <w:t>)</w:t>
            </w:r>
          </w:p>
        </w:tc>
        <w:tc>
          <w:tcPr>
            <w:tcW w:w="3093" w:type="dxa"/>
            <w:shd w:val="clear" w:color="auto" w:fill="FFFFFF"/>
            <w:vAlign w:val="center"/>
          </w:tcPr>
          <w:p w:rsidR="00A96333" w:rsidRPr="00C02306"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8</w:t>
            </w:r>
            <w:r w:rsidR="00C02306">
              <w:rPr>
                <w:rFonts w:ascii="Book Antiqua" w:hAnsi="Book Antiqua" w:hint="eastAsia"/>
                <w:color w:val="000000"/>
                <w:sz w:val="24"/>
                <w:szCs w:val="24"/>
                <w:lang w:eastAsia="zh-CN"/>
              </w:rPr>
              <w:t xml:space="preserve"> (100)</w:t>
            </w:r>
          </w:p>
        </w:tc>
      </w:tr>
      <w:tr w:rsidR="00A96333" w:rsidRPr="0030373D" w:rsidTr="00C02306">
        <w:trPr>
          <w:cantSplit/>
          <w:trHeight w:val="260"/>
        </w:trPr>
        <w:tc>
          <w:tcPr>
            <w:tcW w:w="4384" w:type="dxa"/>
            <w:shd w:val="clear" w:color="auto" w:fill="FFFFFF"/>
            <w:vAlign w:val="bottom"/>
          </w:tcPr>
          <w:p w:rsidR="00A96333" w:rsidRPr="00A96333" w:rsidRDefault="00A96333" w:rsidP="003B0116">
            <w:pPr>
              <w:tabs>
                <w:tab w:val="left" w:pos="307"/>
              </w:tabs>
              <w:snapToGrid w:val="0"/>
              <w:spacing w:after="0" w:line="360" w:lineRule="auto"/>
              <w:ind w:firstLineChars="200" w:firstLine="480"/>
              <w:rPr>
                <w:rFonts w:ascii="Book Antiqua" w:eastAsia="Times New Roman" w:hAnsi="Book Antiqua"/>
                <w:color w:val="000000"/>
                <w:sz w:val="24"/>
                <w:szCs w:val="24"/>
                <w:lang w:eastAsia="it-IT"/>
              </w:rPr>
            </w:pPr>
            <w:r w:rsidRPr="00A96333">
              <w:rPr>
                <w:rFonts w:ascii="Book Antiqua" w:eastAsia="Times New Roman" w:hAnsi="Book Antiqua"/>
                <w:color w:val="000000"/>
                <w:sz w:val="24"/>
                <w:szCs w:val="24"/>
                <w:lang w:eastAsia="it-IT"/>
              </w:rPr>
              <w:t xml:space="preserve">2a/2c </w:t>
            </w:r>
          </w:p>
        </w:tc>
        <w:tc>
          <w:tcPr>
            <w:tcW w:w="2977" w:type="dxa"/>
            <w:shd w:val="clear" w:color="auto" w:fill="FFFFFF"/>
            <w:tcMar>
              <w:left w:w="65" w:type="dxa"/>
            </w:tcMar>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Pr>
                <w:rFonts w:ascii="Book Antiqua" w:eastAsia="Times New Roman" w:hAnsi="Book Antiqua"/>
                <w:color w:val="000000"/>
                <w:sz w:val="24"/>
                <w:szCs w:val="24"/>
                <w:lang w:eastAsia="it-IT"/>
              </w:rPr>
              <w:t>4 (8</w:t>
            </w:r>
            <w:r w:rsidRPr="0030373D">
              <w:rPr>
                <w:rFonts w:ascii="Book Antiqua" w:eastAsia="Times New Roman" w:hAnsi="Book Antiqua"/>
                <w:color w:val="000000"/>
                <w:sz w:val="24"/>
                <w:szCs w:val="24"/>
                <w:lang w:eastAsia="it-IT"/>
              </w:rPr>
              <w:t>)</w:t>
            </w:r>
          </w:p>
        </w:tc>
        <w:tc>
          <w:tcPr>
            <w:tcW w:w="3093" w:type="dxa"/>
            <w:shd w:val="clear" w:color="auto" w:fill="FFFFFF"/>
            <w:vAlign w:val="center"/>
          </w:tcPr>
          <w:p w:rsidR="00A96333" w:rsidRPr="00C02306"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0</w:t>
            </w:r>
            <w:r w:rsidR="00C02306">
              <w:rPr>
                <w:rFonts w:ascii="Book Antiqua" w:hAnsi="Book Antiqua" w:hint="eastAsia"/>
                <w:color w:val="000000"/>
                <w:sz w:val="24"/>
                <w:szCs w:val="24"/>
                <w:lang w:eastAsia="zh-CN"/>
              </w:rPr>
              <w:t xml:space="preserve"> (0)</w:t>
            </w:r>
          </w:p>
        </w:tc>
      </w:tr>
      <w:tr w:rsidR="00A96333" w:rsidRPr="0030373D" w:rsidTr="00C02306">
        <w:trPr>
          <w:cantSplit/>
          <w:trHeight w:val="260"/>
        </w:trPr>
        <w:tc>
          <w:tcPr>
            <w:tcW w:w="4384" w:type="dxa"/>
            <w:shd w:val="clear" w:color="auto" w:fill="FFFFFF"/>
            <w:vAlign w:val="bottom"/>
          </w:tcPr>
          <w:p w:rsidR="00A96333" w:rsidRPr="00A96333" w:rsidRDefault="00A96333" w:rsidP="003B0116">
            <w:pPr>
              <w:tabs>
                <w:tab w:val="left" w:pos="307"/>
              </w:tabs>
              <w:snapToGrid w:val="0"/>
              <w:spacing w:after="0" w:line="360" w:lineRule="auto"/>
              <w:ind w:firstLineChars="200" w:firstLine="480"/>
              <w:rPr>
                <w:rFonts w:ascii="Book Antiqua" w:eastAsia="Times New Roman" w:hAnsi="Book Antiqua"/>
                <w:color w:val="000000"/>
                <w:sz w:val="24"/>
                <w:szCs w:val="24"/>
                <w:lang w:eastAsia="it-IT"/>
              </w:rPr>
            </w:pPr>
            <w:r w:rsidRPr="00A96333">
              <w:rPr>
                <w:rFonts w:ascii="Book Antiqua" w:eastAsia="Times New Roman" w:hAnsi="Book Antiqua"/>
                <w:color w:val="000000"/>
                <w:sz w:val="24"/>
                <w:szCs w:val="24"/>
                <w:lang w:eastAsia="it-IT"/>
              </w:rPr>
              <w:t xml:space="preserve">3 </w:t>
            </w:r>
          </w:p>
        </w:tc>
        <w:tc>
          <w:tcPr>
            <w:tcW w:w="2977" w:type="dxa"/>
            <w:shd w:val="clear" w:color="auto" w:fill="FFFFFF"/>
            <w:tcMar>
              <w:left w:w="65" w:type="dxa"/>
            </w:tcMar>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Pr>
                <w:rFonts w:ascii="Book Antiqua" w:eastAsia="Times New Roman" w:hAnsi="Book Antiqua"/>
                <w:color w:val="000000"/>
                <w:sz w:val="24"/>
                <w:szCs w:val="24"/>
                <w:lang w:eastAsia="it-IT"/>
              </w:rPr>
              <w:t>1 (2</w:t>
            </w:r>
            <w:r w:rsidRPr="0030373D">
              <w:rPr>
                <w:rFonts w:ascii="Book Antiqua" w:eastAsia="Times New Roman" w:hAnsi="Book Antiqua"/>
                <w:color w:val="000000"/>
                <w:sz w:val="24"/>
                <w:szCs w:val="24"/>
                <w:lang w:eastAsia="it-IT"/>
              </w:rPr>
              <w:t>)</w:t>
            </w:r>
          </w:p>
        </w:tc>
        <w:tc>
          <w:tcPr>
            <w:tcW w:w="3093" w:type="dxa"/>
            <w:shd w:val="clear" w:color="auto" w:fill="FFFFFF"/>
            <w:vAlign w:val="center"/>
          </w:tcPr>
          <w:p w:rsidR="00A96333" w:rsidRPr="00C02306"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0</w:t>
            </w:r>
            <w:r w:rsidR="00C02306">
              <w:rPr>
                <w:rFonts w:ascii="Book Antiqua" w:hAnsi="Book Antiqua" w:hint="eastAsia"/>
                <w:color w:val="000000"/>
                <w:sz w:val="24"/>
                <w:szCs w:val="24"/>
                <w:lang w:eastAsia="zh-CN"/>
              </w:rPr>
              <w:t xml:space="preserve"> (0)</w:t>
            </w:r>
          </w:p>
        </w:tc>
      </w:tr>
      <w:tr w:rsidR="00A96333" w:rsidRPr="0030373D" w:rsidTr="00C02306">
        <w:trPr>
          <w:cantSplit/>
          <w:trHeight w:val="260"/>
        </w:trPr>
        <w:tc>
          <w:tcPr>
            <w:tcW w:w="4384" w:type="dxa"/>
            <w:shd w:val="clear" w:color="auto" w:fill="FFFFFF"/>
            <w:vAlign w:val="bottom"/>
          </w:tcPr>
          <w:p w:rsidR="00A96333" w:rsidRPr="00A96333" w:rsidRDefault="00A96333" w:rsidP="003B0116">
            <w:pPr>
              <w:tabs>
                <w:tab w:val="left" w:pos="307"/>
              </w:tabs>
              <w:snapToGrid w:val="0"/>
              <w:spacing w:after="0" w:line="360" w:lineRule="auto"/>
              <w:ind w:firstLineChars="200" w:firstLine="480"/>
              <w:rPr>
                <w:rFonts w:ascii="Book Antiqua" w:eastAsia="Times New Roman" w:hAnsi="Book Antiqua"/>
                <w:color w:val="000000"/>
                <w:sz w:val="24"/>
                <w:szCs w:val="24"/>
                <w:lang w:eastAsia="it-IT"/>
              </w:rPr>
            </w:pPr>
            <w:r w:rsidRPr="00A96333">
              <w:rPr>
                <w:rFonts w:ascii="Book Antiqua" w:eastAsia="Times New Roman" w:hAnsi="Book Antiqua"/>
                <w:color w:val="000000"/>
                <w:sz w:val="24"/>
                <w:szCs w:val="24"/>
                <w:lang w:eastAsia="it-IT"/>
              </w:rPr>
              <w:t xml:space="preserve">4 </w:t>
            </w:r>
          </w:p>
        </w:tc>
        <w:tc>
          <w:tcPr>
            <w:tcW w:w="2977" w:type="dxa"/>
            <w:shd w:val="clear" w:color="auto" w:fill="FFFFFF"/>
            <w:tcMar>
              <w:left w:w="65" w:type="dxa"/>
            </w:tcMar>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sidRPr="0030373D">
              <w:rPr>
                <w:rFonts w:ascii="Book Antiqua" w:eastAsia="Times New Roman" w:hAnsi="Book Antiqua"/>
                <w:color w:val="000000"/>
                <w:sz w:val="24"/>
                <w:szCs w:val="24"/>
                <w:lang w:eastAsia="it-IT"/>
              </w:rPr>
              <w:t xml:space="preserve">2 </w:t>
            </w:r>
            <w:r>
              <w:rPr>
                <w:rFonts w:ascii="Book Antiqua" w:eastAsia="Times New Roman" w:hAnsi="Book Antiqua"/>
                <w:color w:val="000000"/>
                <w:sz w:val="24"/>
                <w:szCs w:val="24"/>
                <w:lang w:eastAsia="it-IT"/>
              </w:rPr>
              <w:t>(4</w:t>
            </w:r>
            <w:r w:rsidRPr="0030373D">
              <w:rPr>
                <w:rFonts w:ascii="Book Antiqua" w:eastAsia="Times New Roman" w:hAnsi="Book Antiqua"/>
                <w:color w:val="000000"/>
                <w:sz w:val="24"/>
                <w:szCs w:val="24"/>
                <w:lang w:eastAsia="it-IT"/>
              </w:rPr>
              <w:t>)</w:t>
            </w:r>
          </w:p>
        </w:tc>
        <w:tc>
          <w:tcPr>
            <w:tcW w:w="3093" w:type="dxa"/>
            <w:shd w:val="clear" w:color="auto" w:fill="FFFFFF"/>
            <w:vAlign w:val="center"/>
          </w:tcPr>
          <w:p w:rsidR="00A96333" w:rsidRPr="00C02306"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0</w:t>
            </w:r>
            <w:r w:rsidR="00C02306">
              <w:rPr>
                <w:rFonts w:ascii="Book Antiqua" w:hAnsi="Book Antiqua" w:hint="eastAsia"/>
                <w:color w:val="000000"/>
                <w:sz w:val="24"/>
                <w:szCs w:val="24"/>
                <w:lang w:eastAsia="zh-CN"/>
              </w:rPr>
              <w:t xml:space="preserve"> (0)</w:t>
            </w:r>
          </w:p>
        </w:tc>
      </w:tr>
      <w:tr w:rsidR="00A96333" w:rsidRPr="0030373D" w:rsidTr="00C02306">
        <w:trPr>
          <w:cantSplit/>
          <w:trHeight w:val="260"/>
        </w:trPr>
        <w:tc>
          <w:tcPr>
            <w:tcW w:w="4384" w:type="dxa"/>
            <w:shd w:val="clear" w:color="auto" w:fill="FFFFFF"/>
            <w:vAlign w:val="bottom"/>
          </w:tcPr>
          <w:p w:rsidR="00A96333" w:rsidRPr="00A96333" w:rsidRDefault="00A96333" w:rsidP="003B0116">
            <w:pPr>
              <w:tabs>
                <w:tab w:val="left" w:pos="307"/>
              </w:tabs>
              <w:snapToGrid w:val="0"/>
              <w:spacing w:after="0" w:line="360" w:lineRule="auto"/>
              <w:ind w:firstLineChars="200" w:firstLine="480"/>
              <w:rPr>
                <w:rFonts w:ascii="Book Antiqua" w:eastAsia="Times New Roman" w:hAnsi="Book Antiqua"/>
                <w:color w:val="000000"/>
                <w:sz w:val="24"/>
                <w:szCs w:val="24"/>
                <w:lang w:eastAsia="it-IT"/>
              </w:rPr>
            </w:pPr>
            <w:r w:rsidRPr="00A96333">
              <w:rPr>
                <w:rFonts w:ascii="Book Antiqua" w:eastAsia="Times New Roman" w:hAnsi="Book Antiqua"/>
                <w:color w:val="000000"/>
                <w:sz w:val="24"/>
                <w:szCs w:val="24"/>
                <w:lang w:eastAsia="it-IT"/>
              </w:rPr>
              <w:t xml:space="preserve">Not available </w:t>
            </w:r>
          </w:p>
        </w:tc>
        <w:tc>
          <w:tcPr>
            <w:tcW w:w="2977" w:type="dxa"/>
            <w:shd w:val="clear" w:color="auto" w:fill="FFFFFF"/>
            <w:tcMar>
              <w:left w:w="65" w:type="dxa"/>
            </w:tcMar>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Pr>
                <w:rFonts w:ascii="Book Antiqua" w:eastAsia="Times New Roman" w:hAnsi="Book Antiqua"/>
                <w:color w:val="000000"/>
                <w:sz w:val="24"/>
                <w:szCs w:val="24"/>
                <w:lang w:eastAsia="it-IT"/>
              </w:rPr>
              <w:t>9 (19</w:t>
            </w:r>
            <w:r w:rsidRPr="0030373D">
              <w:rPr>
                <w:rFonts w:ascii="Book Antiqua" w:eastAsia="Times New Roman" w:hAnsi="Book Antiqua"/>
                <w:color w:val="000000"/>
                <w:sz w:val="24"/>
                <w:szCs w:val="24"/>
                <w:lang w:eastAsia="it-IT"/>
              </w:rPr>
              <w:t>)</w:t>
            </w:r>
          </w:p>
        </w:tc>
        <w:tc>
          <w:tcPr>
            <w:tcW w:w="3093" w:type="dxa"/>
            <w:shd w:val="clear" w:color="auto" w:fill="FFFFFF"/>
            <w:vAlign w:val="center"/>
          </w:tcPr>
          <w:p w:rsidR="00A96333" w:rsidRPr="00C02306"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0</w:t>
            </w:r>
            <w:r w:rsidR="00C02306">
              <w:rPr>
                <w:rFonts w:ascii="Book Antiqua" w:hAnsi="Book Antiqua" w:hint="eastAsia"/>
                <w:color w:val="000000"/>
                <w:sz w:val="24"/>
                <w:szCs w:val="24"/>
                <w:lang w:eastAsia="zh-CN"/>
              </w:rPr>
              <w:t xml:space="preserve"> (0)</w:t>
            </w:r>
          </w:p>
        </w:tc>
      </w:tr>
      <w:tr w:rsidR="001A645C" w:rsidRPr="0030373D" w:rsidTr="00C02306">
        <w:trPr>
          <w:cantSplit/>
          <w:trHeight w:val="260"/>
        </w:trPr>
        <w:tc>
          <w:tcPr>
            <w:tcW w:w="4384" w:type="dxa"/>
            <w:shd w:val="clear" w:color="auto" w:fill="FFFFFF"/>
            <w:tcMar>
              <w:left w:w="60" w:type="dxa"/>
            </w:tcMar>
            <w:vAlign w:val="center"/>
          </w:tcPr>
          <w:p w:rsidR="001A645C" w:rsidRPr="00A96333" w:rsidRDefault="001A645C" w:rsidP="00141056">
            <w:pPr>
              <w:snapToGrid w:val="0"/>
              <w:spacing w:after="0" w:line="360" w:lineRule="auto"/>
              <w:rPr>
                <w:rFonts w:ascii="Book Antiqua" w:hAnsi="Book Antiqua"/>
                <w:bCs/>
                <w:color w:val="000000"/>
                <w:sz w:val="24"/>
                <w:szCs w:val="24"/>
                <w:lang w:eastAsia="zh-CN"/>
              </w:rPr>
            </w:pPr>
            <w:r w:rsidRPr="00A96333">
              <w:rPr>
                <w:rFonts w:ascii="Book Antiqua" w:eastAsia="Times New Roman" w:hAnsi="Book Antiqua"/>
                <w:bCs/>
                <w:color w:val="000000"/>
                <w:sz w:val="24"/>
                <w:szCs w:val="24"/>
                <w:lang w:eastAsia="it-IT"/>
              </w:rPr>
              <w:t>Quantitative</w:t>
            </w:r>
            <w:r w:rsidR="00C02306">
              <w:rPr>
                <w:rFonts w:ascii="Book Antiqua" w:hAnsi="Book Antiqua" w:hint="eastAsia"/>
                <w:bCs/>
                <w:color w:val="000000"/>
                <w:sz w:val="24"/>
                <w:szCs w:val="24"/>
                <w:lang w:eastAsia="zh-CN"/>
              </w:rPr>
              <w:t xml:space="preserve"> </w:t>
            </w:r>
            <w:r w:rsidRPr="00A96333">
              <w:rPr>
                <w:rFonts w:ascii="Book Antiqua" w:eastAsia="Times New Roman" w:hAnsi="Book Antiqua"/>
                <w:bCs/>
                <w:color w:val="000000"/>
                <w:sz w:val="24"/>
                <w:szCs w:val="24"/>
                <w:lang w:eastAsia="it-IT"/>
              </w:rPr>
              <w:t>variables</w:t>
            </w:r>
            <w:r w:rsidR="00A96333" w:rsidRPr="00A96333">
              <w:rPr>
                <w:rFonts w:ascii="Book Antiqua" w:hAnsi="Book Antiqua" w:hint="eastAsia"/>
                <w:bCs/>
                <w:color w:val="000000"/>
                <w:sz w:val="24"/>
                <w:szCs w:val="24"/>
                <w:lang w:eastAsia="zh-CN"/>
              </w:rPr>
              <w:t>,</w:t>
            </w:r>
            <w:r w:rsidR="00141056">
              <w:rPr>
                <w:rFonts w:ascii="Book Antiqua" w:hAnsi="Book Antiqua"/>
                <w:bCs/>
                <w:color w:val="000000"/>
                <w:sz w:val="24"/>
                <w:szCs w:val="24"/>
                <w:lang w:eastAsia="zh-CN"/>
              </w:rPr>
              <w:t xml:space="preserve"> </w:t>
            </w:r>
            <w:r w:rsidR="00A96333" w:rsidRPr="00A96333">
              <w:rPr>
                <w:rFonts w:ascii="Book Antiqua" w:eastAsia="Times New Roman" w:hAnsi="Book Antiqua"/>
                <w:color w:val="000000"/>
                <w:sz w:val="24"/>
                <w:szCs w:val="24"/>
                <w:lang w:eastAsia="it-IT"/>
              </w:rPr>
              <w:t>median</w:t>
            </w:r>
            <w:r w:rsidR="00A96333" w:rsidRPr="00A96333">
              <w:rPr>
                <w:rFonts w:ascii="Book Antiqua" w:hAnsi="Book Antiqua" w:hint="eastAsia"/>
                <w:color w:val="000000"/>
                <w:sz w:val="24"/>
                <w:szCs w:val="24"/>
                <w:lang w:eastAsia="zh-CN"/>
              </w:rPr>
              <w:t xml:space="preserve"> (range)</w:t>
            </w:r>
          </w:p>
        </w:tc>
        <w:tc>
          <w:tcPr>
            <w:tcW w:w="2977" w:type="dxa"/>
            <w:shd w:val="clear" w:color="auto" w:fill="FFFFFF"/>
            <w:vAlign w:val="center"/>
          </w:tcPr>
          <w:p w:rsidR="001A645C" w:rsidRPr="0030373D" w:rsidRDefault="001A645C" w:rsidP="00FD7547">
            <w:pPr>
              <w:snapToGrid w:val="0"/>
              <w:spacing w:after="0" w:line="360" w:lineRule="auto"/>
              <w:jc w:val="center"/>
              <w:rPr>
                <w:rFonts w:ascii="Book Antiqua" w:eastAsia="Times New Roman" w:hAnsi="Book Antiqua"/>
                <w:b/>
                <w:bCs/>
                <w:color w:val="000000"/>
                <w:sz w:val="24"/>
                <w:szCs w:val="24"/>
                <w:lang w:eastAsia="it-IT"/>
              </w:rPr>
            </w:pPr>
          </w:p>
        </w:tc>
        <w:tc>
          <w:tcPr>
            <w:tcW w:w="3093" w:type="dxa"/>
            <w:shd w:val="clear" w:color="auto" w:fill="FFFFFF"/>
            <w:vAlign w:val="center"/>
          </w:tcPr>
          <w:p w:rsidR="001A645C" w:rsidRPr="0030373D" w:rsidRDefault="001A645C" w:rsidP="00FD7547">
            <w:pPr>
              <w:snapToGrid w:val="0"/>
              <w:spacing w:after="0" w:line="360" w:lineRule="auto"/>
              <w:jc w:val="center"/>
              <w:rPr>
                <w:rFonts w:ascii="Book Antiqua" w:eastAsia="Times New Roman" w:hAnsi="Book Antiqua"/>
                <w:b/>
                <w:bCs/>
                <w:color w:val="000000"/>
                <w:sz w:val="24"/>
                <w:szCs w:val="24"/>
                <w:lang w:eastAsia="it-IT"/>
              </w:rPr>
            </w:pPr>
          </w:p>
        </w:tc>
      </w:tr>
      <w:tr w:rsidR="00A96333" w:rsidRPr="0030373D" w:rsidTr="00C02306">
        <w:trPr>
          <w:cantSplit/>
          <w:trHeight w:val="244"/>
        </w:trPr>
        <w:tc>
          <w:tcPr>
            <w:tcW w:w="4384" w:type="dxa"/>
            <w:shd w:val="clear" w:color="auto" w:fill="FFFFFF"/>
            <w:vAlign w:val="center"/>
          </w:tcPr>
          <w:p w:rsidR="00A96333" w:rsidRPr="00A96333" w:rsidRDefault="00A96333" w:rsidP="003B0116">
            <w:pPr>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Age (yr)</w:t>
            </w:r>
          </w:p>
        </w:tc>
        <w:tc>
          <w:tcPr>
            <w:tcW w:w="2977" w:type="dxa"/>
            <w:shd w:val="clear" w:color="auto" w:fill="FFFFFF"/>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sidRPr="0030373D">
              <w:rPr>
                <w:rFonts w:ascii="Book Antiqua" w:eastAsia="Times New Roman" w:hAnsi="Book Antiqua"/>
                <w:color w:val="000000"/>
                <w:sz w:val="24"/>
                <w:szCs w:val="24"/>
                <w:lang w:eastAsia="it-IT"/>
              </w:rPr>
              <w:t>67.0</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36.0-84.0</w:t>
            </w:r>
            <w:r>
              <w:rPr>
                <w:rFonts w:ascii="Book Antiqua" w:hAnsi="Book Antiqua" w:hint="eastAsia"/>
                <w:color w:val="000000"/>
                <w:sz w:val="24"/>
                <w:szCs w:val="24"/>
                <w:lang w:eastAsia="zh-CN"/>
              </w:rPr>
              <w:t>)</w:t>
            </w:r>
          </w:p>
        </w:tc>
        <w:tc>
          <w:tcPr>
            <w:tcW w:w="3093" w:type="dxa"/>
            <w:shd w:val="clear" w:color="auto" w:fill="FFFFFF"/>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sidRPr="0030373D">
              <w:rPr>
                <w:rFonts w:ascii="Book Antiqua" w:eastAsia="Times New Roman" w:hAnsi="Book Antiqua"/>
                <w:color w:val="000000"/>
                <w:sz w:val="24"/>
                <w:szCs w:val="24"/>
                <w:lang w:eastAsia="it-IT"/>
              </w:rPr>
              <w:t>63.5</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51.0-69.0</w:t>
            </w:r>
            <w:r>
              <w:rPr>
                <w:rFonts w:ascii="Book Antiqua" w:hAnsi="Book Antiqua" w:hint="eastAsia"/>
                <w:color w:val="000000"/>
                <w:sz w:val="24"/>
                <w:szCs w:val="24"/>
                <w:lang w:eastAsia="zh-CN"/>
              </w:rPr>
              <w:t>)</w:t>
            </w:r>
          </w:p>
        </w:tc>
      </w:tr>
      <w:tr w:rsidR="00A96333" w:rsidRPr="0030373D" w:rsidTr="00C02306">
        <w:trPr>
          <w:cantSplit/>
          <w:trHeight w:val="244"/>
        </w:trPr>
        <w:tc>
          <w:tcPr>
            <w:tcW w:w="4384" w:type="dxa"/>
            <w:shd w:val="clear" w:color="auto" w:fill="FFFFFF"/>
            <w:vAlign w:val="center"/>
          </w:tcPr>
          <w:p w:rsidR="00A96333" w:rsidRPr="00A96333" w:rsidRDefault="00A96333" w:rsidP="003B0116">
            <w:pPr>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eGFR (m</w:t>
            </w:r>
            <w:r w:rsidRPr="00A96333">
              <w:rPr>
                <w:rFonts w:ascii="Book Antiqua" w:eastAsia="Times New Roman" w:hAnsi="Book Antiqua"/>
                <w:bCs/>
                <w:caps/>
                <w:color w:val="000000"/>
                <w:sz w:val="24"/>
                <w:szCs w:val="24"/>
                <w:lang w:eastAsia="it-IT"/>
              </w:rPr>
              <w:t>l</w:t>
            </w:r>
            <w:r w:rsidRPr="00A96333">
              <w:rPr>
                <w:rFonts w:ascii="Book Antiqua" w:eastAsia="Times New Roman" w:hAnsi="Book Antiqua"/>
                <w:bCs/>
                <w:color w:val="000000"/>
                <w:sz w:val="24"/>
                <w:szCs w:val="24"/>
                <w:lang w:eastAsia="it-IT"/>
              </w:rPr>
              <w:t>/min)</w:t>
            </w:r>
          </w:p>
        </w:tc>
        <w:tc>
          <w:tcPr>
            <w:tcW w:w="2977" w:type="dxa"/>
            <w:shd w:val="clear" w:color="auto" w:fill="FFFFFF"/>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sidRPr="0030373D">
              <w:rPr>
                <w:rFonts w:ascii="Book Antiqua" w:eastAsia="Times New Roman" w:hAnsi="Book Antiqua"/>
                <w:color w:val="000000"/>
                <w:sz w:val="24"/>
                <w:szCs w:val="24"/>
                <w:lang w:eastAsia="it-IT"/>
              </w:rPr>
              <w:t>90.0</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30.0-111.7</w:t>
            </w:r>
            <w:r>
              <w:rPr>
                <w:rFonts w:ascii="Book Antiqua" w:hAnsi="Book Antiqua" w:hint="eastAsia"/>
                <w:color w:val="000000"/>
                <w:sz w:val="24"/>
                <w:szCs w:val="24"/>
                <w:lang w:eastAsia="zh-CN"/>
              </w:rPr>
              <w:t>)</w:t>
            </w:r>
          </w:p>
        </w:tc>
        <w:tc>
          <w:tcPr>
            <w:tcW w:w="3093" w:type="dxa"/>
            <w:shd w:val="clear" w:color="auto" w:fill="FFFFFF"/>
            <w:vAlign w:val="center"/>
          </w:tcPr>
          <w:p w:rsidR="00A96333" w:rsidRPr="0030373D" w:rsidRDefault="00A96333" w:rsidP="00FD7547">
            <w:pPr>
              <w:snapToGrid w:val="0"/>
              <w:spacing w:after="0" w:line="360" w:lineRule="auto"/>
              <w:jc w:val="center"/>
              <w:rPr>
                <w:rFonts w:ascii="Book Antiqua" w:eastAsia="Times New Roman" w:hAnsi="Book Antiqua"/>
                <w:color w:val="000000"/>
                <w:sz w:val="24"/>
                <w:szCs w:val="24"/>
                <w:lang w:eastAsia="it-IT"/>
              </w:rPr>
            </w:pPr>
            <w:r w:rsidRPr="0030373D">
              <w:rPr>
                <w:rFonts w:ascii="Book Antiqua" w:eastAsia="Times New Roman" w:hAnsi="Book Antiqua"/>
                <w:color w:val="000000"/>
                <w:sz w:val="24"/>
                <w:szCs w:val="24"/>
                <w:lang w:eastAsia="it-IT"/>
              </w:rPr>
              <w:t>93.0</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77.0-109.0</w:t>
            </w:r>
            <w:r>
              <w:rPr>
                <w:rFonts w:ascii="Book Antiqua" w:hAnsi="Book Antiqua" w:hint="eastAsia"/>
                <w:color w:val="000000"/>
                <w:sz w:val="24"/>
                <w:szCs w:val="24"/>
                <w:lang w:eastAsia="zh-CN"/>
              </w:rPr>
              <w:t>)</w:t>
            </w:r>
          </w:p>
        </w:tc>
      </w:tr>
      <w:tr w:rsidR="00A96333" w:rsidRPr="0030373D" w:rsidTr="00C02306">
        <w:trPr>
          <w:cantSplit/>
          <w:trHeight w:val="228"/>
        </w:trPr>
        <w:tc>
          <w:tcPr>
            <w:tcW w:w="4384" w:type="dxa"/>
            <w:shd w:val="clear" w:color="auto" w:fill="FFFFFF"/>
            <w:vAlign w:val="center"/>
          </w:tcPr>
          <w:p w:rsidR="00A96333" w:rsidRPr="00A96333" w:rsidRDefault="00A96333" w:rsidP="003B0116">
            <w:pPr>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FIB</w:t>
            </w:r>
            <w:r w:rsidR="0036015A">
              <w:rPr>
                <w:rFonts w:ascii="Book Antiqua" w:hAnsi="Book Antiqua" w:hint="eastAsia"/>
                <w:bCs/>
                <w:color w:val="000000"/>
                <w:sz w:val="24"/>
                <w:szCs w:val="24"/>
                <w:lang w:eastAsia="zh-CN"/>
              </w:rPr>
              <w:t>-</w:t>
            </w:r>
            <w:r w:rsidRPr="00A96333">
              <w:rPr>
                <w:rFonts w:ascii="Book Antiqua" w:eastAsia="Times New Roman" w:hAnsi="Book Antiqua"/>
                <w:bCs/>
                <w:color w:val="000000"/>
                <w:sz w:val="24"/>
                <w:szCs w:val="24"/>
                <w:lang w:eastAsia="it-IT"/>
              </w:rPr>
              <w:t>4</w:t>
            </w:r>
          </w:p>
        </w:tc>
        <w:tc>
          <w:tcPr>
            <w:tcW w:w="2977"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3.0</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0.5-18.3</w:t>
            </w:r>
            <w:r>
              <w:rPr>
                <w:rFonts w:ascii="Book Antiqua" w:hAnsi="Book Antiqua" w:hint="eastAsia"/>
                <w:color w:val="000000"/>
                <w:sz w:val="24"/>
                <w:szCs w:val="24"/>
                <w:lang w:eastAsia="zh-CN"/>
              </w:rPr>
              <w:t>)</w:t>
            </w:r>
          </w:p>
        </w:tc>
        <w:tc>
          <w:tcPr>
            <w:tcW w:w="3093"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3.7</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1.5-9.0</w:t>
            </w:r>
            <w:r>
              <w:rPr>
                <w:rFonts w:ascii="Book Antiqua" w:hAnsi="Book Antiqua" w:hint="eastAsia"/>
                <w:color w:val="000000"/>
                <w:sz w:val="24"/>
                <w:szCs w:val="24"/>
                <w:lang w:eastAsia="zh-CN"/>
              </w:rPr>
              <w:t>)</w:t>
            </w:r>
          </w:p>
        </w:tc>
      </w:tr>
      <w:tr w:rsidR="00A96333" w:rsidRPr="0030373D" w:rsidTr="00C02306">
        <w:trPr>
          <w:cantSplit/>
          <w:trHeight w:val="228"/>
        </w:trPr>
        <w:tc>
          <w:tcPr>
            <w:tcW w:w="4384" w:type="dxa"/>
            <w:shd w:val="clear" w:color="auto" w:fill="FFFFFF"/>
            <w:vAlign w:val="center"/>
          </w:tcPr>
          <w:p w:rsidR="00A96333" w:rsidRPr="00A96333" w:rsidRDefault="00A96333" w:rsidP="003B0116">
            <w:pPr>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AST (IU/</w:t>
            </w:r>
            <w:r w:rsidRPr="00A96333">
              <w:rPr>
                <w:rFonts w:ascii="Book Antiqua" w:eastAsia="Times New Roman" w:hAnsi="Book Antiqua"/>
                <w:bCs/>
                <w:caps/>
                <w:color w:val="000000"/>
                <w:sz w:val="24"/>
                <w:szCs w:val="24"/>
                <w:lang w:eastAsia="it-IT"/>
              </w:rPr>
              <w:t>l</w:t>
            </w:r>
            <w:r w:rsidRPr="00A96333">
              <w:rPr>
                <w:rFonts w:ascii="Book Antiqua" w:eastAsia="Times New Roman" w:hAnsi="Book Antiqua"/>
                <w:bCs/>
                <w:color w:val="000000"/>
                <w:sz w:val="24"/>
                <w:szCs w:val="24"/>
                <w:lang w:eastAsia="it-IT"/>
              </w:rPr>
              <w:t>)</w:t>
            </w:r>
          </w:p>
        </w:tc>
        <w:tc>
          <w:tcPr>
            <w:tcW w:w="2977"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44.0</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17.0-180.0</w:t>
            </w:r>
            <w:r>
              <w:rPr>
                <w:rFonts w:ascii="Book Antiqua" w:hAnsi="Book Antiqua" w:hint="eastAsia"/>
                <w:color w:val="000000"/>
                <w:sz w:val="24"/>
                <w:szCs w:val="24"/>
                <w:lang w:eastAsia="zh-CN"/>
              </w:rPr>
              <w:t>)</w:t>
            </w:r>
          </w:p>
        </w:tc>
        <w:tc>
          <w:tcPr>
            <w:tcW w:w="3093"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70.0</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28.0-103.0</w:t>
            </w:r>
            <w:r>
              <w:rPr>
                <w:rFonts w:ascii="Book Antiqua" w:hAnsi="Book Antiqua" w:hint="eastAsia"/>
                <w:color w:val="000000"/>
                <w:sz w:val="24"/>
                <w:szCs w:val="24"/>
                <w:lang w:eastAsia="zh-CN"/>
              </w:rPr>
              <w:t>)</w:t>
            </w:r>
          </w:p>
        </w:tc>
      </w:tr>
      <w:tr w:rsidR="00A96333" w:rsidRPr="0030373D" w:rsidTr="00C02306">
        <w:trPr>
          <w:cantSplit/>
          <w:trHeight w:val="228"/>
        </w:trPr>
        <w:tc>
          <w:tcPr>
            <w:tcW w:w="4384" w:type="dxa"/>
            <w:shd w:val="clear" w:color="auto" w:fill="FFFFFF"/>
            <w:vAlign w:val="center"/>
          </w:tcPr>
          <w:p w:rsidR="00A96333" w:rsidRPr="00A96333" w:rsidRDefault="00A96333" w:rsidP="003B0116">
            <w:pPr>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ALT (IU/</w:t>
            </w:r>
            <w:r w:rsidRPr="00A96333">
              <w:rPr>
                <w:rFonts w:ascii="Book Antiqua" w:eastAsia="Times New Roman" w:hAnsi="Book Antiqua"/>
                <w:bCs/>
                <w:caps/>
                <w:color w:val="000000"/>
                <w:sz w:val="24"/>
                <w:szCs w:val="24"/>
                <w:lang w:eastAsia="it-IT"/>
              </w:rPr>
              <w:t>l</w:t>
            </w:r>
            <w:r w:rsidRPr="00A96333">
              <w:rPr>
                <w:rFonts w:ascii="Book Antiqua" w:eastAsia="Times New Roman" w:hAnsi="Book Antiqua"/>
                <w:bCs/>
                <w:color w:val="000000"/>
                <w:sz w:val="24"/>
                <w:szCs w:val="24"/>
                <w:lang w:eastAsia="it-IT"/>
              </w:rPr>
              <w:t>)</w:t>
            </w:r>
          </w:p>
        </w:tc>
        <w:tc>
          <w:tcPr>
            <w:tcW w:w="2977"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45.0</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12.0-268.0</w:t>
            </w:r>
            <w:r>
              <w:rPr>
                <w:rFonts w:ascii="Book Antiqua" w:hAnsi="Book Antiqua" w:hint="eastAsia"/>
                <w:color w:val="000000"/>
                <w:sz w:val="24"/>
                <w:szCs w:val="24"/>
                <w:lang w:eastAsia="zh-CN"/>
              </w:rPr>
              <w:t>)</w:t>
            </w:r>
          </w:p>
        </w:tc>
        <w:tc>
          <w:tcPr>
            <w:tcW w:w="3093"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53.5</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35.0-171.0</w:t>
            </w:r>
            <w:r>
              <w:rPr>
                <w:rFonts w:ascii="Book Antiqua" w:hAnsi="Book Antiqua" w:hint="eastAsia"/>
                <w:color w:val="000000"/>
                <w:sz w:val="24"/>
                <w:szCs w:val="24"/>
                <w:lang w:eastAsia="zh-CN"/>
              </w:rPr>
              <w:t>)</w:t>
            </w:r>
          </w:p>
        </w:tc>
      </w:tr>
      <w:tr w:rsidR="00A96333" w:rsidRPr="0030373D" w:rsidTr="00C02306">
        <w:trPr>
          <w:cantSplit/>
          <w:trHeight w:val="228"/>
        </w:trPr>
        <w:tc>
          <w:tcPr>
            <w:tcW w:w="4384" w:type="dxa"/>
            <w:shd w:val="clear" w:color="auto" w:fill="FFFFFF"/>
            <w:vAlign w:val="center"/>
          </w:tcPr>
          <w:p w:rsidR="00A96333" w:rsidRPr="00A96333" w:rsidRDefault="00A96333" w:rsidP="003B0116">
            <w:pPr>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Albumin (mg/d</w:t>
            </w:r>
            <w:r w:rsidRPr="00A96333">
              <w:rPr>
                <w:rFonts w:ascii="Book Antiqua" w:eastAsia="Times New Roman" w:hAnsi="Book Antiqua"/>
                <w:bCs/>
                <w:caps/>
                <w:color w:val="000000"/>
                <w:sz w:val="24"/>
                <w:szCs w:val="24"/>
                <w:lang w:eastAsia="it-IT"/>
              </w:rPr>
              <w:t>l</w:t>
            </w:r>
            <w:r w:rsidRPr="00A96333">
              <w:rPr>
                <w:rFonts w:ascii="Book Antiqua" w:eastAsia="Times New Roman" w:hAnsi="Book Antiqua"/>
                <w:bCs/>
                <w:color w:val="000000"/>
                <w:sz w:val="24"/>
                <w:szCs w:val="24"/>
                <w:lang w:eastAsia="it-IT"/>
              </w:rPr>
              <w:t>)</w:t>
            </w:r>
          </w:p>
        </w:tc>
        <w:tc>
          <w:tcPr>
            <w:tcW w:w="2977"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4.2</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3.0-4.8</w:t>
            </w:r>
            <w:r>
              <w:rPr>
                <w:rFonts w:ascii="Book Antiqua" w:hAnsi="Book Antiqua" w:hint="eastAsia"/>
                <w:color w:val="000000"/>
                <w:sz w:val="24"/>
                <w:szCs w:val="24"/>
                <w:lang w:eastAsia="zh-CN"/>
              </w:rPr>
              <w:t>)</w:t>
            </w:r>
          </w:p>
        </w:tc>
        <w:tc>
          <w:tcPr>
            <w:tcW w:w="3093"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4.3</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3.3-4.6</w:t>
            </w:r>
            <w:r>
              <w:rPr>
                <w:rFonts w:ascii="Book Antiqua" w:hAnsi="Book Antiqua" w:hint="eastAsia"/>
                <w:color w:val="000000"/>
                <w:sz w:val="24"/>
                <w:szCs w:val="24"/>
                <w:lang w:eastAsia="zh-CN"/>
              </w:rPr>
              <w:t>)</w:t>
            </w:r>
          </w:p>
        </w:tc>
      </w:tr>
      <w:tr w:rsidR="00A96333" w:rsidRPr="0030373D" w:rsidTr="00C02306">
        <w:trPr>
          <w:cantSplit/>
          <w:trHeight w:val="228"/>
        </w:trPr>
        <w:tc>
          <w:tcPr>
            <w:tcW w:w="4384" w:type="dxa"/>
            <w:shd w:val="clear" w:color="auto" w:fill="FFFFFF"/>
            <w:vAlign w:val="center"/>
          </w:tcPr>
          <w:p w:rsidR="00A96333" w:rsidRPr="00A96333" w:rsidRDefault="00A96333" w:rsidP="003B0116">
            <w:pPr>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Total bilirubin (mg/d</w:t>
            </w:r>
            <w:r w:rsidRPr="00A96333">
              <w:rPr>
                <w:rFonts w:ascii="Book Antiqua" w:eastAsia="Times New Roman" w:hAnsi="Book Antiqua"/>
                <w:bCs/>
                <w:caps/>
                <w:color w:val="000000"/>
                <w:sz w:val="24"/>
                <w:szCs w:val="24"/>
                <w:lang w:eastAsia="it-IT"/>
              </w:rPr>
              <w:t>l</w:t>
            </w:r>
            <w:r w:rsidRPr="00A96333">
              <w:rPr>
                <w:rFonts w:ascii="Book Antiqua" w:eastAsia="Times New Roman" w:hAnsi="Book Antiqua"/>
                <w:bCs/>
                <w:color w:val="000000"/>
                <w:sz w:val="24"/>
                <w:szCs w:val="24"/>
                <w:lang w:eastAsia="it-IT"/>
              </w:rPr>
              <w:t>)</w:t>
            </w:r>
          </w:p>
        </w:tc>
        <w:tc>
          <w:tcPr>
            <w:tcW w:w="2977"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0.8</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0.3-2.2</w:t>
            </w:r>
            <w:r>
              <w:rPr>
                <w:rFonts w:ascii="Book Antiqua" w:hAnsi="Book Antiqua" w:hint="eastAsia"/>
                <w:color w:val="000000"/>
                <w:sz w:val="24"/>
                <w:szCs w:val="24"/>
                <w:lang w:eastAsia="zh-CN"/>
              </w:rPr>
              <w:t>)</w:t>
            </w:r>
          </w:p>
        </w:tc>
        <w:tc>
          <w:tcPr>
            <w:tcW w:w="3093"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sidRPr="0030373D">
              <w:rPr>
                <w:rFonts w:ascii="Book Antiqua" w:eastAsia="Times New Roman" w:hAnsi="Book Antiqua"/>
                <w:color w:val="000000"/>
                <w:sz w:val="24"/>
                <w:szCs w:val="24"/>
                <w:lang w:eastAsia="it-IT"/>
              </w:rPr>
              <w:t>0.6</w:t>
            </w:r>
            <w:r>
              <w:rPr>
                <w:rFonts w:ascii="Book Antiqua" w:hAnsi="Book Antiqua" w:hint="eastAsia"/>
                <w:color w:val="000000"/>
                <w:sz w:val="24"/>
                <w:szCs w:val="24"/>
                <w:lang w:eastAsia="zh-CN"/>
              </w:rPr>
              <w:t xml:space="preserve"> (</w:t>
            </w:r>
            <w:r w:rsidRPr="0030373D">
              <w:rPr>
                <w:rFonts w:ascii="Book Antiqua" w:eastAsia="Times New Roman" w:hAnsi="Book Antiqua"/>
                <w:color w:val="000000"/>
                <w:sz w:val="24"/>
                <w:szCs w:val="24"/>
                <w:lang w:eastAsia="it-IT"/>
              </w:rPr>
              <w:t>0.3-1.0</w:t>
            </w:r>
            <w:r>
              <w:rPr>
                <w:rFonts w:ascii="Book Antiqua" w:hAnsi="Book Antiqua" w:hint="eastAsia"/>
                <w:color w:val="000000"/>
                <w:sz w:val="24"/>
                <w:szCs w:val="24"/>
                <w:lang w:eastAsia="zh-CN"/>
              </w:rPr>
              <w:t>)</w:t>
            </w:r>
          </w:p>
        </w:tc>
      </w:tr>
      <w:tr w:rsidR="00A96333" w:rsidRPr="0030373D" w:rsidTr="00C02306">
        <w:trPr>
          <w:cantSplit/>
          <w:trHeight w:val="228"/>
        </w:trPr>
        <w:tc>
          <w:tcPr>
            <w:tcW w:w="4384" w:type="dxa"/>
            <w:shd w:val="clear" w:color="auto" w:fill="FFFFFF"/>
            <w:vAlign w:val="bottom"/>
          </w:tcPr>
          <w:p w:rsidR="00A96333" w:rsidRPr="00A96333" w:rsidRDefault="00A96333" w:rsidP="003B0116">
            <w:pPr>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PLT (n/μ</w:t>
            </w:r>
            <w:r w:rsidRPr="00A96333">
              <w:rPr>
                <w:rFonts w:ascii="Book Antiqua" w:eastAsia="Times New Roman" w:hAnsi="Book Antiqua"/>
                <w:bCs/>
                <w:caps/>
                <w:color w:val="000000"/>
                <w:sz w:val="24"/>
                <w:szCs w:val="24"/>
                <w:lang w:eastAsia="it-IT"/>
              </w:rPr>
              <w:t>l</w:t>
            </w:r>
            <w:r w:rsidRPr="00A96333">
              <w:rPr>
                <w:rFonts w:ascii="Book Antiqua" w:eastAsia="Times New Roman" w:hAnsi="Book Antiqua"/>
                <w:bCs/>
                <w:color w:val="000000"/>
                <w:sz w:val="24"/>
                <w:szCs w:val="24"/>
                <w:lang w:eastAsia="it-IT"/>
              </w:rPr>
              <w:t>)</w:t>
            </w:r>
          </w:p>
        </w:tc>
        <w:tc>
          <w:tcPr>
            <w:tcW w:w="2977"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Pr>
                <w:rFonts w:ascii="Book Antiqua" w:eastAsia="Times New Roman" w:hAnsi="Book Antiqua"/>
                <w:color w:val="000000"/>
                <w:sz w:val="24"/>
                <w:szCs w:val="24"/>
                <w:lang w:eastAsia="it-IT"/>
              </w:rPr>
              <w:t>141</w:t>
            </w:r>
            <w:r w:rsidRPr="0030373D">
              <w:rPr>
                <w:rFonts w:ascii="Book Antiqua" w:eastAsia="Times New Roman" w:hAnsi="Book Antiqua"/>
                <w:color w:val="000000"/>
                <w:sz w:val="24"/>
                <w:szCs w:val="24"/>
                <w:lang w:eastAsia="it-IT"/>
              </w:rPr>
              <w:t>000</w:t>
            </w:r>
            <w:r>
              <w:rPr>
                <w:rFonts w:ascii="Book Antiqua" w:hAnsi="Book Antiqua" w:hint="eastAsia"/>
                <w:color w:val="000000"/>
                <w:sz w:val="24"/>
                <w:szCs w:val="24"/>
                <w:lang w:eastAsia="zh-CN"/>
              </w:rPr>
              <w:t xml:space="preserve"> (</w:t>
            </w:r>
            <w:r>
              <w:rPr>
                <w:rFonts w:ascii="Book Antiqua" w:eastAsia="Times New Roman" w:hAnsi="Book Antiqua"/>
                <w:color w:val="000000"/>
                <w:sz w:val="24"/>
                <w:szCs w:val="24"/>
                <w:lang w:eastAsia="it-IT"/>
              </w:rPr>
              <w:t>13500-312</w:t>
            </w:r>
            <w:r w:rsidRPr="0030373D">
              <w:rPr>
                <w:rFonts w:ascii="Book Antiqua" w:eastAsia="Times New Roman" w:hAnsi="Book Antiqua"/>
                <w:color w:val="000000"/>
                <w:sz w:val="24"/>
                <w:szCs w:val="24"/>
                <w:lang w:eastAsia="it-IT"/>
              </w:rPr>
              <w:t>000</w:t>
            </w:r>
            <w:r>
              <w:rPr>
                <w:rFonts w:ascii="Book Antiqua" w:hAnsi="Book Antiqua" w:hint="eastAsia"/>
                <w:color w:val="000000"/>
                <w:sz w:val="24"/>
                <w:szCs w:val="24"/>
                <w:lang w:eastAsia="zh-CN"/>
              </w:rPr>
              <w:t>)</w:t>
            </w:r>
          </w:p>
        </w:tc>
        <w:tc>
          <w:tcPr>
            <w:tcW w:w="3093"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Pr>
                <w:rFonts w:ascii="Book Antiqua" w:eastAsia="Times New Roman" w:hAnsi="Book Antiqua"/>
                <w:color w:val="000000"/>
                <w:sz w:val="24"/>
                <w:szCs w:val="24"/>
                <w:lang w:eastAsia="it-IT"/>
              </w:rPr>
              <w:t>132</w:t>
            </w:r>
            <w:r w:rsidRPr="0030373D">
              <w:rPr>
                <w:rFonts w:ascii="Book Antiqua" w:eastAsia="Times New Roman" w:hAnsi="Book Antiqua"/>
                <w:color w:val="000000"/>
                <w:sz w:val="24"/>
                <w:szCs w:val="24"/>
                <w:lang w:eastAsia="it-IT"/>
              </w:rPr>
              <w:t>000</w:t>
            </w:r>
            <w:r>
              <w:rPr>
                <w:rFonts w:ascii="Book Antiqua" w:hAnsi="Book Antiqua" w:hint="eastAsia"/>
                <w:color w:val="000000"/>
                <w:sz w:val="24"/>
                <w:szCs w:val="24"/>
                <w:lang w:eastAsia="zh-CN"/>
              </w:rPr>
              <w:t xml:space="preserve"> (</w:t>
            </w:r>
            <w:r>
              <w:rPr>
                <w:rFonts w:ascii="Book Antiqua" w:eastAsia="Times New Roman" w:hAnsi="Book Antiqua"/>
                <w:color w:val="000000"/>
                <w:sz w:val="24"/>
                <w:szCs w:val="24"/>
                <w:lang w:eastAsia="it-IT"/>
              </w:rPr>
              <w:t>71000-229</w:t>
            </w:r>
            <w:r w:rsidRPr="0030373D">
              <w:rPr>
                <w:rFonts w:ascii="Book Antiqua" w:eastAsia="Times New Roman" w:hAnsi="Book Antiqua"/>
                <w:color w:val="000000"/>
                <w:sz w:val="24"/>
                <w:szCs w:val="24"/>
                <w:lang w:eastAsia="it-IT"/>
              </w:rPr>
              <w:t>000</w:t>
            </w:r>
            <w:r>
              <w:rPr>
                <w:rFonts w:ascii="Book Antiqua" w:hAnsi="Book Antiqua" w:hint="eastAsia"/>
                <w:color w:val="000000"/>
                <w:sz w:val="24"/>
                <w:szCs w:val="24"/>
                <w:lang w:eastAsia="zh-CN"/>
              </w:rPr>
              <w:t>)</w:t>
            </w:r>
          </w:p>
        </w:tc>
      </w:tr>
      <w:tr w:rsidR="00A96333" w:rsidRPr="0030373D" w:rsidTr="00C02306">
        <w:trPr>
          <w:cantSplit/>
          <w:trHeight w:val="228"/>
        </w:trPr>
        <w:tc>
          <w:tcPr>
            <w:tcW w:w="4384" w:type="dxa"/>
            <w:shd w:val="clear" w:color="auto" w:fill="FFFFFF"/>
            <w:vAlign w:val="bottom"/>
          </w:tcPr>
          <w:p w:rsidR="00A96333" w:rsidRPr="00A96333" w:rsidRDefault="00A96333" w:rsidP="003B0116">
            <w:pPr>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WBC (cells/μ</w:t>
            </w:r>
            <w:r w:rsidRPr="00A96333">
              <w:rPr>
                <w:rFonts w:ascii="Book Antiqua" w:eastAsia="Times New Roman" w:hAnsi="Book Antiqua"/>
                <w:bCs/>
                <w:caps/>
                <w:color w:val="000000"/>
                <w:sz w:val="24"/>
                <w:szCs w:val="24"/>
                <w:lang w:eastAsia="it-IT"/>
              </w:rPr>
              <w:t>l</w:t>
            </w:r>
            <w:r w:rsidRPr="00A96333">
              <w:rPr>
                <w:rFonts w:ascii="Book Antiqua" w:eastAsia="Times New Roman" w:hAnsi="Book Antiqua"/>
                <w:bCs/>
                <w:color w:val="000000"/>
                <w:sz w:val="24"/>
                <w:szCs w:val="24"/>
                <w:lang w:eastAsia="it-IT"/>
              </w:rPr>
              <w:t>)</w:t>
            </w:r>
          </w:p>
        </w:tc>
        <w:tc>
          <w:tcPr>
            <w:tcW w:w="2977"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Pr>
                <w:rFonts w:ascii="Book Antiqua" w:eastAsia="Times New Roman" w:hAnsi="Book Antiqua"/>
                <w:color w:val="000000"/>
                <w:sz w:val="24"/>
                <w:szCs w:val="24"/>
                <w:lang w:eastAsia="it-IT"/>
              </w:rPr>
              <w:t>5</w:t>
            </w:r>
            <w:r w:rsidRPr="0030373D">
              <w:rPr>
                <w:rFonts w:ascii="Book Antiqua" w:eastAsia="Times New Roman" w:hAnsi="Book Antiqua"/>
                <w:color w:val="000000"/>
                <w:sz w:val="24"/>
                <w:szCs w:val="24"/>
                <w:lang w:eastAsia="it-IT"/>
              </w:rPr>
              <w:t>560</w:t>
            </w:r>
            <w:r>
              <w:rPr>
                <w:rFonts w:ascii="Book Antiqua" w:hAnsi="Book Antiqua" w:hint="eastAsia"/>
                <w:color w:val="000000"/>
                <w:sz w:val="24"/>
                <w:szCs w:val="24"/>
                <w:lang w:eastAsia="zh-CN"/>
              </w:rPr>
              <w:t xml:space="preserve"> (</w:t>
            </w:r>
            <w:r>
              <w:rPr>
                <w:rFonts w:ascii="Book Antiqua" w:eastAsia="Times New Roman" w:hAnsi="Book Antiqua"/>
                <w:color w:val="000000"/>
                <w:sz w:val="24"/>
                <w:szCs w:val="24"/>
                <w:lang w:eastAsia="it-IT"/>
              </w:rPr>
              <w:t>2220-11</w:t>
            </w:r>
            <w:r w:rsidRPr="0030373D">
              <w:rPr>
                <w:rFonts w:ascii="Book Antiqua" w:eastAsia="Times New Roman" w:hAnsi="Book Antiqua"/>
                <w:color w:val="000000"/>
                <w:sz w:val="24"/>
                <w:szCs w:val="24"/>
                <w:lang w:eastAsia="it-IT"/>
              </w:rPr>
              <w:t>500</w:t>
            </w:r>
            <w:r>
              <w:rPr>
                <w:rFonts w:ascii="Book Antiqua" w:hAnsi="Book Antiqua" w:hint="eastAsia"/>
                <w:color w:val="000000"/>
                <w:sz w:val="24"/>
                <w:szCs w:val="24"/>
                <w:lang w:eastAsia="zh-CN"/>
              </w:rPr>
              <w:t>)</w:t>
            </w:r>
          </w:p>
        </w:tc>
        <w:tc>
          <w:tcPr>
            <w:tcW w:w="3093"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Pr>
                <w:rFonts w:ascii="Book Antiqua" w:eastAsia="Times New Roman" w:hAnsi="Book Antiqua"/>
                <w:color w:val="000000"/>
                <w:sz w:val="24"/>
                <w:szCs w:val="24"/>
                <w:lang w:eastAsia="it-IT"/>
              </w:rPr>
              <w:t>6</w:t>
            </w:r>
            <w:r w:rsidRPr="0030373D">
              <w:rPr>
                <w:rFonts w:ascii="Book Antiqua" w:eastAsia="Times New Roman" w:hAnsi="Book Antiqua"/>
                <w:color w:val="000000"/>
                <w:sz w:val="24"/>
                <w:szCs w:val="24"/>
                <w:lang w:eastAsia="it-IT"/>
              </w:rPr>
              <w:t>245</w:t>
            </w:r>
            <w:r>
              <w:rPr>
                <w:rFonts w:ascii="Book Antiqua" w:hAnsi="Book Antiqua" w:hint="eastAsia"/>
                <w:color w:val="000000"/>
                <w:sz w:val="24"/>
                <w:szCs w:val="24"/>
                <w:lang w:eastAsia="zh-CN"/>
              </w:rPr>
              <w:t xml:space="preserve"> (</w:t>
            </w:r>
            <w:r>
              <w:rPr>
                <w:rFonts w:ascii="Book Antiqua" w:eastAsia="Times New Roman" w:hAnsi="Book Antiqua"/>
                <w:color w:val="000000"/>
                <w:sz w:val="24"/>
                <w:szCs w:val="24"/>
                <w:lang w:eastAsia="it-IT"/>
              </w:rPr>
              <w:t>2790-9</w:t>
            </w:r>
            <w:r w:rsidRPr="0030373D">
              <w:rPr>
                <w:rFonts w:ascii="Book Antiqua" w:eastAsia="Times New Roman" w:hAnsi="Book Antiqua"/>
                <w:color w:val="000000"/>
                <w:sz w:val="24"/>
                <w:szCs w:val="24"/>
                <w:lang w:eastAsia="it-IT"/>
              </w:rPr>
              <w:t>200</w:t>
            </w:r>
            <w:r>
              <w:rPr>
                <w:rFonts w:ascii="Book Antiqua" w:hAnsi="Book Antiqua" w:hint="eastAsia"/>
                <w:color w:val="000000"/>
                <w:sz w:val="24"/>
                <w:szCs w:val="24"/>
                <w:lang w:eastAsia="zh-CN"/>
              </w:rPr>
              <w:t>)</w:t>
            </w:r>
          </w:p>
        </w:tc>
      </w:tr>
      <w:tr w:rsidR="00A96333" w:rsidRPr="0030373D" w:rsidTr="00C02306">
        <w:trPr>
          <w:cantSplit/>
          <w:trHeight w:val="244"/>
        </w:trPr>
        <w:tc>
          <w:tcPr>
            <w:tcW w:w="4384" w:type="dxa"/>
            <w:shd w:val="clear" w:color="auto" w:fill="FFFFFF"/>
            <w:vAlign w:val="bottom"/>
          </w:tcPr>
          <w:p w:rsidR="00A96333" w:rsidRPr="00A96333" w:rsidRDefault="00A96333" w:rsidP="003B0116">
            <w:pPr>
              <w:snapToGrid w:val="0"/>
              <w:spacing w:after="0" w:line="360" w:lineRule="auto"/>
              <w:ind w:firstLineChars="100" w:firstLine="240"/>
              <w:rPr>
                <w:rFonts w:ascii="Book Antiqua" w:eastAsia="Times New Roman" w:hAnsi="Book Antiqua"/>
                <w:bCs/>
                <w:color w:val="000000"/>
                <w:sz w:val="24"/>
                <w:szCs w:val="24"/>
                <w:lang w:eastAsia="it-IT"/>
              </w:rPr>
            </w:pPr>
            <w:r w:rsidRPr="00A96333">
              <w:rPr>
                <w:rFonts w:ascii="Book Antiqua" w:eastAsia="Times New Roman" w:hAnsi="Book Antiqua"/>
                <w:bCs/>
                <w:color w:val="000000"/>
                <w:sz w:val="24"/>
                <w:szCs w:val="24"/>
                <w:lang w:eastAsia="it-IT"/>
              </w:rPr>
              <w:t>HCV-RNA (copies/m</w:t>
            </w:r>
            <w:r w:rsidRPr="00A96333">
              <w:rPr>
                <w:rFonts w:ascii="Book Antiqua" w:eastAsia="Times New Roman" w:hAnsi="Book Antiqua"/>
                <w:bCs/>
                <w:caps/>
                <w:color w:val="000000"/>
                <w:sz w:val="24"/>
                <w:szCs w:val="24"/>
                <w:lang w:eastAsia="it-IT"/>
              </w:rPr>
              <w:t>l</w:t>
            </w:r>
            <w:r w:rsidRPr="00A96333">
              <w:rPr>
                <w:rFonts w:ascii="Book Antiqua" w:eastAsia="Times New Roman" w:hAnsi="Book Antiqua"/>
                <w:bCs/>
                <w:color w:val="000000"/>
                <w:sz w:val="24"/>
                <w:szCs w:val="24"/>
                <w:lang w:eastAsia="it-IT"/>
              </w:rPr>
              <w:t>)</w:t>
            </w:r>
          </w:p>
        </w:tc>
        <w:tc>
          <w:tcPr>
            <w:tcW w:w="2977"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Pr>
                <w:rFonts w:ascii="Book Antiqua" w:eastAsia="Times New Roman" w:hAnsi="Book Antiqua"/>
                <w:color w:val="000000"/>
                <w:sz w:val="24"/>
                <w:szCs w:val="24"/>
                <w:lang w:eastAsia="it-IT"/>
              </w:rPr>
              <w:t>776</w:t>
            </w:r>
            <w:r w:rsidRPr="0030373D">
              <w:rPr>
                <w:rFonts w:ascii="Book Antiqua" w:eastAsia="Times New Roman" w:hAnsi="Book Antiqua"/>
                <w:color w:val="000000"/>
                <w:sz w:val="24"/>
                <w:szCs w:val="24"/>
                <w:lang w:eastAsia="it-IT"/>
              </w:rPr>
              <w:t>500</w:t>
            </w:r>
            <w:r>
              <w:rPr>
                <w:rFonts w:ascii="Book Antiqua" w:hAnsi="Book Antiqua" w:hint="eastAsia"/>
                <w:color w:val="000000"/>
                <w:sz w:val="24"/>
                <w:szCs w:val="24"/>
                <w:lang w:eastAsia="zh-CN"/>
              </w:rPr>
              <w:t xml:space="preserve"> (</w:t>
            </w:r>
            <w:r>
              <w:rPr>
                <w:rFonts w:ascii="Book Antiqua" w:eastAsia="Times New Roman" w:hAnsi="Book Antiqua"/>
                <w:color w:val="000000"/>
                <w:sz w:val="24"/>
                <w:szCs w:val="24"/>
                <w:lang w:eastAsia="it-IT"/>
              </w:rPr>
              <w:t>90</w:t>
            </w:r>
            <w:r w:rsidRPr="0030373D">
              <w:rPr>
                <w:rFonts w:ascii="Book Antiqua" w:eastAsia="Times New Roman" w:hAnsi="Book Antiqua"/>
                <w:color w:val="000000"/>
                <w:sz w:val="24"/>
                <w:szCs w:val="24"/>
                <w:lang w:eastAsia="it-IT"/>
              </w:rPr>
              <w:t>10</w:t>
            </w:r>
            <w:r>
              <w:rPr>
                <w:rFonts w:ascii="Book Antiqua" w:eastAsia="Times New Roman" w:hAnsi="Book Antiqua"/>
                <w:color w:val="000000"/>
                <w:sz w:val="24"/>
                <w:szCs w:val="24"/>
                <w:lang w:eastAsia="it-IT"/>
              </w:rPr>
              <w:t>0-19500</w:t>
            </w:r>
            <w:r w:rsidRPr="0030373D">
              <w:rPr>
                <w:rFonts w:ascii="Book Antiqua" w:eastAsia="Times New Roman" w:hAnsi="Book Antiqua"/>
                <w:color w:val="000000"/>
                <w:sz w:val="24"/>
                <w:szCs w:val="24"/>
                <w:lang w:eastAsia="it-IT"/>
              </w:rPr>
              <w:t>000</w:t>
            </w:r>
            <w:r>
              <w:rPr>
                <w:rFonts w:ascii="Book Antiqua" w:hAnsi="Book Antiqua" w:hint="eastAsia"/>
                <w:color w:val="000000"/>
                <w:sz w:val="24"/>
                <w:szCs w:val="24"/>
                <w:lang w:eastAsia="zh-CN"/>
              </w:rPr>
              <w:t>)</w:t>
            </w:r>
          </w:p>
        </w:tc>
        <w:tc>
          <w:tcPr>
            <w:tcW w:w="3093" w:type="dxa"/>
            <w:shd w:val="clear" w:color="auto" w:fill="FFFFFF"/>
            <w:vAlign w:val="center"/>
          </w:tcPr>
          <w:p w:rsidR="00A96333" w:rsidRPr="00A96333" w:rsidRDefault="00A96333" w:rsidP="00FD7547">
            <w:pPr>
              <w:snapToGrid w:val="0"/>
              <w:spacing w:after="0" w:line="360" w:lineRule="auto"/>
              <w:jc w:val="center"/>
              <w:rPr>
                <w:rFonts w:ascii="Book Antiqua" w:hAnsi="Book Antiqua"/>
                <w:color w:val="000000"/>
                <w:sz w:val="24"/>
                <w:szCs w:val="24"/>
                <w:lang w:eastAsia="zh-CN"/>
              </w:rPr>
            </w:pPr>
            <w:r>
              <w:rPr>
                <w:rFonts w:ascii="Book Antiqua" w:eastAsia="Times New Roman" w:hAnsi="Book Antiqua"/>
                <w:color w:val="000000"/>
                <w:sz w:val="24"/>
                <w:szCs w:val="24"/>
                <w:lang w:eastAsia="it-IT"/>
              </w:rPr>
              <w:t>2330</w:t>
            </w:r>
            <w:r w:rsidRPr="0030373D">
              <w:rPr>
                <w:rFonts w:ascii="Book Antiqua" w:eastAsia="Times New Roman" w:hAnsi="Book Antiqua"/>
                <w:color w:val="000000"/>
                <w:sz w:val="24"/>
                <w:szCs w:val="24"/>
                <w:lang w:eastAsia="it-IT"/>
              </w:rPr>
              <w:t>000</w:t>
            </w:r>
            <w:r>
              <w:rPr>
                <w:rFonts w:ascii="Book Antiqua" w:hAnsi="Book Antiqua" w:hint="eastAsia"/>
                <w:color w:val="000000"/>
                <w:sz w:val="24"/>
                <w:szCs w:val="24"/>
                <w:lang w:eastAsia="zh-CN"/>
              </w:rPr>
              <w:t xml:space="preserve"> (</w:t>
            </w:r>
            <w:r>
              <w:rPr>
                <w:rFonts w:ascii="Book Antiqua" w:eastAsia="Times New Roman" w:hAnsi="Book Antiqua"/>
                <w:color w:val="000000"/>
                <w:sz w:val="24"/>
                <w:szCs w:val="24"/>
                <w:lang w:eastAsia="it-IT"/>
              </w:rPr>
              <w:t>793000-3250</w:t>
            </w:r>
            <w:r w:rsidRPr="0030373D">
              <w:rPr>
                <w:rFonts w:ascii="Book Antiqua" w:eastAsia="Times New Roman" w:hAnsi="Book Antiqua"/>
                <w:color w:val="000000"/>
                <w:sz w:val="24"/>
                <w:szCs w:val="24"/>
                <w:lang w:eastAsia="it-IT"/>
              </w:rPr>
              <w:t>000</w:t>
            </w:r>
            <w:r>
              <w:rPr>
                <w:rFonts w:ascii="Book Antiqua" w:hAnsi="Book Antiqua" w:hint="eastAsia"/>
                <w:color w:val="000000"/>
                <w:sz w:val="24"/>
                <w:szCs w:val="24"/>
                <w:lang w:eastAsia="zh-CN"/>
              </w:rPr>
              <w:t>)</w:t>
            </w:r>
          </w:p>
        </w:tc>
      </w:tr>
    </w:tbl>
    <w:p w:rsidR="001A645C" w:rsidRPr="0030373D" w:rsidRDefault="001A645C" w:rsidP="00FD7547">
      <w:pPr>
        <w:snapToGrid w:val="0"/>
        <w:spacing w:after="0" w:line="360" w:lineRule="auto"/>
        <w:jc w:val="both"/>
        <w:rPr>
          <w:rFonts w:ascii="Book Antiqua" w:hAnsi="Book Antiqua"/>
          <w:sz w:val="24"/>
          <w:szCs w:val="24"/>
        </w:rPr>
        <w:sectPr w:rsidR="001A645C" w:rsidRPr="0030373D" w:rsidSect="0030373D">
          <w:footerReference w:type="default" r:id="rId13"/>
          <w:pgSz w:w="11906" w:h="16838"/>
          <w:pgMar w:top="720" w:right="720" w:bottom="766" w:left="720" w:header="0" w:footer="709" w:gutter="0"/>
          <w:cols w:space="720"/>
          <w:formProt w:val="0"/>
          <w:docGrid w:linePitch="360" w:charSpace="4096"/>
        </w:sectPr>
      </w:pPr>
    </w:p>
    <w:p w:rsidR="0036015A" w:rsidRPr="00FD1B3C" w:rsidRDefault="0036015A" w:rsidP="00FD7547">
      <w:pPr>
        <w:snapToGrid w:val="0"/>
        <w:spacing w:after="0" w:line="360" w:lineRule="auto"/>
        <w:jc w:val="both"/>
        <w:rPr>
          <w:rFonts w:ascii="Book Antiqua" w:hAnsi="Book Antiqua"/>
          <w:bCs/>
          <w:color w:val="000000"/>
          <w:sz w:val="24"/>
          <w:szCs w:val="24"/>
          <w:lang w:val="en-US" w:eastAsia="zh-CN"/>
        </w:rPr>
      </w:pPr>
      <w:r w:rsidRPr="0030373D">
        <w:rPr>
          <w:rFonts w:ascii="Book Antiqua" w:hAnsi="Book Antiqua"/>
          <w:color w:val="000000"/>
          <w:sz w:val="24"/>
          <w:szCs w:val="24"/>
          <w:lang w:val="en-US"/>
        </w:rPr>
        <w:lastRenderedPageBreak/>
        <w:t>HCV</w:t>
      </w:r>
      <w:r>
        <w:rPr>
          <w:rFonts w:ascii="Book Antiqua" w:hAnsi="Book Antiqua" w:hint="eastAsia"/>
          <w:color w:val="000000"/>
          <w:sz w:val="24"/>
          <w:szCs w:val="24"/>
          <w:lang w:val="en-US" w:eastAsia="zh-CN"/>
        </w:rPr>
        <w:t xml:space="preserve">: </w:t>
      </w:r>
      <w:r w:rsidRPr="0036015A">
        <w:rPr>
          <w:rFonts w:ascii="Book Antiqua" w:hAnsi="Book Antiqua"/>
          <w:caps/>
          <w:color w:val="000000"/>
          <w:sz w:val="24"/>
          <w:szCs w:val="24"/>
          <w:lang w:val="en-US"/>
        </w:rPr>
        <w:t>h</w:t>
      </w:r>
      <w:r w:rsidRPr="0030373D">
        <w:rPr>
          <w:rFonts w:ascii="Book Antiqua" w:hAnsi="Book Antiqua"/>
          <w:color w:val="000000"/>
          <w:sz w:val="24"/>
          <w:szCs w:val="24"/>
          <w:lang w:val="en-US"/>
        </w:rPr>
        <w:t>epatitis C virus</w:t>
      </w:r>
      <w:r>
        <w:rPr>
          <w:rFonts w:ascii="Book Antiqua" w:hAnsi="Book Antiqua" w:hint="eastAsia"/>
          <w:color w:val="000000"/>
          <w:sz w:val="24"/>
          <w:szCs w:val="24"/>
          <w:lang w:val="en-US" w:eastAsia="zh-CN"/>
        </w:rPr>
        <w:t xml:space="preserve">; </w:t>
      </w:r>
      <w:proofErr w:type="spellStart"/>
      <w:r w:rsidRPr="0030373D">
        <w:rPr>
          <w:rFonts w:ascii="Book Antiqua" w:hAnsi="Book Antiqua"/>
          <w:color w:val="000000"/>
          <w:sz w:val="24"/>
          <w:szCs w:val="24"/>
          <w:lang w:val="en-US"/>
        </w:rPr>
        <w:t>eGFR</w:t>
      </w:r>
      <w:proofErr w:type="spellEnd"/>
      <w:r>
        <w:rPr>
          <w:rFonts w:ascii="Book Antiqua" w:hAnsi="Book Antiqua" w:hint="eastAsia"/>
          <w:color w:val="000000"/>
          <w:sz w:val="24"/>
          <w:szCs w:val="24"/>
          <w:lang w:val="en-US" w:eastAsia="zh-CN"/>
        </w:rPr>
        <w:t xml:space="preserve">: </w:t>
      </w:r>
      <w:r w:rsidRPr="0036015A">
        <w:rPr>
          <w:rFonts w:ascii="Book Antiqua" w:hAnsi="Book Antiqua"/>
          <w:caps/>
          <w:color w:val="000000"/>
          <w:sz w:val="24"/>
          <w:szCs w:val="24"/>
          <w:lang w:val="en-US"/>
        </w:rPr>
        <w:t>e</w:t>
      </w:r>
      <w:r w:rsidRPr="0030373D">
        <w:rPr>
          <w:rFonts w:ascii="Book Antiqua" w:hAnsi="Book Antiqua"/>
          <w:color w:val="000000"/>
          <w:sz w:val="24"/>
          <w:szCs w:val="24"/>
          <w:lang w:val="en-US"/>
        </w:rPr>
        <w:t>stim</w:t>
      </w:r>
      <w:r>
        <w:rPr>
          <w:rFonts w:ascii="Book Antiqua" w:hAnsi="Book Antiqua"/>
          <w:color w:val="000000"/>
          <w:sz w:val="24"/>
          <w:szCs w:val="24"/>
          <w:lang w:val="en-US"/>
        </w:rPr>
        <w:t>ated glomerular filtration rate</w:t>
      </w:r>
      <w:r>
        <w:rPr>
          <w:rFonts w:ascii="Book Antiqua" w:hAnsi="Book Antiqua" w:hint="eastAsia"/>
          <w:color w:val="000000"/>
          <w:sz w:val="24"/>
          <w:szCs w:val="24"/>
          <w:lang w:val="en-US" w:eastAsia="zh-CN"/>
        </w:rPr>
        <w:t xml:space="preserve">; </w:t>
      </w:r>
      <w:r w:rsidRPr="0030373D">
        <w:rPr>
          <w:rFonts w:ascii="Book Antiqua" w:hAnsi="Book Antiqua"/>
          <w:color w:val="000000"/>
          <w:sz w:val="24"/>
          <w:szCs w:val="24"/>
          <w:lang w:val="en-US"/>
        </w:rPr>
        <w:t>FIB-4</w:t>
      </w:r>
      <w:r>
        <w:rPr>
          <w:rFonts w:ascii="Book Antiqua" w:hAnsi="Book Antiqua" w:hint="eastAsia"/>
          <w:color w:val="000000"/>
          <w:sz w:val="24"/>
          <w:szCs w:val="24"/>
          <w:lang w:val="en-US" w:eastAsia="zh-CN"/>
        </w:rPr>
        <w:t xml:space="preserve">: </w:t>
      </w:r>
      <w:r w:rsidRPr="0036015A">
        <w:rPr>
          <w:rFonts w:ascii="Book Antiqua" w:hAnsi="Book Antiqua"/>
          <w:caps/>
          <w:color w:val="000000"/>
          <w:sz w:val="24"/>
          <w:szCs w:val="24"/>
          <w:lang w:val="en-US"/>
        </w:rPr>
        <w:t>f</w:t>
      </w:r>
      <w:r w:rsidR="003C76D5">
        <w:rPr>
          <w:rFonts w:ascii="Book Antiqua" w:hAnsi="Book Antiqua"/>
          <w:color w:val="000000"/>
          <w:sz w:val="24"/>
          <w:szCs w:val="24"/>
          <w:lang w:val="en-US"/>
        </w:rPr>
        <w:t xml:space="preserve">ibrosis four </w:t>
      </w:r>
      <w:r w:rsidRPr="0030373D">
        <w:rPr>
          <w:rFonts w:ascii="Book Antiqua" w:hAnsi="Book Antiqua"/>
          <w:color w:val="000000"/>
          <w:sz w:val="24"/>
          <w:szCs w:val="24"/>
          <w:lang w:val="en-US"/>
        </w:rPr>
        <w:t>index</w:t>
      </w:r>
      <w:r w:rsidR="00FD1B3C">
        <w:rPr>
          <w:rFonts w:ascii="Book Antiqua" w:hAnsi="Book Antiqua" w:hint="eastAsia"/>
          <w:color w:val="000000"/>
          <w:sz w:val="24"/>
          <w:szCs w:val="24"/>
          <w:lang w:val="en-US" w:eastAsia="zh-CN"/>
        </w:rPr>
        <w:t>;</w:t>
      </w:r>
      <w:r w:rsidR="003C76D5">
        <w:rPr>
          <w:rFonts w:ascii="Book Antiqua" w:hAnsi="Book Antiqua"/>
          <w:color w:val="000000"/>
          <w:sz w:val="24"/>
          <w:szCs w:val="24"/>
          <w:lang w:val="en-US" w:eastAsia="zh-CN"/>
        </w:rPr>
        <w:t xml:space="preserve"> </w:t>
      </w:r>
      <w:r w:rsidR="00FD1B3C" w:rsidRPr="00A96333">
        <w:rPr>
          <w:rFonts w:ascii="Book Antiqua" w:eastAsia="Times New Roman" w:hAnsi="Book Antiqua"/>
          <w:bCs/>
          <w:color w:val="000000"/>
          <w:sz w:val="24"/>
          <w:szCs w:val="24"/>
          <w:lang w:eastAsia="it-IT"/>
        </w:rPr>
        <w:t>AST</w:t>
      </w:r>
      <w:r w:rsidR="00FD1B3C">
        <w:rPr>
          <w:rFonts w:ascii="Book Antiqua" w:hAnsi="Book Antiqua" w:hint="eastAsia"/>
          <w:bCs/>
          <w:color w:val="000000"/>
          <w:sz w:val="24"/>
          <w:szCs w:val="24"/>
          <w:lang w:eastAsia="zh-CN"/>
        </w:rPr>
        <w:t xml:space="preserve">: </w:t>
      </w:r>
      <w:hyperlink r:id="rId14" w:history="1">
        <w:r w:rsidR="00FD1B3C" w:rsidRPr="00FD1B3C">
          <w:rPr>
            <w:rStyle w:val="Hyperlink"/>
            <w:rFonts w:ascii="Book Antiqua" w:hAnsi="Book Antiqua"/>
            <w:bCs/>
            <w:caps/>
            <w:color w:val="auto"/>
            <w:sz w:val="24"/>
            <w:szCs w:val="24"/>
            <w:u w:val="none"/>
            <w:lang w:val="en-US" w:eastAsia="zh-CN"/>
          </w:rPr>
          <w:t>a</w:t>
        </w:r>
        <w:r w:rsidR="00FD1B3C" w:rsidRPr="00FD1B3C">
          <w:rPr>
            <w:rStyle w:val="Hyperlink"/>
            <w:rFonts w:ascii="Book Antiqua" w:hAnsi="Book Antiqua"/>
            <w:bCs/>
            <w:color w:val="auto"/>
            <w:sz w:val="24"/>
            <w:szCs w:val="24"/>
            <w:u w:val="none"/>
            <w:lang w:val="en-US" w:eastAsia="zh-CN"/>
          </w:rPr>
          <w:t>spartate</w:t>
        </w:r>
      </w:hyperlink>
      <w:r w:rsidR="00FD1B3C" w:rsidRPr="00FD1B3C">
        <w:rPr>
          <w:rFonts w:ascii="Book Antiqua" w:hAnsi="Book Antiqua"/>
          <w:bCs/>
          <w:sz w:val="24"/>
          <w:szCs w:val="24"/>
          <w:lang w:val="en-US" w:eastAsia="zh-CN"/>
        </w:rPr>
        <w:t> </w:t>
      </w:r>
      <w:hyperlink r:id="rId15" w:history="1">
        <w:r w:rsidR="00FD1B3C" w:rsidRPr="00FD1B3C">
          <w:rPr>
            <w:rStyle w:val="Hyperlink"/>
            <w:rFonts w:ascii="Book Antiqua" w:hAnsi="Book Antiqua"/>
            <w:bCs/>
            <w:color w:val="auto"/>
            <w:sz w:val="24"/>
            <w:szCs w:val="24"/>
            <w:u w:val="none"/>
            <w:lang w:val="en-US" w:eastAsia="zh-CN"/>
          </w:rPr>
          <w:t>aminotransferase</w:t>
        </w:r>
      </w:hyperlink>
      <w:r w:rsidR="00FD1B3C">
        <w:rPr>
          <w:rFonts w:ascii="Book Antiqua" w:hAnsi="Book Antiqua" w:hint="eastAsia"/>
          <w:bCs/>
          <w:sz w:val="24"/>
          <w:szCs w:val="24"/>
          <w:lang w:eastAsia="zh-CN"/>
        </w:rPr>
        <w:t xml:space="preserve">; </w:t>
      </w:r>
      <w:r w:rsidR="00FD1B3C" w:rsidRPr="00A96333">
        <w:rPr>
          <w:rFonts w:ascii="Book Antiqua" w:eastAsia="Times New Roman" w:hAnsi="Book Antiqua"/>
          <w:bCs/>
          <w:color w:val="000000"/>
          <w:sz w:val="24"/>
          <w:szCs w:val="24"/>
          <w:lang w:eastAsia="it-IT"/>
        </w:rPr>
        <w:t>ALT</w:t>
      </w:r>
      <w:r w:rsidR="00FD1B3C">
        <w:rPr>
          <w:rFonts w:ascii="Book Antiqua" w:hAnsi="Book Antiqua" w:hint="eastAsia"/>
          <w:bCs/>
          <w:color w:val="000000"/>
          <w:sz w:val="24"/>
          <w:szCs w:val="24"/>
          <w:lang w:eastAsia="zh-CN"/>
        </w:rPr>
        <w:t xml:space="preserve">: </w:t>
      </w:r>
      <w:r w:rsidR="00FD1B3C" w:rsidRPr="00FD1B3C">
        <w:rPr>
          <w:rFonts w:ascii="Book Antiqua" w:hAnsi="Book Antiqua"/>
          <w:bCs/>
          <w:caps/>
          <w:color w:val="000000"/>
          <w:sz w:val="24"/>
          <w:szCs w:val="24"/>
          <w:lang w:eastAsia="zh-CN"/>
        </w:rPr>
        <w:t>a</w:t>
      </w:r>
      <w:r w:rsidR="00FD1B3C" w:rsidRPr="00FD1B3C">
        <w:rPr>
          <w:rFonts w:ascii="Book Antiqua" w:hAnsi="Book Antiqua"/>
          <w:bCs/>
          <w:color w:val="000000"/>
          <w:sz w:val="24"/>
          <w:szCs w:val="24"/>
          <w:lang w:eastAsia="zh-CN"/>
        </w:rPr>
        <w:t>lanine aminotransferase</w:t>
      </w:r>
      <w:r w:rsidR="003C76D5">
        <w:rPr>
          <w:rFonts w:ascii="Book Antiqua" w:hAnsi="Book Antiqua"/>
          <w:bCs/>
          <w:color w:val="000000"/>
          <w:sz w:val="24"/>
          <w:szCs w:val="24"/>
          <w:lang w:eastAsia="zh-CN"/>
        </w:rPr>
        <w:t xml:space="preserve">; PLT: </w:t>
      </w:r>
      <w:r w:rsidR="003C76D5" w:rsidRPr="003C76D5">
        <w:rPr>
          <w:rFonts w:ascii="Book Antiqua" w:hAnsi="Book Antiqua"/>
          <w:bCs/>
          <w:caps/>
          <w:color w:val="000000"/>
          <w:sz w:val="24"/>
          <w:szCs w:val="24"/>
          <w:lang w:eastAsia="zh-CN"/>
        </w:rPr>
        <w:t>p</w:t>
      </w:r>
      <w:r w:rsidR="003C76D5" w:rsidRPr="003C76D5">
        <w:rPr>
          <w:rFonts w:ascii="Book Antiqua" w:hAnsi="Book Antiqua"/>
          <w:bCs/>
          <w:color w:val="000000"/>
          <w:sz w:val="24"/>
          <w:szCs w:val="24"/>
          <w:lang w:eastAsia="zh-CN"/>
        </w:rPr>
        <w:t>latelet</w:t>
      </w:r>
      <w:r w:rsidR="003C76D5">
        <w:rPr>
          <w:rFonts w:ascii="Book Antiqua" w:hAnsi="Book Antiqua"/>
          <w:bCs/>
          <w:color w:val="000000"/>
          <w:sz w:val="24"/>
          <w:szCs w:val="24"/>
          <w:lang w:eastAsia="zh-CN"/>
        </w:rPr>
        <w:t xml:space="preserve">; </w:t>
      </w:r>
      <w:r w:rsidR="003C76D5" w:rsidRPr="00A96333">
        <w:rPr>
          <w:rFonts w:ascii="Book Antiqua" w:eastAsia="Times New Roman" w:hAnsi="Book Antiqua"/>
          <w:bCs/>
          <w:color w:val="000000"/>
          <w:sz w:val="24"/>
          <w:szCs w:val="24"/>
          <w:lang w:eastAsia="it-IT"/>
        </w:rPr>
        <w:t>WBC</w:t>
      </w:r>
      <w:r w:rsidR="003C76D5">
        <w:rPr>
          <w:rFonts w:ascii="Book Antiqua" w:eastAsia="Times New Roman" w:hAnsi="Book Antiqua"/>
          <w:bCs/>
          <w:color w:val="000000"/>
          <w:sz w:val="24"/>
          <w:szCs w:val="24"/>
          <w:lang w:eastAsia="it-IT"/>
        </w:rPr>
        <w:t xml:space="preserve">: </w:t>
      </w:r>
      <w:r w:rsidR="003C76D5" w:rsidRPr="003C76D5">
        <w:rPr>
          <w:rFonts w:ascii="Book Antiqua" w:eastAsia="Times New Roman" w:hAnsi="Book Antiqua"/>
          <w:bCs/>
          <w:caps/>
          <w:color w:val="000000"/>
          <w:sz w:val="24"/>
          <w:szCs w:val="24"/>
          <w:lang w:eastAsia="it-IT"/>
        </w:rPr>
        <w:t>w</w:t>
      </w:r>
      <w:r w:rsidR="003C76D5" w:rsidRPr="003C76D5">
        <w:rPr>
          <w:rFonts w:ascii="Book Antiqua" w:eastAsia="Times New Roman" w:hAnsi="Book Antiqua"/>
          <w:bCs/>
          <w:color w:val="000000"/>
          <w:sz w:val="24"/>
          <w:szCs w:val="24"/>
          <w:lang w:eastAsia="it-IT"/>
        </w:rPr>
        <w:t>hite blood cell</w:t>
      </w:r>
      <w:r w:rsidR="003C76D5">
        <w:rPr>
          <w:rFonts w:ascii="Book Antiqua" w:eastAsia="Times New Roman" w:hAnsi="Book Antiqua"/>
          <w:bCs/>
          <w:color w:val="000000"/>
          <w:sz w:val="24"/>
          <w:szCs w:val="24"/>
          <w:lang w:eastAsia="it-IT"/>
        </w:rPr>
        <w:t>.</w:t>
      </w:r>
    </w:p>
    <w:p w:rsidR="00260546" w:rsidRPr="003C76D5" w:rsidRDefault="00260546" w:rsidP="00FD7547">
      <w:pPr>
        <w:snapToGrid w:val="0"/>
        <w:spacing w:after="0" w:line="360" w:lineRule="auto"/>
        <w:jc w:val="both"/>
        <w:rPr>
          <w:rFonts w:ascii="Book Antiqua" w:hAnsi="Book Antiqua"/>
          <w:b/>
          <w:color w:val="000000"/>
          <w:sz w:val="24"/>
          <w:szCs w:val="24"/>
          <w:lang w:val="en-US" w:eastAsia="zh-CN"/>
        </w:rPr>
      </w:pPr>
    </w:p>
    <w:p w:rsidR="00A96333" w:rsidRDefault="00A96333" w:rsidP="00FD7547">
      <w:pPr>
        <w:snapToGrid w:val="0"/>
        <w:spacing w:after="0" w:line="360" w:lineRule="auto"/>
        <w:rPr>
          <w:rFonts w:ascii="Book Antiqua" w:hAnsi="Book Antiqua"/>
          <w:b/>
          <w:color w:val="000000"/>
          <w:sz w:val="24"/>
          <w:szCs w:val="24"/>
          <w:lang w:val="en-US"/>
        </w:rPr>
      </w:pPr>
      <w:r>
        <w:rPr>
          <w:rFonts w:ascii="Book Antiqua" w:hAnsi="Book Antiqua"/>
          <w:b/>
          <w:color w:val="000000"/>
          <w:sz w:val="24"/>
          <w:szCs w:val="24"/>
          <w:lang w:val="en-US"/>
        </w:rPr>
        <w:br w:type="page"/>
      </w:r>
    </w:p>
    <w:p w:rsidR="00EC4BF0" w:rsidRDefault="009B1F70" w:rsidP="00FD7547">
      <w:pPr>
        <w:snapToGrid w:val="0"/>
        <w:spacing w:after="0" w:line="360" w:lineRule="auto"/>
        <w:jc w:val="both"/>
        <w:rPr>
          <w:rFonts w:ascii="Book Antiqua" w:hAnsi="Book Antiqua"/>
          <w:b/>
          <w:color w:val="000000"/>
          <w:sz w:val="24"/>
          <w:szCs w:val="24"/>
          <w:lang w:val="en-US" w:eastAsia="zh-CN"/>
        </w:rPr>
      </w:pPr>
      <w:r w:rsidRPr="0030373D">
        <w:rPr>
          <w:rFonts w:ascii="Book Antiqua" w:hAnsi="Book Antiqua"/>
          <w:b/>
          <w:noProof/>
          <w:color w:val="000000"/>
          <w:sz w:val="24"/>
          <w:szCs w:val="24"/>
          <w:lang w:val="en-US"/>
        </w:rPr>
        <w:lastRenderedPageBreak/>
        <w:drawing>
          <wp:inline distT="0" distB="0" distL="0" distR="0" wp14:anchorId="3B58D662" wp14:editId="5A254DE2">
            <wp:extent cx="4638675" cy="2809875"/>
            <wp:effectExtent l="1905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6"/>
                    <a:srcRect/>
                    <a:stretch>
                      <a:fillRect/>
                    </a:stretch>
                  </pic:blipFill>
                  <pic:spPr bwMode="auto">
                    <a:xfrm>
                      <a:off x="0" y="0"/>
                      <a:ext cx="4638675" cy="2809875"/>
                    </a:xfrm>
                    <a:prstGeom prst="rect">
                      <a:avLst/>
                    </a:prstGeom>
                    <a:noFill/>
                    <a:ln w="9525">
                      <a:noFill/>
                      <a:miter lim="800000"/>
                      <a:headEnd/>
                      <a:tailEnd/>
                    </a:ln>
                  </pic:spPr>
                </pic:pic>
              </a:graphicData>
            </a:graphic>
          </wp:inline>
        </w:drawing>
      </w:r>
    </w:p>
    <w:p w:rsidR="0036015A" w:rsidRPr="00FD1B3C" w:rsidRDefault="0036015A" w:rsidP="00FD7547">
      <w:pPr>
        <w:snapToGrid w:val="0"/>
        <w:spacing w:after="0" w:line="360" w:lineRule="auto"/>
        <w:jc w:val="both"/>
        <w:rPr>
          <w:rFonts w:ascii="Book Antiqua" w:hAnsi="Book Antiqua"/>
          <w:b/>
          <w:color w:val="000000"/>
          <w:sz w:val="24"/>
          <w:szCs w:val="24"/>
          <w:lang w:val="en-US" w:eastAsia="zh-CN"/>
        </w:rPr>
      </w:pPr>
      <w:r w:rsidRPr="0030373D">
        <w:rPr>
          <w:rFonts w:ascii="Book Antiqua" w:hAnsi="Book Antiqua"/>
          <w:b/>
          <w:color w:val="000000"/>
          <w:sz w:val="24"/>
          <w:szCs w:val="24"/>
          <w:lang w:val="en-US"/>
        </w:rPr>
        <w:t>Figure 1</w:t>
      </w:r>
      <w:r>
        <w:rPr>
          <w:rFonts w:ascii="Book Antiqua" w:hAnsi="Book Antiqua" w:hint="eastAsia"/>
          <w:b/>
          <w:color w:val="000000"/>
          <w:sz w:val="24"/>
          <w:szCs w:val="24"/>
          <w:lang w:val="en-US" w:eastAsia="zh-CN"/>
        </w:rPr>
        <w:t xml:space="preserve"> </w:t>
      </w:r>
      <w:r w:rsidRPr="0030373D">
        <w:rPr>
          <w:rFonts w:ascii="Book Antiqua" w:hAnsi="Book Antiqua"/>
          <w:b/>
          <w:color w:val="000000"/>
          <w:sz w:val="24"/>
          <w:szCs w:val="24"/>
          <w:lang w:val="en-US"/>
        </w:rPr>
        <w:t xml:space="preserve">Plasmatic </w:t>
      </w:r>
      <w:r w:rsidR="00C733F3" w:rsidRPr="00C733F3">
        <w:rPr>
          <w:rFonts w:ascii="Book Antiqua" w:hAnsi="Book Antiqua"/>
          <w:b/>
          <w:color w:val="000000"/>
          <w:sz w:val="24"/>
          <w:szCs w:val="24"/>
          <w:lang w:val="en-US"/>
        </w:rPr>
        <w:t xml:space="preserve">neutrophil gelatinase associated </w:t>
      </w:r>
      <w:proofErr w:type="spellStart"/>
      <w:r w:rsidR="00C733F3" w:rsidRPr="00C733F3">
        <w:rPr>
          <w:rFonts w:ascii="Book Antiqua" w:hAnsi="Book Antiqua"/>
          <w:b/>
          <w:color w:val="000000"/>
          <w:sz w:val="24"/>
          <w:szCs w:val="24"/>
          <w:lang w:val="en-US"/>
        </w:rPr>
        <w:t>lipocalin</w:t>
      </w:r>
      <w:proofErr w:type="spellEnd"/>
      <w:r w:rsidR="00C733F3" w:rsidRPr="00C733F3">
        <w:rPr>
          <w:rFonts w:ascii="Book Antiqua" w:hAnsi="Book Antiqua"/>
          <w:b/>
          <w:color w:val="000000"/>
          <w:sz w:val="24"/>
          <w:szCs w:val="24"/>
          <w:lang w:val="en-US"/>
        </w:rPr>
        <w:t xml:space="preserve"> </w:t>
      </w:r>
      <w:r w:rsidRPr="0030373D">
        <w:rPr>
          <w:rFonts w:ascii="Book Antiqua" w:hAnsi="Book Antiqua"/>
          <w:b/>
          <w:color w:val="000000"/>
          <w:sz w:val="24"/>
          <w:szCs w:val="24"/>
          <w:lang w:val="en-US"/>
        </w:rPr>
        <w:t xml:space="preserve">at baseline according to </w:t>
      </w:r>
      <w:r w:rsidR="00FD1B3C" w:rsidRPr="00FD1B3C">
        <w:rPr>
          <w:rFonts w:ascii="Book Antiqua" w:hAnsi="Book Antiqua"/>
          <w:b/>
          <w:color w:val="000000"/>
          <w:sz w:val="24"/>
          <w:szCs w:val="24"/>
          <w:lang w:val="en-US"/>
        </w:rPr>
        <w:t>estimated glomerular filtration rate</w:t>
      </w:r>
      <w:r w:rsidRPr="0030373D">
        <w:rPr>
          <w:rFonts w:ascii="Book Antiqua" w:hAnsi="Book Antiqua"/>
          <w:b/>
          <w:color w:val="000000"/>
          <w:sz w:val="24"/>
          <w:szCs w:val="24"/>
          <w:lang w:val="en-US"/>
        </w:rPr>
        <w:t xml:space="preserve"> ranking</w:t>
      </w:r>
      <w:r>
        <w:rPr>
          <w:rFonts w:ascii="Book Antiqua" w:hAnsi="Book Antiqua" w:hint="eastAsia"/>
          <w:b/>
          <w:color w:val="000000"/>
          <w:sz w:val="24"/>
          <w:szCs w:val="24"/>
          <w:lang w:val="en-US" w:eastAsia="zh-CN"/>
        </w:rPr>
        <w:t>.</w:t>
      </w:r>
      <w:r w:rsidR="00FD1B3C">
        <w:rPr>
          <w:rFonts w:ascii="Book Antiqua" w:hAnsi="Book Antiqua" w:hint="eastAsia"/>
          <w:b/>
          <w:color w:val="000000"/>
          <w:sz w:val="24"/>
          <w:szCs w:val="24"/>
          <w:lang w:val="en-US" w:eastAsia="zh-CN"/>
        </w:rPr>
        <w:t xml:space="preserve"> </w:t>
      </w:r>
      <w:proofErr w:type="spellStart"/>
      <w:proofErr w:type="gramStart"/>
      <w:r w:rsidR="00FD1B3C" w:rsidRPr="0030373D">
        <w:rPr>
          <w:rFonts w:ascii="Book Antiqua" w:hAnsi="Book Antiqua"/>
          <w:color w:val="000000"/>
          <w:sz w:val="24"/>
          <w:szCs w:val="24"/>
          <w:lang w:val="en-US"/>
        </w:rPr>
        <w:t>eGFR</w:t>
      </w:r>
      <w:proofErr w:type="spellEnd"/>
      <w:proofErr w:type="gramEnd"/>
      <w:r w:rsidR="00FD1B3C">
        <w:rPr>
          <w:rFonts w:ascii="Book Antiqua" w:hAnsi="Book Antiqua" w:hint="eastAsia"/>
          <w:color w:val="000000"/>
          <w:sz w:val="24"/>
          <w:szCs w:val="24"/>
          <w:lang w:val="en-US" w:eastAsia="zh-CN"/>
        </w:rPr>
        <w:t xml:space="preserve">: </w:t>
      </w:r>
      <w:r w:rsidR="00FD1B3C" w:rsidRPr="0036015A">
        <w:rPr>
          <w:rFonts w:ascii="Book Antiqua" w:hAnsi="Book Antiqua"/>
          <w:caps/>
          <w:color w:val="000000"/>
          <w:sz w:val="24"/>
          <w:szCs w:val="24"/>
          <w:lang w:val="en-US"/>
        </w:rPr>
        <w:t>e</w:t>
      </w:r>
      <w:r w:rsidR="00FD1B3C" w:rsidRPr="0030373D">
        <w:rPr>
          <w:rFonts w:ascii="Book Antiqua" w:hAnsi="Book Antiqua"/>
          <w:color w:val="000000"/>
          <w:sz w:val="24"/>
          <w:szCs w:val="24"/>
          <w:lang w:val="en-US"/>
        </w:rPr>
        <w:t>stim</w:t>
      </w:r>
      <w:r w:rsidR="00FD1B3C">
        <w:rPr>
          <w:rFonts w:ascii="Book Antiqua" w:hAnsi="Book Antiqua"/>
          <w:color w:val="000000"/>
          <w:sz w:val="24"/>
          <w:szCs w:val="24"/>
          <w:lang w:val="en-US"/>
        </w:rPr>
        <w:t>ated glomerular filtration rate</w:t>
      </w:r>
      <w:r w:rsidR="00FD1B3C">
        <w:rPr>
          <w:rFonts w:ascii="Book Antiqua" w:hAnsi="Book Antiqua" w:hint="eastAsia"/>
          <w:color w:val="000000"/>
          <w:sz w:val="24"/>
          <w:szCs w:val="24"/>
          <w:lang w:val="en-US" w:eastAsia="zh-CN"/>
        </w:rPr>
        <w:t>;</w:t>
      </w:r>
      <w:r w:rsidR="00C733F3">
        <w:rPr>
          <w:rFonts w:ascii="Book Antiqua" w:hAnsi="Book Antiqua" w:hint="eastAsia"/>
          <w:color w:val="000000"/>
          <w:sz w:val="24"/>
          <w:szCs w:val="24"/>
          <w:lang w:val="en-US" w:eastAsia="zh-CN"/>
        </w:rPr>
        <w:t xml:space="preserve"> NGAL: </w:t>
      </w:r>
      <w:r w:rsidR="00C733F3" w:rsidRPr="00C733F3">
        <w:rPr>
          <w:rFonts w:ascii="Book Antiqua" w:hAnsi="Book Antiqua"/>
          <w:caps/>
          <w:color w:val="000000"/>
          <w:sz w:val="24"/>
          <w:szCs w:val="24"/>
          <w:lang w:val="en-US"/>
        </w:rPr>
        <w:t>n</w:t>
      </w:r>
      <w:r w:rsidR="00C733F3" w:rsidRPr="0030373D">
        <w:rPr>
          <w:rFonts w:ascii="Book Antiqua" w:hAnsi="Book Antiqua"/>
          <w:color w:val="000000"/>
          <w:sz w:val="24"/>
          <w:szCs w:val="24"/>
          <w:lang w:val="en-US"/>
        </w:rPr>
        <w:t xml:space="preserve">eutrophil gelatinase associated </w:t>
      </w:r>
      <w:proofErr w:type="spellStart"/>
      <w:r w:rsidR="00C733F3" w:rsidRPr="0030373D">
        <w:rPr>
          <w:rFonts w:ascii="Book Antiqua" w:hAnsi="Book Antiqua"/>
          <w:color w:val="000000"/>
          <w:sz w:val="24"/>
          <w:szCs w:val="24"/>
          <w:lang w:val="en-US"/>
        </w:rPr>
        <w:t>lipocalin</w:t>
      </w:r>
      <w:proofErr w:type="spellEnd"/>
      <w:r w:rsidR="00C733F3">
        <w:rPr>
          <w:rFonts w:ascii="Book Antiqua" w:hAnsi="Book Antiqua" w:hint="eastAsia"/>
          <w:color w:val="000000"/>
          <w:sz w:val="24"/>
          <w:szCs w:val="24"/>
          <w:lang w:val="en-US" w:eastAsia="zh-CN"/>
        </w:rPr>
        <w:t>.</w:t>
      </w:r>
    </w:p>
    <w:p w:rsidR="00FD1B3C" w:rsidRPr="00C733F3" w:rsidRDefault="00FD1B3C" w:rsidP="00FD7547">
      <w:pPr>
        <w:snapToGrid w:val="0"/>
        <w:spacing w:after="0" w:line="360" w:lineRule="auto"/>
        <w:jc w:val="both"/>
        <w:rPr>
          <w:rFonts w:ascii="Book Antiqua" w:hAnsi="Book Antiqua"/>
          <w:b/>
          <w:color w:val="000000"/>
          <w:sz w:val="24"/>
          <w:szCs w:val="24"/>
          <w:lang w:val="en-US" w:eastAsia="zh-CN"/>
        </w:rPr>
        <w:sectPr w:rsidR="00FD1B3C" w:rsidRPr="00C733F3" w:rsidSect="0030373D">
          <w:type w:val="continuous"/>
          <w:pgSz w:w="11906" w:h="16838"/>
          <w:pgMar w:top="1417" w:right="1134" w:bottom="1134" w:left="1134" w:header="709" w:footer="709" w:gutter="0"/>
          <w:cols w:space="708"/>
          <w:docGrid w:linePitch="360"/>
        </w:sectPr>
      </w:pPr>
    </w:p>
    <w:p w:rsidR="00F16C72" w:rsidRDefault="00260546" w:rsidP="00FD7547">
      <w:pPr>
        <w:snapToGrid w:val="0"/>
        <w:spacing w:after="0" w:line="360" w:lineRule="auto"/>
        <w:jc w:val="both"/>
        <w:rPr>
          <w:rFonts w:ascii="Book Antiqua" w:hAnsi="Book Antiqua" w:cs="Arial"/>
          <w:noProof/>
          <w:color w:val="000000"/>
          <w:kern w:val="24"/>
          <w:sz w:val="24"/>
          <w:szCs w:val="24"/>
          <w:lang w:val="en-US" w:eastAsia="zh-CN"/>
        </w:rPr>
      </w:pPr>
      <w:r w:rsidRPr="0030373D">
        <w:rPr>
          <w:rFonts w:ascii="Book Antiqua" w:eastAsia="Geneva" w:hAnsi="Book Antiqua" w:cs="Arial"/>
          <w:noProof/>
          <w:color w:val="000000"/>
          <w:kern w:val="24"/>
          <w:sz w:val="24"/>
          <w:szCs w:val="24"/>
          <w:lang w:val="en-US"/>
        </w:rPr>
        <w:lastRenderedPageBreak/>
        <w:drawing>
          <wp:inline distT="0" distB="0" distL="0" distR="0" wp14:anchorId="6429C099" wp14:editId="30CEA432">
            <wp:extent cx="6120130" cy="2655546"/>
            <wp:effectExtent l="19050" t="0" r="0" b="0"/>
            <wp:docPr id="3" name="Immagine 1" descr="C:\Users\LALLI\Desktop\HCV statistics\figura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LI\Desktop\HCV statistics\figura 2.tif"/>
                    <pic:cNvPicPr>
                      <a:picLocks noChangeAspect="1" noChangeArrowheads="1"/>
                    </pic:cNvPicPr>
                  </pic:nvPicPr>
                  <pic:blipFill>
                    <a:blip r:embed="rId17"/>
                    <a:srcRect b="68545"/>
                    <a:stretch>
                      <a:fillRect/>
                    </a:stretch>
                  </pic:blipFill>
                  <pic:spPr bwMode="auto">
                    <a:xfrm>
                      <a:off x="0" y="0"/>
                      <a:ext cx="6120130" cy="2655546"/>
                    </a:xfrm>
                    <a:prstGeom prst="rect">
                      <a:avLst/>
                    </a:prstGeom>
                    <a:noFill/>
                    <a:ln w="9525">
                      <a:noFill/>
                      <a:miter lim="800000"/>
                      <a:headEnd/>
                      <a:tailEnd/>
                    </a:ln>
                  </pic:spPr>
                </pic:pic>
              </a:graphicData>
            </a:graphic>
          </wp:inline>
        </w:drawing>
      </w:r>
    </w:p>
    <w:p w:rsidR="000B7513" w:rsidRPr="00FD1B3C" w:rsidRDefault="000B7513" w:rsidP="00FD7547">
      <w:pPr>
        <w:snapToGrid w:val="0"/>
        <w:spacing w:after="0" w:line="360" w:lineRule="auto"/>
        <w:jc w:val="both"/>
        <w:rPr>
          <w:rFonts w:ascii="Book Antiqua" w:hAnsi="Book Antiqua"/>
          <w:b/>
          <w:color w:val="000000"/>
          <w:sz w:val="24"/>
          <w:szCs w:val="24"/>
          <w:lang w:val="en-US" w:eastAsia="zh-CN"/>
        </w:rPr>
      </w:pPr>
      <w:r w:rsidRPr="0030373D">
        <w:rPr>
          <w:rFonts w:ascii="Book Antiqua" w:hAnsi="Book Antiqua"/>
          <w:b/>
          <w:color w:val="000000"/>
          <w:sz w:val="24"/>
          <w:szCs w:val="24"/>
          <w:lang w:val="en-US"/>
        </w:rPr>
        <w:t>Figure 2</w:t>
      </w:r>
      <w:r>
        <w:rPr>
          <w:rFonts w:ascii="Book Antiqua" w:hAnsi="Book Antiqua" w:hint="eastAsia"/>
          <w:b/>
          <w:color w:val="000000"/>
          <w:sz w:val="24"/>
          <w:szCs w:val="24"/>
          <w:lang w:val="en-US" w:eastAsia="zh-CN"/>
        </w:rPr>
        <w:t xml:space="preserve"> </w:t>
      </w:r>
      <w:r w:rsidRPr="0030373D">
        <w:rPr>
          <w:rFonts w:ascii="Book Antiqua" w:hAnsi="Book Antiqua"/>
          <w:b/>
          <w:color w:val="000000"/>
          <w:sz w:val="24"/>
          <w:szCs w:val="24"/>
          <w:lang w:val="en-US"/>
        </w:rPr>
        <w:t xml:space="preserve">Univariate linear correlations between plasmatic NGAL at baseline and </w:t>
      </w:r>
      <w:proofErr w:type="spellStart"/>
      <w:r w:rsidRPr="0030373D">
        <w:rPr>
          <w:rFonts w:ascii="Book Antiqua" w:hAnsi="Book Antiqua"/>
          <w:b/>
          <w:color w:val="000000"/>
          <w:sz w:val="24"/>
          <w:szCs w:val="24"/>
          <w:lang w:val="en-US"/>
        </w:rPr>
        <w:t>eGFR</w:t>
      </w:r>
      <w:proofErr w:type="spellEnd"/>
      <w:r w:rsidRPr="0030373D">
        <w:rPr>
          <w:rFonts w:ascii="Book Antiqua" w:hAnsi="Book Antiqua"/>
          <w:b/>
          <w:color w:val="000000"/>
          <w:sz w:val="24"/>
          <w:szCs w:val="24"/>
          <w:lang w:val="en-US"/>
        </w:rPr>
        <w:t xml:space="preserve"> (A) and NGAL at baseline and age (B)</w:t>
      </w:r>
      <w:r>
        <w:rPr>
          <w:rFonts w:ascii="Book Antiqua" w:hAnsi="Book Antiqua" w:hint="eastAsia"/>
          <w:b/>
          <w:color w:val="000000"/>
          <w:sz w:val="24"/>
          <w:szCs w:val="24"/>
          <w:lang w:val="en-US" w:eastAsia="zh-CN"/>
        </w:rPr>
        <w:t xml:space="preserve">. </w:t>
      </w:r>
      <w:r w:rsidR="00AE0834" w:rsidRPr="0030373D">
        <w:rPr>
          <w:rFonts w:ascii="Book Antiqua" w:hAnsi="Book Antiqua"/>
          <w:color w:val="000000"/>
          <w:sz w:val="24"/>
          <w:szCs w:val="24"/>
          <w:lang w:val="en-US"/>
        </w:rPr>
        <w:t xml:space="preserve">Data are represented as a scatter plot in which each point represents a patient. Correlation coefficient, Pearson </w:t>
      </w:r>
      <w:r w:rsidRPr="000B7513">
        <w:rPr>
          <w:rFonts w:ascii="Book Antiqua" w:hAnsi="Book Antiqua"/>
          <w:i/>
          <w:color w:val="000000"/>
          <w:sz w:val="24"/>
          <w:szCs w:val="24"/>
          <w:lang w:val="en-US"/>
        </w:rPr>
        <w:t>r</w:t>
      </w:r>
      <w:r w:rsidR="00AE0834" w:rsidRPr="0030373D">
        <w:rPr>
          <w:rFonts w:ascii="Book Antiqua" w:hAnsi="Book Antiqua"/>
          <w:color w:val="000000"/>
          <w:sz w:val="24"/>
          <w:szCs w:val="24"/>
          <w:lang w:val="en-US"/>
        </w:rPr>
        <w:t xml:space="preserve"> values, and statistic</w:t>
      </w:r>
      <w:r w:rsidR="00D90E94" w:rsidRPr="0030373D">
        <w:rPr>
          <w:rFonts w:ascii="Book Antiqua" w:hAnsi="Book Antiqua"/>
          <w:color w:val="000000"/>
          <w:sz w:val="24"/>
          <w:szCs w:val="24"/>
          <w:lang w:val="en-US"/>
        </w:rPr>
        <w:t xml:space="preserve">al significance are indicated. </w:t>
      </w:r>
      <w:r w:rsidRPr="000B7513">
        <w:rPr>
          <w:rFonts w:ascii="Book Antiqua" w:hAnsi="Book Antiqua"/>
          <w:i/>
          <w:color w:val="000000"/>
          <w:sz w:val="24"/>
          <w:szCs w:val="24"/>
          <w:lang w:val="en-US"/>
        </w:rPr>
        <w:t>n</w:t>
      </w:r>
      <w:r>
        <w:rPr>
          <w:rFonts w:ascii="Book Antiqua" w:hAnsi="Book Antiqua" w:hint="eastAsia"/>
          <w:color w:val="000000"/>
          <w:sz w:val="24"/>
          <w:szCs w:val="24"/>
          <w:lang w:val="en-US" w:eastAsia="zh-CN"/>
        </w:rPr>
        <w:t xml:space="preserve"> </w:t>
      </w:r>
      <w:r w:rsidR="00AE0834" w:rsidRPr="0030373D">
        <w:rPr>
          <w:rFonts w:ascii="Book Antiqua" w:hAnsi="Book Antiqua"/>
          <w:color w:val="000000"/>
          <w:sz w:val="24"/>
          <w:szCs w:val="24"/>
          <w:lang w:val="en-US"/>
        </w:rPr>
        <w:t>=</w:t>
      </w:r>
      <w:r>
        <w:rPr>
          <w:rFonts w:ascii="Book Antiqua" w:hAnsi="Book Antiqua" w:hint="eastAsia"/>
          <w:color w:val="000000"/>
          <w:sz w:val="24"/>
          <w:szCs w:val="24"/>
          <w:lang w:val="en-US" w:eastAsia="zh-CN"/>
        </w:rPr>
        <w:t xml:space="preserve"> </w:t>
      </w:r>
      <w:r w:rsidR="00AE0834" w:rsidRPr="0030373D">
        <w:rPr>
          <w:rFonts w:ascii="Book Antiqua" w:hAnsi="Book Antiqua"/>
          <w:color w:val="000000"/>
          <w:sz w:val="24"/>
          <w:szCs w:val="24"/>
          <w:lang w:val="en-US"/>
        </w:rPr>
        <w:t>48 patients.</w:t>
      </w:r>
      <w:r>
        <w:rPr>
          <w:rFonts w:ascii="Book Antiqua" w:hAnsi="Book Antiqua" w:hint="eastAsia"/>
          <w:color w:val="000000"/>
          <w:sz w:val="24"/>
          <w:szCs w:val="24"/>
          <w:lang w:val="en-US" w:eastAsia="zh-CN"/>
        </w:rPr>
        <w:t xml:space="preserve"> </w:t>
      </w:r>
      <w:proofErr w:type="spellStart"/>
      <w:proofErr w:type="gramStart"/>
      <w:r w:rsidRPr="0030373D">
        <w:rPr>
          <w:rFonts w:ascii="Book Antiqua" w:hAnsi="Book Antiqua"/>
          <w:color w:val="000000"/>
          <w:sz w:val="24"/>
          <w:szCs w:val="24"/>
          <w:lang w:val="en-US"/>
        </w:rPr>
        <w:t>eGFR</w:t>
      </w:r>
      <w:proofErr w:type="spellEnd"/>
      <w:proofErr w:type="gramEnd"/>
      <w:r>
        <w:rPr>
          <w:rFonts w:ascii="Book Antiqua" w:hAnsi="Book Antiqua" w:hint="eastAsia"/>
          <w:color w:val="000000"/>
          <w:sz w:val="24"/>
          <w:szCs w:val="24"/>
          <w:lang w:val="en-US" w:eastAsia="zh-CN"/>
        </w:rPr>
        <w:t xml:space="preserve">: </w:t>
      </w:r>
      <w:r w:rsidRPr="0036015A">
        <w:rPr>
          <w:rFonts w:ascii="Book Antiqua" w:hAnsi="Book Antiqua"/>
          <w:caps/>
          <w:color w:val="000000"/>
          <w:sz w:val="24"/>
          <w:szCs w:val="24"/>
          <w:lang w:val="en-US"/>
        </w:rPr>
        <w:t>e</w:t>
      </w:r>
      <w:r w:rsidRPr="0030373D">
        <w:rPr>
          <w:rFonts w:ascii="Book Antiqua" w:hAnsi="Book Antiqua"/>
          <w:color w:val="000000"/>
          <w:sz w:val="24"/>
          <w:szCs w:val="24"/>
          <w:lang w:val="en-US"/>
        </w:rPr>
        <w:t>stim</w:t>
      </w:r>
      <w:r>
        <w:rPr>
          <w:rFonts w:ascii="Book Antiqua" w:hAnsi="Book Antiqua"/>
          <w:color w:val="000000"/>
          <w:sz w:val="24"/>
          <w:szCs w:val="24"/>
          <w:lang w:val="en-US"/>
        </w:rPr>
        <w:t>ated glomerular filtration rate</w:t>
      </w:r>
      <w:r>
        <w:rPr>
          <w:rFonts w:ascii="Book Antiqua" w:hAnsi="Book Antiqua" w:hint="eastAsia"/>
          <w:color w:val="000000"/>
          <w:sz w:val="24"/>
          <w:szCs w:val="24"/>
          <w:lang w:val="en-US" w:eastAsia="zh-CN"/>
        </w:rPr>
        <w:t xml:space="preserve">; NGAL: </w:t>
      </w:r>
      <w:r w:rsidRPr="00C733F3">
        <w:rPr>
          <w:rFonts w:ascii="Book Antiqua" w:hAnsi="Book Antiqua"/>
          <w:caps/>
          <w:color w:val="000000"/>
          <w:sz w:val="24"/>
          <w:szCs w:val="24"/>
          <w:lang w:val="en-US"/>
        </w:rPr>
        <w:t>n</w:t>
      </w:r>
      <w:r w:rsidRPr="0030373D">
        <w:rPr>
          <w:rFonts w:ascii="Book Antiqua" w:hAnsi="Book Antiqua"/>
          <w:color w:val="000000"/>
          <w:sz w:val="24"/>
          <w:szCs w:val="24"/>
          <w:lang w:val="en-US"/>
        </w:rPr>
        <w:t xml:space="preserve">eutrophil gelatinase associated </w:t>
      </w:r>
      <w:proofErr w:type="spellStart"/>
      <w:r w:rsidRPr="0030373D">
        <w:rPr>
          <w:rFonts w:ascii="Book Antiqua" w:hAnsi="Book Antiqua"/>
          <w:color w:val="000000"/>
          <w:sz w:val="24"/>
          <w:szCs w:val="24"/>
          <w:lang w:val="en-US"/>
        </w:rPr>
        <w:t>lipocalin</w:t>
      </w:r>
      <w:proofErr w:type="spellEnd"/>
      <w:r>
        <w:rPr>
          <w:rFonts w:ascii="Book Antiqua" w:hAnsi="Book Antiqua" w:hint="eastAsia"/>
          <w:color w:val="000000"/>
          <w:sz w:val="24"/>
          <w:szCs w:val="24"/>
          <w:lang w:val="en-US" w:eastAsia="zh-CN"/>
        </w:rPr>
        <w:t>.</w:t>
      </w:r>
    </w:p>
    <w:p w:rsidR="000B7513" w:rsidRPr="000B7513" w:rsidRDefault="000B7513" w:rsidP="00FD7547">
      <w:pPr>
        <w:snapToGrid w:val="0"/>
        <w:spacing w:after="0" w:line="360" w:lineRule="auto"/>
        <w:jc w:val="both"/>
        <w:rPr>
          <w:rFonts w:ascii="Book Antiqua" w:hAnsi="Book Antiqua"/>
          <w:color w:val="000000"/>
          <w:sz w:val="24"/>
          <w:szCs w:val="24"/>
          <w:lang w:val="en-US" w:eastAsia="zh-CN"/>
        </w:rPr>
      </w:pPr>
    </w:p>
    <w:p w:rsidR="00EC4BF0" w:rsidRPr="0030373D" w:rsidRDefault="00356D76" w:rsidP="00FD7547">
      <w:pPr>
        <w:snapToGrid w:val="0"/>
        <w:spacing w:after="0" w:line="360" w:lineRule="auto"/>
        <w:jc w:val="both"/>
        <w:rPr>
          <w:rFonts w:ascii="Book Antiqua" w:hAnsi="Book Antiqua"/>
          <w:b/>
          <w:color w:val="000000"/>
          <w:sz w:val="24"/>
          <w:szCs w:val="24"/>
          <w:lang w:val="en-US" w:eastAsia="zh-CN"/>
        </w:rPr>
      </w:pPr>
      <w:r w:rsidRPr="0030373D">
        <w:rPr>
          <w:rFonts w:ascii="Book Antiqua" w:hAnsi="Book Antiqua"/>
          <w:b/>
          <w:color w:val="000000"/>
          <w:sz w:val="24"/>
          <w:szCs w:val="24"/>
          <w:lang w:val="en-US"/>
        </w:rPr>
        <w:br w:type="page"/>
      </w:r>
    </w:p>
    <w:p w:rsidR="000B7513" w:rsidRDefault="001A645C" w:rsidP="00FD7547">
      <w:pPr>
        <w:snapToGrid w:val="0"/>
        <w:spacing w:after="0" w:line="360" w:lineRule="auto"/>
        <w:jc w:val="both"/>
        <w:rPr>
          <w:rFonts w:ascii="Book Antiqua" w:hAnsi="Book Antiqua"/>
          <w:b/>
          <w:color w:val="000000"/>
          <w:sz w:val="24"/>
          <w:szCs w:val="24"/>
          <w:lang w:val="en-US" w:eastAsia="zh-CN"/>
        </w:rPr>
      </w:pPr>
      <w:r w:rsidRPr="0030373D">
        <w:rPr>
          <w:rFonts w:ascii="Book Antiqua" w:hAnsi="Book Antiqua"/>
          <w:b/>
          <w:noProof/>
          <w:color w:val="000000"/>
          <w:sz w:val="24"/>
          <w:szCs w:val="24"/>
          <w:lang w:val="en-US"/>
        </w:rPr>
        <w:lastRenderedPageBreak/>
        <w:drawing>
          <wp:inline distT="0" distB="0" distL="0" distR="0" wp14:anchorId="027DDA40" wp14:editId="312A72B0">
            <wp:extent cx="4638675" cy="5600700"/>
            <wp:effectExtent l="19050" t="0" r="9525" b="0"/>
            <wp:docPr id="11" name="Immagine 10" descr="24517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17 Figure 3.jpg"/>
                    <pic:cNvPicPr/>
                  </pic:nvPicPr>
                  <pic:blipFill>
                    <a:blip r:embed="rId18"/>
                    <a:stretch>
                      <a:fillRect/>
                    </a:stretch>
                  </pic:blipFill>
                  <pic:spPr>
                    <a:xfrm>
                      <a:off x="0" y="0"/>
                      <a:ext cx="4638675" cy="5600700"/>
                    </a:xfrm>
                    <a:prstGeom prst="rect">
                      <a:avLst/>
                    </a:prstGeom>
                  </pic:spPr>
                </pic:pic>
              </a:graphicData>
            </a:graphic>
          </wp:inline>
        </w:drawing>
      </w:r>
    </w:p>
    <w:p w:rsidR="00297364" w:rsidRPr="0030373D" w:rsidRDefault="000B7513" w:rsidP="00FD7547">
      <w:pPr>
        <w:snapToGrid w:val="0"/>
        <w:spacing w:after="0" w:line="360" w:lineRule="auto"/>
        <w:jc w:val="both"/>
        <w:rPr>
          <w:rFonts w:ascii="Book Antiqua" w:hAnsi="Book Antiqua"/>
          <w:b/>
          <w:color w:val="000000"/>
          <w:sz w:val="24"/>
          <w:szCs w:val="24"/>
          <w:lang w:val="en-US"/>
        </w:rPr>
      </w:pPr>
      <w:r w:rsidRPr="0030373D">
        <w:rPr>
          <w:rFonts w:ascii="Book Antiqua" w:hAnsi="Book Antiqua"/>
          <w:b/>
          <w:color w:val="000000"/>
          <w:sz w:val="24"/>
          <w:szCs w:val="24"/>
          <w:lang w:val="en-US"/>
        </w:rPr>
        <w:t>Figure 3</w:t>
      </w:r>
      <w:r>
        <w:rPr>
          <w:rFonts w:ascii="Book Antiqua" w:hAnsi="Book Antiqua" w:hint="eastAsia"/>
          <w:b/>
          <w:color w:val="000000"/>
          <w:sz w:val="24"/>
          <w:szCs w:val="24"/>
          <w:lang w:val="en-US" w:eastAsia="zh-CN"/>
        </w:rPr>
        <w:t xml:space="preserve"> </w:t>
      </w:r>
      <w:r w:rsidRPr="0030373D">
        <w:rPr>
          <w:rFonts w:ascii="Book Antiqua" w:hAnsi="Book Antiqua"/>
          <w:b/>
          <w:color w:val="000000"/>
          <w:sz w:val="24"/>
          <w:szCs w:val="24"/>
          <w:lang w:val="en-US"/>
        </w:rPr>
        <w:t xml:space="preserve">Evolution of plasmatic NGAL (A) and </w:t>
      </w:r>
      <w:proofErr w:type="spellStart"/>
      <w:r w:rsidRPr="0030373D">
        <w:rPr>
          <w:rFonts w:ascii="Book Antiqua" w:hAnsi="Book Antiqua"/>
          <w:b/>
          <w:color w:val="000000"/>
          <w:sz w:val="24"/>
          <w:szCs w:val="24"/>
          <w:lang w:val="en-US"/>
        </w:rPr>
        <w:t>eGFR</w:t>
      </w:r>
      <w:proofErr w:type="spellEnd"/>
      <w:r w:rsidRPr="0030373D">
        <w:rPr>
          <w:rFonts w:ascii="Book Antiqua" w:hAnsi="Book Antiqua"/>
          <w:b/>
          <w:color w:val="000000"/>
          <w:sz w:val="24"/>
          <w:szCs w:val="24"/>
          <w:lang w:val="en-US"/>
        </w:rPr>
        <w:t xml:space="preserve"> (B) during </w:t>
      </w:r>
      <w:r>
        <w:rPr>
          <w:rFonts w:ascii="Book Antiqua" w:hAnsi="Book Antiqua"/>
          <w:b/>
          <w:color w:val="000000"/>
          <w:sz w:val="24"/>
          <w:szCs w:val="24"/>
          <w:lang w:val="en-US"/>
        </w:rPr>
        <w:t xml:space="preserve">the first 12 </w:t>
      </w:r>
      <w:proofErr w:type="spellStart"/>
      <w:r>
        <w:rPr>
          <w:rFonts w:ascii="Book Antiqua" w:hAnsi="Book Antiqua"/>
          <w:b/>
          <w:color w:val="000000"/>
          <w:sz w:val="24"/>
          <w:szCs w:val="24"/>
          <w:lang w:val="en-US"/>
        </w:rPr>
        <w:t>wk</w:t>
      </w:r>
      <w:proofErr w:type="spellEnd"/>
      <w:r w:rsidRPr="0030373D">
        <w:rPr>
          <w:rFonts w:ascii="Book Antiqua" w:hAnsi="Book Antiqua"/>
          <w:b/>
          <w:color w:val="000000"/>
          <w:sz w:val="24"/>
          <w:szCs w:val="24"/>
          <w:lang w:val="en-US"/>
        </w:rPr>
        <w:t xml:space="preserve"> of </w:t>
      </w:r>
      <w:r w:rsidRPr="000B7513">
        <w:rPr>
          <w:rFonts w:ascii="Book Antiqua" w:hAnsi="Book Antiqua"/>
          <w:b/>
          <w:color w:val="000000"/>
          <w:sz w:val="24"/>
          <w:szCs w:val="24"/>
        </w:rPr>
        <w:t>hepatitis C virus</w:t>
      </w:r>
      <w:r w:rsidRPr="000B7513">
        <w:rPr>
          <w:rFonts w:ascii="Book Antiqua" w:hAnsi="Book Antiqua"/>
          <w:b/>
          <w:color w:val="000000"/>
          <w:sz w:val="24"/>
          <w:szCs w:val="24"/>
          <w:lang w:val="en-US"/>
        </w:rPr>
        <w:t xml:space="preserve"> </w:t>
      </w:r>
      <w:r w:rsidRPr="0030373D">
        <w:rPr>
          <w:rFonts w:ascii="Book Antiqua" w:hAnsi="Book Antiqua"/>
          <w:b/>
          <w:color w:val="000000"/>
          <w:sz w:val="24"/>
          <w:szCs w:val="24"/>
          <w:lang w:val="en-US"/>
        </w:rPr>
        <w:t xml:space="preserve">therapy with </w:t>
      </w:r>
      <w:r w:rsidRPr="000B7513">
        <w:rPr>
          <w:rFonts w:ascii="Book Antiqua" w:hAnsi="Book Antiqua"/>
          <w:b/>
          <w:color w:val="000000"/>
          <w:sz w:val="24"/>
          <w:szCs w:val="24"/>
          <w:lang w:val="en-US"/>
        </w:rPr>
        <w:t>directly acting antiviral</w:t>
      </w:r>
      <w:r>
        <w:rPr>
          <w:rFonts w:ascii="Book Antiqua" w:hAnsi="Book Antiqua" w:hint="eastAsia"/>
          <w:b/>
          <w:color w:val="000000"/>
          <w:sz w:val="24"/>
          <w:szCs w:val="24"/>
          <w:lang w:val="en-US" w:eastAsia="zh-CN"/>
        </w:rPr>
        <w:t xml:space="preserve"> </w:t>
      </w:r>
      <w:r w:rsidRPr="0030373D">
        <w:rPr>
          <w:rFonts w:ascii="Book Antiqua" w:hAnsi="Book Antiqua"/>
          <w:b/>
          <w:color w:val="000000"/>
          <w:sz w:val="24"/>
          <w:szCs w:val="24"/>
          <w:lang w:val="en-US"/>
        </w:rPr>
        <w:t>containing regimens</w:t>
      </w:r>
      <w:r>
        <w:rPr>
          <w:rFonts w:ascii="Book Antiqua" w:hAnsi="Book Antiqua" w:hint="eastAsia"/>
          <w:b/>
          <w:color w:val="000000"/>
          <w:sz w:val="24"/>
          <w:szCs w:val="24"/>
          <w:lang w:val="en-US" w:eastAsia="zh-CN"/>
        </w:rPr>
        <w:t>.</w:t>
      </w:r>
      <w:r w:rsidRPr="0030373D">
        <w:rPr>
          <w:rFonts w:ascii="Book Antiqua" w:hAnsi="Book Antiqua"/>
          <w:b/>
          <w:color w:val="000000"/>
          <w:sz w:val="24"/>
          <w:szCs w:val="24"/>
          <w:lang w:val="en-US"/>
        </w:rPr>
        <w:t xml:space="preserve"> </w:t>
      </w:r>
      <w:proofErr w:type="spellStart"/>
      <w:proofErr w:type="gramStart"/>
      <w:r w:rsidRPr="0030373D">
        <w:rPr>
          <w:rFonts w:ascii="Book Antiqua" w:hAnsi="Book Antiqua"/>
          <w:color w:val="000000"/>
          <w:sz w:val="24"/>
          <w:szCs w:val="24"/>
          <w:lang w:val="en-US"/>
        </w:rPr>
        <w:t>eGFR</w:t>
      </w:r>
      <w:proofErr w:type="spellEnd"/>
      <w:proofErr w:type="gramEnd"/>
      <w:r>
        <w:rPr>
          <w:rFonts w:ascii="Book Antiqua" w:hAnsi="Book Antiqua" w:hint="eastAsia"/>
          <w:color w:val="000000"/>
          <w:sz w:val="24"/>
          <w:szCs w:val="24"/>
          <w:lang w:val="en-US" w:eastAsia="zh-CN"/>
        </w:rPr>
        <w:t xml:space="preserve">: </w:t>
      </w:r>
      <w:r w:rsidRPr="0036015A">
        <w:rPr>
          <w:rFonts w:ascii="Book Antiqua" w:hAnsi="Book Antiqua"/>
          <w:caps/>
          <w:color w:val="000000"/>
          <w:sz w:val="24"/>
          <w:szCs w:val="24"/>
          <w:lang w:val="en-US"/>
        </w:rPr>
        <w:t>e</w:t>
      </w:r>
      <w:r w:rsidRPr="0030373D">
        <w:rPr>
          <w:rFonts w:ascii="Book Antiqua" w:hAnsi="Book Antiqua"/>
          <w:color w:val="000000"/>
          <w:sz w:val="24"/>
          <w:szCs w:val="24"/>
          <w:lang w:val="en-US"/>
        </w:rPr>
        <w:t>stim</w:t>
      </w:r>
      <w:r>
        <w:rPr>
          <w:rFonts w:ascii="Book Antiqua" w:hAnsi="Book Antiqua"/>
          <w:color w:val="000000"/>
          <w:sz w:val="24"/>
          <w:szCs w:val="24"/>
          <w:lang w:val="en-US"/>
        </w:rPr>
        <w:t>ated glomerular filtration rate</w:t>
      </w:r>
      <w:r>
        <w:rPr>
          <w:rFonts w:ascii="Book Antiqua" w:hAnsi="Book Antiqua" w:hint="eastAsia"/>
          <w:color w:val="000000"/>
          <w:sz w:val="24"/>
          <w:szCs w:val="24"/>
          <w:lang w:val="en-US" w:eastAsia="zh-CN"/>
        </w:rPr>
        <w:t xml:space="preserve">; NGAL: </w:t>
      </w:r>
      <w:r w:rsidRPr="00C733F3">
        <w:rPr>
          <w:rFonts w:ascii="Book Antiqua" w:hAnsi="Book Antiqua"/>
          <w:caps/>
          <w:color w:val="000000"/>
          <w:sz w:val="24"/>
          <w:szCs w:val="24"/>
          <w:lang w:val="en-US"/>
        </w:rPr>
        <w:t>n</w:t>
      </w:r>
      <w:r w:rsidRPr="0030373D">
        <w:rPr>
          <w:rFonts w:ascii="Book Antiqua" w:hAnsi="Book Antiqua"/>
          <w:color w:val="000000"/>
          <w:sz w:val="24"/>
          <w:szCs w:val="24"/>
          <w:lang w:val="en-US"/>
        </w:rPr>
        <w:t xml:space="preserve">eutrophil gelatinase associated </w:t>
      </w:r>
      <w:proofErr w:type="spellStart"/>
      <w:r w:rsidRPr="0030373D">
        <w:rPr>
          <w:rFonts w:ascii="Book Antiqua" w:hAnsi="Book Antiqua"/>
          <w:color w:val="000000"/>
          <w:sz w:val="24"/>
          <w:szCs w:val="24"/>
          <w:lang w:val="en-US"/>
        </w:rPr>
        <w:t>lipocalin</w:t>
      </w:r>
      <w:proofErr w:type="spellEnd"/>
      <w:r>
        <w:rPr>
          <w:rFonts w:ascii="Book Antiqua" w:hAnsi="Book Antiqua" w:hint="eastAsia"/>
          <w:color w:val="000000"/>
          <w:sz w:val="24"/>
          <w:szCs w:val="24"/>
          <w:lang w:val="en-US" w:eastAsia="zh-CN"/>
        </w:rPr>
        <w:t>.</w:t>
      </w:r>
      <w:r w:rsidR="00297364" w:rsidRPr="0030373D">
        <w:rPr>
          <w:rFonts w:ascii="Book Antiqua" w:hAnsi="Book Antiqua"/>
          <w:b/>
          <w:color w:val="000000"/>
          <w:sz w:val="24"/>
          <w:szCs w:val="24"/>
          <w:lang w:val="en-US"/>
        </w:rPr>
        <w:br w:type="page"/>
      </w:r>
    </w:p>
    <w:p w:rsidR="004F7244" w:rsidRDefault="009B1F70" w:rsidP="00FD7547">
      <w:pPr>
        <w:snapToGrid w:val="0"/>
        <w:spacing w:after="0" w:line="360" w:lineRule="auto"/>
        <w:jc w:val="both"/>
        <w:rPr>
          <w:rFonts w:ascii="Book Antiqua" w:hAnsi="Book Antiqua"/>
          <w:b/>
          <w:color w:val="000000"/>
          <w:sz w:val="24"/>
          <w:szCs w:val="24"/>
          <w:lang w:val="en-US" w:eastAsia="zh-CN"/>
        </w:rPr>
      </w:pPr>
      <w:r w:rsidRPr="0030373D">
        <w:rPr>
          <w:rFonts w:ascii="Book Antiqua" w:hAnsi="Book Antiqua"/>
          <w:b/>
          <w:noProof/>
          <w:color w:val="000000"/>
          <w:sz w:val="24"/>
          <w:szCs w:val="24"/>
          <w:lang w:val="en-US"/>
        </w:rPr>
        <w:lastRenderedPageBreak/>
        <w:drawing>
          <wp:inline distT="0" distB="0" distL="0" distR="0" wp14:anchorId="447E8E93" wp14:editId="46307691">
            <wp:extent cx="5810250" cy="7134225"/>
            <wp:effectExtent l="1905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9"/>
                    <a:srcRect/>
                    <a:stretch>
                      <a:fillRect/>
                    </a:stretch>
                  </pic:blipFill>
                  <pic:spPr bwMode="auto">
                    <a:xfrm>
                      <a:off x="0" y="0"/>
                      <a:ext cx="5810250" cy="7134225"/>
                    </a:xfrm>
                    <a:prstGeom prst="rect">
                      <a:avLst/>
                    </a:prstGeom>
                    <a:noFill/>
                    <a:ln w="9525">
                      <a:noFill/>
                      <a:miter lim="800000"/>
                      <a:headEnd/>
                      <a:tailEnd/>
                    </a:ln>
                  </pic:spPr>
                </pic:pic>
              </a:graphicData>
            </a:graphic>
          </wp:inline>
        </w:drawing>
      </w:r>
    </w:p>
    <w:p w:rsidR="004F7244" w:rsidRPr="000B7513" w:rsidRDefault="000B7513" w:rsidP="00FD7547">
      <w:pPr>
        <w:snapToGrid w:val="0"/>
        <w:spacing w:after="0" w:line="360" w:lineRule="auto"/>
        <w:jc w:val="both"/>
        <w:rPr>
          <w:rFonts w:ascii="Book Antiqua" w:hAnsi="Book Antiqua"/>
          <w:b/>
          <w:color w:val="000000"/>
          <w:sz w:val="24"/>
          <w:szCs w:val="24"/>
          <w:lang w:val="en-US" w:eastAsia="zh-CN"/>
        </w:rPr>
      </w:pPr>
      <w:proofErr w:type="gramStart"/>
      <w:r w:rsidRPr="0030373D">
        <w:rPr>
          <w:rFonts w:ascii="Book Antiqua" w:hAnsi="Book Antiqua"/>
          <w:b/>
          <w:color w:val="000000"/>
          <w:sz w:val="24"/>
          <w:szCs w:val="24"/>
          <w:lang w:val="en-US"/>
        </w:rPr>
        <w:t>Figure 4</w:t>
      </w:r>
      <w:r>
        <w:rPr>
          <w:rFonts w:ascii="Book Antiqua" w:hAnsi="Book Antiqua" w:hint="eastAsia"/>
          <w:b/>
          <w:color w:val="000000"/>
          <w:sz w:val="24"/>
          <w:szCs w:val="24"/>
          <w:lang w:val="en-US" w:eastAsia="zh-CN"/>
        </w:rPr>
        <w:t xml:space="preserve"> </w:t>
      </w:r>
      <w:r w:rsidRPr="0030373D">
        <w:rPr>
          <w:rFonts w:ascii="Book Antiqua" w:hAnsi="Book Antiqua"/>
          <w:b/>
          <w:color w:val="000000"/>
          <w:sz w:val="24"/>
          <w:szCs w:val="24"/>
          <w:lang w:val="en-US"/>
        </w:rPr>
        <w:t xml:space="preserve">Evolution of NGAL </w:t>
      </w:r>
      <w:r>
        <w:rPr>
          <w:rFonts w:ascii="Book Antiqua" w:hAnsi="Book Antiqua"/>
          <w:b/>
          <w:color w:val="000000"/>
          <w:sz w:val="24"/>
          <w:szCs w:val="24"/>
          <w:lang w:val="en-US"/>
        </w:rPr>
        <w:t xml:space="preserve">(A) </w:t>
      </w:r>
      <w:r w:rsidRPr="0030373D">
        <w:rPr>
          <w:rFonts w:ascii="Book Antiqua" w:hAnsi="Book Antiqua"/>
          <w:b/>
          <w:color w:val="000000"/>
          <w:sz w:val="24"/>
          <w:szCs w:val="24"/>
          <w:lang w:val="en-US"/>
        </w:rPr>
        <w:t xml:space="preserve">and </w:t>
      </w:r>
      <w:proofErr w:type="spellStart"/>
      <w:r w:rsidRPr="0030373D">
        <w:rPr>
          <w:rFonts w:ascii="Book Antiqua" w:hAnsi="Book Antiqua"/>
          <w:b/>
          <w:color w:val="000000"/>
          <w:sz w:val="24"/>
          <w:szCs w:val="24"/>
          <w:lang w:val="en-US"/>
        </w:rPr>
        <w:t>eGFR</w:t>
      </w:r>
      <w:proofErr w:type="spellEnd"/>
      <w:r w:rsidRPr="0030373D">
        <w:rPr>
          <w:rFonts w:ascii="Book Antiqua" w:hAnsi="Book Antiqua"/>
          <w:b/>
          <w:color w:val="000000"/>
          <w:sz w:val="24"/>
          <w:szCs w:val="24"/>
          <w:lang w:val="en-US"/>
        </w:rPr>
        <w:t xml:space="preserve"> </w:t>
      </w:r>
      <w:r>
        <w:rPr>
          <w:rFonts w:ascii="Book Antiqua" w:hAnsi="Book Antiqua"/>
          <w:b/>
          <w:color w:val="000000"/>
          <w:sz w:val="24"/>
          <w:szCs w:val="24"/>
          <w:lang w:val="en-US"/>
        </w:rPr>
        <w:t xml:space="preserve">(B) </w:t>
      </w:r>
      <w:r w:rsidRPr="0030373D">
        <w:rPr>
          <w:rFonts w:ascii="Book Antiqua" w:hAnsi="Book Antiqua"/>
          <w:b/>
          <w:color w:val="000000"/>
          <w:sz w:val="24"/>
          <w:szCs w:val="24"/>
          <w:lang w:val="en-US"/>
        </w:rPr>
        <w:t xml:space="preserve">in 8 patients during </w:t>
      </w:r>
      <w:r>
        <w:rPr>
          <w:rFonts w:ascii="Book Antiqua" w:hAnsi="Book Antiqua"/>
          <w:b/>
          <w:color w:val="000000"/>
          <w:sz w:val="24"/>
          <w:szCs w:val="24"/>
          <w:lang w:val="en-US"/>
        </w:rPr>
        <w:t xml:space="preserve">the first 12 </w:t>
      </w:r>
      <w:proofErr w:type="spellStart"/>
      <w:r>
        <w:rPr>
          <w:rFonts w:ascii="Book Antiqua" w:hAnsi="Book Antiqua"/>
          <w:b/>
          <w:color w:val="000000"/>
          <w:sz w:val="24"/>
          <w:szCs w:val="24"/>
          <w:lang w:val="en-US"/>
        </w:rPr>
        <w:t>wk</w:t>
      </w:r>
      <w:proofErr w:type="spellEnd"/>
      <w:r w:rsidRPr="0030373D">
        <w:rPr>
          <w:rFonts w:ascii="Book Antiqua" w:hAnsi="Book Antiqua"/>
          <w:b/>
          <w:color w:val="000000"/>
          <w:sz w:val="24"/>
          <w:szCs w:val="24"/>
          <w:lang w:val="en-US"/>
        </w:rPr>
        <w:t xml:space="preserve"> of </w:t>
      </w:r>
      <w:r w:rsidRPr="000B7513">
        <w:rPr>
          <w:rFonts w:ascii="Book Antiqua" w:hAnsi="Book Antiqua"/>
          <w:b/>
          <w:color w:val="000000"/>
          <w:sz w:val="24"/>
          <w:szCs w:val="24"/>
        </w:rPr>
        <w:t>hepatitis C virus</w:t>
      </w:r>
      <w:r w:rsidRPr="0030373D">
        <w:rPr>
          <w:rFonts w:ascii="Book Antiqua" w:hAnsi="Book Antiqua"/>
          <w:b/>
          <w:color w:val="000000"/>
          <w:sz w:val="24"/>
          <w:szCs w:val="24"/>
          <w:lang w:val="en-US"/>
        </w:rPr>
        <w:t xml:space="preserve"> therapy with </w:t>
      </w:r>
      <w:r w:rsidRPr="000B7513">
        <w:rPr>
          <w:rFonts w:ascii="Book Antiqua" w:hAnsi="Book Antiqua"/>
          <w:b/>
          <w:color w:val="000000"/>
          <w:sz w:val="24"/>
          <w:szCs w:val="24"/>
          <w:lang w:val="en-US"/>
        </w:rPr>
        <w:t>directly acting antiviral</w:t>
      </w:r>
      <w:r>
        <w:rPr>
          <w:rFonts w:ascii="Book Antiqua" w:hAnsi="Book Antiqua" w:hint="eastAsia"/>
          <w:b/>
          <w:color w:val="000000"/>
          <w:sz w:val="24"/>
          <w:szCs w:val="24"/>
          <w:lang w:val="en-US" w:eastAsia="zh-CN"/>
        </w:rPr>
        <w:t xml:space="preserve"> </w:t>
      </w:r>
      <w:r w:rsidRPr="0030373D">
        <w:rPr>
          <w:rFonts w:ascii="Book Antiqua" w:hAnsi="Book Antiqua"/>
          <w:b/>
          <w:color w:val="000000"/>
          <w:sz w:val="24"/>
          <w:szCs w:val="24"/>
          <w:lang w:val="en-US"/>
        </w:rPr>
        <w:t>containing regimens</w:t>
      </w:r>
      <w:r>
        <w:rPr>
          <w:rFonts w:ascii="Book Antiqua" w:hAnsi="Book Antiqua" w:hint="eastAsia"/>
          <w:b/>
          <w:color w:val="000000"/>
          <w:sz w:val="24"/>
          <w:szCs w:val="24"/>
          <w:lang w:val="en-US" w:eastAsia="zh-CN"/>
        </w:rPr>
        <w:t>.</w:t>
      </w:r>
      <w:proofErr w:type="gramEnd"/>
      <w:r w:rsidR="00AD4A9D">
        <w:rPr>
          <w:rFonts w:ascii="Book Antiqua" w:hAnsi="Book Antiqua"/>
          <w:b/>
          <w:color w:val="000000"/>
          <w:sz w:val="24"/>
          <w:szCs w:val="24"/>
          <w:lang w:val="en-US" w:eastAsia="zh-CN"/>
        </w:rPr>
        <w:t xml:space="preserve"> </w:t>
      </w:r>
      <w:r w:rsidR="004F7244" w:rsidRPr="0030373D">
        <w:rPr>
          <w:rFonts w:ascii="Book Antiqua" w:hAnsi="Book Antiqua"/>
          <w:color w:val="000000"/>
          <w:sz w:val="24"/>
          <w:szCs w:val="24"/>
          <w:lang w:val="en-US"/>
        </w:rPr>
        <w:t>Number of patients and respective treatment for HCV infection are specified. PEG-IFN</w:t>
      </w:r>
      <w:r>
        <w:rPr>
          <w:rFonts w:ascii="Book Antiqua" w:hAnsi="Book Antiqua" w:hint="eastAsia"/>
          <w:color w:val="000000"/>
          <w:sz w:val="24"/>
          <w:szCs w:val="24"/>
          <w:lang w:val="en-US" w:eastAsia="zh-CN"/>
        </w:rPr>
        <w:t>:</w:t>
      </w:r>
      <w:r w:rsidR="004F7244" w:rsidRPr="0030373D">
        <w:rPr>
          <w:rFonts w:ascii="Book Antiqua" w:hAnsi="Book Antiqua"/>
          <w:color w:val="000000"/>
          <w:sz w:val="24"/>
          <w:szCs w:val="24"/>
          <w:lang w:val="en-US"/>
        </w:rPr>
        <w:t xml:space="preserve"> </w:t>
      </w:r>
      <w:proofErr w:type="spellStart"/>
      <w:r w:rsidR="004F7244" w:rsidRPr="000B7513">
        <w:rPr>
          <w:rFonts w:ascii="Book Antiqua" w:hAnsi="Book Antiqua"/>
          <w:caps/>
          <w:color w:val="000000"/>
          <w:sz w:val="24"/>
          <w:szCs w:val="24"/>
          <w:lang w:val="en-US"/>
        </w:rPr>
        <w:t>p</w:t>
      </w:r>
      <w:r w:rsidR="004F7244" w:rsidRPr="0030373D">
        <w:rPr>
          <w:rFonts w:ascii="Book Antiqua" w:hAnsi="Book Antiqua"/>
          <w:color w:val="000000"/>
          <w:sz w:val="24"/>
          <w:szCs w:val="24"/>
          <w:lang w:val="en-US"/>
        </w:rPr>
        <w:t>egylated</w:t>
      </w:r>
      <w:proofErr w:type="spellEnd"/>
      <w:r w:rsidR="004F7244" w:rsidRPr="0030373D">
        <w:rPr>
          <w:rFonts w:ascii="Book Antiqua" w:hAnsi="Book Antiqua"/>
          <w:color w:val="000000"/>
          <w:sz w:val="24"/>
          <w:szCs w:val="24"/>
          <w:lang w:val="en-US"/>
        </w:rPr>
        <w:t>-interferon</w:t>
      </w:r>
      <w:r>
        <w:rPr>
          <w:rFonts w:ascii="Book Antiqua" w:hAnsi="Book Antiqua" w:hint="eastAsia"/>
          <w:color w:val="000000"/>
          <w:sz w:val="24"/>
          <w:szCs w:val="24"/>
          <w:lang w:val="en-US" w:eastAsia="zh-CN"/>
        </w:rPr>
        <w:t>;</w:t>
      </w:r>
      <w:r w:rsidR="00141056">
        <w:rPr>
          <w:rFonts w:ascii="Book Antiqua" w:hAnsi="Book Antiqua"/>
          <w:color w:val="000000"/>
          <w:sz w:val="24"/>
          <w:szCs w:val="24"/>
          <w:lang w:val="en-US" w:eastAsia="zh-CN"/>
        </w:rPr>
        <w:t xml:space="preserve"> </w:t>
      </w:r>
      <w:r w:rsidR="004F7244" w:rsidRPr="0030373D">
        <w:rPr>
          <w:rFonts w:ascii="Book Antiqua" w:hAnsi="Book Antiqua"/>
          <w:color w:val="000000"/>
          <w:sz w:val="24"/>
          <w:szCs w:val="24"/>
          <w:lang w:val="en-US"/>
        </w:rPr>
        <w:t>RBV</w:t>
      </w:r>
      <w:r>
        <w:rPr>
          <w:rFonts w:ascii="Book Antiqua" w:hAnsi="Book Antiqua" w:hint="eastAsia"/>
          <w:color w:val="000000"/>
          <w:sz w:val="24"/>
          <w:szCs w:val="24"/>
          <w:lang w:val="en-US" w:eastAsia="zh-CN"/>
        </w:rPr>
        <w:t>:</w:t>
      </w:r>
      <w:r w:rsidR="005F48B0" w:rsidRPr="0030373D">
        <w:rPr>
          <w:rFonts w:ascii="Book Antiqua" w:hAnsi="Book Antiqua"/>
          <w:color w:val="000000"/>
          <w:sz w:val="24"/>
          <w:szCs w:val="24"/>
          <w:lang w:val="en-US"/>
        </w:rPr>
        <w:t xml:space="preserve"> </w:t>
      </w:r>
      <w:r w:rsidR="005F48B0" w:rsidRPr="000B7513">
        <w:rPr>
          <w:rFonts w:ascii="Book Antiqua" w:hAnsi="Book Antiqua"/>
          <w:caps/>
          <w:color w:val="000000"/>
          <w:sz w:val="24"/>
          <w:szCs w:val="24"/>
          <w:lang w:val="en-US"/>
        </w:rPr>
        <w:t>r</w:t>
      </w:r>
      <w:r w:rsidR="005F48B0" w:rsidRPr="0030373D">
        <w:rPr>
          <w:rFonts w:ascii="Book Antiqua" w:hAnsi="Book Antiqua"/>
          <w:color w:val="000000"/>
          <w:sz w:val="24"/>
          <w:szCs w:val="24"/>
          <w:lang w:val="en-US"/>
        </w:rPr>
        <w:t>ibavirin</w:t>
      </w:r>
      <w:r>
        <w:rPr>
          <w:rFonts w:ascii="Book Antiqua" w:hAnsi="Book Antiqua" w:hint="eastAsia"/>
          <w:color w:val="000000"/>
          <w:sz w:val="24"/>
          <w:szCs w:val="24"/>
          <w:lang w:val="en-US" w:eastAsia="zh-CN"/>
        </w:rPr>
        <w:t>;</w:t>
      </w:r>
      <w:r w:rsidR="005F48B0" w:rsidRPr="0030373D">
        <w:rPr>
          <w:rFonts w:ascii="Book Antiqua" w:hAnsi="Book Antiqua"/>
          <w:color w:val="000000"/>
          <w:sz w:val="24"/>
          <w:szCs w:val="24"/>
          <w:lang w:val="en-US"/>
        </w:rPr>
        <w:t xml:space="preserve"> </w:t>
      </w:r>
      <w:r w:rsidR="004F7244" w:rsidRPr="0030373D">
        <w:rPr>
          <w:rFonts w:ascii="Book Antiqua" w:hAnsi="Book Antiqua"/>
          <w:color w:val="000000"/>
          <w:sz w:val="24"/>
          <w:szCs w:val="24"/>
          <w:lang w:val="en-US"/>
        </w:rPr>
        <w:t>TVR</w:t>
      </w:r>
      <w:r>
        <w:rPr>
          <w:rFonts w:ascii="Book Antiqua" w:hAnsi="Book Antiqua" w:hint="eastAsia"/>
          <w:color w:val="000000"/>
          <w:sz w:val="24"/>
          <w:szCs w:val="24"/>
          <w:lang w:val="en-US" w:eastAsia="zh-CN"/>
        </w:rPr>
        <w:t>:</w:t>
      </w:r>
      <w:r w:rsidRPr="000B7513">
        <w:rPr>
          <w:rFonts w:ascii="Book Antiqua" w:hAnsi="Book Antiqua" w:hint="eastAsia"/>
          <w:caps/>
          <w:color w:val="000000"/>
          <w:sz w:val="24"/>
          <w:szCs w:val="24"/>
          <w:lang w:val="en-US" w:eastAsia="zh-CN"/>
        </w:rPr>
        <w:t xml:space="preserve"> </w:t>
      </w:r>
      <w:proofErr w:type="spellStart"/>
      <w:r w:rsidR="004F7244" w:rsidRPr="000B7513">
        <w:rPr>
          <w:rFonts w:ascii="Book Antiqua" w:hAnsi="Book Antiqua"/>
          <w:caps/>
          <w:color w:val="000000"/>
          <w:sz w:val="24"/>
          <w:szCs w:val="24"/>
          <w:lang w:val="en-US"/>
        </w:rPr>
        <w:t>t</w:t>
      </w:r>
      <w:r w:rsidR="004F7244" w:rsidRPr="0030373D">
        <w:rPr>
          <w:rFonts w:ascii="Book Antiqua" w:hAnsi="Book Antiqua"/>
          <w:color w:val="000000"/>
          <w:sz w:val="24"/>
          <w:szCs w:val="24"/>
          <w:lang w:val="en-US"/>
        </w:rPr>
        <w:t>elaprevir</w:t>
      </w:r>
      <w:proofErr w:type="spellEnd"/>
      <w:r w:rsidR="004F7244" w:rsidRPr="0030373D">
        <w:rPr>
          <w:rFonts w:ascii="Book Antiqua" w:hAnsi="Book Antiqua"/>
          <w:color w:val="000000"/>
          <w:sz w:val="24"/>
          <w:szCs w:val="24"/>
          <w:lang w:val="en-US"/>
        </w:rPr>
        <w:t>, SMV</w:t>
      </w:r>
      <w:r>
        <w:rPr>
          <w:rFonts w:ascii="Book Antiqua" w:hAnsi="Book Antiqua" w:hint="eastAsia"/>
          <w:color w:val="000000"/>
          <w:sz w:val="24"/>
          <w:szCs w:val="24"/>
          <w:lang w:val="en-US" w:eastAsia="zh-CN"/>
        </w:rPr>
        <w:t>:</w:t>
      </w:r>
      <w:r w:rsidR="004F7244" w:rsidRPr="0030373D">
        <w:rPr>
          <w:rFonts w:ascii="Book Antiqua" w:hAnsi="Book Antiqua"/>
          <w:color w:val="000000"/>
          <w:sz w:val="24"/>
          <w:szCs w:val="24"/>
          <w:lang w:val="en-US"/>
        </w:rPr>
        <w:t xml:space="preserve"> </w:t>
      </w:r>
      <w:proofErr w:type="spellStart"/>
      <w:r w:rsidR="004F7244" w:rsidRPr="000B7513">
        <w:rPr>
          <w:rFonts w:ascii="Book Antiqua" w:hAnsi="Book Antiqua"/>
          <w:caps/>
          <w:color w:val="000000"/>
          <w:sz w:val="24"/>
          <w:szCs w:val="24"/>
          <w:lang w:val="en-US"/>
        </w:rPr>
        <w:t>s</w:t>
      </w:r>
      <w:r w:rsidR="004F7244" w:rsidRPr="0030373D">
        <w:rPr>
          <w:rFonts w:ascii="Book Antiqua" w:hAnsi="Book Antiqua"/>
          <w:color w:val="000000"/>
          <w:sz w:val="24"/>
          <w:szCs w:val="24"/>
          <w:lang w:val="en-US"/>
        </w:rPr>
        <w:t>imeprevir</w:t>
      </w:r>
      <w:proofErr w:type="spellEnd"/>
      <w:r>
        <w:rPr>
          <w:rFonts w:ascii="Book Antiqua" w:hAnsi="Book Antiqua" w:hint="eastAsia"/>
          <w:color w:val="000000"/>
          <w:sz w:val="24"/>
          <w:szCs w:val="24"/>
          <w:lang w:val="en-US" w:eastAsia="zh-CN"/>
        </w:rPr>
        <w:t>;</w:t>
      </w:r>
      <w:r w:rsidR="004F7244" w:rsidRPr="0030373D">
        <w:rPr>
          <w:rFonts w:ascii="Book Antiqua" w:hAnsi="Book Antiqua"/>
          <w:color w:val="000000"/>
          <w:sz w:val="24"/>
          <w:szCs w:val="24"/>
          <w:lang w:val="en-US"/>
        </w:rPr>
        <w:t xml:space="preserve"> DCV</w:t>
      </w:r>
      <w:r>
        <w:rPr>
          <w:rFonts w:ascii="Book Antiqua" w:hAnsi="Book Antiqua" w:hint="eastAsia"/>
          <w:color w:val="000000"/>
          <w:sz w:val="24"/>
          <w:szCs w:val="24"/>
          <w:lang w:val="en-US" w:eastAsia="zh-CN"/>
        </w:rPr>
        <w:t>:</w:t>
      </w:r>
      <w:r>
        <w:rPr>
          <w:rFonts w:ascii="Book Antiqua" w:hAnsi="Book Antiqua"/>
          <w:color w:val="000000"/>
          <w:sz w:val="24"/>
          <w:szCs w:val="24"/>
          <w:lang w:val="en-US"/>
        </w:rPr>
        <w:t xml:space="preserve"> </w:t>
      </w:r>
      <w:proofErr w:type="spellStart"/>
      <w:r w:rsidR="004F7244" w:rsidRPr="000B7513">
        <w:rPr>
          <w:rFonts w:ascii="Book Antiqua" w:hAnsi="Book Antiqua"/>
          <w:caps/>
          <w:color w:val="000000"/>
          <w:sz w:val="24"/>
          <w:szCs w:val="24"/>
          <w:lang w:val="en-US"/>
        </w:rPr>
        <w:t>d</w:t>
      </w:r>
      <w:r w:rsidR="004F7244" w:rsidRPr="0030373D">
        <w:rPr>
          <w:rFonts w:ascii="Book Antiqua" w:hAnsi="Book Antiqua"/>
          <w:color w:val="000000"/>
          <w:sz w:val="24"/>
          <w:szCs w:val="24"/>
          <w:lang w:val="en-US"/>
        </w:rPr>
        <w:t>aclatasvir</w:t>
      </w:r>
      <w:proofErr w:type="spellEnd"/>
      <w:r>
        <w:rPr>
          <w:rFonts w:ascii="Book Antiqua" w:hAnsi="Book Antiqua"/>
          <w:color w:val="000000"/>
          <w:sz w:val="24"/>
          <w:szCs w:val="24"/>
          <w:lang w:val="en-US"/>
        </w:rPr>
        <w:t xml:space="preserve">; </w:t>
      </w:r>
      <w:proofErr w:type="spellStart"/>
      <w:r w:rsidRPr="0030373D">
        <w:rPr>
          <w:rFonts w:ascii="Book Antiqua" w:hAnsi="Book Antiqua"/>
          <w:color w:val="000000"/>
          <w:sz w:val="24"/>
          <w:szCs w:val="24"/>
          <w:lang w:val="en-US"/>
        </w:rPr>
        <w:t>eGFR</w:t>
      </w:r>
      <w:proofErr w:type="spellEnd"/>
      <w:r>
        <w:rPr>
          <w:rFonts w:ascii="Book Antiqua" w:hAnsi="Book Antiqua" w:hint="eastAsia"/>
          <w:color w:val="000000"/>
          <w:sz w:val="24"/>
          <w:szCs w:val="24"/>
          <w:lang w:val="en-US" w:eastAsia="zh-CN"/>
        </w:rPr>
        <w:t xml:space="preserve">: </w:t>
      </w:r>
      <w:r w:rsidRPr="0036015A">
        <w:rPr>
          <w:rFonts w:ascii="Book Antiqua" w:hAnsi="Book Antiqua"/>
          <w:caps/>
          <w:color w:val="000000"/>
          <w:sz w:val="24"/>
          <w:szCs w:val="24"/>
          <w:lang w:val="en-US"/>
        </w:rPr>
        <w:t>e</w:t>
      </w:r>
      <w:r w:rsidRPr="0030373D">
        <w:rPr>
          <w:rFonts w:ascii="Book Antiqua" w:hAnsi="Book Antiqua"/>
          <w:color w:val="000000"/>
          <w:sz w:val="24"/>
          <w:szCs w:val="24"/>
          <w:lang w:val="en-US"/>
        </w:rPr>
        <w:t>stim</w:t>
      </w:r>
      <w:r>
        <w:rPr>
          <w:rFonts w:ascii="Book Antiqua" w:hAnsi="Book Antiqua"/>
          <w:color w:val="000000"/>
          <w:sz w:val="24"/>
          <w:szCs w:val="24"/>
          <w:lang w:val="en-US"/>
        </w:rPr>
        <w:t>ated glomerular filtration rate</w:t>
      </w:r>
      <w:r>
        <w:rPr>
          <w:rFonts w:ascii="Book Antiqua" w:hAnsi="Book Antiqua" w:hint="eastAsia"/>
          <w:color w:val="000000"/>
          <w:sz w:val="24"/>
          <w:szCs w:val="24"/>
          <w:lang w:val="en-US" w:eastAsia="zh-CN"/>
        </w:rPr>
        <w:t xml:space="preserve">; NGAL: </w:t>
      </w:r>
      <w:r w:rsidRPr="00C733F3">
        <w:rPr>
          <w:rFonts w:ascii="Book Antiqua" w:hAnsi="Book Antiqua"/>
          <w:caps/>
          <w:color w:val="000000"/>
          <w:sz w:val="24"/>
          <w:szCs w:val="24"/>
          <w:lang w:val="en-US"/>
        </w:rPr>
        <w:t>n</w:t>
      </w:r>
      <w:r w:rsidRPr="0030373D">
        <w:rPr>
          <w:rFonts w:ascii="Book Antiqua" w:hAnsi="Book Antiqua"/>
          <w:color w:val="000000"/>
          <w:sz w:val="24"/>
          <w:szCs w:val="24"/>
          <w:lang w:val="en-US"/>
        </w:rPr>
        <w:t xml:space="preserve">eutrophil gelatinase associated </w:t>
      </w:r>
      <w:proofErr w:type="spellStart"/>
      <w:r w:rsidRPr="0030373D">
        <w:rPr>
          <w:rFonts w:ascii="Book Antiqua" w:hAnsi="Book Antiqua"/>
          <w:color w:val="000000"/>
          <w:sz w:val="24"/>
          <w:szCs w:val="24"/>
          <w:lang w:val="en-US"/>
        </w:rPr>
        <w:t>lipocalin</w:t>
      </w:r>
      <w:proofErr w:type="spellEnd"/>
      <w:r>
        <w:rPr>
          <w:rFonts w:ascii="Book Antiqua" w:hAnsi="Book Antiqua" w:hint="eastAsia"/>
          <w:color w:val="000000"/>
          <w:sz w:val="24"/>
          <w:szCs w:val="24"/>
          <w:lang w:val="en-US" w:eastAsia="zh-CN"/>
        </w:rPr>
        <w:t>.</w:t>
      </w:r>
    </w:p>
    <w:sectPr w:rsidR="004F7244" w:rsidRPr="000B7513" w:rsidSect="0030373D">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2B" w:rsidRDefault="0036712B" w:rsidP="003B310E">
      <w:pPr>
        <w:spacing w:after="0" w:line="240" w:lineRule="auto"/>
      </w:pPr>
      <w:r>
        <w:separator/>
      </w:r>
    </w:p>
  </w:endnote>
  <w:endnote w:type="continuationSeparator" w:id="0">
    <w:p w:rsidR="0036712B" w:rsidRDefault="0036712B" w:rsidP="003B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
    <w:altName w:val="Times New Roman"/>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AdvMinionNormal_Rm">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dvMyriad_R">
    <w:panose1 w:val="00000000000000000000"/>
    <w:charset w:val="00"/>
    <w:family w:val="roman"/>
    <w:notTrueType/>
    <w:pitch w:val="default"/>
  </w:font>
  <w:font w:name="AdvPi1">
    <w:panose1 w:val="00000000000000000000"/>
    <w:charset w:val="00"/>
    <w:family w:val="roman"/>
    <w:notTrueType/>
    <w:pitch w:val="default"/>
  </w:font>
  <w:font w:name="AdvP4C4E74">
    <w:charset w:val="00"/>
    <w:family w:val="auto"/>
    <w:pitch w:val="default"/>
  </w:font>
  <w:font w:name="Universal-GreekwithMathPi">
    <w:panose1 w:val="00000000000000000000"/>
    <w:charset w:val="00"/>
    <w:family w:val="roman"/>
    <w:notTrueType/>
    <w:pitch w:val="default"/>
  </w:font>
  <w:font w:name="AGaramond-Bold">
    <w:panose1 w:val="00000000000000000000"/>
    <w:charset w:val="00"/>
    <w:family w:val="roman"/>
    <w:notTrueType/>
    <w:pitch w:val="default"/>
  </w:font>
  <w:font w:name="Dutch801BT-Bold">
    <w:panose1 w:val="00000000000000000000"/>
    <w:charset w:val="00"/>
    <w:family w:val="roman"/>
    <w:notTrueType/>
    <w:pitch w:val="default"/>
  </w:font>
  <w:font w:name="AGaramond-Regular">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Geneva">
    <w:panose1 w:val="020B0503030404040204"/>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33" w:rsidRDefault="00A96333">
    <w:pPr>
      <w:pStyle w:val="Footer"/>
      <w:jc w:val="right"/>
    </w:pPr>
    <w:r>
      <w:fldChar w:fldCharType="begin"/>
    </w:r>
    <w:r>
      <w:instrText>PAGE</w:instrText>
    </w:r>
    <w:r>
      <w:fldChar w:fldCharType="separate"/>
    </w:r>
    <w:r w:rsidR="00316AE9">
      <w:rPr>
        <w:noProof/>
      </w:rPr>
      <w:t>21</w:t>
    </w:r>
    <w:r>
      <w:rPr>
        <w:noProof/>
      </w:rPr>
      <w:fldChar w:fldCharType="end"/>
    </w:r>
  </w:p>
  <w:p w:rsidR="00A96333" w:rsidRDefault="00A963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33" w:rsidRDefault="00A96333">
    <w:pPr>
      <w:pStyle w:val="Footer"/>
      <w:jc w:val="right"/>
    </w:pPr>
    <w:r>
      <w:fldChar w:fldCharType="begin"/>
    </w:r>
    <w:r>
      <w:instrText>PAGE</w:instrText>
    </w:r>
    <w:r>
      <w:fldChar w:fldCharType="separate"/>
    </w:r>
    <w:r w:rsidR="00316AE9">
      <w:rPr>
        <w:noProof/>
      </w:rPr>
      <w:t>26</w:t>
    </w:r>
    <w:r>
      <w:rPr>
        <w:noProof/>
      </w:rPr>
      <w:fldChar w:fldCharType="end"/>
    </w:r>
  </w:p>
  <w:p w:rsidR="00A96333" w:rsidRDefault="00A963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2B" w:rsidRDefault="0036712B" w:rsidP="003B310E">
      <w:pPr>
        <w:spacing w:after="0" w:line="240" w:lineRule="auto"/>
      </w:pPr>
      <w:r>
        <w:separator/>
      </w:r>
    </w:p>
  </w:footnote>
  <w:footnote w:type="continuationSeparator" w:id="0">
    <w:p w:rsidR="0036712B" w:rsidRDefault="0036712B" w:rsidP="003B31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E43"/>
    <w:multiLevelType w:val="hybridMultilevel"/>
    <w:tmpl w:val="6BCAB948"/>
    <w:lvl w:ilvl="0" w:tplc="0410000F">
      <w:start w:val="1"/>
      <w:numFmt w:val="decimal"/>
      <w:lvlText w:val="%1."/>
      <w:lvlJc w:val="left"/>
      <w:pPr>
        <w:ind w:left="3585" w:hanging="360"/>
      </w:pPr>
      <w:rPr>
        <w:rFonts w:cs="Times New Roman"/>
      </w:rPr>
    </w:lvl>
    <w:lvl w:ilvl="1" w:tplc="04100019" w:tentative="1">
      <w:start w:val="1"/>
      <w:numFmt w:val="lowerLetter"/>
      <w:lvlText w:val="%2."/>
      <w:lvlJc w:val="left"/>
      <w:pPr>
        <w:ind w:left="4305" w:hanging="360"/>
      </w:pPr>
      <w:rPr>
        <w:rFonts w:cs="Times New Roman"/>
      </w:rPr>
    </w:lvl>
    <w:lvl w:ilvl="2" w:tplc="0410001B" w:tentative="1">
      <w:start w:val="1"/>
      <w:numFmt w:val="lowerRoman"/>
      <w:lvlText w:val="%3."/>
      <w:lvlJc w:val="right"/>
      <w:pPr>
        <w:ind w:left="5025" w:hanging="180"/>
      </w:pPr>
      <w:rPr>
        <w:rFonts w:cs="Times New Roman"/>
      </w:rPr>
    </w:lvl>
    <w:lvl w:ilvl="3" w:tplc="0410000F" w:tentative="1">
      <w:start w:val="1"/>
      <w:numFmt w:val="decimal"/>
      <w:lvlText w:val="%4."/>
      <w:lvlJc w:val="left"/>
      <w:pPr>
        <w:ind w:left="5745" w:hanging="360"/>
      </w:pPr>
      <w:rPr>
        <w:rFonts w:cs="Times New Roman"/>
      </w:rPr>
    </w:lvl>
    <w:lvl w:ilvl="4" w:tplc="04100019" w:tentative="1">
      <w:start w:val="1"/>
      <w:numFmt w:val="lowerLetter"/>
      <w:lvlText w:val="%5."/>
      <w:lvlJc w:val="left"/>
      <w:pPr>
        <w:ind w:left="6465" w:hanging="360"/>
      </w:pPr>
      <w:rPr>
        <w:rFonts w:cs="Times New Roman"/>
      </w:rPr>
    </w:lvl>
    <w:lvl w:ilvl="5" w:tplc="0410001B" w:tentative="1">
      <w:start w:val="1"/>
      <w:numFmt w:val="lowerRoman"/>
      <w:lvlText w:val="%6."/>
      <w:lvlJc w:val="right"/>
      <w:pPr>
        <w:ind w:left="7185" w:hanging="180"/>
      </w:pPr>
      <w:rPr>
        <w:rFonts w:cs="Times New Roman"/>
      </w:rPr>
    </w:lvl>
    <w:lvl w:ilvl="6" w:tplc="0410000F" w:tentative="1">
      <w:start w:val="1"/>
      <w:numFmt w:val="decimal"/>
      <w:lvlText w:val="%7."/>
      <w:lvlJc w:val="left"/>
      <w:pPr>
        <w:ind w:left="7905" w:hanging="360"/>
      </w:pPr>
      <w:rPr>
        <w:rFonts w:cs="Times New Roman"/>
      </w:rPr>
    </w:lvl>
    <w:lvl w:ilvl="7" w:tplc="04100019" w:tentative="1">
      <w:start w:val="1"/>
      <w:numFmt w:val="lowerLetter"/>
      <w:lvlText w:val="%8."/>
      <w:lvlJc w:val="left"/>
      <w:pPr>
        <w:ind w:left="8625" w:hanging="360"/>
      </w:pPr>
      <w:rPr>
        <w:rFonts w:cs="Times New Roman"/>
      </w:rPr>
    </w:lvl>
    <w:lvl w:ilvl="8" w:tplc="0410001B" w:tentative="1">
      <w:start w:val="1"/>
      <w:numFmt w:val="lowerRoman"/>
      <w:lvlText w:val="%9."/>
      <w:lvlJc w:val="right"/>
      <w:pPr>
        <w:ind w:left="9345" w:hanging="180"/>
      </w:pPr>
      <w:rPr>
        <w:rFonts w:cs="Times New Roman"/>
      </w:rPr>
    </w:lvl>
  </w:abstractNum>
  <w:abstractNum w:abstractNumId="1">
    <w:nsid w:val="0E6E516D"/>
    <w:multiLevelType w:val="hybridMultilevel"/>
    <w:tmpl w:val="AEB62022"/>
    <w:lvl w:ilvl="0" w:tplc="CF4659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D31D2"/>
    <w:multiLevelType w:val="hybridMultilevel"/>
    <w:tmpl w:val="DAAC846C"/>
    <w:lvl w:ilvl="0" w:tplc="B89A9202">
      <w:start w:val="1"/>
      <w:numFmt w:val="decimal"/>
      <w:lvlText w:val="%1."/>
      <w:lvlJc w:val="left"/>
      <w:pPr>
        <w:ind w:left="720" w:hanging="360"/>
      </w:pPr>
      <w:rPr>
        <w:rFonts w:ascii="Calibri" w:hAnsi="Calibri"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E34677A"/>
    <w:multiLevelType w:val="multilevel"/>
    <w:tmpl w:val="048E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F75A5"/>
    <w:multiLevelType w:val="hybridMultilevel"/>
    <w:tmpl w:val="F16EC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234D73"/>
    <w:multiLevelType w:val="multilevel"/>
    <w:tmpl w:val="0D5E529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4F21BD"/>
    <w:multiLevelType w:val="hybridMultilevel"/>
    <w:tmpl w:val="65668EF2"/>
    <w:lvl w:ilvl="0" w:tplc="6670532E">
      <w:start w:val="1"/>
      <w:numFmt w:val="decimal"/>
      <w:lvlText w:val="%1."/>
      <w:lvlJc w:val="left"/>
      <w:pPr>
        <w:ind w:left="720" w:hanging="360"/>
      </w:pPr>
      <w:rPr>
        <w:rFonts w:cs="Times New Roman"/>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6F85667"/>
    <w:multiLevelType w:val="hybridMultilevel"/>
    <w:tmpl w:val="B6E04D02"/>
    <w:lvl w:ilvl="0" w:tplc="0410000F">
      <w:start w:val="1"/>
      <w:numFmt w:val="decimal"/>
      <w:lvlText w:val="%1."/>
      <w:lvlJc w:val="left"/>
      <w:pPr>
        <w:ind w:left="3585" w:hanging="360"/>
      </w:pPr>
      <w:rPr>
        <w:rFonts w:cs="Times New Roman"/>
      </w:rPr>
    </w:lvl>
    <w:lvl w:ilvl="1" w:tplc="04100019" w:tentative="1">
      <w:start w:val="1"/>
      <w:numFmt w:val="lowerLetter"/>
      <w:lvlText w:val="%2."/>
      <w:lvlJc w:val="left"/>
      <w:pPr>
        <w:ind w:left="4305" w:hanging="360"/>
      </w:pPr>
      <w:rPr>
        <w:rFonts w:cs="Times New Roman"/>
      </w:rPr>
    </w:lvl>
    <w:lvl w:ilvl="2" w:tplc="0410001B" w:tentative="1">
      <w:start w:val="1"/>
      <w:numFmt w:val="lowerRoman"/>
      <w:lvlText w:val="%3."/>
      <w:lvlJc w:val="right"/>
      <w:pPr>
        <w:ind w:left="5025" w:hanging="180"/>
      </w:pPr>
      <w:rPr>
        <w:rFonts w:cs="Times New Roman"/>
      </w:rPr>
    </w:lvl>
    <w:lvl w:ilvl="3" w:tplc="0410000F" w:tentative="1">
      <w:start w:val="1"/>
      <w:numFmt w:val="decimal"/>
      <w:lvlText w:val="%4."/>
      <w:lvlJc w:val="left"/>
      <w:pPr>
        <w:ind w:left="5745" w:hanging="360"/>
      </w:pPr>
      <w:rPr>
        <w:rFonts w:cs="Times New Roman"/>
      </w:rPr>
    </w:lvl>
    <w:lvl w:ilvl="4" w:tplc="04100019" w:tentative="1">
      <w:start w:val="1"/>
      <w:numFmt w:val="lowerLetter"/>
      <w:lvlText w:val="%5."/>
      <w:lvlJc w:val="left"/>
      <w:pPr>
        <w:ind w:left="6465" w:hanging="360"/>
      </w:pPr>
      <w:rPr>
        <w:rFonts w:cs="Times New Roman"/>
      </w:rPr>
    </w:lvl>
    <w:lvl w:ilvl="5" w:tplc="0410001B" w:tentative="1">
      <w:start w:val="1"/>
      <w:numFmt w:val="lowerRoman"/>
      <w:lvlText w:val="%6."/>
      <w:lvlJc w:val="right"/>
      <w:pPr>
        <w:ind w:left="7185" w:hanging="180"/>
      </w:pPr>
      <w:rPr>
        <w:rFonts w:cs="Times New Roman"/>
      </w:rPr>
    </w:lvl>
    <w:lvl w:ilvl="6" w:tplc="0410000F" w:tentative="1">
      <w:start w:val="1"/>
      <w:numFmt w:val="decimal"/>
      <w:lvlText w:val="%7."/>
      <w:lvlJc w:val="left"/>
      <w:pPr>
        <w:ind w:left="7905" w:hanging="360"/>
      </w:pPr>
      <w:rPr>
        <w:rFonts w:cs="Times New Roman"/>
      </w:rPr>
    </w:lvl>
    <w:lvl w:ilvl="7" w:tplc="04100019" w:tentative="1">
      <w:start w:val="1"/>
      <w:numFmt w:val="lowerLetter"/>
      <w:lvlText w:val="%8."/>
      <w:lvlJc w:val="left"/>
      <w:pPr>
        <w:ind w:left="8625" w:hanging="360"/>
      </w:pPr>
      <w:rPr>
        <w:rFonts w:cs="Times New Roman"/>
      </w:rPr>
    </w:lvl>
    <w:lvl w:ilvl="8" w:tplc="0410001B" w:tentative="1">
      <w:start w:val="1"/>
      <w:numFmt w:val="lowerRoman"/>
      <w:lvlText w:val="%9."/>
      <w:lvlJc w:val="right"/>
      <w:pPr>
        <w:ind w:left="9345" w:hanging="180"/>
      </w:pPr>
      <w:rPr>
        <w:rFonts w:cs="Times New Roman"/>
      </w:rPr>
    </w:lvl>
  </w:abstractNum>
  <w:num w:numId="1">
    <w:abstractNumId w:val="7"/>
  </w:num>
  <w:num w:numId="2">
    <w:abstractNumId w:val="0"/>
  </w:num>
  <w:num w:numId="3">
    <w:abstractNumId w:val="2"/>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FF"/>
    <w:rsid w:val="00000D26"/>
    <w:rsid w:val="0000164D"/>
    <w:rsid w:val="00004D77"/>
    <w:rsid w:val="00006FE7"/>
    <w:rsid w:val="0001005C"/>
    <w:rsid w:val="00017012"/>
    <w:rsid w:val="00017746"/>
    <w:rsid w:val="00020922"/>
    <w:rsid w:val="00022FB9"/>
    <w:rsid w:val="00023518"/>
    <w:rsid w:val="0002491B"/>
    <w:rsid w:val="00025568"/>
    <w:rsid w:val="00026F1D"/>
    <w:rsid w:val="00031818"/>
    <w:rsid w:val="000332DE"/>
    <w:rsid w:val="00041D93"/>
    <w:rsid w:val="0004264F"/>
    <w:rsid w:val="00043698"/>
    <w:rsid w:val="00046774"/>
    <w:rsid w:val="00047970"/>
    <w:rsid w:val="00051AB5"/>
    <w:rsid w:val="000533BD"/>
    <w:rsid w:val="00060F01"/>
    <w:rsid w:val="00070985"/>
    <w:rsid w:val="000729B4"/>
    <w:rsid w:val="00077CC7"/>
    <w:rsid w:val="000813DD"/>
    <w:rsid w:val="00084EA8"/>
    <w:rsid w:val="00085894"/>
    <w:rsid w:val="00090809"/>
    <w:rsid w:val="00092A19"/>
    <w:rsid w:val="000958DC"/>
    <w:rsid w:val="000A3656"/>
    <w:rsid w:val="000A6E87"/>
    <w:rsid w:val="000A6F87"/>
    <w:rsid w:val="000B24E6"/>
    <w:rsid w:val="000B2BD6"/>
    <w:rsid w:val="000B4397"/>
    <w:rsid w:val="000B7513"/>
    <w:rsid w:val="000B7DFD"/>
    <w:rsid w:val="000C08F8"/>
    <w:rsid w:val="000C0E3A"/>
    <w:rsid w:val="000C14C8"/>
    <w:rsid w:val="000C5CDE"/>
    <w:rsid w:val="000C68EF"/>
    <w:rsid w:val="000C6C73"/>
    <w:rsid w:val="000C7FBF"/>
    <w:rsid w:val="000D095B"/>
    <w:rsid w:val="000D3557"/>
    <w:rsid w:val="000D4E36"/>
    <w:rsid w:val="000D6D17"/>
    <w:rsid w:val="000E0FE8"/>
    <w:rsid w:val="000E118F"/>
    <w:rsid w:val="000E2B68"/>
    <w:rsid w:val="000E5A61"/>
    <w:rsid w:val="000F1A0F"/>
    <w:rsid w:val="000F2451"/>
    <w:rsid w:val="000F2AD0"/>
    <w:rsid w:val="000F6210"/>
    <w:rsid w:val="00102076"/>
    <w:rsid w:val="001023EB"/>
    <w:rsid w:val="0010240B"/>
    <w:rsid w:val="0010308B"/>
    <w:rsid w:val="001032AF"/>
    <w:rsid w:val="001058E4"/>
    <w:rsid w:val="0010640E"/>
    <w:rsid w:val="0010699B"/>
    <w:rsid w:val="001129E9"/>
    <w:rsid w:val="00113C30"/>
    <w:rsid w:val="00114C2F"/>
    <w:rsid w:val="001154D6"/>
    <w:rsid w:val="00115C3B"/>
    <w:rsid w:val="00120F2F"/>
    <w:rsid w:val="001255FB"/>
    <w:rsid w:val="0012566D"/>
    <w:rsid w:val="0012616D"/>
    <w:rsid w:val="0012639F"/>
    <w:rsid w:val="00127147"/>
    <w:rsid w:val="00130692"/>
    <w:rsid w:val="0013501B"/>
    <w:rsid w:val="001364A6"/>
    <w:rsid w:val="00137E2F"/>
    <w:rsid w:val="00141056"/>
    <w:rsid w:val="00141701"/>
    <w:rsid w:val="00141F8B"/>
    <w:rsid w:val="00142501"/>
    <w:rsid w:val="001431F4"/>
    <w:rsid w:val="001434A2"/>
    <w:rsid w:val="00150942"/>
    <w:rsid w:val="00150FBB"/>
    <w:rsid w:val="00155751"/>
    <w:rsid w:val="00157F41"/>
    <w:rsid w:val="00161CF9"/>
    <w:rsid w:val="0016338D"/>
    <w:rsid w:val="00163B9C"/>
    <w:rsid w:val="001650DB"/>
    <w:rsid w:val="00166515"/>
    <w:rsid w:val="00170F42"/>
    <w:rsid w:val="00172E2C"/>
    <w:rsid w:val="00175202"/>
    <w:rsid w:val="00177D00"/>
    <w:rsid w:val="0018328D"/>
    <w:rsid w:val="00183557"/>
    <w:rsid w:val="00185E61"/>
    <w:rsid w:val="00190272"/>
    <w:rsid w:val="00193990"/>
    <w:rsid w:val="00194B58"/>
    <w:rsid w:val="00195BB7"/>
    <w:rsid w:val="001A5F79"/>
    <w:rsid w:val="001A6350"/>
    <w:rsid w:val="001A645C"/>
    <w:rsid w:val="001B0E97"/>
    <w:rsid w:val="001B0FC5"/>
    <w:rsid w:val="001B608D"/>
    <w:rsid w:val="001B768D"/>
    <w:rsid w:val="001C050F"/>
    <w:rsid w:val="001C2D71"/>
    <w:rsid w:val="001D1B52"/>
    <w:rsid w:val="001D1D3C"/>
    <w:rsid w:val="001D2B38"/>
    <w:rsid w:val="001D2CF2"/>
    <w:rsid w:val="001D36B9"/>
    <w:rsid w:val="001D4DCE"/>
    <w:rsid w:val="001D522D"/>
    <w:rsid w:val="001E05E7"/>
    <w:rsid w:val="001E2ECC"/>
    <w:rsid w:val="001E4FBA"/>
    <w:rsid w:val="001E5782"/>
    <w:rsid w:val="001E6F9D"/>
    <w:rsid w:val="001F0E5F"/>
    <w:rsid w:val="001F1652"/>
    <w:rsid w:val="001F6706"/>
    <w:rsid w:val="0020378A"/>
    <w:rsid w:val="00204919"/>
    <w:rsid w:val="002052C0"/>
    <w:rsid w:val="00212923"/>
    <w:rsid w:val="0021460C"/>
    <w:rsid w:val="002176F6"/>
    <w:rsid w:val="00220253"/>
    <w:rsid w:val="002239AC"/>
    <w:rsid w:val="00226DA7"/>
    <w:rsid w:val="00227A49"/>
    <w:rsid w:val="00230E1A"/>
    <w:rsid w:val="002346F5"/>
    <w:rsid w:val="00245B94"/>
    <w:rsid w:val="00246329"/>
    <w:rsid w:val="0024656A"/>
    <w:rsid w:val="002479F1"/>
    <w:rsid w:val="00250256"/>
    <w:rsid w:val="002512A0"/>
    <w:rsid w:val="0025304A"/>
    <w:rsid w:val="00253E12"/>
    <w:rsid w:val="00260546"/>
    <w:rsid w:val="002617CA"/>
    <w:rsid w:val="00264889"/>
    <w:rsid w:val="002676D9"/>
    <w:rsid w:val="00271E43"/>
    <w:rsid w:val="002731CF"/>
    <w:rsid w:val="00274D5F"/>
    <w:rsid w:val="00275F0B"/>
    <w:rsid w:val="00277F91"/>
    <w:rsid w:val="002803B2"/>
    <w:rsid w:val="0028136D"/>
    <w:rsid w:val="00282BA2"/>
    <w:rsid w:val="0028757A"/>
    <w:rsid w:val="002902A7"/>
    <w:rsid w:val="00294068"/>
    <w:rsid w:val="00296336"/>
    <w:rsid w:val="0029658E"/>
    <w:rsid w:val="00296773"/>
    <w:rsid w:val="00297364"/>
    <w:rsid w:val="002A1D13"/>
    <w:rsid w:val="002A35EC"/>
    <w:rsid w:val="002A4E1C"/>
    <w:rsid w:val="002A6766"/>
    <w:rsid w:val="002B155E"/>
    <w:rsid w:val="002B24D0"/>
    <w:rsid w:val="002B3F21"/>
    <w:rsid w:val="002B4D81"/>
    <w:rsid w:val="002B60DC"/>
    <w:rsid w:val="002C05F9"/>
    <w:rsid w:val="002C6C69"/>
    <w:rsid w:val="002D1A9D"/>
    <w:rsid w:val="002D1FE5"/>
    <w:rsid w:val="002D49E4"/>
    <w:rsid w:val="002E428B"/>
    <w:rsid w:val="002E4B4C"/>
    <w:rsid w:val="002E7534"/>
    <w:rsid w:val="002F04A8"/>
    <w:rsid w:val="002F11DE"/>
    <w:rsid w:val="002F3F6F"/>
    <w:rsid w:val="002F46A1"/>
    <w:rsid w:val="00301D82"/>
    <w:rsid w:val="0030373D"/>
    <w:rsid w:val="00307956"/>
    <w:rsid w:val="00311359"/>
    <w:rsid w:val="003147B6"/>
    <w:rsid w:val="00316AE9"/>
    <w:rsid w:val="00317DBA"/>
    <w:rsid w:val="00325997"/>
    <w:rsid w:val="00325F5B"/>
    <w:rsid w:val="003267C8"/>
    <w:rsid w:val="00327642"/>
    <w:rsid w:val="00330327"/>
    <w:rsid w:val="003306AD"/>
    <w:rsid w:val="0033194C"/>
    <w:rsid w:val="00332FDF"/>
    <w:rsid w:val="003352CA"/>
    <w:rsid w:val="00341751"/>
    <w:rsid w:val="00351134"/>
    <w:rsid w:val="0035306A"/>
    <w:rsid w:val="003551B8"/>
    <w:rsid w:val="003552F1"/>
    <w:rsid w:val="00355420"/>
    <w:rsid w:val="00356D76"/>
    <w:rsid w:val="0036015A"/>
    <w:rsid w:val="003628C2"/>
    <w:rsid w:val="003639B9"/>
    <w:rsid w:val="00363F4B"/>
    <w:rsid w:val="003642B9"/>
    <w:rsid w:val="0036430C"/>
    <w:rsid w:val="0036712B"/>
    <w:rsid w:val="00373832"/>
    <w:rsid w:val="00375D5B"/>
    <w:rsid w:val="00381D6C"/>
    <w:rsid w:val="0038683D"/>
    <w:rsid w:val="003872A2"/>
    <w:rsid w:val="00390C47"/>
    <w:rsid w:val="003924AC"/>
    <w:rsid w:val="00394318"/>
    <w:rsid w:val="0039553C"/>
    <w:rsid w:val="003960F5"/>
    <w:rsid w:val="00397D1A"/>
    <w:rsid w:val="003A1446"/>
    <w:rsid w:val="003A2B45"/>
    <w:rsid w:val="003A2EEF"/>
    <w:rsid w:val="003A55B0"/>
    <w:rsid w:val="003A6A9F"/>
    <w:rsid w:val="003B0116"/>
    <w:rsid w:val="003B310E"/>
    <w:rsid w:val="003B773B"/>
    <w:rsid w:val="003C2BB2"/>
    <w:rsid w:val="003C55E3"/>
    <w:rsid w:val="003C76D5"/>
    <w:rsid w:val="003C784F"/>
    <w:rsid w:val="003D1794"/>
    <w:rsid w:val="003D52EF"/>
    <w:rsid w:val="003D5A76"/>
    <w:rsid w:val="003E094C"/>
    <w:rsid w:val="003E0B2B"/>
    <w:rsid w:val="003F295E"/>
    <w:rsid w:val="003F3B32"/>
    <w:rsid w:val="003F428F"/>
    <w:rsid w:val="003F62B2"/>
    <w:rsid w:val="0040192E"/>
    <w:rsid w:val="004023E6"/>
    <w:rsid w:val="00403048"/>
    <w:rsid w:val="0040460B"/>
    <w:rsid w:val="0040490D"/>
    <w:rsid w:val="00405A4B"/>
    <w:rsid w:val="00407D54"/>
    <w:rsid w:val="004149EE"/>
    <w:rsid w:val="00425F08"/>
    <w:rsid w:val="0042687E"/>
    <w:rsid w:val="004302CB"/>
    <w:rsid w:val="00431978"/>
    <w:rsid w:val="00431C79"/>
    <w:rsid w:val="00436DD3"/>
    <w:rsid w:val="00440C87"/>
    <w:rsid w:val="00445169"/>
    <w:rsid w:val="00445197"/>
    <w:rsid w:val="00447350"/>
    <w:rsid w:val="00447E18"/>
    <w:rsid w:val="00451098"/>
    <w:rsid w:val="00453D91"/>
    <w:rsid w:val="00455552"/>
    <w:rsid w:val="004568D8"/>
    <w:rsid w:val="00457A9C"/>
    <w:rsid w:val="004635B8"/>
    <w:rsid w:val="004649D5"/>
    <w:rsid w:val="00472763"/>
    <w:rsid w:val="00473F74"/>
    <w:rsid w:val="0047475D"/>
    <w:rsid w:val="00477B07"/>
    <w:rsid w:val="00477DA1"/>
    <w:rsid w:val="00485D33"/>
    <w:rsid w:val="00486585"/>
    <w:rsid w:val="00487194"/>
    <w:rsid w:val="00492F73"/>
    <w:rsid w:val="004A1503"/>
    <w:rsid w:val="004A19A6"/>
    <w:rsid w:val="004A1E09"/>
    <w:rsid w:val="004A3282"/>
    <w:rsid w:val="004A39CB"/>
    <w:rsid w:val="004B0937"/>
    <w:rsid w:val="004B1BB4"/>
    <w:rsid w:val="004B1F57"/>
    <w:rsid w:val="004C04B2"/>
    <w:rsid w:val="004C2E56"/>
    <w:rsid w:val="004C3C29"/>
    <w:rsid w:val="004C41CF"/>
    <w:rsid w:val="004C4C84"/>
    <w:rsid w:val="004C74E5"/>
    <w:rsid w:val="004D08E6"/>
    <w:rsid w:val="004D5E1A"/>
    <w:rsid w:val="004E030D"/>
    <w:rsid w:val="004E2A79"/>
    <w:rsid w:val="004F344C"/>
    <w:rsid w:val="004F40FC"/>
    <w:rsid w:val="004F42DE"/>
    <w:rsid w:val="004F43F1"/>
    <w:rsid w:val="004F5821"/>
    <w:rsid w:val="004F7244"/>
    <w:rsid w:val="00500425"/>
    <w:rsid w:val="00500C86"/>
    <w:rsid w:val="0050218C"/>
    <w:rsid w:val="00506A7B"/>
    <w:rsid w:val="00510DBA"/>
    <w:rsid w:val="00514DAA"/>
    <w:rsid w:val="0052211F"/>
    <w:rsid w:val="005231D7"/>
    <w:rsid w:val="00525327"/>
    <w:rsid w:val="005303E8"/>
    <w:rsid w:val="00534848"/>
    <w:rsid w:val="00535037"/>
    <w:rsid w:val="00536D24"/>
    <w:rsid w:val="0053753F"/>
    <w:rsid w:val="00543BC2"/>
    <w:rsid w:val="00543C81"/>
    <w:rsid w:val="00550A7B"/>
    <w:rsid w:val="005516DA"/>
    <w:rsid w:val="00553788"/>
    <w:rsid w:val="00556FE7"/>
    <w:rsid w:val="00557ECA"/>
    <w:rsid w:val="00560401"/>
    <w:rsid w:val="0056171A"/>
    <w:rsid w:val="00561C0D"/>
    <w:rsid w:val="005622B0"/>
    <w:rsid w:val="0056611B"/>
    <w:rsid w:val="005668D0"/>
    <w:rsid w:val="005675B5"/>
    <w:rsid w:val="00572382"/>
    <w:rsid w:val="00574B5E"/>
    <w:rsid w:val="00575D13"/>
    <w:rsid w:val="005768DE"/>
    <w:rsid w:val="005772A6"/>
    <w:rsid w:val="00577F4A"/>
    <w:rsid w:val="00581B18"/>
    <w:rsid w:val="00582D16"/>
    <w:rsid w:val="00583C8B"/>
    <w:rsid w:val="00585AE9"/>
    <w:rsid w:val="0058738B"/>
    <w:rsid w:val="00592AF1"/>
    <w:rsid w:val="00593374"/>
    <w:rsid w:val="005939D2"/>
    <w:rsid w:val="005A6275"/>
    <w:rsid w:val="005A7B3E"/>
    <w:rsid w:val="005B3422"/>
    <w:rsid w:val="005C2985"/>
    <w:rsid w:val="005C3EB9"/>
    <w:rsid w:val="005D2C88"/>
    <w:rsid w:val="005E24A4"/>
    <w:rsid w:val="005E6586"/>
    <w:rsid w:val="005E7367"/>
    <w:rsid w:val="005F03C8"/>
    <w:rsid w:val="005F2481"/>
    <w:rsid w:val="005F2CF2"/>
    <w:rsid w:val="005F48B0"/>
    <w:rsid w:val="0060348D"/>
    <w:rsid w:val="00607E81"/>
    <w:rsid w:val="006148E8"/>
    <w:rsid w:val="006161AF"/>
    <w:rsid w:val="00620B2F"/>
    <w:rsid w:val="0062165B"/>
    <w:rsid w:val="00624097"/>
    <w:rsid w:val="006333AA"/>
    <w:rsid w:val="00635A16"/>
    <w:rsid w:val="00635D8F"/>
    <w:rsid w:val="00635EDE"/>
    <w:rsid w:val="0063793F"/>
    <w:rsid w:val="0064210E"/>
    <w:rsid w:val="006448FE"/>
    <w:rsid w:val="00644DBF"/>
    <w:rsid w:val="006475B2"/>
    <w:rsid w:val="00650B34"/>
    <w:rsid w:val="00650CE4"/>
    <w:rsid w:val="00654593"/>
    <w:rsid w:val="00657433"/>
    <w:rsid w:val="00657A13"/>
    <w:rsid w:val="006610B4"/>
    <w:rsid w:val="006615B8"/>
    <w:rsid w:val="006624BE"/>
    <w:rsid w:val="006651F4"/>
    <w:rsid w:val="006706B4"/>
    <w:rsid w:val="00670D82"/>
    <w:rsid w:val="00672F5D"/>
    <w:rsid w:val="0067419B"/>
    <w:rsid w:val="006767CF"/>
    <w:rsid w:val="00677E5C"/>
    <w:rsid w:val="00682061"/>
    <w:rsid w:val="00683901"/>
    <w:rsid w:val="006845CE"/>
    <w:rsid w:val="0068509F"/>
    <w:rsid w:val="00692F82"/>
    <w:rsid w:val="006933C4"/>
    <w:rsid w:val="00695736"/>
    <w:rsid w:val="006A19F1"/>
    <w:rsid w:val="006A5263"/>
    <w:rsid w:val="006A59D8"/>
    <w:rsid w:val="006A60F1"/>
    <w:rsid w:val="006A62EB"/>
    <w:rsid w:val="006A6795"/>
    <w:rsid w:val="006B1C0E"/>
    <w:rsid w:val="006B2716"/>
    <w:rsid w:val="006C038B"/>
    <w:rsid w:val="006C2D57"/>
    <w:rsid w:val="006C675E"/>
    <w:rsid w:val="006C687E"/>
    <w:rsid w:val="006D0E0A"/>
    <w:rsid w:val="006D4460"/>
    <w:rsid w:val="006D5942"/>
    <w:rsid w:val="006D7788"/>
    <w:rsid w:val="006E4396"/>
    <w:rsid w:val="006E4E0E"/>
    <w:rsid w:val="006F3603"/>
    <w:rsid w:val="006F3BEF"/>
    <w:rsid w:val="006F7AD0"/>
    <w:rsid w:val="00704CD4"/>
    <w:rsid w:val="00706F4D"/>
    <w:rsid w:val="00711CB8"/>
    <w:rsid w:val="0071445C"/>
    <w:rsid w:val="00723CE1"/>
    <w:rsid w:val="007256A1"/>
    <w:rsid w:val="00727D3E"/>
    <w:rsid w:val="00727E1D"/>
    <w:rsid w:val="00731682"/>
    <w:rsid w:val="007363CA"/>
    <w:rsid w:val="0074040A"/>
    <w:rsid w:val="0074088E"/>
    <w:rsid w:val="00743776"/>
    <w:rsid w:val="00743AFC"/>
    <w:rsid w:val="00743FB2"/>
    <w:rsid w:val="007511E4"/>
    <w:rsid w:val="00752DE5"/>
    <w:rsid w:val="00753678"/>
    <w:rsid w:val="00755F4F"/>
    <w:rsid w:val="007574E9"/>
    <w:rsid w:val="0076265A"/>
    <w:rsid w:val="007657C9"/>
    <w:rsid w:val="00770C8B"/>
    <w:rsid w:val="007744CC"/>
    <w:rsid w:val="007774AA"/>
    <w:rsid w:val="00781E62"/>
    <w:rsid w:val="00785FE9"/>
    <w:rsid w:val="00787036"/>
    <w:rsid w:val="00792315"/>
    <w:rsid w:val="00796C62"/>
    <w:rsid w:val="00796F31"/>
    <w:rsid w:val="007974AA"/>
    <w:rsid w:val="007A1794"/>
    <w:rsid w:val="007A24FF"/>
    <w:rsid w:val="007A4982"/>
    <w:rsid w:val="007A5269"/>
    <w:rsid w:val="007A778D"/>
    <w:rsid w:val="007B0829"/>
    <w:rsid w:val="007B27A8"/>
    <w:rsid w:val="007B40DC"/>
    <w:rsid w:val="007B5B19"/>
    <w:rsid w:val="007B5EA7"/>
    <w:rsid w:val="007B7306"/>
    <w:rsid w:val="007C6A88"/>
    <w:rsid w:val="007C790E"/>
    <w:rsid w:val="007D29C8"/>
    <w:rsid w:val="007D36DD"/>
    <w:rsid w:val="007D3E84"/>
    <w:rsid w:val="007D3EC5"/>
    <w:rsid w:val="007D54C6"/>
    <w:rsid w:val="007E6B74"/>
    <w:rsid w:val="00800EEB"/>
    <w:rsid w:val="00806B4E"/>
    <w:rsid w:val="00812035"/>
    <w:rsid w:val="0081454F"/>
    <w:rsid w:val="008150FA"/>
    <w:rsid w:val="00833768"/>
    <w:rsid w:val="00834493"/>
    <w:rsid w:val="00835391"/>
    <w:rsid w:val="00837CC8"/>
    <w:rsid w:val="00837D48"/>
    <w:rsid w:val="00840967"/>
    <w:rsid w:val="008424EA"/>
    <w:rsid w:val="00843593"/>
    <w:rsid w:val="008444AB"/>
    <w:rsid w:val="00845D16"/>
    <w:rsid w:val="0084618A"/>
    <w:rsid w:val="00846613"/>
    <w:rsid w:val="00847835"/>
    <w:rsid w:val="00853C43"/>
    <w:rsid w:val="008552A6"/>
    <w:rsid w:val="0086064F"/>
    <w:rsid w:val="00860F2C"/>
    <w:rsid w:val="00861570"/>
    <w:rsid w:val="00863323"/>
    <w:rsid w:val="00863DC8"/>
    <w:rsid w:val="008650BF"/>
    <w:rsid w:val="00870C46"/>
    <w:rsid w:val="00871D10"/>
    <w:rsid w:val="0087379F"/>
    <w:rsid w:val="00874940"/>
    <w:rsid w:val="008751C5"/>
    <w:rsid w:val="008770E9"/>
    <w:rsid w:val="008829B0"/>
    <w:rsid w:val="00885861"/>
    <w:rsid w:val="0088728B"/>
    <w:rsid w:val="0089152F"/>
    <w:rsid w:val="00891875"/>
    <w:rsid w:val="00891E26"/>
    <w:rsid w:val="008A252A"/>
    <w:rsid w:val="008A4BDF"/>
    <w:rsid w:val="008A4E61"/>
    <w:rsid w:val="008A5641"/>
    <w:rsid w:val="008A6CD6"/>
    <w:rsid w:val="008B08B2"/>
    <w:rsid w:val="008B0B3F"/>
    <w:rsid w:val="008B24A5"/>
    <w:rsid w:val="008B38CE"/>
    <w:rsid w:val="008B6611"/>
    <w:rsid w:val="008C0EA5"/>
    <w:rsid w:val="008C1996"/>
    <w:rsid w:val="008C481B"/>
    <w:rsid w:val="008C4B42"/>
    <w:rsid w:val="008C6749"/>
    <w:rsid w:val="008C6FF1"/>
    <w:rsid w:val="008D1A64"/>
    <w:rsid w:val="008D3538"/>
    <w:rsid w:val="008D3E0C"/>
    <w:rsid w:val="008D4082"/>
    <w:rsid w:val="008D4313"/>
    <w:rsid w:val="008D569B"/>
    <w:rsid w:val="008D6D3F"/>
    <w:rsid w:val="008D78C3"/>
    <w:rsid w:val="008D7C94"/>
    <w:rsid w:val="008E0128"/>
    <w:rsid w:val="008E17CE"/>
    <w:rsid w:val="008E1CBB"/>
    <w:rsid w:val="008E1DC3"/>
    <w:rsid w:val="008E385E"/>
    <w:rsid w:val="008E3D05"/>
    <w:rsid w:val="008E7AE8"/>
    <w:rsid w:val="008F4BEE"/>
    <w:rsid w:val="008F5248"/>
    <w:rsid w:val="009022CB"/>
    <w:rsid w:val="00903581"/>
    <w:rsid w:val="00912E81"/>
    <w:rsid w:val="00914A31"/>
    <w:rsid w:val="0091541D"/>
    <w:rsid w:val="009245D5"/>
    <w:rsid w:val="00924DB7"/>
    <w:rsid w:val="00925729"/>
    <w:rsid w:val="00925DBA"/>
    <w:rsid w:val="0092726D"/>
    <w:rsid w:val="00927585"/>
    <w:rsid w:val="00927CBA"/>
    <w:rsid w:val="009346FE"/>
    <w:rsid w:val="00934BF4"/>
    <w:rsid w:val="00935891"/>
    <w:rsid w:val="00935C24"/>
    <w:rsid w:val="00936907"/>
    <w:rsid w:val="009413D5"/>
    <w:rsid w:val="009451BC"/>
    <w:rsid w:val="009467F2"/>
    <w:rsid w:val="00951B3C"/>
    <w:rsid w:val="00953E89"/>
    <w:rsid w:val="00957F3D"/>
    <w:rsid w:val="00961887"/>
    <w:rsid w:val="009630A6"/>
    <w:rsid w:val="00965100"/>
    <w:rsid w:val="00965383"/>
    <w:rsid w:val="00965983"/>
    <w:rsid w:val="009661DB"/>
    <w:rsid w:val="00966B44"/>
    <w:rsid w:val="00972D94"/>
    <w:rsid w:val="00974886"/>
    <w:rsid w:val="009809B1"/>
    <w:rsid w:val="0098182B"/>
    <w:rsid w:val="00982EC9"/>
    <w:rsid w:val="00983601"/>
    <w:rsid w:val="00985DC5"/>
    <w:rsid w:val="00986593"/>
    <w:rsid w:val="00987151"/>
    <w:rsid w:val="009872EA"/>
    <w:rsid w:val="00993660"/>
    <w:rsid w:val="00993D22"/>
    <w:rsid w:val="009A2961"/>
    <w:rsid w:val="009A3418"/>
    <w:rsid w:val="009A7C5A"/>
    <w:rsid w:val="009B1F70"/>
    <w:rsid w:val="009B24C4"/>
    <w:rsid w:val="009B30AD"/>
    <w:rsid w:val="009B32FC"/>
    <w:rsid w:val="009B41A7"/>
    <w:rsid w:val="009B6268"/>
    <w:rsid w:val="009B7BF8"/>
    <w:rsid w:val="009C0D20"/>
    <w:rsid w:val="009C1D6C"/>
    <w:rsid w:val="009C5F50"/>
    <w:rsid w:val="009C6C46"/>
    <w:rsid w:val="009C6FA8"/>
    <w:rsid w:val="009D0144"/>
    <w:rsid w:val="009D21B4"/>
    <w:rsid w:val="009D59B3"/>
    <w:rsid w:val="009E0121"/>
    <w:rsid w:val="009E1B31"/>
    <w:rsid w:val="009E1E27"/>
    <w:rsid w:val="009E27AC"/>
    <w:rsid w:val="009E52A1"/>
    <w:rsid w:val="009E5C47"/>
    <w:rsid w:val="009F2959"/>
    <w:rsid w:val="009F4DBD"/>
    <w:rsid w:val="009F6E65"/>
    <w:rsid w:val="009F73F6"/>
    <w:rsid w:val="00A00286"/>
    <w:rsid w:val="00A00360"/>
    <w:rsid w:val="00A00F5C"/>
    <w:rsid w:val="00A02EA7"/>
    <w:rsid w:val="00A05F38"/>
    <w:rsid w:val="00A060FD"/>
    <w:rsid w:val="00A06FF4"/>
    <w:rsid w:val="00A0740B"/>
    <w:rsid w:val="00A10001"/>
    <w:rsid w:val="00A13260"/>
    <w:rsid w:val="00A17EDF"/>
    <w:rsid w:val="00A22643"/>
    <w:rsid w:val="00A23DE9"/>
    <w:rsid w:val="00A24B00"/>
    <w:rsid w:val="00A24DB3"/>
    <w:rsid w:val="00A27534"/>
    <w:rsid w:val="00A31135"/>
    <w:rsid w:val="00A326F0"/>
    <w:rsid w:val="00A33081"/>
    <w:rsid w:val="00A3473E"/>
    <w:rsid w:val="00A35114"/>
    <w:rsid w:val="00A35166"/>
    <w:rsid w:val="00A35A77"/>
    <w:rsid w:val="00A43170"/>
    <w:rsid w:val="00A47FCE"/>
    <w:rsid w:val="00A55840"/>
    <w:rsid w:val="00A61C13"/>
    <w:rsid w:val="00A6313B"/>
    <w:rsid w:val="00A72102"/>
    <w:rsid w:val="00A814D4"/>
    <w:rsid w:val="00A83A55"/>
    <w:rsid w:val="00A83E08"/>
    <w:rsid w:val="00A84899"/>
    <w:rsid w:val="00A90EDF"/>
    <w:rsid w:val="00A91819"/>
    <w:rsid w:val="00A96333"/>
    <w:rsid w:val="00A967EC"/>
    <w:rsid w:val="00A96923"/>
    <w:rsid w:val="00AA2F69"/>
    <w:rsid w:val="00AA6DC3"/>
    <w:rsid w:val="00AB087C"/>
    <w:rsid w:val="00AB0C33"/>
    <w:rsid w:val="00AB26E0"/>
    <w:rsid w:val="00AB4132"/>
    <w:rsid w:val="00AB4BCF"/>
    <w:rsid w:val="00AB76BC"/>
    <w:rsid w:val="00AB7B98"/>
    <w:rsid w:val="00AC1173"/>
    <w:rsid w:val="00AC1424"/>
    <w:rsid w:val="00AC1ABB"/>
    <w:rsid w:val="00AC1ADB"/>
    <w:rsid w:val="00AC4434"/>
    <w:rsid w:val="00AC6E53"/>
    <w:rsid w:val="00AC79F7"/>
    <w:rsid w:val="00AD4A9D"/>
    <w:rsid w:val="00AD57E2"/>
    <w:rsid w:val="00AD601D"/>
    <w:rsid w:val="00AE002E"/>
    <w:rsid w:val="00AE0834"/>
    <w:rsid w:val="00AE0A0F"/>
    <w:rsid w:val="00AE1DAA"/>
    <w:rsid w:val="00AE6042"/>
    <w:rsid w:val="00AE675C"/>
    <w:rsid w:val="00AF1893"/>
    <w:rsid w:val="00AF2306"/>
    <w:rsid w:val="00AF5B3F"/>
    <w:rsid w:val="00AF5D4A"/>
    <w:rsid w:val="00B0033E"/>
    <w:rsid w:val="00B00434"/>
    <w:rsid w:val="00B00523"/>
    <w:rsid w:val="00B07EFE"/>
    <w:rsid w:val="00B12649"/>
    <w:rsid w:val="00B131DB"/>
    <w:rsid w:val="00B1366B"/>
    <w:rsid w:val="00B139C7"/>
    <w:rsid w:val="00B13F60"/>
    <w:rsid w:val="00B15931"/>
    <w:rsid w:val="00B1662F"/>
    <w:rsid w:val="00B20ADE"/>
    <w:rsid w:val="00B23373"/>
    <w:rsid w:val="00B259C8"/>
    <w:rsid w:val="00B3054E"/>
    <w:rsid w:val="00B32308"/>
    <w:rsid w:val="00B332C0"/>
    <w:rsid w:val="00B33339"/>
    <w:rsid w:val="00B348DC"/>
    <w:rsid w:val="00B356CB"/>
    <w:rsid w:val="00B36227"/>
    <w:rsid w:val="00B41464"/>
    <w:rsid w:val="00B428E3"/>
    <w:rsid w:val="00B442FD"/>
    <w:rsid w:val="00B4594E"/>
    <w:rsid w:val="00B5165D"/>
    <w:rsid w:val="00B52FE5"/>
    <w:rsid w:val="00B53E81"/>
    <w:rsid w:val="00B5537E"/>
    <w:rsid w:val="00B57D9D"/>
    <w:rsid w:val="00B60158"/>
    <w:rsid w:val="00B63AD3"/>
    <w:rsid w:val="00B63E24"/>
    <w:rsid w:val="00B649B0"/>
    <w:rsid w:val="00B72492"/>
    <w:rsid w:val="00B76614"/>
    <w:rsid w:val="00B76665"/>
    <w:rsid w:val="00B81057"/>
    <w:rsid w:val="00B81380"/>
    <w:rsid w:val="00B81E7A"/>
    <w:rsid w:val="00B83133"/>
    <w:rsid w:val="00B83B22"/>
    <w:rsid w:val="00B84197"/>
    <w:rsid w:val="00B86FFA"/>
    <w:rsid w:val="00B95D93"/>
    <w:rsid w:val="00BA2286"/>
    <w:rsid w:val="00BA4E52"/>
    <w:rsid w:val="00BB33DA"/>
    <w:rsid w:val="00BC78F4"/>
    <w:rsid w:val="00BD067A"/>
    <w:rsid w:val="00BD0E2C"/>
    <w:rsid w:val="00BD1311"/>
    <w:rsid w:val="00BD34EC"/>
    <w:rsid w:val="00BE14D7"/>
    <w:rsid w:val="00BE5363"/>
    <w:rsid w:val="00BE5742"/>
    <w:rsid w:val="00BE622E"/>
    <w:rsid w:val="00BF04C9"/>
    <w:rsid w:val="00BF09BF"/>
    <w:rsid w:val="00BF0BBF"/>
    <w:rsid w:val="00BF1EBB"/>
    <w:rsid w:val="00BF29B7"/>
    <w:rsid w:val="00BF49DB"/>
    <w:rsid w:val="00BF619A"/>
    <w:rsid w:val="00C02306"/>
    <w:rsid w:val="00C03029"/>
    <w:rsid w:val="00C032FB"/>
    <w:rsid w:val="00C054FF"/>
    <w:rsid w:val="00C05D3D"/>
    <w:rsid w:val="00C07538"/>
    <w:rsid w:val="00C07800"/>
    <w:rsid w:val="00C13576"/>
    <w:rsid w:val="00C1422A"/>
    <w:rsid w:val="00C149CC"/>
    <w:rsid w:val="00C16581"/>
    <w:rsid w:val="00C21AFF"/>
    <w:rsid w:val="00C21E2A"/>
    <w:rsid w:val="00C22671"/>
    <w:rsid w:val="00C242A6"/>
    <w:rsid w:val="00C2554C"/>
    <w:rsid w:val="00C27FD1"/>
    <w:rsid w:val="00C308F0"/>
    <w:rsid w:val="00C4166B"/>
    <w:rsid w:val="00C46291"/>
    <w:rsid w:val="00C52773"/>
    <w:rsid w:val="00C52846"/>
    <w:rsid w:val="00C52927"/>
    <w:rsid w:val="00C562C5"/>
    <w:rsid w:val="00C60532"/>
    <w:rsid w:val="00C62134"/>
    <w:rsid w:val="00C6567E"/>
    <w:rsid w:val="00C7076C"/>
    <w:rsid w:val="00C7187E"/>
    <w:rsid w:val="00C726F0"/>
    <w:rsid w:val="00C72B6F"/>
    <w:rsid w:val="00C72F75"/>
    <w:rsid w:val="00C733F3"/>
    <w:rsid w:val="00C756D6"/>
    <w:rsid w:val="00C760EE"/>
    <w:rsid w:val="00C762E0"/>
    <w:rsid w:val="00C8102E"/>
    <w:rsid w:val="00C8111D"/>
    <w:rsid w:val="00C8284F"/>
    <w:rsid w:val="00C878FC"/>
    <w:rsid w:val="00C90BFF"/>
    <w:rsid w:val="00C92431"/>
    <w:rsid w:val="00C951CC"/>
    <w:rsid w:val="00C955EB"/>
    <w:rsid w:val="00CA01EB"/>
    <w:rsid w:val="00CA480A"/>
    <w:rsid w:val="00CA70C0"/>
    <w:rsid w:val="00CB0CF5"/>
    <w:rsid w:val="00CB280D"/>
    <w:rsid w:val="00CB5761"/>
    <w:rsid w:val="00CB6945"/>
    <w:rsid w:val="00CC069F"/>
    <w:rsid w:val="00CC3A5D"/>
    <w:rsid w:val="00CD0E7D"/>
    <w:rsid w:val="00CD26A9"/>
    <w:rsid w:val="00CD3DF3"/>
    <w:rsid w:val="00CD4C1A"/>
    <w:rsid w:val="00CE0446"/>
    <w:rsid w:val="00CE0D91"/>
    <w:rsid w:val="00CE1F0E"/>
    <w:rsid w:val="00CE208C"/>
    <w:rsid w:val="00CE250A"/>
    <w:rsid w:val="00CE2569"/>
    <w:rsid w:val="00CE3284"/>
    <w:rsid w:val="00CE5BEC"/>
    <w:rsid w:val="00CF112A"/>
    <w:rsid w:val="00CF4214"/>
    <w:rsid w:val="00CF7876"/>
    <w:rsid w:val="00D00A04"/>
    <w:rsid w:val="00D0495F"/>
    <w:rsid w:val="00D1230E"/>
    <w:rsid w:val="00D128E4"/>
    <w:rsid w:val="00D159D7"/>
    <w:rsid w:val="00D15C74"/>
    <w:rsid w:val="00D16936"/>
    <w:rsid w:val="00D17055"/>
    <w:rsid w:val="00D201FA"/>
    <w:rsid w:val="00D20AFC"/>
    <w:rsid w:val="00D24F7F"/>
    <w:rsid w:val="00D2555B"/>
    <w:rsid w:val="00D26537"/>
    <w:rsid w:val="00D26743"/>
    <w:rsid w:val="00D3374F"/>
    <w:rsid w:val="00D40FAC"/>
    <w:rsid w:val="00D42211"/>
    <w:rsid w:val="00D44B1A"/>
    <w:rsid w:val="00D456A7"/>
    <w:rsid w:val="00D4602B"/>
    <w:rsid w:val="00D46082"/>
    <w:rsid w:val="00D47460"/>
    <w:rsid w:val="00D521CE"/>
    <w:rsid w:val="00D5518E"/>
    <w:rsid w:val="00D56437"/>
    <w:rsid w:val="00D567BC"/>
    <w:rsid w:val="00D567DE"/>
    <w:rsid w:val="00D60E12"/>
    <w:rsid w:val="00D7565B"/>
    <w:rsid w:val="00D768A2"/>
    <w:rsid w:val="00D76DF9"/>
    <w:rsid w:val="00D8157A"/>
    <w:rsid w:val="00D846E6"/>
    <w:rsid w:val="00D848DD"/>
    <w:rsid w:val="00D858F9"/>
    <w:rsid w:val="00D86E6D"/>
    <w:rsid w:val="00D90E94"/>
    <w:rsid w:val="00D90FD1"/>
    <w:rsid w:val="00D951FC"/>
    <w:rsid w:val="00DA2123"/>
    <w:rsid w:val="00DA6F31"/>
    <w:rsid w:val="00DA76F0"/>
    <w:rsid w:val="00DB29EA"/>
    <w:rsid w:val="00DB2C54"/>
    <w:rsid w:val="00DB3931"/>
    <w:rsid w:val="00DB6408"/>
    <w:rsid w:val="00DB74A5"/>
    <w:rsid w:val="00DB79B0"/>
    <w:rsid w:val="00DC1C50"/>
    <w:rsid w:val="00DC2B21"/>
    <w:rsid w:val="00DC3F6B"/>
    <w:rsid w:val="00DC4FF5"/>
    <w:rsid w:val="00DC777C"/>
    <w:rsid w:val="00DC784B"/>
    <w:rsid w:val="00DD26AE"/>
    <w:rsid w:val="00DE2604"/>
    <w:rsid w:val="00DE3E88"/>
    <w:rsid w:val="00DE6E60"/>
    <w:rsid w:val="00DF250E"/>
    <w:rsid w:val="00DF3A15"/>
    <w:rsid w:val="00DF73D5"/>
    <w:rsid w:val="00DF76C5"/>
    <w:rsid w:val="00E00910"/>
    <w:rsid w:val="00E065CE"/>
    <w:rsid w:val="00E06E09"/>
    <w:rsid w:val="00E14514"/>
    <w:rsid w:val="00E15A8D"/>
    <w:rsid w:val="00E17D77"/>
    <w:rsid w:val="00E21423"/>
    <w:rsid w:val="00E22873"/>
    <w:rsid w:val="00E22978"/>
    <w:rsid w:val="00E23309"/>
    <w:rsid w:val="00E23AB2"/>
    <w:rsid w:val="00E26BF9"/>
    <w:rsid w:val="00E303CB"/>
    <w:rsid w:val="00E34C91"/>
    <w:rsid w:val="00E477E5"/>
    <w:rsid w:val="00E50D12"/>
    <w:rsid w:val="00E52282"/>
    <w:rsid w:val="00E5336F"/>
    <w:rsid w:val="00E553F1"/>
    <w:rsid w:val="00E56D9D"/>
    <w:rsid w:val="00E57248"/>
    <w:rsid w:val="00E57BCA"/>
    <w:rsid w:val="00E60A51"/>
    <w:rsid w:val="00E611F5"/>
    <w:rsid w:val="00E62A52"/>
    <w:rsid w:val="00E62A6D"/>
    <w:rsid w:val="00E6717A"/>
    <w:rsid w:val="00E732A6"/>
    <w:rsid w:val="00E74E62"/>
    <w:rsid w:val="00E76FEC"/>
    <w:rsid w:val="00E86C0C"/>
    <w:rsid w:val="00E9230E"/>
    <w:rsid w:val="00E92B38"/>
    <w:rsid w:val="00E9329D"/>
    <w:rsid w:val="00E93FC9"/>
    <w:rsid w:val="00E948D3"/>
    <w:rsid w:val="00E94E6F"/>
    <w:rsid w:val="00E97D7B"/>
    <w:rsid w:val="00EA0D42"/>
    <w:rsid w:val="00EA646E"/>
    <w:rsid w:val="00EA6CF1"/>
    <w:rsid w:val="00EB0DCA"/>
    <w:rsid w:val="00EB38DC"/>
    <w:rsid w:val="00EB4704"/>
    <w:rsid w:val="00EB621B"/>
    <w:rsid w:val="00EB66FE"/>
    <w:rsid w:val="00EC4323"/>
    <w:rsid w:val="00EC4BF0"/>
    <w:rsid w:val="00EC5542"/>
    <w:rsid w:val="00EC6705"/>
    <w:rsid w:val="00EC7B1D"/>
    <w:rsid w:val="00ED1BF0"/>
    <w:rsid w:val="00EE0B61"/>
    <w:rsid w:val="00EE2DF2"/>
    <w:rsid w:val="00EE3ED9"/>
    <w:rsid w:val="00EF0460"/>
    <w:rsid w:val="00EF2D8E"/>
    <w:rsid w:val="00EF30B9"/>
    <w:rsid w:val="00EF4561"/>
    <w:rsid w:val="00EF5207"/>
    <w:rsid w:val="00EF5714"/>
    <w:rsid w:val="00EF7D2F"/>
    <w:rsid w:val="00F001F9"/>
    <w:rsid w:val="00F01ADC"/>
    <w:rsid w:val="00F0239B"/>
    <w:rsid w:val="00F05474"/>
    <w:rsid w:val="00F1053C"/>
    <w:rsid w:val="00F11589"/>
    <w:rsid w:val="00F12564"/>
    <w:rsid w:val="00F130E4"/>
    <w:rsid w:val="00F16C72"/>
    <w:rsid w:val="00F17967"/>
    <w:rsid w:val="00F2141D"/>
    <w:rsid w:val="00F2514A"/>
    <w:rsid w:val="00F2702A"/>
    <w:rsid w:val="00F279EB"/>
    <w:rsid w:val="00F31248"/>
    <w:rsid w:val="00F35BD1"/>
    <w:rsid w:val="00F37A61"/>
    <w:rsid w:val="00F42270"/>
    <w:rsid w:val="00F42E82"/>
    <w:rsid w:val="00F4543C"/>
    <w:rsid w:val="00F4567F"/>
    <w:rsid w:val="00F5071F"/>
    <w:rsid w:val="00F52AD7"/>
    <w:rsid w:val="00F55BE2"/>
    <w:rsid w:val="00F56C76"/>
    <w:rsid w:val="00F65968"/>
    <w:rsid w:val="00F66CB7"/>
    <w:rsid w:val="00F67568"/>
    <w:rsid w:val="00F67DB0"/>
    <w:rsid w:val="00F8779D"/>
    <w:rsid w:val="00F87E4E"/>
    <w:rsid w:val="00F93C5E"/>
    <w:rsid w:val="00F95D26"/>
    <w:rsid w:val="00FA0012"/>
    <w:rsid w:val="00FA01AB"/>
    <w:rsid w:val="00FA022A"/>
    <w:rsid w:val="00FA1B86"/>
    <w:rsid w:val="00FA50D5"/>
    <w:rsid w:val="00FA60AB"/>
    <w:rsid w:val="00FA60C5"/>
    <w:rsid w:val="00FA7009"/>
    <w:rsid w:val="00FB4B5A"/>
    <w:rsid w:val="00FB67F4"/>
    <w:rsid w:val="00FB6ABC"/>
    <w:rsid w:val="00FB6FD8"/>
    <w:rsid w:val="00FC306B"/>
    <w:rsid w:val="00FC4324"/>
    <w:rsid w:val="00FC558E"/>
    <w:rsid w:val="00FC58B0"/>
    <w:rsid w:val="00FC5F3F"/>
    <w:rsid w:val="00FC7EFD"/>
    <w:rsid w:val="00FD05AB"/>
    <w:rsid w:val="00FD08E3"/>
    <w:rsid w:val="00FD1B3C"/>
    <w:rsid w:val="00FD7547"/>
    <w:rsid w:val="00FE1A63"/>
    <w:rsid w:val="00FE357B"/>
    <w:rsid w:val="00FE3C43"/>
    <w:rsid w:val="00FF3ED9"/>
    <w:rsid w:val="00FF442C"/>
    <w:rsid w:val="00FF48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85"/>
    <w:pPr>
      <w:spacing w:after="200" w:line="276" w:lineRule="auto"/>
    </w:pPr>
    <w:rPr>
      <w:sz w:val="22"/>
      <w:szCs w:val="22"/>
      <w:lang w:eastAsia="en-US"/>
    </w:rPr>
  </w:style>
  <w:style w:type="paragraph" w:styleId="Heading1">
    <w:name w:val="heading 1"/>
    <w:basedOn w:val="Normal"/>
    <w:link w:val="Heading1Char"/>
    <w:uiPriority w:val="9"/>
    <w:qFormat/>
    <w:rsid w:val="00317DB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17DBA"/>
    <w:rPr>
      <w:rFonts w:ascii="Times New Roman" w:hAnsi="Times New Roman" w:cs="Times New Roman"/>
      <w:b/>
      <w:bCs/>
      <w:kern w:val="36"/>
      <w:sz w:val="48"/>
      <w:szCs w:val="48"/>
      <w:lang w:eastAsia="it-IT"/>
    </w:rPr>
  </w:style>
  <w:style w:type="paragraph" w:styleId="ListParagraph">
    <w:name w:val="List Paragraph"/>
    <w:basedOn w:val="Normal"/>
    <w:uiPriority w:val="34"/>
    <w:qFormat/>
    <w:rsid w:val="00B4594E"/>
    <w:pPr>
      <w:ind w:left="720"/>
      <w:contextualSpacing/>
    </w:pPr>
  </w:style>
  <w:style w:type="paragraph" w:customStyle="1" w:styleId="Title1">
    <w:name w:val="Title1"/>
    <w:basedOn w:val="Normal"/>
    <w:uiPriority w:val="99"/>
    <w:rsid w:val="00A35114"/>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uiPriority w:val="99"/>
    <w:semiHidden/>
    <w:rsid w:val="00A35114"/>
    <w:rPr>
      <w:rFonts w:cs="Times New Roman"/>
      <w:color w:val="0000FF"/>
      <w:u w:val="single"/>
    </w:rPr>
  </w:style>
  <w:style w:type="paragraph" w:customStyle="1" w:styleId="desc">
    <w:name w:val="desc"/>
    <w:basedOn w:val="Normal"/>
    <w:uiPriority w:val="99"/>
    <w:rsid w:val="00A3511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Normal"/>
    <w:uiPriority w:val="99"/>
    <w:rsid w:val="00A3511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rsid w:val="00A35114"/>
    <w:rPr>
      <w:rFonts w:cs="Times New Roman"/>
    </w:rPr>
  </w:style>
  <w:style w:type="character" w:customStyle="1" w:styleId="highlight">
    <w:name w:val="highlight"/>
    <w:rsid w:val="00317DBA"/>
    <w:rPr>
      <w:rFonts w:cs="Times New Roman"/>
    </w:rPr>
  </w:style>
  <w:style w:type="paragraph" w:customStyle="1" w:styleId="Figure-Legend">
    <w:name w:val="Figure-Legend"/>
    <w:basedOn w:val="Normal"/>
    <w:uiPriority w:val="99"/>
    <w:rsid w:val="00E23AB2"/>
    <w:pPr>
      <w:spacing w:after="0" w:line="240" w:lineRule="auto"/>
      <w:ind w:right="8" w:firstLine="708"/>
      <w:jc w:val="both"/>
    </w:pPr>
    <w:rPr>
      <w:rFonts w:ascii="Times New Roman" w:eastAsia="MS Mincho" w:hAnsi="Times New Roman"/>
      <w:b/>
      <w:bCs/>
      <w:sz w:val="20"/>
      <w:szCs w:val="20"/>
      <w:lang w:val="en-GB" w:eastAsia="it-IT"/>
    </w:rPr>
  </w:style>
  <w:style w:type="character" w:styleId="Strong">
    <w:name w:val="Strong"/>
    <w:uiPriority w:val="99"/>
    <w:qFormat/>
    <w:rsid w:val="008C4B42"/>
    <w:rPr>
      <w:rFonts w:cs="Times New Roman"/>
      <w:b/>
      <w:bCs/>
    </w:rPr>
  </w:style>
  <w:style w:type="paragraph" w:styleId="BalloonText">
    <w:name w:val="Balloon Text"/>
    <w:basedOn w:val="Normal"/>
    <w:link w:val="BalloonTextChar"/>
    <w:uiPriority w:val="99"/>
    <w:semiHidden/>
    <w:rsid w:val="006A52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A5263"/>
    <w:rPr>
      <w:rFonts w:ascii="Tahoma" w:hAnsi="Tahoma" w:cs="Tahoma"/>
      <w:sz w:val="16"/>
      <w:szCs w:val="16"/>
      <w:lang w:eastAsia="en-US"/>
    </w:rPr>
  </w:style>
  <w:style w:type="character" w:customStyle="1" w:styleId="apple-converted-space">
    <w:name w:val="apple-converted-space"/>
    <w:rsid w:val="00550A7B"/>
    <w:rPr>
      <w:rFonts w:cs="Times New Roman"/>
    </w:rPr>
  </w:style>
  <w:style w:type="character" w:styleId="CommentReference">
    <w:name w:val="annotation reference"/>
    <w:uiPriority w:val="99"/>
    <w:semiHidden/>
    <w:rsid w:val="000C5CDE"/>
    <w:rPr>
      <w:rFonts w:cs="Times New Roman"/>
      <w:sz w:val="18"/>
      <w:szCs w:val="18"/>
    </w:rPr>
  </w:style>
  <w:style w:type="paragraph" w:styleId="CommentText">
    <w:name w:val="annotation text"/>
    <w:basedOn w:val="Normal"/>
    <w:link w:val="CommentTextChar"/>
    <w:uiPriority w:val="99"/>
    <w:semiHidden/>
    <w:rsid w:val="000C5CDE"/>
    <w:pPr>
      <w:spacing w:line="240" w:lineRule="auto"/>
    </w:pPr>
    <w:rPr>
      <w:sz w:val="24"/>
      <w:szCs w:val="24"/>
    </w:rPr>
  </w:style>
  <w:style w:type="character" w:customStyle="1" w:styleId="CommentTextChar">
    <w:name w:val="Comment Text Char"/>
    <w:link w:val="CommentText"/>
    <w:uiPriority w:val="99"/>
    <w:semiHidden/>
    <w:locked/>
    <w:rsid w:val="000C5CDE"/>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0C5CDE"/>
    <w:rPr>
      <w:b/>
      <w:bCs/>
      <w:sz w:val="20"/>
      <w:szCs w:val="20"/>
    </w:rPr>
  </w:style>
  <w:style w:type="character" w:customStyle="1" w:styleId="CommentSubjectChar">
    <w:name w:val="Comment Subject Char"/>
    <w:link w:val="CommentSubject"/>
    <w:uiPriority w:val="99"/>
    <w:semiHidden/>
    <w:locked/>
    <w:rsid w:val="000C5CDE"/>
    <w:rPr>
      <w:rFonts w:cs="Times New Roman"/>
      <w:b/>
      <w:bCs/>
      <w:sz w:val="24"/>
      <w:szCs w:val="24"/>
      <w:lang w:eastAsia="en-US"/>
    </w:rPr>
  </w:style>
  <w:style w:type="paragraph" w:customStyle="1" w:styleId="Default">
    <w:name w:val="Default"/>
    <w:uiPriority w:val="99"/>
    <w:rsid w:val="00993D22"/>
    <w:pPr>
      <w:autoSpaceDE w:val="0"/>
      <w:autoSpaceDN w:val="0"/>
      <w:adjustRightInd w:val="0"/>
    </w:pPr>
    <w:rPr>
      <w:rFonts w:ascii="Times New Roman" w:eastAsia="MS ??" w:hAnsi="Times New Roman"/>
      <w:color w:val="000000"/>
      <w:sz w:val="24"/>
      <w:szCs w:val="24"/>
    </w:rPr>
  </w:style>
  <w:style w:type="character" w:styleId="Emphasis">
    <w:name w:val="Emphasis"/>
    <w:uiPriority w:val="99"/>
    <w:qFormat/>
    <w:locked/>
    <w:rsid w:val="00AC1ABB"/>
    <w:rPr>
      <w:rFonts w:cs="Times New Roman"/>
      <w:i/>
      <w:iCs/>
    </w:rPr>
  </w:style>
  <w:style w:type="character" w:styleId="LineNumber">
    <w:name w:val="line number"/>
    <w:basedOn w:val="DefaultParagraphFont"/>
    <w:uiPriority w:val="99"/>
    <w:semiHidden/>
    <w:unhideWhenUsed/>
    <w:rsid w:val="00EC4BF0"/>
  </w:style>
  <w:style w:type="paragraph" w:styleId="Header">
    <w:name w:val="header"/>
    <w:basedOn w:val="Normal"/>
    <w:link w:val="HeaderChar"/>
    <w:uiPriority w:val="99"/>
    <w:unhideWhenUsed/>
    <w:rsid w:val="003B310E"/>
    <w:pPr>
      <w:tabs>
        <w:tab w:val="center" w:pos="4819"/>
        <w:tab w:val="right" w:pos="9638"/>
      </w:tabs>
      <w:spacing w:after="0" w:line="240" w:lineRule="auto"/>
    </w:pPr>
  </w:style>
  <w:style w:type="character" w:customStyle="1" w:styleId="HeaderChar">
    <w:name w:val="Header Char"/>
    <w:link w:val="Header"/>
    <w:uiPriority w:val="99"/>
    <w:rsid w:val="003B310E"/>
    <w:rPr>
      <w:sz w:val="22"/>
      <w:szCs w:val="22"/>
      <w:lang w:eastAsia="en-US"/>
    </w:rPr>
  </w:style>
  <w:style w:type="paragraph" w:styleId="Footer">
    <w:name w:val="footer"/>
    <w:basedOn w:val="Normal"/>
    <w:link w:val="FooterChar"/>
    <w:unhideWhenUsed/>
    <w:rsid w:val="003B310E"/>
    <w:pPr>
      <w:tabs>
        <w:tab w:val="center" w:pos="4819"/>
        <w:tab w:val="right" w:pos="9638"/>
      </w:tabs>
      <w:spacing w:after="0" w:line="240" w:lineRule="auto"/>
    </w:pPr>
  </w:style>
  <w:style w:type="character" w:customStyle="1" w:styleId="FooterChar">
    <w:name w:val="Footer Char"/>
    <w:link w:val="Footer"/>
    <w:uiPriority w:val="99"/>
    <w:rsid w:val="003B310E"/>
    <w:rPr>
      <w:sz w:val="22"/>
      <w:szCs w:val="22"/>
      <w:lang w:eastAsia="en-US"/>
    </w:rPr>
  </w:style>
  <w:style w:type="character" w:customStyle="1" w:styleId="pg-1ff3">
    <w:name w:val="pg-1ff3"/>
    <w:basedOn w:val="DefaultParagraphFont"/>
    <w:rsid w:val="006448FE"/>
  </w:style>
  <w:style w:type="character" w:customStyle="1" w:styleId="pg-1ff4">
    <w:name w:val="pg-1ff4"/>
    <w:basedOn w:val="DefaultParagraphFont"/>
    <w:rsid w:val="006448FE"/>
  </w:style>
  <w:style w:type="character" w:customStyle="1" w:styleId="pg-1ff5">
    <w:name w:val="pg-1ff5"/>
    <w:basedOn w:val="DefaultParagraphFont"/>
    <w:rsid w:val="006448FE"/>
  </w:style>
  <w:style w:type="character" w:customStyle="1" w:styleId="reference">
    <w:name w:val="reference"/>
    <w:basedOn w:val="DefaultParagraphFont"/>
    <w:rsid w:val="005675B5"/>
  </w:style>
  <w:style w:type="character" w:customStyle="1" w:styleId="refauthors">
    <w:name w:val="refauthors"/>
    <w:basedOn w:val="DefaultParagraphFont"/>
    <w:rsid w:val="005675B5"/>
  </w:style>
  <w:style w:type="character" w:customStyle="1" w:styleId="reftitle">
    <w:name w:val="reftitle"/>
    <w:basedOn w:val="DefaultParagraphFont"/>
    <w:rsid w:val="005675B5"/>
  </w:style>
  <w:style w:type="character" w:customStyle="1" w:styleId="refseriestitle">
    <w:name w:val="refseriestitle"/>
    <w:basedOn w:val="DefaultParagraphFont"/>
    <w:rsid w:val="005675B5"/>
  </w:style>
  <w:style w:type="character" w:customStyle="1" w:styleId="refseriesdate">
    <w:name w:val="refseriesdate"/>
    <w:basedOn w:val="DefaultParagraphFont"/>
    <w:rsid w:val="005675B5"/>
  </w:style>
  <w:style w:type="character" w:customStyle="1" w:styleId="refseriesvolume">
    <w:name w:val="refseriesvolume"/>
    <w:basedOn w:val="DefaultParagraphFont"/>
    <w:rsid w:val="005675B5"/>
  </w:style>
  <w:style w:type="character" w:customStyle="1" w:styleId="refpages">
    <w:name w:val="refpages"/>
    <w:basedOn w:val="DefaultParagraphFont"/>
    <w:rsid w:val="005675B5"/>
  </w:style>
  <w:style w:type="character" w:customStyle="1" w:styleId="CollegamentoInternet">
    <w:name w:val="Collegamento Internet"/>
    <w:basedOn w:val="DefaultParagraphFont"/>
    <w:rsid w:val="00E732A6"/>
    <w:rPr>
      <w:rFonts w:cs="Times New Roman"/>
      <w:color w:val="0000FF"/>
      <w:u w:val="single"/>
    </w:rPr>
  </w:style>
  <w:style w:type="paragraph" w:customStyle="1" w:styleId="1">
    <w:name w:val="标题1"/>
    <w:basedOn w:val="Normal"/>
    <w:rsid w:val="00E732A6"/>
    <w:pPr>
      <w:suppressAutoHyphens/>
      <w:spacing w:before="280" w:after="280" w:line="100" w:lineRule="atLeast"/>
    </w:pPr>
    <w:rPr>
      <w:rFonts w:ascii="Times New Roman" w:eastAsia="Times New Roman" w:hAnsi="Times New Roman"/>
      <w:sz w:val="24"/>
      <w:szCs w:val="24"/>
      <w:lang w:eastAsia="it-IT"/>
    </w:rPr>
  </w:style>
  <w:style w:type="paragraph" w:customStyle="1" w:styleId="10">
    <w:name w:val="正文1"/>
    <w:uiPriority w:val="99"/>
    <w:rsid w:val="0030373D"/>
    <w:pPr>
      <w:spacing w:line="276" w:lineRule="auto"/>
    </w:pPr>
    <w:rPr>
      <w:rFonts w:ascii="Arial" w:eastAsia="宋体" w:hAnsi="Arial" w:cs="Arial"/>
      <w:color w:val="000000"/>
      <w:sz w:val="22"/>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85"/>
    <w:pPr>
      <w:spacing w:after="200" w:line="276" w:lineRule="auto"/>
    </w:pPr>
    <w:rPr>
      <w:sz w:val="22"/>
      <w:szCs w:val="22"/>
      <w:lang w:eastAsia="en-US"/>
    </w:rPr>
  </w:style>
  <w:style w:type="paragraph" w:styleId="Heading1">
    <w:name w:val="heading 1"/>
    <w:basedOn w:val="Normal"/>
    <w:link w:val="Heading1Char"/>
    <w:uiPriority w:val="9"/>
    <w:qFormat/>
    <w:rsid w:val="00317DB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17DBA"/>
    <w:rPr>
      <w:rFonts w:ascii="Times New Roman" w:hAnsi="Times New Roman" w:cs="Times New Roman"/>
      <w:b/>
      <w:bCs/>
      <w:kern w:val="36"/>
      <w:sz w:val="48"/>
      <w:szCs w:val="48"/>
      <w:lang w:eastAsia="it-IT"/>
    </w:rPr>
  </w:style>
  <w:style w:type="paragraph" w:styleId="ListParagraph">
    <w:name w:val="List Paragraph"/>
    <w:basedOn w:val="Normal"/>
    <w:uiPriority w:val="34"/>
    <w:qFormat/>
    <w:rsid w:val="00B4594E"/>
    <w:pPr>
      <w:ind w:left="720"/>
      <w:contextualSpacing/>
    </w:pPr>
  </w:style>
  <w:style w:type="paragraph" w:customStyle="1" w:styleId="Title1">
    <w:name w:val="Title1"/>
    <w:basedOn w:val="Normal"/>
    <w:uiPriority w:val="99"/>
    <w:rsid w:val="00A35114"/>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uiPriority w:val="99"/>
    <w:semiHidden/>
    <w:rsid w:val="00A35114"/>
    <w:rPr>
      <w:rFonts w:cs="Times New Roman"/>
      <w:color w:val="0000FF"/>
      <w:u w:val="single"/>
    </w:rPr>
  </w:style>
  <w:style w:type="paragraph" w:customStyle="1" w:styleId="desc">
    <w:name w:val="desc"/>
    <w:basedOn w:val="Normal"/>
    <w:uiPriority w:val="99"/>
    <w:rsid w:val="00A3511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Normal"/>
    <w:uiPriority w:val="99"/>
    <w:rsid w:val="00A3511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rsid w:val="00A35114"/>
    <w:rPr>
      <w:rFonts w:cs="Times New Roman"/>
    </w:rPr>
  </w:style>
  <w:style w:type="character" w:customStyle="1" w:styleId="highlight">
    <w:name w:val="highlight"/>
    <w:rsid w:val="00317DBA"/>
    <w:rPr>
      <w:rFonts w:cs="Times New Roman"/>
    </w:rPr>
  </w:style>
  <w:style w:type="paragraph" w:customStyle="1" w:styleId="Figure-Legend">
    <w:name w:val="Figure-Legend"/>
    <w:basedOn w:val="Normal"/>
    <w:uiPriority w:val="99"/>
    <w:rsid w:val="00E23AB2"/>
    <w:pPr>
      <w:spacing w:after="0" w:line="240" w:lineRule="auto"/>
      <w:ind w:right="8" w:firstLine="708"/>
      <w:jc w:val="both"/>
    </w:pPr>
    <w:rPr>
      <w:rFonts w:ascii="Times New Roman" w:eastAsia="MS Mincho" w:hAnsi="Times New Roman"/>
      <w:b/>
      <w:bCs/>
      <w:sz w:val="20"/>
      <w:szCs w:val="20"/>
      <w:lang w:val="en-GB" w:eastAsia="it-IT"/>
    </w:rPr>
  </w:style>
  <w:style w:type="character" w:styleId="Strong">
    <w:name w:val="Strong"/>
    <w:uiPriority w:val="99"/>
    <w:qFormat/>
    <w:rsid w:val="008C4B42"/>
    <w:rPr>
      <w:rFonts w:cs="Times New Roman"/>
      <w:b/>
      <w:bCs/>
    </w:rPr>
  </w:style>
  <w:style w:type="paragraph" w:styleId="BalloonText">
    <w:name w:val="Balloon Text"/>
    <w:basedOn w:val="Normal"/>
    <w:link w:val="BalloonTextChar"/>
    <w:uiPriority w:val="99"/>
    <w:semiHidden/>
    <w:rsid w:val="006A52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A5263"/>
    <w:rPr>
      <w:rFonts w:ascii="Tahoma" w:hAnsi="Tahoma" w:cs="Tahoma"/>
      <w:sz w:val="16"/>
      <w:szCs w:val="16"/>
      <w:lang w:eastAsia="en-US"/>
    </w:rPr>
  </w:style>
  <w:style w:type="character" w:customStyle="1" w:styleId="apple-converted-space">
    <w:name w:val="apple-converted-space"/>
    <w:rsid w:val="00550A7B"/>
    <w:rPr>
      <w:rFonts w:cs="Times New Roman"/>
    </w:rPr>
  </w:style>
  <w:style w:type="character" w:styleId="CommentReference">
    <w:name w:val="annotation reference"/>
    <w:uiPriority w:val="99"/>
    <w:semiHidden/>
    <w:rsid w:val="000C5CDE"/>
    <w:rPr>
      <w:rFonts w:cs="Times New Roman"/>
      <w:sz w:val="18"/>
      <w:szCs w:val="18"/>
    </w:rPr>
  </w:style>
  <w:style w:type="paragraph" w:styleId="CommentText">
    <w:name w:val="annotation text"/>
    <w:basedOn w:val="Normal"/>
    <w:link w:val="CommentTextChar"/>
    <w:uiPriority w:val="99"/>
    <w:semiHidden/>
    <w:rsid w:val="000C5CDE"/>
    <w:pPr>
      <w:spacing w:line="240" w:lineRule="auto"/>
    </w:pPr>
    <w:rPr>
      <w:sz w:val="24"/>
      <w:szCs w:val="24"/>
    </w:rPr>
  </w:style>
  <w:style w:type="character" w:customStyle="1" w:styleId="CommentTextChar">
    <w:name w:val="Comment Text Char"/>
    <w:link w:val="CommentText"/>
    <w:uiPriority w:val="99"/>
    <w:semiHidden/>
    <w:locked/>
    <w:rsid w:val="000C5CDE"/>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0C5CDE"/>
    <w:rPr>
      <w:b/>
      <w:bCs/>
      <w:sz w:val="20"/>
      <w:szCs w:val="20"/>
    </w:rPr>
  </w:style>
  <w:style w:type="character" w:customStyle="1" w:styleId="CommentSubjectChar">
    <w:name w:val="Comment Subject Char"/>
    <w:link w:val="CommentSubject"/>
    <w:uiPriority w:val="99"/>
    <w:semiHidden/>
    <w:locked/>
    <w:rsid w:val="000C5CDE"/>
    <w:rPr>
      <w:rFonts w:cs="Times New Roman"/>
      <w:b/>
      <w:bCs/>
      <w:sz w:val="24"/>
      <w:szCs w:val="24"/>
      <w:lang w:eastAsia="en-US"/>
    </w:rPr>
  </w:style>
  <w:style w:type="paragraph" w:customStyle="1" w:styleId="Default">
    <w:name w:val="Default"/>
    <w:uiPriority w:val="99"/>
    <w:rsid w:val="00993D22"/>
    <w:pPr>
      <w:autoSpaceDE w:val="0"/>
      <w:autoSpaceDN w:val="0"/>
      <w:adjustRightInd w:val="0"/>
    </w:pPr>
    <w:rPr>
      <w:rFonts w:ascii="Times New Roman" w:eastAsia="MS ??" w:hAnsi="Times New Roman"/>
      <w:color w:val="000000"/>
      <w:sz w:val="24"/>
      <w:szCs w:val="24"/>
    </w:rPr>
  </w:style>
  <w:style w:type="character" w:styleId="Emphasis">
    <w:name w:val="Emphasis"/>
    <w:uiPriority w:val="99"/>
    <w:qFormat/>
    <w:locked/>
    <w:rsid w:val="00AC1ABB"/>
    <w:rPr>
      <w:rFonts w:cs="Times New Roman"/>
      <w:i/>
      <w:iCs/>
    </w:rPr>
  </w:style>
  <w:style w:type="character" w:styleId="LineNumber">
    <w:name w:val="line number"/>
    <w:basedOn w:val="DefaultParagraphFont"/>
    <w:uiPriority w:val="99"/>
    <w:semiHidden/>
    <w:unhideWhenUsed/>
    <w:rsid w:val="00EC4BF0"/>
  </w:style>
  <w:style w:type="paragraph" w:styleId="Header">
    <w:name w:val="header"/>
    <w:basedOn w:val="Normal"/>
    <w:link w:val="HeaderChar"/>
    <w:uiPriority w:val="99"/>
    <w:unhideWhenUsed/>
    <w:rsid w:val="003B310E"/>
    <w:pPr>
      <w:tabs>
        <w:tab w:val="center" w:pos="4819"/>
        <w:tab w:val="right" w:pos="9638"/>
      </w:tabs>
      <w:spacing w:after="0" w:line="240" w:lineRule="auto"/>
    </w:pPr>
  </w:style>
  <w:style w:type="character" w:customStyle="1" w:styleId="HeaderChar">
    <w:name w:val="Header Char"/>
    <w:link w:val="Header"/>
    <w:uiPriority w:val="99"/>
    <w:rsid w:val="003B310E"/>
    <w:rPr>
      <w:sz w:val="22"/>
      <w:szCs w:val="22"/>
      <w:lang w:eastAsia="en-US"/>
    </w:rPr>
  </w:style>
  <w:style w:type="paragraph" w:styleId="Footer">
    <w:name w:val="footer"/>
    <w:basedOn w:val="Normal"/>
    <w:link w:val="FooterChar"/>
    <w:unhideWhenUsed/>
    <w:rsid w:val="003B310E"/>
    <w:pPr>
      <w:tabs>
        <w:tab w:val="center" w:pos="4819"/>
        <w:tab w:val="right" w:pos="9638"/>
      </w:tabs>
      <w:spacing w:after="0" w:line="240" w:lineRule="auto"/>
    </w:pPr>
  </w:style>
  <w:style w:type="character" w:customStyle="1" w:styleId="FooterChar">
    <w:name w:val="Footer Char"/>
    <w:link w:val="Footer"/>
    <w:uiPriority w:val="99"/>
    <w:rsid w:val="003B310E"/>
    <w:rPr>
      <w:sz w:val="22"/>
      <w:szCs w:val="22"/>
      <w:lang w:eastAsia="en-US"/>
    </w:rPr>
  </w:style>
  <w:style w:type="character" w:customStyle="1" w:styleId="pg-1ff3">
    <w:name w:val="pg-1ff3"/>
    <w:basedOn w:val="DefaultParagraphFont"/>
    <w:rsid w:val="006448FE"/>
  </w:style>
  <w:style w:type="character" w:customStyle="1" w:styleId="pg-1ff4">
    <w:name w:val="pg-1ff4"/>
    <w:basedOn w:val="DefaultParagraphFont"/>
    <w:rsid w:val="006448FE"/>
  </w:style>
  <w:style w:type="character" w:customStyle="1" w:styleId="pg-1ff5">
    <w:name w:val="pg-1ff5"/>
    <w:basedOn w:val="DefaultParagraphFont"/>
    <w:rsid w:val="006448FE"/>
  </w:style>
  <w:style w:type="character" w:customStyle="1" w:styleId="reference">
    <w:name w:val="reference"/>
    <w:basedOn w:val="DefaultParagraphFont"/>
    <w:rsid w:val="005675B5"/>
  </w:style>
  <w:style w:type="character" w:customStyle="1" w:styleId="refauthors">
    <w:name w:val="refauthors"/>
    <w:basedOn w:val="DefaultParagraphFont"/>
    <w:rsid w:val="005675B5"/>
  </w:style>
  <w:style w:type="character" w:customStyle="1" w:styleId="reftitle">
    <w:name w:val="reftitle"/>
    <w:basedOn w:val="DefaultParagraphFont"/>
    <w:rsid w:val="005675B5"/>
  </w:style>
  <w:style w:type="character" w:customStyle="1" w:styleId="refseriestitle">
    <w:name w:val="refseriestitle"/>
    <w:basedOn w:val="DefaultParagraphFont"/>
    <w:rsid w:val="005675B5"/>
  </w:style>
  <w:style w:type="character" w:customStyle="1" w:styleId="refseriesdate">
    <w:name w:val="refseriesdate"/>
    <w:basedOn w:val="DefaultParagraphFont"/>
    <w:rsid w:val="005675B5"/>
  </w:style>
  <w:style w:type="character" w:customStyle="1" w:styleId="refseriesvolume">
    <w:name w:val="refseriesvolume"/>
    <w:basedOn w:val="DefaultParagraphFont"/>
    <w:rsid w:val="005675B5"/>
  </w:style>
  <w:style w:type="character" w:customStyle="1" w:styleId="refpages">
    <w:name w:val="refpages"/>
    <w:basedOn w:val="DefaultParagraphFont"/>
    <w:rsid w:val="005675B5"/>
  </w:style>
  <w:style w:type="character" w:customStyle="1" w:styleId="CollegamentoInternet">
    <w:name w:val="Collegamento Internet"/>
    <w:basedOn w:val="DefaultParagraphFont"/>
    <w:rsid w:val="00E732A6"/>
    <w:rPr>
      <w:rFonts w:cs="Times New Roman"/>
      <w:color w:val="0000FF"/>
      <w:u w:val="single"/>
    </w:rPr>
  </w:style>
  <w:style w:type="paragraph" w:customStyle="1" w:styleId="1">
    <w:name w:val="标题1"/>
    <w:basedOn w:val="Normal"/>
    <w:rsid w:val="00E732A6"/>
    <w:pPr>
      <w:suppressAutoHyphens/>
      <w:spacing w:before="280" w:after="280" w:line="100" w:lineRule="atLeast"/>
    </w:pPr>
    <w:rPr>
      <w:rFonts w:ascii="Times New Roman" w:eastAsia="Times New Roman" w:hAnsi="Times New Roman"/>
      <w:sz w:val="24"/>
      <w:szCs w:val="24"/>
      <w:lang w:eastAsia="it-IT"/>
    </w:rPr>
  </w:style>
  <w:style w:type="paragraph" w:customStyle="1" w:styleId="10">
    <w:name w:val="正文1"/>
    <w:uiPriority w:val="99"/>
    <w:rsid w:val="0030373D"/>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9520">
      <w:bodyDiv w:val="1"/>
      <w:marLeft w:val="0"/>
      <w:marRight w:val="0"/>
      <w:marTop w:val="0"/>
      <w:marBottom w:val="0"/>
      <w:divBdr>
        <w:top w:val="none" w:sz="0" w:space="0" w:color="auto"/>
        <w:left w:val="none" w:sz="0" w:space="0" w:color="auto"/>
        <w:bottom w:val="none" w:sz="0" w:space="0" w:color="auto"/>
        <w:right w:val="none" w:sz="0" w:space="0" w:color="auto"/>
      </w:divBdr>
    </w:div>
    <w:div w:id="318774105">
      <w:marLeft w:val="0"/>
      <w:marRight w:val="0"/>
      <w:marTop w:val="0"/>
      <w:marBottom w:val="0"/>
      <w:divBdr>
        <w:top w:val="none" w:sz="0" w:space="0" w:color="auto"/>
        <w:left w:val="none" w:sz="0" w:space="0" w:color="auto"/>
        <w:bottom w:val="none" w:sz="0" w:space="0" w:color="auto"/>
        <w:right w:val="none" w:sz="0" w:space="0" w:color="auto"/>
      </w:divBdr>
    </w:div>
    <w:div w:id="318774106">
      <w:marLeft w:val="0"/>
      <w:marRight w:val="0"/>
      <w:marTop w:val="0"/>
      <w:marBottom w:val="0"/>
      <w:divBdr>
        <w:top w:val="none" w:sz="0" w:space="0" w:color="auto"/>
        <w:left w:val="none" w:sz="0" w:space="0" w:color="auto"/>
        <w:bottom w:val="none" w:sz="0" w:space="0" w:color="auto"/>
        <w:right w:val="none" w:sz="0" w:space="0" w:color="auto"/>
      </w:divBdr>
    </w:div>
    <w:div w:id="318774109">
      <w:marLeft w:val="0"/>
      <w:marRight w:val="0"/>
      <w:marTop w:val="0"/>
      <w:marBottom w:val="0"/>
      <w:divBdr>
        <w:top w:val="none" w:sz="0" w:space="0" w:color="auto"/>
        <w:left w:val="none" w:sz="0" w:space="0" w:color="auto"/>
        <w:bottom w:val="none" w:sz="0" w:space="0" w:color="auto"/>
        <w:right w:val="none" w:sz="0" w:space="0" w:color="auto"/>
      </w:divBdr>
      <w:divsChild>
        <w:div w:id="318774117">
          <w:marLeft w:val="0"/>
          <w:marRight w:val="0"/>
          <w:marTop w:val="0"/>
          <w:marBottom w:val="0"/>
          <w:divBdr>
            <w:top w:val="none" w:sz="0" w:space="0" w:color="auto"/>
            <w:left w:val="none" w:sz="0" w:space="0" w:color="auto"/>
            <w:bottom w:val="none" w:sz="0" w:space="0" w:color="auto"/>
            <w:right w:val="none" w:sz="0" w:space="0" w:color="auto"/>
          </w:divBdr>
        </w:div>
      </w:divsChild>
    </w:div>
    <w:div w:id="318774111">
      <w:marLeft w:val="0"/>
      <w:marRight w:val="0"/>
      <w:marTop w:val="0"/>
      <w:marBottom w:val="0"/>
      <w:divBdr>
        <w:top w:val="none" w:sz="0" w:space="0" w:color="auto"/>
        <w:left w:val="none" w:sz="0" w:space="0" w:color="auto"/>
        <w:bottom w:val="none" w:sz="0" w:space="0" w:color="auto"/>
        <w:right w:val="none" w:sz="0" w:space="0" w:color="auto"/>
      </w:divBdr>
      <w:divsChild>
        <w:div w:id="318774113">
          <w:marLeft w:val="0"/>
          <w:marRight w:val="0"/>
          <w:marTop w:val="0"/>
          <w:marBottom w:val="0"/>
          <w:divBdr>
            <w:top w:val="none" w:sz="0" w:space="0" w:color="auto"/>
            <w:left w:val="none" w:sz="0" w:space="0" w:color="auto"/>
            <w:bottom w:val="none" w:sz="0" w:space="0" w:color="auto"/>
            <w:right w:val="none" w:sz="0" w:space="0" w:color="auto"/>
          </w:divBdr>
        </w:div>
        <w:div w:id="318774122">
          <w:marLeft w:val="0"/>
          <w:marRight w:val="0"/>
          <w:marTop w:val="0"/>
          <w:marBottom w:val="0"/>
          <w:divBdr>
            <w:top w:val="none" w:sz="0" w:space="0" w:color="auto"/>
            <w:left w:val="none" w:sz="0" w:space="0" w:color="auto"/>
            <w:bottom w:val="none" w:sz="0" w:space="0" w:color="auto"/>
            <w:right w:val="none" w:sz="0" w:space="0" w:color="auto"/>
          </w:divBdr>
        </w:div>
      </w:divsChild>
    </w:div>
    <w:div w:id="318774112">
      <w:marLeft w:val="0"/>
      <w:marRight w:val="0"/>
      <w:marTop w:val="0"/>
      <w:marBottom w:val="0"/>
      <w:divBdr>
        <w:top w:val="none" w:sz="0" w:space="0" w:color="auto"/>
        <w:left w:val="none" w:sz="0" w:space="0" w:color="auto"/>
        <w:bottom w:val="none" w:sz="0" w:space="0" w:color="auto"/>
        <w:right w:val="none" w:sz="0" w:space="0" w:color="auto"/>
      </w:divBdr>
      <w:divsChild>
        <w:div w:id="318774125">
          <w:marLeft w:val="0"/>
          <w:marRight w:val="0"/>
          <w:marTop w:val="0"/>
          <w:marBottom w:val="0"/>
          <w:divBdr>
            <w:top w:val="none" w:sz="0" w:space="0" w:color="auto"/>
            <w:left w:val="none" w:sz="0" w:space="0" w:color="auto"/>
            <w:bottom w:val="none" w:sz="0" w:space="0" w:color="auto"/>
            <w:right w:val="none" w:sz="0" w:space="0" w:color="auto"/>
          </w:divBdr>
        </w:div>
      </w:divsChild>
    </w:div>
    <w:div w:id="318774114">
      <w:marLeft w:val="0"/>
      <w:marRight w:val="0"/>
      <w:marTop w:val="0"/>
      <w:marBottom w:val="0"/>
      <w:divBdr>
        <w:top w:val="none" w:sz="0" w:space="0" w:color="auto"/>
        <w:left w:val="none" w:sz="0" w:space="0" w:color="auto"/>
        <w:bottom w:val="none" w:sz="0" w:space="0" w:color="auto"/>
        <w:right w:val="none" w:sz="0" w:space="0" w:color="auto"/>
      </w:divBdr>
      <w:divsChild>
        <w:div w:id="318774110">
          <w:marLeft w:val="0"/>
          <w:marRight w:val="0"/>
          <w:marTop w:val="0"/>
          <w:marBottom w:val="0"/>
          <w:divBdr>
            <w:top w:val="none" w:sz="0" w:space="0" w:color="auto"/>
            <w:left w:val="none" w:sz="0" w:space="0" w:color="auto"/>
            <w:bottom w:val="none" w:sz="0" w:space="0" w:color="auto"/>
            <w:right w:val="none" w:sz="0" w:space="0" w:color="auto"/>
          </w:divBdr>
        </w:div>
      </w:divsChild>
    </w:div>
    <w:div w:id="318774116">
      <w:marLeft w:val="0"/>
      <w:marRight w:val="0"/>
      <w:marTop w:val="0"/>
      <w:marBottom w:val="0"/>
      <w:divBdr>
        <w:top w:val="none" w:sz="0" w:space="0" w:color="auto"/>
        <w:left w:val="none" w:sz="0" w:space="0" w:color="auto"/>
        <w:bottom w:val="none" w:sz="0" w:space="0" w:color="auto"/>
        <w:right w:val="none" w:sz="0" w:space="0" w:color="auto"/>
      </w:divBdr>
      <w:divsChild>
        <w:div w:id="318774108">
          <w:marLeft w:val="0"/>
          <w:marRight w:val="0"/>
          <w:marTop w:val="0"/>
          <w:marBottom w:val="0"/>
          <w:divBdr>
            <w:top w:val="none" w:sz="0" w:space="0" w:color="auto"/>
            <w:left w:val="none" w:sz="0" w:space="0" w:color="auto"/>
            <w:bottom w:val="none" w:sz="0" w:space="0" w:color="auto"/>
            <w:right w:val="none" w:sz="0" w:space="0" w:color="auto"/>
          </w:divBdr>
        </w:div>
      </w:divsChild>
    </w:div>
    <w:div w:id="318774120">
      <w:marLeft w:val="0"/>
      <w:marRight w:val="0"/>
      <w:marTop w:val="0"/>
      <w:marBottom w:val="0"/>
      <w:divBdr>
        <w:top w:val="none" w:sz="0" w:space="0" w:color="auto"/>
        <w:left w:val="none" w:sz="0" w:space="0" w:color="auto"/>
        <w:bottom w:val="none" w:sz="0" w:space="0" w:color="auto"/>
        <w:right w:val="none" w:sz="0" w:space="0" w:color="auto"/>
      </w:divBdr>
      <w:divsChild>
        <w:div w:id="318774115">
          <w:marLeft w:val="0"/>
          <w:marRight w:val="0"/>
          <w:marTop w:val="0"/>
          <w:marBottom w:val="0"/>
          <w:divBdr>
            <w:top w:val="none" w:sz="0" w:space="0" w:color="auto"/>
            <w:left w:val="none" w:sz="0" w:space="0" w:color="auto"/>
            <w:bottom w:val="none" w:sz="0" w:space="0" w:color="auto"/>
            <w:right w:val="none" w:sz="0" w:space="0" w:color="auto"/>
          </w:divBdr>
        </w:div>
      </w:divsChild>
    </w:div>
    <w:div w:id="318774123">
      <w:marLeft w:val="0"/>
      <w:marRight w:val="0"/>
      <w:marTop w:val="0"/>
      <w:marBottom w:val="0"/>
      <w:divBdr>
        <w:top w:val="none" w:sz="0" w:space="0" w:color="auto"/>
        <w:left w:val="none" w:sz="0" w:space="0" w:color="auto"/>
        <w:bottom w:val="none" w:sz="0" w:space="0" w:color="auto"/>
        <w:right w:val="none" w:sz="0" w:space="0" w:color="auto"/>
      </w:divBdr>
      <w:divsChild>
        <w:div w:id="318774107">
          <w:marLeft w:val="0"/>
          <w:marRight w:val="0"/>
          <w:marTop w:val="0"/>
          <w:marBottom w:val="0"/>
          <w:divBdr>
            <w:top w:val="none" w:sz="0" w:space="0" w:color="auto"/>
            <w:left w:val="none" w:sz="0" w:space="0" w:color="auto"/>
            <w:bottom w:val="none" w:sz="0" w:space="0" w:color="auto"/>
            <w:right w:val="none" w:sz="0" w:space="0" w:color="auto"/>
          </w:divBdr>
        </w:div>
        <w:div w:id="318774133">
          <w:marLeft w:val="0"/>
          <w:marRight w:val="0"/>
          <w:marTop w:val="0"/>
          <w:marBottom w:val="0"/>
          <w:divBdr>
            <w:top w:val="none" w:sz="0" w:space="0" w:color="auto"/>
            <w:left w:val="none" w:sz="0" w:space="0" w:color="auto"/>
            <w:bottom w:val="none" w:sz="0" w:space="0" w:color="auto"/>
            <w:right w:val="none" w:sz="0" w:space="0" w:color="auto"/>
          </w:divBdr>
        </w:div>
      </w:divsChild>
    </w:div>
    <w:div w:id="318774124">
      <w:marLeft w:val="0"/>
      <w:marRight w:val="0"/>
      <w:marTop w:val="0"/>
      <w:marBottom w:val="0"/>
      <w:divBdr>
        <w:top w:val="none" w:sz="0" w:space="0" w:color="auto"/>
        <w:left w:val="none" w:sz="0" w:space="0" w:color="auto"/>
        <w:bottom w:val="none" w:sz="0" w:space="0" w:color="auto"/>
        <w:right w:val="none" w:sz="0" w:space="0" w:color="auto"/>
      </w:divBdr>
      <w:divsChild>
        <w:div w:id="318774121">
          <w:marLeft w:val="0"/>
          <w:marRight w:val="0"/>
          <w:marTop w:val="0"/>
          <w:marBottom w:val="0"/>
          <w:divBdr>
            <w:top w:val="none" w:sz="0" w:space="0" w:color="auto"/>
            <w:left w:val="none" w:sz="0" w:space="0" w:color="auto"/>
            <w:bottom w:val="none" w:sz="0" w:space="0" w:color="auto"/>
            <w:right w:val="none" w:sz="0" w:space="0" w:color="auto"/>
          </w:divBdr>
        </w:div>
      </w:divsChild>
    </w:div>
    <w:div w:id="318774127">
      <w:marLeft w:val="0"/>
      <w:marRight w:val="0"/>
      <w:marTop w:val="0"/>
      <w:marBottom w:val="0"/>
      <w:divBdr>
        <w:top w:val="none" w:sz="0" w:space="0" w:color="auto"/>
        <w:left w:val="none" w:sz="0" w:space="0" w:color="auto"/>
        <w:bottom w:val="none" w:sz="0" w:space="0" w:color="auto"/>
        <w:right w:val="none" w:sz="0" w:space="0" w:color="auto"/>
      </w:divBdr>
      <w:divsChild>
        <w:div w:id="318774119">
          <w:marLeft w:val="0"/>
          <w:marRight w:val="0"/>
          <w:marTop w:val="0"/>
          <w:marBottom w:val="0"/>
          <w:divBdr>
            <w:top w:val="none" w:sz="0" w:space="0" w:color="auto"/>
            <w:left w:val="none" w:sz="0" w:space="0" w:color="auto"/>
            <w:bottom w:val="none" w:sz="0" w:space="0" w:color="auto"/>
            <w:right w:val="none" w:sz="0" w:space="0" w:color="auto"/>
          </w:divBdr>
        </w:div>
        <w:div w:id="318774131">
          <w:marLeft w:val="0"/>
          <w:marRight w:val="0"/>
          <w:marTop w:val="0"/>
          <w:marBottom w:val="0"/>
          <w:divBdr>
            <w:top w:val="none" w:sz="0" w:space="0" w:color="auto"/>
            <w:left w:val="none" w:sz="0" w:space="0" w:color="auto"/>
            <w:bottom w:val="none" w:sz="0" w:space="0" w:color="auto"/>
            <w:right w:val="none" w:sz="0" w:space="0" w:color="auto"/>
          </w:divBdr>
        </w:div>
      </w:divsChild>
    </w:div>
    <w:div w:id="318774128">
      <w:marLeft w:val="0"/>
      <w:marRight w:val="0"/>
      <w:marTop w:val="0"/>
      <w:marBottom w:val="0"/>
      <w:divBdr>
        <w:top w:val="none" w:sz="0" w:space="0" w:color="auto"/>
        <w:left w:val="none" w:sz="0" w:space="0" w:color="auto"/>
        <w:bottom w:val="none" w:sz="0" w:space="0" w:color="auto"/>
        <w:right w:val="none" w:sz="0" w:space="0" w:color="auto"/>
      </w:divBdr>
      <w:divsChild>
        <w:div w:id="318774118">
          <w:marLeft w:val="0"/>
          <w:marRight w:val="0"/>
          <w:marTop w:val="0"/>
          <w:marBottom w:val="0"/>
          <w:divBdr>
            <w:top w:val="none" w:sz="0" w:space="0" w:color="auto"/>
            <w:left w:val="none" w:sz="0" w:space="0" w:color="auto"/>
            <w:bottom w:val="none" w:sz="0" w:space="0" w:color="auto"/>
            <w:right w:val="none" w:sz="0" w:space="0" w:color="auto"/>
          </w:divBdr>
        </w:div>
      </w:divsChild>
    </w:div>
    <w:div w:id="318774129">
      <w:marLeft w:val="0"/>
      <w:marRight w:val="0"/>
      <w:marTop w:val="0"/>
      <w:marBottom w:val="0"/>
      <w:divBdr>
        <w:top w:val="none" w:sz="0" w:space="0" w:color="auto"/>
        <w:left w:val="none" w:sz="0" w:space="0" w:color="auto"/>
        <w:bottom w:val="none" w:sz="0" w:space="0" w:color="auto"/>
        <w:right w:val="none" w:sz="0" w:space="0" w:color="auto"/>
      </w:divBdr>
      <w:divsChild>
        <w:div w:id="318774134">
          <w:marLeft w:val="0"/>
          <w:marRight w:val="0"/>
          <w:marTop w:val="0"/>
          <w:marBottom w:val="0"/>
          <w:divBdr>
            <w:top w:val="none" w:sz="0" w:space="0" w:color="auto"/>
            <w:left w:val="none" w:sz="0" w:space="0" w:color="auto"/>
            <w:bottom w:val="none" w:sz="0" w:space="0" w:color="auto"/>
            <w:right w:val="none" w:sz="0" w:space="0" w:color="auto"/>
          </w:divBdr>
        </w:div>
      </w:divsChild>
    </w:div>
    <w:div w:id="318774130">
      <w:marLeft w:val="0"/>
      <w:marRight w:val="0"/>
      <w:marTop w:val="0"/>
      <w:marBottom w:val="0"/>
      <w:divBdr>
        <w:top w:val="none" w:sz="0" w:space="0" w:color="auto"/>
        <w:left w:val="none" w:sz="0" w:space="0" w:color="auto"/>
        <w:bottom w:val="none" w:sz="0" w:space="0" w:color="auto"/>
        <w:right w:val="none" w:sz="0" w:space="0" w:color="auto"/>
      </w:divBdr>
    </w:div>
    <w:div w:id="318774132">
      <w:marLeft w:val="0"/>
      <w:marRight w:val="0"/>
      <w:marTop w:val="0"/>
      <w:marBottom w:val="0"/>
      <w:divBdr>
        <w:top w:val="none" w:sz="0" w:space="0" w:color="auto"/>
        <w:left w:val="none" w:sz="0" w:space="0" w:color="auto"/>
        <w:bottom w:val="none" w:sz="0" w:space="0" w:color="auto"/>
        <w:right w:val="none" w:sz="0" w:space="0" w:color="auto"/>
      </w:divBdr>
      <w:divsChild>
        <w:div w:id="318774126">
          <w:marLeft w:val="0"/>
          <w:marRight w:val="0"/>
          <w:marTop w:val="0"/>
          <w:marBottom w:val="0"/>
          <w:divBdr>
            <w:top w:val="none" w:sz="0" w:space="0" w:color="auto"/>
            <w:left w:val="none" w:sz="0" w:space="0" w:color="auto"/>
            <w:bottom w:val="none" w:sz="0" w:space="0" w:color="auto"/>
            <w:right w:val="none" w:sz="0" w:space="0" w:color="auto"/>
          </w:divBdr>
        </w:div>
      </w:divsChild>
    </w:div>
    <w:div w:id="318774135">
      <w:marLeft w:val="0"/>
      <w:marRight w:val="0"/>
      <w:marTop w:val="0"/>
      <w:marBottom w:val="0"/>
      <w:divBdr>
        <w:top w:val="none" w:sz="0" w:space="0" w:color="auto"/>
        <w:left w:val="none" w:sz="0" w:space="0" w:color="auto"/>
        <w:bottom w:val="none" w:sz="0" w:space="0" w:color="auto"/>
        <w:right w:val="none" w:sz="0" w:space="0" w:color="auto"/>
      </w:divBdr>
    </w:div>
    <w:div w:id="318774136">
      <w:marLeft w:val="0"/>
      <w:marRight w:val="0"/>
      <w:marTop w:val="0"/>
      <w:marBottom w:val="0"/>
      <w:divBdr>
        <w:top w:val="none" w:sz="0" w:space="0" w:color="auto"/>
        <w:left w:val="none" w:sz="0" w:space="0" w:color="auto"/>
        <w:bottom w:val="none" w:sz="0" w:space="0" w:color="auto"/>
        <w:right w:val="none" w:sz="0" w:space="0" w:color="auto"/>
      </w:divBdr>
    </w:div>
    <w:div w:id="318774137">
      <w:marLeft w:val="0"/>
      <w:marRight w:val="0"/>
      <w:marTop w:val="0"/>
      <w:marBottom w:val="0"/>
      <w:divBdr>
        <w:top w:val="none" w:sz="0" w:space="0" w:color="auto"/>
        <w:left w:val="none" w:sz="0" w:space="0" w:color="auto"/>
        <w:bottom w:val="none" w:sz="0" w:space="0" w:color="auto"/>
        <w:right w:val="none" w:sz="0" w:space="0" w:color="auto"/>
      </w:divBdr>
    </w:div>
    <w:div w:id="318774138">
      <w:marLeft w:val="0"/>
      <w:marRight w:val="0"/>
      <w:marTop w:val="0"/>
      <w:marBottom w:val="0"/>
      <w:divBdr>
        <w:top w:val="none" w:sz="0" w:space="0" w:color="auto"/>
        <w:left w:val="none" w:sz="0" w:space="0" w:color="auto"/>
        <w:bottom w:val="none" w:sz="0" w:space="0" w:color="auto"/>
        <w:right w:val="none" w:sz="0" w:space="0" w:color="auto"/>
      </w:divBdr>
    </w:div>
    <w:div w:id="318774139">
      <w:marLeft w:val="0"/>
      <w:marRight w:val="0"/>
      <w:marTop w:val="0"/>
      <w:marBottom w:val="0"/>
      <w:divBdr>
        <w:top w:val="none" w:sz="0" w:space="0" w:color="auto"/>
        <w:left w:val="none" w:sz="0" w:space="0" w:color="auto"/>
        <w:bottom w:val="none" w:sz="0" w:space="0" w:color="auto"/>
        <w:right w:val="none" w:sz="0" w:space="0" w:color="auto"/>
      </w:divBdr>
    </w:div>
    <w:div w:id="318774140">
      <w:marLeft w:val="0"/>
      <w:marRight w:val="0"/>
      <w:marTop w:val="0"/>
      <w:marBottom w:val="0"/>
      <w:divBdr>
        <w:top w:val="none" w:sz="0" w:space="0" w:color="auto"/>
        <w:left w:val="none" w:sz="0" w:space="0" w:color="auto"/>
        <w:bottom w:val="none" w:sz="0" w:space="0" w:color="auto"/>
        <w:right w:val="none" w:sz="0" w:space="0" w:color="auto"/>
      </w:divBdr>
    </w:div>
    <w:div w:id="318774141">
      <w:marLeft w:val="0"/>
      <w:marRight w:val="0"/>
      <w:marTop w:val="0"/>
      <w:marBottom w:val="0"/>
      <w:divBdr>
        <w:top w:val="none" w:sz="0" w:space="0" w:color="auto"/>
        <w:left w:val="none" w:sz="0" w:space="0" w:color="auto"/>
        <w:bottom w:val="none" w:sz="0" w:space="0" w:color="auto"/>
        <w:right w:val="none" w:sz="0" w:space="0" w:color="auto"/>
      </w:divBdr>
    </w:div>
    <w:div w:id="318774142">
      <w:marLeft w:val="0"/>
      <w:marRight w:val="0"/>
      <w:marTop w:val="0"/>
      <w:marBottom w:val="0"/>
      <w:divBdr>
        <w:top w:val="none" w:sz="0" w:space="0" w:color="auto"/>
        <w:left w:val="none" w:sz="0" w:space="0" w:color="auto"/>
        <w:bottom w:val="none" w:sz="0" w:space="0" w:color="auto"/>
        <w:right w:val="none" w:sz="0" w:space="0" w:color="auto"/>
      </w:divBdr>
    </w:div>
    <w:div w:id="318774143">
      <w:marLeft w:val="0"/>
      <w:marRight w:val="0"/>
      <w:marTop w:val="0"/>
      <w:marBottom w:val="0"/>
      <w:divBdr>
        <w:top w:val="none" w:sz="0" w:space="0" w:color="auto"/>
        <w:left w:val="none" w:sz="0" w:space="0" w:color="auto"/>
        <w:bottom w:val="none" w:sz="0" w:space="0" w:color="auto"/>
        <w:right w:val="none" w:sz="0" w:space="0" w:color="auto"/>
      </w:divBdr>
    </w:div>
    <w:div w:id="318774144">
      <w:marLeft w:val="0"/>
      <w:marRight w:val="0"/>
      <w:marTop w:val="0"/>
      <w:marBottom w:val="0"/>
      <w:divBdr>
        <w:top w:val="none" w:sz="0" w:space="0" w:color="auto"/>
        <w:left w:val="none" w:sz="0" w:space="0" w:color="auto"/>
        <w:bottom w:val="none" w:sz="0" w:space="0" w:color="auto"/>
        <w:right w:val="none" w:sz="0" w:space="0" w:color="auto"/>
      </w:divBdr>
    </w:div>
    <w:div w:id="318774145">
      <w:marLeft w:val="0"/>
      <w:marRight w:val="0"/>
      <w:marTop w:val="0"/>
      <w:marBottom w:val="0"/>
      <w:divBdr>
        <w:top w:val="none" w:sz="0" w:space="0" w:color="auto"/>
        <w:left w:val="none" w:sz="0" w:space="0" w:color="auto"/>
        <w:bottom w:val="none" w:sz="0" w:space="0" w:color="auto"/>
        <w:right w:val="none" w:sz="0" w:space="0" w:color="auto"/>
      </w:divBdr>
    </w:div>
    <w:div w:id="318774146">
      <w:marLeft w:val="0"/>
      <w:marRight w:val="0"/>
      <w:marTop w:val="0"/>
      <w:marBottom w:val="0"/>
      <w:divBdr>
        <w:top w:val="none" w:sz="0" w:space="0" w:color="auto"/>
        <w:left w:val="none" w:sz="0" w:space="0" w:color="auto"/>
        <w:bottom w:val="none" w:sz="0" w:space="0" w:color="auto"/>
        <w:right w:val="none" w:sz="0" w:space="0" w:color="auto"/>
      </w:divBdr>
    </w:div>
    <w:div w:id="318774147">
      <w:marLeft w:val="0"/>
      <w:marRight w:val="0"/>
      <w:marTop w:val="0"/>
      <w:marBottom w:val="0"/>
      <w:divBdr>
        <w:top w:val="none" w:sz="0" w:space="0" w:color="auto"/>
        <w:left w:val="none" w:sz="0" w:space="0" w:color="auto"/>
        <w:bottom w:val="none" w:sz="0" w:space="0" w:color="auto"/>
        <w:right w:val="none" w:sz="0" w:space="0" w:color="auto"/>
      </w:divBdr>
    </w:div>
    <w:div w:id="318774148">
      <w:marLeft w:val="0"/>
      <w:marRight w:val="0"/>
      <w:marTop w:val="0"/>
      <w:marBottom w:val="0"/>
      <w:divBdr>
        <w:top w:val="none" w:sz="0" w:space="0" w:color="auto"/>
        <w:left w:val="none" w:sz="0" w:space="0" w:color="auto"/>
        <w:bottom w:val="none" w:sz="0" w:space="0" w:color="auto"/>
        <w:right w:val="none" w:sz="0" w:space="0" w:color="auto"/>
      </w:divBdr>
    </w:div>
    <w:div w:id="318774149">
      <w:marLeft w:val="0"/>
      <w:marRight w:val="0"/>
      <w:marTop w:val="0"/>
      <w:marBottom w:val="0"/>
      <w:divBdr>
        <w:top w:val="none" w:sz="0" w:space="0" w:color="auto"/>
        <w:left w:val="none" w:sz="0" w:space="0" w:color="auto"/>
        <w:bottom w:val="none" w:sz="0" w:space="0" w:color="auto"/>
        <w:right w:val="none" w:sz="0" w:space="0" w:color="auto"/>
      </w:divBdr>
    </w:div>
    <w:div w:id="318774150">
      <w:marLeft w:val="0"/>
      <w:marRight w:val="0"/>
      <w:marTop w:val="0"/>
      <w:marBottom w:val="0"/>
      <w:divBdr>
        <w:top w:val="none" w:sz="0" w:space="0" w:color="auto"/>
        <w:left w:val="none" w:sz="0" w:space="0" w:color="auto"/>
        <w:bottom w:val="none" w:sz="0" w:space="0" w:color="auto"/>
        <w:right w:val="none" w:sz="0" w:space="0" w:color="auto"/>
      </w:divBdr>
    </w:div>
    <w:div w:id="318774151">
      <w:marLeft w:val="0"/>
      <w:marRight w:val="0"/>
      <w:marTop w:val="0"/>
      <w:marBottom w:val="0"/>
      <w:divBdr>
        <w:top w:val="none" w:sz="0" w:space="0" w:color="auto"/>
        <w:left w:val="none" w:sz="0" w:space="0" w:color="auto"/>
        <w:bottom w:val="none" w:sz="0" w:space="0" w:color="auto"/>
        <w:right w:val="none" w:sz="0" w:space="0" w:color="auto"/>
      </w:divBdr>
    </w:div>
    <w:div w:id="318774152">
      <w:marLeft w:val="0"/>
      <w:marRight w:val="0"/>
      <w:marTop w:val="0"/>
      <w:marBottom w:val="0"/>
      <w:divBdr>
        <w:top w:val="none" w:sz="0" w:space="0" w:color="auto"/>
        <w:left w:val="none" w:sz="0" w:space="0" w:color="auto"/>
        <w:bottom w:val="none" w:sz="0" w:space="0" w:color="auto"/>
        <w:right w:val="none" w:sz="0" w:space="0" w:color="auto"/>
      </w:divBdr>
    </w:div>
    <w:div w:id="318774153">
      <w:marLeft w:val="0"/>
      <w:marRight w:val="0"/>
      <w:marTop w:val="0"/>
      <w:marBottom w:val="0"/>
      <w:divBdr>
        <w:top w:val="none" w:sz="0" w:space="0" w:color="auto"/>
        <w:left w:val="none" w:sz="0" w:space="0" w:color="auto"/>
        <w:bottom w:val="none" w:sz="0" w:space="0" w:color="auto"/>
        <w:right w:val="none" w:sz="0" w:space="0" w:color="auto"/>
      </w:divBdr>
    </w:div>
    <w:div w:id="318774154">
      <w:marLeft w:val="0"/>
      <w:marRight w:val="0"/>
      <w:marTop w:val="0"/>
      <w:marBottom w:val="0"/>
      <w:divBdr>
        <w:top w:val="none" w:sz="0" w:space="0" w:color="auto"/>
        <w:left w:val="none" w:sz="0" w:space="0" w:color="auto"/>
        <w:bottom w:val="none" w:sz="0" w:space="0" w:color="auto"/>
        <w:right w:val="none" w:sz="0" w:space="0" w:color="auto"/>
      </w:divBdr>
    </w:div>
    <w:div w:id="318774155">
      <w:marLeft w:val="0"/>
      <w:marRight w:val="0"/>
      <w:marTop w:val="0"/>
      <w:marBottom w:val="0"/>
      <w:divBdr>
        <w:top w:val="none" w:sz="0" w:space="0" w:color="auto"/>
        <w:left w:val="none" w:sz="0" w:space="0" w:color="auto"/>
        <w:bottom w:val="none" w:sz="0" w:space="0" w:color="auto"/>
        <w:right w:val="none" w:sz="0" w:space="0" w:color="auto"/>
      </w:divBdr>
    </w:div>
    <w:div w:id="318774156">
      <w:marLeft w:val="0"/>
      <w:marRight w:val="0"/>
      <w:marTop w:val="0"/>
      <w:marBottom w:val="0"/>
      <w:divBdr>
        <w:top w:val="none" w:sz="0" w:space="0" w:color="auto"/>
        <w:left w:val="none" w:sz="0" w:space="0" w:color="auto"/>
        <w:bottom w:val="none" w:sz="0" w:space="0" w:color="auto"/>
        <w:right w:val="none" w:sz="0" w:space="0" w:color="auto"/>
      </w:divBdr>
    </w:div>
    <w:div w:id="318774157">
      <w:marLeft w:val="0"/>
      <w:marRight w:val="0"/>
      <w:marTop w:val="0"/>
      <w:marBottom w:val="0"/>
      <w:divBdr>
        <w:top w:val="none" w:sz="0" w:space="0" w:color="auto"/>
        <w:left w:val="none" w:sz="0" w:space="0" w:color="auto"/>
        <w:bottom w:val="none" w:sz="0" w:space="0" w:color="auto"/>
        <w:right w:val="none" w:sz="0" w:space="0" w:color="auto"/>
      </w:divBdr>
    </w:div>
    <w:div w:id="318774158">
      <w:marLeft w:val="0"/>
      <w:marRight w:val="0"/>
      <w:marTop w:val="0"/>
      <w:marBottom w:val="0"/>
      <w:divBdr>
        <w:top w:val="none" w:sz="0" w:space="0" w:color="auto"/>
        <w:left w:val="none" w:sz="0" w:space="0" w:color="auto"/>
        <w:bottom w:val="none" w:sz="0" w:space="0" w:color="auto"/>
        <w:right w:val="none" w:sz="0" w:space="0" w:color="auto"/>
      </w:divBdr>
    </w:div>
    <w:div w:id="318774159">
      <w:marLeft w:val="0"/>
      <w:marRight w:val="0"/>
      <w:marTop w:val="0"/>
      <w:marBottom w:val="0"/>
      <w:divBdr>
        <w:top w:val="none" w:sz="0" w:space="0" w:color="auto"/>
        <w:left w:val="none" w:sz="0" w:space="0" w:color="auto"/>
        <w:bottom w:val="none" w:sz="0" w:space="0" w:color="auto"/>
        <w:right w:val="none" w:sz="0" w:space="0" w:color="auto"/>
      </w:divBdr>
    </w:div>
    <w:div w:id="318774160">
      <w:marLeft w:val="0"/>
      <w:marRight w:val="0"/>
      <w:marTop w:val="0"/>
      <w:marBottom w:val="0"/>
      <w:divBdr>
        <w:top w:val="none" w:sz="0" w:space="0" w:color="auto"/>
        <w:left w:val="none" w:sz="0" w:space="0" w:color="auto"/>
        <w:bottom w:val="none" w:sz="0" w:space="0" w:color="auto"/>
        <w:right w:val="none" w:sz="0" w:space="0" w:color="auto"/>
      </w:divBdr>
    </w:div>
    <w:div w:id="318774161">
      <w:marLeft w:val="0"/>
      <w:marRight w:val="0"/>
      <w:marTop w:val="0"/>
      <w:marBottom w:val="0"/>
      <w:divBdr>
        <w:top w:val="none" w:sz="0" w:space="0" w:color="auto"/>
        <w:left w:val="none" w:sz="0" w:space="0" w:color="auto"/>
        <w:bottom w:val="none" w:sz="0" w:space="0" w:color="auto"/>
        <w:right w:val="none" w:sz="0" w:space="0" w:color="auto"/>
      </w:divBdr>
    </w:div>
    <w:div w:id="318774162">
      <w:marLeft w:val="0"/>
      <w:marRight w:val="0"/>
      <w:marTop w:val="0"/>
      <w:marBottom w:val="0"/>
      <w:divBdr>
        <w:top w:val="none" w:sz="0" w:space="0" w:color="auto"/>
        <w:left w:val="none" w:sz="0" w:space="0" w:color="auto"/>
        <w:bottom w:val="none" w:sz="0" w:space="0" w:color="auto"/>
        <w:right w:val="none" w:sz="0" w:space="0" w:color="auto"/>
      </w:divBdr>
    </w:div>
    <w:div w:id="318774163">
      <w:marLeft w:val="0"/>
      <w:marRight w:val="0"/>
      <w:marTop w:val="0"/>
      <w:marBottom w:val="0"/>
      <w:divBdr>
        <w:top w:val="none" w:sz="0" w:space="0" w:color="auto"/>
        <w:left w:val="none" w:sz="0" w:space="0" w:color="auto"/>
        <w:bottom w:val="none" w:sz="0" w:space="0" w:color="auto"/>
        <w:right w:val="none" w:sz="0" w:space="0" w:color="auto"/>
      </w:divBdr>
    </w:div>
    <w:div w:id="442459845">
      <w:bodyDiv w:val="1"/>
      <w:marLeft w:val="0"/>
      <w:marRight w:val="0"/>
      <w:marTop w:val="0"/>
      <w:marBottom w:val="0"/>
      <w:divBdr>
        <w:top w:val="none" w:sz="0" w:space="0" w:color="auto"/>
        <w:left w:val="none" w:sz="0" w:space="0" w:color="auto"/>
        <w:bottom w:val="none" w:sz="0" w:space="0" w:color="auto"/>
        <w:right w:val="none" w:sz="0" w:space="0" w:color="auto"/>
      </w:divBdr>
    </w:div>
    <w:div w:id="516047020">
      <w:bodyDiv w:val="1"/>
      <w:marLeft w:val="0"/>
      <w:marRight w:val="0"/>
      <w:marTop w:val="0"/>
      <w:marBottom w:val="0"/>
      <w:divBdr>
        <w:top w:val="none" w:sz="0" w:space="0" w:color="auto"/>
        <w:left w:val="none" w:sz="0" w:space="0" w:color="auto"/>
        <w:bottom w:val="none" w:sz="0" w:space="0" w:color="auto"/>
        <w:right w:val="none" w:sz="0" w:space="0" w:color="auto"/>
      </w:divBdr>
    </w:div>
    <w:div w:id="575744034">
      <w:bodyDiv w:val="1"/>
      <w:marLeft w:val="0"/>
      <w:marRight w:val="0"/>
      <w:marTop w:val="0"/>
      <w:marBottom w:val="0"/>
      <w:divBdr>
        <w:top w:val="none" w:sz="0" w:space="0" w:color="auto"/>
        <w:left w:val="none" w:sz="0" w:space="0" w:color="auto"/>
        <w:bottom w:val="none" w:sz="0" w:space="0" w:color="auto"/>
        <w:right w:val="none" w:sz="0" w:space="0" w:color="auto"/>
      </w:divBdr>
    </w:div>
    <w:div w:id="607156728">
      <w:bodyDiv w:val="1"/>
      <w:marLeft w:val="0"/>
      <w:marRight w:val="0"/>
      <w:marTop w:val="0"/>
      <w:marBottom w:val="0"/>
      <w:divBdr>
        <w:top w:val="none" w:sz="0" w:space="0" w:color="auto"/>
        <w:left w:val="none" w:sz="0" w:space="0" w:color="auto"/>
        <w:bottom w:val="none" w:sz="0" w:space="0" w:color="auto"/>
        <w:right w:val="none" w:sz="0" w:space="0" w:color="auto"/>
      </w:divBdr>
    </w:div>
    <w:div w:id="697118312">
      <w:bodyDiv w:val="1"/>
      <w:marLeft w:val="0"/>
      <w:marRight w:val="0"/>
      <w:marTop w:val="0"/>
      <w:marBottom w:val="0"/>
      <w:divBdr>
        <w:top w:val="none" w:sz="0" w:space="0" w:color="auto"/>
        <w:left w:val="none" w:sz="0" w:space="0" w:color="auto"/>
        <w:bottom w:val="none" w:sz="0" w:space="0" w:color="auto"/>
        <w:right w:val="none" w:sz="0" w:space="0" w:color="auto"/>
      </w:divBdr>
    </w:div>
    <w:div w:id="718747569">
      <w:bodyDiv w:val="1"/>
      <w:marLeft w:val="0"/>
      <w:marRight w:val="0"/>
      <w:marTop w:val="0"/>
      <w:marBottom w:val="0"/>
      <w:divBdr>
        <w:top w:val="none" w:sz="0" w:space="0" w:color="auto"/>
        <w:left w:val="none" w:sz="0" w:space="0" w:color="auto"/>
        <w:bottom w:val="none" w:sz="0" w:space="0" w:color="auto"/>
        <w:right w:val="none" w:sz="0" w:space="0" w:color="auto"/>
      </w:divBdr>
    </w:div>
    <w:div w:id="732776694">
      <w:bodyDiv w:val="1"/>
      <w:marLeft w:val="0"/>
      <w:marRight w:val="0"/>
      <w:marTop w:val="0"/>
      <w:marBottom w:val="0"/>
      <w:divBdr>
        <w:top w:val="none" w:sz="0" w:space="0" w:color="auto"/>
        <w:left w:val="none" w:sz="0" w:space="0" w:color="auto"/>
        <w:bottom w:val="none" w:sz="0" w:space="0" w:color="auto"/>
        <w:right w:val="none" w:sz="0" w:space="0" w:color="auto"/>
      </w:divBdr>
    </w:div>
    <w:div w:id="808787703">
      <w:bodyDiv w:val="1"/>
      <w:marLeft w:val="0"/>
      <w:marRight w:val="0"/>
      <w:marTop w:val="0"/>
      <w:marBottom w:val="0"/>
      <w:divBdr>
        <w:top w:val="none" w:sz="0" w:space="0" w:color="auto"/>
        <w:left w:val="none" w:sz="0" w:space="0" w:color="auto"/>
        <w:bottom w:val="none" w:sz="0" w:space="0" w:color="auto"/>
        <w:right w:val="none" w:sz="0" w:space="0" w:color="auto"/>
      </w:divBdr>
    </w:div>
    <w:div w:id="828718937">
      <w:bodyDiv w:val="1"/>
      <w:marLeft w:val="0"/>
      <w:marRight w:val="0"/>
      <w:marTop w:val="0"/>
      <w:marBottom w:val="0"/>
      <w:divBdr>
        <w:top w:val="none" w:sz="0" w:space="0" w:color="auto"/>
        <w:left w:val="none" w:sz="0" w:space="0" w:color="auto"/>
        <w:bottom w:val="none" w:sz="0" w:space="0" w:color="auto"/>
        <w:right w:val="none" w:sz="0" w:space="0" w:color="auto"/>
      </w:divBdr>
    </w:div>
    <w:div w:id="896744496">
      <w:bodyDiv w:val="1"/>
      <w:marLeft w:val="0"/>
      <w:marRight w:val="0"/>
      <w:marTop w:val="0"/>
      <w:marBottom w:val="0"/>
      <w:divBdr>
        <w:top w:val="none" w:sz="0" w:space="0" w:color="auto"/>
        <w:left w:val="none" w:sz="0" w:space="0" w:color="auto"/>
        <w:bottom w:val="none" w:sz="0" w:space="0" w:color="auto"/>
        <w:right w:val="none" w:sz="0" w:space="0" w:color="auto"/>
      </w:divBdr>
    </w:div>
    <w:div w:id="991101854">
      <w:bodyDiv w:val="1"/>
      <w:marLeft w:val="0"/>
      <w:marRight w:val="0"/>
      <w:marTop w:val="0"/>
      <w:marBottom w:val="0"/>
      <w:divBdr>
        <w:top w:val="none" w:sz="0" w:space="0" w:color="auto"/>
        <w:left w:val="none" w:sz="0" w:space="0" w:color="auto"/>
        <w:bottom w:val="none" w:sz="0" w:space="0" w:color="auto"/>
        <w:right w:val="none" w:sz="0" w:space="0" w:color="auto"/>
      </w:divBdr>
    </w:div>
    <w:div w:id="1222792714">
      <w:bodyDiv w:val="1"/>
      <w:marLeft w:val="0"/>
      <w:marRight w:val="0"/>
      <w:marTop w:val="0"/>
      <w:marBottom w:val="0"/>
      <w:divBdr>
        <w:top w:val="none" w:sz="0" w:space="0" w:color="auto"/>
        <w:left w:val="none" w:sz="0" w:space="0" w:color="auto"/>
        <w:bottom w:val="none" w:sz="0" w:space="0" w:color="auto"/>
        <w:right w:val="none" w:sz="0" w:space="0" w:color="auto"/>
      </w:divBdr>
      <w:divsChild>
        <w:div w:id="350377305">
          <w:marLeft w:val="0"/>
          <w:marRight w:val="0"/>
          <w:marTop w:val="0"/>
          <w:marBottom w:val="0"/>
          <w:divBdr>
            <w:top w:val="none" w:sz="0" w:space="0" w:color="auto"/>
            <w:left w:val="none" w:sz="0" w:space="0" w:color="auto"/>
            <w:bottom w:val="none" w:sz="0" w:space="0" w:color="auto"/>
            <w:right w:val="none" w:sz="0" w:space="0" w:color="auto"/>
          </w:divBdr>
        </w:div>
        <w:div w:id="797256539">
          <w:marLeft w:val="0"/>
          <w:marRight w:val="0"/>
          <w:marTop w:val="0"/>
          <w:marBottom w:val="0"/>
          <w:divBdr>
            <w:top w:val="none" w:sz="0" w:space="0" w:color="auto"/>
            <w:left w:val="none" w:sz="0" w:space="0" w:color="auto"/>
            <w:bottom w:val="none" w:sz="0" w:space="0" w:color="auto"/>
            <w:right w:val="none" w:sz="0" w:space="0" w:color="auto"/>
          </w:divBdr>
        </w:div>
        <w:div w:id="1170952138">
          <w:marLeft w:val="0"/>
          <w:marRight w:val="0"/>
          <w:marTop w:val="0"/>
          <w:marBottom w:val="0"/>
          <w:divBdr>
            <w:top w:val="none" w:sz="0" w:space="0" w:color="auto"/>
            <w:left w:val="none" w:sz="0" w:space="0" w:color="auto"/>
            <w:bottom w:val="none" w:sz="0" w:space="0" w:color="auto"/>
            <w:right w:val="none" w:sz="0" w:space="0" w:color="auto"/>
          </w:divBdr>
        </w:div>
        <w:div w:id="1578400431">
          <w:marLeft w:val="0"/>
          <w:marRight w:val="0"/>
          <w:marTop w:val="0"/>
          <w:marBottom w:val="0"/>
          <w:divBdr>
            <w:top w:val="none" w:sz="0" w:space="0" w:color="auto"/>
            <w:left w:val="none" w:sz="0" w:space="0" w:color="auto"/>
            <w:bottom w:val="none" w:sz="0" w:space="0" w:color="auto"/>
            <w:right w:val="none" w:sz="0" w:space="0" w:color="auto"/>
          </w:divBdr>
        </w:div>
        <w:div w:id="1752969611">
          <w:marLeft w:val="0"/>
          <w:marRight w:val="0"/>
          <w:marTop w:val="0"/>
          <w:marBottom w:val="0"/>
          <w:divBdr>
            <w:top w:val="none" w:sz="0" w:space="0" w:color="auto"/>
            <w:left w:val="none" w:sz="0" w:space="0" w:color="auto"/>
            <w:bottom w:val="none" w:sz="0" w:space="0" w:color="auto"/>
            <w:right w:val="none" w:sz="0" w:space="0" w:color="auto"/>
          </w:divBdr>
        </w:div>
      </w:divsChild>
    </w:div>
    <w:div w:id="1484855668">
      <w:bodyDiv w:val="1"/>
      <w:marLeft w:val="0"/>
      <w:marRight w:val="0"/>
      <w:marTop w:val="0"/>
      <w:marBottom w:val="0"/>
      <w:divBdr>
        <w:top w:val="none" w:sz="0" w:space="0" w:color="auto"/>
        <w:left w:val="none" w:sz="0" w:space="0" w:color="auto"/>
        <w:bottom w:val="none" w:sz="0" w:space="0" w:color="auto"/>
        <w:right w:val="none" w:sz="0" w:space="0" w:color="auto"/>
      </w:divBdr>
    </w:div>
    <w:div w:id="1649894626">
      <w:bodyDiv w:val="1"/>
      <w:marLeft w:val="0"/>
      <w:marRight w:val="0"/>
      <w:marTop w:val="0"/>
      <w:marBottom w:val="0"/>
      <w:divBdr>
        <w:top w:val="none" w:sz="0" w:space="0" w:color="auto"/>
        <w:left w:val="none" w:sz="0" w:space="0" w:color="auto"/>
        <w:bottom w:val="none" w:sz="0" w:space="0" w:color="auto"/>
        <w:right w:val="none" w:sz="0" w:space="0" w:color="auto"/>
      </w:divBdr>
    </w:div>
    <w:div w:id="1687171400">
      <w:bodyDiv w:val="1"/>
      <w:marLeft w:val="0"/>
      <w:marRight w:val="0"/>
      <w:marTop w:val="0"/>
      <w:marBottom w:val="0"/>
      <w:divBdr>
        <w:top w:val="none" w:sz="0" w:space="0" w:color="auto"/>
        <w:left w:val="none" w:sz="0" w:space="0" w:color="auto"/>
        <w:bottom w:val="none" w:sz="0" w:space="0" w:color="auto"/>
        <w:right w:val="none" w:sz="0" w:space="0" w:color="auto"/>
      </w:divBdr>
    </w:div>
    <w:div w:id="1787037862">
      <w:bodyDiv w:val="1"/>
      <w:marLeft w:val="0"/>
      <w:marRight w:val="0"/>
      <w:marTop w:val="0"/>
      <w:marBottom w:val="0"/>
      <w:divBdr>
        <w:top w:val="none" w:sz="0" w:space="0" w:color="auto"/>
        <w:left w:val="none" w:sz="0" w:space="0" w:color="auto"/>
        <w:bottom w:val="none" w:sz="0" w:space="0" w:color="auto"/>
        <w:right w:val="none" w:sz="0" w:space="0" w:color="auto"/>
      </w:divBdr>
    </w:div>
    <w:div w:id="1878464951">
      <w:bodyDiv w:val="1"/>
      <w:marLeft w:val="0"/>
      <w:marRight w:val="0"/>
      <w:marTop w:val="0"/>
      <w:marBottom w:val="0"/>
      <w:divBdr>
        <w:top w:val="none" w:sz="0" w:space="0" w:color="auto"/>
        <w:left w:val="none" w:sz="0" w:space="0" w:color="auto"/>
        <w:bottom w:val="none" w:sz="0" w:space="0" w:color="auto"/>
        <w:right w:val="none" w:sz="0" w:space="0" w:color="auto"/>
      </w:divBdr>
    </w:div>
    <w:div w:id="1905263631">
      <w:bodyDiv w:val="1"/>
      <w:marLeft w:val="0"/>
      <w:marRight w:val="0"/>
      <w:marTop w:val="0"/>
      <w:marBottom w:val="0"/>
      <w:divBdr>
        <w:top w:val="none" w:sz="0" w:space="0" w:color="auto"/>
        <w:left w:val="none" w:sz="0" w:space="0" w:color="auto"/>
        <w:bottom w:val="none" w:sz="0" w:space="0" w:color="auto"/>
        <w:right w:val="none" w:sz="0" w:space="0" w:color="auto"/>
      </w:divBdr>
    </w:div>
    <w:div w:id="1924416481">
      <w:bodyDiv w:val="1"/>
      <w:marLeft w:val="0"/>
      <w:marRight w:val="0"/>
      <w:marTop w:val="0"/>
      <w:marBottom w:val="0"/>
      <w:divBdr>
        <w:top w:val="none" w:sz="0" w:space="0" w:color="auto"/>
        <w:left w:val="none" w:sz="0" w:space="0" w:color="auto"/>
        <w:bottom w:val="none" w:sz="0" w:space="0" w:color="auto"/>
        <w:right w:val="none" w:sz="0" w:space="0" w:color="auto"/>
      </w:divBdr>
    </w:div>
    <w:div w:id="20664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lessiostrazzulla@yahoo.it" TargetMode="External"/><Relationship Id="rId11" Type="http://schemas.openxmlformats.org/officeDocument/2006/relationships/hyperlink" Target="http://www.ncbi.nlm.nih.gov/pubmed/2541973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image" Target="media/image1.png"/><Relationship Id="rId17" Type="http://schemas.openxmlformats.org/officeDocument/2006/relationships/image" Target="media/image2.tiff"/><Relationship Id="rId18" Type="http://schemas.openxmlformats.org/officeDocument/2006/relationships/image" Target="media/image3.jpe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8DD7-502C-B247-B685-4D76D113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6908</Words>
  <Characters>39380</Characters>
  <Application>Microsoft Macintosh Word</Application>
  <DocSecurity>0</DocSecurity>
  <Lines>328</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46196</CharactersWithSpaces>
  <SharedDoc>false</SharedDoc>
  <HLinks>
    <vt:vector size="1086" baseType="variant">
      <vt:variant>
        <vt:i4>3735586</vt:i4>
      </vt:variant>
      <vt:variant>
        <vt:i4>540</vt:i4>
      </vt:variant>
      <vt:variant>
        <vt:i4>0</vt:i4>
      </vt:variant>
      <vt:variant>
        <vt:i4>5</vt:i4>
      </vt:variant>
      <vt:variant>
        <vt:lpwstr>http://www.ncbi.nlm.nih.gov/pubmed/23813604</vt:lpwstr>
      </vt:variant>
      <vt:variant>
        <vt:lpwstr/>
      </vt:variant>
      <vt:variant>
        <vt:i4>1769527</vt:i4>
      </vt:variant>
      <vt:variant>
        <vt:i4>537</vt:i4>
      </vt:variant>
      <vt:variant>
        <vt:i4>0</vt:i4>
      </vt:variant>
      <vt:variant>
        <vt:i4>5</vt:i4>
      </vt:variant>
      <vt:variant>
        <vt:lpwstr>http://www.ncbi.nlm.nih.gov/pubmed/?term=Alshuth%20U%5BAuthor%5D&amp;cauthor=true&amp;cauthor_uid=23813604</vt:lpwstr>
      </vt:variant>
      <vt:variant>
        <vt:lpwstr/>
      </vt:variant>
      <vt:variant>
        <vt:i4>1048699</vt:i4>
      </vt:variant>
      <vt:variant>
        <vt:i4>534</vt:i4>
      </vt:variant>
      <vt:variant>
        <vt:i4>0</vt:i4>
      </vt:variant>
      <vt:variant>
        <vt:i4>5</vt:i4>
      </vt:variant>
      <vt:variant>
        <vt:lpwstr>http://www.ncbi.nlm.nih.gov/pubmed/?term=Hueppe%20D%5BAuthor%5D&amp;cauthor=true&amp;cauthor_uid=23813604</vt:lpwstr>
      </vt:variant>
      <vt:variant>
        <vt:lpwstr/>
      </vt:variant>
      <vt:variant>
        <vt:i4>7929941</vt:i4>
      </vt:variant>
      <vt:variant>
        <vt:i4>531</vt:i4>
      </vt:variant>
      <vt:variant>
        <vt:i4>0</vt:i4>
      </vt:variant>
      <vt:variant>
        <vt:i4>5</vt:i4>
      </vt:variant>
      <vt:variant>
        <vt:lpwstr>http://www.ncbi.nlm.nih.gov/pubmed/?term=Mauss%20S%5BAuthor%5D&amp;cauthor=true&amp;cauthor_uid=23813604</vt:lpwstr>
      </vt:variant>
      <vt:variant>
        <vt:lpwstr/>
      </vt:variant>
      <vt:variant>
        <vt:i4>3604515</vt:i4>
      </vt:variant>
      <vt:variant>
        <vt:i4>528</vt:i4>
      </vt:variant>
      <vt:variant>
        <vt:i4>0</vt:i4>
      </vt:variant>
      <vt:variant>
        <vt:i4>5</vt:i4>
      </vt:variant>
      <vt:variant>
        <vt:lpwstr>http://www.ncbi.nlm.nih.gov/pubmed/26513231</vt:lpwstr>
      </vt:variant>
      <vt:variant>
        <vt:lpwstr/>
      </vt:variant>
      <vt:variant>
        <vt:i4>8323144</vt:i4>
      </vt:variant>
      <vt:variant>
        <vt:i4>525</vt:i4>
      </vt:variant>
      <vt:variant>
        <vt:i4>0</vt:i4>
      </vt:variant>
      <vt:variant>
        <vt:i4>5</vt:i4>
      </vt:variant>
      <vt:variant>
        <vt:lpwstr>http://www.ncbi.nlm.nih.gov/pubmed/?term=Wietlicka-Piszcz%20M%5BAuthor%5D&amp;cauthor=true&amp;cauthor_uid=26513231</vt:lpwstr>
      </vt:variant>
      <vt:variant>
        <vt:lpwstr/>
      </vt:variant>
      <vt:variant>
        <vt:i4>6946883</vt:i4>
      </vt:variant>
      <vt:variant>
        <vt:i4>522</vt:i4>
      </vt:variant>
      <vt:variant>
        <vt:i4>0</vt:i4>
      </vt:variant>
      <vt:variant>
        <vt:i4>5</vt:i4>
      </vt:variant>
      <vt:variant>
        <vt:lpwstr>http://www.ncbi.nlm.nih.gov/pubmed/?term=Karwowska%20K%5BAuthor%5D&amp;cauthor=true&amp;cauthor_uid=26513231</vt:lpwstr>
      </vt:variant>
      <vt:variant>
        <vt:lpwstr/>
      </vt:variant>
      <vt:variant>
        <vt:i4>7929886</vt:i4>
      </vt:variant>
      <vt:variant>
        <vt:i4>519</vt:i4>
      </vt:variant>
      <vt:variant>
        <vt:i4>0</vt:i4>
      </vt:variant>
      <vt:variant>
        <vt:i4>5</vt:i4>
      </vt:variant>
      <vt:variant>
        <vt:lpwstr>http://www.ncbi.nlm.nih.gov/pubmed/?term=Dybowska%20D%5BAuthor%5D&amp;cauthor=true&amp;cauthor_uid=26513231</vt:lpwstr>
      </vt:variant>
      <vt:variant>
        <vt:lpwstr/>
      </vt:variant>
      <vt:variant>
        <vt:i4>196663</vt:i4>
      </vt:variant>
      <vt:variant>
        <vt:i4>516</vt:i4>
      </vt:variant>
      <vt:variant>
        <vt:i4>0</vt:i4>
      </vt:variant>
      <vt:variant>
        <vt:i4>5</vt:i4>
      </vt:variant>
      <vt:variant>
        <vt:lpwstr>http://www.ncbi.nlm.nih.gov/pubmed/?term=Kozielewicz%20D%5BAuthor%5D&amp;cauthor=true&amp;cauthor_uid=26513231</vt:lpwstr>
      </vt:variant>
      <vt:variant>
        <vt:lpwstr/>
      </vt:variant>
      <vt:variant>
        <vt:i4>3145761</vt:i4>
      </vt:variant>
      <vt:variant>
        <vt:i4>513</vt:i4>
      </vt:variant>
      <vt:variant>
        <vt:i4>0</vt:i4>
      </vt:variant>
      <vt:variant>
        <vt:i4>5</vt:i4>
      </vt:variant>
      <vt:variant>
        <vt:lpwstr>http://www.ncbi.nlm.nih.gov/pubmed/12424713</vt:lpwstr>
      </vt:variant>
      <vt:variant>
        <vt:lpwstr/>
      </vt:variant>
      <vt:variant>
        <vt:i4>2097169</vt:i4>
      </vt:variant>
      <vt:variant>
        <vt:i4>510</vt:i4>
      </vt:variant>
      <vt:variant>
        <vt:i4>0</vt:i4>
      </vt:variant>
      <vt:variant>
        <vt:i4>5</vt:i4>
      </vt:variant>
      <vt:variant>
        <vt:lpwstr>http://www.ncbi.nlm.nih.gov/pubmed/?term=Fung%20JJ%5BAuthor%5D&amp;cauthor=true&amp;cauthor_uid=12424713</vt:lpwstr>
      </vt:variant>
      <vt:variant>
        <vt:lpwstr/>
      </vt:variant>
      <vt:variant>
        <vt:i4>1048626</vt:i4>
      </vt:variant>
      <vt:variant>
        <vt:i4>507</vt:i4>
      </vt:variant>
      <vt:variant>
        <vt:i4>0</vt:i4>
      </vt:variant>
      <vt:variant>
        <vt:i4>5</vt:i4>
      </vt:variant>
      <vt:variant>
        <vt:lpwstr>http://www.ncbi.nlm.nih.gov/pubmed/?term=Kingery%20L%5BAuthor%5D&amp;cauthor=true&amp;cauthor_uid=12424713</vt:lpwstr>
      </vt:variant>
      <vt:variant>
        <vt:lpwstr/>
      </vt:variant>
      <vt:variant>
        <vt:i4>5636199</vt:i4>
      </vt:variant>
      <vt:variant>
        <vt:i4>504</vt:i4>
      </vt:variant>
      <vt:variant>
        <vt:i4>0</vt:i4>
      </vt:variant>
      <vt:variant>
        <vt:i4>5</vt:i4>
      </vt:variant>
      <vt:variant>
        <vt:lpwstr>http://www.ncbi.nlm.nih.gov/pubmed/?term=Shakil%20AO%5BAuthor%5D&amp;cauthor=true&amp;cauthor_uid=12424713</vt:lpwstr>
      </vt:variant>
      <vt:variant>
        <vt:lpwstr/>
      </vt:variant>
      <vt:variant>
        <vt:i4>6619154</vt:i4>
      </vt:variant>
      <vt:variant>
        <vt:i4>501</vt:i4>
      </vt:variant>
      <vt:variant>
        <vt:i4>0</vt:i4>
      </vt:variant>
      <vt:variant>
        <vt:i4>5</vt:i4>
      </vt:variant>
      <vt:variant>
        <vt:lpwstr>http://www.ncbi.nlm.nih.gov/pubmed/?term=Dvorchik%20I%5BAuthor%5D&amp;cauthor=true&amp;cauthor_uid=12424713</vt:lpwstr>
      </vt:variant>
      <vt:variant>
        <vt:lpwstr/>
      </vt:variant>
      <vt:variant>
        <vt:i4>393254</vt:i4>
      </vt:variant>
      <vt:variant>
        <vt:i4>498</vt:i4>
      </vt:variant>
      <vt:variant>
        <vt:i4>0</vt:i4>
      </vt:variant>
      <vt:variant>
        <vt:i4>5</vt:i4>
      </vt:variant>
      <vt:variant>
        <vt:lpwstr>http://www.ncbi.nlm.nih.gov/pubmed/?term=Kashyap%20R%5BAuthor%5D&amp;cauthor=true&amp;cauthor_uid=12424713</vt:lpwstr>
      </vt:variant>
      <vt:variant>
        <vt:lpwstr/>
      </vt:variant>
      <vt:variant>
        <vt:i4>5111921</vt:i4>
      </vt:variant>
      <vt:variant>
        <vt:i4>495</vt:i4>
      </vt:variant>
      <vt:variant>
        <vt:i4>0</vt:i4>
      </vt:variant>
      <vt:variant>
        <vt:i4>5</vt:i4>
      </vt:variant>
      <vt:variant>
        <vt:lpwstr>http://www.ncbi.nlm.nih.gov/pubmed/?term=Fontes%20PA%5BAuthor%5D&amp;cauthor=true&amp;cauthor_uid=12424713</vt:lpwstr>
      </vt:variant>
      <vt:variant>
        <vt:lpwstr/>
      </vt:variant>
      <vt:variant>
        <vt:i4>1900651</vt:i4>
      </vt:variant>
      <vt:variant>
        <vt:i4>492</vt:i4>
      </vt:variant>
      <vt:variant>
        <vt:i4>0</vt:i4>
      </vt:variant>
      <vt:variant>
        <vt:i4>5</vt:i4>
      </vt:variant>
      <vt:variant>
        <vt:lpwstr>http://www.ncbi.nlm.nih.gov/pubmed/?term=Venkataramanan%20R%5BAuthor%5D&amp;cauthor=true&amp;cauthor_uid=12424713</vt:lpwstr>
      </vt:variant>
      <vt:variant>
        <vt:lpwstr/>
      </vt:variant>
      <vt:variant>
        <vt:i4>7143450</vt:i4>
      </vt:variant>
      <vt:variant>
        <vt:i4>489</vt:i4>
      </vt:variant>
      <vt:variant>
        <vt:i4>0</vt:i4>
      </vt:variant>
      <vt:variant>
        <vt:i4>5</vt:i4>
      </vt:variant>
      <vt:variant>
        <vt:lpwstr>http://www.ncbi.nlm.nih.gov/pubmed/?term=Eghtesad%20B%5BAuthor%5D&amp;cauthor=true&amp;cauthor_uid=12424713</vt:lpwstr>
      </vt:variant>
      <vt:variant>
        <vt:lpwstr/>
      </vt:variant>
      <vt:variant>
        <vt:i4>2293767</vt:i4>
      </vt:variant>
      <vt:variant>
        <vt:i4>486</vt:i4>
      </vt:variant>
      <vt:variant>
        <vt:i4>0</vt:i4>
      </vt:variant>
      <vt:variant>
        <vt:i4>5</vt:i4>
      </vt:variant>
      <vt:variant>
        <vt:lpwstr>http://www.ncbi.nlm.nih.gov/pubmed/?term=Jain%20AB%5BAuthor%5D&amp;cauthor=true&amp;cauthor_uid=12424713</vt:lpwstr>
      </vt:variant>
      <vt:variant>
        <vt:lpwstr/>
      </vt:variant>
      <vt:variant>
        <vt:i4>3276845</vt:i4>
      </vt:variant>
      <vt:variant>
        <vt:i4>483</vt:i4>
      </vt:variant>
      <vt:variant>
        <vt:i4>0</vt:i4>
      </vt:variant>
      <vt:variant>
        <vt:i4>5</vt:i4>
      </vt:variant>
      <vt:variant>
        <vt:lpwstr>http://www.ncbi.nlm.nih.gov/pubmed/25870985</vt:lpwstr>
      </vt:variant>
      <vt:variant>
        <vt:lpwstr/>
      </vt:variant>
      <vt:variant>
        <vt:i4>3801116</vt:i4>
      </vt:variant>
      <vt:variant>
        <vt:i4>480</vt:i4>
      </vt:variant>
      <vt:variant>
        <vt:i4>0</vt:i4>
      </vt:variant>
      <vt:variant>
        <vt:i4>5</vt:i4>
      </vt:variant>
      <vt:variant>
        <vt:lpwstr>http://www.ncbi.nlm.nih.gov/pubmed/?term=Tien%20PC%5BAuthor%5D&amp;cauthor=true&amp;cauthor_uid=25870985</vt:lpwstr>
      </vt:variant>
      <vt:variant>
        <vt:lpwstr/>
      </vt:variant>
      <vt:variant>
        <vt:i4>8257550</vt:i4>
      </vt:variant>
      <vt:variant>
        <vt:i4>477</vt:i4>
      </vt:variant>
      <vt:variant>
        <vt:i4>0</vt:i4>
      </vt:variant>
      <vt:variant>
        <vt:i4>5</vt:i4>
      </vt:variant>
      <vt:variant>
        <vt:lpwstr>http://www.ncbi.nlm.nih.gov/pubmed/?term=Grunfeld%20C%5BAuthor%5D&amp;cauthor=true&amp;cauthor_uid=25870985</vt:lpwstr>
      </vt:variant>
      <vt:variant>
        <vt:lpwstr/>
      </vt:variant>
      <vt:variant>
        <vt:i4>5832821</vt:i4>
      </vt:variant>
      <vt:variant>
        <vt:i4>474</vt:i4>
      </vt:variant>
      <vt:variant>
        <vt:i4>0</vt:i4>
      </vt:variant>
      <vt:variant>
        <vt:i4>5</vt:i4>
      </vt:variant>
      <vt:variant>
        <vt:lpwstr>http://www.ncbi.nlm.nih.gov/pubmed/?term=Peters%20MG%5BAuthor%5D&amp;cauthor=true&amp;cauthor_uid=25870985</vt:lpwstr>
      </vt:variant>
      <vt:variant>
        <vt:lpwstr/>
      </vt:variant>
      <vt:variant>
        <vt:i4>65579</vt:i4>
      </vt:variant>
      <vt:variant>
        <vt:i4>471</vt:i4>
      </vt:variant>
      <vt:variant>
        <vt:i4>0</vt:i4>
      </vt:variant>
      <vt:variant>
        <vt:i4>5</vt:i4>
      </vt:variant>
      <vt:variant>
        <vt:lpwstr>http://www.ncbi.nlm.nih.gov/pubmed/?term=Plankey%20M%5BAuthor%5D&amp;cauthor=true&amp;cauthor_uid=25870985</vt:lpwstr>
      </vt:variant>
      <vt:variant>
        <vt:lpwstr/>
      </vt:variant>
      <vt:variant>
        <vt:i4>4456574</vt:i4>
      </vt:variant>
      <vt:variant>
        <vt:i4>468</vt:i4>
      </vt:variant>
      <vt:variant>
        <vt:i4>0</vt:i4>
      </vt:variant>
      <vt:variant>
        <vt:i4>5</vt:i4>
      </vt:variant>
      <vt:variant>
        <vt:lpwstr>http://www.ncbi.nlm.nih.gov/pubmed/?term=French%20AL%5BAuthor%5D&amp;cauthor=true&amp;cauthor_uid=25870985</vt:lpwstr>
      </vt:variant>
      <vt:variant>
        <vt:lpwstr/>
      </vt:variant>
      <vt:variant>
        <vt:i4>6684684</vt:i4>
      </vt:variant>
      <vt:variant>
        <vt:i4>465</vt:i4>
      </vt:variant>
      <vt:variant>
        <vt:i4>0</vt:i4>
      </vt:variant>
      <vt:variant>
        <vt:i4>5</vt:i4>
      </vt:variant>
      <vt:variant>
        <vt:lpwstr>http://www.ncbi.nlm.nih.gov/pubmed/?term=Huhn%20G%5BAuthor%5D&amp;cauthor=true&amp;cauthor_uid=25870985</vt:lpwstr>
      </vt:variant>
      <vt:variant>
        <vt:lpwstr/>
      </vt:variant>
      <vt:variant>
        <vt:i4>6946828</vt:i4>
      </vt:variant>
      <vt:variant>
        <vt:i4>462</vt:i4>
      </vt:variant>
      <vt:variant>
        <vt:i4>0</vt:i4>
      </vt:variant>
      <vt:variant>
        <vt:i4>5</vt:i4>
      </vt:variant>
      <vt:variant>
        <vt:lpwstr>http://www.ncbi.nlm.nih.gov/pubmed/?term=Scherzer%20R%5BAuthor%5D&amp;cauthor=true&amp;cauthor_uid=25870985</vt:lpwstr>
      </vt:variant>
      <vt:variant>
        <vt:lpwstr/>
      </vt:variant>
      <vt:variant>
        <vt:i4>721000</vt:i4>
      </vt:variant>
      <vt:variant>
        <vt:i4>459</vt:i4>
      </vt:variant>
      <vt:variant>
        <vt:i4>0</vt:i4>
      </vt:variant>
      <vt:variant>
        <vt:i4>5</vt:i4>
      </vt:variant>
      <vt:variant>
        <vt:lpwstr>http://www.ncbi.nlm.nih.gov/pubmed/?term=Ma%20Y%5BAuthor%5D&amp;cauthor=true&amp;cauthor_uid=25870985</vt:lpwstr>
      </vt:variant>
      <vt:variant>
        <vt:lpwstr/>
      </vt:variant>
      <vt:variant>
        <vt:i4>7602179</vt:i4>
      </vt:variant>
      <vt:variant>
        <vt:i4>456</vt:i4>
      </vt:variant>
      <vt:variant>
        <vt:i4>0</vt:i4>
      </vt:variant>
      <vt:variant>
        <vt:i4>5</vt:i4>
      </vt:variant>
      <vt:variant>
        <vt:lpwstr>http://www.ncbi.nlm.nih.gov/pubmed/?term=Shah%20S%5BAuthor%5D&amp;cauthor=true&amp;cauthor_uid=25870985</vt:lpwstr>
      </vt:variant>
      <vt:variant>
        <vt:lpwstr/>
      </vt:variant>
      <vt:variant>
        <vt:i4>3932197</vt:i4>
      </vt:variant>
      <vt:variant>
        <vt:i4>453</vt:i4>
      </vt:variant>
      <vt:variant>
        <vt:i4>0</vt:i4>
      </vt:variant>
      <vt:variant>
        <vt:i4>5</vt:i4>
      </vt:variant>
      <vt:variant>
        <vt:lpwstr>http://www.ncbi.nlm.nih.gov/pubmed/25419735</vt:lpwstr>
      </vt:variant>
      <vt:variant>
        <vt:lpwstr/>
      </vt:variant>
      <vt:variant>
        <vt:i4>393256</vt:i4>
      </vt:variant>
      <vt:variant>
        <vt:i4>450</vt:i4>
      </vt:variant>
      <vt:variant>
        <vt:i4>0</vt:i4>
      </vt:variant>
      <vt:variant>
        <vt:i4>5</vt:i4>
      </vt:variant>
      <vt:variant>
        <vt:lpwstr>http://www.ncbi.nlm.nih.gov/pubmed/?term=W%C3%B6rnle%20M%5BAuthor%5D&amp;cauthor=true&amp;cauthor_uid=25419735</vt:lpwstr>
      </vt:variant>
      <vt:variant>
        <vt:lpwstr/>
      </vt:variant>
      <vt:variant>
        <vt:i4>5701738</vt:i4>
      </vt:variant>
      <vt:variant>
        <vt:i4>447</vt:i4>
      </vt:variant>
      <vt:variant>
        <vt:i4>0</vt:i4>
      </vt:variant>
      <vt:variant>
        <vt:i4>5</vt:i4>
      </vt:variant>
      <vt:variant>
        <vt:lpwstr>http://www.ncbi.nlm.nih.gov/pubmed/?term=Gr%C3%B6ne%20HJ%5BAuthor%5D&amp;cauthor=true&amp;cauthor_uid=25419735</vt:lpwstr>
      </vt:variant>
      <vt:variant>
        <vt:lpwstr/>
      </vt:variant>
      <vt:variant>
        <vt:i4>6488091</vt:i4>
      </vt:variant>
      <vt:variant>
        <vt:i4>444</vt:i4>
      </vt:variant>
      <vt:variant>
        <vt:i4>0</vt:i4>
      </vt:variant>
      <vt:variant>
        <vt:i4>5</vt:i4>
      </vt:variant>
      <vt:variant>
        <vt:lpwstr>http://www.ncbi.nlm.nih.gov/pubmed/?term=Porubsky%20S%5BAuthor%5D&amp;cauthor=true&amp;cauthor_uid=25419735</vt:lpwstr>
      </vt:variant>
      <vt:variant>
        <vt:lpwstr/>
      </vt:variant>
      <vt:variant>
        <vt:i4>6488090</vt:i4>
      </vt:variant>
      <vt:variant>
        <vt:i4>441</vt:i4>
      </vt:variant>
      <vt:variant>
        <vt:i4>0</vt:i4>
      </vt:variant>
      <vt:variant>
        <vt:i4>5</vt:i4>
      </vt:variant>
      <vt:variant>
        <vt:lpwstr>http://www.ncbi.nlm.nih.gov/pubmed/?term=Niemeyer%20M%5BAuthor%5D&amp;cauthor=true&amp;cauthor_uid=25419735</vt:lpwstr>
      </vt:variant>
      <vt:variant>
        <vt:lpwstr/>
      </vt:variant>
      <vt:variant>
        <vt:i4>8323091</vt:i4>
      </vt:variant>
      <vt:variant>
        <vt:i4>438</vt:i4>
      </vt:variant>
      <vt:variant>
        <vt:i4>0</vt:i4>
      </vt:variant>
      <vt:variant>
        <vt:i4>5</vt:i4>
      </vt:variant>
      <vt:variant>
        <vt:lpwstr>http://www.ncbi.nlm.nih.gov/pubmed/?term=Gaitzsch%20E%5BAuthor%5D&amp;cauthor=true&amp;cauthor_uid=25419735</vt:lpwstr>
      </vt:variant>
      <vt:variant>
        <vt:lpwstr/>
      </vt:variant>
      <vt:variant>
        <vt:i4>458811</vt:i4>
      </vt:variant>
      <vt:variant>
        <vt:i4>435</vt:i4>
      </vt:variant>
      <vt:variant>
        <vt:i4>0</vt:i4>
      </vt:variant>
      <vt:variant>
        <vt:i4>5</vt:i4>
      </vt:variant>
      <vt:variant>
        <vt:lpwstr>http://www.ncbi.nlm.nih.gov/pubmed/?term=Nadjiri%20J%5BAuthor%5D&amp;cauthor=true&amp;cauthor_uid=25419735</vt:lpwstr>
      </vt:variant>
      <vt:variant>
        <vt:lpwstr/>
      </vt:variant>
      <vt:variant>
        <vt:i4>7143491</vt:i4>
      </vt:variant>
      <vt:variant>
        <vt:i4>432</vt:i4>
      </vt:variant>
      <vt:variant>
        <vt:i4>0</vt:i4>
      </vt:variant>
      <vt:variant>
        <vt:i4>5</vt:i4>
      </vt:variant>
      <vt:variant>
        <vt:lpwstr>http://www.ncbi.nlm.nih.gov/pubmed/?term=Vielhauer%20V%5BAuthor%5D&amp;cauthor=true&amp;cauthor_uid=25419735</vt:lpwstr>
      </vt:variant>
      <vt:variant>
        <vt:lpwstr/>
      </vt:variant>
      <vt:variant>
        <vt:i4>1048636</vt:i4>
      </vt:variant>
      <vt:variant>
        <vt:i4>429</vt:i4>
      </vt:variant>
      <vt:variant>
        <vt:i4>0</vt:i4>
      </vt:variant>
      <vt:variant>
        <vt:i4>5</vt:i4>
      </vt:variant>
      <vt:variant>
        <vt:lpwstr>http://www.ncbi.nlm.nih.gov/pubmed/?term=Ribeiro%20A%5BAuthor%5D&amp;cauthor=true&amp;cauthor_uid=25419735</vt:lpwstr>
      </vt:variant>
      <vt:variant>
        <vt:lpwstr/>
      </vt:variant>
      <vt:variant>
        <vt:i4>196710</vt:i4>
      </vt:variant>
      <vt:variant>
        <vt:i4>426</vt:i4>
      </vt:variant>
      <vt:variant>
        <vt:i4>0</vt:i4>
      </vt:variant>
      <vt:variant>
        <vt:i4>5</vt:i4>
      </vt:variant>
      <vt:variant>
        <vt:lpwstr>http://www.ncbi.nlm.nih.gov/pubmed/?term=Kr%C3%B6tz%20F%5BAuthor%5D&amp;cauthor=true&amp;cauthor_uid=25419735</vt:lpwstr>
      </vt:variant>
      <vt:variant>
        <vt:lpwstr/>
      </vt:variant>
      <vt:variant>
        <vt:i4>327713</vt:i4>
      </vt:variant>
      <vt:variant>
        <vt:i4>423</vt:i4>
      </vt:variant>
      <vt:variant>
        <vt:i4>0</vt:i4>
      </vt:variant>
      <vt:variant>
        <vt:i4>5</vt:i4>
      </vt:variant>
      <vt:variant>
        <vt:lpwstr>http://www.ncbi.nlm.nih.gov/pubmed/?term=Mannell%20H%5BAuthor%5D&amp;cauthor=true&amp;cauthor_uid=25419735</vt:lpwstr>
      </vt:variant>
      <vt:variant>
        <vt:lpwstr/>
      </vt:variant>
      <vt:variant>
        <vt:i4>1769598</vt:i4>
      </vt:variant>
      <vt:variant>
        <vt:i4>420</vt:i4>
      </vt:variant>
      <vt:variant>
        <vt:i4>0</vt:i4>
      </vt:variant>
      <vt:variant>
        <vt:i4>5</vt:i4>
      </vt:variant>
      <vt:variant>
        <vt:lpwstr>http://www.ncbi.nlm.nih.gov/pubmed/?term=Merkle%20M%5BAuthor%5D&amp;cauthor=true&amp;cauthor_uid=25419735</vt:lpwstr>
      </vt:variant>
      <vt:variant>
        <vt:lpwstr/>
      </vt:variant>
      <vt:variant>
        <vt:i4>1245227</vt:i4>
      </vt:variant>
      <vt:variant>
        <vt:i4>417</vt:i4>
      </vt:variant>
      <vt:variant>
        <vt:i4>0</vt:i4>
      </vt:variant>
      <vt:variant>
        <vt:i4>5</vt:i4>
      </vt:variant>
      <vt:variant>
        <vt:lpwstr>http://www.ncbi.nlm.nih.gov/pubmed/?term=Czermak%20T%5BAuthor%5D&amp;cauthor=true&amp;cauthor_uid=25419735</vt:lpwstr>
      </vt:variant>
      <vt:variant>
        <vt:lpwstr/>
      </vt:variant>
      <vt:variant>
        <vt:i4>1376301</vt:i4>
      </vt:variant>
      <vt:variant>
        <vt:i4>414</vt:i4>
      </vt:variant>
      <vt:variant>
        <vt:i4>0</vt:i4>
      </vt:variant>
      <vt:variant>
        <vt:i4>5</vt:i4>
      </vt:variant>
      <vt:variant>
        <vt:lpwstr>http://www.ncbi.nlm.nih.gov/pubmed/?term=Pircher%20J%5BAuthor%5D&amp;cauthor=true&amp;cauthor_uid=25419735</vt:lpwstr>
      </vt:variant>
      <vt:variant>
        <vt:lpwstr/>
      </vt:variant>
      <vt:variant>
        <vt:i4>3473444</vt:i4>
      </vt:variant>
      <vt:variant>
        <vt:i4>411</vt:i4>
      </vt:variant>
      <vt:variant>
        <vt:i4>0</vt:i4>
      </vt:variant>
      <vt:variant>
        <vt:i4>5</vt:i4>
      </vt:variant>
      <vt:variant>
        <vt:lpwstr>http://www.ncbi.nlm.nih.gov/pubmed/26040073</vt:lpwstr>
      </vt:variant>
      <vt:variant>
        <vt:lpwstr/>
      </vt:variant>
      <vt:variant>
        <vt:i4>4718704</vt:i4>
      </vt:variant>
      <vt:variant>
        <vt:i4>408</vt:i4>
      </vt:variant>
      <vt:variant>
        <vt:i4>0</vt:i4>
      </vt:variant>
      <vt:variant>
        <vt:i4>5</vt:i4>
      </vt:variant>
      <vt:variant>
        <vt:lpwstr>http://www.ncbi.nlm.nih.gov/pubmed/?term=Mesihovi%C4%87%20R%5BAuthor%5D&amp;cauthor=true&amp;cauthor_uid=26040073</vt:lpwstr>
      </vt:variant>
      <vt:variant>
        <vt:lpwstr/>
      </vt:variant>
      <vt:variant>
        <vt:i4>1441912</vt:i4>
      </vt:variant>
      <vt:variant>
        <vt:i4>405</vt:i4>
      </vt:variant>
      <vt:variant>
        <vt:i4>0</vt:i4>
      </vt:variant>
      <vt:variant>
        <vt:i4>5</vt:i4>
      </vt:variant>
      <vt:variant>
        <vt:lpwstr>http://www.ncbi.nlm.nih.gov/pubmed/?term=Mehmedovi%C4%87%20A%5BAuthor%5D&amp;cauthor=true&amp;cauthor_uid=26040073</vt:lpwstr>
      </vt:variant>
      <vt:variant>
        <vt:lpwstr/>
      </vt:variant>
      <vt:variant>
        <vt:i4>6619203</vt:i4>
      </vt:variant>
      <vt:variant>
        <vt:i4>402</vt:i4>
      </vt:variant>
      <vt:variant>
        <vt:i4>0</vt:i4>
      </vt:variant>
      <vt:variant>
        <vt:i4>5</vt:i4>
      </vt:variant>
      <vt:variant>
        <vt:lpwstr>http://www.ncbi.nlm.nih.gov/pubmed/?term=Vanis%20N%5BAuthor%5D&amp;cauthor=true&amp;cauthor_uid=26040073</vt:lpwstr>
      </vt:variant>
      <vt:variant>
        <vt:lpwstr/>
      </vt:variant>
      <vt:variant>
        <vt:i4>3276836</vt:i4>
      </vt:variant>
      <vt:variant>
        <vt:i4>399</vt:i4>
      </vt:variant>
      <vt:variant>
        <vt:i4>0</vt:i4>
      </vt:variant>
      <vt:variant>
        <vt:i4>5</vt:i4>
      </vt:variant>
      <vt:variant>
        <vt:lpwstr>http://www.ncbi.nlm.nih.gov/pubmed/27057075</vt:lpwstr>
      </vt:variant>
      <vt:variant>
        <vt:lpwstr/>
      </vt:variant>
      <vt:variant>
        <vt:i4>3866650</vt:i4>
      </vt:variant>
      <vt:variant>
        <vt:i4>396</vt:i4>
      </vt:variant>
      <vt:variant>
        <vt:i4>0</vt:i4>
      </vt:variant>
      <vt:variant>
        <vt:i4>5</vt:i4>
      </vt:variant>
      <vt:variant>
        <vt:lpwstr>http://www.ncbi.nlm.nih.gov/pubmed/?term=Rule%20AD%5BAuthor%5D&amp;cauthor=true&amp;cauthor_uid=27057075</vt:lpwstr>
      </vt:variant>
      <vt:variant>
        <vt:lpwstr/>
      </vt:variant>
      <vt:variant>
        <vt:i4>458854</vt:i4>
      </vt:variant>
      <vt:variant>
        <vt:i4>393</vt:i4>
      </vt:variant>
      <vt:variant>
        <vt:i4>0</vt:i4>
      </vt:variant>
      <vt:variant>
        <vt:i4>5</vt:i4>
      </vt:variant>
      <vt:variant>
        <vt:lpwstr>http://www.ncbi.nlm.nih.gov/pubmed/?term=Pottel%20H%5BAuthor%5D&amp;cauthor=true&amp;cauthor_uid=27057075</vt:lpwstr>
      </vt:variant>
      <vt:variant>
        <vt:lpwstr/>
      </vt:variant>
      <vt:variant>
        <vt:i4>3997698</vt:i4>
      </vt:variant>
      <vt:variant>
        <vt:i4>390</vt:i4>
      </vt:variant>
      <vt:variant>
        <vt:i4>0</vt:i4>
      </vt:variant>
      <vt:variant>
        <vt:i4>5</vt:i4>
      </vt:variant>
      <vt:variant>
        <vt:lpwstr>http://www.ncbi.nlm.nih.gov/pubmed/?term=Glassock%20RJ%5BAuthor%5D&amp;cauthor=true&amp;cauthor_uid=27057075</vt:lpwstr>
      </vt:variant>
      <vt:variant>
        <vt:lpwstr/>
      </vt:variant>
      <vt:variant>
        <vt:i4>7929865</vt:i4>
      </vt:variant>
      <vt:variant>
        <vt:i4>387</vt:i4>
      </vt:variant>
      <vt:variant>
        <vt:i4>0</vt:i4>
      </vt:variant>
      <vt:variant>
        <vt:i4>5</vt:i4>
      </vt:variant>
      <vt:variant>
        <vt:lpwstr>http://www.ncbi.nlm.nih.gov/pubmed/?term=Delanaye%20P%5BAuthor%5D&amp;cauthor=true&amp;cauthor_uid=27057075</vt:lpwstr>
      </vt:variant>
      <vt:variant>
        <vt:lpwstr/>
      </vt:variant>
      <vt:variant>
        <vt:i4>3407909</vt:i4>
      </vt:variant>
      <vt:variant>
        <vt:i4>384</vt:i4>
      </vt:variant>
      <vt:variant>
        <vt:i4>0</vt:i4>
      </vt:variant>
      <vt:variant>
        <vt:i4>5</vt:i4>
      </vt:variant>
      <vt:variant>
        <vt:lpwstr>http://www.ncbi.nlm.nih.gov/pubmed/11246614</vt:lpwstr>
      </vt:variant>
      <vt:variant>
        <vt:lpwstr/>
      </vt:variant>
      <vt:variant>
        <vt:i4>3342397</vt:i4>
      </vt:variant>
      <vt:variant>
        <vt:i4>381</vt:i4>
      </vt:variant>
      <vt:variant>
        <vt:i4>0</vt:i4>
      </vt:variant>
      <vt:variant>
        <vt:i4>5</vt:i4>
      </vt:variant>
      <vt:variant>
        <vt:lpwstr>http://www.ncbi.nlm.nih.gov/pubmed/?term=North%20West%20Italian%20Hepatological%20Group%5BCorporate%20Author%5D</vt:lpwstr>
      </vt:variant>
      <vt:variant>
        <vt:lpwstr/>
      </vt:variant>
      <vt:variant>
        <vt:i4>7929885</vt:i4>
      </vt:variant>
      <vt:variant>
        <vt:i4>378</vt:i4>
      </vt:variant>
      <vt:variant>
        <vt:i4>0</vt:i4>
      </vt:variant>
      <vt:variant>
        <vt:i4>5</vt:i4>
      </vt:variant>
      <vt:variant>
        <vt:lpwstr>http://www.ncbi.nlm.nih.gov/pubmed/?term=Rizzetto%20M%5BAuthor%5D&amp;cauthor=true&amp;cauthor_uid=11246614</vt:lpwstr>
      </vt:variant>
      <vt:variant>
        <vt:lpwstr/>
      </vt:variant>
      <vt:variant>
        <vt:i4>7995396</vt:i4>
      </vt:variant>
      <vt:variant>
        <vt:i4>375</vt:i4>
      </vt:variant>
      <vt:variant>
        <vt:i4>0</vt:i4>
      </vt:variant>
      <vt:variant>
        <vt:i4>5</vt:i4>
      </vt:variant>
      <vt:variant>
        <vt:lpwstr>http://www.ncbi.nlm.nih.gov/pubmed/?term=Arrigoni%20A%5BAuthor%5D&amp;cauthor=true&amp;cauthor_uid=11246614</vt:lpwstr>
      </vt:variant>
      <vt:variant>
        <vt:lpwstr/>
      </vt:variant>
      <vt:variant>
        <vt:i4>1114211</vt:i4>
      </vt:variant>
      <vt:variant>
        <vt:i4>372</vt:i4>
      </vt:variant>
      <vt:variant>
        <vt:i4>0</vt:i4>
      </vt:variant>
      <vt:variant>
        <vt:i4>5</vt:i4>
      </vt:variant>
      <vt:variant>
        <vt:lpwstr>http://www.ncbi.nlm.nih.gov/pubmed/?term=Di%20Napoli%20A%5BAuthor%5D&amp;cauthor=true&amp;cauthor_uid=11246614</vt:lpwstr>
      </vt:variant>
      <vt:variant>
        <vt:lpwstr/>
      </vt:variant>
      <vt:variant>
        <vt:i4>6422604</vt:i4>
      </vt:variant>
      <vt:variant>
        <vt:i4>369</vt:i4>
      </vt:variant>
      <vt:variant>
        <vt:i4>0</vt:i4>
      </vt:variant>
      <vt:variant>
        <vt:i4>5</vt:i4>
      </vt:variant>
      <vt:variant>
        <vt:lpwstr>http://www.ncbi.nlm.nih.gov/pubmed/?term=Maggi%20G%5BAuthor%5D&amp;cauthor=true&amp;cauthor_uid=11246614</vt:lpwstr>
      </vt:variant>
      <vt:variant>
        <vt:lpwstr/>
      </vt:variant>
      <vt:variant>
        <vt:i4>6291542</vt:i4>
      </vt:variant>
      <vt:variant>
        <vt:i4>366</vt:i4>
      </vt:variant>
      <vt:variant>
        <vt:i4>0</vt:i4>
      </vt:variant>
      <vt:variant>
        <vt:i4>5</vt:i4>
      </vt:variant>
      <vt:variant>
        <vt:lpwstr>http://www.ncbi.nlm.nih.gov/pubmed/?term=Orani%20A%5BAuthor%5D&amp;cauthor=true&amp;cauthor_uid=11246614</vt:lpwstr>
      </vt:variant>
      <vt:variant>
        <vt:lpwstr/>
      </vt:variant>
      <vt:variant>
        <vt:i4>1966206</vt:i4>
      </vt:variant>
      <vt:variant>
        <vt:i4>363</vt:i4>
      </vt:variant>
      <vt:variant>
        <vt:i4>0</vt:i4>
      </vt:variant>
      <vt:variant>
        <vt:i4>5</vt:i4>
      </vt:variant>
      <vt:variant>
        <vt:lpwstr>http://www.ncbi.nlm.nih.gov/pubmed/?term=Poggio%20A%5BAuthor%5D&amp;cauthor=true&amp;cauthor_uid=11246614</vt:lpwstr>
      </vt:variant>
      <vt:variant>
        <vt:lpwstr/>
      </vt:variant>
      <vt:variant>
        <vt:i4>6488064</vt:i4>
      </vt:variant>
      <vt:variant>
        <vt:i4>360</vt:i4>
      </vt:variant>
      <vt:variant>
        <vt:i4>0</vt:i4>
      </vt:variant>
      <vt:variant>
        <vt:i4>5</vt:i4>
      </vt:variant>
      <vt:variant>
        <vt:lpwstr>http://www.ncbi.nlm.nih.gov/pubmed/?term=Traverso%20A%5BAuthor%5D&amp;cauthor=true&amp;cauthor_uid=11246614</vt:lpwstr>
      </vt:variant>
      <vt:variant>
        <vt:lpwstr/>
      </vt:variant>
      <vt:variant>
        <vt:i4>3014746</vt:i4>
      </vt:variant>
      <vt:variant>
        <vt:i4>357</vt:i4>
      </vt:variant>
      <vt:variant>
        <vt:i4>0</vt:i4>
      </vt:variant>
      <vt:variant>
        <vt:i4>5</vt:i4>
      </vt:variant>
      <vt:variant>
        <vt:lpwstr>http://www.ncbi.nlm.nih.gov/pubmed/?term=Tappero%20GF%5BAuthor%5D&amp;cauthor=true&amp;cauthor_uid=11246614</vt:lpwstr>
      </vt:variant>
      <vt:variant>
        <vt:lpwstr/>
      </vt:variant>
      <vt:variant>
        <vt:i4>786477</vt:i4>
      </vt:variant>
      <vt:variant>
        <vt:i4>354</vt:i4>
      </vt:variant>
      <vt:variant>
        <vt:i4>0</vt:i4>
      </vt:variant>
      <vt:variant>
        <vt:i4>5</vt:i4>
      </vt:variant>
      <vt:variant>
        <vt:lpwstr>http://www.ncbi.nlm.nih.gov/pubmed/?term=Sartori%20M%5BAuthor%5D&amp;cauthor=true&amp;cauthor_uid=11246614</vt:lpwstr>
      </vt:variant>
      <vt:variant>
        <vt:lpwstr/>
      </vt:variant>
      <vt:variant>
        <vt:i4>131123</vt:i4>
      </vt:variant>
      <vt:variant>
        <vt:i4>351</vt:i4>
      </vt:variant>
      <vt:variant>
        <vt:i4>0</vt:i4>
      </vt:variant>
      <vt:variant>
        <vt:i4>5</vt:i4>
      </vt:variant>
      <vt:variant>
        <vt:lpwstr>http://www.ncbi.nlm.nih.gov/pubmed/?term=Terreni%20N%5BAuthor%5D&amp;cauthor=true&amp;cauthor_uid=11246614</vt:lpwstr>
      </vt:variant>
      <vt:variant>
        <vt:lpwstr/>
      </vt:variant>
      <vt:variant>
        <vt:i4>7864341</vt:i4>
      </vt:variant>
      <vt:variant>
        <vt:i4>348</vt:i4>
      </vt:variant>
      <vt:variant>
        <vt:i4>0</vt:i4>
      </vt:variant>
      <vt:variant>
        <vt:i4>5</vt:i4>
      </vt:variant>
      <vt:variant>
        <vt:lpwstr>http://www.ncbi.nlm.nih.gov/pubmed/?term=Ballar%C3%A9%20M%5BAuthor%5D&amp;cauthor=true&amp;cauthor_uid=11246614</vt:lpwstr>
      </vt:variant>
      <vt:variant>
        <vt:lpwstr/>
      </vt:variant>
      <vt:variant>
        <vt:i4>131125</vt:i4>
      </vt:variant>
      <vt:variant>
        <vt:i4>345</vt:i4>
      </vt:variant>
      <vt:variant>
        <vt:i4>0</vt:i4>
      </vt:variant>
      <vt:variant>
        <vt:i4>5</vt:i4>
      </vt:variant>
      <vt:variant>
        <vt:lpwstr>http://www.ncbi.nlm.nih.gov/pubmed/?term=Calleri%20G%5BAuthor%5D&amp;cauthor=true&amp;cauthor_uid=11246614</vt:lpwstr>
      </vt:variant>
      <vt:variant>
        <vt:lpwstr/>
      </vt:variant>
      <vt:variant>
        <vt:i4>7798851</vt:i4>
      </vt:variant>
      <vt:variant>
        <vt:i4>342</vt:i4>
      </vt:variant>
      <vt:variant>
        <vt:i4>0</vt:i4>
      </vt:variant>
      <vt:variant>
        <vt:i4>5</vt:i4>
      </vt:variant>
      <vt:variant>
        <vt:lpwstr>http://www.ncbi.nlm.nih.gov/pubmed/?term=Roffi%20L%5BAuthor%5D&amp;cauthor=true&amp;cauthor_uid=11246614</vt:lpwstr>
      </vt:variant>
      <vt:variant>
        <vt:lpwstr/>
      </vt:variant>
      <vt:variant>
        <vt:i4>1572990</vt:i4>
      </vt:variant>
      <vt:variant>
        <vt:i4>339</vt:i4>
      </vt:variant>
      <vt:variant>
        <vt:i4>0</vt:i4>
      </vt:variant>
      <vt:variant>
        <vt:i4>5</vt:i4>
      </vt:variant>
      <vt:variant>
        <vt:lpwstr>http://www.ncbi.nlm.nih.gov/pubmed/?term=Tabone%20M%5BAuthor%5D&amp;cauthor=true&amp;cauthor_uid=11246614</vt:lpwstr>
      </vt:variant>
      <vt:variant>
        <vt:lpwstr/>
      </vt:variant>
      <vt:variant>
        <vt:i4>7208975</vt:i4>
      </vt:variant>
      <vt:variant>
        <vt:i4>336</vt:i4>
      </vt:variant>
      <vt:variant>
        <vt:i4>0</vt:i4>
      </vt:variant>
      <vt:variant>
        <vt:i4>5</vt:i4>
      </vt:variant>
      <vt:variant>
        <vt:lpwstr>http://www.ncbi.nlm.nih.gov/pubmed/?term=Andreoni%20M%5BAuthor%5D&amp;cauthor=true&amp;cauthor_uid=11246614</vt:lpwstr>
      </vt:variant>
      <vt:variant>
        <vt:lpwstr/>
      </vt:variant>
      <vt:variant>
        <vt:i4>327806</vt:i4>
      </vt:variant>
      <vt:variant>
        <vt:i4>333</vt:i4>
      </vt:variant>
      <vt:variant>
        <vt:i4>0</vt:i4>
      </vt:variant>
      <vt:variant>
        <vt:i4>5</vt:i4>
      </vt:variant>
      <vt:variant>
        <vt:lpwstr>http://www.ncbi.nlm.nih.gov/pubmed/?term=Cariti%20G%5BAuthor%5D&amp;cauthor=true&amp;cauthor_uid=11246614</vt:lpwstr>
      </vt:variant>
      <vt:variant>
        <vt:lpwstr/>
      </vt:variant>
      <vt:variant>
        <vt:i4>7405638</vt:i4>
      </vt:variant>
      <vt:variant>
        <vt:i4>330</vt:i4>
      </vt:variant>
      <vt:variant>
        <vt:i4>0</vt:i4>
      </vt:variant>
      <vt:variant>
        <vt:i4>5</vt:i4>
      </vt:variant>
      <vt:variant>
        <vt:lpwstr>http://www.ncbi.nlm.nih.gov/pubmed/?term=Rocca%20G%5BAuthor%5D&amp;cauthor=true&amp;cauthor_uid=11246614</vt:lpwstr>
      </vt:variant>
      <vt:variant>
        <vt:lpwstr/>
      </vt:variant>
      <vt:variant>
        <vt:i4>8323080</vt:i4>
      </vt:variant>
      <vt:variant>
        <vt:i4>327</vt:i4>
      </vt:variant>
      <vt:variant>
        <vt:i4>0</vt:i4>
      </vt:variant>
      <vt:variant>
        <vt:i4>5</vt:i4>
      </vt:variant>
      <vt:variant>
        <vt:lpwstr>http://www.ncbi.nlm.nih.gov/pubmed/?term=Ghisetti%20V%5BAuthor%5D&amp;cauthor=true&amp;cauthor_uid=11246614</vt:lpwstr>
      </vt:variant>
      <vt:variant>
        <vt:lpwstr/>
      </vt:variant>
      <vt:variant>
        <vt:i4>589860</vt:i4>
      </vt:variant>
      <vt:variant>
        <vt:i4>324</vt:i4>
      </vt:variant>
      <vt:variant>
        <vt:i4>0</vt:i4>
      </vt:variant>
      <vt:variant>
        <vt:i4>5</vt:i4>
      </vt:variant>
      <vt:variant>
        <vt:lpwstr>http://www.ncbi.nlm.nih.gov/pubmed/?term=Ciancio%20A%5BAuthor%5D&amp;cauthor=true&amp;cauthor_uid=11246614</vt:lpwstr>
      </vt:variant>
      <vt:variant>
        <vt:lpwstr/>
      </vt:variant>
      <vt:variant>
        <vt:i4>786473</vt:i4>
      </vt:variant>
      <vt:variant>
        <vt:i4>321</vt:i4>
      </vt:variant>
      <vt:variant>
        <vt:i4>0</vt:i4>
      </vt:variant>
      <vt:variant>
        <vt:i4>5</vt:i4>
      </vt:variant>
      <vt:variant>
        <vt:lpwstr>http://www.ncbi.nlm.nih.gov/pubmed/?term=Saracco%20G%5BAuthor%5D&amp;cauthor=true&amp;cauthor_uid=11246614</vt:lpwstr>
      </vt:variant>
      <vt:variant>
        <vt:lpwstr/>
      </vt:variant>
      <vt:variant>
        <vt:i4>3735627</vt:i4>
      </vt:variant>
      <vt:variant>
        <vt:i4>318</vt:i4>
      </vt:variant>
      <vt:variant>
        <vt:i4>0</vt:i4>
      </vt:variant>
      <vt:variant>
        <vt:i4>5</vt:i4>
      </vt:variant>
      <vt:variant>
        <vt:lpwstr>http://www.ncbi.nlm.nih.gov/pubmed/?term=Povlsen%20JV%5BAuthor%5D&amp;cauthor=true&amp;cauthor_uid=20509756</vt:lpwstr>
      </vt:variant>
      <vt:variant>
        <vt:lpwstr/>
      </vt:variant>
      <vt:variant>
        <vt:i4>1179701</vt:i4>
      </vt:variant>
      <vt:variant>
        <vt:i4>315</vt:i4>
      </vt:variant>
      <vt:variant>
        <vt:i4>0</vt:i4>
      </vt:variant>
      <vt:variant>
        <vt:i4>5</vt:i4>
      </vt:variant>
      <vt:variant>
        <vt:lpwstr>http://www.ncbi.nlm.nih.gov/pubmed/?term=N%C3%B8rregaard%20R%5BAuthor%5D&amp;cauthor=true&amp;cauthor_uid=20509756</vt:lpwstr>
      </vt:variant>
      <vt:variant>
        <vt:lpwstr/>
      </vt:variant>
      <vt:variant>
        <vt:i4>3145732</vt:i4>
      </vt:variant>
      <vt:variant>
        <vt:i4>312</vt:i4>
      </vt:variant>
      <vt:variant>
        <vt:i4>0</vt:i4>
      </vt:variant>
      <vt:variant>
        <vt:i4>5</vt:i4>
      </vt:variant>
      <vt:variant>
        <vt:lpwstr>http://www.ncbi.nlm.nih.gov/pubmed/?term=Hjortdal%20VE%5BAuthor%5D&amp;cauthor=true&amp;cauthor_uid=20509756</vt:lpwstr>
      </vt:variant>
      <vt:variant>
        <vt:lpwstr/>
      </vt:variant>
      <vt:variant>
        <vt:i4>2162693</vt:i4>
      </vt:variant>
      <vt:variant>
        <vt:i4>309</vt:i4>
      </vt:variant>
      <vt:variant>
        <vt:i4>0</vt:i4>
      </vt:variant>
      <vt:variant>
        <vt:i4>5</vt:i4>
      </vt:variant>
      <vt:variant>
        <vt:lpwstr>http://www.ncbi.nlm.nih.gov/pubmed/?term=Ravn%20HB%5BAuthor%5D&amp;cauthor=true&amp;cauthor_uid=20509756</vt:lpwstr>
      </vt:variant>
      <vt:variant>
        <vt:lpwstr/>
      </vt:variant>
      <vt:variant>
        <vt:i4>3538964</vt:i4>
      </vt:variant>
      <vt:variant>
        <vt:i4>306</vt:i4>
      </vt:variant>
      <vt:variant>
        <vt:i4>0</vt:i4>
      </vt:variant>
      <vt:variant>
        <vt:i4>5</vt:i4>
      </vt:variant>
      <vt:variant>
        <vt:lpwstr>http://www.ncbi.nlm.nih.gov/pubmed/?term=Pedersen%20KR%5BAuthor%5D&amp;cauthor=true&amp;cauthor_uid=20509756</vt:lpwstr>
      </vt:variant>
      <vt:variant>
        <vt:lpwstr/>
      </vt:variant>
      <vt:variant>
        <vt:i4>3145767</vt:i4>
      </vt:variant>
      <vt:variant>
        <vt:i4>303</vt:i4>
      </vt:variant>
      <vt:variant>
        <vt:i4>0</vt:i4>
      </vt:variant>
      <vt:variant>
        <vt:i4>5</vt:i4>
      </vt:variant>
      <vt:variant>
        <vt:lpwstr>http://www.ncbi.nlm.nih.gov/pubmed/21319189</vt:lpwstr>
      </vt:variant>
      <vt:variant>
        <vt:lpwstr/>
      </vt:variant>
      <vt:variant>
        <vt:i4>3014657</vt:i4>
      </vt:variant>
      <vt:variant>
        <vt:i4>300</vt:i4>
      </vt:variant>
      <vt:variant>
        <vt:i4>0</vt:i4>
      </vt:variant>
      <vt:variant>
        <vt:i4>5</vt:i4>
      </vt:variant>
      <vt:variant>
        <vt:lpwstr>http://www.ncbi.nlm.nih.gov/pubmed/?term=Xuan%20SY%5BAuthor%5D&amp;cauthor=true&amp;cauthor_uid=21319189</vt:lpwstr>
      </vt:variant>
      <vt:variant>
        <vt:lpwstr/>
      </vt:variant>
      <vt:variant>
        <vt:i4>852027</vt:i4>
      </vt:variant>
      <vt:variant>
        <vt:i4>297</vt:i4>
      </vt:variant>
      <vt:variant>
        <vt:i4>0</vt:i4>
      </vt:variant>
      <vt:variant>
        <vt:i4>5</vt:i4>
      </vt:variant>
      <vt:variant>
        <vt:lpwstr>http://www.ncbi.nlm.nih.gov/pubmed/?term=Sun%20Y%5BAuthor%5D&amp;cauthor=true&amp;cauthor_uid=21319189</vt:lpwstr>
      </vt:variant>
      <vt:variant>
        <vt:lpwstr/>
      </vt:variant>
      <vt:variant>
        <vt:i4>3997724</vt:i4>
      </vt:variant>
      <vt:variant>
        <vt:i4>294</vt:i4>
      </vt:variant>
      <vt:variant>
        <vt:i4>0</vt:i4>
      </vt:variant>
      <vt:variant>
        <vt:i4>5</vt:i4>
      </vt:variant>
      <vt:variant>
        <vt:lpwstr>http://www.ncbi.nlm.nih.gov/pubmed/?term=Zhan%20SH%5BAuthor%5D&amp;cauthor=true&amp;cauthor_uid=21319189</vt:lpwstr>
      </vt:variant>
      <vt:variant>
        <vt:lpwstr/>
      </vt:variant>
      <vt:variant>
        <vt:i4>5701680</vt:i4>
      </vt:variant>
      <vt:variant>
        <vt:i4>291</vt:i4>
      </vt:variant>
      <vt:variant>
        <vt:i4>0</vt:i4>
      </vt:variant>
      <vt:variant>
        <vt:i4>5</vt:i4>
      </vt:variant>
      <vt:variant>
        <vt:lpwstr>http://www.ncbi.nlm.nih.gov/pubmed/?term=Jiang%20XJ%5BAuthor%5D&amp;cauthor=true&amp;cauthor_uid=21319189</vt:lpwstr>
      </vt:variant>
      <vt:variant>
        <vt:lpwstr/>
      </vt:variant>
      <vt:variant>
        <vt:i4>8192013</vt:i4>
      </vt:variant>
      <vt:variant>
        <vt:i4>288</vt:i4>
      </vt:variant>
      <vt:variant>
        <vt:i4>0</vt:i4>
      </vt:variant>
      <vt:variant>
        <vt:i4>5</vt:i4>
      </vt:variant>
      <vt:variant>
        <vt:lpwstr>http://www.ncbi.nlm.nih.gov/pubmed/?term=Wang%20Q%5BAuthor%5D&amp;cauthor=true&amp;cauthor_uid=21319189</vt:lpwstr>
      </vt:variant>
      <vt:variant>
        <vt:lpwstr/>
      </vt:variant>
      <vt:variant>
        <vt:i4>3014672</vt:i4>
      </vt:variant>
      <vt:variant>
        <vt:i4>285</vt:i4>
      </vt:variant>
      <vt:variant>
        <vt:i4>0</vt:i4>
      </vt:variant>
      <vt:variant>
        <vt:i4>5</vt:i4>
      </vt:variant>
      <vt:variant>
        <vt:lpwstr>http://www.ncbi.nlm.nih.gov/pubmed/?term=Dong%20QJ%5BAuthor%5D&amp;cauthor=true&amp;cauthor_uid=21319189</vt:lpwstr>
      </vt:variant>
      <vt:variant>
        <vt:lpwstr/>
      </vt:variant>
      <vt:variant>
        <vt:i4>2883674</vt:i4>
      </vt:variant>
      <vt:variant>
        <vt:i4>282</vt:i4>
      </vt:variant>
      <vt:variant>
        <vt:i4>0</vt:i4>
      </vt:variant>
      <vt:variant>
        <vt:i4>5</vt:i4>
      </vt:variant>
      <vt:variant>
        <vt:lpwstr>http://www.ncbi.nlm.nih.gov/pubmed/?term=Xin%20YN%5BAuthor%5D&amp;cauthor=true&amp;cauthor_uid=21319189</vt:lpwstr>
      </vt:variant>
      <vt:variant>
        <vt:lpwstr/>
      </vt:variant>
      <vt:variant>
        <vt:i4>3866716</vt:i4>
      </vt:variant>
      <vt:variant>
        <vt:i4>279</vt:i4>
      </vt:variant>
      <vt:variant>
        <vt:i4>0</vt:i4>
      </vt:variant>
      <vt:variant>
        <vt:i4>5</vt:i4>
      </vt:variant>
      <vt:variant>
        <vt:lpwstr>http://www.ncbi.nlm.nih.gov/pubmed/?term=Lin%20ZH%5BAuthor%5D&amp;cauthor=true&amp;cauthor_uid=21319189</vt:lpwstr>
      </vt:variant>
      <vt:variant>
        <vt:lpwstr/>
      </vt:variant>
      <vt:variant>
        <vt:i4>3538990</vt:i4>
      </vt:variant>
      <vt:variant>
        <vt:i4>276</vt:i4>
      </vt:variant>
      <vt:variant>
        <vt:i4>0</vt:i4>
      </vt:variant>
      <vt:variant>
        <vt:i4>5</vt:i4>
      </vt:variant>
      <vt:variant>
        <vt:lpwstr>http://www.ncbi.nlm.nih.gov/pubmed/19034235</vt:lpwstr>
      </vt:variant>
      <vt:variant>
        <vt:lpwstr/>
      </vt:variant>
      <vt:variant>
        <vt:i4>4784249</vt:i4>
      </vt:variant>
      <vt:variant>
        <vt:i4>273</vt:i4>
      </vt:variant>
      <vt:variant>
        <vt:i4>0</vt:i4>
      </vt:variant>
      <vt:variant>
        <vt:i4>5</vt:i4>
      </vt:variant>
      <vt:variant>
        <vt:lpwstr>http://www.ncbi.nlm.nih.gov/pubmed/?term=Vargas-Vor%C3%A1ckov%C3%A1%20F%5BAuthor%5D&amp;cauthor=true&amp;cauthor_uid=19034235</vt:lpwstr>
      </vt:variant>
      <vt:variant>
        <vt:lpwstr/>
      </vt:variant>
      <vt:variant>
        <vt:i4>5701751</vt:i4>
      </vt:variant>
      <vt:variant>
        <vt:i4>270</vt:i4>
      </vt:variant>
      <vt:variant>
        <vt:i4>0</vt:i4>
      </vt:variant>
      <vt:variant>
        <vt:i4>5</vt:i4>
      </vt:variant>
      <vt:variant>
        <vt:lpwstr>http://www.ncbi.nlm.nih.gov/pubmed/?term=S%C3%A1nchez-Avila%20F%5BAuthor%5D&amp;cauthor=true&amp;cauthor_uid=19034235</vt:lpwstr>
      </vt:variant>
      <vt:variant>
        <vt:lpwstr/>
      </vt:variant>
      <vt:variant>
        <vt:i4>2883591</vt:i4>
      </vt:variant>
      <vt:variant>
        <vt:i4>267</vt:i4>
      </vt:variant>
      <vt:variant>
        <vt:i4>0</vt:i4>
      </vt:variant>
      <vt:variant>
        <vt:i4>5</vt:i4>
      </vt:variant>
      <vt:variant>
        <vt:lpwstr>http://www.ncbi.nlm.nih.gov/pubmed/?term=Oviedo-C%C3%A1rdenas%20E%5BAuthor%5D&amp;cauthor=true&amp;cauthor_uid=19034235</vt:lpwstr>
      </vt:variant>
      <vt:variant>
        <vt:lpwstr/>
      </vt:variant>
      <vt:variant>
        <vt:i4>1179700</vt:i4>
      </vt:variant>
      <vt:variant>
        <vt:i4>264</vt:i4>
      </vt:variant>
      <vt:variant>
        <vt:i4>0</vt:i4>
      </vt:variant>
      <vt:variant>
        <vt:i4>5</vt:i4>
      </vt:variant>
      <vt:variant>
        <vt:lpwstr>http://www.ncbi.nlm.nih.gov/pubmed/?term=Paz-Pineda%20F%5BAuthor%5D&amp;cauthor=true&amp;cauthor_uid=19034235</vt:lpwstr>
      </vt:variant>
      <vt:variant>
        <vt:lpwstr/>
      </vt:variant>
      <vt:variant>
        <vt:i4>589886</vt:i4>
      </vt:variant>
      <vt:variant>
        <vt:i4>261</vt:i4>
      </vt:variant>
      <vt:variant>
        <vt:i4>0</vt:i4>
      </vt:variant>
      <vt:variant>
        <vt:i4>5</vt:i4>
      </vt:variant>
      <vt:variant>
        <vt:lpwstr>http://www.ncbi.nlm.nih.gov/pubmed/?term=Loaeza-del-Castillo%20A%5BAuthor%5D&amp;cauthor=true&amp;cauthor_uid=19034235</vt:lpwstr>
      </vt:variant>
      <vt:variant>
        <vt:lpwstr/>
      </vt:variant>
      <vt:variant>
        <vt:i4>917536</vt:i4>
      </vt:variant>
      <vt:variant>
        <vt:i4>258</vt:i4>
      </vt:variant>
      <vt:variant>
        <vt:i4>0</vt:i4>
      </vt:variant>
      <vt:variant>
        <vt:i4>5</vt:i4>
      </vt:variant>
      <vt:variant>
        <vt:lpwstr>http://www.ncbi.nlm.nih.gov/pubmed/?term=Pol%20S%5BAuthor%5D&amp;cauthor=true&amp;cauthor_uid=17567829</vt:lpwstr>
      </vt:variant>
      <vt:variant>
        <vt:lpwstr/>
      </vt:variant>
      <vt:variant>
        <vt:i4>6422541</vt:i4>
      </vt:variant>
      <vt:variant>
        <vt:i4>255</vt:i4>
      </vt:variant>
      <vt:variant>
        <vt:i4>0</vt:i4>
      </vt:variant>
      <vt:variant>
        <vt:i4>5</vt:i4>
      </vt:variant>
      <vt:variant>
        <vt:lpwstr>http://www.ncbi.nlm.nih.gov/pubmed/?term=Fontaine%20H%5BAuthor%5D&amp;cauthor=true&amp;cauthor_uid=17567829</vt:lpwstr>
      </vt:variant>
      <vt:variant>
        <vt:lpwstr/>
      </vt:variant>
      <vt:variant>
        <vt:i4>4456493</vt:i4>
      </vt:variant>
      <vt:variant>
        <vt:i4>252</vt:i4>
      </vt:variant>
      <vt:variant>
        <vt:i4>0</vt:i4>
      </vt:variant>
      <vt:variant>
        <vt:i4>5</vt:i4>
      </vt:variant>
      <vt:variant>
        <vt:lpwstr>http://www.ncbi.nlm.nih.gov/pubmed/?term=Dhalluin-Venier%20V%5BAuthor%5D&amp;cauthor=true&amp;cauthor_uid=17567829</vt:lpwstr>
      </vt:variant>
      <vt:variant>
        <vt:lpwstr/>
      </vt:variant>
      <vt:variant>
        <vt:i4>393329</vt:i4>
      </vt:variant>
      <vt:variant>
        <vt:i4>249</vt:i4>
      </vt:variant>
      <vt:variant>
        <vt:i4>0</vt:i4>
      </vt:variant>
      <vt:variant>
        <vt:i4>5</vt:i4>
      </vt:variant>
      <vt:variant>
        <vt:lpwstr>http://www.ncbi.nlm.nih.gov/pubmed/?term=Nalpas%20A%5BAuthor%5D&amp;cauthor=true&amp;cauthor_uid=17567829</vt:lpwstr>
      </vt:variant>
      <vt:variant>
        <vt:lpwstr/>
      </vt:variant>
      <vt:variant>
        <vt:i4>7471133</vt:i4>
      </vt:variant>
      <vt:variant>
        <vt:i4>246</vt:i4>
      </vt:variant>
      <vt:variant>
        <vt:i4>0</vt:i4>
      </vt:variant>
      <vt:variant>
        <vt:i4>5</vt:i4>
      </vt:variant>
      <vt:variant>
        <vt:lpwstr>http://www.ncbi.nlm.nih.gov/pubmed/?term=Verkarre%20V%5BAuthor%5D&amp;cauthor=true&amp;cauthor_uid=17567829</vt:lpwstr>
      </vt:variant>
      <vt:variant>
        <vt:lpwstr/>
      </vt:variant>
      <vt:variant>
        <vt:i4>393330</vt:i4>
      </vt:variant>
      <vt:variant>
        <vt:i4>243</vt:i4>
      </vt:variant>
      <vt:variant>
        <vt:i4>0</vt:i4>
      </vt:variant>
      <vt:variant>
        <vt:i4>5</vt:i4>
      </vt:variant>
      <vt:variant>
        <vt:lpwstr>http://www.ncbi.nlm.nih.gov/pubmed/?term=Nalpas%20B%5BAuthor%5D&amp;cauthor=true&amp;cauthor_uid=17567829</vt:lpwstr>
      </vt:variant>
      <vt:variant>
        <vt:lpwstr/>
      </vt:variant>
      <vt:variant>
        <vt:i4>65661</vt:i4>
      </vt:variant>
      <vt:variant>
        <vt:i4>240</vt:i4>
      </vt:variant>
      <vt:variant>
        <vt:i4>0</vt:i4>
      </vt:variant>
      <vt:variant>
        <vt:i4>5</vt:i4>
      </vt:variant>
      <vt:variant>
        <vt:lpwstr>http://www.ncbi.nlm.nih.gov/pubmed/?term=Mallet%20V%5BAuthor%5D&amp;cauthor=true&amp;cauthor_uid=17567829</vt:lpwstr>
      </vt:variant>
      <vt:variant>
        <vt:lpwstr/>
      </vt:variant>
      <vt:variant>
        <vt:i4>4456572</vt:i4>
      </vt:variant>
      <vt:variant>
        <vt:i4>237</vt:i4>
      </vt:variant>
      <vt:variant>
        <vt:i4>0</vt:i4>
      </vt:variant>
      <vt:variant>
        <vt:i4>5</vt:i4>
      </vt:variant>
      <vt:variant>
        <vt:lpwstr>http://www.ncbi.nlm.nih.gov/pubmed/?term=Vallet-Pichard%20A%5BAuthor%5D&amp;cauthor=true&amp;cauthor_uid=17567829</vt:lpwstr>
      </vt:variant>
      <vt:variant>
        <vt:lpwstr/>
      </vt:variant>
      <vt:variant>
        <vt:i4>4063269</vt:i4>
      </vt:variant>
      <vt:variant>
        <vt:i4>234</vt:i4>
      </vt:variant>
      <vt:variant>
        <vt:i4>0</vt:i4>
      </vt:variant>
      <vt:variant>
        <vt:i4>5</vt:i4>
      </vt:variant>
      <vt:variant>
        <vt:lpwstr>http://www.ncbi.nlm.nih.gov/pubmed/25872166</vt:lpwstr>
      </vt:variant>
      <vt:variant>
        <vt:lpwstr/>
      </vt:variant>
      <vt:variant>
        <vt:i4>1179730</vt:i4>
      </vt:variant>
      <vt:variant>
        <vt:i4>231</vt:i4>
      </vt:variant>
      <vt:variant>
        <vt:i4>0</vt:i4>
      </vt:variant>
      <vt:variant>
        <vt:i4>5</vt:i4>
      </vt:variant>
      <vt:variant>
        <vt:lpwstr>http://www.ncbi.nlm.nih.gov/pubmed/?term=Tsuchemoto+AND+NGAL</vt:lpwstr>
      </vt:variant>
      <vt:variant>
        <vt:lpwstr/>
      </vt:variant>
      <vt:variant>
        <vt:i4>1507453</vt:i4>
      </vt:variant>
      <vt:variant>
        <vt:i4>228</vt:i4>
      </vt:variant>
      <vt:variant>
        <vt:i4>0</vt:i4>
      </vt:variant>
      <vt:variant>
        <vt:i4>5</vt:i4>
      </vt:variant>
      <vt:variant>
        <vt:lpwstr>http://www.ncbi.nlm.nih.gov/pubmed/?term=Masuda%20S%5BAuthor%5D&amp;cauthor=true&amp;cauthor_uid=25329716</vt:lpwstr>
      </vt:variant>
      <vt:variant>
        <vt:lpwstr/>
      </vt:variant>
      <vt:variant>
        <vt:i4>65645</vt:i4>
      </vt:variant>
      <vt:variant>
        <vt:i4>225</vt:i4>
      </vt:variant>
      <vt:variant>
        <vt:i4>0</vt:i4>
      </vt:variant>
      <vt:variant>
        <vt:i4>5</vt:i4>
      </vt:variant>
      <vt:variant>
        <vt:lpwstr>http://www.ncbi.nlm.nih.gov/pubmed/?term=Uemoto%20S%5BAuthor%5D&amp;cauthor=true&amp;cauthor_uid=25329716</vt:lpwstr>
      </vt:variant>
      <vt:variant>
        <vt:lpwstr/>
      </vt:variant>
      <vt:variant>
        <vt:i4>6291525</vt:i4>
      </vt:variant>
      <vt:variant>
        <vt:i4>222</vt:i4>
      </vt:variant>
      <vt:variant>
        <vt:i4>0</vt:i4>
      </vt:variant>
      <vt:variant>
        <vt:i4>5</vt:i4>
      </vt:variant>
      <vt:variant>
        <vt:lpwstr>http://www.ncbi.nlm.nih.gov/pubmed/?term=Matsubara%20K%5BAuthor%5D&amp;cauthor=true&amp;cauthor_uid=25329716</vt:lpwstr>
      </vt:variant>
      <vt:variant>
        <vt:lpwstr/>
      </vt:variant>
      <vt:variant>
        <vt:i4>6881310</vt:i4>
      </vt:variant>
      <vt:variant>
        <vt:i4>219</vt:i4>
      </vt:variant>
      <vt:variant>
        <vt:i4>0</vt:i4>
      </vt:variant>
      <vt:variant>
        <vt:i4>5</vt:i4>
      </vt:variant>
      <vt:variant>
        <vt:lpwstr>http://www.ncbi.nlm.nih.gov/pubmed/?term=Yanagita%20M%5BAuthor%5D&amp;cauthor=true&amp;cauthor_uid=25329716</vt:lpwstr>
      </vt:variant>
      <vt:variant>
        <vt:lpwstr/>
      </vt:variant>
      <vt:variant>
        <vt:i4>8126559</vt:i4>
      </vt:variant>
      <vt:variant>
        <vt:i4>216</vt:i4>
      </vt:variant>
      <vt:variant>
        <vt:i4>0</vt:i4>
      </vt:variant>
      <vt:variant>
        <vt:i4>5</vt:i4>
      </vt:variant>
      <vt:variant>
        <vt:lpwstr>http://www.ncbi.nlm.nih.gov/pubmed/?term=Kishimoto%20J%5BAuthor%5D&amp;cauthor=true&amp;cauthor_uid=25329716</vt:lpwstr>
      </vt:variant>
      <vt:variant>
        <vt:lpwstr/>
      </vt:variant>
      <vt:variant>
        <vt:i4>8257602</vt:i4>
      </vt:variant>
      <vt:variant>
        <vt:i4>213</vt:i4>
      </vt:variant>
      <vt:variant>
        <vt:i4>0</vt:i4>
      </vt:variant>
      <vt:variant>
        <vt:i4>5</vt:i4>
      </vt:variant>
      <vt:variant>
        <vt:lpwstr>http://www.ncbi.nlm.nih.gov/pubmed/?term=Kaido%20T%5BAuthor%5D&amp;cauthor=true&amp;cauthor_uid=25329716</vt:lpwstr>
      </vt:variant>
      <vt:variant>
        <vt:lpwstr/>
      </vt:variant>
      <vt:variant>
        <vt:i4>7864350</vt:i4>
      </vt:variant>
      <vt:variant>
        <vt:i4>210</vt:i4>
      </vt:variant>
      <vt:variant>
        <vt:i4>0</vt:i4>
      </vt:variant>
      <vt:variant>
        <vt:i4>5</vt:i4>
      </vt:variant>
      <vt:variant>
        <vt:lpwstr>http://www.ncbi.nlm.nih.gov/pubmed/?term=Fujimoto%20Y%5BAuthor%5D&amp;cauthor=true&amp;cauthor_uid=25329716</vt:lpwstr>
      </vt:variant>
      <vt:variant>
        <vt:lpwstr/>
      </vt:variant>
      <vt:variant>
        <vt:i4>7405584</vt:i4>
      </vt:variant>
      <vt:variant>
        <vt:i4>207</vt:i4>
      </vt:variant>
      <vt:variant>
        <vt:i4>0</vt:i4>
      </vt:variant>
      <vt:variant>
        <vt:i4>5</vt:i4>
      </vt:variant>
      <vt:variant>
        <vt:lpwstr>http://www.ncbi.nlm.nih.gov/pubmed/?term=Hata%20K%5BAuthor%5D&amp;cauthor=true&amp;cauthor_uid=25329716</vt:lpwstr>
      </vt:variant>
      <vt:variant>
        <vt:lpwstr/>
      </vt:variant>
      <vt:variant>
        <vt:i4>6619218</vt:i4>
      </vt:variant>
      <vt:variant>
        <vt:i4>204</vt:i4>
      </vt:variant>
      <vt:variant>
        <vt:i4>0</vt:i4>
      </vt:variant>
      <vt:variant>
        <vt:i4>5</vt:i4>
      </vt:variant>
      <vt:variant>
        <vt:lpwstr>http://www.ncbi.nlm.nih.gov/pubmed/?term=Ogura%20Y%5BAuthor%5D&amp;cauthor=true&amp;cauthor_uid=25329716</vt:lpwstr>
      </vt:variant>
      <vt:variant>
        <vt:lpwstr/>
      </vt:variant>
      <vt:variant>
        <vt:i4>6946817</vt:i4>
      </vt:variant>
      <vt:variant>
        <vt:i4>201</vt:i4>
      </vt:variant>
      <vt:variant>
        <vt:i4>0</vt:i4>
      </vt:variant>
      <vt:variant>
        <vt:i4>5</vt:i4>
      </vt:variant>
      <vt:variant>
        <vt:lpwstr>http://www.ncbi.nlm.nih.gov/pubmed/?term=Sato%20T%5BAuthor%5D&amp;cauthor=true&amp;cauthor_uid=25329716</vt:lpwstr>
      </vt:variant>
      <vt:variant>
        <vt:lpwstr/>
      </vt:variant>
      <vt:variant>
        <vt:i4>7340119</vt:i4>
      </vt:variant>
      <vt:variant>
        <vt:i4>198</vt:i4>
      </vt:variant>
      <vt:variant>
        <vt:i4>0</vt:i4>
      </vt:variant>
      <vt:variant>
        <vt:i4>5</vt:i4>
      </vt:variant>
      <vt:variant>
        <vt:lpwstr>http://www.ncbi.nlm.nih.gov/pubmed/?term=Hashimoto%20E%5BAuthor%5D&amp;cauthor=true&amp;cauthor_uid=25329716</vt:lpwstr>
      </vt:variant>
      <vt:variant>
        <vt:lpwstr/>
      </vt:variant>
      <vt:variant>
        <vt:i4>51</vt:i4>
      </vt:variant>
      <vt:variant>
        <vt:i4>195</vt:i4>
      </vt:variant>
      <vt:variant>
        <vt:i4>0</vt:i4>
      </vt:variant>
      <vt:variant>
        <vt:i4>5</vt:i4>
      </vt:variant>
      <vt:variant>
        <vt:lpwstr>http://www.ncbi.nlm.nih.gov/pubmed/?term=Kikuchi%20M%5BAuthor%5D&amp;cauthor=true&amp;cauthor_uid=25329716</vt:lpwstr>
      </vt:variant>
      <vt:variant>
        <vt:lpwstr/>
      </vt:variant>
      <vt:variant>
        <vt:i4>786543</vt:i4>
      </vt:variant>
      <vt:variant>
        <vt:i4>192</vt:i4>
      </vt:variant>
      <vt:variant>
        <vt:i4>0</vt:i4>
      </vt:variant>
      <vt:variant>
        <vt:i4>5</vt:i4>
      </vt:variant>
      <vt:variant>
        <vt:lpwstr>http://www.ncbi.nlm.nih.gov/pubmed/?term=Uesugi%20M%5BAuthor%5D&amp;cauthor=true&amp;cauthor_uid=25329716</vt:lpwstr>
      </vt:variant>
      <vt:variant>
        <vt:lpwstr/>
      </vt:variant>
      <vt:variant>
        <vt:i4>1835120</vt:i4>
      </vt:variant>
      <vt:variant>
        <vt:i4>189</vt:i4>
      </vt:variant>
      <vt:variant>
        <vt:i4>0</vt:i4>
      </vt:variant>
      <vt:variant>
        <vt:i4>5</vt:i4>
      </vt:variant>
      <vt:variant>
        <vt:lpwstr>http://www.ncbi.nlm.nih.gov/pubmed/?term=Shinke%20H%5BAuthor%5D&amp;cauthor=true&amp;cauthor_uid=25329716</vt:lpwstr>
      </vt:variant>
      <vt:variant>
        <vt:lpwstr/>
      </vt:variant>
      <vt:variant>
        <vt:i4>1900643</vt:i4>
      </vt:variant>
      <vt:variant>
        <vt:i4>186</vt:i4>
      </vt:variant>
      <vt:variant>
        <vt:i4>0</vt:i4>
      </vt:variant>
      <vt:variant>
        <vt:i4>5</vt:i4>
      </vt:variant>
      <vt:variant>
        <vt:lpwstr>http://www.ncbi.nlm.nih.gov/pubmed/?term=Tsuchimoto%20A%5BAuthor%5D&amp;cauthor=true&amp;cauthor_uid=25329716</vt:lpwstr>
      </vt:variant>
      <vt:variant>
        <vt:lpwstr/>
      </vt:variant>
      <vt:variant>
        <vt:i4>3080224</vt:i4>
      </vt:variant>
      <vt:variant>
        <vt:i4>183</vt:i4>
      </vt:variant>
      <vt:variant>
        <vt:i4>0</vt:i4>
      </vt:variant>
      <vt:variant>
        <vt:i4>5</vt:i4>
      </vt:variant>
      <vt:variant>
        <vt:lpwstr>http://www.ncbi.nlm.nih.gov/pubmed/?term=Gungor+G+and+NGAL</vt:lpwstr>
      </vt:variant>
      <vt:variant>
        <vt:lpwstr/>
      </vt:variant>
      <vt:variant>
        <vt:i4>6422596</vt:i4>
      </vt:variant>
      <vt:variant>
        <vt:i4>180</vt:i4>
      </vt:variant>
      <vt:variant>
        <vt:i4>0</vt:i4>
      </vt:variant>
      <vt:variant>
        <vt:i4>5</vt:i4>
      </vt:variant>
      <vt:variant>
        <vt:lpwstr>http://www.ncbi.nlm.nih.gov/pubmed/?term=Polat%20H%5BAuthor%5D&amp;cauthor=true&amp;cauthor_uid=23799980</vt:lpwstr>
      </vt:variant>
      <vt:variant>
        <vt:lpwstr/>
      </vt:variant>
      <vt:variant>
        <vt:i4>5374008</vt:i4>
      </vt:variant>
      <vt:variant>
        <vt:i4>177</vt:i4>
      </vt:variant>
      <vt:variant>
        <vt:i4>0</vt:i4>
      </vt:variant>
      <vt:variant>
        <vt:i4>5</vt:i4>
      </vt:variant>
      <vt:variant>
        <vt:lpwstr>http://www.ncbi.nlm.nih.gov/pubmed/?term=Cakir%20OO%5BAuthor%5D&amp;cauthor=true&amp;cauthor_uid=23799980</vt:lpwstr>
      </vt:variant>
      <vt:variant>
        <vt:lpwstr/>
      </vt:variant>
      <vt:variant>
        <vt:i4>1114224</vt:i4>
      </vt:variant>
      <vt:variant>
        <vt:i4>174</vt:i4>
      </vt:variant>
      <vt:variant>
        <vt:i4>0</vt:i4>
      </vt:variant>
      <vt:variant>
        <vt:i4>5</vt:i4>
      </vt:variant>
      <vt:variant>
        <vt:lpwstr>http://www.ncbi.nlm.nih.gov/pubmed/?term=Kiyici%20A%5BAuthor%5D&amp;cauthor=true&amp;cauthor_uid=23799980</vt:lpwstr>
      </vt:variant>
      <vt:variant>
        <vt:lpwstr/>
      </vt:variant>
      <vt:variant>
        <vt:i4>6488132</vt:i4>
      </vt:variant>
      <vt:variant>
        <vt:i4>171</vt:i4>
      </vt:variant>
      <vt:variant>
        <vt:i4>0</vt:i4>
      </vt:variant>
      <vt:variant>
        <vt:i4>5</vt:i4>
      </vt:variant>
      <vt:variant>
        <vt:lpwstr>http://www.ncbi.nlm.nih.gov/pubmed/?term=Polat%20I%5BAuthor%5D&amp;cauthor=true&amp;cauthor_uid=23799980</vt:lpwstr>
      </vt:variant>
      <vt:variant>
        <vt:lpwstr/>
      </vt:variant>
      <vt:variant>
        <vt:i4>589950</vt:i4>
      </vt:variant>
      <vt:variant>
        <vt:i4>168</vt:i4>
      </vt:variant>
      <vt:variant>
        <vt:i4>0</vt:i4>
      </vt:variant>
      <vt:variant>
        <vt:i4>5</vt:i4>
      </vt:variant>
      <vt:variant>
        <vt:lpwstr>http://www.ncbi.nlm.nih.gov/pubmed/?term=Ozturk%20B%5BAuthor%5D&amp;cauthor=true&amp;cauthor_uid=23799980</vt:lpwstr>
      </vt:variant>
      <vt:variant>
        <vt:lpwstr/>
      </vt:variant>
      <vt:variant>
        <vt:i4>8323146</vt:i4>
      </vt:variant>
      <vt:variant>
        <vt:i4>165</vt:i4>
      </vt:variant>
      <vt:variant>
        <vt:i4>0</vt:i4>
      </vt:variant>
      <vt:variant>
        <vt:i4>5</vt:i4>
      </vt:variant>
      <vt:variant>
        <vt:lpwstr>http://www.ncbi.nlm.nih.gov/pubmed/?term=Biyik%20M%5BAuthor%5D&amp;cauthor=true&amp;cauthor_uid=23799980</vt:lpwstr>
      </vt:variant>
      <vt:variant>
        <vt:lpwstr/>
      </vt:variant>
      <vt:variant>
        <vt:i4>65662</vt:i4>
      </vt:variant>
      <vt:variant>
        <vt:i4>162</vt:i4>
      </vt:variant>
      <vt:variant>
        <vt:i4>0</vt:i4>
      </vt:variant>
      <vt:variant>
        <vt:i4>5</vt:i4>
      </vt:variant>
      <vt:variant>
        <vt:lpwstr>http://www.ncbi.nlm.nih.gov/pubmed/?term=Gaipov%20A%5BAuthor%5D&amp;cauthor=true&amp;cauthor_uid=23799980</vt:lpwstr>
      </vt:variant>
      <vt:variant>
        <vt:lpwstr/>
      </vt:variant>
      <vt:variant>
        <vt:i4>7274564</vt:i4>
      </vt:variant>
      <vt:variant>
        <vt:i4>159</vt:i4>
      </vt:variant>
      <vt:variant>
        <vt:i4>0</vt:i4>
      </vt:variant>
      <vt:variant>
        <vt:i4>5</vt:i4>
      </vt:variant>
      <vt:variant>
        <vt:lpwstr>http://www.ncbi.nlm.nih.gov/pubmed/?term=Solak%20Y%5BAuthor%5D&amp;cauthor=true&amp;cauthor_uid=23799980</vt:lpwstr>
      </vt:variant>
      <vt:variant>
        <vt:lpwstr/>
      </vt:variant>
      <vt:variant>
        <vt:i4>7864390</vt:i4>
      </vt:variant>
      <vt:variant>
        <vt:i4>156</vt:i4>
      </vt:variant>
      <vt:variant>
        <vt:i4>0</vt:i4>
      </vt:variant>
      <vt:variant>
        <vt:i4>5</vt:i4>
      </vt:variant>
      <vt:variant>
        <vt:lpwstr>http://www.ncbi.nlm.nih.gov/pubmed/?term=Demir%20A%5BAuthor%5D&amp;cauthor=true&amp;cauthor_uid=23799980</vt:lpwstr>
      </vt:variant>
      <vt:variant>
        <vt:lpwstr/>
      </vt:variant>
      <vt:variant>
        <vt:i4>6291471</vt:i4>
      </vt:variant>
      <vt:variant>
        <vt:i4>153</vt:i4>
      </vt:variant>
      <vt:variant>
        <vt:i4>0</vt:i4>
      </vt:variant>
      <vt:variant>
        <vt:i4>5</vt:i4>
      </vt:variant>
      <vt:variant>
        <vt:lpwstr>http://www.ncbi.nlm.nih.gov/pubmed/?term=Ataseven%20H%5BAuthor%5D&amp;cauthor=true&amp;cauthor_uid=23799980</vt:lpwstr>
      </vt:variant>
      <vt:variant>
        <vt:lpwstr/>
      </vt:variant>
      <vt:variant>
        <vt:i4>393343</vt:i4>
      </vt:variant>
      <vt:variant>
        <vt:i4>150</vt:i4>
      </vt:variant>
      <vt:variant>
        <vt:i4>0</vt:i4>
      </vt:variant>
      <vt:variant>
        <vt:i4>5</vt:i4>
      </vt:variant>
      <vt:variant>
        <vt:lpwstr>http://www.ncbi.nlm.nih.gov/pubmed/?term=Gungor%20G%5BAuthor%5D&amp;cauthor=true&amp;cauthor_uid=23799980</vt:lpwstr>
      </vt:variant>
      <vt:variant>
        <vt:lpwstr/>
      </vt:variant>
      <vt:variant>
        <vt:i4>6029390</vt:i4>
      </vt:variant>
      <vt:variant>
        <vt:i4>147</vt:i4>
      </vt:variant>
      <vt:variant>
        <vt:i4>0</vt:i4>
      </vt:variant>
      <vt:variant>
        <vt:i4>5</vt:i4>
      </vt:variant>
      <vt:variant>
        <vt:lpwstr>http://www.ncbi.nlm.nih.gov/pubmed/?term=Portal+Neutrophil+gelatinase-+associated+lipocalin+predicts+in+patients+undergoing+liver+transplantation</vt:lpwstr>
      </vt:variant>
      <vt:variant>
        <vt:lpwstr/>
      </vt:variant>
      <vt:variant>
        <vt:i4>2162693</vt:i4>
      </vt:variant>
      <vt:variant>
        <vt:i4>144</vt:i4>
      </vt:variant>
      <vt:variant>
        <vt:i4>0</vt:i4>
      </vt:variant>
      <vt:variant>
        <vt:i4>5</vt:i4>
      </vt:variant>
      <vt:variant>
        <vt:lpwstr>http://www.ncbi.nlm.nih.gov/pubmed/?term=Heneghan%20MA%5BAuthor%5D&amp;cauthor=true&amp;cauthor_uid=21031541</vt:lpwstr>
      </vt:variant>
      <vt:variant>
        <vt:lpwstr/>
      </vt:variant>
      <vt:variant>
        <vt:i4>5701739</vt:i4>
      </vt:variant>
      <vt:variant>
        <vt:i4>141</vt:i4>
      </vt:variant>
      <vt:variant>
        <vt:i4>0</vt:i4>
      </vt:variant>
      <vt:variant>
        <vt:i4>5</vt:i4>
      </vt:variant>
      <vt:variant>
        <vt:lpwstr>http://www.ncbi.nlm.nih.gov/pubmed/?term=Wendon%20JA%5BAuthor%5D&amp;cauthor=true&amp;cauthor_uid=21031541</vt:lpwstr>
      </vt:variant>
      <vt:variant>
        <vt:lpwstr/>
      </vt:variant>
      <vt:variant>
        <vt:i4>7209047</vt:i4>
      </vt:variant>
      <vt:variant>
        <vt:i4>138</vt:i4>
      </vt:variant>
      <vt:variant>
        <vt:i4>0</vt:i4>
      </vt:variant>
      <vt:variant>
        <vt:i4>5</vt:i4>
      </vt:variant>
      <vt:variant>
        <vt:lpwstr>http://www.ncbi.nlm.nih.gov/pubmed/?term=Shawcross%20D%5BAuthor%5D&amp;cauthor=true&amp;cauthor_uid=21031541</vt:lpwstr>
      </vt:variant>
      <vt:variant>
        <vt:lpwstr/>
      </vt:variant>
      <vt:variant>
        <vt:i4>4325503</vt:i4>
      </vt:variant>
      <vt:variant>
        <vt:i4>135</vt:i4>
      </vt:variant>
      <vt:variant>
        <vt:i4>0</vt:i4>
      </vt:variant>
      <vt:variant>
        <vt:i4>5</vt:i4>
      </vt:variant>
      <vt:variant>
        <vt:lpwstr>http://www.ncbi.nlm.nih.gov/pubmed/?term=Heaton%20ND%5BAuthor%5D&amp;cauthor=true&amp;cauthor_uid=21031541</vt:lpwstr>
      </vt:variant>
      <vt:variant>
        <vt:lpwstr/>
      </vt:variant>
      <vt:variant>
        <vt:i4>7143455</vt:i4>
      </vt:variant>
      <vt:variant>
        <vt:i4>132</vt:i4>
      </vt:variant>
      <vt:variant>
        <vt:i4>0</vt:i4>
      </vt:variant>
      <vt:variant>
        <vt:i4>5</vt:i4>
      </vt:variant>
      <vt:variant>
        <vt:lpwstr>http://www.ncbi.nlm.nih.gov/pubmed/?term=Sherwood%20R%5BAuthor%5D&amp;cauthor=true&amp;cauthor_uid=21031541</vt:lpwstr>
      </vt:variant>
      <vt:variant>
        <vt:lpwstr/>
      </vt:variant>
      <vt:variant>
        <vt:i4>8323142</vt:i4>
      </vt:variant>
      <vt:variant>
        <vt:i4>129</vt:i4>
      </vt:variant>
      <vt:variant>
        <vt:i4>0</vt:i4>
      </vt:variant>
      <vt:variant>
        <vt:i4>5</vt:i4>
      </vt:variant>
      <vt:variant>
        <vt:lpwstr>http://www.ncbi.nlm.nih.gov/pubmed/?term=Slack%20A%5BAuthor%5D&amp;cauthor=true&amp;cauthor_uid=21031541</vt:lpwstr>
      </vt:variant>
      <vt:variant>
        <vt:lpwstr/>
      </vt:variant>
      <vt:variant>
        <vt:i4>1310752</vt:i4>
      </vt:variant>
      <vt:variant>
        <vt:i4>126</vt:i4>
      </vt:variant>
      <vt:variant>
        <vt:i4>0</vt:i4>
      </vt:variant>
      <vt:variant>
        <vt:i4>5</vt:i4>
      </vt:variant>
      <vt:variant>
        <vt:lpwstr>http://www.ncbi.nlm.nih.gov/pubmed/?term=Coltart%20I%5BAuthor%5D&amp;cauthor=true&amp;cauthor_uid=21031541</vt:lpwstr>
      </vt:variant>
      <vt:variant>
        <vt:lpwstr/>
      </vt:variant>
      <vt:variant>
        <vt:i4>7864408</vt:i4>
      </vt:variant>
      <vt:variant>
        <vt:i4>123</vt:i4>
      </vt:variant>
      <vt:variant>
        <vt:i4>0</vt:i4>
      </vt:variant>
      <vt:variant>
        <vt:i4>5</vt:i4>
      </vt:variant>
      <vt:variant>
        <vt:lpwstr>http://www.ncbi.nlm.nih.gov/pubmed/?term=Bruce%20M%5BAuthor%5D&amp;cauthor=true&amp;cauthor_uid=21031541</vt:lpwstr>
      </vt:variant>
      <vt:variant>
        <vt:lpwstr/>
      </vt:variant>
      <vt:variant>
        <vt:i4>3735635</vt:i4>
      </vt:variant>
      <vt:variant>
        <vt:i4>120</vt:i4>
      </vt:variant>
      <vt:variant>
        <vt:i4>0</vt:i4>
      </vt:variant>
      <vt:variant>
        <vt:i4>5</vt:i4>
      </vt:variant>
      <vt:variant>
        <vt:lpwstr>http://www.ncbi.nlm.nih.gov/pubmed/?term=McPhail%20MJ%5BAuthor%5D&amp;cauthor=true&amp;cauthor_uid=21031541</vt:lpwstr>
      </vt:variant>
      <vt:variant>
        <vt:lpwstr/>
      </vt:variant>
      <vt:variant>
        <vt:i4>4784248</vt:i4>
      </vt:variant>
      <vt:variant>
        <vt:i4>117</vt:i4>
      </vt:variant>
      <vt:variant>
        <vt:i4>0</vt:i4>
      </vt:variant>
      <vt:variant>
        <vt:i4>5</vt:i4>
      </vt:variant>
      <vt:variant>
        <vt:lpwstr>http://www.ncbi.nlm.nih.gov/pubmed/?term=Portal%20AJ%5BAuthor%5D&amp;cauthor=true&amp;cauthor_uid=21031541</vt:lpwstr>
      </vt:variant>
      <vt:variant>
        <vt:lpwstr/>
      </vt:variant>
      <vt:variant>
        <vt:i4>8060985</vt:i4>
      </vt:variant>
      <vt:variant>
        <vt:i4>114</vt:i4>
      </vt:variant>
      <vt:variant>
        <vt:i4>0</vt:i4>
      </vt:variant>
      <vt:variant>
        <vt:i4>5</vt:i4>
      </vt:variant>
      <vt:variant>
        <vt:lpwstr>http://dx.doi.org/10.1016/S0140-6736(05)74811-X</vt:lpwstr>
      </vt:variant>
      <vt:variant>
        <vt:lpwstr/>
      </vt:variant>
      <vt:variant>
        <vt:i4>3145766</vt:i4>
      </vt:variant>
      <vt:variant>
        <vt:i4>111</vt:i4>
      </vt:variant>
      <vt:variant>
        <vt:i4>0</vt:i4>
      </vt:variant>
      <vt:variant>
        <vt:i4>5</vt:i4>
      </vt:variant>
      <vt:variant>
        <vt:lpwstr>http://www.ncbi.nlm.nih.gov/pubmed/20377767</vt:lpwstr>
      </vt:variant>
      <vt:variant>
        <vt:lpwstr/>
      </vt:variant>
      <vt:variant>
        <vt:i4>6619222</vt:i4>
      </vt:variant>
      <vt:variant>
        <vt:i4>108</vt:i4>
      </vt:variant>
      <vt:variant>
        <vt:i4>0</vt:i4>
      </vt:variant>
      <vt:variant>
        <vt:i4>5</vt:i4>
      </vt:variant>
      <vt:variant>
        <vt:lpwstr>http://www.ncbi.nlm.nih.gov/pubmed/?term=Buemi%20M%5BAuthor%5D&amp;cauthor=true&amp;cauthor_uid=20377767</vt:lpwstr>
      </vt:variant>
      <vt:variant>
        <vt:lpwstr/>
      </vt:variant>
      <vt:variant>
        <vt:i4>262251</vt:i4>
      </vt:variant>
      <vt:variant>
        <vt:i4>105</vt:i4>
      </vt:variant>
      <vt:variant>
        <vt:i4>0</vt:i4>
      </vt:variant>
      <vt:variant>
        <vt:i4>5</vt:i4>
      </vt:variant>
      <vt:variant>
        <vt:lpwstr>http://www.ncbi.nlm.nih.gov/pubmed/?term=Lacquaniti%20A%5BAuthor%5D&amp;cauthor=true&amp;cauthor_uid=20377767</vt:lpwstr>
      </vt:variant>
      <vt:variant>
        <vt:lpwstr/>
      </vt:variant>
      <vt:variant>
        <vt:i4>7798852</vt:i4>
      </vt:variant>
      <vt:variant>
        <vt:i4>102</vt:i4>
      </vt:variant>
      <vt:variant>
        <vt:i4>0</vt:i4>
      </vt:variant>
      <vt:variant>
        <vt:i4>5</vt:i4>
      </vt:variant>
      <vt:variant>
        <vt:lpwstr>http://www.ncbi.nlm.nih.gov/pubmed/?term=Romeo%20A%5BAuthor%5D&amp;cauthor=true&amp;cauthor_uid=20377767</vt:lpwstr>
      </vt:variant>
      <vt:variant>
        <vt:lpwstr/>
      </vt:variant>
      <vt:variant>
        <vt:i4>8061011</vt:i4>
      </vt:variant>
      <vt:variant>
        <vt:i4>99</vt:i4>
      </vt:variant>
      <vt:variant>
        <vt:i4>0</vt:i4>
      </vt:variant>
      <vt:variant>
        <vt:i4>5</vt:i4>
      </vt:variant>
      <vt:variant>
        <vt:lpwstr>http://www.ncbi.nlm.nih.gov/pubmed/?term=Coppolino%20G%5BAuthor%5D&amp;cauthor=true&amp;cauthor_uid=20377767</vt:lpwstr>
      </vt:variant>
      <vt:variant>
        <vt:lpwstr/>
      </vt:variant>
      <vt:variant>
        <vt:i4>6619208</vt:i4>
      </vt:variant>
      <vt:variant>
        <vt:i4>96</vt:i4>
      </vt:variant>
      <vt:variant>
        <vt:i4>0</vt:i4>
      </vt:variant>
      <vt:variant>
        <vt:i4>5</vt:i4>
      </vt:variant>
      <vt:variant>
        <vt:lpwstr>http://www.ncbi.nlm.nih.gov/pubmed/?term=Bolignano%20D%5BAuthor%5D&amp;cauthor=true&amp;cauthor_uid=20377767</vt:lpwstr>
      </vt:variant>
      <vt:variant>
        <vt:lpwstr/>
      </vt:variant>
      <vt:variant>
        <vt:i4>3997730</vt:i4>
      </vt:variant>
      <vt:variant>
        <vt:i4>93</vt:i4>
      </vt:variant>
      <vt:variant>
        <vt:i4>0</vt:i4>
      </vt:variant>
      <vt:variant>
        <vt:i4>5</vt:i4>
      </vt:variant>
      <vt:variant>
        <vt:lpwstr>http://www.ncbi.nlm.nih.gov/pubmed/18955901</vt:lpwstr>
      </vt:variant>
      <vt:variant>
        <vt:lpwstr/>
      </vt:variant>
      <vt:variant>
        <vt:i4>6750299</vt:i4>
      </vt:variant>
      <vt:variant>
        <vt:i4>90</vt:i4>
      </vt:variant>
      <vt:variant>
        <vt:i4>0</vt:i4>
      </vt:variant>
      <vt:variant>
        <vt:i4>5</vt:i4>
      </vt:variant>
      <vt:variant>
        <vt:lpwstr>http://www.ncbi.nlm.nih.gov/pubmed/?term=Buemi%20M%5BAuthor%5D&amp;cauthor=true&amp;cauthor_uid=18955901</vt:lpwstr>
      </vt:variant>
      <vt:variant>
        <vt:lpwstr/>
      </vt:variant>
      <vt:variant>
        <vt:i4>786476</vt:i4>
      </vt:variant>
      <vt:variant>
        <vt:i4>87</vt:i4>
      </vt:variant>
      <vt:variant>
        <vt:i4>0</vt:i4>
      </vt:variant>
      <vt:variant>
        <vt:i4>5</vt:i4>
      </vt:variant>
      <vt:variant>
        <vt:lpwstr>http://www.ncbi.nlm.nih.gov/pubmed/?term=Nicocia%20G%5BAuthor%5D&amp;cauthor=true&amp;cauthor_uid=18955901</vt:lpwstr>
      </vt:variant>
      <vt:variant>
        <vt:lpwstr/>
      </vt:variant>
      <vt:variant>
        <vt:i4>7667785</vt:i4>
      </vt:variant>
      <vt:variant>
        <vt:i4>84</vt:i4>
      </vt:variant>
      <vt:variant>
        <vt:i4>0</vt:i4>
      </vt:variant>
      <vt:variant>
        <vt:i4>5</vt:i4>
      </vt:variant>
      <vt:variant>
        <vt:lpwstr>http://www.ncbi.nlm.nih.gov/pubmed/?term=Romeo%20A%5BAuthor%5D&amp;cauthor=true&amp;cauthor_uid=18955901</vt:lpwstr>
      </vt:variant>
      <vt:variant>
        <vt:lpwstr/>
      </vt:variant>
      <vt:variant>
        <vt:i4>1310832</vt:i4>
      </vt:variant>
      <vt:variant>
        <vt:i4>81</vt:i4>
      </vt:variant>
      <vt:variant>
        <vt:i4>0</vt:i4>
      </vt:variant>
      <vt:variant>
        <vt:i4>5</vt:i4>
      </vt:variant>
      <vt:variant>
        <vt:lpwstr>http://www.ncbi.nlm.nih.gov/pubmed/?term=Aloisi%20C%5BAuthor%5D&amp;cauthor=true&amp;cauthor_uid=18955901</vt:lpwstr>
      </vt:variant>
      <vt:variant>
        <vt:lpwstr/>
      </vt:variant>
      <vt:variant>
        <vt:i4>7929950</vt:i4>
      </vt:variant>
      <vt:variant>
        <vt:i4>78</vt:i4>
      </vt:variant>
      <vt:variant>
        <vt:i4>0</vt:i4>
      </vt:variant>
      <vt:variant>
        <vt:i4>5</vt:i4>
      </vt:variant>
      <vt:variant>
        <vt:lpwstr>http://www.ncbi.nlm.nih.gov/pubmed/?term=Coppolino%20G%5BAuthor%5D&amp;cauthor=true&amp;cauthor_uid=18955901</vt:lpwstr>
      </vt:variant>
      <vt:variant>
        <vt:lpwstr/>
      </vt:variant>
      <vt:variant>
        <vt:i4>6750277</vt:i4>
      </vt:variant>
      <vt:variant>
        <vt:i4>75</vt:i4>
      </vt:variant>
      <vt:variant>
        <vt:i4>0</vt:i4>
      </vt:variant>
      <vt:variant>
        <vt:i4>5</vt:i4>
      </vt:variant>
      <vt:variant>
        <vt:lpwstr>http://www.ncbi.nlm.nih.gov/pubmed/?term=Bolignano%20D%5BAuthor%5D&amp;cauthor=true&amp;cauthor_uid=18955901</vt:lpwstr>
      </vt:variant>
      <vt:variant>
        <vt:lpwstr/>
      </vt:variant>
      <vt:variant>
        <vt:i4>4587606</vt:i4>
      </vt:variant>
      <vt:variant>
        <vt:i4>72</vt:i4>
      </vt:variant>
      <vt:variant>
        <vt:i4>0</vt:i4>
      </vt:variant>
      <vt:variant>
        <vt:i4>5</vt:i4>
      </vt:variant>
      <vt:variant>
        <vt:lpwstr>http://dx.doi.org/10.2215%2FCJN.03530708</vt:lpwstr>
      </vt:variant>
      <vt:variant>
        <vt:lpwstr/>
      </vt:variant>
      <vt:variant>
        <vt:i4>4128815</vt:i4>
      </vt:variant>
      <vt:variant>
        <vt:i4>69</vt:i4>
      </vt:variant>
      <vt:variant>
        <vt:i4>0</vt:i4>
      </vt:variant>
      <vt:variant>
        <vt:i4>5</vt:i4>
      </vt:variant>
      <vt:variant>
        <vt:lpwstr>http://www.ncbi.nlm.nih.gov/pubmed/19176795</vt:lpwstr>
      </vt:variant>
      <vt:variant>
        <vt:lpwstr/>
      </vt:variant>
      <vt:variant>
        <vt:i4>1114184</vt:i4>
      </vt:variant>
      <vt:variant>
        <vt:i4>66</vt:i4>
      </vt:variant>
      <vt:variant>
        <vt:i4>0</vt:i4>
      </vt:variant>
      <vt:variant>
        <vt:i4>5</vt:i4>
      </vt:variant>
      <vt:variant>
        <vt:lpwstr>http://www.ncbi.nlm.nih.gov/pubmed/?term=Firu+SGand+NGAL</vt:lpwstr>
      </vt:variant>
      <vt:variant>
        <vt:lpwstr/>
      </vt:variant>
      <vt:variant>
        <vt:i4>8126533</vt:i4>
      </vt:variant>
      <vt:variant>
        <vt:i4>63</vt:i4>
      </vt:variant>
      <vt:variant>
        <vt:i4>0</vt:i4>
      </vt:variant>
      <vt:variant>
        <vt:i4>5</vt:i4>
      </vt:variant>
      <vt:variant>
        <vt:lpwstr>http://www.ncbi.nlm.nih.gov/pubmed/?term=Rogoveanu%20I%5BAuthor%5D&amp;cauthor=true&amp;cauthor_uid=26361506</vt:lpwstr>
      </vt:variant>
      <vt:variant>
        <vt:lpwstr/>
      </vt:variant>
      <vt:variant>
        <vt:i4>5570613</vt:i4>
      </vt:variant>
      <vt:variant>
        <vt:i4>60</vt:i4>
      </vt:variant>
      <vt:variant>
        <vt:i4>0</vt:i4>
      </vt:variant>
      <vt:variant>
        <vt:i4>5</vt:i4>
      </vt:variant>
      <vt:variant>
        <vt:lpwstr>http://www.ncbi.nlm.nih.gov/pubmed/?term=Tache%20DE%5BAuthor%5D&amp;cauthor=true&amp;cauthor_uid=26361506</vt:lpwstr>
      </vt:variant>
      <vt:variant>
        <vt:lpwstr/>
      </vt:variant>
      <vt:variant>
        <vt:i4>7340038</vt:i4>
      </vt:variant>
      <vt:variant>
        <vt:i4>57</vt:i4>
      </vt:variant>
      <vt:variant>
        <vt:i4>0</vt:i4>
      </vt:variant>
      <vt:variant>
        <vt:i4>5</vt:i4>
      </vt:variant>
      <vt:variant>
        <vt:lpwstr>http://www.ncbi.nlm.nih.gov/pubmed/?term=Firu%20D%5BAuthor%5D&amp;cauthor=true&amp;cauthor_uid=26361506</vt:lpwstr>
      </vt:variant>
      <vt:variant>
        <vt:lpwstr/>
      </vt:variant>
      <vt:variant>
        <vt:i4>5374074</vt:i4>
      </vt:variant>
      <vt:variant>
        <vt:i4>54</vt:i4>
      </vt:variant>
      <vt:variant>
        <vt:i4>0</vt:i4>
      </vt:variant>
      <vt:variant>
        <vt:i4>5</vt:i4>
      </vt:variant>
      <vt:variant>
        <vt:lpwstr>http://www.ncbi.nlm.nih.gov/pubmed/?term=Streba%20CT%5BAuthor%5D&amp;cauthor=true&amp;cauthor_uid=26361506</vt:lpwstr>
      </vt:variant>
      <vt:variant>
        <vt:lpwstr/>
      </vt:variant>
      <vt:variant>
        <vt:i4>3538950</vt:i4>
      </vt:variant>
      <vt:variant>
        <vt:i4>51</vt:i4>
      </vt:variant>
      <vt:variant>
        <vt:i4>0</vt:i4>
      </vt:variant>
      <vt:variant>
        <vt:i4>5</vt:i4>
      </vt:variant>
      <vt:variant>
        <vt:lpwstr>http://www.ncbi.nlm.nih.gov/pubmed/?term=Firu%20SG%5BAuthor%5D&amp;cauthor=true&amp;cauthor_uid=26361506</vt:lpwstr>
      </vt:variant>
      <vt:variant>
        <vt:lpwstr/>
      </vt:variant>
      <vt:variant>
        <vt:i4>3538979</vt:i4>
      </vt:variant>
      <vt:variant>
        <vt:i4>48</vt:i4>
      </vt:variant>
      <vt:variant>
        <vt:i4>0</vt:i4>
      </vt:variant>
      <vt:variant>
        <vt:i4>5</vt:i4>
      </vt:variant>
      <vt:variant>
        <vt:lpwstr>http://www.ncbi.nlm.nih.gov/pubmed/26365524</vt:lpwstr>
      </vt:variant>
      <vt:variant>
        <vt:lpwstr/>
      </vt:variant>
      <vt:variant>
        <vt:i4>3145770</vt:i4>
      </vt:variant>
      <vt:variant>
        <vt:i4>45</vt:i4>
      </vt:variant>
      <vt:variant>
        <vt:i4>0</vt:i4>
      </vt:variant>
      <vt:variant>
        <vt:i4>5</vt:i4>
      </vt:variant>
      <vt:variant>
        <vt:lpwstr>http://www.ncbi.nlm.nih.gov/pubmed/25998031</vt:lpwstr>
      </vt:variant>
      <vt:variant>
        <vt:lpwstr/>
      </vt:variant>
      <vt:variant>
        <vt:i4>3866661</vt:i4>
      </vt:variant>
      <vt:variant>
        <vt:i4>42</vt:i4>
      </vt:variant>
      <vt:variant>
        <vt:i4>0</vt:i4>
      </vt:variant>
      <vt:variant>
        <vt:i4>5</vt:i4>
      </vt:variant>
      <vt:variant>
        <vt:lpwstr>http://www.ncbi.nlm.nih.gov/pubmed/25729476</vt:lpwstr>
      </vt:variant>
      <vt:variant>
        <vt:lpwstr/>
      </vt:variant>
      <vt:variant>
        <vt:i4>4980757</vt:i4>
      </vt:variant>
      <vt:variant>
        <vt:i4>39</vt:i4>
      </vt:variant>
      <vt:variant>
        <vt:i4>0</vt:i4>
      </vt:variant>
      <vt:variant>
        <vt:i4>5</vt:i4>
      </vt:variant>
      <vt:variant>
        <vt:lpwstr>http://dx.doi.org/10.1111%2Fj.1365-2249.2005.02778.x</vt:lpwstr>
      </vt:variant>
      <vt:variant>
        <vt:lpwstr/>
      </vt:variant>
      <vt:variant>
        <vt:i4>3866661</vt:i4>
      </vt:variant>
      <vt:variant>
        <vt:i4>36</vt:i4>
      </vt:variant>
      <vt:variant>
        <vt:i4>0</vt:i4>
      </vt:variant>
      <vt:variant>
        <vt:i4>5</vt:i4>
      </vt:variant>
      <vt:variant>
        <vt:lpwstr>http://www.ncbi.nlm.nih.gov/pubmed/15932511</vt:lpwstr>
      </vt:variant>
      <vt:variant>
        <vt:lpwstr/>
      </vt:variant>
      <vt:variant>
        <vt:i4>6553630</vt:i4>
      </vt:variant>
      <vt:variant>
        <vt:i4>33</vt:i4>
      </vt:variant>
      <vt:variant>
        <vt:i4>0</vt:i4>
      </vt:variant>
      <vt:variant>
        <vt:i4>5</vt:i4>
      </vt:variant>
      <vt:variant>
        <vt:lpwstr>http://www.ncbi.nlm.nih.gov/pubmed/?term=Dammacco%20F%5BAuthor%5D&amp;cauthor=true&amp;cauthor_uid=15932511</vt:lpwstr>
      </vt:variant>
      <vt:variant>
        <vt:lpwstr/>
      </vt:variant>
      <vt:variant>
        <vt:i4>4259939</vt:i4>
      </vt:variant>
      <vt:variant>
        <vt:i4>30</vt:i4>
      </vt:variant>
      <vt:variant>
        <vt:i4>0</vt:i4>
      </vt:variant>
      <vt:variant>
        <vt:i4>5</vt:i4>
      </vt:variant>
      <vt:variant>
        <vt:lpwstr>http://www.ncbi.nlm.nih.gov/pubmed/?term=Schena%20FP%5BAuthor%5D&amp;cauthor=true&amp;cauthor_uid=15932511</vt:lpwstr>
      </vt:variant>
      <vt:variant>
        <vt:lpwstr/>
      </vt:variant>
      <vt:variant>
        <vt:i4>262207</vt:i4>
      </vt:variant>
      <vt:variant>
        <vt:i4>27</vt:i4>
      </vt:variant>
      <vt:variant>
        <vt:i4>0</vt:i4>
      </vt:variant>
      <vt:variant>
        <vt:i4>5</vt:i4>
      </vt:variant>
      <vt:variant>
        <vt:lpwstr>http://www.ncbi.nlm.nih.gov/pubmed/?term=Grandaliano%20G%5BAuthor%5D&amp;cauthor=true&amp;cauthor_uid=15932511</vt:lpwstr>
      </vt:variant>
      <vt:variant>
        <vt:lpwstr/>
      </vt:variant>
      <vt:variant>
        <vt:i4>7340036</vt:i4>
      </vt:variant>
      <vt:variant>
        <vt:i4>24</vt:i4>
      </vt:variant>
      <vt:variant>
        <vt:i4>0</vt:i4>
      </vt:variant>
      <vt:variant>
        <vt:i4>5</vt:i4>
      </vt:variant>
      <vt:variant>
        <vt:lpwstr>http://www.ncbi.nlm.nih.gov/pubmed/?term=Montrone%20M%5BAuthor%5D&amp;cauthor=true&amp;cauthor_uid=15932511</vt:lpwstr>
      </vt:variant>
      <vt:variant>
        <vt:lpwstr/>
      </vt:variant>
      <vt:variant>
        <vt:i4>6750215</vt:i4>
      </vt:variant>
      <vt:variant>
        <vt:i4>21</vt:i4>
      </vt:variant>
      <vt:variant>
        <vt:i4>0</vt:i4>
      </vt:variant>
      <vt:variant>
        <vt:i4>5</vt:i4>
      </vt:variant>
      <vt:variant>
        <vt:lpwstr>http://www.ncbi.nlm.nih.gov/pubmed/?term=Lauletta%20G%5BAuthor%5D&amp;cauthor=true&amp;cauthor_uid=15932511</vt:lpwstr>
      </vt:variant>
      <vt:variant>
        <vt:lpwstr/>
      </vt:variant>
      <vt:variant>
        <vt:i4>7536655</vt:i4>
      </vt:variant>
      <vt:variant>
        <vt:i4>18</vt:i4>
      </vt:variant>
      <vt:variant>
        <vt:i4>0</vt:i4>
      </vt:variant>
      <vt:variant>
        <vt:i4>5</vt:i4>
      </vt:variant>
      <vt:variant>
        <vt:lpwstr>http://www.ncbi.nlm.nih.gov/pubmed/?term=Sansonno%20D%5BAuthor%5D&amp;cauthor=true&amp;cauthor_uid=15932511</vt:lpwstr>
      </vt:variant>
      <vt:variant>
        <vt:lpwstr/>
      </vt:variant>
      <vt:variant>
        <vt:i4>3735585</vt:i4>
      </vt:variant>
      <vt:variant>
        <vt:i4>15</vt:i4>
      </vt:variant>
      <vt:variant>
        <vt:i4>0</vt:i4>
      </vt:variant>
      <vt:variant>
        <vt:i4>5</vt:i4>
      </vt:variant>
      <vt:variant>
        <vt:lpwstr>http://www.ncbi.nlm.nih.gov/pubmed/25458776</vt:lpwstr>
      </vt:variant>
      <vt:variant>
        <vt:lpwstr/>
      </vt:variant>
      <vt:variant>
        <vt:i4>4194311</vt:i4>
      </vt:variant>
      <vt:variant>
        <vt:i4>12</vt:i4>
      </vt:variant>
      <vt:variant>
        <vt:i4>0</vt:i4>
      </vt:variant>
      <vt:variant>
        <vt:i4>5</vt:i4>
      </vt:variant>
      <vt:variant>
        <vt:lpwstr>http://www.ncbi.nlm.nih.gov/pubmed/?term=Etik+DO+and+hepatitis+C+infection+in</vt:lpwstr>
      </vt:variant>
      <vt:variant>
        <vt:lpwstr/>
      </vt:variant>
      <vt:variant>
        <vt:i4>4522103</vt:i4>
      </vt:variant>
      <vt:variant>
        <vt:i4>9</vt:i4>
      </vt:variant>
      <vt:variant>
        <vt:i4>0</vt:i4>
      </vt:variant>
      <vt:variant>
        <vt:i4>5</vt:i4>
      </vt:variant>
      <vt:variant>
        <vt:lpwstr>http://www.ncbi.nlm.nih.gov/pubmed/?term=Boyacioglu%20AS%5BAuthor%5D&amp;cauthor=true&amp;cauthor_uid=25937865</vt:lpwstr>
      </vt:variant>
      <vt:variant>
        <vt:lpwstr/>
      </vt:variant>
      <vt:variant>
        <vt:i4>6291465</vt:i4>
      </vt:variant>
      <vt:variant>
        <vt:i4>6</vt:i4>
      </vt:variant>
      <vt:variant>
        <vt:i4>0</vt:i4>
      </vt:variant>
      <vt:variant>
        <vt:i4>5</vt:i4>
      </vt:variant>
      <vt:variant>
        <vt:lpwstr>http://www.ncbi.nlm.nih.gov/pubmed/?term=Ocal%20S%5BAuthor%5D&amp;cauthor=true&amp;cauthor_uid=25937865</vt:lpwstr>
      </vt:variant>
      <vt:variant>
        <vt:lpwstr/>
      </vt:variant>
      <vt:variant>
        <vt:i4>917618</vt:i4>
      </vt:variant>
      <vt:variant>
        <vt:i4>3</vt:i4>
      </vt:variant>
      <vt:variant>
        <vt:i4>0</vt:i4>
      </vt:variant>
      <vt:variant>
        <vt:i4>5</vt:i4>
      </vt:variant>
      <vt:variant>
        <vt:lpwstr>http://www.ncbi.nlm.nih.gov/pubmed/?term=Ozer%20Etik%20D%5BAuthor%5D&amp;cauthor=true&amp;cauthor_uid=25937865</vt:lpwstr>
      </vt:variant>
      <vt:variant>
        <vt:lpwstr/>
      </vt:variant>
      <vt:variant>
        <vt:i4>983102</vt:i4>
      </vt:variant>
      <vt:variant>
        <vt:i4>0</vt:i4>
      </vt:variant>
      <vt:variant>
        <vt:i4>0</vt:i4>
      </vt:variant>
      <vt:variant>
        <vt:i4>5</vt:i4>
      </vt:variant>
      <vt:variant>
        <vt:lpwstr>mailto:alessiostrazzulla@yahoo.it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Na Ma</cp:lastModifiedBy>
  <cp:revision>2</cp:revision>
  <cp:lastPrinted>2016-04-13T13:57:00Z</cp:lastPrinted>
  <dcterms:created xsi:type="dcterms:W3CDTF">2016-06-14T23:03:00Z</dcterms:created>
  <dcterms:modified xsi:type="dcterms:W3CDTF">2016-06-14T23:03:00Z</dcterms:modified>
</cp:coreProperties>
</file>