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AF" w:rsidRPr="000C0A28" w:rsidRDefault="00D262AF" w:rsidP="00A567D3">
      <w:pPr>
        <w:spacing w:after="0" w:line="360" w:lineRule="auto"/>
        <w:jc w:val="both"/>
        <w:rPr>
          <w:rFonts w:ascii="Book Antiqua" w:hAnsi="Book Antiqua" w:cs="Tahoma"/>
          <w:b/>
          <w:color w:val="000000"/>
          <w:sz w:val="24"/>
          <w:szCs w:val="24"/>
          <w:lang w:eastAsia="zh-CN"/>
        </w:rPr>
      </w:pPr>
      <w:bookmarkStart w:id="0" w:name="OLE_LINK1"/>
      <w:bookmarkStart w:id="1" w:name="OLE_LINK2"/>
      <w:r w:rsidRPr="000C0A28">
        <w:rPr>
          <w:rFonts w:ascii="Book Antiqua" w:hAnsi="Book Antiqua" w:cs="Tahoma"/>
          <w:b/>
          <w:color w:val="0000FF"/>
          <w:sz w:val="24"/>
          <w:szCs w:val="24"/>
        </w:rPr>
        <w:t xml:space="preserve">Name of journal: </w:t>
      </w:r>
      <w:r>
        <w:rPr>
          <w:rFonts w:ascii="Book Antiqua" w:hAnsi="Book Antiqua" w:cs="Tahoma"/>
          <w:b/>
          <w:color w:val="000000"/>
          <w:sz w:val="24"/>
          <w:szCs w:val="24"/>
        </w:rPr>
        <w:t>World Journal of Diabetes</w:t>
      </w:r>
    </w:p>
    <w:p w:rsidR="00D262AF" w:rsidRPr="000C0A28" w:rsidRDefault="00D262AF" w:rsidP="00A567D3">
      <w:pPr>
        <w:spacing w:after="0" w:line="360" w:lineRule="auto"/>
        <w:jc w:val="both"/>
        <w:rPr>
          <w:rFonts w:ascii="Book Antiqua" w:hAnsi="Book Antiqua" w:cs="Tahoma"/>
          <w:b/>
          <w:color w:val="0000FF"/>
          <w:sz w:val="24"/>
          <w:szCs w:val="24"/>
          <w:lang w:eastAsia="zh-CN"/>
        </w:rPr>
      </w:pPr>
      <w:r w:rsidRPr="000C0A28">
        <w:rPr>
          <w:rFonts w:ascii="Book Antiqua" w:hAnsi="Book Antiqua" w:cs="Tahoma"/>
          <w:b/>
          <w:color w:val="0000FF"/>
          <w:sz w:val="24"/>
          <w:szCs w:val="24"/>
        </w:rPr>
        <w:t xml:space="preserve">ESPS Manuscript NO: </w:t>
      </w:r>
      <w:r w:rsidRPr="000C0A28">
        <w:rPr>
          <w:rFonts w:ascii="Book Antiqua" w:hAnsi="Book Antiqua" w:cs="Tahoma"/>
          <w:b/>
          <w:color w:val="0000FF"/>
          <w:sz w:val="24"/>
          <w:szCs w:val="24"/>
          <w:lang w:eastAsia="zh-CN"/>
        </w:rPr>
        <w:t>2462</w:t>
      </w:r>
    </w:p>
    <w:p w:rsidR="00D262AF" w:rsidRPr="000C0A28" w:rsidRDefault="00D262AF" w:rsidP="00A567D3">
      <w:pPr>
        <w:spacing w:after="0" w:line="360" w:lineRule="auto"/>
        <w:jc w:val="both"/>
        <w:rPr>
          <w:rFonts w:ascii="Book Antiqua" w:hAnsi="Book Antiqua" w:cs="Tahoma"/>
          <w:b/>
          <w:color w:val="0000FF"/>
          <w:sz w:val="24"/>
          <w:szCs w:val="24"/>
        </w:rPr>
      </w:pPr>
      <w:r w:rsidRPr="000C0A28">
        <w:rPr>
          <w:rFonts w:ascii="Book Antiqua" w:hAnsi="Book Antiqua" w:cs="Tahoma"/>
          <w:b/>
          <w:color w:val="0000FF"/>
          <w:sz w:val="24"/>
          <w:szCs w:val="24"/>
        </w:rPr>
        <w:t xml:space="preserve">Columns: </w:t>
      </w:r>
      <w:r w:rsidRPr="000C0A28">
        <w:rPr>
          <w:rFonts w:ascii="Book Antiqua" w:hAnsi="Book Antiqua" w:cs="Tahoma"/>
          <w:b/>
          <w:color w:val="000000"/>
          <w:sz w:val="24"/>
          <w:szCs w:val="24"/>
        </w:rPr>
        <w:t>BRIEF ARTICLE</w:t>
      </w:r>
    </w:p>
    <w:bookmarkEnd w:id="0"/>
    <w:bookmarkEnd w:id="1"/>
    <w:p w:rsidR="00D262AF" w:rsidRPr="000C0A28" w:rsidRDefault="00D262AF" w:rsidP="00A567D3">
      <w:pPr>
        <w:spacing w:after="0" w:line="360" w:lineRule="auto"/>
        <w:jc w:val="both"/>
        <w:rPr>
          <w:rFonts w:ascii="Book Antiqua" w:hAnsi="Book Antiqua"/>
          <w:b/>
          <w:sz w:val="24"/>
          <w:szCs w:val="24"/>
        </w:rPr>
      </w:pPr>
    </w:p>
    <w:p w:rsidR="00D262AF" w:rsidRDefault="00D262AF" w:rsidP="00A567D3">
      <w:pPr>
        <w:spacing w:after="0" w:line="360" w:lineRule="auto"/>
        <w:jc w:val="both"/>
        <w:rPr>
          <w:rFonts w:ascii="Book Antiqua" w:hAnsi="Book Antiqua"/>
          <w:b/>
          <w:sz w:val="24"/>
          <w:szCs w:val="24"/>
          <w:lang w:eastAsia="zh-CN"/>
        </w:rPr>
      </w:pPr>
      <w:r w:rsidRPr="000C0A28">
        <w:rPr>
          <w:rFonts w:ascii="Book Antiqua" w:hAnsi="Book Antiqua"/>
          <w:b/>
          <w:sz w:val="24"/>
          <w:szCs w:val="24"/>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b/>
            <w:sz w:val="24"/>
            <w:szCs w:val="24"/>
            <w:vertAlign w:val="subscript"/>
          </w:rPr>
          <w:t>1c</w:t>
        </w:r>
      </w:smartTag>
      <w:r w:rsidRPr="000C0A28">
        <w:rPr>
          <w:rFonts w:ascii="Book Antiqua" w:hAnsi="Book Antiqua"/>
          <w:b/>
          <w:sz w:val="24"/>
          <w:szCs w:val="24"/>
        </w:rPr>
        <w:t xml:space="preserve"> in early postpartum screening of women with gestational diabetes </w:t>
      </w:r>
    </w:p>
    <w:p w:rsidR="00D262AF" w:rsidRPr="00060A31"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sz w:val="24"/>
          <w:szCs w:val="24"/>
        </w:rPr>
        <w:t>Katreddy</w:t>
      </w:r>
      <w:r w:rsidRPr="000C0A28">
        <w:rPr>
          <w:rFonts w:ascii="Book Antiqua" w:hAnsi="Book Antiqua"/>
          <w:sz w:val="24"/>
          <w:szCs w:val="24"/>
          <w:lang w:eastAsia="zh-CN"/>
        </w:rPr>
        <w:t xml:space="preserve"> KV </w:t>
      </w:r>
      <w:r w:rsidRPr="000C0A28">
        <w:rPr>
          <w:rFonts w:ascii="Book Antiqua" w:hAnsi="Book Antiqua"/>
          <w:i/>
          <w:sz w:val="24"/>
          <w:szCs w:val="24"/>
          <w:lang w:eastAsia="zh-CN"/>
        </w:rPr>
        <w:t>et al.</w:t>
      </w:r>
      <w:r w:rsidRPr="000C0A28">
        <w:rPr>
          <w:rFonts w:ascii="Book Antiqua" w:hAnsi="Book Antiqua"/>
          <w:b/>
          <w:sz w:val="24"/>
          <w:szCs w:val="24"/>
        </w:rPr>
        <w:t xml:space="preserve"> </w:t>
      </w:r>
      <w:r w:rsidRPr="000C0A28">
        <w:rPr>
          <w:rFonts w:ascii="Book Antiqua" w:hAnsi="Book Antiqua"/>
          <w:sz w:val="24"/>
          <w:szCs w:val="24"/>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xml:space="preserve"> in early postpartum screening </w:t>
      </w: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Mahesh V Katreddy, Joseph M Pappachan, Sarah E Taylor, Alan M Nevill, Radha Indusekhar, Ananth U Nayak</w:t>
      </w: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b/>
          <w:sz w:val="24"/>
          <w:szCs w:val="24"/>
        </w:rPr>
        <w:t>Mahesh V Katreddy, Joseph M Pappachan, Sarah E Taylor, Radha Indusekhar, Ananth U Nayak</w:t>
      </w:r>
      <w:r w:rsidRPr="000C0A28">
        <w:rPr>
          <w:rFonts w:ascii="Book Antiqua" w:hAnsi="Book Antiqua"/>
          <w:b/>
          <w:sz w:val="24"/>
          <w:szCs w:val="24"/>
          <w:lang w:eastAsia="zh-CN"/>
        </w:rPr>
        <w:t>,</w:t>
      </w:r>
      <w:r w:rsidRPr="000C0A28">
        <w:rPr>
          <w:rFonts w:ascii="Book Antiqua" w:hAnsi="Book Antiqua"/>
          <w:sz w:val="24"/>
          <w:szCs w:val="24"/>
          <w:lang w:eastAsia="zh-CN"/>
        </w:rPr>
        <w:t xml:space="preserve"> </w:t>
      </w:r>
      <w:r w:rsidRPr="000C0A28">
        <w:rPr>
          <w:rFonts w:ascii="Book Antiqua" w:hAnsi="Book Antiqua"/>
          <w:sz w:val="24"/>
          <w:szCs w:val="24"/>
        </w:rPr>
        <w:t xml:space="preserve">The combined Antenatal Diabetes Clinic, University Hospital North Staffordshire NHS Trust, ST4 6QG Stoke on Trent, United Kingdom </w:t>
      </w:r>
    </w:p>
    <w:p w:rsidR="00D262AF" w:rsidRPr="000C0A28"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b/>
          <w:sz w:val="24"/>
          <w:szCs w:val="24"/>
        </w:rPr>
        <w:t>Alan M Nevill</w:t>
      </w:r>
      <w:r w:rsidRPr="000C0A28">
        <w:rPr>
          <w:rFonts w:ascii="Book Antiqua" w:hAnsi="Book Antiqua"/>
          <w:sz w:val="24"/>
          <w:szCs w:val="24"/>
        </w:rPr>
        <w:t>,</w:t>
      </w:r>
      <w:r w:rsidRPr="000C0A28">
        <w:rPr>
          <w:rFonts w:ascii="Book Antiqua" w:hAnsi="Book Antiqua"/>
          <w:sz w:val="24"/>
          <w:szCs w:val="24"/>
          <w:lang w:eastAsia="zh-CN"/>
        </w:rPr>
        <w:t xml:space="preserve"> </w:t>
      </w:r>
      <w:r w:rsidRPr="000C0A28">
        <w:rPr>
          <w:rFonts w:ascii="Book Antiqua" w:hAnsi="Book Antiqua"/>
          <w:sz w:val="24"/>
          <w:szCs w:val="24"/>
        </w:rPr>
        <w:t xml:space="preserve">Research Institute in Health Care Sciences, </w:t>
      </w:r>
      <w:smartTag w:uri="urn:schemas-microsoft-com:office:smarttags" w:element="City">
        <w:r w:rsidRPr="000C0A28">
          <w:rPr>
            <w:rFonts w:ascii="Book Antiqua" w:hAnsi="Book Antiqua"/>
            <w:sz w:val="24"/>
            <w:szCs w:val="24"/>
          </w:rPr>
          <w:t>University of Wolverhampton</w:t>
        </w:r>
      </w:smartTag>
      <w:r w:rsidRPr="000C0A28">
        <w:rPr>
          <w:rFonts w:ascii="Book Antiqua" w:hAnsi="Book Antiqua"/>
          <w:sz w:val="24"/>
          <w:szCs w:val="24"/>
        </w:rPr>
        <w:t xml:space="preserve">, </w:t>
      </w:r>
      <w:smartTag w:uri="urn:schemas-microsoft-com:office:smarttags" w:element="PostalCode">
        <w:r w:rsidRPr="000C0A28">
          <w:rPr>
            <w:rFonts w:ascii="Book Antiqua" w:hAnsi="Book Antiqua"/>
            <w:sz w:val="24"/>
            <w:szCs w:val="24"/>
          </w:rPr>
          <w:t>WV1 1LY</w:t>
        </w:r>
      </w:smartTag>
      <w:r w:rsidRPr="000C0A28">
        <w:rPr>
          <w:rFonts w:ascii="Book Antiqua" w:hAnsi="Book Antiqua"/>
          <w:sz w:val="24"/>
          <w:szCs w:val="24"/>
          <w:lang w:eastAsia="zh-CN"/>
        </w:rPr>
        <w:t xml:space="preserve"> </w:t>
      </w:r>
      <w:smartTag w:uri="urn:schemas-microsoft-com:office:smarttags" w:element="place">
        <w:smartTag w:uri="urn:schemas-microsoft-com:office:smarttags" w:element="City">
          <w:r w:rsidRPr="000C0A28">
            <w:rPr>
              <w:rFonts w:ascii="Book Antiqua" w:hAnsi="Book Antiqua"/>
              <w:sz w:val="24"/>
              <w:szCs w:val="24"/>
              <w:lang w:eastAsia="zh-CN"/>
            </w:rPr>
            <w:t>Wolverhampton</w:t>
          </w:r>
        </w:smartTag>
        <w:r w:rsidRPr="000C0A28">
          <w:rPr>
            <w:rFonts w:ascii="Book Antiqua" w:hAnsi="Book Antiqua"/>
            <w:sz w:val="24"/>
            <w:szCs w:val="24"/>
            <w:lang w:eastAsia="zh-CN"/>
          </w:rPr>
          <w:t xml:space="preserve">, </w:t>
        </w:r>
        <w:smartTag w:uri="urn:schemas-microsoft-com:office:smarttags" w:element="country-region">
          <w:r w:rsidRPr="000C0A28">
            <w:rPr>
              <w:rFonts w:ascii="Book Antiqua" w:hAnsi="Book Antiqua"/>
              <w:sz w:val="24"/>
              <w:szCs w:val="24"/>
            </w:rPr>
            <w:t>United Kingdom</w:t>
          </w:r>
        </w:smartTag>
      </w:smartTag>
    </w:p>
    <w:p w:rsidR="00D262AF" w:rsidRPr="000C0A28" w:rsidRDefault="00D262AF" w:rsidP="00A567D3">
      <w:pPr>
        <w:spacing w:after="0" w:line="360" w:lineRule="auto"/>
        <w:jc w:val="both"/>
        <w:rPr>
          <w:rFonts w:ascii="Book Antiqua" w:hAnsi="Book Antiqua"/>
          <w:b/>
          <w:sz w:val="24"/>
          <w:szCs w:val="24"/>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b/>
          <w:sz w:val="24"/>
          <w:szCs w:val="24"/>
        </w:rPr>
        <w:t>Author contributions:</w:t>
      </w:r>
      <w:r w:rsidRPr="000C0A28">
        <w:rPr>
          <w:rFonts w:ascii="Book Antiqua" w:hAnsi="Book Antiqua"/>
          <w:b/>
          <w:sz w:val="24"/>
          <w:szCs w:val="24"/>
          <w:lang w:eastAsia="zh-CN"/>
        </w:rPr>
        <w:t xml:space="preserve"> </w:t>
      </w:r>
      <w:r w:rsidRPr="000C0A28">
        <w:rPr>
          <w:rFonts w:ascii="Book Antiqua" w:hAnsi="Book Antiqua"/>
          <w:sz w:val="24"/>
          <w:szCs w:val="24"/>
        </w:rPr>
        <w:t>Katreddy MV and Nayak AU researched the data</w:t>
      </w:r>
      <w:r w:rsidRPr="000C0A28">
        <w:rPr>
          <w:rFonts w:ascii="Book Antiqua" w:hAnsi="Book Antiqua"/>
          <w:sz w:val="24"/>
          <w:szCs w:val="24"/>
          <w:lang w:eastAsia="zh-CN"/>
        </w:rPr>
        <w:t>;</w:t>
      </w:r>
      <w:r w:rsidRPr="000C0A28">
        <w:rPr>
          <w:rFonts w:ascii="Book Antiqua" w:hAnsi="Book Antiqua"/>
          <w:sz w:val="24"/>
          <w:szCs w:val="24"/>
        </w:rPr>
        <w:t xml:space="preserve"> Katreddy MV and Nayak AU did the statistical analysis supported by Nevill</w:t>
      </w:r>
      <w:r w:rsidRPr="000C0A28">
        <w:rPr>
          <w:rFonts w:ascii="Book Antiqua" w:hAnsi="Book Antiqua"/>
          <w:sz w:val="24"/>
          <w:szCs w:val="24"/>
          <w:lang w:eastAsia="zh-CN"/>
        </w:rPr>
        <w:t xml:space="preserve"> AM</w:t>
      </w:r>
      <w:r w:rsidRPr="000C0A28">
        <w:rPr>
          <w:rFonts w:ascii="Book Antiqua" w:hAnsi="Book Antiqua"/>
          <w:sz w:val="24"/>
          <w:szCs w:val="24"/>
        </w:rPr>
        <w:t xml:space="preserve"> and Pappachan JM</w:t>
      </w:r>
      <w:r w:rsidRPr="000C0A28">
        <w:rPr>
          <w:rFonts w:ascii="Book Antiqua" w:hAnsi="Book Antiqua"/>
          <w:sz w:val="24"/>
          <w:szCs w:val="24"/>
          <w:lang w:eastAsia="zh-CN"/>
        </w:rPr>
        <w:t xml:space="preserve">; </w:t>
      </w:r>
      <w:r w:rsidRPr="000C0A28">
        <w:rPr>
          <w:rFonts w:ascii="Book Antiqua" w:hAnsi="Book Antiqua"/>
          <w:sz w:val="24"/>
          <w:szCs w:val="24"/>
        </w:rPr>
        <w:t>Katreddy MV, Pappachan JM and Nayak AU wrote the draft and all other authors commented on the draft and approved the final version</w:t>
      </w:r>
      <w:r w:rsidRPr="000C0A28">
        <w:rPr>
          <w:rFonts w:ascii="Book Antiqua" w:hAnsi="Book Antiqua"/>
          <w:sz w:val="24"/>
          <w:szCs w:val="24"/>
          <w:lang w:eastAsia="zh-CN"/>
        </w:rPr>
        <w:t>;</w:t>
      </w:r>
      <w:r w:rsidRPr="000C0A28">
        <w:rPr>
          <w:rFonts w:ascii="Book Antiqua" w:hAnsi="Book Antiqua"/>
          <w:sz w:val="24"/>
          <w:szCs w:val="24"/>
        </w:rPr>
        <w:t xml:space="preserve"> Nayak AU is the guarantor of this work and, as such, had full access to all the data in the study and takes responsibility for the integrity of the data and the accuracy of the data analysis</w:t>
      </w:r>
      <w:r w:rsidRPr="000C0A28">
        <w:rPr>
          <w:rFonts w:ascii="Book Antiqua" w:hAnsi="Book Antiqua"/>
          <w:sz w:val="24"/>
          <w:szCs w:val="24"/>
          <w:lang w:eastAsia="zh-CN"/>
        </w:rPr>
        <w:t xml:space="preserve">; </w:t>
      </w:r>
      <w:r w:rsidRPr="000C0A28">
        <w:rPr>
          <w:rFonts w:ascii="Book Antiqua" w:hAnsi="Book Antiqua"/>
          <w:sz w:val="24"/>
          <w:szCs w:val="24"/>
        </w:rPr>
        <w:t>all authors participated in data interpretation.</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b/>
          <w:color w:val="000000"/>
          <w:sz w:val="24"/>
          <w:szCs w:val="24"/>
        </w:rPr>
        <w:t xml:space="preserve">Correspondence to: </w:t>
      </w:r>
      <w:r w:rsidRPr="000C0A28">
        <w:rPr>
          <w:rFonts w:ascii="Book Antiqua" w:hAnsi="Book Antiqua"/>
          <w:b/>
          <w:sz w:val="24"/>
          <w:szCs w:val="24"/>
        </w:rPr>
        <w:t>Dr. Joseph M Pappachan, MD, MRCP</w:t>
      </w:r>
      <w:r w:rsidRPr="000C0A28">
        <w:rPr>
          <w:rFonts w:ascii="Book Antiqua" w:hAnsi="Book Antiqua"/>
          <w:b/>
          <w:sz w:val="24"/>
          <w:szCs w:val="24"/>
          <w:lang w:eastAsia="zh-CN"/>
        </w:rPr>
        <w:t xml:space="preserve">, </w:t>
      </w:r>
      <w:r w:rsidRPr="000C0A28">
        <w:rPr>
          <w:rFonts w:ascii="Book Antiqua" w:hAnsi="Book Antiqua"/>
          <w:sz w:val="24"/>
          <w:szCs w:val="24"/>
        </w:rPr>
        <w:t>The combined Antenatal Diabetes Clinic,</w:t>
      </w:r>
      <w:r w:rsidRPr="000C0A28">
        <w:rPr>
          <w:rFonts w:ascii="Book Antiqua" w:hAnsi="Book Antiqua"/>
          <w:sz w:val="24"/>
          <w:szCs w:val="24"/>
          <w:lang w:eastAsia="zh-CN"/>
        </w:rPr>
        <w:t xml:space="preserve"> </w:t>
      </w:r>
      <w:r w:rsidRPr="000C0A28">
        <w:rPr>
          <w:rFonts w:ascii="Book Antiqua" w:hAnsi="Book Antiqua"/>
          <w:sz w:val="24"/>
          <w:szCs w:val="24"/>
        </w:rPr>
        <w:t>University Hospital North Staffordshire NHS Trust, Princes Road</w:t>
      </w:r>
      <w:r w:rsidRPr="000C0A28">
        <w:rPr>
          <w:rFonts w:ascii="Book Antiqua" w:hAnsi="Book Antiqua"/>
          <w:sz w:val="24"/>
          <w:szCs w:val="24"/>
          <w:lang w:eastAsia="zh-CN"/>
        </w:rPr>
        <w:t xml:space="preserve">, </w:t>
      </w:r>
      <w:r w:rsidRPr="000C0A28">
        <w:rPr>
          <w:rFonts w:ascii="Book Antiqua" w:hAnsi="Book Antiqua"/>
          <w:sz w:val="24"/>
          <w:szCs w:val="24"/>
        </w:rPr>
        <w:t>ST4 6QG Stoke on Trent,</w:t>
      </w:r>
      <w:r w:rsidRPr="000C0A28">
        <w:rPr>
          <w:rFonts w:ascii="Book Antiqua" w:hAnsi="Book Antiqua"/>
          <w:sz w:val="24"/>
          <w:szCs w:val="24"/>
          <w:lang w:eastAsia="zh-CN"/>
        </w:rPr>
        <w:t xml:space="preserve"> </w:t>
      </w:r>
      <w:r w:rsidRPr="000C0A28">
        <w:rPr>
          <w:rFonts w:ascii="Book Antiqua" w:hAnsi="Book Antiqua"/>
          <w:sz w:val="24"/>
          <w:szCs w:val="24"/>
        </w:rPr>
        <w:t xml:space="preserve">United Kingdom. </w:t>
      </w:r>
      <w:hyperlink r:id="rId8" w:history="1">
        <w:r w:rsidRPr="000C0A28">
          <w:rPr>
            <w:rStyle w:val="a5"/>
            <w:rFonts w:ascii="Book Antiqua" w:hAnsi="Book Antiqua"/>
            <w:sz w:val="24"/>
            <w:szCs w:val="24"/>
          </w:rPr>
          <w:t>drpappachan@yahoo.co.in</w:t>
        </w:r>
      </w:hyperlink>
    </w:p>
    <w:p w:rsidR="00D262AF" w:rsidRPr="000C0A28" w:rsidRDefault="00D262AF" w:rsidP="00A567D3">
      <w:pPr>
        <w:spacing w:after="0" w:line="360" w:lineRule="auto"/>
        <w:rPr>
          <w:rFonts w:ascii="Book Antiqua" w:hAnsi="Book Antiqua"/>
          <w:color w:val="000000"/>
          <w:sz w:val="24"/>
          <w:szCs w:val="24"/>
          <w:lang w:eastAsia="zh-CN"/>
        </w:rPr>
      </w:pPr>
      <w:bookmarkStart w:id="2" w:name="OLE_LINK76"/>
      <w:bookmarkStart w:id="3" w:name="OLE_LINK77"/>
      <w:r w:rsidRPr="000C0A28">
        <w:rPr>
          <w:rFonts w:ascii="Book Antiqua" w:hAnsi="Book Antiqua"/>
          <w:b/>
          <w:color w:val="000000"/>
          <w:sz w:val="24"/>
          <w:szCs w:val="24"/>
        </w:rPr>
        <w:t>Telephone:</w:t>
      </w:r>
      <w:r w:rsidRPr="000C0A28">
        <w:rPr>
          <w:rFonts w:ascii="Book Antiqua" w:hAnsi="Book Antiqua"/>
          <w:color w:val="000000"/>
          <w:sz w:val="24"/>
          <w:szCs w:val="24"/>
        </w:rPr>
        <w:t xml:space="preserve"> </w:t>
      </w:r>
      <w:r w:rsidRPr="000C0A28">
        <w:rPr>
          <w:rFonts w:ascii="Book Antiqua" w:hAnsi="Book Antiqua"/>
          <w:color w:val="000000"/>
          <w:sz w:val="24"/>
          <w:szCs w:val="24"/>
          <w:lang w:eastAsia="zh-CN"/>
        </w:rPr>
        <w:t>+</w:t>
      </w:r>
      <w:r w:rsidRPr="000C0A28">
        <w:rPr>
          <w:rFonts w:ascii="Book Antiqua" w:hAnsi="Book Antiqua"/>
          <w:sz w:val="24"/>
          <w:szCs w:val="24"/>
        </w:rPr>
        <w:t>44-1782</w:t>
      </w:r>
      <w:r w:rsidRPr="000C0A28">
        <w:rPr>
          <w:rFonts w:ascii="Book Antiqua" w:hAnsi="Book Antiqua"/>
          <w:sz w:val="24"/>
          <w:szCs w:val="24"/>
          <w:lang w:eastAsia="zh-CN"/>
        </w:rPr>
        <w:t>-</w:t>
      </w:r>
      <w:r w:rsidRPr="000C0A28">
        <w:rPr>
          <w:rFonts w:ascii="Book Antiqua" w:hAnsi="Book Antiqua"/>
          <w:sz w:val="24"/>
          <w:szCs w:val="24"/>
        </w:rPr>
        <w:t>7404668165</w:t>
      </w:r>
      <w:r w:rsidRPr="000C0A28">
        <w:rPr>
          <w:rFonts w:ascii="Book Antiqua" w:hAnsi="Book Antiqua"/>
          <w:color w:val="000000"/>
          <w:sz w:val="24"/>
          <w:szCs w:val="24"/>
        </w:rPr>
        <w:t xml:space="preserve">   </w:t>
      </w:r>
    </w:p>
    <w:p w:rsidR="00D262AF" w:rsidRPr="000C0A28" w:rsidRDefault="00D262AF" w:rsidP="00A567D3">
      <w:pPr>
        <w:spacing w:after="0" w:line="360" w:lineRule="auto"/>
        <w:rPr>
          <w:rFonts w:ascii="Book Antiqua" w:hAnsi="Book Antiqua"/>
          <w:b/>
          <w:color w:val="000000"/>
          <w:sz w:val="24"/>
          <w:szCs w:val="24"/>
          <w:lang w:eastAsia="zh-CN"/>
        </w:rPr>
      </w:pPr>
    </w:p>
    <w:p w:rsidR="00D262AF" w:rsidRPr="000C0A28" w:rsidRDefault="00D262AF" w:rsidP="00A567D3">
      <w:pPr>
        <w:spacing w:after="0" w:line="360" w:lineRule="auto"/>
        <w:rPr>
          <w:rFonts w:ascii="Book Antiqua" w:hAnsi="Book Antiqua"/>
          <w:b/>
          <w:color w:val="000000"/>
          <w:sz w:val="24"/>
          <w:szCs w:val="24"/>
          <w:lang w:eastAsia="zh-CN"/>
        </w:rPr>
      </w:pPr>
      <w:r w:rsidRPr="000C0A28">
        <w:rPr>
          <w:rFonts w:ascii="Book Antiqua" w:hAnsi="Book Antiqua"/>
          <w:b/>
          <w:color w:val="000000"/>
          <w:sz w:val="24"/>
          <w:szCs w:val="24"/>
        </w:rPr>
        <w:lastRenderedPageBreak/>
        <w:t xml:space="preserve">Received: </w:t>
      </w:r>
      <w:bookmarkStart w:id="4" w:name="OLE_LINK59"/>
      <w:bookmarkStart w:id="5" w:name="OLE_LINK60"/>
      <w:bookmarkStart w:id="6" w:name="OLE_LINK13"/>
      <w:bookmarkStart w:id="7" w:name="OLE_LINK81"/>
      <w:bookmarkStart w:id="8" w:name="OLE_LINK106"/>
      <w:r w:rsidRPr="00421E83">
        <w:rPr>
          <w:rFonts w:ascii="Book Antiqua" w:hAnsi="Book Antiqua"/>
          <w:sz w:val="24"/>
          <w:szCs w:val="24"/>
        </w:rPr>
        <w:t>February</w:t>
      </w:r>
      <w:bookmarkEnd w:id="4"/>
      <w:bookmarkEnd w:id="5"/>
      <w:bookmarkEnd w:id="6"/>
      <w:bookmarkEnd w:id="7"/>
      <w:bookmarkEnd w:id="8"/>
      <w:r>
        <w:rPr>
          <w:rFonts w:ascii="Book Antiqua" w:hAnsi="Book Antiqua"/>
          <w:sz w:val="24"/>
          <w:szCs w:val="24"/>
          <w:lang w:eastAsia="zh-CN"/>
        </w:rPr>
        <w:t xml:space="preserve"> 22, 2012       </w:t>
      </w:r>
      <w:r w:rsidRPr="000C0A28">
        <w:rPr>
          <w:rFonts w:ascii="Book Antiqua" w:hAnsi="Book Antiqua"/>
          <w:color w:val="000000"/>
          <w:sz w:val="24"/>
          <w:szCs w:val="24"/>
        </w:rPr>
        <w:t xml:space="preserve">  </w:t>
      </w:r>
      <w:r w:rsidRPr="000C0A28">
        <w:rPr>
          <w:rFonts w:ascii="Book Antiqua" w:hAnsi="Book Antiqua"/>
          <w:b/>
          <w:color w:val="000000"/>
          <w:sz w:val="24"/>
          <w:szCs w:val="24"/>
        </w:rPr>
        <w:t xml:space="preserve">Revised: </w:t>
      </w:r>
      <w:bookmarkStart w:id="9" w:name="OLE_LINK82"/>
      <w:bookmarkStart w:id="10" w:name="OLE_LINK83"/>
      <w:r w:rsidRPr="00421E83">
        <w:rPr>
          <w:rFonts w:ascii="Book Antiqua" w:hAnsi="Book Antiqua"/>
          <w:sz w:val="24"/>
          <w:szCs w:val="24"/>
        </w:rPr>
        <w:t>March</w:t>
      </w:r>
      <w:bookmarkEnd w:id="9"/>
      <w:bookmarkEnd w:id="10"/>
      <w:r>
        <w:rPr>
          <w:rFonts w:ascii="Book Antiqua" w:hAnsi="Book Antiqua"/>
          <w:sz w:val="24"/>
          <w:szCs w:val="24"/>
          <w:lang w:eastAsia="zh-CN"/>
        </w:rPr>
        <w:t xml:space="preserve"> 26, 2013</w:t>
      </w:r>
    </w:p>
    <w:p w:rsidR="009F107B" w:rsidRPr="00572907" w:rsidRDefault="00D262AF" w:rsidP="009F107B">
      <w:pPr>
        <w:rPr>
          <w:rFonts w:ascii="Book Antiqua" w:hAnsi="Book Antiqua"/>
          <w:sz w:val="24"/>
          <w:szCs w:val="24"/>
        </w:rPr>
      </w:pPr>
      <w:r w:rsidRPr="000C0A28">
        <w:rPr>
          <w:rFonts w:ascii="Book Antiqua" w:hAnsi="Book Antiqua"/>
          <w:b/>
          <w:color w:val="000000"/>
          <w:sz w:val="24"/>
          <w:szCs w:val="24"/>
        </w:rPr>
        <w:t>Accepted:</w:t>
      </w:r>
      <w:r w:rsidR="009F107B" w:rsidRPr="009F107B">
        <w:rPr>
          <w:rFonts w:ascii="Book Antiqua" w:hAnsi="Book Antiqua"/>
          <w:sz w:val="24"/>
          <w:szCs w:val="24"/>
        </w:rPr>
        <w:t xml:space="preserve"> </w:t>
      </w:r>
      <w:r w:rsidR="009F107B" w:rsidRPr="00572907">
        <w:rPr>
          <w:rFonts w:ascii="Book Antiqua" w:hAnsi="Book Antiqua"/>
          <w:sz w:val="24"/>
          <w:szCs w:val="24"/>
        </w:rPr>
        <w:t>May 16, 2013</w:t>
      </w:r>
    </w:p>
    <w:p w:rsidR="00D262AF" w:rsidRPr="000C0A28" w:rsidRDefault="00D262AF" w:rsidP="00A567D3">
      <w:pPr>
        <w:spacing w:after="0" w:line="360" w:lineRule="auto"/>
        <w:rPr>
          <w:rFonts w:ascii="Book Antiqua" w:hAnsi="Book Antiqua"/>
          <w:b/>
          <w:color w:val="000000"/>
          <w:sz w:val="24"/>
          <w:szCs w:val="24"/>
        </w:rPr>
      </w:pPr>
      <w:bookmarkStart w:id="11" w:name="_GoBack"/>
      <w:bookmarkEnd w:id="11"/>
      <w:r w:rsidRPr="000C0A28">
        <w:rPr>
          <w:rFonts w:ascii="Book Antiqua" w:hAnsi="Book Antiqua"/>
          <w:b/>
          <w:color w:val="000000"/>
          <w:sz w:val="24"/>
          <w:szCs w:val="24"/>
        </w:rPr>
        <w:t xml:space="preserve"> </w:t>
      </w:r>
    </w:p>
    <w:p w:rsidR="00D262AF" w:rsidRPr="000C0A28" w:rsidRDefault="00D262AF" w:rsidP="00A567D3">
      <w:pPr>
        <w:spacing w:after="0" w:line="360" w:lineRule="auto"/>
        <w:rPr>
          <w:rFonts w:ascii="Book Antiqua" w:hAnsi="Book Antiqua"/>
          <w:color w:val="000000"/>
          <w:sz w:val="24"/>
          <w:szCs w:val="24"/>
        </w:rPr>
      </w:pPr>
      <w:r w:rsidRPr="000C0A28">
        <w:rPr>
          <w:rFonts w:ascii="Book Antiqua" w:hAnsi="Book Antiqua"/>
          <w:b/>
          <w:color w:val="000000"/>
          <w:sz w:val="24"/>
          <w:szCs w:val="24"/>
        </w:rPr>
        <w:t xml:space="preserve">Published online: </w:t>
      </w:r>
    </w:p>
    <w:bookmarkEnd w:id="2"/>
    <w:bookmarkEnd w:id="3"/>
    <w:p w:rsidR="00D262AF" w:rsidRPr="000C0A28"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b/>
          <w:sz w:val="24"/>
          <w:szCs w:val="24"/>
        </w:rPr>
        <w:t>Abstract</w:t>
      </w:r>
    </w:p>
    <w:p w:rsidR="00D262AF" w:rsidRPr="000C0A28" w:rsidRDefault="00D262AF" w:rsidP="00A567D3">
      <w:pPr>
        <w:pStyle w:val="a6"/>
        <w:spacing w:after="0" w:line="360" w:lineRule="auto"/>
        <w:jc w:val="both"/>
        <w:rPr>
          <w:rFonts w:ascii="Book Antiqua" w:hAnsi="Book Antiqua"/>
          <w:color w:val="000000"/>
        </w:rPr>
      </w:pPr>
      <w:r w:rsidRPr="000C0A28">
        <w:rPr>
          <w:rStyle w:val="a7"/>
          <w:rFonts w:ascii="Book Antiqua" w:eastAsia="Times New Roman" w:hAnsi="Book Antiqua"/>
          <w:bCs/>
          <w:color w:val="000000"/>
        </w:rPr>
        <w:t>AIM:</w:t>
      </w:r>
      <w:r w:rsidRPr="000C0A28">
        <w:rPr>
          <w:rFonts w:ascii="Book Antiqua" w:hAnsi="Book Antiqua"/>
          <w:color w:val="000000"/>
        </w:rPr>
        <w:t xml:space="preserve"> To assess the utility of haemoglobin 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color w:val="000000"/>
            <w:vertAlign w:val="subscript"/>
          </w:rPr>
          <w:t>1c</w:t>
        </w:r>
      </w:smartTag>
      <w:r w:rsidRPr="000C0A28">
        <w:rPr>
          <w:rFonts w:ascii="Book Antiqua" w:hAnsi="Book Antiqua"/>
          <w:color w:val="000000"/>
        </w:rPr>
        <w:t xml:space="preserve">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A908E1">
          <w:rPr>
            <w:rFonts w:ascii="Book Antiqua" w:hAnsi="Book Antiqua"/>
            <w:color w:val="000000"/>
            <w:vertAlign w:val="subscript"/>
          </w:rPr>
          <w:t>1c</w:t>
        </w:r>
      </w:smartTag>
      <w:r w:rsidRPr="000C0A28">
        <w:rPr>
          <w:rFonts w:ascii="Book Antiqua" w:hAnsi="Book Antiqua"/>
          <w:color w:val="000000"/>
        </w:rPr>
        <w:t>)</w:t>
      </w:r>
      <w:r>
        <w:rPr>
          <w:rFonts w:ascii="Book Antiqua" w:hAnsi="Book Antiqua"/>
          <w:color w:val="000000"/>
          <w:lang w:eastAsia="zh-CN"/>
        </w:rPr>
        <w:t xml:space="preserve"> </w:t>
      </w:r>
      <w:r w:rsidRPr="000C0A28">
        <w:rPr>
          <w:rFonts w:ascii="Book Antiqua" w:hAnsi="Book Antiqua"/>
          <w:color w:val="000000"/>
        </w:rPr>
        <w:t>in the early postpartum screening of women with gestational diabetes mellitus (GDM).</w:t>
      </w:r>
    </w:p>
    <w:p w:rsidR="00D262AF" w:rsidRPr="00B87A44" w:rsidRDefault="00D262AF" w:rsidP="00A567D3">
      <w:pPr>
        <w:pStyle w:val="a6"/>
        <w:spacing w:after="0" w:line="360" w:lineRule="auto"/>
        <w:jc w:val="both"/>
        <w:rPr>
          <w:rStyle w:val="a7"/>
          <w:rFonts w:ascii="Book Antiqua" w:hAnsi="Book Antiqua"/>
          <w:bCs/>
          <w:color w:val="000000"/>
          <w:lang w:eastAsia="zh-CN"/>
        </w:rPr>
      </w:pPr>
    </w:p>
    <w:p w:rsidR="00D262AF" w:rsidRPr="000C0A28" w:rsidRDefault="00D262AF" w:rsidP="00A567D3">
      <w:pPr>
        <w:pStyle w:val="a6"/>
        <w:spacing w:after="0" w:line="360" w:lineRule="auto"/>
        <w:jc w:val="both"/>
        <w:rPr>
          <w:rFonts w:ascii="Book Antiqua" w:hAnsi="Book Antiqua"/>
          <w:color w:val="000000"/>
        </w:rPr>
      </w:pPr>
      <w:r w:rsidRPr="000C0A28">
        <w:rPr>
          <w:rStyle w:val="a7"/>
          <w:rFonts w:ascii="Book Antiqua" w:eastAsia="Times New Roman" w:hAnsi="Book Antiqua"/>
          <w:bCs/>
          <w:color w:val="000000"/>
        </w:rPr>
        <w:t>METHODS:</w:t>
      </w:r>
      <w:r w:rsidRPr="000C0A28">
        <w:rPr>
          <w:rFonts w:ascii="Book Antiqua" w:hAnsi="Book Antiqua"/>
          <w:color w:val="000000"/>
        </w:rPr>
        <w:t xml:space="preserve"> Over a 3 year period,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color w:val="000000"/>
          </w:rPr>
          <w:t>1c</w:t>
        </w:r>
      </w:smartTag>
      <w:r w:rsidRPr="000C0A28">
        <w:rPr>
          <w:rFonts w:ascii="Book Antiqua" w:hAnsi="Book Antiqua"/>
          <w:color w:val="000000"/>
        </w:rPr>
        <w:t xml:space="preserve"> estimations were undertaken in addition to and simultaneously with the traditional oral glucose tolerance test (OGTT), in 203 women with GDM as a part of early postpartum screening for dysglycaemia, at 6 wk post-partum. </w:t>
      </w:r>
      <w:r w:rsidRPr="000C0A28">
        <w:rPr>
          <w:rFonts w:ascii="Book Antiqua" w:hAnsi="Book Antiqua"/>
        </w:rPr>
        <w:t>World Health Organization</w:t>
      </w:r>
      <w:r w:rsidRPr="000C0A28">
        <w:rPr>
          <w:rFonts w:ascii="Book Antiqua" w:hAnsi="Book Antiqua"/>
          <w:color w:val="000000"/>
        </w:rPr>
        <w:t xml:space="preserve"> criteria was used for diagnosing diabetes: </w:t>
      </w:r>
      <w:r w:rsidRPr="000C0A28">
        <w:rPr>
          <w:rFonts w:ascii="Book Antiqua" w:hAnsi="Book Antiqua"/>
        </w:rPr>
        <w:t xml:space="preserve">fasting blood glucose (FBG) ≥ </w:t>
      </w:r>
      <w:r w:rsidRPr="000C0A28">
        <w:rPr>
          <w:rFonts w:ascii="Book Antiqua" w:hAnsi="Book Antiqua"/>
          <w:color w:val="000000"/>
        </w:rPr>
        <w:t xml:space="preserve">7.0 mmol/L and/or 2–hour postprandial blood glucose (2Hr-PPBG) </w:t>
      </w:r>
      <w:r w:rsidRPr="000C0A28">
        <w:rPr>
          <w:rFonts w:ascii="Book Antiqua" w:hAnsi="Book Antiqua"/>
        </w:rPr>
        <w:t xml:space="preserve">≥ </w:t>
      </w:r>
      <w:r w:rsidRPr="000C0A28">
        <w:rPr>
          <w:rFonts w:ascii="Book Antiqua" w:hAnsi="Book Antiqua"/>
          <w:color w:val="000000"/>
        </w:rPr>
        <w:t>11.1 mmol/L and/or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color w:val="000000"/>
            <w:vertAlign w:val="subscript"/>
          </w:rPr>
          <w:t>1c</w:t>
        </w:r>
      </w:smartTag>
      <w:r w:rsidRPr="000C0A28">
        <w:rPr>
          <w:rFonts w:ascii="Book Antiqua" w:hAnsi="Book Antiqua"/>
          <w:color w:val="000000"/>
          <w:vertAlign w:val="subscript"/>
        </w:rPr>
        <w:t xml:space="preserve"> </w:t>
      </w:r>
      <w:r w:rsidRPr="000C0A28">
        <w:rPr>
          <w:rFonts w:ascii="Book Antiqua" w:hAnsi="Book Antiqua"/>
        </w:rPr>
        <w:t xml:space="preserve">≥ </w:t>
      </w:r>
      <w:r w:rsidRPr="000C0A28">
        <w:rPr>
          <w:rFonts w:ascii="Book Antiqua" w:hAnsi="Book Antiqua"/>
          <w:color w:val="000000"/>
        </w:rPr>
        <w:t xml:space="preserve">48 mmol/mol; and </w:t>
      </w:r>
      <w:r w:rsidRPr="000C0A28">
        <w:rPr>
          <w:rFonts w:ascii="Book Antiqua" w:hAnsi="Book Antiqua"/>
        </w:rPr>
        <w:t>impaired glycaemia</w:t>
      </w:r>
      <w:r w:rsidRPr="000C0A28" w:rsidDel="00D827E6">
        <w:rPr>
          <w:rFonts w:ascii="Book Antiqua" w:hAnsi="Book Antiqua"/>
          <w:color w:val="000000"/>
        </w:rPr>
        <w:t xml:space="preserve"> </w:t>
      </w:r>
      <w:r w:rsidRPr="000C0A28">
        <w:rPr>
          <w:rFonts w:ascii="Book Antiqua" w:hAnsi="Book Antiqua"/>
          <w:color w:val="000000"/>
        </w:rPr>
        <w:t>state: impaired fasting glucose (IFG): 6.1–6.9 mmol/L and/or impaired glucose tolerance (IGT): 7.8–11.0 mmol/L and/or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color w:val="000000"/>
            <w:vertAlign w:val="subscript"/>
          </w:rPr>
          <w:t>1c</w:t>
        </w:r>
      </w:smartTag>
      <w:r w:rsidRPr="000C0A28">
        <w:rPr>
          <w:rFonts w:ascii="Book Antiqua" w:hAnsi="Book Antiqua"/>
          <w:color w:val="000000"/>
        </w:rPr>
        <w:t>: 42–47 mmol/mol.</w:t>
      </w:r>
    </w:p>
    <w:p w:rsidR="00D262AF" w:rsidRPr="000C0A28" w:rsidRDefault="00D262AF" w:rsidP="00A567D3">
      <w:pPr>
        <w:pStyle w:val="a6"/>
        <w:spacing w:after="0" w:line="360" w:lineRule="auto"/>
        <w:jc w:val="both"/>
        <w:rPr>
          <w:rStyle w:val="a7"/>
          <w:rFonts w:ascii="Book Antiqua" w:hAnsi="Book Antiqua"/>
          <w:bCs/>
          <w:color w:val="000000"/>
          <w:lang w:eastAsia="zh-CN"/>
        </w:rPr>
      </w:pPr>
    </w:p>
    <w:p w:rsidR="00D262AF" w:rsidRPr="000C0A28" w:rsidRDefault="00D262AF" w:rsidP="00A567D3">
      <w:pPr>
        <w:pStyle w:val="a6"/>
        <w:spacing w:after="0" w:line="360" w:lineRule="auto"/>
        <w:jc w:val="both"/>
        <w:rPr>
          <w:rFonts w:ascii="Book Antiqua" w:hAnsi="Book Antiqua"/>
          <w:color w:val="000000"/>
        </w:rPr>
      </w:pPr>
      <w:r w:rsidRPr="000C0A28">
        <w:rPr>
          <w:rStyle w:val="a7"/>
          <w:rFonts w:ascii="Book Antiqua" w:eastAsia="Times New Roman" w:hAnsi="Book Antiqua"/>
          <w:bCs/>
          <w:color w:val="000000"/>
        </w:rPr>
        <w:t>RESULTS:</w:t>
      </w:r>
      <w:r w:rsidRPr="000C0A28">
        <w:rPr>
          <w:rFonts w:ascii="Book Antiqua" w:hAnsi="Book Antiqua"/>
          <w:color w:val="000000"/>
        </w:rPr>
        <w:t xml:space="preserve"> </w:t>
      </w:r>
      <w:r w:rsidRPr="000C0A28">
        <w:rPr>
          <w:rFonts w:ascii="Book Antiqua" w:hAnsi="Book Antiqua"/>
        </w:rPr>
        <w:t>Mean FBG, 2-Hr PPBG and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were 4.9 ± 0.7 mmol/L, 5.6 ± 2.0 mmol/L and 38 ± 5 mmol/mol respectively. </w:t>
      </w:r>
      <w:r w:rsidRPr="000C0A28">
        <w:rPr>
          <w:rFonts w:ascii="Book Antiqua" w:hAnsi="Book Antiqua"/>
          <w:color w:val="000000"/>
        </w:rPr>
        <w:t>FBG, 2Hr-PPBG and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color w:val="000000"/>
            <w:vertAlign w:val="subscript"/>
          </w:rPr>
          <w:t>1c</w:t>
        </w:r>
      </w:smartTag>
      <w:r w:rsidRPr="000C0A28">
        <w:rPr>
          <w:rFonts w:ascii="Book Antiqua" w:hAnsi="Book Antiqua"/>
          <w:color w:val="000000"/>
        </w:rPr>
        <w:t xml:space="preserve"> detected 6 (3%), 7 (3.5%) and 11 (5.4%) cases of diabetes respectively, and 11 (5.4%), 25 (12.3%) and 23 (11.3%) cases of pre-diabetes state respectively. </w:t>
      </w:r>
      <w:r w:rsidRPr="000C0A28">
        <w:rPr>
          <w:rFonts w:ascii="Book Antiqua" w:hAnsi="Book Antiqua"/>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values ≥</w:t>
      </w:r>
      <w:r>
        <w:rPr>
          <w:rFonts w:ascii="Book Antiqua" w:hAnsi="Book Antiqua"/>
          <w:lang w:eastAsia="zh-CN"/>
        </w:rPr>
        <w:t xml:space="preserve"> </w:t>
      </w:r>
      <w:r w:rsidRPr="000C0A28">
        <w:rPr>
          <w:rFonts w:ascii="Book Antiqua" w:hAnsi="Book Antiqua"/>
        </w:rPr>
        <w:t>48 mmol/mol (≥6.5%) showed a diagnostic sensitivity of 71.4% and specificity of 98.5% for diabetes in comparison to OGTT in Receiver Operating Characteristics (ROC) curve analysis. At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cut-off 44 mmol/mol, sensitivity and specificity were 100% and 92.3% respectively [Area under the curve; AUC: 0.98 (95%CI: 0.96 – 1.00)]. Sensitivity and specificity for detecting high risk ‘impaired glycaemia’</w:t>
      </w:r>
      <w:r w:rsidRPr="000C0A28" w:rsidDel="00D827E6">
        <w:rPr>
          <w:rFonts w:ascii="Book Antiqua" w:hAnsi="Book Antiqua"/>
        </w:rPr>
        <w:t xml:space="preserve"> </w:t>
      </w:r>
      <w:r w:rsidRPr="000C0A28">
        <w:rPr>
          <w:rFonts w:ascii="Book Antiqua" w:hAnsi="Book Antiqua"/>
        </w:rPr>
        <w:t>state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42 mmol/mol (6.0%)] were 28% and 80% respectively.</w:t>
      </w:r>
      <w:r w:rsidRPr="000C0A28">
        <w:rPr>
          <w:rFonts w:ascii="Book Antiqua" w:hAnsi="Book Antiqua"/>
          <w:color w:val="000000"/>
        </w:rPr>
        <w:t xml:space="preserve"> </w:t>
      </w:r>
    </w:p>
    <w:p w:rsidR="00D262AF" w:rsidRPr="000C0A28" w:rsidRDefault="00D262AF" w:rsidP="00A567D3">
      <w:pPr>
        <w:pStyle w:val="a6"/>
        <w:spacing w:after="0" w:line="360" w:lineRule="auto"/>
        <w:jc w:val="both"/>
        <w:rPr>
          <w:rStyle w:val="a7"/>
          <w:rFonts w:ascii="Book Antiqua" w:hAnsi="Book Antiqua"/>
          <w:bCs/>
          <w:color w:val="000000"/>
          <w:lang w:eastAsia="zh-CN"/>
        </w:rPr>
      </w:pPr>
    </w:p>
    <w:p w:rsidR="00D262AF" w:rsidRPr="000C0A28" w:rsidRDefault="00D262AF" w:rsidP="00A567D3">
      <w:pPr>
        <w:pStyle w:val="a6"/>
        <w:spacing w:after="0" w:line="360" w:lineRule="auto"/>
        <w:jc w:val="both"/>
        <w:rPr>
          <w:rFonts w:ascii="Book Antiqua" w:hAnsi="Book Antiqua"/>
        </w:rPr>
      </w:pPr>
      <w:r w:rsidRPr="000C0A28">
        <w:rPr>
          <w:rStyle w:val="a7"/>
          <w:rFonts w:ascii="Book Antiqua" w:eastAsia="Times New Roman" w:hAnsi="Book Antiqua"/>
          <w:bCs/>
          <w:color w:val="000000"/>
        </w:rPr>
        <w:t>CONCLUSION:</w:t>
      </w:r>
      <w:r w:rsidRPr="000C0A28">
        <w:rPr>
          <w:rFonts w:ascii="Book Antiqua" w:hAnsi="Book Antiqua"/>
          <w:color w:val="000000"/>
        </w:rPr>
        <w:t xml:space="preserve"> </w:t>
      </w:r>
      <w:r w:rsidRPr="000C0A28">
        <w:rPr>
          <w:rFonts w:ascii="Book Antiqua" w:hAnsi="Book Antiqua"/>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level ≥48 mmol/mol (≥6.5%) has reasonable sensitivity and high specificity in comparison to OGTT </w:t>
      </w:r>
      <w:r w:rsidRPr="000C0A28">
        <w:rPr>
          <w:rFonts w:ascii="Book Antiqua" w:hAnsi="Book Antiqua"/>
          <w:color w:val="000000"/>
        </w:rPr>
        <w:t>for early postpartum screening of diabetes in GDM. At 6</w:t>
      </w:r>
      <w:r w:rsidRPr="000C0A28">
        <w:rPr>
          <w:rFonts w:ascii="Book Antiqua" w:hAnsi="Book Antiqua"/>
          <w:color w:val="000000"/>
          <w:vertAlign w:val="superscript"/>
        </w:rPr>
        <w:t>th</w:t>
      </w:r>
      <w:r w:rsidRPr="000C0A28">
        <w:rPr>
          <w:rFonts w:ascii="Book Antiqua" w:hAnsi="Book Antiqua"/>
          <w:color w:val="000000"/>
        </w:rPr>
        <w:t xml:space="preserve"> week postpartum screening, if FBG is normal and </w:t>
      </w:r>
      <w:r w:rsidRPr="000C0A28">
        <w:rPr>
          <w:rFonts w:ascii="Book Antiqua" w:hAnsi="Book Antiqua"/>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vertAlign w:val="subscript"/>
          </w:rPr>
          <w:t>1c</w:t>
        </w:r>
      </w:smartTag>
      <w:r w:rsidRPr="000C0A28">
        <w:rPr>
          <w:rFonts w:ascii="Book Antiqua" w:hAnsi="Book Antiqua"/>
        </w:rPr>
        <w:t xml:space="preserve"> &lt;44 mmol/mol OGTT is not recommended.</w:t>
      </w:r>
    </w:p>
    <w:p w:rsidR="00D262AF" w:rsidRPr="000C0A28" w:rsidRDefault="00D262AF" w:rsidP="00A567D3">
      <w:pPr>
        <w:pStyle w:val="a6"/>
        <w:spacing w:after="0" w:line="360" w:lineRule="auto"/>
        <w:jc w:val="both"/>
        <w:rPr>
          <w:rFonts w:ascii="Book Antiqua" w:hAnsi="Book Antiqua"/>
          <w:b/>
          <w:lang w:eastAsia="zh-CN"/>
        </w:rPr>
      </w:pPr>
    </w:p>
    <w:p w:rsidR="00D262AF" w:rsidRPr="000C0A28" w:rsidRDefault="00D262AF" w:rsidP="00B2080E">
      <w:pPr>
        <w:spacing w:line="360" w:lineRule="auto"/>
        <w:rPr>
          <w:rFonts w:ascii="Book Antiqua" w:hAnsi="Book Antiqua"/>
          <w:color w:val="000000"/>
          <w:sz w:val="24"/>
          <w:szCs w:val="24"/>
        </w:rPr>
      </w:pPr>
      <w:r w:rsidRPr="000C0A28">
        <w:rPr>
          <w:rFonts w:ascii="Book Antiqua" w:hAnsi="Book Antiqua"/>
          <w:sz w:val="24"/>
          <w:szCs w:val="24"/>
        </w:rPr>
        <w:lastRenderedPageBreak/>
        <w:t>© 2013 Baishideng. All rights reserved.</w:t>
      </w:r>
    </w:p>
    <w:p w:rsidR="00D262AF" w:rsidRPr="000C0A28" w:rsidRDefault="00D262AF" w:rsidP="00A567D3">
      <w:pPr>
        <w:pStyle w:val="a6"/>
        <w:spacing w:after="0" w:line="360" w:lineRule="auto"/>
        <w:jc w:val="both"/>
        <w:rPr>
          <w:rFonts w:ascii="Book Antiqua" w:hAnsi="Book Antiqua"/>
          <w:b/>
          <w:lang w:eastAsia="zh-CN"/>
        </w:rPr>
      </w:pPr>
    </w:p>
    <w:p w:rsidR="00D262AF" w:rsidRPr="000C0A28" w:rsidRDefault="00D262AF" w:rsidP="00A567D3">
      <w:pPr>
        <w:pStyle w:val="a6"/>
        <w:spacing w:after="0" w:line="360" w:lineRule="auto"/>
        <w:jc w:val="both"/>
        <w:rPr>
          <w:rFonts w:ascii="Book Antiqua" w:hAnsi="Book Antiqua"/>
        </w:rPr>
      </w:pPr>
      <w:r w:rsidRPr="000C0A28">
        <w:rPr>
          <w:rFonts w:ascii="Book Antiqua" w:hAnsi="Book Antiqua"/>
          <w:b/>
        </w:rPr>
        <w:t>Key words:</w:t>
      </w:r>
      <w:r w:rsidRPr="000C0A28">
        <w:rPr>
          <w:rFonts w:ascii="Book Antiqua" w:hAnsi="Book Antiqua"/>
        </w:rPr>
        <w:t xml:space="preserve"> Postpartum screening</w:t>
      </w:r>
      <w:r>
        <w:rPr>
          <w:rFonts w:ascii="Book Antiqua" w:hAnsi="Book Antiqua"/>
          <w:lang w:eastAsia="zh-CN"/>
        </w:rPr>
        <w:t>;</w:t>
      </w:r>
      <w:r w:rsidRPr="000C0A28">
        <w:rPr>
          <w:rFonts w:ascii="Book Antiqua" w:hAnsi="Book Antiqua"/>
        </w:rPr>
        <w:t xml:space="preserve"> Glycated haemoglobin</w:t>
      </w:r>
      <w:r>
        <w:rPr>
          <w:rFonts w:ascii="Book Antiqua" w:hAnsi="Book Antiqua"/>
          <w:lang w:eastAsia="zh-CN"/>
        </w:rPr>
        <w:t>;</w:t>
      </w:r>
      <w:r w:rsidRPr="000C0A28">
        <w:rPr>
          <w:rFonts w:ascii="Book Antiqua" w:hAnsi="Book Antiqua"/>
        </w:rPr>
        <w:t xml:space="preserve"> gestational diabetes mellitus</w:t>
      </w:r>
      <w:r>
        <w:rPr>
          <w:rFonts w:ascii="Book Antiqua" w:hAnsi="Book Antiqua"/>
          <w:lang w:eastAsia="zh-CN"/>
        </w:rPr>
        <w:t>;</w:t>
      </w:r>
      <w:r w:rsidRPr="000C0A28">
        <w:rPr>
          <w:rFonts w:ascii="Book Antiqua" w:hAnsi="Book Antiqua"/>
        </w:rPr>
        <w:t xml:space="preserve"> impaired glycaemia</w:t>
      </w:r>
    </w:p>
    <w:p w:rsidR="00D262AF" w:rsidRPr="000C0A28" w:rsidRDefault="00D262AF" w:rsidP="00A567D3">
      <w:pPr>
        <w:pStyle w:val="a6"/>
        <w:spacing w:after="0" w:line="360" w:lineRule="auto"/>
        <w:jc w:val="both"/>
        <w:rPr>
          <w:rFonts w:ascii="Book Antiqua" w:hAnsi="Book Antiqua"/>
          <w:b/>
          <w:lang w:eastAsia="zh-CN"/>
        </w:rPr>
      </w:pPr>
    </w:p>
    <w:p w:rsidR="00D262AF" w:rsidRPr="000C0A28" w:rsidRDefault="00D262AF" w:rsidP="00A567D3">
      <w:pPr>
        <w:pStyle w:val="a6"/>
        <w:spacing w:after="0" w:line="360" w:lineRule="auto"/>
        <w:jc w:val="both"/>
        <w:rPr>
          <w:rFonts w:ascii="Book Antiqua" w:hAnsi="Book Antiqua"/>
        </w:rPr>
      </w:pPr>
      <w:r w:rsidRPr="000C0A28">
        <w:rPr>
          <w:rFonts w:ascii="Book Antiqua" w:hAnsi="Book Antiqua"/>
          <w:b/>
        </w:rPr>
        <w:t>Core tip:</w:t>
      </w:r>
      <w:r w:rsidRPr="000C0A28">
        <w:rPr>
          <w:rFonts w:ascii="Book Antiqua" w:hAnsi="Book Antiqua"/>
          <w:b/>
          <w:lang w:eastAsia="zh-CN"/>
        </w:rPr>
        <w:t xml:space="preserve"> </w:t>
      </w:r>
      <w:r w:rsidRPr="000C0A28">
        <w:rPr>
          <w:rFonts w:ascii="Book Antiqua" w:eastAsia="Times New Roman" w:hAnsi="Book Antiqua"/>
          <w:lang w:eastAsia="en-US"/>
        </w:rPr>
        <w:t>Hemoglobin 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eastAsia="Times New Roman" w:hAnsi="Book Antiqua"/>
            <w:lang w:eastAsia="en-US"/>
          </w:rPr>
          <w:t>1c</w:t>
        </w:r>
      </w:smartTag>
      <w:r w:rsidRPr="000C0A28">
        <w:rPr>
          <w:rFonts w:ascii="Book Antiqua" w:eastAsia="Times New Roman" w:hAnsi="Book Antiqua"/>
          <w:lang w:eastAsia="en-US"/>
        </w:rPr>
        <w:t xml:space="preserve">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9C358E">
          <w:rPr>
            <w:rFonts w:ascii="Book Antiqua" w:eastAsia="Times New Roman" w:hAnsi="Book Antiqua"/>
            <w:vertAlign w:val="subscript"/>
            <w:lang w:eastAsia="en-US"/>
          </w:rPr>
          <w:t>1c</w:t>
        </w:r>
      </w:smartTag>
      <w:r w:rsidRPr="000C0A28">
        <w:rPr>
          <w:rFonts w:ascii="Book Antiqua" w:eastAsia="Times New Roman" w:hAnsi="Book Antiqua"/>
          <w:lang w:eastAsia="en-US"/>
        </w:rPr>
        <w:t>) though accepted as a screening tool for diagnosis of diabetes by professional bodies, its role in early postnatal screening of women wit</w:t>
      </w:r>
      <w:r>
        <w:rPr>
          <w:rFonts w:ascii="Book Antiqua" w:eastAsia="Times New Roman" w:hAnsi="Book Antiqua"/>
          <w:lang w:eastAsia="en-US"/>
        </w:rPr>
        <w:t>h gestational diabetes mellitus</w:t>
      </w:r>
      <w:r w:rsidRPr="000C0A28">
        <w:rPr>
          <w:rFonts w:ascii="Book Antiqua" w:eastAsia="Times New Roman" w:hAnsi="Book Antiqua"/>
          <w:lang w:eastAsia="en-US"/>
        </w:rPr>
        <w:t xml:space="preserve"> is not known, which is explored in this study. Analysing the results of simultaneous </w:t>
      </w:r>
      <w:r w:rsidRPr="000C0A28">
        <w:rPr>
          <w:rFonts w:ascii="Book Antiqua" w:hAnsi="Book Antiqua"/>
          <w:color w:val="000000"/>
        </w:rPr>
        <w:t>oral glucose tolerance test</w:t>
      </w:r>
      <w:r w:rsidRPr="000C0A28">
        <w:rPr>
          <w:rFonts w:ascii="Book Antiqua" w:eastAsia="Times New Roman" w:hAnsi="Book Antiqua"/>
          <w:lang w:eastAsia="en-US"/>
        </w:rPr>
        <w:t xml:space="preserve"> </w:t>
      </w:r>
      <w:r>
        <w:rPr>
          <w:rFonts w:ascii="Book Antiqua" w:hAnsi="Book Antiqua"/>
          <w:lang w:eastAsia="zh-CN"/>
        </w:rPr>
        <w:t>(</w:t>
      </w:r>
      <w:r w:rsidRPr="000C0A28">
        <w:rPr>
          <w:rFonts w:ascii="Book Antiqua" w:eastAsia="Times New Roman" w:hAnsi="Book Antiqua"/>
          <w:lang w:eastAsia="en-US"/>
        </w:rPr>
        <w:t>OGTT</w:t>
      </w:r>
      <w:r>
        <w:rPr>
          <w:rFonts w:ascii="Book Antiqua" w:hAnsi="Book Antiqua"/>
          <w:lang w:eastAsia="zh-CN"/>
        </w:rPr>
        <w:t>)</w:t>
      </w:r>
      <w:r w:rsidRPr="000C0A28">
        <w:rPr>
          <w:rFonts w:ascii="Book Antiqua" w:eastAsia="Times New Roman" w:hAnsi="Book Antiqua"/>
          <w:lang w:eastAsia="en-US"/>
        </w:rPr>
        <w:t xml:space="preserve"> and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eastAsia="Times New Roman" w:hAnsi="Book Antiqua"/>
            <w:vertAlign w:val="subscript"/>
            <w:lang w:eastAsia="en-US"/>
          </w:rPr>
          <w:t>1c</w:t>
        </w:r>
      </w:smartTag>
      <w:r w:rsidRPr="000C0A28">
        <w:rPr>
          <w:rFonts w:ascii="Book Antiqua" w:eastAsia="Times New Roman" w:hAnsi="Book Antiqua"/>
          <w:lang w:eastAsia="en-US"/>
        </w:rPr>
        <w:t xml:space="preserve"> estimations undertaken as a part of postpartum screening at 6 wk, we note that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eastAsia="Times New Roman" w:hAnsi="Book Antiqua"/>
            <w:vertAlign w:val="subscript"/>
            <w:lang w:eastAsia="en-US"/>
          </w:rPr>
          <w:t>1C</w:t>
        </w:r>
      </w:smartTag>
      <w:r w:rsidRPr="000C0A28">
        <w:rPr>
          <w:rFonts w:ascii="Book Antiqua" w:eastAsia="Times New Roman" w:hAnsi="Book Antiqua"/>
          <w:lang w:eastAsia="en-US"/>
        </w:rPr>
        <w:t xml:space="preserve"> has a high negative predictive value and can help in excluding diabetes (but not impaired glycaemia). We thus propose that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eastAsia="Times New Roman" w:hAnsi="Book Antiqua"/>
            <w:vertAlign w:val="subscript"/>
            <w:lang w:eastAsia="en-US"/>
          </w:rPr>
          <w:t>1C</w:t>
        </w:r>
      </w:smartTag>
      <w:r w:rsidRPr="000C0A28">
        <w:rPr>
          <w:rFonts w:ascii="Book Antiqua" w:eastAsia="Times New Roman" w:hAnsi="Book Antiqua"/>
          <w:lang w:eastAsia="en-US"/>
        </w:rPr>
        <w:t xml:space="preserve"> could potentially be used with </w:t>
      </w:r>
      <w:r w:rsidRPr="000C0A28">
        <w:rPr>
          <w:rFonts w:ascii="Book Antiqua" w:hAnsi="Book Antiqua"/>
        </w:rPr>
        <w:t>fasting blood glucose</w:t>
      </w:r>
      <w:r w:rsidRPr="000C0A28">
        <w:rPr>
          <w:rFonts w:ascii="Book Antiqua" w:eastAsia="Times New Roman" w:hAnsi="Book Antiqua"/>
          <w:lang w:eastAsia="en-US"/>
        </w:rPr>
        <w:t xml:space="preserve"> estimation to avoid OGTT in those women with an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eastAsia="Times New Roman" w:hAnsi="Book Antiqua"/>
            <w:vertAlign w:val="subscript"/>
            <w:lang w:eastAsia="en-US"/>
          </w:rPr>
          <w:t>1C</w:t>
        </w:r>
      </w:smartTag>
      <w:r w:rsidRPr="000C0A28">
        <w:rPr>
          <w:rFonts w:ascii="Book Antiqua" w:eastAsia="Times New Roman" w:hAnsi="Book Antiqua"/>
          <w:lang w:eastAsia="en-US"/>
        </w:rPr>
        <w:t xml:space="preserve"> &lt; 44 mmol/mol. </w:t>
      </w:r>
    </w:p>
    <w:p w:rsidR="00D262AF" w:rsidRPr="001E1825" w:rsidRDefault="00D262AF" w:rsidP="00A567D3">
      <w:pPr>
        <w:spacing w:after="0" w:line="360" w:lineRule="auto"/>
        <w:jc w:val="both"/>
        <w:rPr>
          <w:rFonts w:ascii="Book Antiqua" w:hAnsi="Book Antiqua"/>
          <w:b/>
          <w:sz w:val="24"/>
          <w:szCs w:val="24"/>
          <w:lang w:eastAsia="zh-CN"/>
        </w:rPr>
      </w:pPr>
    </w:p>
    <w:p w:rsidR="00D262AF" w:rsidRPr="000C0A28" w:rsidRDefault="00D262AF" w:rsidP="00B2080E">
      <w:pPr>
        <w:spacing w:after="0" w:line="360" w:lineRule="auto"/>
        <w:jc w:val="both"/>
        <w:rPr>
          <w:rFonts w:ascii="Book Antiqua" w:hAnsi="Book Antiqua"/>
          <w:b/>
          <w:sz w:val="24"/>
          <w:szCs w:val="24"/>
        </w:rPr>
      </w:pPr>
      <w:r w:rsidRPr="000C0A28">
        <w:rPr>
          <w:rFonts w:ascii="Book Antiqua" w:hAnsi="Book Antiqua"/>
          <w:sz w:val="24"/>
          <w:szCs w:val="24"/>
        </w:rPr>
        <w:t>Katreddy</w:t>
      </w:r>
      <w:r w:rsidRPr="000C0A28">
        <w:rPr>
          <w:rFonts w:ascii="Book Antiqua" w:hAnsi="Book Antiqua"/>
          <w:sz w:val="24"/>
          <w:szCs w:val="24"/>
          <w:lang w:eastAsia="zh-CN"/>
        </w:rPr>
        <w:t xml:space="preserve"> </w:t>
      </w:r>
      <w:r w:rsidRPr="000C0A28">
        <w:rPr>
          <w:rFonts w:ascii="Book Antiqua" w:hAnsi="Book Antiqua"/>
          <w:sz w:val="24"/>
          <w:szCs w:val="24"/>
        </w:rPr>
        <w:t>M</w:t>
      </w:r>
      <w:r w:rsidRPr="000C0A28">
        <w:rPr>
          <w:rFonts w:ascii="Book Antiqua" w:hAnsi="Book Antiqua"/>
          <w:sz w:val="24"/>
          <w:szCs w:val="24"/>
          <w:lang w:eastAsia="zh-CN"/>
        </w:rPr>
        <w:t>V</w:t>
      </w:r>
      <w:r w:rsidRPr="000C0A28">
        <w:rPr>
          <w:rFonts w:ascii="Book Antiqua" w:hAnsi="Book Antiqua"/>
          <w:sz w:val="24"/>
          <w:szCs w:val="24"/>
        </w:rPr>
        <w:t>, Pappachan</w:t>
      </w:r>
      <w:r w:rsidRPr="000C0A28">
        <w:rPr>
          <w:rFonts w:ascii="Book Antiqua" w:hAnsi="Book Antiqua"/>
          <w:sz w:val="24"/>
          <w:szCs w:val="24"/>
          <w:lang w:eastAsia="zh-CN"/>
        </w:rPr>
        <w:t xml:space="preserve"> JM</w:t>
      </w:r>
      <w:r w:rsidRPr="000C0A28">
        <w:rPr>
          <w:rFonts w:ascii="Book Antiqua" w:hAnsi="Book Antiqua"/>
          <w:sz w:val="24"/>
          <w:szCs w:val="24"/>
        </w:rPr>
        <w:t>, Taylor</w:t>
      </w:r>
      <w:r w:rsidRPr="000C0A28">
        <w:rPr>
          <w:rFonts w:ascii="Book Antiqua" w:hAnsi="Book Antiqua"/>
          <w:sz w:val="24"/>
          <w:szCs w:val="24"/>
          <w:lang w:eastAsia="zh-CN"/>
        </w:rPr>
        <w:t xml:space="preserve"> SE</w:t>
      </w:r>
      <w:r w:rsidRPr="000C0A28">
        <w:rPr>
          <w:rFonts w:ascii="Book Antiqua" w:hAnsi="Book Antiqua"/>
          <w:sz w:val="24"/>
          <w:szCs w:val="24"/>
        </w:rPr>
        <w:t>, Nevill</w:t>
      </w:r>
      <w:r w:rsidRPr="000C0A28">
        <w:rPr>
          <w:rFonts w:ascii="Book Antiqua" w:hAnsi="Book Antiqua"/>
          <w:sz w:val="24"/>
          <w:szCs w:val="24"/>
          <w:lang w:eastAsia="zh-CN"/>
        </w:rPr>
        <w:t xml:space="preserve"> AM</w:t>
      </w:r>
      <w:r w:rsidRPr="000C0A28">
        <w:rPr>
          <w:rFonts w:ascii="Book Antiqua" w:hAnsi="Book Antiqua"/>
          <w:sz w:val="24"/>
          <w:szCs w:val="24"/>
        </w:rPr>
        <w:t>, Indusekhar</w:t>
      </w:r>
      <w:r w:rsidRPr="000C0A28">
        <w:rPr>
          <w:rFonts w:ascii="Book Antiqua" w:hAnsi="Book Antiqua"/>
          <w:sz w:val="24"/>
          <w:szCs w:val="24"/>
          <w:lang w:eastAsia="zh-CN"/>
        </w:rPr>
        <w:t xml:space="preserve"> R</w:t>
      </w:r>
      <w:r w:rsidRPr="000C0A28">
        <w:rPr>
          <w:rFonts w:ascii="Book Antiqua" w:hAnsi="Book Antiqua"/>
          <w:sz w:val="24"/>
          <w:szCs w:val="24"/>
        </w:rPr>
        <w:t>, Nayak</w:t>
      </w:r>
      <w:r w:rsidRPr="000C0A28">
        <w:rPr>
          <w:rFonts w:ascii="Book Antiqua" w:hAnsi="Book Antiqua"/>
          <w:sz w:val="24"/>
          <w:szCs w:val="24"/>
          <w:lang w:eastAsia="zh-CN"/>
        </w:rPr>
        <w:t xml:space="preserve"> AU. </w:t>
      </w:r>
      <w:r w:rsidRPr="000C0A28">
        <w:rPr>
          <w:rFonts w:ascii="Book Antiqua" w:hAnsi="Book Antiqua"/>
          <w:sz w:val="24"/>
          <w:szCs w:val="24"/>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xml:space="preserve"> in early postpartum screening of women with gestational diabetes</w:t>
      </w:r>
      <w:r w:rsidRPr="000C0A28">
        <w:rPr>
          <w:rFonts w:ascii="Book Antiqua" w:hAnsi="Book Antiqua"/>
          <w:b/>
          <w:sz w:val="24"/>
          <w:szCs w:val="24"/>
          <w:lang w:eastAsia="zh-CN"/>
        </w:rPr>
        <w:t>.</w:t>
      </w:r>
      <w:r w:rsidRPr="000C0A28">
        <w:rPr>
          <w:rFonts w:ascii="Book Antiqua" w:hAnsi="Book Antiqua"/>
          <w:b/>
          <w:sz w:val="24"/>
          <w:szCs w:val="24"/>
        </w:rPr>
        <w:t xml:space="preserve"> </w:t>
      </w:r>
    </w:p>
    <w:p w:rsidR="00D262AF" w:rsidRPr="000C0A28" w:rsidRDefault="00D262AF" w:rsidP="00B2080E">
      <w:pPr>
        <w:spacing w:line="360" w:lineRule="auto"/>
        <w:rPr>
          <w:rFonts w:ascii="Book Antiqua" w:hAnsi="Book Antiqua"/>
          <w:sz w:val="24"/>
          <w:szCs w:val="24"/>
        </w:rPr>
      </w:pPr>
      <w:bookmarkStart w:id="12" w:name="OLE_LINK46"/>
      <w:bookmarkStart w:id="13" w:name="OLE_LINK47"/>
      <w:bookmarkStart w:id="14" w:name="OLE_LINK61"/>
      <w:bookmarkStart w:id="15" w:name="OLE_LINK84"/>
      <w:bookmarkStart w:id="16" w:name="OLE_LINK90"/>
      <w:bookmarkStart w:id="17" w:name="OLE_LINK104"/>
      <w:r w:rsidRPr="000C0A28">
        <w:rPr>
          <w:rFonts w:ascii="Book Antiqua" w:hAnsi="Book Antiqua"/>
          <w:sz w:val="24"/>
          <w:szCs w:val="24"/>
        </w:rPr>
        <w:t xml:space="preserve">Available from: URL: </w:t>
      </w:r>
    </w:p>
    <w:p w:rsidR="00D262AF" w:rsidRPr="000C0A28" w:rsidRDefault="00D262AF" w:rsidP="00B2080E">
      <w:pPr>
        <w:spacing w:line="360" w:lineRule="auto"/>
        <w:rPr>
          <w:rFonts w:ascii="Book Antiqua" w:hAnsi="Book Antiqua"/>
          <w:sz w:val="24"/>
          <w:szCs w:val="24"/>
        </w:rPr>
      </w:pPr>
      <w:r w:rsidRPr="000C0A28">
        <w:rPr>
          <w:rFonts w:ascii="Book Antiqua" w:hAnsi="Book Antiqua"/>
          <w:sz w:val="24"/>
          <w:szCs w:val="24"/>
        </w:rPr>
        <w:t>DOI:</w:t>
      </w:r>
    </w:p>
    <w:bookmarkEnd w:id="12"/>
    <w:bookmarkEnd w:id="13"/>
    <w:bookmarkEnd w:id="14"/>
    <w:bookmarkEnd w:id="15"/>
    <w:bookmarkEnd w:id="16"/>
    <w:bookmarkEnd w:id="17"/>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b/>
          <w:sz w:val="24"/>
          <w:szCs w:val="24"/>
        </w:rPr>
        <w:t xml:space="preserve">INTRODUCTION </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The global prevalence of diabetes mellitus continues to escalate with the force of an approaching tsunami that affects about 350 million individuals worldwide</w:t>
      </w:r>
      <w:r w:rsidRPr="000C0A28">
        <w:rPr>
          <w:rFonts w:ascii="Book Antiqua" w:hAnsi="Book Antiqua"/>
          <w:sz w:val="24"/>
          <w:szCs w:val="24"/>
          <w:vertAlign w:val="superscript"/>
        </w:rPr>
        <w:t>[1]</w:t>
      </w:r>
      <w:r w:rsidRPr="000C0A28">
        <w:rPr>
          <w:rFonts w:ascii="Book Antiqua" w:hAnsi="Book Antiqua"/>
          <w:sz w:val="24"/>
          <w:szCs w:val="24"/>
        </w:rPr>
        <w:t>. Increasing prevalence of overweight and obesity in both developed and developing countries are the main factors for the alarming rise in the diabetic epidemic. Alterations in the glucose homeostasis among obese/ overweight children and adolescents lead to the peculiar phenomenon of emergence of prediabetes and type 2 diabetes in young adults in the recent years</w:t>
      </w:r>
      <w:r w:rsidRPr="000C0A28">
        <w:rPr>
          <w:rFonts w:ascii="Book Antiqua" w:hAnsi="Book Antiqua"/>
          <w:sz w:val="24"/>
          <w:szCs w:val="24"/>
          <w:vertAlign w:val="superscript"/>
        </w:rPr>
        <w:t>[2]</w:t>
      </w:r>
      <w:r w:rsidRPr="000C0A28">
        <w:rPr>
          <w:rFonts w:ascii="Book Antiqua" w:hAnsi="Book Antiqua"/>
          <w:sz w:val="24"/>
          <w:szCs w:val="24"/>
        </w:rPr>
        <w:t xml:space="preserve">. Consequently the prevalence of diabetes among women of child-bearing age is also expected to rise. </w:t>
      </w:r>
    </w:p>
    <w:p w:rsidR="00D262AF" w:rsidRPr="000C0A28" w:rsidRDefault="00D262AF" w:rsidP="00B2080E">
      <w:pPr>
        <w:spacing w:after="0" w:line="360" w:lineRule="auto"/>
        <w:ind w:firstLineChars="150" w:firstLine="360"/>
        <w:jc w:val="both"/>
        <w:rPr>
          <w:rFonts w:ascii="Book Antiqua" w:hAnsi="Book Antiqua"/>
          <w:color w:val="FF0000"/>
          <w:sz w:val="24"/>
          <w:szCs w:val="24"/>
        </w:rPr>
      </w:pPr>
      <w:r w:rsidRPr="000C0A28">
        <w:rPr>
          <w:rFonts w:ascii="Book Antiqua" w:hAnsi="Book Antiqua"/>
          <w:sz w:val="24"/>
          <w:szCs w:val="24"/>
        </w:rPr>
        <w:t>Diabetes mellitus is a major cause of perinatal morbidity and mortality, as well as maternal morbidity that complicates about 3%-14% of all pregnancies</w:t>
      </w:r>
      <w:r w:rsidRPr="000C0A28">
        <w:rPr>
          <w:rFonts w:ascii="Book Antiqua" w:hAnsi="Book Antiqua"/>
          <w:sz w:val="24"/>
          <w:szCs w:val="24"/>
          <w:vertAlign w:val="superscript"/>
        </w:rPr>
        <w:t>[3</w:t>
      </w:r>
      <w:r w:rsidRPr="000C0A28">
        <w:rPr>
          <w:rFonts w:ascii="Book Antiqua" w:hAnsi="Book Antiqua"/>
          <w:sz w:val="24"/>
          <w:szCs w:val="24"/>
          <w:vertAlign w:val="superscript"/>
          <w:lang w:eastAsia="zh-CN"/>
        </w:rPr>
        <w:t>-</w:t>
      </w:r>
      <w:r w:rsidRPr="000C0A28">
        <w:rPr>
          <w:rFonts w:ascii="Book Antiqua" w:hAnsi="Book Antiqua"/>
          <w:sz w:val="24"/>
          <w:szCs w:val="24"/>
          <w:vertAlign w:val="superscript"/>
        </w:rPr>
        <w:t>7]</w:t>
      </w:r>
      <w:r w:rsidRPr="000C0A28">
        <w:rPr>
          <w:rFonts w:ascii="Book Antiqua" w:hAnsi="Book Antiqua"/>
          <w:sz w:val="24"/>
          <w:szCs w:val="24"/>
        </w:rPr>
        <w:t>. About 85% of diabetes among pregnant women is due to gestational diabetes mellitus (GDM) and the remainder are due to type 2 or type 1 diabetes. It is well recognised that women with GDM have a higher risk of development of impaired glycaemic</w:t>
      </w:r>
      <w:r w:rsidRPr="000C0A28" w:rsidDel="00D827E6">
        <w:rPr>
          <w:rFonts w:ascii="Book Antiqua" w:hAnsi="Book Antiqua"/>
          <w:sz w:val="24"/>
          <w:szCs w:val="24"/>
        </w:rPr>
        <w:t xml:space="preserve"> </w:t>
      </w:r>
      <w:r w:rsidRPr="000C0A28">
        <w:rPr>
          <w:rFonts w:ascii="Book Antiqua" w:hAnsi="Book Antiqua"/>
          <w:sz w:val="24"/>
          <w:szCs w:val="24"/>
        </w:rPr>
        <w:t>state or type 2 diabetes over time, with studies suggesting a 17% to 63% risk of developing type 2 diabetes within 5 to 16 years of the index pregnancy</w:t>
      </w:r>
      <w:r w:rsidRPr="000C0A28">
        <w:rPr>
          <w:rFonts w:ascii="Book Antiqua" w:hAnsi="Book Antiqua"/>
          <w:sz w:val="24"/>
          <w:szCs w:val="24"/>
          <w:vertAlign w:val="superscript"/>
        </w:rPr>
        <w:t>[8]</w:t>
      </w:r>
      <w:r w:rsidRPr="000C0A28">
        <w:rPr>
          <w:rFonts w:ascii="Book Antiqua" w:hAnsi="Book Antiqua"/>
          <w:sz w:val="24"/>
          <w:szCs w:val="24"/>
        </w:rPr>
        <w:t>. The recurrence rate of GDM in a second consecutive pregnancy was found to be about 41% in a recent major study</w:t>
      </w:r>
      <w:r w:rsidRPr="000C0A28">
        <w:rPr>
          <w:rFonts w:ascii="Book Antiqua" w:hAnsi="Book Antiqua"/>
          <w:sz w:val="24"/>
          <w:szCs w:val="24"/>
          <w:vertAlign w:val="superscript"/>
        </w:rPr>
        <w:t>[9]</w:t>
      </w:r>
      <w:r w:rsidRPr="000C0A28">
        <w:rPr>
          <w:rFonts w:ascii="Book Antiqua" w:hAnsi="Book Antiqua"/>
          <w:sz w:val="24"/>
          <w:szCs w:val="24"/>
        </w:rPr>
        <w:t>. Despite majority of women with GDM becoming normoglycaemic immediately after delivery of the baby, the prevalence of persistent abnormal glucose metabolism (diabetes and impaired glycaemia) in the early postpartum period has been reported to be as high as 46%</w:t>
      </w:r>
      <w:r w:rsidRPr="000C0A28">
        <w:rPr>
          <w:rFonts w:ascii="Book Antiqua" w:hAnsi="Book Antiqua"/>
          <w:sz w:val="24"/>
          <w:szCs w:val="24"/>
          <w:vertAlign w:val="superscript"/>
        </w:rPr>
        <w:t>[10]</w:t>
      </w:r>
      <w:r w:rsidRPr="000C0A28">
        <w:rPr>
          <w:rFonts w:ascii="Book Antiqua" w:hAnsi="Book Antiqua"/>
          <w:sz w:val="24"/>
          <w:szCs w:val="24"/>
        </w:rPr>
        <w:t>. Identifying these high risk women with persistently impaired glucose regulation and frank diabetes would help in instigating early intervention strategies for better health outcomes. Thus, early postpartum diabetes screening is recommended by professional organizations, for all women with the diagnosis of GDM during pregnancy</w:t>
      </w:r>
      <w:r w:rsidRPr="000C0A28">
        <w:rPr>
          <w:rFonts w:ascii="Book Antiqua" w:hAnsi="Book Antiqua"/>
          <w:sz w:val="24"/>
          <w:szCs w:val="24"/>
          <w:vertAlign w:val="superscript"/>
        </w:rPr>
        <w:t>[11</w:t>
      </w:r>
      <w:r w:rsidRPr="000C0A28">
        <w:rPr>
          <w:rFonts w:ascii="Book Antiqua" w:hAnsi="Book Antiqua"/>
          <w:sz w:val="24"/>
          <w:szCs w:val="24"/>
          <w:vertAlign w:val="superscript"/>
          <w:lang w:eastAsia="zh-CN"/>
        </w:rPr>
        <w:t>-</w:t>
      </w:r>
      <w:r w:rsidRPr="000C0A28">
        <w:rPr>
          <w:rFonts w:ascii="Book Antiqua" w:hAnsi="Book Antiqua"/>
          <w:sz w:val="24"/>
          <w:szCs w:val="24"/>
          <w:vertAlign w:val="superscript"/>
        </w:rPr>
        <w:t>15]</w:t>
      </w:r>
      <w:r w:rsidRPr="000C0A28">
        <w:rPr>
          <w:rFonts w:ascii="Book Antiqua" w:hAnsi="Book Antiqua"/>
          <w:sz w:val="24"/>
          <w:szCs w:val="24"/>
        </w:rPr>
        <w:t xml:space="preserve">. </w:t>
      </w:r>
    </w:p>
    <w:p w:rsidR="00D262AF" w:rsidRPr="000C0A28" w:rsidRDefault="00D262AF" w:rsidP="00B2080E">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 xml:space="preserve">The American Diabetes Association (ADA) recommends diabetes screening with a </w:t>
      </w:r>
      <w:smartTag w:uri="urn:schemas-microsoft-com:office:smarttags" w:element="chmetcnv">
        <w:smartTagPr>
          <w:attr w:name="UnitName" w:val="g"/>
          <w:attr w:name="SourceValue" w:val="75"/>
          <w:attr w:name="HasSpace" w:val="True"/>
          <w:attr w:name="Negative" w:val="False"/>
          <w:attr w:name="NumberType" w:val="1"/>
          <w:attr w:name="TCSC" w:val="0"/>
        </w:smartTagPr>
        <w:r w:rsidRPr="000C0A28">
          <w:rPr>
            <w:rFonts w:ascii="Book Antiqua" w:hAnsi="Book Antiqua"/>
            <w:sz w:val="24"/>
            <w:szCs w:val="24"/>
          </w:rPr>
          <w:t>75 g</w:t>
        </w:r>
      </w:smartTag>
      <w:r w:rsidRPr="000C0A28">
        <w:rPr>
          <w:rFonts w:ascii="Book Antiqua" w:hAnsi="Book Antiqua"/>
          <w:sz w:val="24"/>
          <w:szCs w:val="24"/>
        </w:rPr>
        <w:t xml:space="preserve"> oral glucose tolerance test (OGTT) at 6–</w:t>
      </w:r>
      <w:r>
        <w:rPr>
          <w:rFonts w:ascii="Book Antiqua" w:hAnsi="Book Antiqua"/>
          <w:sz w:val="24"/>
          <w:szCs w:val="24"/>
        </w:rPr>
        <w:t>12 w</w:t>
      </w:r>
      <w:r w:rsidRPr="000C0A28">
        <w:rPr>
          <w:rFonts w:ascii="Book Antiqua" w:hAnsi="Book Antiqua"/>
          <w:sz w:val="24"/>
          <w:szCs w:val="24"/>
        </w:rPr>
        <w:t>k after delivery in women with GDM</w:t>
      </w:r>
      <w:r w:rsidRPr="000C0A28">
        <w:rPr>
          <w:rFonts w:ascii="Book Antiqua" w:hAnsi="Book Antiqua"/>
          <w:sz w:val="24"/>
          <w:szCs w:val="24"/>
          <w:vertAlign w:val="superscript"/>
        </w:rPr>
        <w:t>[11]</w:t>
      </w:r>
      <w:r w:rsidRPr="000C0A28">
        <w:rPr>
          <w:rFonts w:ascii="Book Antiqua" w:hAnsi="Book Antiqua"/>
          <w:sz w:val="24"/>
          <w:szCs w:val="24"/>
        </w:rPr>
        <w:t xml:space="preserve"> and the World Health Organization (WHO) recommends similar screening at least 6 wk after delivery</w:t>
      </w:r>
      <w:r w:rsidRPr="000C0A28">
        <w:rPr>
          <w:rFonts w:ascii="Book Antiqua" w:hAnsi="Book Antiqua"/>
          <w:sz w:val="24"/>
          <w:szCs w:val="24"/>
          <w:vertAlign w:val="superscript"/>
        </w:rPr>
        <w:t>[12]</w:t>
      </w:r>
      <w:r w:rsidRPr="000C0A28">
        <w:rPr>
          <w:rFonts w:ascii="Book Antiqua" w:hAnsi="Book Antiqua"/>
          <w:sz w:val="24"/>
          <w:szCs w:val="24"/>
        </w:rPr>
        <w:t xml:space="preserve">. A fasting glucose test, instead of the </w:t>
      </w:r>
      <w:r w:rsidRPr="000C0A28">
        <w:rPr>
          <w:rFonts w:ascii="Book Antiqua" w:hAnsi="Book Antiqua"/>
          <w:sz w:val="24"/>
          <w:szCs w:val="24"/>
        </w:rPr>
        <w:lastRenderedPageBreak/>
        <w:t>traditional OGTT, at the 6</w:t>
      </w:r>
      <w:r w:rsidRPr="000C0A28">
        <w:rPr>
          <w:rFonts w:ascii="Book Antiqua" w:hAnsi="Book Antiqua"/>
          <w:sz w:val="24"/>
          <w:szCs w:val="24"/>
          <w:vertAlign w:val="superscript"/>
        </w:rPr>
        <w:t>th</w:t>
      </w:r>
      <w:r w:rsidRPr="000C0A28">
        <w:rPr>
          <w:rFonts w:ascii="Book Antiqua" w:hAnsi="Book Antiqua"/>
          <w:sz w:val="24"/>
          <w:szCs w:val="24"/>
        </w:rPr>
        <w:t xml:space="preserve"> week postpartum visit is recommended by the </w:t>
      </w:r>
      <w:smartTag w:uri="urn:schemas-microsoft-com:office:smarttags" w:element="place">
        <w:smartTag w:uri="urn:schemas-microsoft-com:office:smarttags" w:element="country-region">
          <w:r w:rsidRPr="000C0A28">
            <w:rPr>
              <w:rFonts w:ascii="Book Antiqua" w:hAnsi="Book Antiqua"/>
              <w:sz w:val="24"/>
              <w:szCs w:val="24"/>
            </w:rPr>
            <w:t>United Kingdom</w:t>
          </w:r>
        </w:smartTag>
      </w:smartTag>
      <w:r w:rsidRPr="000C0A28">
        <w:rPr>
          <w:rFonts w:ascii="Book Antiqua" w:hAnsi="Book Antiqua"/>
          <w:sz w:val="24"/>
          <w:szCs w:val="24"/>
        </w:rPr>
        <w:t>'s National Institute for Health and Clinical Excellence (NICE) for GDM patients as a screening tool</w:t>
      </w:r>
      <w:r w:rsidRPr="000C0A28">
        <w:rPr>
          <w:rFonts w:ascii="Book Antiqua" w:hAnsi="Book Antiqua"/>
          <w:sz w:val="24"/>
          <w:szCs w:val="24"/>
          <w:vertAlign w:val="superscript"/>
        </w:rPr>
        <w:t>[13]</w:t>
      </w:r>
      <w:r w:rsidRPr="000C0A28">
        <w:rPr>
          <w:rFonts w:ascii="Book Antiqua" w:hAnsi="Book Antiqua"/>
          <w:sz w:val="24"/>
          <w:szCs w:val="24"/>
        </w:rPr>
        <w:t>.</w:t>
      </w:r>
      <w:r w:rsidRPr="000C0A28">
        <w:rPr>
          <w:rFonts w:ascii="Book Antiqua" w:hAnsi="Book Antiqua"/>
          <w:sz w:val="24"/>
          <w:szCs w:val="24"/>
          <w:vertAlign w:val="superscript"/>
          <w:lang w:eastAsia="zh-CN"/>
        </w:rPr>
        <w:t xml:space="preserve"> </w:t>
      </w:r>
      <w:r w:rsidRPr="000C0A28">
        <w:rPr>
          <w:rFonts w:ascii="Book Antiqua" w:hAnsi="Book Antiqua"/>
          <w:sz w:val="24"/>
          <w:szCs w:val="24"/>
        </w:rPr>
        <w:t>Though estimation of glycated haemoglobin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level is accepted as a screening tool for diagnosis of diabetes by WHO and other professional bodies, there is no official recommendation for its use for diabetes screening in the postpartum period.</w:t>
      </w:r>
    </w:p>
    <w:p w:rsidR="00D262AF" w:rsidRPr="000C0A28" w:rsidRDefault="00D262AF" w:rsidP="00BC2B33">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Because of the ease of estimation of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xml:space="preserve"> in comparison to the cumbersome OGTT, it is being utilized increasingly for screening and diagnosis of diabetes and prediabetes states in the recent years. In this background we conducted a study to explore the utility of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xml:space="preserve"> in the early post-partum screening of women with gestational diabetes in a large university hospital in the </w:t>
      </w:r>
      <w:smartTag w:uri="urn:schemas-microsoft-com:office:smarttags" w:element="place">
        <w:smartTag w:uri="urn:schemas-microsoft-com:office:smarttags" w:element="country-region">
          <w:r w:rsidRPr="000C0A28">
            <w:rPr>
              <w:rFonts w:ascii="Book Antiqua" w:hAnsi="Book Antiqua"/>
              <w:sz w:val="24"/>
              <w:szCs w:val="24"/>
            </w:rPr>
            <w:t>United Kingdom</w:t>
          </w:r>
        </w:smartTag>
      </w:smartTag>
      <w:r w:rsidRPr="000C0A28">
        <w:rPr>
          <w:rFonts w:ascii="Book Antiqua" w:hAnsi="Book Antiqua"/>
          <w:sz w:val="24"/>
          <w:szCs w:val="24"/>
        </w:rPr>
        <w:t>.</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9C7C38">
      <w:pPr>
        <w:spacing w:after="0" w:line="360" w:lineRule="auto"/>
        <w:rPr>
          <w:rFonts w:ascii="Book Antiqua" w:hAnsi="Book Antiqua"/>
          <w:b/>
          <w:sz w:val="24"/>
          <w:szCs w:val="24"/>
        </w:rPr>
      </w:pPr>
      <w:r w:rsidRPr="000C0A28">
        <w:rPr>
          <w:rFonts w:ascii="Book Antiqua" w:hAnsi="Book Antiqua"/>
          <w:b/>
          <w:sz w:val="24"/>
          <w:szCs w:val="24"/>
        </w:rPr>
        <w:t>MATERIALS AND METHODS</w:t>
      </w:r>
    </w:p>
    <w:p w:rsidR="00D262AF" w:rsidRPr="000C0A28" w:rsidRDefault="00D262AF" w:rsidP="009C7C38">
      <w:pPr>
        <w:spacing w:after="0" w:line="360" w:lineRule="auto"/>
        <w:jc w:val="both"/>
        <w:rPr>
          <w:rFonts w:ascii="Book Antiqua" w:hAnsi="Book Antiqua"/>
          <w:sz w:val="24"/>
          <w:szCs w:val="24"/>
        </w:rPr>
      </w:pPr>
      <w:r w:rsidRPr="000C0A28">
        <w:rPr>
          <w:rFonts w:ascii="Book Antiqua" w:hAnsi="Book Antiqua"/>
          <w:sz w:val="24"/>
          <w:szCs w:val="24"/>
        </w:rPr>
        <w:t>All women who were diagnosed with GDM, managed by diet/ lifestyle modifications and/ or medical treatment, in the combined antenatal diabetes clinic (with obstetrician, diabetologist, dietician and diabetic specialist nurse) between January 2010 and August 2012, were offered post-partum screening in the 6</w:t>
      </w:r>
      <w:r w:rsidRPr="000C0A28">
        <w:rPr>
          <w:rFonts w:ascii="Book Antiqua" w:hAnsi="Book Antiqua"/>
          <w:sz w:val="24"/>
          <w:szCs w:val="24"/>
          <w:vertAlign w:val="superscript"/>
        </w:rPr>
        <w:t>th</w:t>
      </w:r>
      <w:r w:rsidRPr="000C0A28">
        <w:rPr>
          <w:rFonts w:ascii="Book Antiqua" w:hAnsi="Book Antiqua"/>
          <w:sz w:val="24"/>
          <w:szCs w:val="24"/>
        </w:rPr>
        <w:t xml:space="preserve"> week postpartum visit. Along with the OGTT,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0C0A28">
          <w:rPr>
            <w:rFonts w:ascii="Book Antiqua" w:hAnsi="Book Antiqua"/>
            <w:sz w:val="24"/>
            <w:szCs w:val="24"/>
            <w:vertAlign w:val="subscript"/>
          </w:rPr>
          <w:t>1c</w:t>
        </w:r>
      </w:smartTag>
      <w:r w:rsidRPr="000C0A28">
        <w:rPr>
          <w:rFonts w:ascii="Book Antiqua" w:hAnsi="Book Antiqua"/>
          <w:sz w:val="24"/>
          <w:szCs w:val="24"/>
        </w:rPr>
        <w:t xml:space="preserve"> estimation was undertaken as a part of the post-partum screening test. All such women were identified and included, and there were no exclusion criteria. These women were given counselling by the diabetic team, during their antenatal follow up, regarding the implications of GDM diagnosis and the need for screening in the post-partum period.</w:t>
      </w:r>
    </w:p>
    <w:p w:rsidR="00D262AF" w:rsidRPr="000C0A28" w:rsidRDefault="00D262AF" w:rsidP="00154B5A">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 xml:space="preserve">OGTT was performed after a minimum of 8 h of overnight fast, by measuring fasting blood glucose (FBG) and 2 h postprandial blood glucose (2-Hr PPBG). After taking blood sample for FBG check each participant was given a glucose drink (75 </w:t>
      </w:r>
      <w:r>
        <w:rPr>
          <w:rFonts w:ascii="Book Antiqua" w:hAnsi="Book Antiqua"/>
          <w:sz w:val="24"/>
          <w:szCs w:val="24"/>
        </w:rPr>
        <w:t>g</w:t>
      </w:r>
      <w:r w:rsidRPr="000C0A28">
        <w:rPr>
          <w:rFonts w:ascii="Book Antiqua" w:hAnsi="Book Antiqua"/>
          <w:sz w:val="24"/>
          <w:szCs w:val="24"/>
        </w:rPr>
        <w:t xml:space="preserve"> of D-dextrose powder dissolved in 200 mL of water). Samples for FBG and 2-Hr PPBG were obtained by taking 2 mL of venous blood in tubes containing sodium fluoride. 3 mL each of venous blood samples were collected in tubes containing EDTA for HbA</w:t>
      </w:r>
      <w:r w:rsidRPr="000C0A28">
        <w:rPr>
          <w:rFonts w:ascii="Book Antiqua" w:hAnsi="Book Antiqua"/>
          <w:sz w:val="24"/>
          <w:szCs w:val="24"/>
          <w:vertAlign w:val="subscript"/>
        </w:rPr>
        <w:t>1c</w:t>
      </w:r>
      <w:r w:rsidRPr="000C0A28">
        <w:rPr>
          <w:rFonts w:ascii="Book Antiqua" w:hAnsi="Book Antiqua"/>
          <w:sz w:val="24"/>
          <w:szCs w:val="24"/>
        </w:rPr>
        <w:t xml:space="preserve"> estimation while taking sample for fasting blood glucose. HbA</w:t>
      </w:r>
      <w:r w:rsidRPr="000C0A28">
        <w:rPr>
          <w:rFonts w:ascii="Book Antiqua" w:hAnsi="Book Antiqua"/>
          <w:sz w:val="24"/>
          <w:szCs w:val="24"/>
          <w:vertAlign w:val="subscript"/>
        </w:rPr>
        <w:t>1c</w:t>
      </w:r>
      <w:r w:rsidRPr="000C0A28">
        <w:rPr>
          <w:rFonts w:ascii="Book Antiqua" w:hAnsi="Book Antiqua"/>
          <w:sz w:val="24"/>
          <w:szCs w:val="24"/>
        </w:rPr>
        <w:t xml:space="preserve"> was measured using High Performance Liquid Chromatography on a Tosoh G7 analyser (Tosoh Bioscience Ltd., Worcestershire, </w:t>
      </w:r>
      <w:r w:rsidRPr="000C0A28">
        <w:rPr>
          <w:rFonts w:ascii="Book Antiqua" w:hAnsi="Book Antiqua" w:cs="Garamond"/>
          <w:sz w:val="24"/>
          <w:szCs w:val="24"/>
        </w:rPr>
        <w:t>United Kingdom</w:t>
      </w:r>
      <w:r w:rsidRPr="000C0A28">
        <w:rPr>
          <w:rFonts w:ascii="Book Antiqua" w:hAnsi="Book Antiqua"/>
          <w:sz w:val="24"/>
          <w:szCs w:val="24"/>
        </w:rPr>
        <w:t xml:space="preserve">). The performance </w:t>
      </w:r>
      <w:r w:rsidRPr="000C0A28">
        <w:rPr>
          <w:rFonts w:ascii="Book Antiqua" w:hAnsi="Book Antiqua"/>
          <w:sz w:val="24"/>
          <w:szCs w:val="24"/>
        </w:rPr>
        <w:lastRenderedPageBreak/>
        <w:t xml:space="preserve">scores in the </w:t>
      </w:r>
      <w:r w:rsidRPr="000C0A28">
        <w:rPr>
          <w:rFonts w:ascii="Book Antiqua" w:hAnsi="Book Antiqua" w:cs="Garamond"/>
          <w:sz w:val="24"/>
          <w:szCs w:val="24"/>
        </w:rPr>
        <w:t>United Kingdom</w:t>
      </w:r>
      <w:r w:rsidRPr="000C0A28">
        <w:rPr>
          <w:rFonts w:ascii="Book Antiqua" w:hAnsi="Book Antiqua"/>
          <w:sz w:val="24"/>
          <w:szCs w:val="24"/>
        </w:rPr>
        <w:t xml:space="preserve"> National External Quality Assurance Scheme were: A scores &lt;</w:t>
      </w:r>
      <w:r w:rsidRPr="000C0A28">
        <w:rPr>
          <w:rFonts w:ascii="Book Antiqua" w:hAnsi="Book Antiqua"/>
          <w:sz w:val="24"/>
          <w:szCs w:val="24"/>
          <w:lang w:eastAsia="zh-CN"/>
        </w:rPr>
        <w:t xml:space="preserve"> </w:t>
      </w:r>
      <w:r w:rsidRPr="000C0A28">
        <w:rPr>
          <w:rFonts w:ascii="Book Antiqua" w:hAnsi="Book Antiqua"/>
          <w:sz w:val="24"/>
          <w:szCs w:val="24"/>
        </w:rPr>
        <w:t>100 and B scores &lt;</w:t>
      </w:r>
      <w:r w:rsidRPr="000C0A28">
        <w:rPr>
          <w:rFonts w:ascii="Book Antiqua" w:hAnsi="Book Antiqua"/>
          <w:sz w:val="24"/>
          <w:szCs w:val="24"/>
          <w:lang w:eastAsia="zh-CN"/>
        </w:rPr>
        <w:t xml:space="preserve"> </w:t>
      </w:r>
      <w:r w:rsidRPr="000C0A28">
        <w:rPr>
          <w:rFonts w:ascii="Book Antiqua" w:hAnsi="Book Antiqua"/>
          <w:sz w:val="24"/>
          <w:szCs w:val="24"/>
        </w:rPr>
        <w:t>2%. The between batch coefficient of variation (CV) was 1.8% and 1.4% for an HbA</w:t>
      </w:r>
      <w:r w:rsidRPr="000C0A28">
        <w:rPr>
          <w:rFonts w:ascii="Book Antiqua" w:hAnsi="Book Antiqua"/>
          <w:sz w:val="24"/>
          <w:szCs w:val="24"/>
          <w:vertAlign w:val="subscript"/>
        </w:rPr>
        <w:t>1c</w:t>
      </w:r>
      <w:r w:rsidRPr="000C0A28">
        <w:rPr>
          <w:rFonts w:ascii="Book Antiqua" w:hAnsi="Book Antiqua"/>
          <w:sz w:val="24"/>
          <w:szCs w:val="24"/>
        </w:rPr>
        <w:t xml:space="preserve"> of 5.7% and 9.5% respectively.</w:t>
      </w:r>
    </w:p>
    <w:p w:rsidR="00D262AF" w:rsidRPr="000C0A28" w:rsidRDefault="00D262AF" w:rsidP="00026D59">
      <w:pPr>
        <w:spacing w:after="0" w:line="360" w:lineRule="auto"/>
        <w:ind w:firstLineChars="200" w:firstLine="480"/>
        <w:jc w:val="both"/>
        <w:rPr>
          <w:rFonts w:ascii="Book Antiqua" w:hAnsi="Book Antiqua"/>
          <w:color w:val="FF0000"/>
          <w:sz w:val="24"/>
          <w:szCs w:val="24"/>
        </w:rPr>
      </w:pPr>
      <w:r w:rsidRPr="000C0A28">
        <w:rPr>
          <w:rFonts w:ascii="Book Antiqua" w:hAnsi="Book Antiqua"/>
          <w:sz w:val="24"/>
          <w:szCs w:val="24"/>
        </w:rPr>
        <w:t>The International Federation of Clinical Chemistry (IFCC) units for HbA</w:t>
      </w:r>
      <w:r w:rsidRPr="000C0A28">
        <w:rPr>
          <w:rFonts w:ascii="Book Antiqua" w:hAnsi="Book Antiqua"/>
          <w:sz w:val="24"/>
          <w:szCs w:val="24"/>
          <w:vertAlign w:val="subscript"/>
        </w:rPr>
        <w:t>1c</w:t>
      </w:r>
      <w:r w:rsidRPr="000C0A28">
        <w:rPr>
          <w:rFonts w:ascii="Book Antiqua" w:hAnsi="Book Antiqua"/>
          <w:sz w:val="24"/>
          <w:szCs w:val="24"/>
        </w:rPr>
        <w:t xml:space="preserve"> levels were introduced in the </w:t>
      </w:r>
      <w:r w:rsidRPr="00586F44">
        <w:rPr>
          <w:rFonts w:ascii="Book Antiqua" w:hAnsi="Book Antiqua" w:cs="Garamond"/>
          <w:sz w:val="24"/>
          <w:szCs w:val="24"/>
        </w:rPr>
        <w:t>United Kingdom</w:t>
      </w:r>
      <w:r w:rsidRPr="000C0A28">
        <w:rPr>
          <w:rFonts w:ascii="Book Antiqua" w:hAnsi="Book Antiqua"/>
          <w:sz w:val="24"/>
          <w:szCs w:val="24"/>
        </w:rPr>
        <w:t xml:space="preserve"> since 1</w:t>
      </w:r>
      <w:r w:rsidRPr="007C20F2">
        <w:rPr>
          <w:rFonts w:ascii="Book Antiqua" w:hAnsi="Book Antiqua"/>
          <w:sz w:val="24"/>
          <w:szCs w:val="24"/>
          <w:vertAlign w:val="superscript"/>
        </w:rPr>
        <w:t>st</w:t>
      </w:r>
      <w:r w:rsidRPr="000C0A28">
        <w:rPr>
          <w:rFonts w:ascii="Book Antiqua" w:hAnsi="Book Antiqua"/>
          <w:sz w:val="24"/>
          <w:szCs w:val="24"/>
        </w:rPr>
        <w:t xml:space="preserve"> June 2009. Locally, the IFCC reference system was adopted and the dual reporting of HbA</w:t>
      </w:r>
      <w:r w:rsidRPr="000C0A28">
        <w:rPr>
          <w:rFonts w:ascii="Book Antiqua" w:hAnsi="Book Antiqua"/>
          <w:sz w:val="24"/>
          <w:szCs w:val="24"/>
          <w:vertAlign w:val="subscript"/>
        </w:rPr>
        <w:t>1c</w:t>
      </w:r>
      <w:r w:rsidRPr="000C0A28">
        <w:rPr>
          <w:rFonts w:ascii="Book Antiqua" w:hAnsi="Book Antiqua"/>
          <w:sz w:val="24"/>
          <w:szCs w:val="24"/>
        </w:rPr>
        <w:t xml:space="preserve"> with IFCC units and the corresponding calculated DCCT (Diabetes Control and Complications Trial) value was available during the period and utilised  for the analysis of data among the participants. The equation describing the relationship between the IFCC and the DCCT units used was: IFCC-HbA</w:t>
      </w:r>
      <w:r w:rsidRPr="000C0A28">
        <w:rPr>
          <w:rFonts w:ascii="Book Antiqua" w:hAnsi="Book Antiqua"/>
          <w:sz w:val="24"/>
          <w:szCs w:val="24"/>
          <w:vertAlign w:val="subscript"/>
        </w:rPr>
        <w:t>1c</w:t>
      </w:r>
      <w:r w:rsidRPr="000C0A28">
        <w:rPr>
          <w:rFonts w:ascii="Book Antiqua" w:hAnsi="Book Antiqua"/>
          <w:sz w:val="24"/>
          <w:szCs w:val="24"/>
        </w:rPr>
        <w:t xml:space="preserve"> (mmol/mol) = [DCCT-HbA</w:t>
      </w:r>
      <w:r w:rsidRPr="000C0A28">
        <w:rPr>
          <w:rFonts w:ascii="Book Antiqua" w:hAnsi="Book Antiqua"/>
          <w:sz w:val="24"/>
          <w:szCs w:val="24"/>
          <w:vertAlign w:val="subscript"/>
        </w:rPr>
        <w:t xml:space="preserve">1c </w:t>
      </w:r>
      <w:r w:rsidRPr="000C0A28">
        <w:rPr>
          <w:rFonts w:ascii="Book Antiqua" w:hAnsi="Book Antiqua"/>
          <w:sz w:val="24"/>
          <w:szCs w:val="24"/>
        </w:rPr>
        <w:t xml:space="preserve">(%) - 2.15] </w:t>
      </w:r>
      <w:bookmarkStart w:id="18" w:name="OLE_LINK50"/>
      <w:bookmarkStart w:id="19" w:name="OLE_LINK51"/>
      <w:r w:rsidRPr="000C0A28">
        <w:rPr>
          <w:rFonts w:ascii="Book Antiqua" w:hAnsi="Book Antiqua"/>
          <w:sz w:val="24"/>
          <w:szCs w:val="24"/>
        </w:rPr>
        <w:t>×</w:t>
      </w:r>
      <w:bookmarkEnd w:id="18"/>
      <w:bookmarkEnd w:id="19"/>
      <w:r w:rsidRPr="000C0A28">
        <w:rPr>
          <w:rFonts w:ascii="Book Antiqua" w:hAnsi="Book Antiqua"/>
          <w:sz w:val="24"/>
          <w:szCs w:val="24"/>
        </w:rPr>
        <w:t xml:space="preserve"> 10.929</w:t>
      </w:r>
      <w:r w:rsidRPr="000C0A28">
        <w:rPr>
          <w:rFonts w:ascii="Book Antiqua" w:hAnsi="Book Antiqua"/>
          <w:sz w:val="24"/>
          <w:szCs w:val="24"/>
          <w:vertAlign w:val="superscript"/>
        </w:rPr>
        <w:t>[16]</w:t>
      </w:r>
      <w:r w:rsidRPr="000C0A28">
        <w:rPr>
          <w:rFonts w:ascii="Book Antiqua" w:hAnsi="Book Antiqua"/>
          <w:sz w:val="24"/>
          <w:szCs w:val="24"/>
        </w:rPr>
        <w:t xml:space="preserve">. </w:t>
      </w:r>
    </w:p>
    <w:p w:rsidR="00D262AF" w:rsidRPr="000C0A28" w:rsidRDefault="00D262AF" w:rsidP="00026D59">
      <w:pPr>
        <w:spacing w:after="0" w:line="360" w:lineRule="auto"/>
        <w:ind w:firstLineChars="200" w:firstLine="480"/>
        <w:jc w:val="both"/>
        <w:rPr>
          <w:rFonts w:ascii="Book Antiqua" w:hAnsi="Book Antiqua"/>
          <w:color w:val="FF0000"/>
          <w:sz w:val="24"/>
          <w:szCs w:val="24"/>
        </w:rPr>
      </w:pPr>
      <w:r w:rsidRPr="000C0A28">
        <w:rPr>
          <w:rFonts w:ascii="Book Antiqua" w:hAnsi="Book Antiqua"/>
          <w:sz w:val="24"/>
          <w:szCs w:val="24"/>
        </w:rPr>
        <w:t>Data of the test results from participants were collected and they were grouped into categories according to the values as normal, impaired glycaemia</w:t>
      </w:r>
      <w:r w:rsidRPr="000C0A28" w:rsidDel="00D827E6">
        <w:rPr>
          <w:rFonts w:ascii="Book Antiqua" w:hAnsi="Book Antiqua"/>
          <w:sz w:val="24"/>
          <w:szCs w:val="24"/>
        </w:rPr>
        <w:t xml:space="preserve"> </w:t>
      </w:r>
      <w:r w:rsidRPr="000C0A28">
        <w:rPr>
          <w:rFonts w:ascii="Book Antiqua" w:hAnsi="Book Antiqua"/>
          <w:sz w:val="24"/>
          <w:szCs w:val="24"/>
        </w:rPr>
        <w:t>or diabetes. FBG values less than 6.1 mmol/L was taken as normal; FBG values between 6.1 mmol/L and 6.9 mmol/L as impaired fasting glucose (IFG); and FBG ≥ 7.0 mmol/L as diabetes. The OGTT results were classified by the WHO criteria: normal glucose tolerance (FBG &lt;</w:t>
      </w:r>
      <w:r w:rsidRPr="000C0A28">
        <w:rPr>
          <w:rFonts w:ascii="Book Antiqua" w:hAnsi="Book Antiqua"/>
          <w:sz w:val="24"/>
          <w:szCs w:val="24"/>
          <w:lang w:eastAsia="zh-CN"/>
        </w:rPr>
        <w:t xml:space="preserve"> </w:t>
      </w:r>
      <w:r w:rsidRPr="000C0A28">
        <w:rPr>
          <w:rFonts w:ascii="Book Antiqua" w:hAnsi="Book Antiqua"/>
          <w:sz w:val="24"/>
          <w:szCs w:val="24"/>
        </w:rPr>
        <w:t>6.0 mmo/L and/ or 2-Hr PPBG &lt;</w:t>
      </w:r>
      <w:r w:rsidRPr="000C0A28">
        <w:rPr>
          <w:rFonts w:ascii="Book Antiqua" w:hAnsi="Book Antiqua"/>
          <w:sz w:val="24"/>
          <w:szCs w:val="24"/>
          <w:lang w:eastAsia="zh-CN"/>
        </w:rPr>
        <w:t xml:space="preserve"> </w:t>
      </w:r>
      <w:r w:rsidRPr="000C0A28">
        <w:rPr>
          <w:rFonts w:ascii="Book Antiqua" w:hAnsi="Book Antiqua"/>
          <w:sz w:val="24"/>
          <w:szCs w:val="24"/>
        </w:rPr>
        <w:t>7.8 mmol/L); impaired glucose tolerance (FBG ≥</w:t>
      </w:r>
      <w:r w:rsidRPr="000C0A28">
        <w:rPr>
          <w:rFonts w:ascii="Book Antiqua" w:hAnsi="Book Antiqua"/>
          <w:sz w:val="24"/>
          <w:szCs w:val="24"/>
          <w:lang w:eastAsia="zh-CN"/>
        </w:rPr>
        <w:t xml:space="preserve"> </w:t>
      </w:r>
      <w:r w:rsidRPr="000C0A28">
        <w:rPr>
          <w:rFonts w:ascii="Book Antiqua" w:hAnsi="Book Antiqua"/>
          <w:sz w:val="24"/>
          <w:szCs w:val="24"/>
        </w:rPr>
        <w:t>6.1 mmol/L and &lt;</w:t>
      </w:r>
      <w:r w:rsidRPr="000C0A28">
        <w:rPr>
          <w:rFonts w:ascii="Book Antiqua" w:hAnsi="Book Antiqua"/>
          <w:sz w:val="24"/>
          <w:szCs w:val="24"/>
          <w:lang w:eastAsia="zh-CN"/>
        </w:rPr>
        <w:t xml:space="preserve"> </w:t>
      </w:r>
      <w:r w:rsidRPr="000C0A28">
        <w:rPr>
          <w:rFonts w:ascii="Book Antiqua" w:hAnsi="Book Antiqua"/>
          <w:sz w:val="24"/>
          <w:szCs w:val="24"/>
        </w:rPr>
        <w:t>7.0 mmol/L, and/ or 2-Hr PPBG between 7.8 and 11.0 mmol/L); and diabetes (FBG ≥ 7.0 mmol/L and/ 2-Hr PPBG ≥</w:t>
      </w:r>
      <w:r>
        <w:rPr>
          <w:rFonts w:ascii="Book Antiqua" w:hAnsi="Book Antiqua"/>
          <w:sz w:val="24"/>
          <w:szCs w:val="24"/>
          <w:lang w:eastAsia="zh-CN"/>
        </w:rPr>
        <w:t xml:space="preserve"> </w:t>
      </w:r>
      <w:r w:rsidRPr="000C0A28">
        <w:rPr>
          <w:rFonts w:ascii="Book Antiqua" w:hAnsi="Book Antiqua"/>
          <w:sz w:val="24"/>
          <w:szCs w:val="24"/>
        </w:rPr>
        <w:t>11.1 mmol/L). Glycaemic categorization was also undertaken according to the HbA</w:t>
      </w:r>
      <w:r w:rsidRPr="000C0A28">
        <w:rPr>
          <w:rFonts w:ascii="Book Antiqua" w:hAnsi="Book Antiqua"/>
          <w:sz w:val="24"/>
          <w:szCs w:val="24"/>
          <w:vertAlign w:val="subscript"/>
        </w:rPr>
        <w:t>1c</w:t>
      </w:r>
      <w:r w:rsidRPr="000C0A28">
        <w:rPr>
          <w:rFonts w:ascii="Book Antiqua" w:hAnsi="Book Antiqua"/>
          <w:sz w:val="24"/>
          <w:szCs w:val="24"/>
        </w:rPr>
        <w:t xml:space="preserve"> criteria recommended by the WHO in diagnosis of diabetes in the general population: Diabetes (HbA</w:t>
      </w:r>
      <w:r w:rsidRPr="000C0A28">
        <w:rPr>
          <w:rFonts w:ascii="Book Antiqua" w:hAnsi="Book Antiqua"/>
          <w:sz w:val="24"/>
          <w:szCs w:val="24"/>
          <w:vertAlign w:val="subscript"/>
        </w:rPr>
        <w:t>1c</w:t>
      </w:r>
      <w:r w:rsidRPr="000C0A28">
        <w:rPr>
          <w:rFonts w:ascii="Book Antiqua" w:hAnsi="Book Antiqua"/>
          <w:sz w:val="24"/>
          <w:szCs w:val="24"/>
        </w:rPr>
        <w:t xml:space="preserve"> ≥</w:t>
      </w:r>
      <w:r w:rsidRPr="000C0A28">
        <w:rPr>
          <w:rFonts w:ascii="Book Antiqua" w:hAnsi="Book Antiqua"/>
          <w:sz w:val="24"/>
          <w:szCs w:val="24"/>
          <w:lang w:eastAsia="zh-CN"/>
        </w:rPr>
        <w:t xml:space="preserve"> </w:t>
      </w:r>
      <w:r w:rsidRPr="000C0A28">
        <w:rPr>
          <w:rFonts w:ascii="Book Antiqua" w:hAnsi="Book Antiqua"/>
          <w:sz w:val="24"/>
          <w:szCs w:val="24"/>
        </w:rPr>
        <w:t>48 mmol/mol or ≥</w:t>
      </w:r>
      <w:r w:rsidRPr="000C0A28">
        <w:rPr>
          <w:rFonts w:ascii="Book Antiqua" w:hAnsi="Book Antiqua"/>
          <w:sz w:val="24"/>
          <w:szCs w:val="24"/>
          <w:lang w:eastAsia="zh-CN"/>
        </w:rPr>
        <w:t xml:space="preserve"> </w:t>
      </w:r>
      <w:r w:rsidRPr="000C0A28">
        <w:rPr>
          <w:rFonts w:ascii="Book Antiqua" w:hAnsi="Book Antiqua"/>
          <w:sz w:val="24"/>
          <w:szCs w:val="24"/>
        </w:rPr>
        <w:t>6.5% DCCT) and non-diabetic (HbA</w:t>
      </w:r>
      <w:r w:rsidRPr="000C0A28">
        <w:rPr>
          <w:rFonts w:ascii="Book Antiqua" w:hAnsi="Book Antiqua"/>
          <w:sz w:val="24"/>
          <w:szCs w:val="24"/>
          <w:vertAlign w:val="subscript"/>
        </w:rPr>
        <w:t>1c</w:t>
      </w:r>
      <w:r w:rsidRPr="000C0A28">
        <w:rPr>
          <w:rFonts w:ascii="Book Antiqua" w:hAnsi="Book Antiqua"/>
          <w:sz w:val="24"/>
          <w:szCs w:val="24"/>
        </w:rPr>
        <w:t xml:space="preserve"> &lt;</w:t>
      </w:r>
      <w:r w:rsidRPr="000C0A28">
        <w:rPr>
          <w:rFonts w:ascii="Book Antiqua" w:hAnsi="Book Antiqua"/>
          <w:sz w:val="24"/>
          <w:szCs w:val="24"/>
          <w:lang w:eastAsia="zh-CN"/>
        </w:rPr>
        <w:t xml:space="preserve"> </w:t>
      </w:r>
      <w:r w:rsidRPr="000C0A28">
        <w:rPr>
          <w:rFonts w:ascii="Book Antiqua" w:hAnsi="Book Antiqua"/>
          <w:sz w:val="24"/>
          <w:szCs w:val="24"/>
        </w:rPr>
        <w:t>48 mmol/mol or &lt;</w:t>
      </w:r>
      <w:r w:rsidRPr="000C0A28">
        <w:rPr>
          <w:rFonts w:ascii="Book Antiqua" w:hAnsi="Book Antiqua"/>
          <w:sz w:val="24"/>
          <w:szCs w:val="24"/>
          <w:lang w:eastAsia="zh-CN"/>
        </w:rPr>
        <w:t xml:space="preserve"> </w:t>
      </w:r>
      <w:r w:rsidRPr="000C0A28">
        <w:rPr>
          <w:rFonts w:ascii="Book Antiqua" w:hAnsi="Book Antiqua"/>
          <w:sz w:val="24"/>
          <w:szCs w:val="24"/>
        </w:rPr>
        <w:t>6.5%). Those with HbA</w:t>
      </w:r>
      <w:r w:rsidRPr="000C0A28">
        <w:rPr>
          <w:rFonts w:ascii="Book Antiqua" w:hAnsi="Book Antiqua"/>
          <w:sz w:val="24"/>
          <w:szCs w:val="24"/>
          <w:vertAlign w:val="subscript"/>
        </w:rPr>
        <w:t>1c</w:t>
      </w:r>
      <w:r w:rsidRPr="000C0A28">
        <w:rPr>
          <w:rFonts w:ascii="Book Antiqua" w:hAnsi="Book Antiqua"/>
          <w:sz w:val="24"/>
          <w:szCs w:val="24"/>
        </w:rPr>
        <w:t xml:space="preserve"> values between 42 mmol/mol and 47 mmol/mol (6.0% and 6.4%) were considered as having an impaired glycaemic</w:t>
      </w:r>
      <w:r w:rsidRPr="000C0A28" w:rsidDel="00D827E6">
        <w:rPr>
          <w:rFonts w:ascii="Book Antiqua" w:hAnsi="Book Antiqua"/>
          <w:sz w:val="24"/>
          <w:szCs w:val="24"/>
        </w:rPr>
        <w:t xml:space="preserve"> </w:t>
      </w:r>
      <w:r w:rsidRPr="000C0A28">
        <w:rPr>
          <w:rFonts w:ascii="Book Antiqua" w:hAnsi="Book Antiqua"/>
          <w:sz w:val="24"/>
          <w:szCs w:val="24"/>
        </w:rPr>
        <w:t>state (high risk)</w:t>
      </w:r>
      <w:r w:rsidRPr="000C0A28">
        <w:rPr>
          <w:rFonts w:ascii="Book Antiqua" w:hAnsi="Book Antiqua"/>
          <w:sz w:val="24"/>
          <w:szCs w:val="24"/>
          <w:vertAlign w:val="superscript"/>
        </w:rPr>
        <w:t xml:space="preserve"> [17]</w:t>
      </w:r>
      <w:r w:rsidRPr="000C0A28">
        <w:rPr>
          <w:rFonts w:ascii="Book Antiqua" w:hAnsi="Book Antiqua"/>
          <w:sz w:val="24"/>
          <w:szCs w:val="24"/>
        </w:rPr>
        <w:t xml:space="preserve">.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i/>
          <w:sz w:val="24"/>
          <w:szCs w:val="24"/>
        </w:rPr>
      </w:pPr>
      <w:r w:rsidRPr="000C0A28">
        <w:rPr>
          <w:rFonts w:ascii="Book Antiqua" w:hAnsi="Book Antiqua"/>
          <w:b/>
          <w:i/>
          <w:sz w:val="24"/>
          <w:szCs w:val="24"/>
        </w:rPr>
        <w:t>Statistical analysis</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 xml:space="preserve">Data was analysed using computer software SPSS Version 19.0 for Windows (SPSS Inc, Chicago, IL, </w:t>
      </w:r>
      <w:r w:rsidRPr="000C0A28">
        <w:rPr>
          <w:rFonts w:ascii="Book Antiqua" w:hAnsi="Book Antiqua" w:cs="Garamond"/>
          <w:sz w:val="24"/>
          <w:szCs w:val="24"/>
        </w:rPr>
        <w:t>United States</w:t>
      </w:r>
      <w:r w:rsidRPr="000C0A28">
        <w:rPr>
          <w:rFonts w:ascii="Book Antiqua" w:hAnsi="Book Antiqua"/>
          <w:sz w:val="24"/>
          <w:szCs w:val="24"/>
        </w:rPr>
        <w:t>). The continuous variables are presented as mean (± 2SD). Differences in the classifications between normal, impaired glycaemia</w:t>
      </w:r>
      <w:r w:rsidRPr="000C0A28" w:rsidDel="00D827E6">
        <w:rPr>
          <w:rFonts w:ascii="Book Antiqua" w:hAnsi="Book Antiqua"/>
          <w:sz w:val="24"/>
          <w:szCs w:val="24"/>
        </w:rPr>
        <w:t xml:space="preserve"> </w:t>
      </w:r>
      <w:r w:rsidRPr="000C0A28">
        <w:rPr>
          <w:rFonts w:ascii="Book Antiqua" w:hAnsi="Book Antiqua"/>
          <w:sz w:val="24"/>
          <w:szCs w:val="24"/>
        </w:rPr>
        <w:t>and diabetes using FBG, OGTT and HbA</w:t>
      </w:r>
      <w:r w:rsidRPr="000C0A28">
        <w:rPr>
          <w:rFonts w:ascii="Book Antiqua" w:hAnsi="Book Antiqua"/>
          <w:sz w:val="24"/>
          <w:szCs w:val="24"/>
          <w:vertAlign w:val="subscript"/>
        </w:rPr>
        <w:t>1c</w:t>
      </w:r>
      <w:r w:rsidRPr="000C0A28">
        <w:rPr>
          <w:rFonts w:ascii="Book Antiqua" w:hAnsi="Book Antiqua"/>
          <w:sz w:val="24"/>
          <w:szCs w:val="24"/>
        </w:rPr>
        <w:t xml:space="preserve"> were assessed using a non-parametric sign </w:t>
      </w:r>
      <w:r w:rsidRPr="000C0A28">
        <w:rPr>
          <w:rFonts w:ascii="Book Antiqua" w:hAnsi="Book Antiqua"/>
          <w:sz w:val="24"/>
          <w:szCs w:val="24"/>
        </w:rPr>
        <w:lastRenderedPageBreak/>
        <w:t>test. ROC (receiver operating characteristics) curve analysis was used to determine the sensitivity and specificity of HbA</w:t>
      </w:r>
      <w:r w:rsidRPr="000C0A28">
        <w:rPr>
          <w:rFonts w:ascii="Book Antiqua" w:hAnsi="Book Antiqua"/>
          <w:sz w:val="24"/>
          <w:szCs w:val="24"/>
          <w:vertAlign w:val="subscript"/>
        </w:rPr>
        <w:t>1c</w:t>
      </w:r>
      <w:r w:rsidRPr="000C0A28">
        <w:rPr>
          <w:rFonts w:ascii="Book Antiqua" w:hAnsi="Book Antiqua"/>
          <w:sz w:val="24"/>
          <w:szCs w:val="24"/>
        </w:rPr>
        <w:t xml:space="preserve"> in comparison with OGTT (as the gold standard) for postpartum screening of diabetes or high risk pre-diab</w:t>
      </w:r>
      <w:r>
        <w:rPr>
          <w:rFonts w:ascii="Book Antiqua" w:hAnsi="Book Antiqua"/>
          <w:sz w:val="24"/>
          <w:szCs w:val="24"/>
        </w:rPr>
        <w:t xml:space="preserve">etes state. </w:t>
      </w:r>
      <w:r w:rsidRPr="000C0A28">
        <w:rPr>
          <w:rFonts w:ascii="Book Antiqua" w:hAnsi="Book Antiqua"/>
          <w:i/>
          <w:sz w:val="24"/>
          <w:szCs w:val="24"/>
        </w:rPr>
        <w:t>P</w:t>
      </w:r>
      <w:r>
        <w:rPr>
          <w:rFonts w:ascii="Book Antiqua" w:hAnsi="Book Antiqua"/>
          <w:sz w:val="24"/>
          <w:szCs w:val="24"/>
          <w:lang w:eastAsia="zh-CN"/>
        </w:rPr>
        <w:t xml:space="preserve"> </w:t>
      </w:r>
      <w:r>
        <w:rPr>
          <w:rFonts w:ascii="Book Antiqua" w:hAnsi="Book Antiqua"/>
          <w:sz w:val="24"/>
          <w:szCs w:val="24"/>
        </w:rPr>
        <w:t xml:space="preserve">value </w:t>
      </w:r>
      <w:r w:rsidRPr="000C0A28">
        <w:rPr>
          <w:rFonts w:ascii="Book Antiqua" w:hAnsi="Book Antiqua"/>
          <w:sz w:val="24"/>
          <w:szCs w:val="24"/>
        </w:rPr>
        <w:t>&lt;</w:t>
      </w:r>
      <w:r w:rsidRPr="000C0A28">
        <w:rPr>
          <w:rFonts w:ascii="Book Antiqua" w:hAnsi="Book Antiqua"/>
          <w:sz w:val="24"/>
          <w:szCs w:val="24"/>
          <w:lang w:eastAsia="zh-CN"/>
        </w:rPr>
        <w:t xml:space="preserve"> </w:t>
      </w:r>
      <w:r w:rsidRPr="000C0A28">
        <w:rPr>
          <w:rFonts w:ascii="Book Antiqua" w:hAnsi="Book Antiqua"/>
          <w:sz w:val="24"/>
          <w:szCs w:val="24"/>
        </w:rPr>
        <w:t>0.05 was considered statistically significant.</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b/>
          <w:sz w:val="24"/>
          <w:szCs w:val="24"/>
        </w:rPr>
        <w:t xml:space="preserve">RESULTS </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A total of 408 women with gestational diabetes were identified during the study period. However, only 203 women (49.8%) had simultaneous OGTT and HbA</w:t>
      </w:r>
      <w:r w:rsidRPr="000C0A28">
        <w:rPr>
          <w:rFonts w:ascii="Book Antiqua" w:hAnsi="Book Antiqua"/>
          <w:sz w:val="24"/>
          <w:szCs w:val="24"/>
          <w:vertAlign w:val="subscript"/>
        </w:rPr>
        <w:t>1c</w:t>
      </w:r>
      <w:r w:rsidRPr="000C0A28">
        <w:rPr>
          <w:rFonts w:ascii="Book Antiqua" w:hAnsi="Book Antiqua"/>
          <w:sz w:val="24"/>
          <w:szCs w:val="24"/>
        </w:rPr>
        <w:t xml:space="preserve"> estimation as a part of the postpartum screening at the 6</w:t>
      </w:r>
      <w:r w:rsidRPr="000C0A28">
        <w:rPr>
          <w:rFonts w:ascii="Book Antiqua" w:hAnsi="Book Antiqua"/>
          <w:sz w:val="24"/>
          <w:szCs w:val="24"/>
          <w:vertAlign w:val="superscript"/>
        </w:rPr>
        <w:t>th</w:t>
      </w:r>
      <w:r w:rsidRPr="000C0A28">
        <w:rPr>
          <w:rFonts w:ascii="Book Antiqua" w:hAnsi="Book Antiqua"/>
          <w:sz w:val="24"/>
          <w:szCs w:val="24"/>
        </w:rPr>
        <w:t xml:space="preserve"> postpartum week, the cohort which we used in the analysis for this study. Demographic characteristics were as follows: mean age: 29 ± 4.6 years; ethnic origin: 142 were Caucasians (70%) and 61 belonged to other racial groups (Asian: 60, Afro-Caribbean: 2, others: 9); body mass index (BMI): 30 ± 6.4 kg</w:t>
      </w:r>
      <w:r>
        <w:rPr>
          <w:rFonts w:ascii="Book Antiqua" w:hAnsi="Book Antiqua"/>
          <w:sz w:val="24"/>
          <w:szCs w:val="24"/>
        </w:rPr>
        <w:t>/</w:t>
      </w:r>
      <w:r w:rsidRPr="000C0A28">
        <w:rPr>
          <w:rFonts w:ascii="Book Antiqua" w:hAnsi="Book Antiqua"/>
          <w:sz w:val="24"/>
          <w:szCs w:val="24"/>
        </w:rPr>
        <w:t>m</w:t>
      </w:r>
      <w:r w:rsidRPr="000C0A28">
        <w:rPr>
          <w:rFonts w:ascii="Book Antiqua" w:hAnsi="Book Antiqua"/>
          <w:sz w:val="24"/>
          <w:szCs w:val="24"/>
          <w:vertAlign w:val="superscript"/>
        </w:rPr>
        <w:t>2</w:t>
      </w:r>
      <w:r w:rsidRPr="000C0A28">
        <w:rPr>
          <w:rFonts w:ascii="Book Antiqua" w:hAnsi="Book Antiqua"/>
          <w:sz w:val="24"/>
          <w:szCs w:val="24"/>
        </w:rPr>
        <w:t xml:space="preserve"> (Caucasians: 32 ± 5.1 kg</w:t>
      </w:r>
      <w:r>
        <w:rPr>
          <w:rFonts w:ascii="Book Antiqua" w:hAnsi="Book Antiqua"/>
          <w:sz w:val="24"/>
          <w:szCs w:val="24"/>
        </w:rPr>
        <w:t>/</w:t>
      </w:r>
      <w:r w:rsidRPr="000C0A28">
        <w:rPr>
          <w:rFonts w:ascii="Book Antiqua" w:hAnsi="Book Antiqua"/>
          <w:sz w:val="24"/>
          <w:szCs w:val="24"/>
        </w:rPr>
        <w:t>m</w:t>
      </w:r>
      <w:r w:rsidRPr="000C0A28">
        <w:rPr>
          <w:rFonts w:ascii="Book Antiqua" w:hAnsi="Book Antiqua"/>
          <w:sz w:val="24"/>
          <w:szCs w:val="24"/>
          <w:vertAlign w:val="superscript"/>
        </w:rPr>
        <w:t>2</w:t>
      </w:r>
      <w:r w:rsidRPr="000C0A28">
        <w:rPr>
          <w:rFonts w:ascii="Book Antiqua" w:hAnsi="Book Antiqua"/>
          <w:sz w:val="24"/>
          <w:szCs w:val="24"/>
        </w:rPr>
        <w:t xml:space="preserve"> and Asians 26 ± 4.2 kg/ m</w:t>
      </w:r>
      <w:r w:rsidRPr="000C0A28">
        <w:rPr>
          <w:rFonts w:ascii="Book Antiqua" w:hAnsi="Book Antiqua"/>
          <w:sz w:val="24"/>
          <w:szCs w:val="24"/>
          <w:vertAlign w:val="superscript"/>
        </w:rPr>
        <w:t>2</w:t>
      </w:r>
      <w:r w:rsidRPr="000C0A28">
        <w:rPr>
          <w:rFonts w:ascii="Book Antiqua" w:hAnsi="Book Antiqua"/>
          <w:sz w:val="24"/>
          <w:szCs w:val="24"/>
        </w:rPr>
        <w:t xml:space="preserve">). </w:t>
      </w:r>
    </w:p>
    <w:p w:rsidR="00D262AF" w:rsidRPr="000C0A28" w:rsidRDefault="00D262AF" w:rsidP="00F969B1">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Mean FBG was 4.9 ± 0.7 mmol/L; mean 2-Hr PPBG 5.6 ± 2.0 mmol/L and HbA</w:t>
      </w:r>
      <w:r w:rsidRPr="000C0A28">
        <w:rPr>
          <w:rFonts w:ascii="Book Antiqua" w:hAnsi="Book Antiqua"/>
          <w:sz w:val="24"/>
          <w:szCs w:val="24"/>
          <w:vertAlign w:val="subscript"/>
        </w:rPr>
        <w:t>1C</w:t>
      </w:r>
      <w:r w:rsidRPr="000C0A28">
        <w:rPr>
          <w:rFonts w:ascii="Book Antiqua" w:hAnsi="Book Antiqua"/>
          <w:sz w:val="24"/>
          <w:szCs w:val="24"/>
        </w:rPr>
        <w:t xml:space="preserve"> 38 ± 5 mmol/mol (5.6 ± 0.5%). The correlation for HbA</w:t>
      </w:r>
      <w:r w:rsidRPr="000C0A28">
        <w:rPr>
          <w:rFonts w:ascii="Book Antiqua" w:hAnsi="Book Antiqua"/>
          <w:sz w:val="24"/>
          <w:szCs w:val="24"/>
          <w:vertAlign w:val="subscript"/>
        </w:rPr>
        <w:t>1c</w:t>
      </w:r>
      <w:r w:rsidRPr="000C0A28">
        <w:rPr>
          <w:rFonts w:ascii="Book Antiqua" w:hAnsi="Book Antiqua"/>
          <w:sz w:val="24"/>
          <w:szCs w:val="24"/>
        </w:rPr>
        <w:t xml:space="preserve"> </w:t>
      </w:r>
      <w:r w:rsidRPr="000C0A28">
        <w:rPr>
          <w:rFonts w:ascii="Book Antiqua" w:hAnsi="Book Antiqua"/>
          <w:i/>
          <w:sz w:val="24"/>
          <w:szCs w:val="24"/>
        </w:rPr>
        <w:t>vs</w:t>
      </w:r>
      <w:r w:rsidRPr="000C0A28">
        <w:rPr>
          <w:rFonts w:ascii="Book Antiqua" w:hAnsi="Book Antiqua"/>
          <w:sz w:val="24"/>
          <w:szCs w:val="24"/>
        </w:rPr>
        <w:t xml:space="preserve"> FBG was r = 0.42 (</w:t>
      </w:r>
      <w:r w:rsidRPr="000C0A28">
        <w:rPr>
          <w:rFonts w:ascii="Book Antiqua" w:hAnsi="Book Antiqua"/>
          <w:i/>
          <w:sz w:val="24"/>
          <w:szCs w:val="24"/>
        </w:rPr>
        <w:t>P</w:t>
      </w:r>
      <w:r w:rsidRPr="000C0A28">
        <w:rPr>
          <w:rFonts w:ascii="Book Antiqua" w:hAnsi="Book Antiqua"/>
          <w:sz w:val="24"/>
          <w:szCs w:val="24"/>
        </w:rPr>
        <w:t xml:space="preserve"> &lt; 0.001) and for HbA</w:t>
      </w:r>
      <w:r w:rsidRPr="000C0A28">
        <w:rPr>
          <w:rFonts w:ascii="Book Antiqua" w:hAnsi="Book Antiqua"/>
          <w:sz w:val="24"/>
          <w:szCs w:val="24"/>
          <w:vertAlign w:val="subscript"/>
        </w:rPr>
        <w:t>1c</w:t>
      </w:r>
      <w:r w:rsidRPr="000C0A28">
        <w:rPr>
          <w:rFonts w:ascii="Book Antiqua" w:hAnsi="Book Antiqua"/>
          <w:sz w:val="24"/>
          <w:szCs w:val="24"/>
        </w:rPr>
        <w:t xml:space="preserve"> </w:t>
      </w:r>
      <w:r w:rsidRPr="000C0A28">
        <w:rPr>
          <w:rFonts w:ascii="Book Antiqua" w:hAnsi="Book Antiqua"/>
          <w:i/>
          <w:sz w:val="24"/>
          <w:szCs w:val="24"/>
        </w:rPr>
        <w:t>vs</w:t>
      </w:r>
      <w:r w:rsidRPr="000C0A28">
        <w:rPr>
          <w:rFonts w:ascii="Book Antiqua" w:hAnsi="Book Antiqua"/>
          <w:sz w:val="24"/>
          <w:szCs w:val="24"/>
        </w:rPr>
        <w:t xml:space="preserve"> 2-Hr PPBG was r = 0.42 (</w:t>
      </w:r>
      <w:r w:rsidRPr="000C0A28">
        <w:rPr>
          <w:rFonts w:ascii="Book Antiqua" w:hAnsi="Book Antiqua"/>
          <w:i/>
          <w:sz w:val="24"/>
          <w:szCs w:val="24"/>
        </w:rPr>
        <w:t>P</w:t>
      </w:r>
      <w:r w:rsidRPr="000C0A28">
        <w:rPr>
          <w:rFonts w:ascii="Book Antiqua" w:hAnsi="Book Antiqua"/>
          <w:sz w:val="24"/>
          <w:szCs w:val="24"/>
        </w:rPr>
        <w:t xml:space="preserve"> &lt; 0.001).</w:t>
      </w:r>
    </w:p>
    <w:p w:rsidR="00D262AF" w:rsidRPr="000C0A28" w:rsidRDefault="00D262AF" w:rsidP="00F969B1">
      <w:pPr>
        <w:spacing w:after="0" w:line="360" w:lineRule="auto"/>
        <w:ind w:firstLineChars="200" w:firstLine="480"/>
        <w:jc w:val="both"/>
        <w:rPr>
          <w:rFonts w:ascii="Book Antiqua" w:hAnsi="Book Antiqua"/>
          <w:color w:val="FF0000"/>
          <w:sz w:val="24"/>
          <w:szCs w:val="24"/>
        </w:rPr>
      </w:pPr>
      <w:r w:rsidRPr="000C0A28">
        <w:rPr>
          <w:rFonts w:ascii="Book Antiqua" w:hAnsi="Book Antiqua"/>
          <w:sz w:val="24"/>
          <w:szCs w:val="24"/>
        </w:rPr>
        <w:t>Categorization of the cohort into normal (= 1), impaired glycaemia</w:t>
      </w:r>
      <w:r w:rsidRPr="000C0A28" w:rsidDel="00D827E6">
        <w:rPr>
          <w:rFonts w:ascii="Book Antiqua" w:hAnsi="Book Antiqua"/>
          <w:sz w:val="24"/>
          <w:szCs w:val="24"/>
        </w:rPr>
        <w:t xml:space="preserve"> </w:t>
      </w:r>
      <w:r w:rsidRPr="000C0A28">
        <w:rPr>
          <w:rFonts w:ascii="Book Antiqua" w:hAnsi="Book Antiqua"/>
          <w:sz w:val="24"/>
          <w:szCs w:val="24"/>
        </w:rPr>
        <w:t>(= 2) or diabetes (= 3) according to blood glucose and HbA</w:t>
      </w:r>
      <w:r w:rsidRPr="000C0A28">
        <w:rPr>
          <w:rFonts w:ascii="Book Antiqua" w:hAnsi="Book Antiqua"/>
          <w:sz w:val="24"/>
          <w:szCs w:val="24"/>
          <w:vertAlign w:val="subscript"/>
        </w:rPr>
        <w:t>1c</w:t>
      </w:r>
      <w:r w:rsidRPr="000C0A28">
        <w:rPr>
          <w:rFonts w:ascii="Book Antiqua" w:hAnsi="Book Antiqua"/>
          <w:sz w:val="24"/>
          <w:szCs w:val="24"/>
        </w:rPr>
        <w:t xml:space="preserve"> criteria (WHO criteria) are shown in Table 1. Using the ADA criteria the prevalence of IGT in OGTT increased from 12.3% to 16.7% without altering the total number diagnosed diabetes</w:t>
      </w:r>
      <w:r w:rsidRPr="000C0A28">
        <w:rPr>
          <w:rFonts w:ascii="Book Antiqua" w:hAnsi="Book Antiqua"/>
          <w:sz w:val="24"/>
          <w:szCs w:val="24"/>
          <w:vertAlign w:val="superscript"/>
        </w:rPr>
        <w:t>[18]</w:t>
      </w:r>
      <w:r w:rsidRPr="000C0A28">
        <w:rPr>
          <w:rFonts w:ascii="Book Antiqua" w:hAnsi="Book Antiqua"/>
          <w:sz w:val="24"/>
          <w:szCs w:val="24"/>
        </w:rPr>
        <w:t>. The diabetes prevalence using FBG alone and OGTT were 3.0% and 3.5%. Further, OGTT diagnosed a higher proportion with impaired glycaemia</w:t>
      </w:r>
      <w:r w:rsidRPr="000C0A28" w:rsidDel="00D827E6">
        <w:rPr>
          <w:rFonts w:ascii="Book Antiqua" w:hAnsi="Book Antiqua"/>
          <w:sz w:val="24"/>
          <w:szCs w:val="24"/>
        </w:rPr>
        <w:t xml:space="preserve"> </w:t>
      </w:r>
      <w:r w:rsidRPr="000C0A28">
        <w:rPr>
          <w:rFonts w:ascii="Book Antiqua" w:hAnsi="Book Antiqua"/>
          <w:sz w:val="24"/>
          <w:szCs w:val="24"/>
        </w:rPr>
        <w:t xml:space="preserve">compared to FBG (5.4% </w:t>
      </w:r>
      <w:r w:rsidRPr="000C0A28">
        <w:rPr>
          <w:rFonts w:ascii="Book Antiqua" w:hAnsi="Book Antiqua"/>
          <w:i/>
          <w:sz w:val="24"/>
          <w:szCs w:val="24"/>
        </w:rPr>
        <w:t>vs</w:t>
      </w:r>
      <w:r w:rsidRPr="000C0A28">
        <w:rPr>
          <w:rFonts w:ascii="Book Antiqua" w:hAnsi="Book Antiqua"/>
          <w:sz w:val="24"/>
          <w:szCs w:val="24"/>
        </w:rPr>
        <w:t xml:space="preserve"> 12.3%). Of the 186 women with normal FBG, 15 (8.1%) had IGT on OGTT and none had diabetes based on the 2-Hr PPBG value on the OGTT. Amongst the 11 women with IFG, 1 had the 2-Hr PPBG in the diabetes range. Differences in the classifications using FBG and OGTT were assessed using a non-parametric sign test. The misclassifications identified 0 positive, 16 negative differences and 187 ties (</w:t>
      </w:r>
      <w:r w:rsidRPr="000C0A28">
        <w:rPr>
          <w:rFonts w:ascii="Book Antiqua" w:hAnsi="Book Antiqua"/>
          <w:i/>
          <w:sz w:val="24"/>
          <w:szCs w:val="24"/>
        </w:rPr>
        <w:t>P</w:t>
      </w:r>
      <w:r w:rsidRPr="000C0A28">
        <w:rPr>
          <w:rFonts w:ascii="Book Antiqua" w:hAnsi="Book Antiqua"/>
          <w:sz w:val="24"/>
          <w:szCs w:val="24"/>
          <w:lang w:eastAsia="zh-CN"/>
        </w:rPr>
        <w:t xml:space="preserve"> </w:t>
      </w:r>
      <w:r w:rsidRPr="000C0A28">
        <w:rPr>
          <w:rFonts w:ascii="Book Antiqua" w:hAnsi="Book Antiqua"/>
          <w:sz w:val="24"/>
          <w:szCs w:val="24"/>
        </w:rPr>
        <w:t>&lt;</w:t>
      </w:r>
      <w:r w:rsidRPr="000C0A28">
        <w:rPr>
          <w:rFonts w:ascii="Book Antiqua" w:hAnsi="Book Antiqua"/>
          <w:sz w:val="24"/>
          <w:szCs w:val="24"/>
          <w:lang w:eastAsia="zh-CN"/>
        </w:rPr>
        <w:t xml:space="preserve"> </w:t>
      </w:r>
      <w:r w:rsidRPr="000C0A28">
        <w:rPr>
          <w:rFonts w:ascii="Book Antiqua" w:hAnsi="Book Antiqua"/>
          <w:sz w:val="24"/>
          <w:szCs w:val="24"/>
        </w:rPr>
        <w:t>0.001), suggesting that OGTT is inclined to diagnose a significantly higher proportion of patients with impaired glycaemia</w:t>
      </w:r>
      <w:r w:rsidRPr="000C0A28" w:rsidDel="00D827E6">
        <w:rPr>
          <w:rFonts w:ascii="Book Antiqua" w:hAnsi="Book Antiqua"/>
          <w:sz w:val="24"/>
          <w:szCs w:val="24"/>
        </w:rPr>
        <w:t xml:space="preserve"> </w:t>
      </w:r>
      <w:r w:rsidRPr="000C0A28">
        <w:rPr>
          <w:rFonts w:ascii="Book Antiqua" w:hAnsi="Book Antiqua"/>
          <w:sz w:val="24"/>
          <w:szCs w:val="24"/>
        </w:rPr>
        <w:t>and full diabetes compared to FBG.</w:t>
      </w:r>
    </w:p>
    <w:p w:rsidR="00D262AF" w:rsidRPr="000C0A28" w:rsidRDefault="00D262AF" w:rsidP="00F969B1">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lastRenderedPageBreak/>
        <w:t>The categorisation of glycaemia into normal (= 1), impaired glycaemia</w:t>
      </w:r>
      <w:r w:rsidRPr="000C0A28" w:rsidDel="00D827E6">
        <w:rPr>
          <w:rFonts w:ascii="Book Antiqua" w:hAnsi="Book Antiqua"/>
          <w:sz w:val="24"/>
          <w:szCs w:val="24"/>
        </w:rPr>
        <w:t xml:space="preserve"> </w:t>
      </w:r>
      <w:r w:rsidRPr="000C0A28">
        <w:rPr>
          <w:rFonts w:ascii="Book Antiqua" w:hAnsi="Book Antiqua"/>
          <w:sz w:val="24"/>
          <w:szCs w:val="24"/>
        </w:rPr>
        <w:t>(= 2) and diabetes (= 3) using HbA</w:t>
      </w:r>
      <w:r w:rsidRPr="000C0A28">
        <w:rPr>
          <w:rFonts w:ascii="Book Antiqua" w:hAnsi="Book Antiqua"/>
          <w:sz w:val="24"/>
          <w:szCs w:val="24"/>
          <w:vertAlign w:val="subscript"/>
        </w:rPr>
        <w:t>1c</w:t>
      </w:r>
      <w:r w:rsidRPr="000C0A28">
        <w:rPr>
          <w:rFonts w:ascii="Book Antiqua" w:hAnsi="Book Antiqua"/>
          <w:sz w:val="24"/>
          <w:szCs w:val="24"/>
        </w:rPr>
        <w:t xml:space="preserve"> identified different individuals compared to those identified using the OGTT and FBG (Table 2). HbA</w:t>
      </w:r>
      <w:r w:rsidRPr="000C0A28">
        <w:rPr>
          <w:rFonts w:ascii="Book Antiqua" w:hAnsi="Book Antiqua"/>
          <w:sz w:val="24"/>
          <w:szCs w:val="24"/>
          <w:vertAlign w:val="subscript"/>
        </w:rPr>
        <w:t>1c</w:t>
      </w:r>
      <w:r w:rsidRPr="000C0A28">
        <w:rPr>
          <w:rFonts w:ascii="Book Antiqua" w:hAnsi="Book Antiqua"/>
          <w:sz w:val="24"/>
          <w:szCs w:val="24"/>
        </w:rPr>
        <w:t xml:space="preserve"> was in the diabetes range in more women when compared to the OGTT criteria (5.4% </w:t>
      </w:r>
      <w:r w:rsidRPr="000C0A28">
        <w:rPr>
          <w:rFonts w:ascii="Book Antiqua" w:hAnsi="Book Antiqua"/>
          <w:i/>
          <w:sz w:val="24"/>
          <w:szCs w:val="24"/>
        </w:rPr>
        <w:t>vs</w:t>
      </w:r>
      <w:r w:rsidRPr="000C0A28">
        <w:rPr>
          <w:rFonts w:ascii="Book Antiqua" w:hAnsi="Book Antiqua"/>
          <w:sz w:val="24"/>
          <w:szCs w:val="24"/>
        </w:rPr>
        <w:t xml:space="preserve"> 3.5%, </w:t>
      </w:r>
      <w:r w:rsidRPr="000C0A28">
        <w:rPr>
          <w:rFonts w:ascii="Book Antiqua" w:hAnsi="Book Antiqua"/>
          <w:i/>
          <w:sz w:val="24"/>
          <w:szCs w:val="24"/>
        </w:rPr>
        <w:t>P</w:t>
      </w:r>
      <w:r w:rsidRPr="000C0A28">
        <w:rPr>
          <w:rFonts w:ascii="Book Antiqua" w:hAnsi="Book Antiqua"/>
          <w:sz w:val="24"/>
          <w:szCs w:val="24"/>
          <w:lang w:eastAsia="zh-CN"/>
        </w:rPr>
        <w:t xml:space="preserve"> </w:t>
      </w:r>
      <w:r w:rsidRPr="000C0A28">
        <w:rPr>
          <w:rFonts w:ascii="Book Antiqua" w:hAnsi="Book Antiqua"/>
          <w:sz w:val="24"/>
          <w:szCs w:val="24"/>
        </w:rPr>
        <w:t>&gt;</w:t>
      </w:r>
      <w:r w:rsidRPr="000C0A28">
        <w:rPr>
          <w:rFonts w:ascii="Book Antiqua" w:hAnsi="Book Antiqua"/>
          <w:sz w:val="24"/>
          <w:szCs w:val="24"/>
          <w:lang w:eastAsia="zh-CN"/>
        </w:rPr>
        <w:t xml:space="preserve"> </w:t>
      </w:r>
      <w:r w:rsidRPr="000C0A28">
        <w:rPr>
          <w:rFonts w:ascii="Book Antiqua" w:hAnsi="Book Antiqua"/>
          <w:sz w:val="24"/>
          <w:szCs w:val="24"/>
        </w:rPr>
        <w:t>0.05, NS). Differences in the classifications using OGTT and HbA</w:t>
      </w:r>
      <w:r w:rsidRPr="000C0A28">
        <w:rPr>
          <w:rFonts w:ascii="Book Antiqua" w:hAnsi="Book Antiqua"/>
          <w:sz w:val="24"/>
          <w:szCs w:val="24"/>
          <w:vertAlign w:val="subscript"/>
        </w:rPr>
        <w:t>1c</w:t>
      </w:r>
      <w:r w:rsidRPr="000C0A28">
        <w:rPr>
          <w:rFonts w:ascii="Book Antiqua" w:hAnsi="Book Antiqua"/>
          <w:sz w:val="24"/>
          <w:szCs w:val="24"/>
        </w:rPr>
        <w:t xml:space="preserve"> were also assessed using a non-parametric sign test. The misclassifications identified 22 positive, 23 negative differences and 160 ties (</w:t>
      </w:r>
      <w:r w:rsidRPr="000C0A28">
        <w:rPr>
          <w:rFonts w:ascii="Book Antiqua" w:hAnsi="Book Antiqua"/>
          <w:i/>
          <w:sz w:val="24"/>
          <w:szCs w:val="24"/>
        </w:rPr>
        <w:t>P</w:t>
      </w:r>
      <w:r w:rsidRPr="000C0A28">
        <w:rPr>
          <w:rFonts w:ascii="Book Antiqua" w:hAnsi="Book Antiqua"/>
          <w:i/>
          <w:sz w:val="24"/>
          <w:szCs w:val="24"/>
          <w:lang w:eastAsia="zh-CN"/>
        </w:rPr>
        <w:t xml:space="preserve"> </w:t>
      </w:r>
      <w:r w:rsidRPr="000C0A28">
        <w:rPr>
          <w:rFonts w:ascii="Book Antiqua" w:hAnsi="Book Antiqua"/>
          <w:i/>
          <w:sz w:val="24"/>
          <w:szCs w:val="24"/>
        </w:rPr>
        <w:t>&gt;</w:t>
      </w:r>
      <w:r w:rsidRPr="000C0A28">
        <w:rPr>
          <w:rFonts w:ascii="Book Antiqua" w:hAnsi="Book Antiqua"/>
          <w:i/>
          <w:sz w:val="24"/>
          <w:szCs w:val="24"/>
          <w:lang w:eastAsia="zh-CN"/>
        </w:rPr>
        <w:t xml:space="preserve"> </w:t>
      </w:r>
      <w:r w:rsidRPr="000C0A28">
        <w:rPr>
          <w:rFonts w:ascii="Book Antiqua" w:hAnsi="Book Antiqua"/>
          <w:sz w:val="24"/>
          <w:szCs w:val="24"/>
        </w:rPr>
        <w:t>0.05), suggesting that HbA</w:t>
      </w:r>
      <w:r w:rsidRPr="000C0A28">
        <w:rPr>
          <w:rFonts w:ascii="Book Antiqua" w:hAnsi="Book Antiqua"/>
          <w:sz w:val="24"/>
          <w:szCs w:val="24"/>
          <w:vertAlign w:val="subscript"/>
        </w:rPr>
        <w:t>1c</w:t>
      </w:r>
      <w:r w:rsidRPr="000C0A28">
        <w:rPr>
          <w:rFonts w:ascii="Book Antiqua" w:hAnsi="Book Antiqua"/>
          <w:sz w:val="24"/>
          <w:szCs w:val="24"/>
        </w:rPr>
        <w:t xml:space="preserve"> classified different individuals with normal, impaired glycaemia</w:t>
      </w:r>
      <w:r w:rsidRPr="000C0A28" w:rsidDel="00707D80">
        <w:rPr>
          <w:rFonts w:ascii="Book Antiqua" w:hAnsi="Book Antiqua"/>
          <w:sz w:val="24"/>
          <w:szCs w:val="24"/>
        </w:rPr>
        <w:t xml:space="preserve"> </w:t>
      </w:r>
      <w:r w:rsidRPr="000C0A28">
        <w:rPr>
          <w:rFonts w:ascii="Book Antiqua" w:hAnsi="Book Antiqua"/>
          <w:sz w:val="24"/>
          <w:szCs w:val="24"/>
        </w:rPr>
        <w:t>and diabetes compared to those identified using the OGTT.</w:t>
      </w:r>
    </w:p>
    <w:p w:rsidR="00D262AF" w:rsidRPr="000C0A28" w:rsidRDefault="00D262AF" w:rsidP="00F969B1">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For the diagnosis of diabetes, in the Receiver Operating Characteristics (ROC) curve (Figure 1), HbA</w:t>
      </w:r>
      <w:r w:rsidRPr="000C0A28">
        <w:rPr>
          <w:rFonts w:ascii="Book Antiqua" w:hAnsi="Book Antiqua"/>
          <w:sz w:val="24"/>
          <w:szCs w:val="24"/>
          <w:vertAlign w:val="subscript"/>
        </w:rPr>
        <w:t>1c</w:t>
      </w:r>
      <w:r w:rsidRPr="000C0A28">
        <w:rPr>
          <w:rFonts w:ascii="Book Antiqua" w:hAnsi="Book Antiqua"/>
          <w:sz w:val="24"/>
          <w:szCs w:val="24"/>
        </w:rPr>
        <w:t xml:space="preserve"> values ≥ 48 mmol/mol (≥ 6.5%) showed a diagnostic sensitivity 71.4% and specificity 98.5% in comparison to the gold standard OGTT. When the HbA</w:t>
      </w:r>
      <w:r w:rsidRPr="000C0A28">
        <w:rPr>
          <w:rFonts w:ascii="Book Antiqua" w:hAnsi="Book Antiqua"/>
          <w:sz w:val="24"/>
          <w:szCs w:val="24"/>
          <w:vertAlign w:val="subscript"/>
        </w:rPr>
        <w:t>1c</w:t>
      </w:r>
      <w:r w:rsidRPr="000C0A28">
        <w:rPr>
          <w:rFonts w:ascii="Book Antiqua" w:hAnsi="Book Antiqua"/>
          <w:sz w:val="24"/>
          <w:szCs w:val="24"/>
        </w:rPr>
        <w:t xml:space="preserve"> cut-off was lowered to 44 mmol/mol the sensitivity 100% and specificity 92.3% [Area under the curve 0.98 (95%CI: 0.96 – 1.00)]. The sensitivity and specificity for detecting high risk impaired glycaemia using cut-off HbA</w:t>
      </w:r>
      <w:r w:rsidRPr="000C0A28">
        <w:rPr>
          <w:rFonts w:ascii="Book Antiqua" w:hAnsi="Book Antiqua"/>
          <w:sz w:val="24"/>
          <w:szCs w:val="24"/>
          <w:vertAlign w:val="subscript"/>
        </w:rPr>
        <w:t>1c</w:t>
      </w:r>
      <w:r w:rsidRPr="000C0A28">
        <w:rPr>
          <w:rFonts w:ascii="Book Antiqua" w:hAnsi="Book Antiqua"/>
          <w:sz w:val="24"/>
          <w:szCs w:val="24"/>
        </w:rPr>
        <w:t xml:space="preserve"> 42 mmol/mol (6.0%) were 28% and 80% respectively. </w:t>
      </w:r>
    </w:p>
    <w:p w:rsidR="00D262AF" w:rsidRPr="000C0A28" w:rsidRDefault="00D262AF" w:rsidP="00A567D3">
      <w:pPr>
        <w:spacing w:after="0" w:line="360" w:lineRule="auto"/>
        <w:jc w:val="both"/>
        <w:rPr>
          <w:rFonts w:ascii="Book Antiqua" w:hAnsi="Book Antiqua"/>
          <w:b/>
          <w:sz w:val="24"/>
          <w:szCs w:val="24"/>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b/>
          <w:sz w:val="24"/>
          <w:szCs w:val="24"/>
        </w:rPr>
        <w:t>DISCUSSION</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 xml:space="preserve">In this study during early post-partum screening at 6 wk for women with GDM all women diagnosed to have diabetes by the </w:t>
      </w:r>
      <w:r>
        <w:rPr>
          <w:rFonts w:ascii="Book Antiqua" w:hAnsi="Book Antiqua"/>
          <w:sz w:val="24"/>
          <w:szCs w:val="24"/>
        </w:rPr>
        <w:t>OGTT</w:t>
      </w:r>
      <w:r w:rsidRPr="000C0A28">
        <w:rPr>
          <w:rFonts w:ascii="Book Antiqua" w:hAnsi="Book Antiqua"/>
          <w:sz w:val="24"/>
          <w:szCs w:val="24"/>
        </w:rPr>
        <w:t xml:space="preserve"> had an abnormality in their fasting blood glucose. Thus, this supports a strategy to undertake FBG as the initial screening test, and a follow-on OGTT only in those with IFG, that would be sufficient to identify all women with diabetes. This is also in line with the current NICE recommendations for the use of FBG as the initial screening test in these women with GDM during early postpartum period. This would be a very cost-effective strategy avoiding OGTT in majority of women with GDM, but is likely to miss a significantly high proportion of women with IGT (8.1% in our study) who potentially may have a higher risk of developing diabetes earlier, than those with normalised postpartum glycaemia, in whom more aggressive interventions have been recommended by some authorities. However, others would argue that gestational diabetes itself is a significant risk for future diabetes, and that having IGT </w:t>
      </w:r>
      <w:r w:rsidRPr="000C0A28">
        <w:rPr>
          <w:rFonts w:ascii="Book Antiqua" w:hAnsi="Book Antiqua"/>
          <w:sz w:val="24"/>
          <w:szCs w:val="24"/>
        </w:rPr>
        <w:lastRenderedPageBreak/>
        <w:t xml:space="preserve">or with normalisation of glycaemia in postpartum period, there should be no practical difference in the degree of intervention and future screening for diabetes. </w:t>
      </w:r>
    </w:p>
    <w:p w:rsidR="00D262AF" w:rsidRPr="000C0A28" w:rsidRDefault="00D262AF" w:rsidP="00554C58">
      <w:pPr>
        <w:spacing w:after="0" w:line="360" w:lineRule="auto"/>
        <w:ind w:firstLineChars="250" w:firstLine="600"/>
        <w:jc w:val="both"/>
        <w:rPr>
          <w:rFonts w:ascii="Book Antiqua" w:hAnsi="Book Antiqua"/>
          <w:sz w:val="24"/>
          <w:szCs w:val="24"/>
        </w:rPr>
      </w:pPr>
      <w:r w:rsidRPr="000C0A28">
        <w:rPr>
          <w:rFonts w:ascii="Book Antiqua" w:hAnsi="Book Antiqua"/>
          <w:sz w:val="24"/>
          <w:szCs w:val="24"/>
        </w:rPr>
        <w:t>This study explored the utility of HbA</w:t>
      </w:r>
      <w:r w:rsidRPr="000C0A28">
        <w:rPr>
          <w:rFonts w:ascii="Book Antiqua" w:hAnsi="Book Antiqua"/>
          <w:sz w:val="24"/>
          <w:szCs w:val="24"/>
          <w:vertAlign w:val="subscript"/>
        </w:rPr>
        <w:t>1c</w:t>
      </w:r>
      <w:r w:rsidRPr="000C0A28">
        <w:rPr>
          <w:rFonts w:ascii="Book Antiqua" w:hAnsi="Book Antiqua"/>
          <w:sz w:val="24"/>
          <w:szCs w:val="24"/>
        </w:rPr>
        <w:t xml:space="preserve"> in the early postpartum screening of women with gestational diabetes mellitus. Applying the recent WHO HbA</w:t>
      </w:r>
      <w:r w:rsidRPr="000C0A28">
        <w:rPr>
          <w:rFonts w:ascii="Book Antiqua" w:hAnsi="Book Antiqua"/>
          <w:sz w:val="24"/>
          <w:szCs w:val="24"/>
          <w:vertAlign w:val="subscript"/>
        </w:rPr>
        <w:t>1c</w:t>
      </w:r>
      <w:r w:rsidRPr="000C0A28">
        <w:rPr>
          <w:rFonts w:ascii="Book Antiqua" w:hAnsi="Book Antiqua"/>
          <w:sz w:val="24"/>
          <w:szCs w:val="24"/>
        </w:rPr>
        <w:t xml:space="preserve"> criteria, the yield of diabetes was significantly higher compared to the blood glucose (OGTT) criteria (5.4% </w:t>
      </w:r>
      <w:r w:rsidRPr="000C0A28">
        <w:rPr>
          <w:rFonts w:ascii="Book Antiqua" w:hAnsi="Book Antiqua"/>
          <w:i/>
          <w:sz w:val="24"/>
          <w:szCs w:val="24"/>
        </w:rPr>
        <w:t>vs</w:t>
      </w:r>
      <w:r w:rsidRPr="000C0A28">
        <w:rPr>
          <w:rFonts w:ascii="Book Antiqua" w:hAnsi="Book Antiqua"/>
          <w:sz w:val="24"/>
          <w:szCs w:val="24"/>
        </w:rPr>
        <w:t xml:space="preserve"> 3.5%) and the two tests diagnosed different women with diabetes with concordance only in 2.5%. Previous studies tested the utility of HbA</w:t>
      </w:r>
      <w:r w:rsidRPr="000C0A28">
        <w:rPr>
          <w:rFonts w:ascii="Book Antiqua" w:hAnsi="Book Antiqua"/>
          <w:sz w:val="24"/>
          <w:szCs w:val="24"/>
          <w:vertAlign w:val="subscript"/>
        </w:rPr>
        <w:t>1c</w:t>
      </w:r>
      <w:r w:rsidRPr="000C0A28">
        <w:rPr>
          <w:rFonts w:ascii="Book Antiqua" w:hAnsi="Book Antiqua"/>
          <w:sz w:val="24"/>
          <w:szCs w:val="24"/>
        </w:rPr>
        <w:t xml:space="preserve"> in postpartum screening of glucose abnormalities at variable time periods from 6 wk to 36 mo</w:t>
      </w:r>
      <w:r w:rsidRPr="000C0A28">
        <w:rPr>
          <w:rFonts w:ascii="Book Antiqua" w:hAnsi="Book Antiqua"/>
          <w:sz w:val="24"/>
          <w:szCs w:val="24"/>
          <w:vertAlign w:val="superscript"/>
        </w:rPr>
        <w:t>[10,19</w:t>
      </w:r>
      <w:r w:rsidRPr="000C0A28">
        <w:rPr>
          <w:rFonts w:ascii="Book Antiqua" w:hAnsi="Book Antiqua"/>
          <w:sz w:val="24"/>
          <w:szCs w:val="24"/>
          <w:vertAlign w:val="superscript"/>
          <w:lang w:eastAsia="zh-CN"/>
        </w:rPr>
        <w:t>-</w:t>
      </w:r>
      <w:r w:rsidRPr="000C0A28">
        <w:rPr>
          <w:rFonts w:ascii="Book Antiqua" w:hAnsi="Book Antiqua"/>
          <w:sz w:val="24"/>
          <w:szCs w:val="24"/>
          <w:vertAlign w:val="superscript"/>
        </w:rPr>
        <w:t>21]</w:t>
      </w:r>
      <w:r w:rsidRPr="000C0A28">
        <w:rPr>
          <w:rFonts w:ascii="Book Antiqua" w:hAnsi="Book Antiqua"/>
          <w:sz w:val="24"/>
          <w:szCs w:val="24"/>
        </w:rPr>
        <w:t>. Our data is unique in that estimation of all the 3 parameters for dysglycaemia (abnormal FBG, OGTT and HbA</w:t>
      </w:r>
      <w:r w:rsidRPr="000C0A28">
        <w:rPr>
          <w:rFonts w:ascii="Book Antiqua" w:hAnsi="Book Antiqua"/>
          <w:sz w:val="24"/>
          <w:szCs w:val="24"/>
          <w:vertAlign w:val="subscript"/>
        </w:rPr>
        <w:t>1c</w:t>
      </w:r>
      <w:r w:rsidRPr="000C0A28">
        <w:rPr>
          <w:rFonts w:ascii="Book Antiqua" w:hAnsi="Book Antiqua"/>
          <w:sz w:val="24"/>
          <w:szCs w:val="24"/>
        </w:rPr>
        <w:t xml:space="preserve">) were done in a single setting during the first postpartum visit at 6 wk. Many patients would have done postpartum screening at other health centres and there remained a variation in the test undertaken in a proportion of women making the response rate low (49.8%). </w:t>
      </w:r>
    </w:p>
    <w:p w:rsidR="00D262AF" w:rsidRPr="000C0A28" w:rsidRDefault="00D262AF" w:rsidP="00691FE0">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t>Use of HbA</w:t>
      </w:r>
      <w:r w:rsidRPr="000C0A28">
        <w:rPr>
          <w:rFonts w:ascii="Book Antiqua" w:hAnsi="Book Antiqua"/>
          <w:sz w:val="24"/>
          <w:szCs w:val="24"/>
          <w:vertAlign w:val="subscript"/>
        </w:rPr>
        <w:t xml:space="preserve">1c </w:t>
      </w:r>
      <w:r w:rsidRPr="000C0A28">
        <w:rPr>
          <w:rFonts w:ascii="Book Antiqua" w:hAnsi="Book Antiqua"/>
          <w:sz w:val="24"/>
          <w:szCs w:val="24"/>
        </w:rPr>
        <w:t>has been recommended as a test to diagnose diabetes by various international organisations</w:t>
      </w:r>
      <w:r w:rsidRPr="000C0A28">
        <w:rPr>
          <w:rFonts w:ascii="Book Antiqua" w:hAnsi="Book Antiqua"/>
          <w:sz w:val="24"/>
          <w:szCs w:val="24"/>
          <w:vertAlign w:val="superscript"/>
        </w:rPr>
        <w:t>[22</w:t>
      </w:r>
      <w:r w:rsidRPr="000C0A28">
        <w:rPr>
          <w:rFonts w:ascii="Book Antiqua" w:hAnsi="Book Antiqua"/>
          <w:sz w:val="24"/>
          <w:szCs w:val="24"/>
          <w:vertAlign w:val="superscript"/>
          <w:lang w:eastAsia="zh-CN"/>
        </w:rPr>
        <w:t>-</w:t>
      </w:r>
      <w:r w:rsidRPr="000C0A28">
        <w:rPr>
          <w:rFonts w:ascii="Book Antiqua" w:hAnsi="Book Antiqua"/>
          <w:sz w:val="24"/>
          <w:szCs w:val="24"/>
          <w:vertAlign w:val="superscript"/>
        </w:rPr>
        <w:t>25]</w:t>
      </w:r>
      <w:r w:rsidRPr="000C0A28">
        <w:rPr>
          <w:rFonts w:ascii="Book Antiqua" w:hAnsi="Book Antiqua"/>
          <w:sz w:val="24"/>
          <w:szCs w:val="24"/>
        </w:rPr>
        <w:t>. Advantage of blood sampling in the non-fasting state without the need for OGTT makes HbA</w:t>
      </w:r>
      <w:r w:rsidRPr="000C0A28">
        <w:rPr>
          <w:rFonts w:ascii="Book Antiqua" w:hAnsi="Book Antiqua"/>
          <w:sz w:val="24"/>
          <w:szCs w:val="24"/>
          <w:vertAlign w:val="subscript"/>
        </w:rPr>
        <w:t>1c</w:t>
      </w:r>
      <w:r w:rsidRPr="000C0A28">
        <w:rPr>
          <w:rFonts w:ascii="Book Antiqua" w:hAnsi="Book Antiqua"/>
          <w:sz w:val="24"/>
          <w:szCs w:val="24"/>
        </w:rPr>
        <w:t xml:space="preserve"> check as a promising tool for diabetes screening. However, the reliability of HbA</w:t>
      </w:r>
      <w:r w:rsidRPr="000C0A28">
        <w:rPr>
          <w:rFonts w:ascii="Book Antiqua" w:hAnsi="Book Antiqua"/>
          <w:sz w:val="24"/>
          <w:szCs w:val="24"/>
          <w:vertAlign w:val="subscript"/>
        </w:rPr>
        <w:t>1c</w:t>
      </w:r>
      <w:r w:rsidRPr="000C0A28">
        <w:rPr>
          <w:rFonts w:ascii="Book Antiqua" w:hAnsi="Book Antiqua"/>
          <w:sz w:val="24"/>
          <w:szCs w:val="24"/>
        </w:rPr>
        <w:t xml:space="preserve"> as a true reflection of glycaemic status at 6 wk post-partum could be affected by several factors including glucose control in the later stages of pregnancy and/or the use or discontinuation of hypoglycaemic therapies peri-partum. HbA</w:t>
      </w:r>
      <w:r w:rsidRPr="000C0A28">
        <w:rPr>
          <w:rFonts w:ascii="Book Antiqua" w:hAnsi="Book Antiqua"/>
          <w:sz w:val="24"/>
          <w:szCs w:val="24"/>
          <w:vertAlign w:val="subscript"/>
        </w:rPr>
        <w:t>1c</w:t>
      </w:r>
      <w:r w:rsidRPr="000C0A28">
        <w:rPr>
          <w:rFonts w:ascii="Book Antiqua" w:hAnsi="Book Antiqua"/>
          <w:sz w:val="24"/>
          <w:szCs w:val="24"/>
        </w:rPr>
        <w:t xml:space="preserve"> represents average glucose levels over the last 3 mo, not 6 wk, and therefore HbA</w:t>
      </w:r>
      <w:r w:rsidRPr="000C0A28">
        <w:rPr>
          <w:rFonts w:ascii="Book Antiqua" w:hAnsi="Book Antiqua"/>
          <w:sz w:val="24"/>
          <w:szCs w:val="24"/>
          <w:vertAlign w:val="subscript"/>
        </w:rPr>
        <w:t>1c</w:t>
      </w:r>
      <w:r w:rsidRPr="000C0A28">
        <w:rPr>
          <w:rFonts w:ascii="Book Antiqua" w:hAnsi="Book Antiqua"/>
          <w:sz w:val="24"/>
          <w:szCs w:val="24"/>
        </w:rPr>
        <w:t xml:space="preserve"> at 6 wk postpartum partly reflects glucose levels during the pregnancy and henc</w:t>
      </w:r>
      <w:r>
        <w:rPr>
          <w:rFonts w:ascii="Book Antiqua" w:hAnsi="Book Antiqua"/>
          <w:sz w:val="24"/>
          <w:szCs w:val="24"/>
        </w:rPr>
        <w:t>e the concern to use it at 6 w</w:t>
      </w:r>
      <w:r w:rsidRPr="000C0A28">
        <w:rPr>
          <w:rFonts w:ascii="Book Antiqua" w:hAnsi="Book Antiqua"/>
          <w:sz w:val="24"/>
          <w:szCs w:val="24"/>
        </w:rPr>
        <w:t>k post-partum as a screening test. The performance of HbA</w:t>
      </w:r>
      <w:r w:rsidRPr="000C0A28">
        <w:rPr>
          <w:rFonts w:ascii="Book Antiqua" w:hAnsi="Book Antiqua"/>
          <w:sz w:val="24"/>
          <w:szCs w:val="24"/>
          <w:vertAlign w:val="subscript"/>
        </w:rPr>
        <w:t>1c</w:t>
      </w:r>
      <w:r w:rsidRPr="000C0A28">
        <w:rPr>
          <w:rFonts w:ascii="Book Antiqua" w:hAnsi="Book Antiqua"/>
          <w:sz w:val="24"/>
          <w:szCs w:val="24"/>
        </w:rPr>
        <w:t xml:space="preserve"> is likely better at about 12 wk or 3 mo postpartum. In addition, altered red cell turnover, anaemia of pregnancy and potential factors altering glycation – deglycation rates in the erythrocyte might affect the HbA</w:t>
      </w:r>
      <w:r w:rsidRPr="000C0A28">
        <w:rPr>
          <w:rFonts w:ascii="Book Antiqua" w:hAnsi="Book Antiqua"/>
          <w:sz w:val="24"/>
          <w:szCs w:val="24"/>
          <w:vertAlign w:val="subscript"/>
        </w:rPr>
        <w:t>1c</w:t>
      </w:r>
      <w:r w:rsidRPr="000C0A28">
        <w:rPr>
          <w:rFonts w:ascii="Book Antiqua" w:hAnsi="Book Antiqua"/>
          <w:sz w:val="24"/>
          <w:szCs w:val="24"/>
        </w:rPr>
        <w:t xml:space="preserve"> value independent of prevailing glucose control that affect the categorisation of glycaemic status</w:t>
      </w:r>
      <w:r w:rsidRPr="000C0A28">
        <w:rPr>
          <w:rFonts w:ascii="Book Antiqua" w:hAnsi="Book Antiqua"/>
          <w:sz w:val="24"/>
          <w:szCs w:val="24"/>
          <w:vertAlign w:val="superscript"/>
        </w:rPr>
        <w:t>[26]</w:t>
      </w:r>
      <w:r w:rsidRPr="000C0A28">
        <w:rPr>
          <w:rFonts w:ascii="Book Antiqua" w:hAnsi="Book Antiqua"/>
          <w:sz w:val="24"/>
          <w:szCs w:val="24"/>
        </w:rPr>
        <w:t>. In our study higher proportion of patients were found to have HbA</w:t>
      </w:r>
      <w:r w:rsidRPr="000C0A28">
        <w:rPr>
          <w:rFonts w:ascii="Book Antiqua" w:hAnsi="Book Antiqua"/>
          <w:sz w:val="24"/>
          <w:szCs w:val="24"/>
          <w:vertAlign w:val="subscript"/>
        </w:rPr>
        <w:t>1c</w:t>
      </w:r>
      <w:r w:rsidRPr="000C0A28">
        <w:rPr>
          <w:rFonts w:ascii="Book Antiqua" w:hAnsi="Book Antiqua"/>
          <w:sz w:val="24"/>
          <w:szCs w:val="24"/>
        </w:rPr>
        <w:t xml:space="preserve"> in the diabetes range compared to the previous reports, which may be due to the impact of prevailing glucose control just prior to delivery on the HbA</w:t>
      </w:r>
      <w:r w:rsidRPr="000C0A28">
        <w:rPr>
          <w:rFonts w:ascii="Book Antiqua" w:hAnsi="Book Antiqua"/>
          <w:sz w:val="24"/>
          <w:szCs w:val="24"/>
          <w:vertAlign w:val="subscript"/>
        </w:rPr>
        <w:t>1c</w:t>
      </w:r>
      <w:r w:rsidRPr="000C0A28">
        <w:rPr>
          <w:rFonts w:ascii="Book Antiqua" w:hAnsi="Book Antiqua"/>
          <w:sz w:val="24"/>
          <w:szCs w:val="24"/>
        </w:rPr>
        <w:t xml:space="preserve"> estimation at 6 week post-partum</w:t>
      </w:r>
      <w:r w:rsidRPr="000C0A28">
        <w:rPr>
          <w:rFonts w:ascii="Book Antiqua" w:hAnsi="Book Antiqua"/>
          <w:sz w:val="24"/>
          <w:szCs w:val="24"/>
          <w:vertAlign w:val="superscript"/>
        </w:rPr>
        <w:t>[19,20]</w:t>
      </w:r>
      <w:r w:rsidRPr="000C0A28">
        <w:rPr>
          <w:rFonts w:ascii="Book Antiqua" w:hAnsi="Book Antiqua"/>
          <w:sz w:val="24"/>
          <w:szCs w:val="24"/>
        </w:rPr>
        <w:t>.</w:t>
      </w:r>
    </w:p>
    <w:p w:rsidR="00D262AF" w:rsidRPr="000C0A28" w:rsidRDefault="00D262AF" w:rsidP="00287A57">
      <w:pPr>
        <w:spacing w:after="0" w:line="360" w:lineRule="auto"/>
        <w:ind w:firstLineChars="200" w:firstLine="480"/>
        <w:jc w:val="both"/>
        <w:rPr>
          <w:rFonts w:ascii="Book Antiqua" w:hAnsi="Book Antiqua"/>
          <w:sz w:val="24"/>
          <w:szCs w:val="24"/>
        </w:rPr>
      </w:pPr>
      <w:r w:rsidRPr="000C0A28">
        <w:rPr>
          <w:rFonts w:ascii="Book Antiqua" w:hAnsi="Book Antiqua"/>
          <w:sz w:val="24"/>
          <w:szCs w:val="24"/>
        </w:rPr>
        <w:lastRenderedPageBreak/>
        <w:t>Though HbA</w:t>
      </w:r>
      <w:r w:rsidRPr="000C0A28">
        <w:rPr>
          <w:rFonts w:ascii="Book Antiqua" w:hAnsi="Book Antiqua"/>
          <w:sz w:val="24"/>
          <w:szCs w:val="24"/>
          <w:vertAlign w:val="subscript"/>
        </w:rPr>
        <w:t>1c</w:t>
      </w:r>
      <w:r w:rsidRPr="000C0A28">
        <w:rPr>
          <w:rFonts w:ascii="Book Antiqua" w:hAnsi="Book Antiqua"/>
          <w:sz w:val="24"/>
          <w:szCs w:val="24"/>
        </w:rPr>
        <w:t xml:space="preserve"> did not appear to help in the diagnosis of diabetes in this study, it was noted that HbA</w:t>
      </w:r>
      <w:r w:rsidRPr="000C0A28">
        <w:rPr>
          <w:rFonts w:ascii="Book Antiqua" w:hAnsi="Book Antiqua"/>
          <w:sz w:val="24"/>
          <w:szCs w:val="24"/>
          <w:vertAlign w:val="subscript"/>
        </w:rPr>
        <w:t>1c</w:t>
      </w:r>
      <w:r w:rsidRPr="000C0A28">
        <w:rPr>
          <w:rFonts w:ascii="Book Antiqua" w:hAnsi="Book Antiqua"/>
          <w:sz w:val="24"/>
          <w:szCs w:val="24"/>
        </w:rPr>
        <w:t xml:space="preserve"> had a high negative predictive value/ sensitivity, with HbA</w:t>
      </w:r>
      <w:r w:rsidRPr="000C0A28">
        <w:rPr>
          <w:rFonts w:ascii="Book Antiqua" w:hAnsi="Book Antiqua"/>
          <w:sz w:val="24"/>
          <w:szCs w:val="24"/>
          <w:vertAlign w:val="subscript"/>
        </w:rPr>
        <w:t>1c</w:t>
      </w:r>
      <w:r w:rsidRPr="000C0A28">
        <w:rPr>
          <w:rFonts w:ascii="Book Antiqua" w:hAnsi="Book Antiqua"/>
          <w:sz w:val="24"/>
          <w:szCs w:val="24"/>
        </w:rPr>
        <w:t xml:space="preserve"> cut-off &lt; 44 mmol/mol practically excluding all those with diabetes (but not IGT). Thus HbA</w:t>
      </w:r>
      <w:r w:rsidRPr="000C0A28">
        <w:rPr>
          <w:rFonts w:ascii="Book Antiqua" w:hAnsi="Book Antiqua"/>
          <w:sz w:val="24"/>
          <w:szCs w:val="24"/>
          <w:vertAlign w:val="subscript"/>
        </w:rPr>
        <w:t>1c</w:t>
      </w:r>
      <w:r w:rsidRPr="000C0A28">
        <w:rPr>
          <w:rFonts w:ascii="Book Antiqua" w:hAnsi="Book Antiqua"/>
          <w:sz w:val="24"/>
          <w:szCs w:val="24"/>
        </w:rPr>
        <w:t xml:space="preserve"> may be potentially used with FBG estimation to avoid OGTT in those women with an HbA</w:t>
      </w:r>
      <w:r w:rsidRPr="000C0A28">
        <w:rPr>
          <w:rFonts w:ascii="Book Antiqua" w:hAnsi="Book Antiqua"/>
          <w:sz w:val="24"/>
          <w:szCs w:val="24"/>
          <w:vertAlign w:val="subscript"/>
        </w:rPr>
        <w:t>1c</w:t>
      </w:r>
      <w:r w:rsidRPr="000C0A28">
        <w:rPr>
          <w:rFonts w:ascii="Book Antiqua" w:hAnsi="Book Antiqua"/>
          <w:sz w:val="24"/>
          <w:szCs w:val="24"/>
        </w:rPr>
        <w:t xml:space="preserve"> &lt; 44 mmol/mol. Further studies with larger cohort may be required to confirm this and prior to recommending HbA</w:t>
      </w:r>
      <w:r w:rsidRPr="000C0A28">
        <w:rPr>
          <w:rFonts w:ascii="Book Antiqua" w:hAnsi="Book Antiqua"/>
          <w:sz w:val="24"/>
          <w:szCs w:val="24"/>
          <w:vertAlign w:val="subscript"/>
        </w:rPr>
        <w:t>1c</w:t>
      </w:r>
      <w:r w:rsidRPr="000C0A28">
        <w:rPr>
          <w:rFonts w:ascii="Book Antiqua" w:hAnsi="Book Antiqua"/>
          <w:sz w:val="24"/>
          <w:szCs w:val="24"/>
        </w:rPr>
        <w:t xml:space="preserve"> on its own as the test for early post-partum screening for women with gestational diabetes mellitus.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sz w:val="24"/>
          <w:szCs w:val="24"/>
        </w:rPr>
      </w:pPr>
      <w:r w:rsidRPr="000C0A28">
        <w:rPr>
          <w:rFonts w:ascii="Book Antiqua" w:hAnsi="Book Antiqua"/>
          <w:b/>
          <w:sz w:val="24"/>
          <w:szCs w:val="24"/>
        </w:rPr>
        <w:t>COMMENTS</w:t>
      </w:r>
    </w:p>
    <w:p w:rsidR="00D262AF" w:rsidRPr="000C0A28" w:rsidRDefault="00D262AF" w:rsidP="00A567D3">
      <w:pPr>
        <w:spacing w:after="0" w:line="360" w:lineRule="auto"/>
        <w:jc w:val="both"/>
        <w:rPr>
          <w:rFonts w:ascii="Book Antiqua" w:hAnsi="Book Antiqua"/>
          <w:i/>
          <w:sz w:val="24"/>
          <w:szCs w:val="24"/>
          <w:lang w:eastAsia="zh-CN"/>
        </w:rPr>
      </w:pPr>
      <w:r w:rsidRPr="000C0A28">
        <w:rPr>
          <w:rFonts w:ascii="Book Antiqua" w:hAnsi="Book Antiqua"/>
          <w:b/>
          <w:i/>
          <w:sz w:val="24"/>
          <w:szCs w:val="24"/>
        </w:rPr>
        <w:t>Background</w:t>
      </w:r>
      <w:r w:rsidRPr="000C0A28">
        <w:rPr>
          <w:rFonts w:ascii="Book Antiqua" w:hAnsi="Book Antiqua"/>
          <w:i/>
          <w:sz w:val="24"/>
          <w:szCs w:val="24"/>
        </w:rPr>
        <w:t xml:space="preserve"> </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Hemoglobin A</w:t>
      </w:r>
      <w:r w:rsidRPr="000C0A28">
        <w:rPr>
          <w:rFonts w:ascii="Book Antiqua" w:hAnsi="Book Antiqua"/>
          <w:sz w:val="24"/>
          <w:szCs w:val="24"/>
          <w:vertAlign w:val="subscript"/>
        </w:rPr>
        <w:t>1c</w:t>
      </w:r>
      <w:r w:rsidRPr="000C0A28">
        <w:rPr>
          <w:rFonts w:ascii="Book Antiqua" w:hAnsi="Book Antiqua"/>
          <w:sz w:val="24"/>
          <w:szCs w:val="24"/>
        </w:rPr>
        <w:t xml:space="preserve"> (HbA</w:t>
      </w:r>
      <w:r w:rsidRPr="000C0A28">
        <w:rPr>
          <w:rFonts w:ascii="Book Antiqua" w:hAnsi="Book Antiqua"/>
          <w:sz w:val="24"/>
          <w:szCs w:val="24"/>
          <w:vertAlign w:val="subscript"/>
        </w:rPr>
        <w:t>1c</w:t>
      </w:r>
      <w:r w:rsidRPr="000C0A28">
        <w:rPr>
          <w:rFonts w:ascii="Book Antiqua" w:hAnsi="Book Antiqua"/>
          <w:sz w:val="24"/>
          <w:szCs w:val="24"/>
        </w:rPr>
        <w:t>) has been accepted as a screening tool for diabetes mellitus by various professional bodies in the recent years. However, there is no data available on the efficacy of HbA</w:t>
      </w:r>
      <w:r w:rsidRPr="000C0A28">
        <w:rPr>
          <w:rFonts w:ascii="Book Antiqua" w:hAnsi="Book Antiqua"/>
          <w:sz w:val="24"/>
          <w:szCs w:val="24"/>
          <w:vertAlign w:val="subscript"/>
        </w:rPr>
        <w:t>1c</w:t>
      </w:r>
      <w:r w:rsidRPr="000C0A28">
        <w:rPr>
          <w:rFonts w:ascii="Book Antiqua" w:hAnsi="Book Antiqua"/>
          <w:sz w:val="24"/>
          <w:szCs w:val="24"/>
        </w:rPr>
        <w:t xml:space="preserve"> in comparison to oral glucose tolerance test (OGTT) for screening diabetes and impaired glycaemia at the 6</w:t>
      </w:r>
      <w:r w:rsidRPr="000C0A28">
        <w:rPr>
          <w:rFonts w:ascii="Book Antiqua" w:hAnsi="Book Antiqua"/>
          <w:sz w:val="24"/>
          <w:szCs w:val="24"/>
          <w:vertAlign w:val="superscript"/>
        </w:rPr>
        <w:t>th</w:t>
      </w:r>
      <w:r w:rsidRPr="000C0A28">
        <w:rPr>
          <w:rFonts w:ascii="Book Antiqua" w:hAnsi="Book Antiqua"/>
          <w:sz w:val="24"/>
          <w:szCs w:val="24"/>
        </w:rPr>
        <w:t xml:space="preserve"> postpartum week in patients with gestational diabetes mellitus (GDM).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i/>
          <w:sz w:val="24"/>
          <w:szCs w:val="24"/>
          <w:lang w:eastAsia="zh-CN"/>
        </w:rPr>
      </w:pPr>
      <w:r w:rsidRPr="000C0A28">
        <w:rPr>
          <w:rFonts w:ascii="Book Antiqua" w:hAnsi="Book Antiqua"/>
          <w:b/>
          <w:i/>
          <w:sz w:val="24"/>
          <w:szCs w:val="24"/>
        </w:rPr>
        <w:t>Research frontiers</w:t>
      </w:r>
      <w:r w:rsidRPr="000C0A28">
        <w:rPr>
          <w:rFonts w:ascii="Book Antiqua" w:hAnsi="Book Antiqua"/>
          <w:i/>
          <w:sz w:val="24"/>
          <w:szCs w:val="24"/>
        </w:rPr>
        <w:t xml:space="preserve"> </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OGTT, the gold standard test for postpartum screening of GDM cases, is cumbersome and the patients need to fast overnight, whereas HbA</w:t>
      </w:r>
      <w:r w:rsidRPr="000C0A28">
        <w:rPr>
          <w:rFonts w:ascii="Book Antiqua" w:hAnsi="Book Antiqua"/>
          <w:sz w:val="24"/>
          <w:szCs w:val="24"/>
          <w:vertAlign w:val="subscript"/>
        </w:rPr>
        <w:t>1c</w:t>
      </w:r>
      <w:r w:rsidRPr="000C0A28">
        <w:rPr>
          <w:rFonts w:ascii="Book Antiqua" w:hAnsi="Book Antiqua"/>
          <w:sz w:val="24"/>
          <w:szCs w:val="24"/>
        </w:rPr>
        <w:t xml:space="preserve"> estimation needs only random blood testing. Limited data on postpartum screening with HbA</w:t>
      </w:r>
      <w:r w:rsidRPr="000C0A28">
        <w:rPr>
          <w:rFonts w:ascii="Book Antiqua" w:hAnsi="Book Antiqua"/>
          <w:sz w:val="24"/>
          <w:szCs w:val="24"/>
          <w:vertAlign w:val="subscript"/>
        </w:rPr>
        <w:t>1c</w:t>
      </w:r>
      <w:r w:rsidRPr="000C0A28">
        <w:rPr>
          <w:rFonts w:ascii="Book Antiqua" w:hAnsi="Book Antiqua"/>
          <w:sz w:val="24"/>
          <w:szCs w:val="24"/>
        </w:rPr>
        <w:t xml:space="preserve"> at different timescales after childbirth showed variable results in terms of the sensitivity and specificity. It remains unclear if HbA</w:t>
      </w:r>
      <w:r w:rsidRPr="000C0A28">
        <w:rPr>
          <w:rFonts w:ascii="Book Antiqua" w:hAnsi="Book Antiqua"/>
          <w:sz w:val="24"/>
          <w:szCs w:val="24"/>
          <w:vertAlign w:val="subscript"/>
        </w:rPr>
        <w:t>1c</w:t>
      </w:r>
      <w:r w:rsidRPr="000C0A28">
        <w:rPr>
          <w:rFonts w:ascii="Book Antiqua" w:hAnsi="Book Antiqua"/>
          <w:sz w:val="24"/>
          <w:szCs w:val="24"/>
        </w:rPr>
        <w:t xml:space="preserve"> estimation can be used as a screening tool for diabetes and impaired glycaemia at the 6</w:t>
      </w:r>
      <w:r w:rsidRPr="000C0A28">
        <w:rPr>
          <w:rFonts w:ascii="Book Antiqua" w:hAnsi="Book Antiqua"/>
          <w:sz w:val="24"/>
          <w:szCs w:val="24"/>
          <w:vertAlign w:val="superscript"/>
        </w:rPr>
        <w:t>th</w:t>
      </w:r>
      <w:r w:rsidRPr="000C0A28">
        <w:rPr>
          <w:rFonts w:ascii="Book Antiqua" w:hAnsi="Book Antiqua"/>
          <w:sz w:val="24"/>
          <w:szCs w:val="24"/>
        </w:rPr>
        <w:t xml:space="preserve"> week postpartum clinic visit.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i/>
          <w:sz w:val="24"/>
          <w:szCs w:val="24"/>
          <w:lang w:eastAsia="zh-CN"/>
        </w:rPr>
      </w:pPr>
      <w:r w:rsidRPr="000C0A28">
        <w:rPr>
          <w:rFonts w:ascii="Book Antiqua" w:hAnsi="Book Antiqua"/>
          <w:b/>
          <w:i/>
          <w:sz w:val="24"/>
          <w:szCs w:val="24"/>
        </w:rPr>
        <w:t>Innovations and breakthroughs</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This study demonstrated that HbA</w:t>
      </w:r>
      <w:r w:rsidRPr="000C0A28">
        <w:rPr>
          <w:rFonts w:ascii="Book Antiqua" w:hAnsi="Book Antiqua"/>
          <w:sz w:val="24"/>
          <w:szCs w:val="24"/>
          <w:vertAlign w:val="subscript"/>
        </w:rPr>
        <w:t>1c</w:t>
      </w:r>
      <w:r w:rsidRPr="000C0A28">
        <w:rPr>
          <w:rFonts w:ascii="Book Antiqua" w:hAnsi="Book Antiqua"/>
          <w:sz w:val="24"/>
          <w:szCs w:val="24"/>
        </w:rPr>
        <w:t xml:space="preserve"> has reasonable sensitivity and high specificity in comparison to OGTT for postpartum screening of diabetes in patients with GDM.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i/>
          <w:sz w:val="24"/>
          <w:szCs w:val="24"/>
          <w:lang w:eastAsia="zh-CN"/>
        </w:rPr>
      </w:pPr>
      <w:r w:rsidRPr="000C0A28">
        <w:rPr>
          <w:rFonts w:ascii="Book Antiqua" w:hAnsi="Book Antiqua"/>
          <w:b/>
          <w:i/>
          <w:sz w:val="24"/>
          <w:szCs w:val="24"/>
        </w:rPr>
        <w:t>Applications</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lastRenderedPageBreak/>
        <w:t>Results of the study shows that GDM patients with HbA</w:t>
      </w:r>
      <w:r w:rsidRPr="000C0A28">
        <w:rPr>
          <w:rFonts w:ascii="Book Antiqua" w:hAnsi="Book Antiqua"/>
          <w:sz w:val="24"/>
          <w:szCs w:val="24"/>
          <w:vertAlign w:val="subscript"/>
        </w:rPr>
        <w:t>1c</w:t>
      </w:r>
      <w:r w:rsidRPr="000C0A28">
        <w:rPr>
          <w:rFonts w:ascii="Book Antiqua" w:hAnsi="Book Antiqua"/>
          <w:sz w:val="24"/>
          <w:szCs w:val="24"/>
        </w:rPr>
        <w:t xml:space="preserve"> values less than 44 mmol/mol and normal fasting blood glucose levels may not need the cumbersome OGTT to exclude diabetes mellitus. </w:t>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i/>
          <w:sz w:val="24"/>
          <w:szCs w:val="24"/>
          <w:lang w:eastAsia="zh-CN"/>
        </w:rPr>
      </w:pPr>
      <w:r w:rsidRPr="000C0A28">
        <w:rPr>
          <w:rFonts w:ascii="Book Antiqua" w:hAnsi="Book Antiqua"/>
          <w:b/>
          <w:i/>
          <w:sz w:val="24"/>
          <w:szCs w:val="24"/>
        </w:rPr>
        <w:t>Peer review</w:t>
      </w:r>
    </w:p>
    <w:p w:rsidR="00D262AF" w:rsidRPr="000C0A28" w:rsidRDefault="00D262AF" w:rsidP="00A567D3">
      <w:pPr>
        <w:spacing w:after="0" w:line="360" w:lineRule="auto"/>
        <w:jc w:val="both"/>
        <w:rPr>
          <w:rFonts w:ascii="Book Antiqua" w:hAnsi="Book Antiqua"/>
          <w:sz w:val="24"/>
          <w:szCs w:val="24"/>
        </w:rPr>
      </w:pPr>
      <w:r w:rsidRPr="000C0A28">
        <w:rPr>
          <w:rFonts w:ascii="Book Antiqua" w:hAnsi="Book Antiqua"/>
          <w:sz w:val="24"/>
          <w:szCs w:val="24"/>
        </w:rPr>
        <w:t>HbA</w:t>
      </w:r>
      <w:r w:rsidRPr="000C0A28">
        <w:rPr>
          <w:rFonts w:ascii="Book Antiqua" w:hAnsi="Book Antiqua"/>
          <w:sz w:val="24"/>
          <w:szCs w:val="24"/>
          <w:vertAlign w:val="subscript"/>
        </w:rPr>
        <w:t>1c</w:t>
      </w:r>
      <w:r w:rsidRPr="000C0A28">
        <w:rPr>
          <w:rFonts w:ascii="Book Antiqua" w:hAnsi="Book Antiqua"/>
          <w:sz w:val="24"/>
          <w:szCs w:val="24"/>
        </w:rPr>
        <w:t xml:space="preserve"> levels reflect the average glycaemic burden over 3-month period and estimation of HbA</w:t>
      </w:r>
      <w:r w:rsidRPr="000C0A28">
        <w:rPr>
          <w:rFonts w:ascii="Book Antiqua" w:hAnsi="Book Antiqua"/>
          <w:sz w:val="24"/>
          <w:szCs w:val="24"/>
          <w:vertAlign w:val="subscript"/>
        </w:rPr>
        <w:t>1c</w:t>
      </w:r>
      <w:r w:rsidRPr="000C0A28">
        <w:rPr>
          <w:rFonts w:ascii="Book Antiqua" w:hAnsi="Book Antiqua"/>
          <w:sz w:val="24"/>
          <w:szCs w:val="24"/>
        </w:rPr>
        <w:t xml:space="preserve"> at the 6</w:t>
      </w:r>
      <w:r w:rsidRPr="000C0A28">
        <w:rPr>
          <w:rFonts w:ascii="Book Antiqua" w:hAnsi="Book Antiqua"/>
          <w:sz w:val="24"/>
          <w:szCs w:val="24"/>
          <w:vertAlign w:val="superscript"/>
        </w:rPr>
        <w:t>th</w:t>
      </w:r>
      <w:r w:rsidRPr="000C0A28">
        <w:rPr>
          <w:rFonts w:ascii="Book Antiqua" w:hAnsi="Book Antiqua"/>
          <w:sz w:val="24"/>
          <w:szCs w:val="24"/>
        </w:rPr>
        <w:t xml:space="preserve"> postpartum week may overestimate prevalence of diabetes in those with high glucose levels towards term of pregnancy and therefore may limit the diagnostic utility in screening patients with GDM. However, the study demonstrated reasonable sensitivity, high specificity of HbA</w:t>
      </w:r>
      <w:r w:rsidRPr="000C0A28">
        <w:rPr>
          <w:rFonts w:ascii="Book Antiqua" w:hAnsi="Book Antiqua"/>
          <w:sz w:val="24"/>
          <w:szCs w:val="24"/>
          <w:vertAlign w:val="subscript"/>
        </w:rPr>
        <w:t>1c</w:t>
      </w:r>
      <w:r w:rsidRPr="000C0A28">
        <w:rPr>
          <w:rFonts w:ascii="Book Antiqua" w:hAnsi="Book Antiqua"/>
          <w:sz w:val="24"/>
          <w:szCs w:val="24"/>
        </w:rPr>
        <w:t xml:space="preserve"> as a postpartum screening tool.  </w:t>
      </w:r>
    </w:p>
    <w:p w:rsidR="00D262AF" w:rsidRPr="000C0A28" w:rsidRDefault="00D262AF" w:rsidP="00A567D3">
      <w:pPr>
        <w:spacing w:after="0" w:line="360" w:lineRule="auto"/>
        <w:jc w:val="both"/>
        <w:rPr>
          <w:rFonts w:ascii="Book Antiqua" w:hAnsi="Book Antiqua"/>
          <w:b/>
          <w:sz w:val="24"/>
          <w:szCs w:val="24"/>
        </w:rPr>
      </w:pPr>
    </w:p>
    <w:p w:rsidR="00D262AF" w:rsidRPr="000C0A28" w:rsidRDefault="00D262AF" w:rsidP="00A567D3">
      <w:pPr>
        <w:spacing w:after="0" w:line="360" w:lineRule="auto"/>
        <w:jc w:val="both"/>
        <w:rPr>
          <w:rFonts w:ascii="Book Antiqua" w:hAnsi="Book Antiqua"/>
          <w:color w:val="FF0000"/>
          <w:sz w:val="24"/>
          <w:szCs w:val="24"/>
        </w:rPr>
      </w:pPr>
      <w:r w:rsidRPr="000C0A28">
        <w:rPr>
          <w:rFonts w:ascii="Book Antiqua" w:hAnsi="Book Antiqua"/>
          <w:b/>
          <w:sz w:val="24"/>
          <w:szCs w:val="24"/>
        </w:rPr>
        <w:t xml:space="preserve">REFERENCES </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1 . World Health Organization, September 2012. ( Assessed on 7th February 2013). http: //www.who.int/mediacentre/factsheets/fs312/en/index.html</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Caprio S</w:t>
      </w:r>
      <w:r w:rsidRPr="001D46DF">
        <w:rPr>
          <w:rFonts w:ascii="Book Antiqua" w:hAnsi="Book Antiqua" w:cs="宋体"/>
          <w:color w:val="000000"/>
          <w:sz w:val="24"/>
          <w:szCs w:val="24"/>
        </w:rPr>
        <w:t>. Development of type 2 diabetes mellitus in the obese adolescent: a growing challenge.</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Endocr Pract</w:t>
      </w:r>
      <w:r w:rsidRPr="000C0A28">
        <w:rPr>
          <w:rFonts w:ascii="Book Antiqua" w:hAnsi="Book Antiqua" w:cs="宋体"/>
          <w:color w:val="000000"/>
          <w:sz w:val="24"/>
          <w:szCs w:val="24"/>
        </w:rPr>
        <w:t> 2012</w:t>
      </w:r>
      <w:r w:rsidRPr="001D46DF">
        <w:rPr>
          <w:rFonts w:ascii="Book Antiqua" w:hAnsi="Book Antiqua" w:cs="宋体"/>
          <w:color w:val="000000"/>
          <w:sz w:val="24"/>
          <w:szCs w:val="24"/>
        </w:rPr>
        <w:t>;</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18</w:t>
      </w:r>
      <w:r w:rsidRPr="001D46DF">
        <w:rPr>
          <w:rFonts w:ascii="Book Antiqua" w:hAnsi="Book Antiqua" w:cs="宋体"/>
          <w:color w:val="000000"/>
          <w:sz w:val="24"/>
          <w:szCs w:val="24"/>
        </w:rPr>
        <w:t>: 791-795 [PMID: 23047931 DOI: 10.4158/EP12142.RA.]</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3</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Gabbe SG</w:t>
      </w:r>
      <w:r w:rsidRPr="001D46DF">
        <w:rPr>
          <w:rFonts w:ascii="Book Antiqua" w:hAnsi="Book Antiqua" w:cs="宋体"/>
          <w:color w:val="000000"/>
          <w:sz w:val="24"/>
          <w:szCs w:val="24"/>
        </w:rPr>
        <w:t>, Graves CR. Management of diabetes mellitus complicating pregnancy.</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Obstet Gynecol</w:t>
      </w:r>
      <w:r w:rsidRPr="000C0A28">
        <w:rPr>
          <w:rFonts w:ascii="Book Antiqua" w:hAnsi="Book Antiqua" w:cs="宋体"/>
          <w:color w:val="000000"/>
          <w:sz w:val="24"/>
          <w:szCs w:val="24"/>
        </w:rPr>
        <w:t> </w:t>
      </w:r>
      <w:r w:rsidRPr="001D46DF">
        <w:rPr>
          <w:rFonts w:ascii="Book Antiqua" w:hAnsi="Book Antiqua" w:cs="宋体"/>
          <w:color w:val="000000"/>
          <w:sz w:val="24"/>
          <w:szCs w:val="24"/>
        </w:rPr>
        <w:t>2003;</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102</w:t>
      </w:r>
      <w:r w:rsidRPr="001D46DF">
        <w:rPr>
          <w:rFonts w:ascii="Book Antiqua" w:hAnsi="Book Antiqua" w:cs="宋体"/>
          <w:color w:val="000000"/>
          <w:sz w:val="24"/>
          <w:szCs w:val="24"/>
        </w:rPr>
        <w:t>: 857-868 [PMID: 14551019]</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4</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Keshavarz M</w:t>
      </w:r>
      <w:r w:rsidRPr="001D46DF">
        <w:rPr>
          <w:rFonts w:ascii="Book Antiqua" w:hAnsi="Book Antiqua" w:cs="宋体"/>
          <w:color w:val="000000"/>
          <w:sz w:val="24"/>
          <w:szCs w:val="24"/>
        </w:rPr>
        <w:t>, Cheung NW, Babaee GR, Moghadam HK, Ajami ME, Shariati M. Gestational diabetes in Iran: incidence, risk factors and pregnancy outcomes.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Res Clin Pract</w:t>
      </w:r>
      <w:r w:rsidRPr="000C0A28">
        <w:rPr>
          <w:rFonts w:ascii="Book Antiqua" w:hAnsi="Book Antiqua" w:cs="宋体"/>
          <w:color w:val="000000"/>
          <w:sz w:val="24"/>
          <w:szCs w:val="24"/>
        </w:rPr>
        <w:t> </w:t>
      </w:r>
      <w:r w:rsidRPr="001D46DF">
        <w:rPr>
          <w:rFonts w:ascii="Book Antiqua" w:hAnsi="Book Antiqua" w:cs="宋体"/>
          <w:color w:val="000000"/>
          <w:sz w:val="24"/>
          <w:szCs w:val="24"/>
        </w:rPr>
        <w:t>2005;</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69</w:t>
      </w:r>
      <w:r w:rsidRPr="001D46DF">
        <w:rPr>
          <w:rFonts w:ascii="Book Antiqua" w:hAnsi="Book Antiqua" w:cs="宋体"/>
          <w:color w:val="000000"/>
          <w:sz w:val="24"/>
          <w:szCs w:val="24"/>
        </w:rPr>
        <w:t>: 279-286 [PMID: 16098925]</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5</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Mamabolo RL</w:t>
      </w:r>
      <w:r w:rsidRPr="001D46DF">
        <w:rPr>
          <w:rFonts w:ascii="Book Antiqua" w:hAnsi="Book Antiqua" w:cs="宋体"/>
          <w:color w:val="000000"/>
          <w:sz w:val="24"/>
          <w:szCs w:val="24"/>
        </w:rPr>
        <w:t>, Alberts M, Levitt NS, Delemarre-van de Waal HA, Steyn NP. Prevalence of gestational diabetes mellitus and the effect of weight on measures of insulin secretion and insulin resistance in third-trimester pregnant rural women residing in the Central Region of Limpopo Province, South Africa.</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 Med</w:t>
      </w:r>
      <w:r w:rsidRPr="000C0A28">
        <w:rPr>
          <w:rFonts w:ascii="Book Antiqua" w:hAnsi="Book Antiqua" w:cs="宋体"/>
          <w:color w:val="000000"/>
          <w:sz w:val="24"/>
          <w:szCs w:val="24"/>
        </w:rPr>
        <w:t> </w:t>
      </w:r>
      <w:r w:rsidRPr="001D46DF">
        <w:rPr>
          <w:rFonts w:ascii="Book Antiqua" w:hAnsi="Book Antiqua" w:cs="宋体"/>
          <w:color w:val="000000"/>
          <w:sz w:val="24"/>
          <w:szCs w:val="24"/>
        </w:rPr>
        <w:t>2007;</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24</w:t>
      </w:r>
      <w:r w:rsidRPr="001D46DF">
        <w:rPr>
          <w:rFonts w:ascii="Book Antiqua" w:hAnsi="Book Antiqua" w:cs="宋体"/>
          <w:color w:val="000000"/>
          <w:sz w:val="24"/>
          <w:szCs w:val="24"/>
        </w:rPr>
        <w:t>: 233-239 [PMID: 17263763]</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lastRenderedPageBreak/>
        <w:t>6</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Flack JR</w:t>
      </w:r>
      <w:r w:rsidRPr="001D46DF">
        <w:rPr>
          <w:rFonts w:ascii="Book Antiqua" w:hAnsi="Book Antiqua" w:cs="宋体"/>
          <w:color w:val="000000"/>
          <w:sz w:val="24"/>
          <w:szCs w:val="24"/>
        </w:rPr>
        <w:t>, Ross GP, Ho S, McElduff A. Recommended changes to diagnostic criteria for gestational diabetes: impact on workload.</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Aust N Z J Obstet Gynaecol</w:t>
      </w:r>
      <w:r w:rsidRPr="000C0A28">
        <w:rPr>
          <w:rFonts w:ascii="Book Antiqua" w:hAnsi="Book Antiqua" w:cs="宋体"/>
          <w:color w:val="000000"/>
          <w:sz w:val="24"/>
          <w:szCs w:val="24"/>
        </w:rPr>
        <w:t> </w:t>
      </w:r>
      <w:r w:rsidRPr="001D46DF">
        <w:rPr>
          <w:rFonts w:ascii="Book Antiqua" w:hAnsi="Book Antiqua" w:cs="宋体"/>
          <w:color w:val="000000"/>
          <w:sz w:val="24"/>
          <w:szCs w:val="24"/>
        </w:rPr>
        <w:t>2010;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50</w:t>
      </w:r>
      <w:r w:rsidRPr="001D46DF">
        <w:rPr>
          <w:rFonts w:ascii="Book Antiqua" w:hAnsi="Book Antiqua" w:cs="宋体"/>
          <w:color w:val="000000"/>
          <w:sz w:val="24"/>
          <w:szCs w:val="24"/>
        </w:rPr>
        <w:t>: 439-443 [PMID: 21039377 DOI: 10.1111/j.1479-828X.2010.01218.x.]</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7 </w:t>
      </w:r>
      <w:r w:rsidRPr="001D46DF">
        <w:rPr>
          <w:rFonts w:ascii="Book Antiqua" w:hAnsi="Book Antiqua" w:cs="宋体"/>
          <w:color w:val="000000"/>
          <w:sz w:val="24"/>
          <w:szCs w:val="24"/>
        </w:rPr>
        <w:t>Gestational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2004;</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 xml:space="preserve">27 </w:t>
      </w:r>
      <w:r w:rsidRPr="001D46DF">
        <w:rPr>
          <w:rFonts w:ascii="Book Antiqua" w:hAnsi="Book Antiqua" w:cs="宋体"/>
          <w:bCs/>
          <w:color w:val="000000"/>
          <w:sz w:val="24"/>
          <w:szCs w:val="24"/>
        </w:rPr>
        <w:t>Suppl 1</w:t>
      </w:r>
      <w:r w:rsidRPr="001D46DF">
        <w:rPr>
          <w:rFonts w:ascii="Book Antiqua" w:hAnsi="Book Antiqua" w:cs="宋体"/>
          <w:color w:val="000000"/>
          <w:sz w:val="24"/>
          <w:szCs w:val="24"/>
        </w:rPr>
        <w:t>: S88-S90 [PMID: 14693936]</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8</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Kim C</w:t>
      </w:r>
      <w:r w:rsidRPr="001D46DF">
        <w:rPr>
          <w:rFonts w:ascii="Book Antiqua" w:hAnsi="Book Antiqua" w:cs="宋体"/>
          <w:color w:val="000000"/>
          <w:sz w:val="24"/>
          <w:szCs w:val="24"/>
        </w:rPr>
        <w:t>, Newton KM, Knopp RH. Gestational diabetes and the incidence of type 2 diabetes: a systematic review.</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2002;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25</w:t>
      </w:r>
      <w:r w:rsidRPr="001D46DF">
        <w:rPr>
          <w:rFonts w:ascii="Book Antiqua" w:hAnsi="Book Antiqua" w:cs="宋体"/>
          <w:color w:val="000000"/>
          <w:sz w:val="24"/>
          <w:szCs w:val="24"/>
        </w:rPr>
        <w:t>: 1862-1868 [PMID: 12351492]</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9</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Khambalia AZ</w:t>
      </w:r>
      <w:r w:rsidRPr="001D46DF">
        <w:rPr>
          <w:rFonts w:ascii="Book Antiqua" w:hAnsi="Book Antiqua" w:cs="宋体"/>
          <w:color w:val="000000"/>
          <w:sz w:val="24"/>
          <w:szCs w:val="24"/>
        </w:rPr>
        <w:t>, Ford JB, Nassar N, Shand AW, McElduff A, Roberts CL. Occurrence and recurrence of diabetes in pregnancy.</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 Med</w:t>
      </w:r>
      <w:r w:rsidRPr="000C0A28">
        <w:rPr>
          <w:rFonts w:ascii="Book Antiqua" w:hAnsi="Book Antiqua" w:cs="宋体"/>
          <w:color w:val="000000"/>
          <w:sz w:val="24"/>
          <w:szCs w:val="24"/>
        </w:rPr>
        <w:t> </w:t>
      </w:r>
      <w:r w:rsidRPr="001D46DF">
        <w:rPr>
          <w:rFonts w:ascii="Book Antiqua" w:hAnsi="Book Antiqua" w:cs="宋体"/>
          <w:color w:val="000000"/>
          <w:sz w:val="24"/>
          <w:szCs w:val="24"/>
        </w:rPr>
        <w:t>2013;</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30</w:t>
      </w:r>
      <w:r w:rsidRPr="001D46DF">
        <w:rPr>
          <w:rFonts w:ascii="Book Antiqua" w:hAnsi="Book Antiqua" w:cs="宋体"/>
          <w:color w:val="000000"/>
          <w:sz w:val="24"/>
          <w:szCs w:val="24"/>
        </w:rPr>
        <w:t>: 452-456 [PMID: 23323841 DOI: 10.1111/dme.12124.]</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10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Picón MJ</w:t>
      </w:r>
      <w:r w:rsidRPr="001D46DF">
        <w:rPr>
          <w:rFonts w:ascii="Book Antiqua" w:hAnsi="Book Antiqua" w:cs="宋体"/>
          <w:color w:val="000000"/>
          <w:sz w:val="24"/>
          <w:szCs w:val="24"/>
        </w:rPr>
        <w:t>, Murri M, Muñoz A, Fernández-García JC, Gomez-Huelgas R, Tinahones FJ. Hemoglobin A1c versus oral glucose tolerance test in postpartum diabetes screening.</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35</w:t>
      </w:r>
      <w:r w:rsidRPr="001D46DF">
        <w:rPr>
          <w:rFonts w:ascii="Book Antiqua" w:hAnsi="Book Antiqua" w:cs="宋体"/>
          <w:color w:val="000000"/>
          <w:sz w:val="24"/>
          <w:szCs w:val="24"/>
        </w:rPr>
        <w:t>: 1648-1653 [PMID: 22688550 DOI: 10.2337/dc11-2111.]</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11 </w:t>
      </w:r>
      <w:r w:rsidRPr="001D46DF">
        <w:rPr>
          <w:rFonts w:ascii="Book Antiqua" w:hAnsi="Book Antiqua" w:cs="宋体"/>
          <w:color w:val="000000"/>
          <w:sz w:val="24"/>
          <w:szCs w:val="24"/>
        </w:rPr>
        <w:t>Diagnosis and classification of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2006;</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 xml:space="preserve">29 </w:t>
      </w:r>
      <w:r w:rsidRPr="001D46DF">
        <w:rPr>
          <w:rFonts w:ascii="Book Antiqua" w:hAnsi="Book Antiqua" w:cs="宋体"/>
          <w:bCs/>
          <w:color w:val="000000"/>
          <w:sz w:val="24"/>
          <w:szCs w:val="24"/>
        </w:rPr>
        <w:t>Suppl 1</w:t>
      </w:r>
      <w:r w:rsidRPr="001D46DF">
        <w:rPr>
          <w:rFonts w:ascii="Book Antiqua" w:hAnsi="Book Antiqua" w:cs="宋体"/>
          <w:color w:val="000000"/>
          <w:sz w:val="24"/>
          <w:szCs w:val="24"/>
        </w:rPr>
        <w:t>: S43-S48 [PMID: 16373932]</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12 </w:t>
      </w:r>
      <w:r w:rsidRPr="001D46DF">
        <w:rPr>
          <w:rFonts w:ascii="Book Antiqua" w:hAnsi="Book Antiqua" w:cs="宋体"/>
          <w:color w:val="000000"/>
          <w:sz w:val="24"/>
          <w:szCs w:val="24"/>
        </w:rPr>
        <w:t>World Health Organization 1999. Definition, diagnosis, and classification of diabetes mellitus and its complications: report of WHO Consultation. Geneva: World Health Organization. (Assessed on 23rd March 2013). http: //whqlibdoc.who.int/hq/1999/who_ncd_ncs_99.2.pdf.</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13 </w:t>
      </w:r>
      <w:r w:rsidRPr="001D46DF">
        <w:rPr>
          <w:rFonts w:ascii="Book Antiqua" w:hAnsi="Book Antiqua" w:cs="宋体"/>
          <w:color w:val="000000"/>
          <w:sz w:val="24"/>
          <w:szCs w:val="24"/>
        </w:rPr>
        <w:t>Management of diabetes from preconception to the postnatal period: summary of NICE guidance.</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BMJ</w:t>
      </w:r>
      <w:r w:rsidRPr="000C0A28">
        <w:rPr>
          <w:rFonts w:ascii="Book Antiqua" w:hAnsi="Book Antiqua" w:cs="宋体"/>
          <w:color w:val="000000"/>
          <w:sz w:val="24"/>
          <w:szCs w:val="24"/>
        </w:rPr>
        <w:t> </w:t>
      </w:r>
      <w:r w:rsidRPr="001D46DF">
        <w:rPr>
          <w:rFonts w:ascii="Book Antiqua" w:hAnsi="Book Antiqua" w:cs="宋体"/>
          <w:color w:val="000000"/>
          <w:sz w:val="24"/>
          <w:szCs w:val="24"/>
        </w:rPr>
        <w:t>2008;</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336</w:t>
      </w:r>
      <w:r w:rsidRPr="001D46DF">
        <w:rPr>
          <w:rFonts w:ascii="Book Antiqua" w:hAnsi="Book Antiqua" w:cs="宋体"/>
          <w:color w:val="000000"/>
          <w:sz w:val="24"/>
          <w:szCs w:val="24"/>
        </w:rPr>
        <w:t>: 714-717 [PMID: 18369227 DOI: 10.1136/bmj.39505.641273.AD.]</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14</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Retnakaran R</w:t>
      </w:r>
      <w:r w:rsidRPr="001D46DF">
        <w:rPr>
          <w:rFonts w:ascii="Book Antiqua" w:hAnsi="Book Antiqua" w:cs="宋体"/>
          <w:color w:val="000000"/>
          <w:sz w:val="24"/>
          <w:szCs w:val="24"/>
        </w:rPr>
        <w:t>, Qi Y, Connelly PW, Sermer M, Zinman B, Hanley AJ. Glucose intolerance in pregnancy and postpartum risk of metabolic syndrome in young women.</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J Clin Endocrinol Metab</w:t>
      </w:r>
      <w:r w:rsidRPr="000C0A28">
        <w:rPr>
          <w:rFonts w:ascii="Book Antiqua" w:hAnsi="Book Antiqua" w:cs="宋体"/>
          <w:color w:val="000000"/>
          <w:sz w:val="24"/>
          <w:szCs w:val="24"/>
        </w:rPr>
        <w:t> </w:t>
      </w:r>
      <w:r w:rsidRPr="001D46DF">
        <w:rPr>
          <w:rFonts w:ascii="Book Antiqua" w:hAnsi="Book Antiqua" w:cs="宋体"/>
          <w:color w:val="000000"/>
          <w:sz w:val="24"/>
          <w:szCs w:val="24"/>
        </w:rPr>
        <w:t>2010;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95</w:t>
      </w:r>
      <w:r w:rsidRPr="001D46DF">
        <w:rPr>
          <w:rFonts w:ascii="Book Antiqua" w:hAnsi="Book Antiqua" w:cs="宋体"/>
          <w:color w:val="000000"/>
          <w:sz w:val="24"/>
          <w:szCs w:val="24"/>
        </w:rPr>
        <w:t>: 670-677 [PMID: 19926711 DOI: 10.1210/jc.2009-1990.].]</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lastRenderedPageBreak/>
        <w:t xml:space="preserve">15 </w:t>
      </w:r>
      <w:r w:rsidRPr="001D46DF">
        <w:rPr>
          <w:rFonts w:ascii="Book Antiqua" w:hAnsi="Book Antiqua" w:cs="宋体"/>
          <w:color w:val="000000"/>
          <w:sz w:val="24"/>
          <w:szCs w:val="24"/>
        </w:rPr>
        <w:t>ACOG Committee Opinion No. 435: postpartum screening for abnormal glucose tolerance in women who had gestational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Obstet Gynecol</w:t>
      </w:r>
      <w:r w:rsidRPr="000C0A28">
        <w:rPr>
          <w:rFonts w:ascii="Book Antiqua" w:hAnsi="Book Antiqua" w:cs="宋体"/>
          <w:color w:val="000000"/>
          <w:sz w:val="24"/>
          <w:szCs w:val="24"/>
        </w:rPr>
        <w:t> </w:t>
      </w:r>
      <w:r w:rsidRPr="001D46DF">
        <w:rPr>
          <w:rFonts w:ascii="Book Antiqua" w:hAnsi="Book Antiqua" w:cs="宋体"/>
          <w:color w:val="000000"/>
          <w:sz w:val="24"/>
          <w:szCs w:val="24"/>
        </w:rPr>
        <w:t>2009;</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113</w:t>
      </w:r>
      <w:r w:rsidRPr="001D46DF">
        <w:rPr>
          <w:rFonts w:ascii="Book Antiqua" w:hAnsi="Book Antiqua" w:cs="宋体"/>
          <w:color w:val="000000"/>
          <w:sz w:val="24"/>
          <w:szCs w:val="24"/>
        </w:rPr>
        <w:t>: 1419-1421 [PMID: 19461459 DOI: 10.1097/AOG.0b013e3181ac06b6.]</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16</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Sacks DB</w:t>
      </w:r>
      <w:r w:rsidRPr="001D46DF">
        <w:rPr>
          <w:rFonts w:ascii="Book Antiqua" w:hAnsi="Book Antiqua" w:cs="宋体"/>
          <w:color w:val="000000"/>
          <w:sz w:val="24"/>
          <w:szCs w:val="24"/>
        </w:rPr>
        <w:t>. Measurement of hemoglobin A(1c): a new twist on the path to harmony.</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35</w:t>
      </w:r>
      <w:r w:rsidRPr="001D46DF">
        <w:rPr>
          <w:rFonts w:ascii="Book Antiqua" w:hAnsi="Book Antiqua" w:cs="宋体"/>
          <w:color w:val="000000"/>
          <w:sz w:val="24"/>
          <w:szCs w:val="24"/>
        </w:rPr>
        <w:t>: 2674-2680 [PMID: 23173136 DOI: 10.2337/dc12-1348.]</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17 </w:t>
      </w:r>
      <w:r w:rsidRPr="001D46DF">
        <w:rPr>
          <w:rFonts w:ascii="Book Antiqua" w:hAnsi="Book Antiqua" w:cs="宋体"/>
          <w:color w:val="000000"/>
          <w:sz w:val="24"/>
          <w:szCs w:val="24"/>
        </w:rPr>
        <w:t>Standards of medical care in diabetes--2010.</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 xml:space="preserve">33 </w:t>
      </w:r>
      <w:r w:rsidRPr="001D46DF">
        <w:rPr>
          <w:rFonts w:ascii="Book Antiqua" w:hAnsi="Book Antiqua" w:cs="宋体"/>
          <w:bCs/>
          <w:color w:val="000000"/>
          <w:sz w:val="24"/>
          <w:szCs w:val="24"/>
        </w:rPr>
        <w:t>Suppl 1</w:t>
      </w:r>
      <w:r w:rsidRPr="001D46DF">
        <w:rPr>
          <w:rFonts w:ascii="Book Antiqua" w:hAnsi="Book Antiqua" w:cs="宋体"/>
          <w:color w:val="000000"/>
          <w:sz w:val="24"/>
          <w:szCs w:val="24"/>
        </w:rPr>
        <w:t>: S11-S61 [PMID: 20042772 DOI: 10.2337/dc10-S011.]</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18 </w:t>
      </w:r>
      <w:r w:rsidRPr="001D46DF">
        <w:rPr>
          <w:rFonts w:ascii="Book Antiqua" w:hAnsi="Book Antiqua" w:cs="宋体"/>
          <w:color w:val="000000"/>
          <w:sz w:val="24"/>
          <w:szCs w:val="24"/>
        </w:rPr>
        <w:t>Diagnosis and classification of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2004;</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 xml:space="preserve">27 </w:t>
      </w:r>
      <w:r w:rsidRPr="001D46DF">
        <w:rPr>
          <w:rFonts w:ascii="Book Antiqua" w:hAnsi="Book Antiqua" w:cs="宋体"/>
          <w:bCs/>
          <w:color w:val="000000"/>
          <w:sz w:val="24"/>
          <w:szCs w:val="24"/>
        </w:rPr>
        <w:t>Suppl 1</w:t>
      </w:r>
      <w:r w:rsidRPr="001D46DF">
        <w:rPr>
          <w:rFonts w:ascii="Book Antiqua" w:hAnsi="Book Antiqua" w:cs="宋体"/>
          <w:color w:val="000000"/>
          <w:sz w:val="24"/>
          <w:szCs w:val="24"/>
        </w:rPr>
        <w:t>: S5-S10 [PMID: 14693921]</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19</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Ogonowski J</w:t>
      </w:r>
      <w:r w:rsidRPr="001D46DF">
        <w:rPr>
          <w:rFonts w:ascii="Book Antiqua" w:hAnsi="Book Antiqua" w:cs="宋体"/>
          <w:color w:val="000000"/>
          <w:sz w:val="24"/>
          <w:szCs w:val="24"/>
        </w:rPr>
        <w:t>, Miazgowski T. The prevalence of 6 weeks postpartum abnormal glucose tolerance in Caucasian women with gestational diabetes.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Res Clin Pract</w:t>
      </w:r>
      <w:r w:rsidRPr="000C0A28">
        <w:rPr>
          <w:rFonts w:ascii="Book Antiqua" w:hAnsi="Book Antiqua" w:cs="宋体"/>
          <w:color w:val="000000"/>
          <w:sz w:val="24"/>
          <w:szCs w:val="24"/>
        </w:rPr>
        <w:t> </w:t>
      </w:r>
      <w:r w:rsidRPr="001D46DF">
        <w:rPr>
          <w:rFonts w:ascii="Book Antiqua" w:hAnsi="Book Antiqua" w:cs="宋体"/>
          <w:color w:val="000000"/>
          <w:sz w:val="24"/>
          <w:szCs w:val="24"/>
        </w:rPr>
        <w:t>2009;</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84</w:t>
      </w:r>
      <w:r w:rsidRPr="001D46DF">
        <w:rPr>
          <w:rFonts w:ascii="Book Antiqua" w:hAnsi="Book Antiqua" w:cs="宋体"/>
          <w:color w:val="000000"/>
          <w:sz w:val="24"/>
          <w:szCs w:val="24"/>
        </w:rPr>
        <w:t>: 239-244 [PMID: 19409640 DOI: 10.1016/j.diabres.2009.04.003.]</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20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Megia A</w:t>
      </w:r>
      <w:r w:rsidRPr="001D46DF">
        <w:rPr>
          <w:rFonts w:ascii="Book Antiqua" w:hAnsi="Book Antiqua" w:cs="宋体"/>
          <w:color w:val="000000"/>
          <w:sz w:val="24"/>
          <w:szCs w:val="24"/>
        </w:rPr>
        <w:t>, Näf S, Herranz L, Serrat N, Yañez RE, Simón I, Vendrell J. The usefulness of HbA1c in postpartum reclassification of gestational diabetes.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BJOG</w:t>
      </w:r>
      <w:r w:rsidRPr="000C0A28">
        <w:rPr>
          <w:rFonts w:ascii="Book Antiqua" w:hAnsi="Book Antiqua" w:cs="宋体"/>
          <w:color w:val="000000"/>
          <w:sz w:val="24"/>
          <w:szCs w:val="24"/>
        </w:rPr>
        <w:t> </w:t>
      </w:r>
      <w:r w:rsidRPr="001D46DF">
        <w:rPr>
          <w:rFonts w:ascii="Book Antiqua" w:hAnsi="Book Antiqua" w:cs="宋体"/>
          <w:color w:val="000000"/>
          <w:sz w:val="24"/>
          <w:szCs w:val="24"/>
        </w:rPr>
        <w:t>2012;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119</w:t>
      </w:r>
      <w:r w:rsidRPr="001D46DF">
        <w:rPr>
          <w:rFonts w:ascii="Book Antiqua" w:hAnsi="Book Antiqua" w:cs="宋体"/>
          <w:color w:val="000000"/>
          <w:sz w:val="24"/>
          <w:szCs w:val="24"/>
        </w:rPr>
        <w:t>: 891-894 [PMID: 22530667 DOI: 10.1111/j.1471-0528.2012.03325.x.]</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21</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Kim C</w:t>
      </w:r>
      <w:r w:rsidRPr="001D46DF">
        <w:rPr>
          <w:rFonts w:ascii="Book Antiqua" w:hAnsi="Book Antiqua" w:cs="宋体"/>
          <w:color w:val="000000"/>
          <w:sz w:val="24"/>
          <w:szCs w:val="24"/>
        </w:rPr>
        <w:t>, Herman WH, Cheung NW, Gunderson EP, Richardson C. Comparison of hemoglobin A1c with fasting plasma glucose and 2-h postchallenge glucose for risk stratification among women with recent gestational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2011;</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34</w:t>
      </w:r>
      <w:r w:rsidRPr="001D46DF">
        <w:rPr>
          <w:rFonts w:ascii="Book Antiqua" w:hAnsi="Book Antiqua" w:cs="宋体"/>
          <w:color w:val="000000"/>
          <w:sz w:val="24"/>
          <w:szCs w:val="24"/>
        </w:rPr>
        <w:t>: 1949-1951 [PMID: 21750276 DOI: 10.2337/dc11-0269.]</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22</w:t>
      </w:r>
      <w:r w:rsidRPr="001D46DF">
        <w:rPr>
          <w:rFonts w:ascii="Book Antiqua" w:hAnsi="Book Antiqua" w:cs="宋体"/>
          <w:color w:val="000000"/>
          <w:sz w:val="24"/>
          <w:szCs w:val="24"/>
        </w:rPr>
        <w:t xml:space="preserve"> International Expert Committee report on the role of the A1C assay in the diagnosis of diabetes.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2009;</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32</w:t>
      </w:r>
      <w:r w:rsidRPr="001D46DF">
        <w:rPr>
          <w:rFonts w:ascii="Book Antiqua" w:hAnsi="Book Antiqua" w:cs="宋体"/>
          <w:color w:val="000000"/>
          <w:sz w:val="24"/>
          <w:szCs w:val="24"/>
        </w:rPr>
        <w:t>: 1327-1334 [PMID: 19502545 DOI: 10.2337/dc09-9033.]</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t xml:space="preserve">23 </w:t>
      </w:r>
      <w:r w:rsidRPr="001D46DF">
        <w:rPr>
          <w:rFonts w:ascii="Book Antiqua" w:hAnsi="Book Antiqua" w:cs="宋体"/>
          <w:color w:val="000000"/>
          <w:sz w:val="24"/>
          <w:szCs w:val="24"/>
        </w:rPr>
        <w:t>Diagnosis and classification of diabetes mellitus.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2010;</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 xml:space="preserve">33 </w:t>
      </w:r>
      <w:r w:rsidRPr="001D46DF">
        <w:rPr>
          <w:rFonts w:ascii="Book Antiqua" w:hAnsi="Book Antiqua" w:cs="宋体"/>
          <w:bCs/>
          <w:color w:val="000000"/>
          <w:sz w:val="24"/>
          <w:szCs w:val="24"/>
        </w:rPr>
        <w:t>Suppl 1</w:t>
      </w:r>
      <w:r w:rsidRPr="001D46DF">
        <w:rPr>
          <w:rFonts w:ascii="Book Antiqua" w:hAnsi="Book Antiqua" w:cs="宋体"/>
          <w:color w:val="000000"/>
          <w:sz w:val="24"/>
          <w:szCs w:val="24"/>
        </w:rPr>
        <w:t>: S62-S69 [PMID: 20042775 DOI: 10.2337/dc10-S062.]</w:t>
      </w:r>
    </w:p>
    <w:p w:rsidR="00D262AF" w:rsidRPr="001D46DF" w:rsidRDefault="00D262AF" w:rsidP="0026375A">
      <w:pPr>
        <w:spacing w:line="360" w:lineRule="auto"/>
        <w:jc w:val="both"/>
        <w:rPr>
          <w:rFonts w:ascii="Book Antiqua" w:hAnsi="Book Antiqua" w:cs="宋体"/>
          <w:color w:val="000000"/>
          <w:sz w:val="24"/>
          <w:szCs w:val="24"/>
        </w:rPr>
      </w:pPr>
      <w:r w:rsidRPr="000C0A28">
        <w:rPr>
          <w:rFonts w:ascii="Book Antiqua" w:hAnsi="Book Antiqua" w:cs="宋体"/>
          <w:color w:val="000000"/>
          <w:sz w:val="24"/>
          <w:szCs w:val="24"/>
        </w:rPr>
        <w:lastRenderedPageBreak/>
        <w:t xml:space="preserve">24 </w:t>
      </w:r>
      <w:r w:rsidRPr="001D46DF">
        <w:rPr>
          <w:rFonts w:ascii="Book Antiqua" w:hAnsi="Book Antiqua" w:cs="宋体"/>
          <w:color w:val="000000"/>
          <w:sz w:val="24"/>
          <w:szCs w:val="24"/>
        </w:rPr>
        <w:t>World Health Organization 2011. Use of glycated haemoglobin (HbA1c) in the diagnosis of diabetes mellitus: abbreviated report of a WHO consultation. (Assessed on 23rd March 2013) (http: //www.who.int/diabetes/publications/diagnosis_diabetes2011/en/index.html).</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25</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Inzucchi SE</w:t>
      </w:r>
      <w:r w:rsidRPr="001D46DF">
        <w:rPr>
          <w:rFonts w:ascii="Book Antiqua" w:hAnsi="Book Antiqua" w:cs="宋体"/>
          <w:color w:val="000000"/>
          <w:sz w:val="24"/>
          <w:szCs w:val="24"/>
        </w:rPr>
        <w:t>. Clinical practice. Diagnosis of diabetes.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N Engl J Med</w:t>
      </w:r>
      <w:r w:rsidRPr="000C0A28">
        <w:rPr>
          <w:rFonts w:ascii="Book Antiqua" w:hAnsi="Book Antiqua" w:cs="宋体"/>
          <w:color w:val="000000"/>
          <w:sz w:val="24"/>
          <w:szCs w:val="24"/>
        </w:rPr>
        <w:t> </w:t>
      </w:r>
      <w:r w:rsidRPr="001D46DF">
        <w:rPr>
          <w:rFonts w:ascii="Book Antiqua" w:hAnsi="Book Antiqua" w:cs="宋体"/>
          <w:color w:val="000000"/>
          <w:sz w:val="24"/>
          <w:szCs w:val="24"/>
        </w:rPr>
        <w:t>2012;</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367</w:t>
      </w:r>
      <w:r w:rsidRPr="001D46DF">
        <w:rPr>
          <w:rFonts w:ascii="Book Antiqua" w:hAnsi="Book Antiqua" w:cs="宋体"/>
          <w:color w:val="000000"/>
          <w:sz w:val="24"/>
          <w:szCs w:val="24"/>
        </w:rPr>
        <w:t>: 542-550 [PMID: 22873534 DOI: 10.1056/NEJMcp1103643.]</w:t>
      </w:r>
    </w:p>
    <w:p w:rsidR="00D262AF" w:rsidRPr="001D46DF" w:rsidRDefault="00D262AF" w:rsidP="0026375A">
      <w:pPr>
        <w:spacing w:line="360" w:lineRule="auto"/>
        <w:jc w:val="both"/>
        <w:rPr>
          <w:rFonts w:ascii="Book Antiqua" w:hAnsi="Book Antiqua" w:cs="宋体"/>
          <w:color w:val="000000"/>
          <w:sz w:val="24"/>
          <w:szCs w:val="24"/>
        </w:rPr>
      </w:pPr>
      <w:r w:rsidRPr="001D46DF">
        <w:rPr>
          <w:rFonts w:ascii="Book Antiqua" w:hAnsi="Book Antiqua" w:cs="宋体"/>
          <w:color w:val="000000"/>
          <w:sz w:val="24"/>
          <w:szCs w:val="24"/>
        </w:rPr>
        <w:t>26</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Nayak AU</w:t>
      </w:r>
      <w:r w:rsidRPr="001D46DF">
        <w:rPr>
          <w:rFonts w:ascii="Book Antiqua" w:hAnsi="Book Antiqua" w:cs="宋体"/>
          <w:color w:val="000000"/>
          <w:sz w:val="24"/>
          <w:szCs w:val="24"/>
        </w:rPr>
        <w:t>, Holland MR, Macdonald DR, Nevill A, Singh BM. Evidence for consistency of the glycation gap in diabetes.</w:t>
      </w:r>
      <w:r w:rsidRPr="000C0A28">
        <w:rPr>
          <w:rFonts w:ascii="Book Antiqua" w:hAnsi="Book Antiqua" w:cs="宋体"/>
          <w:color w:val="000000"/>
          <w:sz w:val="24"/>
          <w:szCs w:val="24"/>
        </w:rPr>
        <w:t> </w:t>
      </w:r>
      <w:r w:rsidRPr="001D46DF">
        <w:rPr>
          <w:rFonts w:ascii="Book Antiqua" w:hAnsi="Book Antiqua" w:cs="宋体"/>
          <w:i/>
          <w:iCs/>
          <w:color w:val="000000"/>
          <w:sz w:val="24"/>
          <w:szCs w:val="24"/>
        </w:rPr>
        <w:t>Diabetes Care</w:t>
      </w:r>
      <w:r w:rsidRPr="000C0A28">
        <w:rPr>
          <w:rFonts w:ascii="Book Antiqua" w:hAnsi="Book Antiqua" w:cs="宋体"/>
          <w:color w:val="000000"/>
          <w:sz w:val="24"/>
          <w:szCs w:val="24"/>
        </w:rPr>
        <w:t> </w:t>
      </w:r>
      <w:r w:rsidRPr="001D46DF">
        <w:rPr>
          <w:rFonts w:ascii="Book Antiqua" w:hAnsi="Book Antiqua" w:cs="宋体"/>
          <w:color w:val="000000"/>
          <w:sz w:val="24"/>
          <w:szCs w:val="24"/>
        </w:rPr>
        <w:t>2011;</w:t>
      </w:r>
      <w:r w:rsidRPr="000C0A28">
        <w:rPr>
          <w:rFonts w:ascii="Book Antiqua" w:hAnsi="Book Antiqua" w:cs="宋体"/>
          <w:color w:val="000000"/>
          <w:sz w:val="24"/>
          <w:szCs w:val="24"/>
        </w:rPr>
        <w:t> </w:t>
      </w:r>
      <w:r w:rsidRPr="001D46DF">
        <w:rPr>
          <w:rFonts w:ascii="Book Antiqua" w:hAnsi="Book Antiqua" w:cs="宋体"/>
          <w:b/>
          <w:bCs/>
          <w:color w:val="000000"/>
          <w:sz w:val="24"/>
          <w:szCs w:val="24"/>
        </w:rPr>
        <w:t>34</w:t>
      </w:r>
      <w:r w:rsidRPr="001D46DF">
        <w:rPr>
          <w:rFonts w:ascii="Book Antiqua" w:hAnsi="Book Antiqua" w:cs="宋体"/>
          <w:color w:val="000000"/>
          <w:sz w:val="24"/>
          <w:szCs w:val="24"/>
        </w:rPr>
        <w:t>: 1712-1716 [PMID: 21715524 DOI: 10.2337/dc10-1767.]</w:t>
      </w:r>
    </w:p>
    <w:p w:rsidR="00D262AF" w:rsidRPr="000C0A28" w:rsidRDefault="00D262AF" w:rsidP="0026375A">
      <w:pPr>
        <w:spacing w:line="360" w:lineRule="auto"/>
        <w:jc w:val="both"/>
        <w:rPr>
          <w:rFonts w:ascii="Book Antiqua" w:hAnsi="Book Antiqua"/>
          <w:sz w:val="24"/>
          <w:szCs w:val="24"/>
        </w:rPr>
      </w:pPr>
    </w:p>
    <w:p w:rsidR="00D262AF" w:rsidRPr="000C0A28" w:rsidRDefault="00D262AF" w:rsidP="0026375A">
      <w:pPr>
        <w:spacing w:line="360" w:lineRule="auto"/>
        <w:rPr>
          <w:rFonts w:ascii="Book Antiqua" w:hAnsi="Book Antiqua"/>
          <w:b/>
          <w:bCs/>
          <w:color w:val="000000"/>
          <w:sz w:val="24"/>
          <w:szCs w:val="24"/>
        </w:rPr>
      </w:pPr>
      <w:bookmarkStart w:id="20" w:name="OLE_LINK11"/>
      <w:bookmarkStart w:id="21" w:name="OLE_LINK12"/>
      <w:bookmarkStart w:id="22" w:name="OLE_LINK36"/>
      <w:bookmarkStart w:id="23" w:name="OLE_LINK37"/>
      <w:bookmarkStart w:id="24" w:name="OLE_LINK20"/>
      <w:bookmarkStart w:id="25" w:name="OLE_LINK80"/>
      <w:bookmarkStart w:id="26" w:name="OLE_LINK85"/>
      <w:bookmarkStart w:id="27" w:name="OLE_LINK194"/>
      <w:bookmarkStart w:id="28" w:name="OLE_LINK118"/>
      <w:r w:rsidRPr="000C0A28">
        <w:rPr>
          <w:rStyle w:val="a7"/>
          <w:rFonts w:ascii="Book Antiqua" w:hAnsi="Book Antiqua"/>
          <w:bCs/>
          <w:noProof/>
          <w:color w:val="000000"/>
          <w:sz w:val="24"/>
          <w:szCs w:val="24"/>
        </w:rPr>
        <w:t>P-Reviewer</w:t>
      </w:r>
      <w:bookmarkEnd w:id="20"/>
      <w:bookmarkEnd w:id="21"/>
      <w:r w:rsidRPr="000C0A28">
        <w:rPr>
          <w:rStyle w:val="a7"/>
          <w:rFonts w:ascii="Book Antiqua" w:hAnsi="Book Antiqua"/>
          <w:bCs/>
          <w:noProof/>
          <w:color w:val="000000"/>
          <w:sz w:val="24"/>
          <w:szCs w:val="24"/>
          <w:lang w:eastAsia="zh-CN"/>
        </w:rPr>
        <w:t>s</w:t>
      </w:r>
      <w:r w:rsidRPr="000C0A28">
        <w:rPr>
          <w:rFonts w:ascii="Book Antiqua" w:hAnsi="Book Antiqua"/>
          <w:b/>
          <w:bCs/>
          <w:color w:val="000000"/>
          <w:sz w:val="24"/>
          <w:szCs w:val="24"/>
        </w:rPr>
        <w:t xml:space="preserve"> </w:t>
      </w:r>
      <w:r w:rsidRPr="000C0A28">
        <w:rPr>
          <w:rFonts w:ascii="Book Antiqua" w:hAnsi="Book Antiqua"/>
          <w:bCs/>
          <w:color w:val="000000"/>
          <w:sz w:val="24"/>
          <w:szCs w:val="24"/>
        </w:rPr>
        <w:t>Krcma</w:t>
      </w:r>
      <w:r w:rsidRPr="000C0A28">
        <w:rPr>
          <w:rFonts w:ascii="Book Antiqua" w:hAnsi="Book Antiqua"/>
          <w:bCs/>
          <w:color w:val="000000"/>
          <w:sz w:val="24"/>
          <w:szCs w:val="24"/>
          <w:lang w:eastAsia="zh-CN"/>
        </w:rPr>
        <w:t xml:space="preserve"> </w:t>
      </w:r>
      <w:r w:rsidRPr="000C0A28">
        <w:rPr>
          <w:rFonts w:ascii="Book Antiqua" w:hAnsi="Book Antiqua"/>
          <w:bCs/>
          <w:color w:val="000000"/>
          <w:sz w:val="24"/>
          <w:szCs w:val="24"/>
        </w:rPr>
        <w:t>M</w:t>
      </w:r>
      <w:r w:rsidRPr="000C0A28">
        <w:rPr>
          <w:rFonts w:ascii="Book Antiqua" w:hAnsi="Book Antiqua"/>
          <w:bCs/>
          <w:color w:val="000000"/>
          <w:sz w:val="24"/>
          <w:szCs w:val="24"/>
          <w:lang w:eastAsia="zh-CN"/>
        </w:rPr>
        <w:t>, Wahabi</w:t>
      </w:r>
      <w:r w:rsidRPr="000C0A28">
        <w:rPr>
          <w:rFonts w:ascii="Book Antiqua" w:hAnsi="Book Antiqua"/>
          <w:b/>
          <w:bCs/>
          <w:color w:val="000000"/>
          <w:sz w:val="24"/>
          <w:szCs w:val="24"/>
        </w:rPr>
        <w:t xml:space="preserve"> </w:t>
      </w:r>
      <w:r w:rsidRPr="000C0A28">
        <w:rPr>
          <w:rFonts w:ascii="Book Antiqua" w:hAnsi="Book Antiqua"/>
          <w:bCs/>
          <w:color w:val="000000"/>
          <w:sz w:val="24"/>
          <w:szCs w:val="24"/>
          <w:lang w:eastAsia="zh-CN"/>
        </w:rPr>
        <w:t>HA, Luo ZC, Wang CC</w:t>
      </w:r>
      <w:r w:rsidRPr="000C0A28">
        <w:rPr>
          <w:rFonts w:ascii="Book Antiqua" w:hAnsi="Book Antiqua"/>
          <w:bCs/>
          <w:color w:val="000000"/>
          <w:sz w:val="24"/>
          <w:szCs w:val="24"/>
        </w:rPr>
        <w:t xml:space="preserve">  </w:t>
      </w:r>
      <w:r w:rsidRPr="000C0A28">
        <w:rPr>
          <w:rFonts w:ascii="Book Antiqua" w:hAnsi="Book Antiqua"/>
          <w:b/>
          <w:bCs/>
          <w:color w:val="000000"/>
          <w:sz w:val="24"/>
          <w:szCs w:val="24"/>
        </w:rPr>
        <w:t xml:space="preserve">  S-Editor </w:t>
      </w:r>
      <w:r w:rsidRPr="000C0A28">
        <w:rPr>
          <w:rFonts w:ascii="Book Antiqua" w:hAnsi="Book Antiqua"/>
          <w:bCs/>
          <w:color w:val="000000"/>
          <w:sz w:val="24"/>
          <w:szCs w:val="24"/>
        </w:rPr>
        <w:t xml:space="preserve">Wen LL  </w:t>
      </w:r>
      <w:r w:rsidRPr="000C0A28">
        <w:rPr>
          <w:rFonts w:ascii="Book Antiqua" w:hAnsi="Book Antiqua"/>
          <w:b/>
          <w:bCs/>
          <w:color w:val="000000"/>
          <w:sz w:val="24"/>
          <w:szCs w:val="24"/>
        </w:rPr>
        <w:t xml:space="preserve">         </w:t>
      </w:r>
      <w:r w:rsidRPr="000C0A28">
        <w:rPr>
          <w:rFonts w:ascii="Book Antiqua" w:hAnsi="Book Antiqua"/>
          <w:color w:val="000000"/>
          <w:sz w:val="24"/>
          <w:szCs w:val="24"/>
        </w:rPr>
        <w:t xml:space="preserve">  </w:t>
      </w:r>
      <w:r w:rsidRPr="000C0A28">
        <w:rPr>
          <w:rFonts w:ascii="Book Antiqua" w:hAnsi="Book Antiqua"/>
          <w:b/>
          <w:bCs/>
          <w:color w:val="000000"/>
          <w:sz w:val="24"/>
          <w:szCs w:val="24"/>
        </w:rPr>
        <w:t xml:space="preserve">L-Editor                </w:t>
      </w:r>
      <w:r w:rsidRPr="000C0A28">
        <w:rPr>
          <w:rFonts w:ascii="Book Antiqua" w:hAnsi="Book Antiqua"/>
          <w:color w:val="000000"/>
          <w:sz w:val="24"/>
          <w:szCs w:val="24"/>
        </w:rPr>
        <w:t xml:space="preserve">  </w:t>
      </w:r>
      <w:r w:rsidRPr="000C0A28">
        <w:rPr>
          <w:rFonts w:ascii="Book Antiqua" w:hAnsi="Book Antiqua"/>
          <w:b/>
          <w:bCs/>
          <w:color w:val="000000"/>
          <w:sz w:val="24"/>
          <w:szCs w:val="24"/>
        </w:rPr>
        <w:t>E-Editor</w:t>
      </w:r>
    </w:p>
    <w:bookmarkEnd w:id="22"/>
    <w:bookmarkEnd w:id="23"/>
    <w:bookmarkEnd w:id="24"/>
    <w:bookmarkEnd w:id="25"/>
    <w:bookmarkEnd w:id="26"/>
    <w:bookmarkEnd w:id="27"/>
    <w:bookmarkEnd w:id="28"/>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b/>
          <w:sz w:val="24"/>
          <w:szCs w:val="24"/>
        </w:rPr>
        <w:t>Table 1</w:t>
      </w:r>
      <w:r w:rsidRPr="000C0A28">
        <w:rPr>
          <w:rFonts w:ascii="Book Antiqua" w:hAnsi="Book Antiqua"/>
          <w:b/>
          <w:sz w:val="24"/>
          <w:szCs w:val="24"/>
          <w:lang w:eastAsia="zh-CN"/>
        </w:rPr>
        <w:t xml:space="preserve"> </w:t>
      </w:r>
      <w:r w:rsidRPr="000C0A28">
        <w:rPr>
          <w:rFonts w:ascii="Book Antiqua" w:hAnsi="Book Antiqua"/>
          <w:b/>
          <w:sz w:val="24"/>
          <w:szCs w:val="24"/>
        </w:rPr>
        <w:t>Categorisation of glycaemia into diabetes, impaired and normal based on</w:t>
      </w:r>
      <w:r>
        <w:rPr>
          <w:rFonts w:ascii="Book Antiqua" w:hAnsi="Book Antiqua"/>
          <w:b/>
          <w:sz w:val="24"/>
          <w:szCs w:val="24"/>
        </w:rPr>
        <w:t xml:space="preserve"> the different tests undertaken</w:t>
      </w:r>
      <w:r w:rsidRPr="000C0A28">
        <w:rPr>
          <w:rFonts w:ascii="Book Antiqua" w:hAnsi="Book Antiqua"/>
          <w:b/>
          <w:sz w:val="24"/>
          <w:szCs w:val="24"/>
          <w:lang w:eastAsia="zh-CN"/>
        </w:rPr>
        <w:t>:</w:t>
      </w:r>
      <w:r w:rsidRPr="000C0A28">
        <w:rPr>
          <w:rFonts w:ascii="Book Antiqua" w:hAnsi="Book Antiqua"/>
          <w:b/>
          <w:sz w:val="24"/>
          <w:szCs w:val="24"/>
        </w:rPr>
        <w:t xml:space="preserve"> fasting blood glucose, oral glucose tolerance test and hemoglobin A1c (</w:t>
      </w:r>
      <w:r w:rsidRPr="000C0A28">
        <w:rPr>
          <w:rFonts w:ascii="Book Antiqua" w:hAnsi="Book Antiqua"/>
          <w:b/>
          <w:i/>
          <w:sz w:val="24"/>
          <w:szCs w:val="24"/>
        </w:rPr>
        <w:t>n</w:t>
      </w:r>
      <w:r w:rsidRPr="000C0A28">
        <w:rPr>
          <w:rFonts w:ascii="Book Antiqua" w:hAnsi="Book Antiqua"/>
          <w:b/>
          <w:sz w:val="24"/>
          <w:szCs w:val="24"/>
        </w:rPr>
        <w:t xml:space="preserve">= 203) </w:t>
      </w:r>
      <w:r w:rsidRPr="000C0A28">
        <w:rPr>
          <w:rFonts w:ascii="Book Antiqua" w:hAnsi="Book Antiqua"/>
          <w:b/>
          <w:i/>
          <w:sz w:val="24"/>
          <w:szCs w:val="24"/>
          <w:lang w:eastAsia="zh-CN"/>
        </w:rPr>
        <w:t>n</w:t>
      </w:r>
      <w:r w:rsidRPr="000C0A28">
        <w:rPr>
          <w:rFonts w:ascii="Book Antiqua" w:hAnsi="Book Antiqua"/>
          <w:b/>
          <w:sz w:val="24"/>
          <w:szCs w:val="24"/>
          <w:lang w:eastAsia="zh-CN"/>
        </w:rPr>
        <w:t xml:space="preserve"> </w:t>
      </w:r>
      <w:r w:rsidRPr="000C0A28">
        <w:rPr>
          <w:rFonts w:ascii="Book Antiqua" w:hAnsi="Book Antiqua"/>
          <w:b/>
          <w:sz w:val="24"/>
          <w:szCs w:val="24"/>
        </w:rPr>
        <w:t>(%)</w:t>
      </w:r>
    </w:p>
    <w:tbl>
      <w:tblPr>
        <w:tblW w:w="0" w:type="auto"/>
        <w:tblInd w:w="108" w:type="dxa"/>
        <w:tblBorders>
          <w:top w:val="single" w:sz="4" w:space="0" w:color="000000"/>
          <w:bottom w:val="single" w:sz="4" w:space="0" w:color="000000"/>
        </w:tblBorders>
        <w:tblLook w:val="00A0" w:firstRow="1" w:lastRow="0" w:firstColumn="1" w:lastColumn="0" w:noHBand="0" w:noVBand="0"/>
      </w:tblPr>
      <w:tblGrid>
        <w:gridCol w:w="1231"/>
        <w:gridCol w:w="1629"/>
        <w:gridCol w:w="1842"/>
        <w:gridCol w:w="1985"/>
      </w:tblGrid>
      <w:tr w:rsidR="00D262AF" w:rsidRPr="00DE2810" w:rsidTr="0000000C">
        <w:trPr>
          <w:trHeight w:val="579"/>
        </w:trPr>
        <w:tc>
          <w:tcPr>
            <w:tcW w:w="1231" w:type="dxa"/>
            <w:tcBorders>
              <w:top w:val="single" w:sz="4" w:space="0" w:color="000000"/>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b/>
                <w:sz w:val="24"/>
                <w:szCs w:val="24"/>
                <w:lang w:val="en-SG"/>
              </w:rPr>
            </w:pPr>
            <w:r w:rsidRPr="00DE2810">
              <w:rPr>
                <w:rFonts w:ascii="Book Antiqua" w:hAnsi="Book Antiqua"/>
                <w:b/>
                <w:sz w:val="24"/>
                <w:szCs w:val="24"/>
                <w:lang w:val="en-SG"/>
              </w:rPr>
              <w:t xml:space="preserve">Category </w:t>
            </w:r>
          </w:p>
        </w:tc>
        <w:tc>
          <w:tcPr>
            <w:tcW w:w="1629" w:type="dxa"/>
            <w:tcBorders>
              <w:top w:val="single" w:sz="4" w:space="0" w:color="000000"/>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b/>
                <w:sz w:val="24"/>
                <w:szCs w:val="24"/>
                <w:lang w:val="en-SG"/>
              </w:rPr>
            </w:pPr>
            <w:r w:rsidRPr="00DE2810">
              <w:rPr>
                <w:rFonts w:ascii="Book Antiqua" w:hAnsi="Book Antiqua"/>
                <w:b/>
                <w:sz w:val="24"/>
                <w:szCs w:val="24"/>
                <w:lang w:val="en-SG"/>
              </w:rPr>
              <w:t>FBG</w:t>
            </w:r>
          </w:p>
        </w:tc>
        <w:tc>
          <w:tcPr>
            <w:tcW w:w="1842" w:type="dxa"/>
            <w:tcBorders>
              <w:top w:val="single" w:sz="4" w:space="0" w:color="000000"/>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b/>
                <w:sz w:val="24"/>
                <w:szCs w:val="24"/>
                <w:lang w:val="en-SG"/>
              </w:rPr>
            </w:pPr>
            <w:r w:rsidRPr="00DE2810">
              <w:rPr>
                <w:rFonts w:ascii="Book Antiqua" w:hAnsi="Book Antiqua"/>
                <w:b/>
                <w:sz w:val="24"/>
                <w:szCs w:val="24"/>
                <w:lang w:val="en-SG"/>
              </w:rPr>
              <w:t>OGTT</w:t>
            </w:r>
          </w:p>
        </w:tc>
        <w:tc>
          <w:tcPr>
            <w:tcW w:w="1985" w:type="dxa"/>
            <w:tcBorders>
              <w:top w:val="single" w:sz="4" w:space="0" w:color="000000"/>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b/>
                <w:sz w:val="24"/>
                <w:szCs w:val="24"/>
                <w:lang w:val="en-SG"/>
              </w:rPr>
            </w:pPr>
            <w:r w:rsidRPr="00DE2810">
              <w:rPr>
                <w:rFonts w:ascii="Book Antiqua" w:hAnsi="Book Antiqua"/>
                <w:b/>
                <w:sz w:val="24"/>
                <w:szCs w:val="24"/>
                <w:lang w:val="en-SG"/>
              </w:rPr>
              <w:t>HbA</w:t>
            </w:r>
            <w:r w:rsidRPr="00DE2810">
              <w:rPr>
                <w:rFonts w:ascii="Book Antiqua" w:hAnsi="Book Antiqua"/>
                <w:b/>
                <w:sz w:val="24"/>
                <w:szCs w:val="24"/>
                <w:vertAlign w:val="subscript"/>
                <w:lang w:val="en-SG"/>
              </w:rPr>
              <w:t>1c</w:t>
            </w:r>
          </w:p>
        </w:tc>
      </w:tr>
      <w:tr w:rsidR="00D262AF" w:rsidRPr="00DE2810" w:rsidTr="0000000C">
        <w:trPr>
          <w:trHeight w:val="559"/>
        </w:trPr>
        <w:tc>
          <w:tcPr>
            <w:tcW w:w="1231" w:type="dxa"/>
            <w:tcBorders>
              <w:top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sidRPr="00DE2810">
              <w:rPr>
                <w:rFonts w:ascii="Book Antiqua" w:hAnsi="Book Antiqua"/>
                <w:sz w:val="24"/>
                <w:szCs w:val="24"/>
                <w:lang w:val="en-SG"/>
              </w:rPr>
              <w:t xml:space="preserve">Diabetes </w:t>
            </w:r>
          </w:p>
        </w:tc>
        <w:tc>
          <w:tcPr>
            <w:tcW w:w="1629" w:type="dxa"/>
            <w:tcBorders>
              <w:top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6 (3.0</w:t>
            </w:r>
            <w:r w:rsidRPr="00DE2810">
              <w:rPr>
                <w:rFonts w:ascii="Book Antiqua" w:hAnsi="Book Antiqua"/>
                <w:sz w:val="24"/>
                <w:szCs w:val="24"/>
                <w:lang w:val="en-SG"/>
              </w:rPr>
              <w:t>)</w:t>
            </w:r>
          </w:p>
        </w:tc>
        <w:tc>
          <w:tcPr>
            <w:tcW w:w="1842" w:type="dxa"/>
            <w:tcBorders>
              <w:top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7 (3.5</w:t>
            </w:r>
            <w:r w:rsidRPr="00DE2810">
              <w:rPr>
                <w:rFonts w:ascii="Book Antiqua" w:hAnsi="Book Antiqua"/>
                <w:sz w:val="24"/>
                <w:szCs w:val="24"/>
                <w:lang w:val="en-SG"/>
              </w:rPr>
              <w:t>)</w:t>
            </w:r>
          </w:p>
        </w:tc>
        <w:tc>
          <w:tcPr>
            <w:tcW w:w="1985" w:type="dxa"/>
            <w:tcBorders>
              <w:top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11 (5.4</w:t>
            </w:r>
            <w:r w:rsidRPr="00DE2810">
              <w:rPr>
                <w:rFonts w:ascii="Book Antiqua" w:hAnsi="Book Antiqua"/>
                <w:sz w:val="24"/>
                <w:szCs w:val="24"/>
                <w:lang w:val="en-SG"/>
              </w:rPr>
              <w:t>)</w:t>
            </w:r>
          </w:p>
        </w:tc>
      </w:tr>
      <w:tr w:rsidR="00D262AF" w:rsidRPr="00DE2810" w:rsidTr="0000000C">
        <w:trPr>
          <w:trHeight w:val="553"/>
        </w:trPr>
        <w:tc>
          <w:tcPr>
            <w:tcW w:w="1231" w:type="dxa"/>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sidRPr="00DE2810">
              <w:rPr>
                <w:rFonts w:ascii="Book Antiqua" w:hAnsi="Book Antiqua"/>
                <w:sz w:val="24"/>
                <w:szCs w:val="24"/>
                <w:lang w:val="en-SG"/>
              </w:rPr>
              <w:t xml:space="preserve">Impaired </w:t>
            </w:r>
          </w:p>
        </w:tc>
        <w:tc>
          <w:tcPr>
            <w:tcW w:w="1629" w:type="dxa"/>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11 (5.4</w:t>
            </w:r>
            <w:r w:rsidRPr="00DE2810">
              <w:rPr>
                <w:rFonts w:ascii="Book Antiqua" w:hAnsi="Book Antiqua"/>
                <w:sz w:val="24"/>
                <w:szCs w:val="24"/>
                <w:lang w:val="en-SG"/>
              </w:rPr>
              <w:t>)</w:t>
            </w:r>
          </w:p>
        </w:tc>
        <w:tc>
          <w:tcPr>
            <w:tcW w:w="1842" w:type="dxa"/>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25 (12.3</w:t>
            </w:r>
            <w:r w:rsidRPr="00DE2810">
              <w:rPr>
                <w:rFonts w:ascii="Book Antiqua" w:hAnsi="Book Antiqua"/>
                <w:sz w:val="24"/>
                <w:szCs w:val="24"/>
                <w:lang w:val="en-SG"/>
              </w:rPr>
              <w:t>)</w:t>
            </w:r>
          </w:p>
        </w:tc>
        <w:tc>
          <w:tcPr>
            <w:tcW w:w="1985" w:type="dxa"/>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23 (11.3</w:t>
            </w:r>
            <w:r w:rsidRPr="00DE2810">
              <w:rPr>
                <w:rFonts w:ascii="Book Antiqua" w:hAnsi="Book Antiqua"/>
                <w:sz w:val="24"/>
                <w:szCs w:val="24"/>
                <w:lang w:val="en-SG"/>
              </w:rPr>
              <w:t>)</w:t>
            </w:r>
          </w:p>
        </w:tc>
      </w:tr>
      <w:tr w:rsidR="00D262AF" w:rsidRPr="00DE2810" w:rsidTr="0000000C">
        <w:trPr>
          <w:trHeight w:val="575"/>
        </w:trPr>
        <w:tc>
          <w:tcPr>
            <w:tcW w:w="1231" w:type="dxa"/>
            <w:tcBorders>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sidRPr="00DE2810">
              <w:rPr>
                <w:rFonts w:ascii="Book Antiqua" w:hAnsi="Book Antiqua"/>
                <w:sz w:val="24"/>
                <w:szCs w:val="24"/>
                <w:lang w:val="en-SG"/>
              </w:rPr>
              <w:t xml:space="preserve">Normal </w:t>
            </w:r>
          </w:p>
        </w:tc>
        <w:tc>
          <w:tcPr>
            <w:tcW w:w="1629" w:type="dxa"/>
            <w:tcBorders>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186 (91.6</w:t>
            </w:r>
            <w:r w:rsidRPr="00DE2810">
              <w:rPr>
                <w:rFonts w:ascii="Book Antiqua" w:hAnsi="Book Antiqua"/>
                <w:sz w:val="24"/>
                <w:szCs w:val="24"/>
                <w:lang w:val="en-SG"/>
              </w:rPr>
              <w:t>)</w:t>
            </w:r>
          </w:p>
        </w:tc>
        <w:tc>
          <w:tcPr>
            <w:tcW w:w="1842" w:type="dxa"/>
            <w:tcBorders>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171 (84.2</w:t>
            </w:r>
            <w:r w:rsidRPr="00DE2810">
              <w:rPr>
                <w:rFonts w:ascii="Book Antiqua" w:hAnsi="Book Antiqua"/>
                <w:sz w:val="24"/>
                <w:szCs w:val="24"/>
                <w:lang w:val="en-SG"/>
              </w:rPr>
              <w:t>)</w:t>
            </w:r>
          </w:p>
        </w:tc>
        <w:tc>
          <w:tcPr>
            <w:tcW w:w="1985" w:type="dxa"/>
            <w:tcBorders>
              <w:bottom w:val="single" w:sz="4" w:space="0" w:color="000000"/>
            </w:tcBorders>
          </w:tcPr>
          <w:p w:rsidR="00D262AF" w:rsidRPr="00DE2810" w:rsidRDefault="00D262AF" w:rsidP="00A567D3">
            <w:pPr>
              <w:autoSpaceDE w:val="0"/>
              <w:autoSpaceDN w:val="0"/>
              <w:adjustRightInd w:val="0"/>
              <w:spacing w:after="0" w:line="360" w:lineRule="auto"/>
              <w:jc w:val="both"/>
              <w:rPr>
                <w:rFonts w:ascii="Book Antiqua" w:hAnsi="Book Antiqua"/>
                <w:sz w:val="24"/>
                <w:szCs w:val="24"/>
                <w:lang w:val="en-SG"/>
              </w:rPr>
            </w:pPr>
            <w:r>
              <w:rPr>
                <w:rFonts w:ascii="Book Antiqua" w:hAnsi="Book Antiqua"/>
                <w:sz w:val="24"/>
                <w:szCs w:val="24"/>
                <w:lang w:val="en-SG"/>
              </w:rPr>
              <w:t>169 (83.3</w:t>
            </w:r>
            <w:r w:rsidRPr="00DE2810">
              <w:rPr>
                <w:rFonts w:ascii="Book Antiqua" w:hAnsi="Book Antiqua"/>
                <w:sz w:val="24"/>
                <w:szCs w:val="24"/>
                <w:lang w:val="en-SG"/>
              </w:rPr>
              <w:t>)</w:t>
            </w:r>
          </w:p>
        </w:tc>
      </w:tr>
    </w:tbl>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sz w:val="24"/>
          <w:szCs w:val="24"/>
        </w:rPr>
        <w:t>FBG</w:t>
      </w:r>
      <w:r w:rsidRPr="000C0A28">
        <w:rPr>
          <w:rFonts w:ascii="Book Antiqua" w:hAnsi="Book Antiqua"/>
          <w:sz w:val="24"/>
          <w:szCs w:val="24"/>
          <w:lang w:eastAsia="zh-CN"/>
        </w:rPr>
        <w:t xml:space="preserve">: </w:t>
      </w:r>
      <w:r w:rsidRPr="000C0A28">
        <w:rPr>
          <w:rFonts w:ascii="Book Antiqua" w:hAnsi="Book Antiqua"/>
          <w:sz w:val="24"/>
          <w:szCs w:val="24"/>
        </w:rPr>
        <w:t>Fasting blood glucose</w:t>
      </w:r>
      <w:r w:rsidRPr="000C0A28">
        <w:rPr>
          <w:rFonts w:ascii="Book Antiqua" w:hAnsi="Book Antiqua"/>
          <w:sz w:val="24"/>
          <w:szCs w:val="24"/>
          <w:lang w:eastAsia="zh-CN"/>
        </w:rPr>
        <w:t xml:space="preserve">; </w:t>
      </w:r>
      <w:r w:rsidRPr="000C0A28">
        <w:rPr>
          <w:rFonts w:ascii="Book Antiqua" w:hAnsi="Book Antiqua"/>
          <w:color w:val="000000"/>
          <w:sz w:val="24"/>
          <w:szCs w:val="24"/>
        </w:rPr>
        <w:t>OGTT</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Oral glucose tolerance test</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HbA1c</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Hemoglobin A1c</w:t>
      </w:r>
      <w:r w:rsidRPr="000C0A28">
        <w:rPr>
          <w:rFonts w:ascii="Book Antiqua" w:hAnsi="Book Antiqua"/>
          <w:color w:val="000000"/>
          <w:sz w:val="24"/>
          <w:szCs w:val="24"/>
          <w:lang w:eastAsia="zh-CN"/>
        </w:rPr>
        <w:t>.</w:t>
      </w:r>
    </w:p>
    <w:p w:rsidR="00D262AF"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b/>
          <w:sz w:val="24"/>
          <w:szCs w:val="24"/>
          <w:lang w:eastAsia="zh-CN"/>
        </w:rPr>
      </w:pPr>
      <w:r w:rsidRPr="000C0A28">
        <w:rPr>
          <w:rFonts w:ascii="Book Antiqua" w:hAnsi="Book Antiqua"/>
          <w:b/>
          <w:sz w:val="24"/>
          <w:szCs w:val="24"/>
        </w:rPr>
        <w:t>Table 2</w:t>
      </w:r>
      <w:r w:rsidRPr="000C0A28">
        <w:rPr>
          <w:rFonts w:ascii="Book Antiqua" w:hAnsi="Book Antiqua"/>
          <w:sz w:val="24"/>
          <w:szCs w:val="24"/>
        </w:rPr>
        <w:t xml:space="preserve"> </w:t>
      </w:r>
      <w:r w:rsidRPr="000C0A28">
        <w:rPr>
          <w:rFonts w:ascii="Book Antiqua" w:hAnsi="Book Antiqua"/>
          <w:b/>
          <w:sz w:val="24"/>
          <w:szCs w:val="24"/>
        </w:rPr>
        <w:t xml:space="preserve">Cross tabulation between hemoglobin A1c and oral glucose tolerance test </w:t>
      </w:r>
      <w:r w:rsidRPr="000C0A28">
        <w:rPr>
          <w:rFonts w:ascii="Book Antiqua" w:hAnsi="Book Antiqua"/>
          <w:b/>
          <w:sz w:val="24"/>
          <w:szCs w:val="24"/>
          <w:lang w:eastAsia="zh-CN"/>
        </w:rPr>
        <w:t xml:space="preserve">or </w:t>
      </w:r>
      <w:r w:rsidRPr="000C0A28">
        <w:rPr>
          <w:rFonts w:ascii="Book Antiqua" w:hAnsi="Book Antiqua"/>
          <w:b/>
          <w:sz w:val="24"/>
          <w:szCs w:val="24"/>
        </w:rPr>
        <w:t>fasting blood glucose in categorisation of glycaemic status</w:t>
      </w:r>
      <w:r>
        <w:rPr>
          <w:rFonts w:ascii="Book Antiqua" w:hAnsi="Book Antiqua"/>
          <w:b/>
          <w:sz w:val="24"/>
          <w:szCs w:val="24"/>
          <w:lang w:eastAsia="zh-CN"/>
        </w:rPr>
        <w:t xml:space="preserve"> </w:t>
      </w:r>
      <w:r w:rsidRPr="000C0A28">
        <w:rPr>
          <w:rFonts w:ascii="Book Antiqua" w:hAnsi="Book Antiqua"/>
          <w:b/>
          <w:i/>
          <w:sz w:val="24"/>
          <w:szCs w:val="24"/>
          <w:lang w:eastAsia="zh-CN"/>
        </w:rPr>
        <w:t>n</w:t>
      </w:r>
      <w:r w:rsidRPr="000C0A28">
        <w:rPr>
          <w:rFonts w:ascii="Book Antiqua" w:hAnsi="Book Antiqua"/>
          <w:b/>
          <w:sz w:val="24"/>
          <w:szCs w:val="24"/>
          <w:lang w:eastAsia="zh-CN"/>
        </w:rPr>
        <w:t xml:space="preserve"> </w:t>
      </w:r>
      <w:r w:rsidRPr="000C0A28">
        <w:rPr>
          <w:rFonts w:ascii="Book Antiqua" w:hAnsi="Book Antiqua"/>
          <w:b/>
          <w:sz w:val="24"/>
          <w:szCs w:val="24"/>
        </w:rPr>
        <w:t>(%)</w:t>
      </w:r>
    </w:p>
    <w:tbl>
      <w:tblPr>
        <w:tblW w:w="7740" w:type="dxa"/>
        <w:tblInd w:w="93" w:type="dxa"/>
        <w:tblBorders>
          <w:top w:val="single" w:sz="8" w:space="0" w:color="000000"/>
          <w:bottom w:val="single" w:sz="8" w:space="0" w:color="000000"/>
        </w:tblBorders>
        <w:tblLook w:val="00A0" w:firstRow="1" w:lastRow="0" w:firstColumn="1" w:lastColumn="0" w:noHBand="0" w:noVBand="0"/>
      </w:tblPr>
      <w:tblGrid>
        <w:gridCol w:w="1070"/>
        <w:gridCol w:w="1641"/>
        <w:gridCol w:w="1458"/>
        <w:gridCol w:w="2382"/>
        <w:gridCol w:w="1189"/>
      </w:tblGrid>
      <w:tr w:rsidR="00D262AF" w:rsidRPr="00DE2810" w:rsidTr="004906E3">
        <w:trPr>
          <w:trHeight w:val="390"/>
        </w:trPr>
        <w:tc>
          <w:tcPr>
            <w:tcW w:w="2740" w:type="dxa"/>
            <w:gridSpan w:val="2"/>
            <w:vMerge w:val="restart"/>
            <w:tcBorders>
              <w:top w:val="single" w:sz="8" w:space="0" w:color="000000"/>
              <w:bottom w:val="nil"/>
            </w:tcBorders>
            <w:vAlign w:val="center"/>
          </w:tcPr>
          <w:p w:rsidR="00D262AF" w:rsidRPr="004906E3" w:rsidRDefault="00D262AF" w:rsidP="004906E3">
            <w:pPr>
              <w:spacing w:after="0" w:line="240" w:lineRule="auto"/>
              <w:jc w:val="center"/>
              <w:rPr>
                <w:rFonts w:ascii="Book Antiqua" w:hAnsi="Book Antiqua" w:cs="宋体"/>
                <w:b/>
                <w:bCs/>
                <w:color w:val="000000"/>
                <w:sz w:val="24"/>
                <w:szCs w:val="24"/>
                <w:lang w:val="en-US" w:eastAsia="zh-CN"/>
              </w:rPr>
            </w:pPr>
            <w:r w:rsidRPr="004906E3">
              <w:rPr>
                <w:rFonts w:ascii="Book Antiqua" w:hAnsi="Book Antiqua" w:cs="宋体"/>
                <w:b/>
                <w:bCs/>
                <w:color w:val="000000"/>
                <w:sz w:val="24"/>
                <w:szCs w:val="24"/>
                <w:lang w:eastAsia="zh-CN"/>
              </w:rPr>
              <w:t>Glycaemic status</w:t>
            </w:r>
          </w:p>
        </w:tc>
        <w:tc>
          <w:tcPr>
            <w:tcW w:w="5000" w:type="dxa"/>
            <w:gridSpan w:val="3"/>
            <w:tcBorders>
              <w:top w:val="single" w:sz="8" w:space="0" w:color="000000"/>
              <w:bottom w:val="nil"/>
            </w:tcBorders>
            <w:vAlign w:val="center"/>
          </w:tcPr>
          <w:p w:rsidR="00D262AF" w:rsidRPr="004906E3" w:rsidRDefault="00D262AF" w:rsidP="004906E3">
            <w:pPr>
              <w:spacing w:after="0" w:line="240" w:lineRule="auto"/>
              <w:jc w:val="center"/>
              <w:rPr>
                <w:rFonts w:ascii="Book Antiqua" w:hAnsi="Book Antiqua" w:cs="宋体"/>
                <w:b/>
                <w:bCs/>
                <w:color w:val="000000"/>
                <w:sz w:val="24"/>
                <w:szCs w:val="24"/>
                <w:lang w:val="en-US" w:eastAsia="zh-CN"/>
              </w:rPr>
            </w:pPr>
            <w:r w:rsidRPr="004906E3">
              <w:rPr>
                <w:rFonts w:ascii="Book Antiqua" w:hAnsi="Book Antiqua" w:cs="宋体"/>
                <w:b/>
                <w:bCs/>
                <w:color w:val="000000"/>
                <w:sz w:val="24"/>
                <w:szCs w:val="24"/>
                <w:lang w:eastAsia="zh-CN"/>
              </w:rPr>
              <w:t>HbA</w:t>
            </w:r>
            <w:r w:rsidRPr="004906E3">
              <w:rPr>
                <w:rFonts w:ascii="Book Antiqua" w:hAnsi="Book Antiqua" w:cs="宋体"/>
                <w:b/>
                <w:bCs/>
                <w:color w:val="000000"/>
                <w:sz w:val="24"/>
                <w:szCs w:val="24"/>
                <w:vertAlign w:val="subscript"/>
                <w:lang w:eastAsia="zh-CN"/>
              </w:rPr>
              <w:t>1c</w:t>
            </w:r>
          </w:p>
        </w:tc>
      </w:tr>
      <w:tr w:rsidR="00D262AF" w:rsidRPr="00DE2810" w:rsidTr="004906E3">
        <w:trPr>
          <w:trHeight w:val="345"/>
        </w:trPr>
        <w:tc>
          <w:tcPr>
            <w:tcW w:w="2740" w:type="dxa"/>
            <w:gridSpan w:val="2"/>
            <w:vMerge/>
            <w:tcBorders>
              <w:top w:val="nil"/>
              <w:bottom w:val="single" w:sz="8" w:space="0" w:color="000000"/>
            </w:tcBorders>
            <w:vAlign w:val="center"/>
          </w:tcPr>
          <w:p w:rsidR="00D262AF" w:rsidRPr="004906E3" w:rsidRDefault="00D262AF" w:rsidP="004906E3">
            <w:pPr>
              <w:spacing w:after="0" w:line="240" w:lineRule="auto"/>
              <w:rPr>
                <w:rFonts w:ascii="Book Antiqua" w:hAnsi="Book Antiqua" w:cs="宋体"/>
                <w:b/>
                <w:bCs/>
                <w:color w:val="000000"/>
                <w:sz w:val="24"/>
                <w:szCs w:val="24"/>
                <w:lang w:val="en-US" w:eastAsia="zh-CN"/>
              </w:rPr>
            </w:pPr>
          </w:p>
        </w:tc>
        <w:tc>
          <w:tcPr>
            <w:tcW w:w="1480" w:type="dxa"/>
            <w:tcBorders>
              <w:top w:val="nil"/>
              <w:bottom w:val="single" w:sz="8" w:space="0" w:color="000000"/>
            </w:tcBorders>
            <w:vAlign w:val="center"/>
          </w:tcPr>
          <w:p w:rsidR="00D262AF" w:rsidRPr="004906E3" w:rsidRDefault="00D262AF" w:rsidP="004906E3">
            <w:pPr>
              <w:spacing w:after="0" w:line="240" w:lineRule="auto"/>
              <w:jc w:val="center"/>
              <w:rPr>
                <w:rFonts w:ascii="Book Antiqua" w:hAnsi="Book Antiqua" w:cs="宋体"/>
                <w:b/>
                <w:bCs/>
                <w:color w:val="000000"/>
                <w:sz w:val="24"/>
                <w:szCs w:val="24"/>
                <w:lang w:val="en-US" w:eastAsia="zh-CN"/>
              </w:rPr>
            </w:pPr>
            <w:r w:rsidRPr="004906E3">
              <w:rPr>
                <w:rFonts w:ascii="Book Antiqua" w:hAnsi="Book Antiqua" w:cs="宋体"/>
                <w:b/>
                <w:bCs/>
                <w:color w:val="000000"/>
                <w:sz w:val="24"/>
                <w:szCs w:val="24"/>
                <w:lang w:eastAsia="zh-CN"/>
              </w:rPr>
              <w:t>Normal</w:t>
            </w:r>
          </w:p>
        </w:tc>
        <w:tc>
          <w:tcPr>
            <w:tcW w:w="2440" w:type="dxa"/>
            <w:tcBorders>
              <w:top w:val="nil"/>
              <w:bottom w:val="single" w:sz="8" w:space="0" w:color="000000"/>
            </w:tcBorders>
            <w:vAlign w:val="center"/>
          </w:tcPr>
          <w:p w:rsidR="00D262AF" w:rsidRPr="004906E3" w:rsidRDefault="00D262AF" w:rsidP="004906E3">
            <w:pPr>
              <w:spacing w:after="0" w:line="240" w:lineRule="auto"/>
              <w:jc w:val="center"/>
              <w:rPr>
                <w:rFonts w:ascii="Book Antiqua" w:hAnsi="Book Antiqua" w:cs="宋体"/>
                <w:b/>
                <w:bCs/>
                <w:color w:val="000000"/>
                <w:sz w:val="24"/>
                <w:szCs w:val="24"/>
                <w:lang w:val="en-US" w:eastAsia="zh-CN"/>
              </w:rPr>
            </w:pPr>
            <w:r w:rsidRPr="004906E3">
              <w:rPr>
                <w:rFonts w:ascii="Book Antiqua" w:hAnsi="Book Antiqua" w:cs="宋体"/>
                <w:b/>
                <w:bCs/>
                <w:color w:val="000000"/>
                <w:sz w:val="24"/>
                <w:szCs w:val="24"/>
                <w:lang w:eastAsia="zh-CN"/>
              </w:rPr>
              <w:t xml:space="preserve">Impaired </w:t>
            </w:r>
            <w:r w:rsidRPr="004906E3">
              <w:rPr>
                <w:rFonts w:ascii="Book Antiqua" w:hAnsi="Book Antiqua" w:cs="宋体"/>
                <w:b/>
                <w:bCs/>
                <w:color w:val="000000"/>
                <w:sz w:val="24"/>
                <w:szCs w:val="24"/>
                <w:lang w:eastAsia="zh-CN"/>
              </w:rPr>
              <w:lastRenderedPageBreak/>
              <w:t>glycaemia</w:t>
            </w:r>
          </w:p>
        </w:tc>
        <w:tc>
          <w:tcPr>
            <w:tcW w:w="1080" w:type="dxa"/>
            <w:tcBorders>
              <w:top w:val="nil"/>
              <w:bottom w:val="single" w:sz="8" w:space="0" w:color="000000"/>
            </w:tcBorders>
            <w:vAlign w:val="center"/>
          </w:tcPr>
          <w:p w:rsidR="00D262AF" w:rsidRPr="004906E3" w:rsidRDefault="00D262AF" w:rsidP="004906E3">
            <w:pPr>
              <w:spacing w:after="0" w:line="240" w:lineRule="auto"/>
              <w:jc w:val="center"/>
              <w:rPr>
                <w:rFonts w:ascii="Book Antiqua" w:hAnsi="Book Antiqua" w:cs="宋体"/>
                <w:b/>
                <w:bCs/>
                <w:color w:val="000000"/>
                <w:sz w:val="24"/>
                <w:szCs w:val="24"/>
                <w:lang w:val="en-US" w:eastAsia="zh-CN"/>
              </w:rPr>
            </w:pPr>
            <w:r w:rsidRPr="004906E3">
              <w:rPr>
                <w:rFonts w:ascii="Book Antiqua" w:hAnsi="Book Antiqua" w:cs="宋体"/>
                <w:b/>
                <w:bCs/>
                <w:color w:val="000000"/>
                <w:sz w:val="24"/>
                <w:szCs w:val="24"/>
                <w:lang w:eastAsia="zh-CN"/>
              </w:rPr>
              <w:lastRenderedPageBreak/>
              <w:t>Diabetes</w:t>
            </w:r>
          </w:p>
        </w:tc>
      </w:tr>
      <w:tr w:rsidR="00D262AF" w:rsidRPr="00DE2810" w:rsidTr="004906E3">
        <w:trPr>
          <w:trHeight w:val="330"/>
        </w:trPr>
        <w:tc>
          <w:tcPr>
            <w:tcW w:w="1080" w:type="dxa"/>
            <w:vMerge w:val="restart"/>
            <w:tcBorders>
              <w:top w:val="single" w:sz="8" w:space="0" w:color="000000"/>
            </w:tcBorders>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lastRenderedPageBreak/>
              <w:t>OGTT</w:t>
            </w:r>
          </w:p>
        </w:tc>
        <w:tc>
          <w:tcPr>
            <w:tcW w:w="1660" w:type="dxa"/>
            <w:tcBorders>
              <w:top w:val="single" w:sz="8" w:space="0" w:color="000000"/>
            </w:tcBorders>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Normal</w:t>
            </w:r>
          </w:p>
        </w:tc>
        <w:tc>
          <w:tcPr>
            <w:tcW w:w="1480" w:type="dxa"/>
            <w:tcBorders>
              <w:top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149 (73.4</w:t>
            </w:r>
            <w:r w:rsidRPr="004906E3">
              <w:rPr>
                <w:rFonts w:ascii="Book Antiqua" w:hAnsi="Book Antiqua" w:cs="宋体"/>
                <w:color w:val="000000"/>
                <w:sz w:val="24"/>
                <w:szCs w:val="24"/>
                <w:lang w:eastAsia="zh-CN"/>
              </w:rPr>
              <w:t>)</w:t>
            </w:r>
          </w:p>
        </w:tc>
        <w:tc>
          <w:tcPr>
            <w:tcW w:w="2440" w:type="dxa"/>
            <w:tcBorders>
              <w:top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17 (8.4</w:t>
            </w:r>
            <w:r w:rsidRPr="004906E3">
              <w:rPr>
                <w:rFonts w:ascii="Book Antiqua" w:hAnsi="Book Antiqua" w:cs="宋体"/>
                <w:color w:val="000000"/>
                <w:sz w:val="24"/>
                <w:szCs w:val="24"/>
                <w:lang w:eastAsia="zh-CN"/>
              </w:rPr>
              <w:t>)</w:t>
            </w:r>
          </w:p>
        </w:tc>
        <w:tc>
          <w:tcPr>
            <w:tcW w:w="1080" w:type="dxa"/>
            <w:tcBorders>
              <w:top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5 (2.5</w:t>
            </w:r>
            <w:r w:rsidRPr="004906E3">
              <w:rPr>
                <w:rFonts w:ascii="Book Antiqua" w:hAnsi="Book Antiqua" w:cs="宋体"/>
                <w:color w:val="000000"/>
                <w:sz w:val="24"/>
                <w:szCs w:val="24"/>
                <w:lang w:eastAsia="zh-CN"/>
              </w:rPr>
              <w:t>)</w:t>
            </w:r>
          </w:p>
        </w:tc>
      </w:tr>
      <w:tr w:rsidR="00D262AF" w:rsidRPr="00DE2810" w:rsidTr="004906E3">
        <w:trPr>
          <w:trHeight w:val="660"/>
        </w:trPr>
        <w:tc>
          <w:tcPr>
            <w:tcW w:w="1080" w:type="dxa"/>
            <w:vMerge/>
            <w:vAlign w:val="center"/>
          </w:tcPr>
          <w:p w:rsidR="00D262AF" w:rsidRPr="004906E3" w:rsidRDefault="00D262AF" w:rsidP="004906E3">
            <w:pPr>
              <w:spacing w:after="0" w:line="240" w:lineRule="auto"/>
              <w:rPr>
                <w:rFonts w:ascii="Book Antiqua" w:hAnsi="Book Antiqua" w:cs="宋体"/>
                <w:bCs/>
                <w:color w:val="000000"/>
                <w:sz w:val="24"/>
                <w:szCs w:val="24"/>
                <w:lang w:val="en-US" w:eastAsia="zh-CN"/>
              </w:rPr>
            </w:pPr>
          </w:p>
        </w:tc>
        <w:tc>
          <w:tcPr>
            <w:tcW w:w="1660" w:type="dxa"/>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Impaired glycaemia</w:t>
            </w:r>
          </w:p>
        </w:tc>
        <w:tc>
          <w:tcPr>
            <w:tcW w:w="14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20 (9.9</w:t>
            </w:r>
            <w:r w:rsidRPr="004906E3">
              <w:rPr>
                <w:rFonts w:ascii="Book Antiqua" w:hAnsi="Book Antiqua" w:cs="宋体"/>
                <w:color w:val="000000"/>
                <w:sz w:val="24"/>
                <w:szCs w:val="24"/>
                <w:lang w:eastAsia="zh-CN"/>
              </w:rPr>
              <w:t>)</w:t>
            </w:r>
          </w:p>
        </w:tc>
        <w:tc>
          <w:tcPr>
            <w:tcW w:w="244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4 (2.0</w:t>
            </w:r>
            <w:r w:rsidRPr="004906E3">
              <w:rPr>
                <w:rFonts w:ascii="Book Antiqua" w:hAnsi="Book Antiqua" w:cs="宋体"/>
                <w:color w:val="000000"/>
                <w:sz w:val="24"/>
                <w:szCs w:val="24"/>
                <w:lang w:eastAsia="zh-CN"/>
              </w:rPr>
              <w:t>)</w:t>
            </w:r>
          </w:p>
        </w:tc>
        <w:tc>
          <w:tcPr>
            <w:tcW w:w="10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 (0.5</w:t>
            </w:r>
            <w:r w:rsidRPr="004906E3">
              <w:rPr>
                <w:rFonts w:ascii="Book Antiqua" w:hAnsi="Book Antiqua" w:cs="宋体"/>
                <w:color w:val="000000"/>
                <w:sz w:val="24"/>
                <w:szCs w:val="24"/>
                <w:lang w:eastAsia="zh-CN"/>
              </w:rPr>
              <w:t>)</w:t>
            </w:r>
          </w:p>
        </w:tc>
      </w:tr>
      <w:tr w:rsidR="00D262AF" w:rsidRPr="00DE2810" w:rsidTr="004906E3">
        <w:trPr>
          <w:trHeight w:val="345"/>
        </w:trPr>
        <w:tc>
          <w:tcPr>
            <w:tcW w:w="1080" w:type="dxa"/>
            <w:vMerge/>
            <w:vAlign w:val="center"/>
          </w:tcPr>
          <w:p w:rsidR="00D262AF" w:rsidRPr="004906E3" w:rsidRDefault="00D262AF" w:rsidP="004906E3">
            <w:pPr>
              <w:spacing w:after="0" w:line="240" w:lineRule="auto"/>
              <w:rPr>
                <w:rFonts w:ascii="Book Antiqua" w:hAnsi="Book Antiqua" w:cs="宋体"/>
                <w:bCs/>
                <w:color w:val="000000"/>
                <w:sz w:val="24"/>
                <w:szCs w:val="24"/>
                <w:lang w:val="en-US" w:eastAsia="zh-CN"/>
              </w:rPr>
            </w:pPr>
          </w:p>
        </w:tc>
        <w:tc>
          <w:tcPr>
            <w:tcW w:w="1660" w:type="dxa"/>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Diabetes</w:t>
            </w:r>
          </w:p>
        </w:tc>
        <w:tc>
          <w:tcPr>
            <w:tcW w:w="14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0 (0</w:t>
            </w:r>
            <w:r w:rsidRPr="004906E3">
              <w:rPr>
                <w:rFonts w:ascii="Book Antiqua" w:hAnsi="Book Antiqua" w:cs="宋体"/>
                <w:color w:val="000000"/>
                <w:sz w:val="24"/>
                <w:szCs w:val="24"/>
                <w:lang w:eastAsia="zh-CN"/>
              </w:rPr>
              <w:t>)</w:t>
            </w:r>
          </w:p>
        </w:tc>
        <w:tc>
          <w:tcPr>
            <w:tcW w:w="244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2 (1.0</w:t>
            </w:r>
            <w:r w:rsidRPr="004906E3">
              <w:rPr>
                <w:rFonts w:ascii="Book Antiqua" w:hAnsi="Book Antiqua" w:cs="宋体"/>
                <w:color w:val="000000"/>
                <w:sz w:val="24"/>
                <w:szCs w:val="24"/>
                <w:lang w:eastAsia="zh-CN"/>
              </w:rPr>
              <w:t>)</w:t>
            </w:r>
          </w:p>
        </w:tc>
        <w:tc>
          <w:tcPr>
            <w:tcW w:w="10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5 (2.5</w:t>
            </w:r>
            <w:r w:rsidRPr="004906E3">
              <w:rPr>
                <w:rFonts w:ascii="Book Antiqua" w:hAnsi="Book Antiqua" w:cs="宋体"/>
                <w:color w:val="000000"/>
                <w:sz w:val="24"/>
                <w:szCs w:val="24"/>
                <w:lang w:eastAsia="zh-CN"/>
              </w:rPr>
              <w:t>)</w:t>
            </w:r>
          </w:p>
        </w:tc>
      </w:tr>
      <w:tr w:rsidR="00D262AF" w:rsidRPr="00DE2810" w:rsidTr="004906E3">
        <w:trPr>
          <w:trHeight w:val="390"/>
        </w:trPr>
        <w:tc>
          <w:tcPr>
            <w:tcW w:w="1080" w:type="dxa"/>
            <w:vMerge w:val="restart"/>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FBG</w:t>
            </w:r>
          </w:p>
        </w:tc>
        <w:tc>
          <w:tcPr>
            <w:tcW w:w="1660" w:type="dxa"/>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Normal</w:t>
            </w:r>
          </w:p>
        </w:tc>
        <w:tc>
          <w:tcPr>
            <w:tcW w:w="14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162 (79.8</w:t>
            </w:r>
            <w:r w:rsidRPr="004906E3">
              <w:rPr>
                <w:rFonts w:ascii="Book Antiqua" w:hAnsi="Book Antiqua" w:cs="宋体"/>
                <w:color w:val="000000"/>
                <w:sz w:val="24"/>
                <w:szCs w:val="24"/>
                <w:lang w:eastAsia="zh-CN"/>
              </w:rPr>
              <w:t>)</w:t>
            </w:r>
          </w:p>
        </w:tc>
        <w:tc>
          <w:tcPr>
            <w:tcW w:w="244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19 (9.4</w:t>
            </w:r>
            <w:r w:rsidRPr="004906E3">
              <w:rPr>
                <w:rFonts w:ascii="Book Antiqua" w:hAnsi="Book Antiqua" w:cs="宋体"/>
                <w:color w:val="000000"/>
                <w:sz w:val="24"/>
                <w:szCs w:val="24"/>
                <w:lang w:eastAsia="zh-CN"/>
              </w:rPr>
              <w:t>)</w:t>
            </w:r>
          </w:p>
        </w:tc>
        <w:tc>
          <w:tcPr>
            <w:tcW w:w="10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5 (2.5</w:t>
            </w:r>
            <w:r w:rsidRPr="004906E3">
              <w:rPr>
                <w:rFonts w:ascii="Book Antiqua" w:hAnsi="Book Antiqua" w:cs="宋体"/>
                <w:color w:val="000000"/>
                <w:sz w:val="24"/>
                <w:szCs w:val="24"/>
                <w:lang w:eastAsia="zh-CN"/>
              </w:rPr>
              <w:t>)</w:t>
            </w:r>
          </w:p>
        </w:tc>
      </w:tr>
      <w:tr w:rsidR="00D262AF" w:rsidRPr="00DE2810" w:rsidTr="004906E3">
        <w:trPr>
          <w:trHeight w:val="675"/>
        </w:trPr>
        <w:tc>
          <w:tcPr>
            <w:tcW w:w="1080" w:type="dxa"/>
            <w:vMerge/>
            <w:vAlign w:val="center"/>
          </w:tcPr>
          <w:p w:rsidR="00D262AF" w:rsidRPr="004906E3" w:rsidRDefault="00D262AF" w:rsidP="004906E3">
            <w:pPr>
              <w:spacing w:after="0" w:line="240" w:lineRule="auto"/>
              <w:rPr>
                <w:rFonts w:ascii="Book Antiqua" w:hAnsi="Book Antiqua" w:cs="宋体"/>
                <w:bCs/>
                <w:color w:val="000000"/>
                <w:sz w:val="24"/>
                <w:szCs w:val="24"/>
                <w:lang w:val="en-US" w:eastAsia="zh-CN"/>
              </w:rPr>
            </w:pPr>
          </w:p>
        </w:tc>
        <w:tc>
          <w:tcPr>
            <w:tcW w:w="1660" w:type="dxa"/>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Impaired glycaemia</w:t>
            </w:r>
          </w:p>
        </w:tc>
        <w:tc>
          <w:tcPr>
            <w:tcW w:w="14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7 (3.4</w:t>
            </w:r>
            <w:r w:rsidRPr="004906E3">
              <w:rPr>
                <w:rFonts w:ascii="Book Antiqua" w:hAnsi="Book Antiqua" w:cs="宋体"/>
                <w:color w:val="000000"/>
                <w:sz w:val="24"/>
                <w:szCs w:val="24"/>
                <w:lang w:eastAsia="zh-CN"/>
              </w:rPr>
              <w:t>)</w:t>
            </w:r>
          </w:p>
        </w:tc>
        <w:tc>
          <w:tcPr>
            <w:tcW w:w="244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3 (1.5</w:t>
            </w:r>
            <w:r w:rsidRPr="004906E3">
              <w:rPr>
                <w:rFonts w:ascii="Book Antiqua" w:hAnsi="Book Antiqua" w:cs="宋体"/>
                <w:color w:val="000000"/>
                <w:sz w:val="24"/>
                <w:szCs w:val="24"/>
                <w:lang w:eastAsia="zh-CN"/>
              </w:rPr>
              <w:t>)</w:t>
            </w:r>
          </w:p>
        </w:tc>
        <w:tc>
          <w:tcPr>
            <w:tcW w:w="1080" w:type="dxa"/>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 (0.5</w:t>
            </w:r>
            <w:r w:rsidRPr="004906E3">
              <w:rPr>
                <w:rFonts w:ascii="Book Antiqua" w:hAnsi="Book Antiqua" w:cs="宋体"/>
                <w:color w:val="000000"/>
                <w:sz w:val="24"/>
                <w:szCs w:val="24"/>
                <w:lang w:eastAsia="zh-CN"/>
              </w:rPr>
              <w:t>)</w:t>
            </w:r>
          </w:p>
        </w:tc>
      </w:tr>
      <w:tr w:rsidR="00D262AF" w:rsidRPr="00DE2810" w:rsidTr="004906E3">
        <w:trPr>
          <w:trHeight w:val="345"/>
        </w:trPr>
        <w:tc>
          <w:tcPr>
            <w:tcW w:w="1080" w:type="dxa"/>
            <w:vMerge/>
            <w:tcBorders>
              <w:bottom w:val="single" w:sz="8" w:space="0" w:color="000000"/>
            </w:tcBorders>
            <w:vAlign w:val="center"/>
          </w:tcPr>
          <w:p w:rsidR="00D262AF" w:rsidRPr="004906E3" w:rsidRDefault="00D262AF" w:rsidP="004906E3">
            <w:pPr>
              <w:spacing w:after="0" w:line="240" w:lineRule="auto"/>
              <w:rPr>
                <w:rFonts w:ascii="Book Antiqua" w:hAnsi="Book Antiqua" w:cs="宋体"/>
                <w:bCs/>
                <w:color w:val="000000"/>
                <w:sz w:val="24"/>
                <w:szCs w:val="24"/>
                <w:lang w:val="en-US" w:eastAsia="zh-CN"/>
              </w:rPr>
            </w:pPr>
          </w:p>
        </w:tc>
        <w:tc>
          <w:tcPr>
            <w:tcW w:w="1660" w:type="dxa"/>
            <w:tcBorders>
              <w:bottom w:val="single" w:sz="8" w:space="0" w:color="000000"/>
            </w:tcBorders>
            <w:vAlign w:val="center"/>
          </w:tcPr>
          <w:p w:rsidR="00D262AF" w:rsidRPr="004906E3" w:rsidRDefault="00D262AF" w:rsidP="004906E3">
            <w:pPr>
              <w:spacing w:after="0" w:line="240" w:lineRule="auto"/>
              <w:jc w:val="center"/>
              <w:rPr>
                <w:rFonts w:ascii="Book Antiqua" w:hAnsi="Book Antiqua" w:cs="宋体"/>
                <w:bCs/>
                <w:color w:val="000000"/>
                <w:sz w:val="24"/>
                <w:szCs w:val="24"/>
                <w:lang w:val="en-US" w:eastAsia="zh-CN"/>
              </w:rPr>
            </w:pPr>
            <w:r w:rsidRPr="004906E3">
              <w:rPr>
                <w:rFonts w:ascii="Book Antiqua" w:hAnsi="Book Antiqua" w:cs="宋体"/>
                <w:bCs/>
                <w:color w:val="000000"/>
                <w:sz w:val="24"/>
                <w:szCs w:val="24"/>
                <w:lang w:eastAsia="zh-CN"/>
              </w:rPr>
              <w:t>Diabetes</w:t>
            </w:r>
          </w:p>
        </w:tc>
        <w:tc>
          <w:tcPr>
            <w:tcW w:w="1480" w:type="dxa"/>
            <w:tcBorders>
              <w:bottom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sidRPr="004906E3">
              <w:rPr>
                <w:rFonts w:ascii="Book Antiqua" w:hAnsi="Book Antiqua" w:cs="宋体"/>
                <w:color w:val="000000"/>
                <w:sz w:val="24"/>
                <w:szCs w:val="24"/>
                <w:lang w:eastAsia="zh-CN"/>
              </w:rPr>
              <w:t>0</w:t>
            </w:r>
          </w:p>
        </w:tc>
        <w:tc>
          <w:tcPr>
            <w:tcW w:w="2440" w:type="dxa"/>
            <w:tcBorders>
              <w:bottom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1 (0.5</w:t>
            </w:r>
            <w:r w:rsidRPr="004906E3">
              <w:rPr>
                <w:rFonts w:ascii="Book Antiqua" w:hAnsi="Book Antiqua" w:cs="宋体"/>
                <w:color w:val="000000"/>
                <w:sz w:val="24"/>
                <w:szCs w:val="24"/>
                <w:lang w:eastAsia="zh-CN"/>
              </w:rPr>
              <w:t>)</w:t>
            </w:r>
          </w:p>
        </w:tc>
        <w:tc>
          <w:tcPr>
            <w:tcW w:w="1080" w:type="dxa"/>
            <w:tcBorders>
              <w:bottom w:val="single" w:sz="8" w:space="0" w:color="000000"/>
            </w:tcBorders>
            <w:vAlign w:val="center"/>
          </w:tcPr>
          <w:p w:rsidR="00D262AF" w:rsidRPr="004906E3" w:rsidRDefault="00D262AF" w:rsidP="004906E3">
            <w:pPr>
              <w:spacing w:after="0" w:line="24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eastAsia="zh-CN"/>
              </w:rPr>
              <w:t>5 (2.5</w:t>
            </w:r>
            <w:r w:rsidRPr="004906E3">
              <w:rPr>
                <w:rFonts w:ascii="Book Antiqua" w:hAnsi="Book Antiqua" w:cs="宋体"/>
                <w:color w:val="000000"/>
                <w:sz w:val="24"/>
                <w:szCs w:val="24"/>
                <w:lang w:eastAsia="zh-CN"/>
              </w:rPr>
              <w:t>)</w:t>
            </w:r>
          </w:p>
        </w:tc>
      </w:tr>
    </w:tbl>
    <w:p w:rsidR="00D262AF" w:rsidRPr="000C0A28" w:rsidRDefault="00D262AF" w:rsidP="002609FD">
      <w:pPr>
        <w:spacing w:after="0" w:line="360" w:lineRule="auto"/>
        <w:jc w:val="both"/>
        <w:rPr>
          <w:rFonts w:ascii="Book Antiqua" w:hAnsi="Book Antiqua"/>
          <w:sz w:val="24"/>
          <w:szCs w:val="24"/>
          <w:lang w:eastAsia="zh-CN"/>
        </w:rPr>
      </w:pPr>
      <w:r w:rsidRPr="000C0A28">
        <w:rPr>
          <w:rFonts w:ascii="Book Antiqua" w:hAnsi="Book Antiqua"/>
          <w:sz w:val="24"/>
          <w:szCs w:val="24"/>
        </w:rPr>
        <w:t>FBG</w:t>
      </w:r>
      <w:r w:rsidRPr="000C0A28">
        <w:rPr>
          <w:rFonts w:ascii="Book Antiqua" w:hAnsi="Book Antiqua"/>
          <w:sz w:val="24"/>
          <w:szCs w:val="24"/>
          <w:lang w:eastAsia="zh-CN"/>
        </w:rPr>
        <w:t xml:space="preserve">: </w:t>
      </w:r>
      <w:r w:rsidRPr="000C0A28">
        <w:rPr>
          <w:rFonts w:ascii="Book Antiqua" w:hAnsi="Book Antiqua"/>
          <w:sz w:val="24"/>
          <w:szCs w:val="24"/>
        </w:rPr>
        <w:t>Fasting blood glucose</w:t>
      </w:r>
      <w:r w:rsidRPr="000C0A28">
        <w:rPr>
          <w:rFonts w:ascii="Book Antiqua" w:hAnsi="Book Antiqua"/>
          <w:sz w:val="24"/>
          <w:szCs w:val="24"/>
          <w:lang w:eastAsia="zh-CN"/>
        </w:rPr>
        <w:t xml:space="preserve">; </w:t>
      </w:r>
      <w:r w:rsidRPr="000C0A28">
        <w:rPr>
          <w:rFonts w:ascii="Book Antiqua" w:hAnsi="Book Antiqua"/>
          <w:color w:val="000000"/>
          <w:sz w:val="24"/>
          <w:szCs w:val="24"/>
        </w:rPr>
        <w:t>OGTT</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oral glucose tolerance test</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HbA1c</w:t>
      </w:r>
      <w:r w:rsidRPr="000C0A28">
        <w:rPr>
          <w:rFonts w:ascii="Book Antiqua" w:hAnsi="Book Antiqua"/>
          <w:color w:val="000000"/>
          <w:sz w:val="24"/>
          <w:szCs w:val="24"/>
          <w:lang w:eastAsia="zh-CN"/>
        </w:rPr>
        <w:t xml:space="preserve">: </w:t>
      </w:r>
      <w:r w:rsidRPr="000C0A28">
        <w:rPr>
          <w:rFonts w:ascii="Book Antiqua" w:hAnsi="Book Antiqua"/>
          <w:color w:val="000000"/>
          <w:sz w:val="24"/>
          <w:szCs w:val="24"/>
        </w:rPr>
        <w:t>Hemoglobin A1c</w:t>
      </w:r>
      <w:r w:rsidRPr="000C0A28">
        <w:rPr>
          <w:rFonts w:ascii="Book Antiqua" w:hAnsi="Book Antiqua"/>
          <w:color w:val="000000"/>
          <w:sz w:val="24"/>
          <w:szCs w:val="24"/>
          <w:lang w:eastAsia="zh-CN"/>
        </w:rPr>
        <w:t>.</w:t>
      </w:r>
    </w:p>
    <w:p w:rsidR="00D262AF" w:rsidRDefault="00D262AF" w:rsidP="00A567D3">
      <w:pPr>
        <w:spacing w:after="0" w:line="360" w:lineRule="auto"/>
        <w:jc w:val="both"/>
        <w:rPr>
          <w:rFonts w:ascii="Book Antiqua" w:hAnsi="Book Antiqua"/>
          <w:sz w:val="24"/>
          <w:szCs w:val="24"/>
          <w:lang w:eastAsia="zh-CN"/>
        </w:rPr>
      </w:pPr>
    </w:p>
    <w:p w:rsidR="00D262AF"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sz w:val="24"/>
          <w:szCs w:val="24"/>
          <w:lang w:eastAsia="zh-CN"/>
        </w:rPr>
      </w:pPr>
    </w:p>
    <w:p w:rsidR="00D262AF" w:rsidRPr="000C0A28" w:rsidRDefault="00D262AF" w:rsidP="00A567D3">
      <w:pPr>
        <w:spacing w:after="0" w:line="360" w:lineRule="auto"/>
        <w:jc w:val="both"/>
        <w:rPr>
          <w:rFonts w:ascii="Book Antiqua" w:hAnsi="Book Antiqua"/>
          <w:sz w:val="24"/>
          <w:szCs w:val="24"/>
          <w:lang w:eastAsia="zh-CN"/>
        </w:rPr>
      </w:pPr>
      <w:r w:rsidRPr="000C0A28">
        <w:rPr>
          <w:rFonts w:ascii="Book Antiqua" w:hAnsi="Book Antiqua"/>
          <w:sz w:val="24"/>
          <w:szCs w:val="24"/>
          <w:lang w:eastAsia="zh-CN"/>
        </w:rPr>
        <w:t>A</w:t>
      </w:r>
    </w:p>
    <w:p w:rsidR="00D262AF" w:rsidRPr="000C0A28" w:rsidRDefault="009F107B" w:rsidP="00A567D3">
      <w:pPr>
        <w:spacing w:after="0" w:line="360" w:lineRule="auto"/>
        <w:jc w:val="both"/>
        <w:rPr>
          <w:rFonts w:ascii="Book Antiqua" w:hAnsi="Book Antiqua"/>
          <w:sz w:val="24"/>
          <w:szCs w:val="24"/>
        </w:rPr>
      </w:pPr>
      <w:r>
        <w:rPr>
          <w:noProof/>
          <w:lang w:val="en-US" w:eastAsia="zh-CN"/>
        </w:rPr>
        <w:drawing>
          <wp:anchor distT="0" distB="0" distL="114300" distR="114300" simplePos="0" relativeHeight="251658240" behindDoc="0" locked="0" layoutInCell="1" allowOverlap="1">
            <wp:simplePos x="0" y="0"/>
            <wp:positionH relativeFrom="column">
              <wp:align>left</wp:align>
            </wp:positionH>
            <wp:positionV relativeFrom="paragraph">
              <wp:posOffset>3810</wp:posOffset>
            </wp:positionV>
            <wp:extent cx="3672840" cy="2954655"/>
            <wp:effectExtent l="0" t="0" r="3810" b="0"/>
            <wp:wrapSquare wrapText="r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840" cy="2954655"/>
                    </a:xfrm>
                    <a:prstGeom prst="rect">
                      <a:avLst/>
                    </a:prstGeom>
                    <a:noFill/>
                  </pic:spPr>
                </pic:pic>
              </a:graphicData>
            </a:graphic>
            <wp14:sizeRelH relativeFrom="page">
              <wp14:pctWidth>0</wp14:pctWidth>
            </wp14:sizeRelH>
            <wp14:sizeRelV relativeFrom="page">
              <wp14:pctHeight>0</wp14:pctHeight>
            </wp14:sizeRelV>
          </wp:anchor>
        </w:drawing>
      </w: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sz w:val="24"/>
          <w:szCs w:val="24"/>
        </w:rPr>
      </w:pPr>
    </w:p>
    <w:p w:rsidR="00D262AF" w:rsidRPr="000C0A28" w:rsidRDefault="00D262AF" w:rsidP="00A567D3">
      <w:pPr>
        <w:spacing w:after="0" w:line="360" w:lineRule="auto"/>
        <w:jc w:val="both"/>
        <w:rPr>
          <w:rFonts w:ascii="Book Antiqua" w:hAnsi="Book Antiqua"/>
          <w:b/>
          <w:sz w:val="24"/>
          <w:szCs w:val="24"/>
        </w:rPr>
      </w:pPr>
    </w:p>
    <w:p w:rsidR="00D262AF" w:rsidRPr="000C0A28" w:rsidRDefault="00D262AF" w:rsidP="00A567D3">
      <w:pPr>
        <w:spacing w:after="0" w:line="360" w:lineRule="auto"/>
        <w:jc w:val="both"/>
        <w:rPr>
          <w:rFonts w:ascii="Book Antiqua" w:hAnsi="Book Antiqua"/>
          <w:b/>
          <w:i/>
          <w:sz w:val="24"/>
          <w:szCs w:val="24"/>
        </w:rPr>
      </w:pPr>
    </w:p>
    <w:p w:rsidR="00D262AF" w:rsidRPr="000C0A28" w:rsidRDefault="00D262AF" w:rsidP="00A567D3">
      <w:pPr>
        <w:spacing w:after="0" w:line="360" w:lineRule="auto"/>
        <w:jc w:val="both"/>
        <w:rPr>
          <w:rFonts w:ascii="Book Antiqua" w:hAnsi="Book Antiqua"/>
          <w:b/>
          <w:sz w:val="24"/>
          <w:szCs w:val="24"/>
          <w:lang w:eastAsia="zh-CN"/>
        </w:rPr>
      </w:pPr>
      <w:r w:rsidRPr="000C0A28">
        <w:rPr>
          <w:rFonts w:ascii="Book Antiqua" w:hAnsi="Book Antiqua"/>
          <w:b/>
          <w:sz w:val="24"/>
          <w:szCs w:val="24"/>
          <w:lang w:eastAsia="zh-CN"/>
        </w:rPr>
        <w:t>B</w:t>
      </w:r>
    </w:p>
    <w:p w:rsidR="00D262AF" w:rsidRPr="000C0A28" w:rsidRDefault="009F107B" w:rsidP="00A567D3">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extent cx="3776980" cy="2973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980" cy="2973705"/>
                    </a:xfrm>
                    <a:prstGeom prst="rect">
                      <a:avLst/>
                    </a:prstGeom>
                    <a:noFill/>
                    <a:ln>
                      <a:noFill/>
                    </a:ln>
                  </pic:spPr>
                </pic:pic>
              </a:graphicData>
            </a:graphic>
          </wp:inline>
        </w:drawing>
      </w:r>
    </w:p>
    <w:p w:rsidR="00D262AF" w:rsidRPr="000C0A28" w:rsidRDefault="00D262AF" w:rsidP="00527C60">
      <w:pPr>
        <w:spacing w:after="0" w:line="360" w:lineRule="auto"/>
        <w:jc w:val="both"/>
        <w:rPr>
          <w:rFonts w:ascii="Book Antiqua" w:hAnsi="Book Antiqua"/>
          <w:sz w:val="24"/>
          <w:szCs w:val="24"/>
          <w:lang w:eastAsia="zh-CN"/>
        </w:rPr>
      </w:pPr>
      <w:r w:rsidRPr="000C0A28">
        <w:rPr>
          <w:rFonts w:ascii="Book Antiqua" w:hAnsi="Book Antiqua"/>
          <w:b/>
          <w:sz w:val="24"/>
          <w:szCs w:val="24"/>
        </w:rPr>
        <w:t>Figure 1</w:t>
      </w:r>
      <w:r w:rsidRPr="000C0A28">
        <w:rPr>
          <w:rFonts w:ascii="Book Antiqua" w:hAnsi="Book Antiqua"/>
          <w:b/>
          <w:sz w:val="24"/>
          <w:szCs w:val="24"/>
          <w:lang w:eastAsia="zh-CN"/>
        </w:rPr>
        <w:t xml:space="preserve"> </w:t>
      </w:r>
      <w:r w:rsidRPr="00AA1A1D">
        <w:rPr>
          <w:rFonts w:ascii="Book Antiqua" w:hAnsi="Book Antiqua"/>
          <w:b/>
          <w:sz w:val="24"/>
          <w:szCs w:val="24"/>
        </w:rPr>
        <w:t xml:space="preserve">Receiver operating characteristics curve for </w:t>
      </w:r>
      <w:r w:rsidRPr="00AA1A1D">
        <w:rPr>
          <w:rFonts w:ascii="Book Antiqua" w:hAnsi="Book Antiqua"/>
          <w:b/>
          <w:color w:val="000000"/>
          <w:sz w:val="24"/>
          <w:szCs w:val="24"/>
        </w:rPr>
        <w:t>hemoglobin A1c</w:t>
      </w:r>
      <w:r w:rsidRPr="00AA1A1D">
        <w:rPr>
          <w:rFonts w:ascii="Book Antiqua" w:hAnsi="Book Antiqua"/>
          <w:b/>
          <w:sz w:val="24"/>
          <w:szCs w:val="24"/>
        </w:rPr>
        <w:t xml:space="preserve"> used for detection of diabetes by glucose criteria</w:t>
      </w:r>
      <w:r w:rsidRPr="00AA1A1D">
        <w:rPr>
          <w:rFonts w:ascii="Book Antiqua" w:hAnsi="Book Antiqua"/>
          <w:b/>
          <w:sz w:val="24"/>
          <w:szCs w:val="24"/>
          <w:lang w:eastAsia="zh-CN"/>
        </w:rPr>
        <w:t>.</w:t>
      </w:r>
      <w:r w:rsidRPr="000C0A28">
        <w:rPr>
          <w:rFonts w:ascii="Book Antiqua" w:hAnsi="Book Antiqua"/>
          <w:sz w:val="24"/>
          <w:szCs w:val="24"/>
          <w:lang w:eastAsia="zh-CN"/>
        </w:rPr>
        <w:t xml:space="preserve"> </w:t>
      </w:r>
      <w:r w:rsidRPr="000C0A28">
        <w:rPr>
          <w:rFonts w:ascii="Book Antiqua" w:hAnsi="Book Antiqua"/>
          <w:sz w:val="24"/>
          <w:szCs w:val="24"/>
        </w:rPr>
        <w:t>A</w:t>
      </w:r>
      <w:r w:rsidRPr="000C0A28">
        <w:rPr>
          <w:rFonts w:ascii="Book Antiqua" w:hAnsi="Book Antiqua"/>
          <w:i/>
          <w:sz w:val="24"/>
          <w:szCs w:val="24"/>
          <w:lang w:eastAsia="zh-CN"/>
        </w:rPr>
        <w:t>:</w:t>
      </w:r>
      <w:r w:rsidRPr="000C0A28">
        <w:rPr>
          <w:rFonts w:ascii="Book Antiqua" w:hAnsi="Book Antiqua"/>
          <w:b/>
          <w:i/>
          <w:sz w:val="24"/>
          <w:szCs w:val="24"/>
          <w:lang w:eastAsia="zh-CN"/>
        </w:rPr>
        <w:t xml:space="preserve"> </w:t>
      </w:r>
      <w:r w:rsidRPr="000C0A28">
        <w:rPr>
          <w:rFonts w:ascii="Book Antiqua" w:hAnsi="Book Antiqua"/>
          <w:color w:val="000000"/>
          <w:sz w:val="24"/>
          <w:szCs w:val="24"/>
        </w:rPr>
        <w:t>Hemoglobin A1c</w:t>
      </w:r>
      <w:r w:rsidRPr="000C0A28">
        <w:rPr>
          <w:rFonts w:ascii="Book Antiqua" w:hAnsi="Book Antiqua"/>
          <w:sz w:val="24"/>
          <w:szCs w:val="24"/>
        </w:rPr>
        <w:t xml:space="preserve"> </w:t>
      </w:r>
      <w:r>
        <w:rPr>
          <w:rFonts w:ascii="Book Antiqua" w:hAnsi="Book Antiqua"/>
          <w:sz w:val="24"/>
          <w:szCs w:val="24"/>
          <w:lang w:eastAsia="zh-CN"/>
        </w:rPr>
        <w:t>(</w:t>
      </w:r>
      <w:r w:rsidRPr="000C0A28">
        <w:rPr>
          <w:rFonts w:ascii="Book Antiqua" w:hAnsi="Book Antiqua"/>
          <w:sz w:val="24"/>
          <w:szCs w:val="24"/>
        </w:rPr>
        <w:t>HbA</w:t>
      </w:r>
      <w:r w:rsidRPr="000C0A28">
        <w:rPr>
          <w:rFonts w:ascii="Book Antiqua" w:hAnsi="Book Antiqua"/>
          <w:sz w:val="24"/>
          <w:szCs w:val="24"/>
          <w:vertAlign w:val="subscript"/>
        </w:rPr>
        <w:t>1c</w:t>
      </w:r>
      <w:r w:rsidRPr="000C0A28">
        <w:rPr>
          <w:rFonts w:ascii="Book Antiqua" w:hAnsi="Book Antiqua"/>
          <w:sz w:val="24"/>
          <w:szCs w:val="24"/>
          <w:lang w:eastAsia="zh-CN"/>
        </w:rPr>
        <w:t>)</w:t>
      </w:r>
      <w:r w:rsidRPr="000C0A28">
        <w:rPr>
          <w:rFonts w:ascii="Book Antiqua" w:hAnsi="Book Antiqua"/>
          <w:sz w:val="24"/>
          <w:szCs w:val="24"/>
        </w:rPr>
        <w:t xml:space="preserve"> </w:t>
      </w:r>
      <w:r w:rsidRPr="000C0A28">
        <w:rPr>
          <w:rFonts w:ascii="Book Antiqua" w:hAnsi="Book Antiqua"/>
          <w:i/>
          <w:sz w:val="24"/>
          <w:szCs w:val="24"/>
        </w:rPr>
        <w:t>vs</w:t>
      </w:r>
      <w:r w:rsidRPr="000C0A28">
        <w:rPr>
          <w:rFonts w:ascii="Book Antiqua" w:hAnsi="Book Antiqua"/>
          <w:sz w:val="24"/>
          <w:szCs w:val="24"/>
        </w:rPr>
        <w:t xml:space="preserve"> fasting blood glucose </w:t>
      </w:r>
      <w:r w:rsidRPr="000C0A28">
        <w:rPr>
          <w:rFonts w:ascii="Book Antiqua" w:hAnsi="Book Antiqua"/>
          <w:sz w:val="24"/>
          <w:szCs w:val="24"/>
          <w:lang w:eastAsia="zh-CN"/>
        </w:rPr>
        <w:t>[</w:t>
      </w:r>
      <w:r w:rsidRPr="000C0A28">
        <w:rPr>
          <w:rFonts w:ascii="Book Antiqua" w:hAnsi="Book Antiqua"/>
          <w:sz w:val="24"/>
          <w:szCs w:val="24"/>
        </w:rPr>
        <w:t>Area under the curve 0.99 (95%CI: 0.97 – 1.00)</w:t>
      </w:r>
      <w:r w:rsidRPr="000C0A28">
        <w:rPr>
          <w:rFonts w:ascii="Book Antiqua" w:hAnsi="Book Antiqua"/>
          <w:sz w:val="24"/>
          <w:szCs w:val="24"/>
          <w:lang w:eastAsia="zh-CN"/>
        </w:rPr>
        <w:t xml:space="preserve">]; </w:t>
      </w:r>
      <w:r w:rsidRPr="000C0A28">
        <w:rPr>
          <w:rFonts w:ascii="Book Antiqua" w:hAnsi="Book Antiqua"/>
          <w:sz w:val="24"/>
          <w:szCs w:val="24"/>
        </w:rPr>
        <w:t>B</w:t>
      </w:r>
      <w:r w:rsidRPr="000C0A28">
        <w:rPr>
          <w:rFonts w:ascii="Book Antiqua" w:hAnsi="Book Antiqua"/>
          <w:sz w:val="24"/>
          <w:szCs w:val="24"/>
          <w:lang w:eastAsia="zh-CN"/>
        </w:rPr>
        <w:t>:</w:t>
      </w:r>
      <w:r w:rsidRPr="000C0A28">
        <w:rPr>
          <w:rFonts w:ascii="Book Antiqua" w:hAnsi="Book Antiqua"/>
          <w:sz w:val="24"/>
          <w:szCs w:val="24"/>
        </w:rPr>
        <w:t xml:space="preserve"> HbA</w:t>
      </w:r>
      <w:r w:rsidRPr="000C0A28">
        <w:rPr>
          <w:rFonts w:ascii="Book Antiqua" w:hAnsi="Book Antiqua"/>
          <w:sz w:val="24"/>
          <w:szCs w:val="24"/>
          <w:vertAlign w:val="subscript"/>
        </w:rPr>
        <w:t>1c</w:t>
      </w:r>
      <w:r w:rsidRPr="000C0A28">
        <w:rPr>
          <w:rFonts w:ascii="Book Antiqua" w:hAnsi="Book Antiqua"/>
          <w:sz w:val="24"/>
          <w:szCs w:val="24"/>
        </w:rPr>
        <w:t xml:space="preserve"> </w:t>
      </w:r>
      <w:r w:rsidRPr="000C0A28">
        <w:rPr>
          <w:rFonts w:ascii="Book Antiqua" w:hAnsi="Book Antiqua"/>
          <w:i/>
          <w:sz w:val="24"/>
          <w:szCs w:val="24"/>
        </w:rPr>
        <w:t>vs</w:t>
      </w:r>
      <w:r w:rsidRPr="000C0A28">
        <w:rPr>
          <w:rFonts w:ascii="Book Antiqua" w:hAnsi="Book Antiqua"/>
          <w:sz w:val="24"/>
          <w:szCs w:val="24"/>
        </w:rPr>
        <w:t xml:space="preserve"> </w:t>
      </w:r>
      <w:r w:rsidRPr="000C0A28">
        <w:rPr>
          <w:rFonts w:ascii="Book Antiqua" w:hAnsi="Book Antiqua"/>
          <w:color w:val="000000"/>
          <w:sz w:val="24"/>
          <w:szCs w:val="24"/>
        </w:rPr>
        <w:t>oral glucose tolerance test</w:t>
      </w:r>
      <w:r w:rsidRPr="000C0A28">
        <w:rPr>
          <w:rFonts w:ascii="Book Antiqua" w:hAnsi="Book Antiqua"/>
          <w:sz w:val="24"/>
          <w:szCs w:val="24"/>
        </w:rPr>
        <w:t xml:space="preserve"> </w:t>
      </w:r>
      <w:r w:rsidRPr="000C0A28">
        <w:rPr>
          <w:rFonts w:ascii="Book Antiqua" w:hAnsi="Book Antiqua"/>
          <w:sz w:val="24"/>
          <w:szCs w:val="24"/>
          <w:lang w:eastAsia="zh-CN"/>
        </w:rPr>
        <w:t>[</w:t>
      </w:r>
      <w:r w:rsidRPr="000C0A28">
        <w:rPr>
          <w:rFonts w:ascii="Book Antiqua" w:hAnsi="Book Antiqua"/>
          <w:sz w:val="24"/>
          <w:szCs w:val="24"/>
        </w:rPr>
        <w:t>Area under the curve 0.98 (95%CI: 0.96 – 1.00)</w:t>
      </w:r>
      <w:r w:rsidRPr="000C0A28">
        <w:rPr>
          <w:rFonts w:ascii="Book Antiqua" w:hAnsi="Book Antiqua"/>
          <w:sz w:val="24"/>
          <w:szCs w:val="24"/>
          <w:lang w:eastAsia="zh-CN"/>
        </w:rPr>
        <w:t xml:space="preserve">]. ROC: </w:t>
      </w:r>
      <w:r w:rsidRPr="000C0A28">
        <w:rPr>
          <w:rFonts w:ascii="Book Antiqua" w:hAnsi="Book Antiqua"/>
          <w:sz w:val="24"/>
          <w:szCs w:val="24"/>
        </w:rPr>
        <w:t>receiver operating characteristics</w:t>
      </w:r>
      <w:r w:rsidRPr="000C0A28">
        <w:rPr>
          <w:rFonts w:ascii="Book Antiqua" w:hAnsi="Book Antiqua"/>
          <w:sz w:val="24"/>
          <w:szCs w:val="24"/>
          <w:lang w:eastAsia="zh-CN"/>
        </w:rPr>
        <w:t>.</w:t>
      </w:r>
    </w:p>
    <w:p w:rsidR="00D262AF" w:rsidRPr="000C0A28" w:rsidRDefault="00D262AF" w:rsidP="00A567D3">
      <w:pPr>
        <w:spacing w:after="0"/>
        <w:rPr>
          <w:sz w:val="24"/>
          <w:szCs w:val="24"/>
        </w:rPr>
      </w:pPr>
    </w:p>
    <w:sectPr w:rsidR="00D262AF" w:rsidRPr="000C0A28" w:rsidSect="00937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B6" w:rsidRDefault="00A83CB6" w:rsidP="00E95278">
      <w:pPr>
        <w:spacing w:after="0" w:line="240" w:lineRule="auto"/>
      </w:pPr>
      <w:r>
        <w:separator/>
      </w:r>
    </w:p>
  </w:endnote>
  <w:endnote w:type="continuationSeparator" w:id="0">
    <w:p w:rsidR="00A83CB6" w:rsidRDefault="00A83CB6" w:rsidP="00E9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B6" w:rsidRDefault="00A83CB6" w:rsidP="00E95278">
      <w:pPr>
        <w:spacing w:after="0" w:line="240" w:lineRule="auto"/>
      </w:pPr>
      <w:r>
        <w:separator/>
      </w:r>
    </w:p>
  </w:footnote>
  <w:footnote w:type="continuationSeparator" w:id="0">
    <w:p w:rsidR="00A83CB6" w:rsidRDefault="00A83CB6" w:rsidP="00E95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301F"/>
    <w:multiLevelType w:val="hybridMultilevel"/>
    <w:tmpl w:val="AFB8C7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C"/>
    <w:rsid w:val="0000000C"/>
    <w:rsid w:val="00014116"/>
    <w:rsid w:val="00026D59"/>
    <w:rsid w:val="00027A33"/>
    <w:rsid w:val="00060A31"/>
    <w:rsid w:val="0006575C"/>
    <w:rsid w:val="000A054E"/>
    <w:rsid w:val="000C0A28"/>
    <w:rsid w:val="000C129D"/>
    <w:rsid w:val="00140C0E"/>
    <w:rsid w:val="00154B5A"/>
    <w:rsid w:val="00194EC4"/>
    <w:rsid w:val="001D46DF"/>
    <w:rsid w:val="001E1825"/>
    <w:rsid w:val="002132D0"/>
    <w:rsid w:val="00222F0F"/>
    <w:rsid w:val="00231E17"/>
    <w:rsid w:val="002609FD"/>
    <w:rsid w:val="0026375A"/>
    <w:rsid w:val="00287A57"/>
    <w:rsid w:val="002C1145"/>
    <w:rsid w:val="00335493"/>
    <w:rsid w:val="00366C1B"/>
    <w:rsid w:val="003C6DE6"/>
    <w:rsid w:val="00421E83"/>
    <w:rsid w:val="00482FEF"/>
    <w:rsid w:val="004906E3"/>
    <w:rsid w:val="00504F5D"/>
    <w:rsid w:val="00510E16"/>
    <w:rsid w:val="0051503A"/>
    <w:rsid w:val="00527C60"/>
    <w:rsid w:val="00530D18"/>
    <w:rsid w:val="00554C58"/>
    <w:rsid w:val="00586F44"/>
    <w:rsid w:val="005F24E9"/>
    <w:rsid w:val="0069171A"/>
    <w:rsid w:val="00691FE0"/>
    <w:rsid w:val="00696576"/>
    <w:rsid w:val="006C5C3C"/>
    <w:rsid w:val="006D1CC0"/>
    <w:rsid w:val="00703152"/>
    <w:rsid w:val="00707D80"/>
    <w:rsid w:val="00715F24"/>
    <w:rsid w:val="00724D64"/>
    <w:rsid w:val="00741FD0"/>
    <w:rsid w:val="0075759A"/>
    <w:rsid w:val="00796D86"/>
    <w:rsid w:val="007C20F2"/>
    <w:rsid w:val="007C66F0"/>
    <w:rsid w:val="007D47FA"/>
    <w:rsid w:val="00814233"/>
    <w:rsid w:val="00850D26"/>
    <w:rsid w:val="008545F2"/>
    <w:rsid w:val="0086499D"/>
    <w:rsid w:val="009375C8"/>
    <w:rsid w:val="00990112"/>
    <w:rsid w:val="009A1FC2"/>
    <w:rsid w:val="009C358E"/>
    <w:rsid w:val="009C7C38"/>
    <w:rsid w:val="009F107B"/>
    <w:rsid w:val="00A12ED4"/>
    <w:rsid w:val="00A17F12"/>
    <w:rsid w:val="00A567D3"/>
    <w:rsid w:val="00A83CB6"/>
    <w:rsid w:val="00A908E1"/>
    <w:rsid w:val="00A95A58"/>
    <w:rsid w:val="00AA1A1D"/>
    <w:rsid w:val="00B2080E"/>
    <w:rsid w:val="00B87A44"/>
    <w:rsid w:val="00BA315D"/>
    <w:rsid w:val="00BC2631"/>
    <w:rsid w:val="00BC2B33"/>
    <w:rsid w:val="00C03C56"/>
    <w:rsid w:val="00C0619C"/>
    <w:rsid w:val="00C42465"/>
    <w:rsid w:val="00C62918"/>
    <w:rsid w:val="00C81EA6"/>
    <w:rsid w:val="00D03E33"/>
    <w:rsid w:val="00D262AF"/>
    <w:rsid w:val="00D27AB1"/>
    <w:rsid w:val="00D46BEB"/>
    <w:rsid w:val="00D827E6"/>
    <w:rsid w:val="00DB6DBD"/>
    <w:rsid w:val="00DE2810"/>
    <w:rsid w:val="00DF4F21"/>
    <w:rsid w:val="00E07CBB"/>
    <w:rsid w:val="00E35348"/>
    <w:rsid w:val="00E51C5E"/>
    <w:rsid w:val="00E522C6"/>
    <w:rsid w:val="00E95278"/>
    <w:rsid w:val="00EE338A"/>
    <w:rsid w:val="00F004D2"/>
    <w:rsid w:val="00F1424F"/>
    <w:rsid w:val="00F65015"/>
    <w:rsid w:val="00F969B1"/>
    <w:rsid w:val="00FF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78"/>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5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5278"/>
    <w:rPr>
      <w:rFonts w:cs="Times New Roman"/>
      <w:sz w:val="18"/>
      <w:szCs w:val="18"/>
    </w:rPr>
  </w:style>
  <w:style w:type="paragraph" w:styleId="a4">
    <w:name w:val="footer"/>
    <w:basedOn w:val="a"/>
    <w:link w:val="Char0"/>
    <w:uiPriority w:val="99"/>
    <w:rsid w:val="00E95278"/>
    <w:pPr>
      <w:tabs>
        <w:tab w:val="center" w:pos="4153"/>
        <w:tab w:val="right" w:pos="8306"/>
      </w:tabs>
      <w:snapToGrid w:val="0"/>
    </w:pPr>
    <w:rPr>
      <w:sz w:val="18"/>
      <w:szCs w:val="18"/>
    </w:rPr>
  </w:style>
  <w:style w:type="character" w:customStyle="1" w:styleId="Char0">
    <w:name w:val="页脚 Char"/>
    <w:basedOn w:val="a0"/>
    <w:link w:val="a4"/>
    <w:uiPriority w:val="99"/>
    <w:locked/>
    <w:rsid w:val="00E95278"/>
    <w:rPr>
      <w:rFonts w:cs="Times New Roman"/>
      <w:sz w:val="18"/>
      <w:szCs w:val="18"/>
    </w:rPr>
  </w:style>
  <w:style w:type="character" w:styleId="a5">
    <w:name w:val="Hyperlink"/>
    <w:basedOn w:val="a0"/>
    <w:uiPriority w:val="99"/>
    <w:rsid w:val="00E95278"/>
    <w:rPr>
      <w:rFonts w:cs="Times New Roman"/>
      <w:color w:val="0000FF"/>
      <w:u w:val="single"/>
    </w:rPr>
  </w:style>
  <w:style w:type="paragraph" w:styleId="a6">
    <w:name w:val="Normal (Web)"/>
    <w:basedOn w:val="a"/>
    <w:uiPriority w:val="99"/>
    <w:semiHidden/>
    <w:rsid w:val="00E95278"/>
    <w:pPr>
      <w:spacing w:after="240" w:line="240" w:lineRule="auto"/>
    </w:pPr>
    <w:rPr>
      <w:rFonts w:ascii="Times New Roman" w:hAnsi="Times New Roman"/>
      <w:sz w:val="24"/>
      <w:szCs w:val="24"/>
      <w:lang w:eastAsia="en-GB"/>
    </w:rPr>
  </w:style>
  <w:style w:type="character" w:styleId="a7">
    <w:name w:val="Strong"/>
    <w:basedOn w:val="a0"/>
    <w:uiPriority w:val="99"/>
    <w:qFormat/>
    <w:rsid w:val="00E95278"/>
    <w:rPr>
      <w:rFonts w:cs="Times New Roman"/>
      <w:b/>
    </w:rPr>
  </w:style>
  <w:style w:type="character" w:customStyle="1" w:styleId="apple-converted-space">
    <w:name w:val="apple-converted-space"/>
    <w:uiPriority w:val="99"/>
    <w:rsid w:val="00E95278"/>
  </w:style>
  <w:style w:type="character" w:customStyle="1" w:styleId="ref-journal">
    <w:name w:val="ref-journal"/>
    <w:uiPriority w:val="99"/>
    <w:rsid w:val="00E95278"/>
  </w:style>
  <w:style w:type="character" w:customStyle="1" w:styleId="ref-vol">
    <w:name w:val="ref-vol"/>
    <w:uiPriority w:val="99"/>
    <w:rsid w:val="00E95278"/>
  </w:style>
  <w:style w:type="character" w:customStyle="1" w:styleId="ref-title">
    <w:name w:val="ref-title"/>
    <w:uiPriority w:val="99"/>
    <w:rsid w:val="00E95278"/>
  </w:style>
  <w:style w:type="character" w:customStyle="1" w:styleId="jrnl">
    <w:name w:val="jrnl"/>
    <w:uiPriority w:val="99"/>
    <w:rsid w:val="00E95278"/>
  </w:style>
  <w:style w:type="character" w:customStyle="1" w:styleId="highlight">
    <w:name w:val="highlight"/>
    <w:uiPriority w:val="99"/>
    <w:rsid w:val="00E95278"/>
  </w:style>
  <w:style w:type="paragraph" w:styleId="a8">
    <w:name w:val="Balloon Text"/>
    <w:basedOn w:val="a"/>
    <w:link w:val="Char1"/>
    <w:uiPriority w:val="99"/>
    <w:semiHidden/>
    <w:rsid w:val="00E95278"/>
    <w:pPr>
      <w:spacing w:after="0" w:line="240" w:lineRule="auto"/>
    </w:pPr>
    <w:rPr>
      <w:sz w:val="18"/>
      <w:szCs w:val="18"/>
    </w:rPr>
  </w:style>
  <w:style w:type="character" w:customStyle="1" w:styleId="Char1">
    <w:name w:val="批注框文本 Char"/>
    <w:basedOn w:val="a0"/>
    <w:link w:val="a8"/>
    <w:uiPriority w:val="99"/>
    <w:semiHidden/>
    <w:locked/>
    <w:rsid w:val="00E95278"/>
    <w:rPr>
      <w:rFonts w:ascii="Calibri" w:hAnsi="Calibri" w:cs="Times New Roman"/>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78"/>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5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5278"/>
    <w:rPr>
      <w:rFonts w:cs="Times New Roman"/>
      <w:sz w:val="18"/>
      <w:szCs w:val="18"/>
    </w:rPr>
  </w:style>
  <w:style w:type="paragraph" w:styleId="a4">
    <w:name w:val="footer"/>
    <w:basedOn w:val="a"/>
    <w:link w:val="Char0"/>
    <w:uiPriority w:val="99"/>
    <w:rsid w:val="00E95278"/>
    <w:pPr>
      <w:tabs>
        <w:tab w:val="center" w:pos="4153"/>
        <w:tab w:val="right" w:pos="8306"/>
      </w:tabs>
      <w:snapToGrid w:val="0"/>
    </w:pPr>
    <w:rPr>
      <w:sz w:val="18"/>
      <w:szCs w:val="18"/>
    </w:rPr>
  </w:style>
  <w:style w:type="character" w:customStyle="1" w:styleId="Char0">
    <w:name w:val="页脚 Char"/>
    <w:basedOn w:val="a0"/>
    <w:link w:val="a4"/>
    <w:uiPriority w:val="99"/>
    <w:locked/>
    <w:rsid w:val="00E95278"/>
    <w:rPr>
      <w:rFonts w:cs="Times New Roman"/>
      <w:sz w:val="18"/>
      <w:szCs w:val="18"/>
    </w:rPr>
  </w:style>
  <w:style w:type="character" w:styleId="a5">
    <w:name w:val="Hyperlink"/>
    <w:basedOn w:val="a0"/>
    <w:uiPriority w:val="99"/>
    <w:rsid w:val="00E95278"/>
    <w:rPr>
      <w:rFonts w:cs="Times New Roman"/>
      <w:color w:val="0000FF"/>
      <w:u w:val="single"/>
    </w:rPr>
  </w:style>
  <w:style w:type="paragraph" w:styleId="a6">
    <w:name w:val="Normal (Web)"/>
    <w:basedOn w:val="a"/>
    <w:uiPriority w:val="99"/>
    <w:semiHidden/>
    <w:rsid w:val="00E95278"/>
    <w:pPr>
      <w:spacing w:after="240" w:line="240" w:lineRule="auto"/>
    </w:pPr>
    <w:rPr>
      <w:rFonts w:ascii="Times New Roman" w:hAnsi="Times New Roman"/>
      <w:sz w:val="24"/>
      <w:szCs w:val="24"/>
      <w:lang w:eastAsia="en-GB"/>
    </w:rPr>
  </w:style>
  <w:style w:type="character" w:styleId="a7">
    <w:name w:val="Strong"/>
    <w:basedOn w:val="a0"/>
    <w:uiPriority w:val="99"/>
    <w:qFormat/>
    <w:rsid w:val="00E95278"/>
    <w:rPr>
      <w:rFonts w:cs="Times New Roman"/>
      <w:b/>
    </w:rPr>
  </w:style>
  <w:style w:type="character" w:customStyle="1" w:styleId="apple-converted-space">
    <w:name w:val="apple-converted-space"/>
    <w:uiPriority w:val="99"/>
    <w:rsid w:val="00E95278"/>
  </w:style>
  <w:style w:type="character" w:customStyle="1" w:styleId="ref-journal">
    <w:name w:val="ref-journal"/>
    <w:uiPriority w:val="99"/>
    <w:rsid w:val="00E95278"/>
  </w:style>
  <w:style w:type="character" w:customStyle="1" w:styleId="ref-vol">
    <w:name w:val="ref-vol"/>
    <w:uiPriority w:val="99"/>
    <w:rsid w:val="00E95278"/>
  </w:style>
  <w:style w:type="character" w:customStyle="1" w:styleId="ref-title">
    <w:name w:val="ref-title"/>
    <w:uiPriority w:val="99"/>
    <w:rsid w:val="00E95278"/>
  </w:style>
  <w:style w:type="character" w:customStyle="1" w:styleId="jrnl">
    <w:name w:val="jrnl"/>
    <w:uiPriority w:val="99"/>
    <w:rsid w:val="00E95278"/>
  </w:style>
  <w:style w:type="character" w:customStyle="1" w:styleId="highlight">
    <w:name w:val="highlight"/>
    <w:uiPriority w:val="99"/>
    <w:rsid w:val="00E95278"/>
  </w:style>
  <w:style w:type="paragraph" w:styleId="a8">
    <w:name w:val="Balloon Text"/>
    <w:basedOn w:val="a"/>
    <w:link w:val="Char1"/>
    <w:uiPriority w:val="99"/>
    <w:semiHidden/>
    <w:rsid w:val="00E95278"/>
    <w:pPr>
      <w:spacing w:after="0" w:line="240" w:lineRule="auto"/>
    </w:pPr>
    <w:rPr>
      <w:sz w:val="18"/>
      <w:szCs w:val="18"/>
    </w:rPr>
  </w:style>
  <w:style w:type="character" w:customStyle="1" w:styleId="Char1">
    <w:name w:val="批注框文本 Char"/>
    <w:basedOn w:val="a0"/>
    <w:link w:val="a8"/>
    <w:uiPriority w:val="99"/>
    <w:semiHidden/>
    <w:locked/>
    <w:rsid w:val="00E95278"/>
    <w:rPr>
      <w:rFonts w:ascii="Calibri" w:hAnsi="Calibri"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9264">
      <w:marLeft w:val="0"/>
      <w:marRight w:val="0"/>
      <w:marTop w:val="0"/>
      <w:marBottom w:val="0"/>
      <w:divBdr>
        <w:top w:val="none" w:sz="0" w:space="0" w:color="auto"/>
        <w:left w:val="none" w:sz="0" w:space="0" w:color="auto"/>
        <w:bottom w:val="none" w:sz="0" w:space="0" w:color="auto"/>
        <w:right w:val="none" w:sz="0" w:space="0" w:color="auto"/>
      </w:divBdr>
    </w:div>
    <w:div w:id="119742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pappachan@yahoo.co.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3977</Words>
  <Characters>22673</Characters>
  <Application>Microsoft Office Word</Application>
  <DocSecurity>0</DocSecurity>
  <Lines>188</Lines>
  <Paragraphs>53</Paragraphs>
  <ScaleCrop>false</ScaleCrop>
  <Company>Hewlett-Packard Company</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2013-05-15T23:35:00Z</dcterms:created>
  <dcterms:modified xsi:type="dcterms:W3CDTF">2013-05-15T23:35:00Z</dcterms:modified>
</cp:coreProperties>
</file>