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B3" w:rsidRPr="00730091" w:rsidRDefault="003509B3" w:rsidP="00AC15FF">
      <w:pPr>
        <w:spacing w:after="0" w:line="360" w:lineRule="auto"/>
        <w:jc w:val="both"/>
        <w:rPr>
          <w:rFonts w:ascii="Book Antiqua" w:eastAsiaTheme="minorHAnsi" w:hAnsi="Book Antiqua" w:cs="Times New Roman"/>
          <w:b/>
          <w:sz w:val="24"/>
          <w:szCs w:val="24"/>
          <w:lang w:val="en-US" w:eastAsia="en-US"/>
        </w:rPr>
      </w:pPr>
      <w:r w:rsidRPr="00730091">
        <w:rPr>
          <w:rFonts w:ascii="Book Antiqua" w:eastAsiaTheme="minorHAnsi" w:hAnsi="Book Antiqua" w:cs="Times New Roman"/>
          <w:b/>
          <w:sz w:val="24"/>
          <w:szCs w:val="24"/>
          <w:lang w:val="en-US" w:eastAsia="en-US"/>
        </w:rPr>
        <w:t xml:space="preserve">Name of </w:t>
      </w:r>
      <w:r w:rsidR="007D063A" w:rsidRPr="00730091">
        <w:rPr>
          <w:rFonts w:ascii="Book Antiqua" w:eastAsiaTheme="minorHAnsi" w:hAnsi="Book Antiqua" w:cs="Times New Roman"/>
          <w:b/>
          <w:sz w:val="24"/>
          <w:szCs w:val="24"/>
          <w:lang w:val="en-US" w:eastAsia="en-US"/>
        </w:rPr>
        <w:t>J</w:t>
      </w:r>
      <w:r w:rsidRPr="00730091">
        <w:rPr>
          <w:rFonts w:ascii="Book Antiqua" w:eastAsiaTheme="minorHAnsi" w:hAnsi="Book Antiqua" w:cs="Times New Roman"/>
          <w:b/>
          <w:sz w:val="24"/>
          <w:szCs w:val="24"/>
          <w:lang w:val="en-US" w:eastAsia="en-US"/>
        </w:rPr>
        <w:t xml:space="preserve">ournal: </w:t>
      </w:r>
      <w:r w:rsidRPr="00730091">
        <w:rPr>
          <w:rFonts w:ascii="Book Antiqua" w:eastAsiaTheme="minorHAnsi" w:hAnsi="Book Antiqua" w:cs="Times New Roman"/>
          <w:b/>
          <w:i/>
          <w:sz w:val="24"/>
          <w:szCs w:val="24"/>
          <w:lang w:val="en-US" w:eastAsia="en-US"/>
        </w:rPr>
        <w:t>World Journal of Hepatology</w:t>
      </w:r>
    </w:p>
    <w:p w:rsidR="003509B3" w:rsidRPr="00730091" w:rsidRDefault="003509B3" w:rsidP="00AC15FF">
      <w:pPr>
        <w:spacing w:after="0" w:line="360" w:lineRule="auto"/>
        <w:jc w:val="both"/>
        <w:rPr>
          <w:rFonts w:ascii="Book Antiqua" w:hAnsi="Book Antiqua" w:cs="Times New Roman"/>
          <w:b/>
          <w:sz w:val="24"/>
          <w:szCs w:val="24"/>
          <w:lang w:val="en-US" w:eastAsia="zh-CN"/>
        </w:rPr>
      </w:pPr>
      <w:r w:rsidRPr="00730091">
        <w:rPr>
          <w:rFonts w:ascii="Book Antiqua" w:eastAsiaTheme="minorHAnsi" w:hAnsi="Book Antiqua" w:cs="Times New Roman"/>
          <w:b/>
          <w:sz w:val="24"/>
          <w:szCs w:val="24"/>
          <w:lang w:val="en-US" w:eastAsia="en-US"/>
        </w:rPr>
        <w:t xml:space="preserve">ESPS Manuscript NO: </w:t>
      </w:r>
      <w:r w:rsidR="007D063A" w:rsidRPr="00730091">
        <w:rPr>
          <w:rFonts w:ascii="Book Antiqua" w:hAnsi="Book Antiqua" w:cs="Times New Roman"/>
          <w:b/>
          <w:sz w:val="24"/>
          <w:szCs w:val="24"/>
          <w:lang w:val="en-US" w:eastAsia="zh-CN"/>
        </w:rPr>
        <w:t>24641</w:t>
      </w:r>
    </w:p>
    <w:p w:rsidR="003509B3" w:rsidRPr="00730091" w:rsidRDefault="003509B3" w:rsidP="00AC15FF">
      <w:pPr>
        <w:spacing w:after="0" w:line="360" w:lineRule="auto"/>
        <w:jc w:val="both"/>
        <w:rPr>
          <w:rFonts w:ascii="Book Antiqua" w:eastAsiaTheme="minorHAnsi" w:hAnsi="Book Antiqua" w:cs="Times New Roman"/>
          <w:b/>
          <w:sz w:val="24"/>
          <w:szCs w:val="24"/>
          <w:lang w:val="en-US" w:eastAsia="en-US"/>
        </w:rPr>
      </w:pPr>
      <w:r w:rsidRPr="00730091">
        <w:rPr>
          <w:rFonts w:ascii="Book Antiqua" w:eastAsiaTheme="minorHAnsi" w:hAnsi="Book Antiqua" w:cs="Times New Roman"/>
          <w:b/>
          <w:sz w:val="24"/>
          <w:szCs w:val="24"/>
          <w:lang w:val="en-US" w:eastAsia="en-US"/>
        </w:rPr>
        <w:t>Manuscript Type: Meta-Analysis</w:t>
      </w:r>
    </w:p>
    <w:p w:rsidR="003509B3" w:rsidRPr="00730091" w:rsidRDefault="003509B3" w:rsidP="00AC15FF">
      <w:pPr>
        <w:spacing w:after="0" w:line="360" w:lineRule="auto"/>
        <w:jc w:val="both"/>
        <w:rPr>
          <w:rFonts w:ascii="Book Antiqua" w:hAnsi="Book Antiqua" w:cs="Arial"/>
          <w:b/>
          <w:sz w:val="24"/>
          <w:szCs w:val="24"/>
          <w:lang w:val="en-US" w:eastAsia="zh-CN"/>
        </w:rPr>
      </w:pPr>
    </w:p>
    <w:p w:rsidR="0086518E" w:rsidRPr="00730091" w:rsidRDefault="00D66AC3" w:rsidP="00AC15FF">
      <w:pPr>
        <w:spacing w:after="0" w:line="360" w:lineRule="auto"/>
        <w:jc w:val="both"/>
        <w:rPr>
          <w:rFonts w:ascii="Book Antiqua" w:hAnsi="Book Antiqua" w:cs="Arial"/>
          <w:sz w:val="24"/>
          <w:szCs w:val="24"/>
          <w:lang w:val="en-US"/>
        </w:rPr>
      </w:pPr>
      <w:proofErr w:type="spellStart"/>
      <w:r w:rsidRPr="00730091">
        <w:rPr>
          <w:rFonts w:ascii="Book Antiqua" w:hAnsi="Book Antiqua" w:cs="Arial"/>
          <w:b/>
          <w:sz w:val="24"/>
          <w:szCs w:val="24"/>
          <w:lang w:val="en-US"/>
        </w:rPr>
        <w:t>T</w:t>
      </w:r>
      <w:r w:rsidR="007D063A" w:rsidRPr="00730091">
        <w:rPr>
          <w:rFonts w:ascii="Book Antiqua" w:hAnsi="Book Antiqua" w:cs="Arial"/>
          <w:b/>
          <w:sz w:val="24"/>
          <w:szCs w:val="24"/>
          <w:lang w:val="en-US"/>
        </w:rPr>
        <w:t>ransarterial</w:t>
      </w:r>
      <w:proofErr w:type="spellEnd"/>
      <w:r w:rsidR="007D063A" w:rsidRPr="00730091">
        <w:rPr>
          <w:rFonts w:ascii="Book Antiqua" w:hAnsi="Book Antiqua" w:cs="Arial"/>
          <w:b/>
          <w:sz w:val="24"/>
          <w:szCs w:val="24"/>
          <w:lang w:val="en-US"/>
        </w:rPr>
        <w:t xml:space="preserve"> </w:t>
      </w:r>
      <w:proofErr w:type="spellStart"/>
      <w:r w:rsidR="007D063A" w:rsidRPr="00730091">
        <w:rPr>
          <w:rFonts w:ascii="Book Antiqua" w:hAnsi="Book Antiqua" w:cs="Arial"/>
          <w:b/>
          <w:sz w:val="24"/>
          <w:szCs w:val="24"/>
          <w:lang w:val="en-US"/>
        </w:rPr>
        <w:t>radioembolization</w:t>
      </w:r>
      <w:proofErr w:type="spellEnd"/>
      <w:r w:rsidR="007D063A" w:rsidRPr="00730091">
        <w:rPr>
          <w:rFonts w:ascii="Book Antiqua" w:hAnsi="Book Antiqua" w:cs="Arial"/>
          <w:b/>
          <w:sz w:val="24"/>
          <w:szCs w:val="24"/>
          <w:lang w:val="en-US"/>
        </w:rPr>
        <w:t xml:space="preserve"> </w:t>
      </w:r>
      <w:r w:rsidR="007D063A" w:rsidRPr="00730091">
        <w:rPr>
          <w:rFonts w:ascii="Book Antiqua" w:hAnsi="Book Antiqua" w:cs="Arial"/>
          <w:b/>
          <w:i/>
          <w:sz w:val="24"/>
          <w:szCs w:val="24"/>
          <w:lang w:val="en-US"/>
        </w:rPr>
        <w:t>vs</w:t>
      </w:r>
      <w:r w:rsidR="007D063A" w:rsidRPr="00730091">
        <w:rPr>
          <w:rFonts w:ascii="Book Antiqua" w:hAnsi="Book Antiqua" w:cs="Arial"/>
          <w:b/>
          <w:sz w:val="24"/>
          <w:szCs w:val="24"/>
          <w:lang w:val="en-US"/>
        </w:rPr>
        <w:t xml:space="preserve"> chemoembolization for </w:t>
      </w:r>
      <w:proofErr w:type="spellStart"/>
      <w:r w:rsidR="007D063A" w:rsidRPr="00730091">
        <w:rPr>
          <w:rFonts w:ascii="Book Antiqua" w:hAnsi="Book Antiqua" w:cs="Arial"/>
          <w:b/>
          <w:sz w:val="24"/>
          <w:szCs w:val="24"/>
          <w:lang w:val="en-US"/>
        </w:rPr>
        <w:t>hepatocarcinoma</w:t>
      </w:r>
      <w:proofErr w:type="spellEnd"/>
      <w:r w:rsidR="007D063A" w:rsidRPr="00730091">
        <w:rPr>
          <w:rFonts w:ascii="Book Antiqua" w:hAnsi="Book Antiqua" w:cs="Arial"/>
          <w:b/>
          <w:sz w:val="24"/>
          <w:szCs w:val="24"/>
          <w:lang w:val="en-US"/>
        </w:rPr>
        <w:t xml:space="preserve"> patients</w:t>
      </w:r>
      <w:r w:rsidRPr="00730091">
        <w:rPr>
          <w:rFonts w:ascii="Book Antiqua" w:hAnsi="Book Antiqua" w:cs="Arial"/>
          <w:b/>
          <w:sz w:val="24"/>
          <w:szCs w:val="24"/>
          <w:lang w:val="en-US"/>
        </w:rPr>
        <w:t xml:space="preserve">: A </w:t>
      </w:r>
      <w:r w:rsidR="007D063A" w:rsidRPr="00730091">
        <w:rPr>
          <w:rFonts w:ascii="Book Antiqua" w:hAnsi="Book Antiqua" w:cs="Arial"/>
          <w:b/>
          <w:sz w:val="24"/>
          <w:szCs w:val="24"/>
          <w:lang w:val="en-US"/>
        </w:rPr>
        <w:t>systematic review and meta-analysis</w:t>
      </w:r>
    </w:p>
    <w:p w:rsidR="00D66AC3" w:rsidRPr="00730091" w:rsidRDefault="00D66AC3" w:rsidP="00AC15FF">
      <w:pPr>
        <w:spacing w:after="0" w:line="360" w:lineRule="auto"/>
        <w:jc w:val="both"/>
        <w:rPr>
          <w:rFonts w:ascii="Book Antiqua" w:hAnsi="Book Antiqua" w:cs="Arial"/>
          <w:sz w:val="24"/>
          <w:szCs w:val="24"/>
          <w:lang w:val="en-US"/>
        </w:rPr>
      </w:pPr>
    </w:p>
    <w:p w:rsidR="00CD2FA6" w:rsidRPr="00730091" w:rsidRDefault="0041153C" w:rsidP="00AC15FF">
      <w:pPr>
        <w:spacing w:after="0" w:line="360" w:lineRule="auto"/>
        <w:jc w:val="both"/>
        <w:rPr>
          <w:rFonts w:ascii="Book Antiqua" w:hAnsi="Book Antiqua" w:cs="Times New Roman"/>
          <w:sz w:val="24"/>
          <w:szCs w:val="24"/>
          <w:lang w:eastAsia="zh-CN"/>
        </w:rPr>
      </w:pPr>
      <w:r w:rsidRPr="00730091">
        <w:rPr>
          <w:rFonts w:ascii="Book Antiqua" w:eastAsiaTheme="minorHAnsi" w:hAnsi="Book Antiqua" w:cs="Times New Roman"/>
          <w:sz w:val="24"/>
          <w:szCs w:val="24"/>
          <w:lang w:eastAsia="en-US"/>
        </w:rPr>
        <w:t xml:space="preserve">Facciorusso A </w:t>
      </w:r>
      <w:r w:rsidR="001305BC" w:rsidRPr="00730091">
        <w:rPr>
          <w:rFonts w:ascii="Book Antiqua" w:eastAsiaTheme="minorHAnsi" w:hAnsi="Book Antiqua" w:cs="Times New Roman"/>
          <w:i/>
          <w:sz w:val="24"/>
          <w:szCs w:val="24"/>
          <w:lang w:eastAsia="en-US"/>
        </w:rPr>
        <w:t>et al</w:t>
      </w:r>
      <w:r w:rsidRPr="00730091">
        <w:rPr>
          <w:rFonts w:ascii="Book Antiqua" w:eastAsiaTheme="minorHAnsi" w:hAnsi="Book Antiqua" w:cs="Times New Roman"/>
          <w:i/>
          <w:sz w:val="24"/>
          <w:szCs w:val="24"/>
          <w:lang w:eastAsia="en-US"/>
        </w:rPr>
        <w:t xml:space="preserve">. </w:t>
      </w:r>
      <w:r w:rsidRPr="00730091">
        <w:rPr>
          <w:rFonts w:ascii="Book Antiqua" w:eastAsiaTheme="minorHAnsi" w:hAnsi="Book Antiqua" w:cs="Times New Roman"/>
          <w:sz w:val="24"/>
          <w:szCs w:val="24"/>
          <w:lang w:eastAsia="en-US"/>
        </w:rPr>
        <w:t xml:space="preserve">Y90RE </w:t>
      </w:r>
      <w:r w:rsidRPr="00730091">
        <w:rPr>
          <w:rFonts w:ascii="Book Antiqua" w:eastAsiaTheme="minorHAnsi" w:hAnsi="Book Antiqua" w:cs="Times New Roman"/>
          <w:i/>
          <w:sz w:val="24"/>
          <w:szCs w:val="24"/>
          <w:lang w:eastAsia="en-US"/>
        </w:rPr>
        <w:t>vs</w:t>
      </w:r>
      <w:r w:rsidRPr="00730091">
        <w:rPr>
          <w:rFonts w:ascii="Book Antiqua" w:eastAsiaTheme="minorHAnsi" w:hAnsi="Book Antiqua" w:cs="Times New Roman"/>
          <w:sz w:val="24"/>
          <w:szCs w:val="24"/>
          <w:lang w:eastAsia="en-US"/>
        </w:rPr>
        <w:t xml:space="preserve"> TACE for HCC</w:t>
      </w:r>
    </w:p>
    <w:p w:rsidR="007E526F" w:rsidRPr="00730091" w:rsidRDefault="007E526F" w:rsidP="00AC15FF">
      <w:pPr>
        <w:spacing w:after="0" w:line="360" w:lineRule="auto"/>
        <w:jc w:val="both"/>
        <w:rPr>
          <w:rFonts w:ascii="Book Antiqua" w:hAnsi="Book Antiqua" w:cs="Times New Roman"/>
          <w:sz w:val="24"/>
          <w:szCs w:val="24"/>
          <w:lang w:eastAsia="zh-CN"/>
        </w:rPr>
      </w:pPr>
    </w:p>
    <w:p w:rsidR="00CD2FA6" w:rsidRPr="00730091" w:rsidRDefault="00CD2FA6" w:rsidP="00AC15FF">
      <w:pPr>
        <w:spacing w:after="0" w:line="360" w:lineRule="auto"/>
        <w:jc w:val="both"/>
        <w:rPr>
          <w:rFonts w:ascii="Book Antiqua" w:eastAsiaTheme="minorHAnsi" w:hAnsi="Book Antiqua" w:cs="Times New Roman"/>
          <w:b/>
          <w:sz w:val="24"/>
          <w:szCs w:val="24"/>
          <w:lang w:eastAsia="en-US"/>
        </w:rPr>
      </w:pPr>
      <w:r w:rsidRPr="00730091">
        <w:rPr>
          <w:rFonts w:ascii="Book Antiqua" w:eastAsiaTheme="minorHAnsi" w:hAnsi="Book Antiqua" w:cs="Times New Roman"/>
          <w:b/>
          <w:sz w:val="24"/>
          <w:szCs w:val="24"/>
          <w:lang w:eastAsia="en-US"/>
        </w:rPr>
        <w:t>Antonio Facciorusso, Gaetano Serviddio, Nicola Muscatiello</w:t>
      </w:r>
    </w:p>
    <w:p w:rsidR="0041153C" w:rsidRPr="00730091" w:rsidRDefault="0041153C" w:rsidP="00AC15FF">
      <w:pPr>
        <w:spacing w:after="0" w:line="360" w:lineRule="auto"/>
        <w:jc w:val="both"/>
        <w:rPr>
          <w:rFonts w:ascii="Book Antiqua" w:hAnsi="Book Antiqua" w:cs="Arial"/>
          <w:sz w:val="24"/>
          <w:szCs w:val="24"/>
        </w:rPr>
      </w:pPr>
    </w:p>
    <w:p w:rsidR="0041153C" w:rsidRPr="00730091" w:rsidRDefault="0047036C" w:rsidP="00AC15FF">
      <w:pPr>
        <w:spacing w:after="0" w:line="360" w:lineRule="auto"/>
        <w:jc w:val="both"/>
        <w:rPr>
          <w:rFonts w:ascii="Book Antiqua" w:hAnsi="Book Antiqua" w:cs="Arial"/>
          <w:sz w:val="24"/>
          <w:szCs w:val="24"/>
          <w:lang w:eastAsia="zh-CN"/>
        </w:rPr>
      </w:pPr>
      <w:r w:rsidRPr="00730091">
        <w:rPr>
          <w:rFonts w:ascii="Book Antiqua" w:hAnsi="Book Antiqua" w:cs="Arial"/>
          <w:b/>
          <w:sz w:val="24"/>
          <w:szCs w:val="24"/>
        </w:rPr>
        <w:t>Anto</w:t>
      </w:r>
      <w:r w:rsidR="00BD07DB" w:rsidRPr="00730091">
        <w:rPr>
          <w:rFonts w:ascii="Book Antiqua" w:hAnsi="Book Antiqua" w:cs="Arial"/>
          <w:b/>
          <w:sz w:val="24"/>
          <w:szCs w:val="24"/>
        </w:rPr>
        <w:t>nio Facciorusso</w:t>
      </w:r>
      <w:r w:rsidR="003509B3" w:rsidRPr="00730091">
        <w:rPr>
          <w:rFonts w:ascii="Book Antiqua" w:hAnsi="Book Antiqua" w:cs="Arial"/>
          <w:b/>
          <w:sz w:val="24"/>
          <w:szCs w:val="24"/>
        </w:rPr>
        <w:t>, Nicola Muscatiello</w:t>
      </w:r>
      <w:r w:rsidR="00BD07DB" w:rsidRPr="00730091">
        <w:rPr>
          <w:rFonts w:ascii="Book Antiqua" w:hAnsi="Book Antiqua" w:cs="Arial"/>
          <w:b/>
          <w:sz w:val="24"/>
          <w:szCs w:val="24"/>
          <w:lang w:eastAsia="zh-CN"/>
        </w:rPr>
        <w:t>,</w:t>
      </w:r>
      <w:r w:rsidR="00BD07DB" w:rsidRPr="00730091">
        <w:rPr>
          <w:rFonts w:ascii="Book Antiqua" w:hAnsi="Book Antiqua" w:cs="Arial"/>
          <w:sz w:val="24"/>
          <w:szCs w:val="24"/>
          <w:lang w:eastAsia="zh-CN"/>
        </w:rPr>
        <w:t xml:space="preserve"> </w:t>
      </w:r>
      <w:r w:rsidR="0041153C" w:rsidRPr="00730091">
        <w:rPr>
          <w:rFonts w:ascii="Book Antiqua" w:hAnsi="Book Antiqua" w:cs="Arial"/>
          <w:sz w:val="24"/>
          <w:szCs w:val="24"/>
        </w:rPr>
        <w:t xml:space="preserve">Gastroenterology Unit, </w:t>
      </w:r>
      <w:r w:rsidR="007D792D" w:rsidRPr="00730091">
        <w:rPr>
          <w:rFonts w:ascii="Book Antiqua" w:eastAsia="Times New Roman" w:hAnsi="Book Antiqua" w:cs="Times New Roman"/>
          <w:color w:val="000000"/>
          <w:sz w:val="24"/>
          <w:szCs w:val="24"/>
          <w:lang w:val="en-US"/>
        </w:rPr>
        <w:t>Department of Medical Sciences,</w:t>
      </w:r>
      <w:r w:rsidR="007D792D" w:rsidRPr="00730091">
        <w:rPr>
          <w:rFonts w:ascii="Book Antiqua" w:hAnsi="Book Antiqua" w:cs="Times New Roman"/>
          <w:color w:val="000000"/>
          <w:sz w:val="24"/>
          <w:szCs w:val="24"/>
          <w:lang w:val="en-US" w:eastAsia="zh-CN"/>
        </w:rPr>
        <w:t xml:space="preserve"> </w:t>
      </w:r>
      <w:r w:rsidR="0041153C" w:rsidRPr="00730091">
        <w:rPr>
          <w:rFonts w:ascii="Book Antiqua" w:hAnsi="Book Antiqua" w:cs="Arial"/>
          <w:sz w:val="24"/>
          <w:szCs w:val="24"/>
        </w:rPr>
        <w:t xml:space="preserve">University of Foggia, </w:t>
      </w:r>
      <w:r w:rsidR="00EB5F95" w:rsidRPr="00730091">
        <w:rPr>
          <w:rFonts w:ascii="Book Antiqua" w:hAnsi="Book Antiqua" w:cs="Arial"/>
          <w:sz w:val="24"/>
          <w:szCs w:val="24"/>
        </w:rPr>
        <w:t xml:space="preserve">71100 Foggia, </w:t>
      </w:r>
      <w:r w:rsidR="0041153C" w:rsidRPr="00730091">
        <w:rPr>
          <w:rFonts w:ascii="Book Antiqua" w:hAnsi="Book Antiqua" w:cs="Arial"/>
          <w:sz w:val="24"/>
          <w:szCs w:val="24"/>
        </w:rPr>
        <w:t>Italy</w:t>
      </w:r>
    </w:p>
    <w:p w:rsidR="00BD07DB" w:rsidRPr="00730091" w:rsidRDefault="00BD07DB" w:rsidP="00AC15FF">
      <w:pPr>
        <w:spacing w:after="0" w:line="360" w:lineRule="auto"/>
        <w:jc w:val="both"/>
        <w:rPr>
          <w:rFonts w:ascii="Book Antiqua" w:hAnsi="Book Antiqua" w:cs="Arial"/>
          <w:sz w:val="24"/>
          <w:szCs w:val="24"/>
          <w:lang w:eastAsia="zh-CN"/>
        </w:rPr>
      </w:pPr>
    </w:p>
    <w:p w:rsidR="0041153C" w:rsidRPr="00730091" w:rsidRDefault="0041153C" w:rsidP="00AC15FF">
      <w:pPr>
        <w:spacing w:after="0" w:line="360" w:lineRule="auto"/>
        <w:jc w:val="both"/>
        <w:rPr>
          <w:rFonts w:ascii="Book Antiqua" w:hAnsi="Book Antiqua" w:cs="Times New Roman"/>
          <w:b/>
          <w:sz w:val="24"/>
          <w:szCs w:val="24"/>
          <w:lang w:eastAsia="zh-CN"/>
        </w:rPr>
      </w:pPr>
      <w:r w:rsidRPr="00730091">
        <w:rPr>
          <w:rFonts w:ascii="Book Antiqua" w:eastAsiaTheme="minorHAnsi" w:hAnsi="Book Antiqua" w:cs="Times New Roman"/>
          <w:b/>
          <w:sz w:val="24"/>
          <w:szCs w:val="24"/>
          <w:lang w:eastAsia="en-US"/>
        </w:rPr>
        <w:t>Gaetano Serviddio</w:t>
      </w:r>
      <w:r w:rsidR="00BD07DB" w:rsidRPr="00730091">
        <w:rPr>
          <w:rFonts w:ascii="Book Antiqua" w:hAnsi="Book Antiqua" w:cs="Times New Roman"/>
          <w:b/>
          <w:sz w:val="24"/>
          <w:szCs w:val="24"/>
          <w:lang w:eastAsia="zh-CN"/>
        </w:rPr>
        <w:t xml:space="preserve">, </w:t>
      </w:r>
      <w:r w:rsidRPr="00730091">
        <w:rPr>
          <w:rFonts w:ascii="Book Antiqua" w:eastAsiaTheme="minorHAnsi" w:hAnsi="Book Antiqua" w:cs="Times New Roman"/>
          <w:sz w:val="24"/>
          <w:szCs w:val="24"/>
          <w:lang w:eastAsia="en-US"/>
        </w:rPr>
        <w:t xml:space="preserve">Internal Medicine Unit, University of Foggia, </w:t>
      </w:r>
      <w:r w:rsidR="00BD07DB" w:rsidRPr="00730091">
        <w:rPr>
          <w:rFonts w:ascii="Book Antiqua" w:eastAsiaTheme="minorHAnsi" w:hAnsi="Book Antiqua" w:cs="Times New Roman"/>
          <w:sz w:val="24"/>
          <w:szCs w:val="24"/>
          <w:lang w:eastAsia="en-US"/>
        </w:rPr>
        <w:t>71100</w:t>
      </w:r>
      <w:r w:rsidR="00EB5F95" w:rsidRPr="00730091">
        <w:rPr>
          <w:rFonts w:ascii="Book Antiqua" w:eastAsiaTheme="minorHAnsi" w:hAnsi="Book Antiqua" w:cs="Times New Roman"/>
          <w:sz w:val="24"/>
          <w:szCs w:val="24"/>
          <w:lang w:eastAsia="en-US"/>
        </w:rPr>
        <w:t xml:space="preserve"> Foggia, </w:t>
      </w:r>
      <w:r w:rsidRPr="00730091">
        <w:rPr>
          <w:rFonts w:ascii="Book Antiqua" w:eastAsiaTheme="minorHAnsi" w:hAnsi="Book Antiqua" w:cs="Times New Roman"/>
          <w:sz w:val="24"/>
          <w:szCs w:val="24"/>
          <w:lang w:eastAsia="en-US"/>
        </w:rPr>
        <w:t>Italy</w:t>
      </w:r>
    </w:p>
    <w:p w:rsidR="0041153C" w:rsidRPr="00730091" w:rsidRDefault="0041153C" w:rsidP="00AC15FF">
      <w:pPr>
        <w:spacing w:after="0" w:line="360" w:lineRule="auto"/>
        <w:jc w:val="both"/>
        <w:rPr>
          <w:rFonts w:ascii="Book Antiqua" w:eastAsiaTheme="minorHAnsi" w:hAnsi="Book Antiqua" w:cs="Times New Roman"/>
          <w:sz w:val="24"/>
          <w:szCs w:val="24"/>
          <w:lang w:eastAsia="en-US"/>
        </w:rPr>
      </w:pPr>
    </w:p>
    <w:p w:rsidR="0041153C" w:rsidRPr="00730091" w:rsidRDefault="007D792D" w:rsidP="00AC15FF">
      <w:pPr>
        <w:spacing w:after="0" w:line="360" w:lineRule="auto"/>
        <w:jc w:val="both"/>
        <w:rPr>
          <w:rFonts w:ascii="Book Antiqua" w:hAnsi="Book Antiqua"/>
          <w:b/>
          <w:sz w:val="24"/>
          <w:szCs w:val="24"/>
        </w:rPr>
      </w:pPr>
      <w:r w:rsidRPr="00730091">
        <w:rPr>
          <w:rFonts w:ascii="Book Antiqua" w:hAnsi="Book Antiqua"/>
          <w:b/>
          <w:sz w:val="24"/>
          <w:szCs w:val="24"/>
        </w:rPr>
        <w:t>Author contributions:</w:t>
      </w:r>
      <w:r w:rsidRPr="00730091">
        <w:rPr>
          <w:rFonts w:ascii="Book Antiqua" w:hAnsi="Book Antiqua"/>
          <w:b/>
          <w:sz w:val="24"/>
          <w:szCs w:val="24"/>
          <w:lang w:eastAsia="zh-CN"/>
        </w:rPr>
        <w:t xml:space="preserve"> </w:t>
      </w:r>
      <w:proofErr w:type="spellStart"/>
      <w:r w:rsidR="0041153C" w:rsidRPr="00730091">
        <w:rPr>
          <w:rFonts w:ascii="Book Antiqua" w:eastAsiaTheme="minorHAnsi" w:hAnsi="Book Antiqua" w:cs="Times New Roman"/>
          <w:sz w:val="24"/>
          <w:szCs w:val="24"/>
          <w:lang w:val="en-US" w:eastAsia="en-US"/>
        </w:rPr>
        <w:t>Facciorusso</w:t>
      </w:r>
      <w:proofErr w:type="spellEnd"/>
      <w:r w:rsidR="0041153C" w:rsidRPr="00730091">
        <w:rPr>
          <w:rFonts w:ascii="Book Antiqua" w:eastAsiaTheme="minorHAnsi" w:hAnsi="Book Antiqua" w:cs="Times New Roman"/>
          <w:sz w:val="24"/>
          <w:szCs w:val="24"/>
          <w:lang w:val="en-US" w:eastAsia="en-US"/>
        </w:rPr>
        <w:t xml:space="preserve"> A designed the study, performed the statistical analysis and wrote the paper; </w:t>
      </w:r>
      <w:proofErr w:type="spellStart"/>
      <w:r w:rsidR="0041153C" w:rsidRPr="00730091">
        <w:rPr>
          <w:rFonts w:ascii="Book Antiqua" w:eastAsiaTheme="minorHAnsi" w:hAnsi="Book Antiqua" w:cs="Times New Roman"/>
          <w:sz w:val="24"/>
          <w:szCs w:val="24"/>
          <w:lang w:val="en-US" w:eastAsia="en-US"/>
        </w:rPr>
        <w:t>Muscatiello</w:t>
      </w:r>
      <w:proofErr w:type="spellEnd"/>
      <w:r w:rsidR="0041153C" w:rsidRPr="00730091">
        <w:rPr>
          <w:rFonts w:ascii="Book Antiqua" w:eastAsiaTheme="minorHAnsi" w:hAnsi="Book Antiqua" w:cs="Times New Roman"/>
          <w:sz w:val="24"/>
          <w:szCs w:val="24"/>
          <w:lang w:val="en-US" w:eastAsia="en-US"/>
        </w:rPr>
        <w:t xml:space="preserve"> N collected the data; </w:t>
      </w:r>
      <w:proofErr w:type="spellStart"/>
      <w:r w:rsidRPr="00730091">
        <w:rPr>
          <w:rFonts w:ascii="Book Antiqua" w:eastAsiaTheme="minorHAnsi" w:hAnsi="Book Antiqua" w:cs="Times New Roman"/>
          <w:sz w:val="24"/>
          <w:szCs w:val="24"/>
          <w:lang w:val="en-US" w:eastAsia="en-US"/>
        </w:rPr>
        <w:t>Serviddio</w:t>
      </w:r>
      <w:proofErr w:type="spellEnd"/>
      <w:r w:rsidRPr="00730091">
        <w:rPr>
          <w:rFonts w:ascii="Book Antiqua" w:eastAsiaTheme="minorHAnsi" w:hAnsi="Book Antiqua" w:cs="Times New Roman"/>
          <w:sz w:val="24"/>
          <w:szCs w:val="24"/>
          <w:lang w:val="en-US" w:eastAsia="en-US"/>
        </w:rPr>
        <w:t xml:space="preserve"> G</w:t>
      </w:r>
      <w:r w:rsidR="00A933E9" w:rsidRPr="00730091">
        <w:rPr>
          <w:rFonts w:ascii="Book Antiqua" w:eastAsiaTheme="minorHAnsi" w:hAnsi="Book Antiqua" w:cs="Times New Roman"/>
          <w:sz w:val="24"/>
          <w:szCs w:val="24"/>
          <w:lang w:val="en-US" w:eastAsia="en-US"/>
        </w:rPr>
        <w:t xml:space="preserve"> </w:t>
      </w:r>
      <w:r w:rsidRPr="00730091">
        <w:rPr>
          <w:rFonts w:ascii="Book Antiqua" w:hAnsi="Book Antiqua" w:cs="Times New Roman"/>
          <w:sz w:val="24"/>
          <w:szCs w:val="24"/>
          <w:lang w:val="en-US" w:eastAsia="zh-CN"/>
        </w:rPr>
        <w:t xml:space="preserve">and </w:t>
      </w:r>
      <w:proofErr w:type="spellStart"/>
      <w:r w:rsidR="0041153C" w:rsidRPr="00730091">
        <w:rPr>
          <w:rFonts w:ascii="Book Antiqua" w:eastAsiaTheme="minorHAnsi" w:hAnsi="Book Antiqua" w:cs="Times New Roman"/>
          <w:sz w:val="24"/>
          <w:szCs w:val="24"/>
          <w:lang w:val="en-US" w:eastAsia="en-US"/>
        </w:rPr>
        <w:t>Muscatiello</w:t>
      </w:r>
      <w:proofErr w:type="spellEnd"/>
      <w:r w:rsidR="0041153C" w:rsidRPr="00730091">
        <w:rPr>
          <w:rFonts w:ascii="Book Antiqua" w:eastAsiaTheme="minorHAnsi" w:hAnsi="Book Antiqua" w:cs="Times New Roman"/>
          <w:sz w:val="24"/>
          <w:szCs w:val="24"/>
          <w:lang w:val="en-US" w:eastAsia="en-US"/>
        </w:rPr>
        <w:t xml:space="preserve"> N revised the paper. </w:t>
      </w:r>
    </w:p>
    <w:p w:rsidR="004E1BE0" w:rsidRPr="00730091" w:rsidRDefault="004E1BE0" w:rsidP="00AC15FF">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4E1BE0" w:rsidRPr="00730091" w:rsidRDefault="007D792D" w:rsidP="00AC15FF">
      <w:pPr>
        <w:autoSpaceDE w:val="0"/>
        <w:autoSpaceDN w:val="0"/>
        <w:adjustRightInd w:val="0"/>
        <w:spacing w:after="0" w:line="360" w:lineRule="auto"/>
        <w:jc w:val="both"/>
        <w:rPr>
          <w:rFonts w:ascii="Book Antiqua" w:eastAsia="Times New Roman" w:hAnsi="Book Antiqua" w:cs="Times New Roman"/>
          <w:bCs/>
          <w:color w:val="000000"/>
          <w:sz w:val="24"/>
          <w:szCs w:val="24"/>
          <w:lang w:val="en-US"/>
        </w:rPr>
      </w:pPr>
      <w:r w:rsidRPr="00730091">
        <w:rPr>
          <w:rFonts w:ascii="Book Antiqua" w:hAnsi="Book Antiqua"/>
          <w:b/>
          <w:sz w:val="24"/>
          <w:szCs w:val="24"/>
        </w:rPr>
        <w:t xml:space="preserve">Conflict-of-interest </w:t>
      </w:r>
      <w:bookmarkStart w:id="0" w:name="OLE_LINK24"/>
      <w:bookmarkStart w:id="1" w:name="OLE_LINK25"/>
      <w:r w:rsidRPr="00730091">
        <w:rPr>
          <w:rFonts w:ascii="Book Antiqua" w:hAnsi="Book Antiqua"/>
          <w:b/>
          <w:sz w:val="24"/>
          <w:szCs w:val="24"/>
        </w:rPr>
        <w:t>statement</w:t>
      </w:r>
      <w:bookmarkEnd w:id="0"/>
      <w:bookmarkEnd w:id="1"/>
      <w:r w:rsidRPr="00730091">
        <w:rPr>
          <w:rFonts w:ascii="Book Antiqua" w:hAnsi="Book Antiqua"/>
          <w:b/>
          <w:sz w:val="24"/>
          <w:szCs w:val="24"/>
        </w:rPr>
        <w:t>:</w:t>
      </w:r>
      <w:r w:rsidRPr="00730091">
        <w:rPr>
          <w:rFonts w:ascii="Book Antiqua" w:hAnsi="Book Antiqua"/>
          <w:b/>
          <w:sz w:val="24"/>
          <w:szCs w:val="24"/>
          <w:lang w:eastAsia="zh-CN"/>
        </w:rPr>
        <w:t xml:space="preserve"> </w:t>
      </w:r>
      <w:r w:rsidR="004E1BE0" w:rsidRPr="00730091">
        <w:rPr>
          <w:rFonts w:ascii="Book Antiqua" w:eastAsia="Times New Roman" w:hAnsi="Book Antiqua" w:cs="Times New Roman"/>
          <w:bCs/>
          <w:color w:val="000000"/>
          <w:sz w:val="24"/>
          <w:szCs w:val="24"/>
          <w:lang w:val="en-US"/>
        </w:rPr>
        <w:t>None of the authors have received fees for serving as a speaker or are consultant/advisory board member for any organizations</w:t>
      </w:r>
      <w:r w:rsidRPr="00730091">
        <w:rPr>
          <w:rFonts w:ascii="Book Antiqua" w:hAnsi="Book Antiqua" w:cs="Times New Roman"/>
          <w:bCs/>
          <w:color w:val="000000"/>
          <w:sz w:val="24"/>
          <w:szCs w:val="24"/>
          <w:lang w:val="en-US" w:eastAsia="zh-CN"/>
        </w:rPr>
        <w:t>;</w:t>
      </w:r>
      <w:r w:rsidR="004E1BE0" w:rsidRPr="00730091">
        <w:rPr>
          <w:rFonts w:ascii="Book Antiqua" w:eastAsia="Times New Roman" w:hAnsi="Book Antiqua" w:cs="Times New Roman"/>
          <w:bCs/>
          <w:color w:val="000000"/>
          <w:sz w:val="24"/>
          <w:szCs w:val="24"/>
          <w:lang w:val="en-US"/>
        </w:rPr>
        <w:t xml:space="preserve"> None of the authors have received research funding from any organizations</w:t>
      </w:r>
      <w:r w:rsidRPr="00730091">
        <w:rPr>
          <w:rFonts w:ascii="Book Antiqua" w:hAnsi="Book Antiqua" w:cs="Times New Roman"/>
          <w:bCs/>
          <w:color w:val="000000"/>
          <w:sz w:val="24"/>
          <w:szCs w:val="24"/>
          <w:lang w:val="en-US" w:eastAsia="zh-CN"/>
        </w:rPr>
        <w:t>;</w:t>
      </w:r>
      <w:r w:rsidR="004E1BE0" w:rsidRPr="00730091">
        <w:rPr>
          <w:rFonts w:ascii="Book Antiqua" w:eastAsia="Times New Roman" w:hAnsi="Book Antiqua" w:cs="Times New Roman"/>
          <w:bCs/>
          <w:color w:val="000000"/>
          <w:sz w:val="24"/>
          <w:szCs w:val="24"/>
          <w:lang w:val="en-US"/>
        </w:rPr>
        <w:t xml:space="preserve"> None of the authors are employees of</w:t>
      </w:r>
      <w:r w:rsidR="00A933E9" w:rsidRPr="00730091">
        <w:rPr>
          <w:rFonts w:ascii="Book Antiqua" w:eastAsia="Times New Roman" w:hAnsi="Book Antiqua" w:cs="Times New Roman"/>
          <w:bCs/>
          <w:color w:val="000000"/>
          <w:sz w:val="24"/>
          <w:szCs w:val="24"/>
          <w:lang w:val="en-US"/>
        </w:rPr>
        <w:t xml:space="preserve"> </w:t>
      </w:r>
      <w:r w:rsidR="004E1BE0" w:rsidRPr="00730091">
        <w:rPr>
          <w:rFonts w:ascii="Book Antiqua" w:eastAsia="Times New Roman" w:hAnsi="Book Antiqua" w:cs="Times New Roman"/>
          <w:bCs/>
          <w:color w:val="000000"/>
          <w:sz w:val="24"/>
          <w:szCs w:val="24"/>
          <w:lang w:val="en-US"/>
        </w:rPr>
        <w:t>any organizations</w:t>
      </w:r>
      <w:r w:rsidRPr="00730091">
        <w:rPr>
          <w:rFonts w:ascii="Book Antiqua" w:hAnsi="Book Antiqua" w:cs="Times New Roman"/>
          <w:bCs/>
          <w:color w:val="000000"/>
          <w:sz w:val="24"/>
          <w:szCs w:val="24"/>
          <w:lang w:val="en-US" w:eastAsia="zh-CN"/>
        </w:rPr>
        <w:t>;</w:t>
      </w:r>
      <w:r w:rsidR="004E1BE0" w:rsidRPr="00730091">
        <w:rPr>
          <w:rFonts w:ascii="Book Antiqua" w:eastAsia="Times New Roman" w:hAnsi="Book Antiqua" w:cs="Times New Roman"/>
          <w:bCs/>
          <w:color w:val="000000"/>
          <w:sz w:val="24"/>
          <w:szCs w:val="24"/>
          <w:lang w:val="en-US"/>
        </w:rPr>
        <w:t xml:space="preserve"> None of the authors own stocks and/or share in any organizations</w:t>
      </w:r>
      <w:r w:rsidRPr="00730091">
        <w:rPr>
          <w:rFonts w:ascii="Book Antiqua" w:hAnsi="Book Antiqua" w:cs="Times New Roman"/>
          <w:bCs/>
          <w:color w:val="000000"/>
          <w:sz w:val="24"/>
          <w:szCs w:val="24"/>
          <w:lang w:val="en-US" w:eastAsia="zh-CN"/>
        </w:rPr>
        <w:t>;</w:t>
      </w:r>
      <w:r w:rsidR="004E1BE0" w:rsidRPr="00730091">
        <w:rPr>
          <w:rFonts w:ascii="Book Antiqua" w:eastAsia="Times New Roman" w:hAnsi="Book Antiqua" w:cs="Times New Roman"/>
          <w:bCs/>
          <w:color w:val="000000"/>
          <w:sz w:val="24"/>
          <w:szCs w:val="24"/>
          <w:lang w:val="en-US"/>
        </w:rPr>
        <w:t xml:space="preserve"> None of the authors own patents.</w:t>
      </w:r>
    </w:p>
    <w:p w:rsidR="004E1BE0" w:rsidRPr="00730091" w:rsidRDefault="004E1BE0" w:rsidP="00AC15FF">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rPr>
      </w:pPr>
    </w:p>
    <w:p w:rsidR="004E1BE0" w:rsidRPr="00730091" w:rsidRDefault="007D792D" w:rsidP="00AC15FF">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rPr>
      </w:pPr>
      <w:r w:rsidRPr="00730091">
        <w:rPr>
          <w:rFonts w:ascii="Book Antiqua" w:hAnsi="Book Antiqua"/>
          <w:b/>
          <w:sz w:val="24"/>
          <w:szCs w:val="24"/>
        </w:rPr>
        <w:t>Data sharing statement:</w:t>
      </w:r>
      <w:r w:rsidRPr="00730091">
        <w:rPr>
          <w:rFonts w:ascii="Book Antiqua" w:hAnsi="Book Antiqua"/>
          <w:b/>
          <w:sz w:val="24"/>
          <w:szCs w:val="24"/>
          <w:lang w:eastAsia="zh-CN"/>
        </w:rPr>
        <w:t xml:space="preserve"> </w:t>
      </w:r>
      <w:r w:rsidR="004E1BE0" w:rsidRPr="00730091">
        <w:rPr>
          <w:rFonts w:ascii="Book Antiqua" w:eastAsia="Times New Roman" w:hAnsi="Book Antiqua" w:cs="Times New Roman"/>
          <w:bCs/>
          <w:color w:val="000000"/>
          <w:sz w:val="24"/>
          <w:szCs w:val="24"/>
          <w:lang w:val="en-US"/>
        </w:rPr>
        <w:t>No additional data are available.</w:t>
      </w:r>
    </w:p>
    <w:p w:rsidR="004E1BE0" w:rsidRPr="00730091" w:rsidRDefault="004E1BE0" w:rsidP="00AC15FF">
      <w:pPr>
        <w:autoSpaceDE w:val="0"/>
        <w:autoSpaceDN w:val="0"/>
        <w:adjustRightInd w:val="0"/>
        <w:spacing w:after="0" w:line="360" w:lineRule="auto"/>
        <w:jc w:val="both"/>
        <w:rPr>
          <w:rFonts w:ascii="Book Antiqua" w:eastAsia="Times New Roman" w:hAnsi="Book Antiqua" w:cs="Times New Roman"/>
          <w:b/>
          <w:bCs/>
          <w:color w:val="000000"/>
          <w:sz w:val="24"/>
          <w:szCs w:val="24"/>
          <w:lang w:val="en-US"/>
        </w:rPr>
      </w:pPr>
    </w:p>
    <w:p w:rsidR="007D792D" w:rsidRPr="00730091" w:rsidRDefault="007D792D" w:rsidP="00AC15FF">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730091">
        <w:rPr>
          <w:rFonts w:ascii="Book Antiqua" w:hAnsi="Book Antiqua"/>
          <w:b/>
          <w:sz w:val="24"/>
          <w:szCs w:val="24"/>
        </w:rPr>
        <w:t xml:space="preserve">Open-Access: </w:t>
      </w:r>
      <w:r w:rsidRPr="0073009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w:t>
      </w:r>
      <w:r w:rsidRPr="00730091">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4E1BE0" w:rsidRPr="00730091" w:rsidRDefault="004E1BE0" w:rsidP="00AC15FF">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232F23" w:rsidRPr="00730091" w:rsidRDefault="00232F23" w:rsidP="00AC15FF">
      <w:pPr>
        <w:autoSpaceDE w:val="0"/>
        <w:autoSpaceDN w:val="0"/>
        <w:adjustRightInd w:val="0"/>
        <w:spacing w:after="0" w:line="360" w:lineRule="auto"/>
        <w:jc w:val="both"/>
        <w:rPr>
          <w:rFonts w:ascii="Book Antiqua" w:hAnsi="Book Antiqua"/>
          <w:b/>
          <w:sz w:val="24"/>
          <w:szCs w:val="24"/>
          <w:lang w:eastAsia="zh-CN"/>
        </w:rPr>
      </w:pPr>
      <w:r w:rsidRPr="00730091">
        <w:rPr>
          <w:rFonts w:ascii="Book Antiqua" w:hAnsi="Book Antiqua"/>
          <w:b/>
          <w:sz w:val="24"/>
          <w:szCs w:val="24"/>
        </w:rPr>
        <w:t>Manuscript source:</w:t>
      </w:r>
      <w:r w:rsidR="004D0448" w:rsidRPr="00730091">
        <w:rPr>
          <w:rFonts w:ascii="Book Antiqua" w:hAnsi="Book Antiqua" w:hint="eastAsia"/>
          <w:b/>
          <w:sz w:val="24"/>
          <w:szCs w:val="24"/>
          <w:lang w:eastAsia="zh-CN"/>
        </w:rPr>
        <w:t xml:space="preserve"> </w:t>
      </w:r>
      <w:r w:rsidR="004D0448" w:rsidRPr="00730091">
        <w:rPr>
          <w:rFonts w:ascii="Book Antiqua" w:hAnsi="Book Antiqua"/>
          <w:sz w:val="24"/>
          <w:szCs w:val="24"/>
        </w:rPr>
        <w:t>Invited manuscript</w:t>
      </w:r>
    </w:p>
    <w:p w:rsidR="00232F23" w:rsidRPr="00730091" w:rsidRDefault="00232F23" w:rsidP="00AC15FF">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4E1BE0" w:rsidRPr="00730091" w:rsidRDefault="007D792D" w:rsidP="00AC15FF">
      <w:pPr>
        <w:spacing w:after="0" w:line="360" w:lineRule="auto"/>
        <w:ind w:rightChars="50" w:right="110"/>
        <w:jc w:val="both"/>
        <w:rPr>
          <w:rFonts w:ascii="Book Antiqua" w:hAnsi="Book Antiqua" w:cs="Arial"/>
          <w:b/>
          <w:bCs/>
          <w:sz w:val="24"/>
          <w:szCs w:val="24"/>
        </w:rPr>
      </w:pPr>
      <w:r w:rsidRPr="00730091">
        <w:rPr>
          <w:rFonts w:ascii="Book Antiqua" w:hAnsi="Book Antiqua"/>
          <w:b/>
          <w:sz w:val="24"/>
          <w:szCs w:val="24"/>
        </w:rPr>
        <w:t>Correspondence to:</w:t>
      </w:r>
      <w:r w:rsidRPr="00730091">
        <w:rPr>
          <w:rFonts w:ascii="Book Antiqua" w:hAnsi="Book Antiqua" w:cs="Arial"/>
          <w:b/>
          <w:bCs/>
          <w:sz w:val="24"/>
          <w:szCs w:val="24"/>
          <w:lang w:eastAsia="zh-CN"/>
        </w:rPr>
        <w:t xml:space="preserve"> </w:t>
      </w:r>
      <w:r w:rsidR="004E1BE0" w:rsidRPr="00730091">
        <w:rPr>
          <w:rFonts w:ascii="Book Antiqua" w:eastAsia="Times New Roman" w:hAnsi="Book Antiqua" w:cs="Times New Roman"/>
          <w:b/>
          <w:color w:val="000000"/>
          <w:sz w:val="24"/>
          <w:szCs w:val="24"/>
          <w:lang w:val="en-US"/>
        </w:rPr>
        <w:t xml:space="preserve">Antonio </w:t>
      </w:r>
      <w:proofErr w:type="spellStart"/>
      <w:r w:rsidR="004E1BE0" w:rsidRPr="00730091">
        <w:rPr>
          <w:rFonts w:ascii="Book Antiqua" w:eastAsia="Times New Roman" w:hAnsi="Book Antiqua" w:cs="Times New Roman"/>
          <w:b/>
          <w:color w:val="000000"/>
          <w:sz w:val="24"/>
          <w:szCs w:val="24"/>
          <w:lang w:val="en-US"/>
        </w:rPr>
        <w:t>Facciorusso</w:t>
      </w:r>
      <w:proofErr w:type="spellEnd"/>
      <w:r w:rsidR="004E1BE0" w:rsidRPr="00730091">
        <w:rPr>
          <w:rFonts w:ascii="Book Antiqua" w:eastAsia="Times New Roman" w:hAnsi="Book Antiqua" w:cs="Times New Roman"/>
          <w:b/>
          <w:color w:val="000000"/>
          <w:sz w:val="24"/>
          <w:szCs w:val="24"/>
          <w:lang w:val="en-US"/>
        </w:rPr>
        <w:t xml:space="preserve">, MD, </w:t>
      </w:r>
      <w:r w:rsidR="004E1BE0" w:rsidRPr="00730091">
        <w:rPr>
          <w:rFonts w:ascii="Book Antiqua" w:eastAsia="Times New Roman" w:hAnsi="Book Antiqua" w:cs="Times New Roman"/>
          <w:color w:val="000000"/>
          <w:sz w:val="24"/>
          <w:szCs w:val="24"/>
          <w:lang w:val="en-US"/>
        </w:rPr>
        <w:t xml:space="preserve">Gastroenterology Unit, Department of Medical Sciences, University of Foggia, </w:t>
      </w:r>
      <w:proofErr w:type="spellStart"/>
      <w:r w:rsidR="004E1BE0" w:rsidRPr="00730091">
        <w:rPr>
          <w:rFonts w:ascii="Book Antiqua" w:eastAsia="Times New Roman" w:hAnsi="Book Antiqua" w:cs="Times New Roman"/>
          <w:color w:val="000000"/>
          <w:sz w:val="24"/>
          <w:szCs w:val="24"/>
          <w:lang w:val="en-US"/>
        </w:rPr>
        <w:t>Viale</w:t>
      </w:r>
      <w:proofErr w:type="spellEnd"/>
      <w:r w:rsidR="004E1BE0" w:rsidRPr="00730091">
        <w:rPr>
          <w:rFonts w:ascii="Book Antiqua" w:eastAsia="Times New Roman" w:hAnsi="Book Antiqua" w:cs="Times New Roman"/>
          <w:color w:val="000000"/>
          <w:sz w:val="24"/>
          <w:szCs w:val="24"/>
          <w:lang w:val="en-US"/>
        </w:rPr>
        <w:t xml:space="preserve"> L.</w:t>
      </w:r>
      <w:r w:rsidRPr="00730091">
        <w:rPr>
          <w:rFonts w:ascii="Book Antiqua" w:hAnsi="Book Antiqua" w:cs="Times New Roman"/>
          <w:color w:val="000000"/>
          <w:sz w:val="24"/>
          <w:szCs w:val="24"/>
          <w:lang w:val="en-US" w:eastAsia="zh-CN"/>
        </w:rPr>
        <w:t xml:space="preserve"> </w:t>
      </w:r>
      <w:proofErr w:type="gramStart"/>
      <w:r w:rsidR="004E1BE0" w:rsidRPr="00730091">
        <w:rPr>
          <w:rFonts w:ascii="Book Antiqua" w:eastAsia="Times New Roman" w:hAnsi="Book Antiqua" w:cs="Times New Roman"/>
          <w:color w:val="000000"/>
          <w:sz w:val="24"/>
          <w:szCs w:val="24"/>
          <w:lang w:val="en-US"/>
        </w:rPr>
        <w:t>Pinto, 1, 71100 Foggia</w:t>
      </w:r>
      <w:r w:rsidRPr="00730091">
        <w:rPr>
          <w:rFonts w:ascii="Book Antiqua" w:hAnsi="Book Antiqua" w:cs="Times New Roman"/>
          <w:color w:val="000000"/>
          <w:sz w:val="24"/>
          <w:szCs w:val="24"/>
          <w:lang w:val="en-US" w:eastAsia="zh-CN"/>
        </w:rPr>
        <w:t xml:space="preserve">, </w:t>
      </w:r>
      <w:r w:rsidRPr="00730091">
        <w:rPr>
          <w:rFonts w:ascii="Book Antiqua" w:eastAsia="Times New Roman" w:hAnsi="Book Antiqua" w:cs="Times New Roman"/>
          <w:color w:val="000000"/>
          <w:sz w:val="24"/>
          <w:szCs w:val="24"/>
          <w:lang w:val="en-US"/>
        </w:rPr>
        <w:t>Italy</w:t>
      </w:r>
      <w:r w:rsidRPr="00730091">
        <w:rPr>
          <w:rFonts w:ascii="Book Antiqua" w:hAnsi="Book Antiqua" w:cs="Times New Roman"/>
          <w:color w:val="000000"/>
          <w:sz w:val="24"/>
          <w:szCs w:val="24"/>
          <w:lang w:val="en-US" w:eastAsia="zh-CN"/>
        </w:rPr>
        <w:t>.</w:t>
      </w:r>
      <w:proofErr w:type="gramEnd"/>
      <w:r w:rsidRPr="00730091">
        <w:rPr>
          <w:rFonts w:ascii="Book Antiqua" w:eastAsia="Times New Roman" w:hAnsi="Book Antiqua" w:cs="Times New Roman"/>
          <w:color w:val="000000"/>
          <w:sz w:val="24"/>
          <w:szCs w:val="24"/>
          <w:lang w:val="en-US"/>
        </w:rPr>
        <w:t xml:space="preserve"> </w:t>
      </w:r>
      <w:r w:rsidR="004E1BE0" w:rsidRPr="00730091">
        <w:rPr>
          <w:rFonts w:ascii="Book Antiqua" w:eastAsia="Times New Roman" w:hAnsi="Book Antiqua" w:cs="Times New Roman"/>
          <w:color w:val="000000"/>
          <w:sz w:val="24"/>
          <w:szCs w:val="24"/>
          <w:lang w:val="en-US"/>
        </w:rPr>
        <w:t>antonio.facciorusso@virgilio.it</w:t>
      </w:r>
    </w:p>
    <w:p w:rsidR="004E1BE0" w:rsidRPr="00730091" w:rsidRDefault="007D792D" w:rsidP="00AC15FF">
      <w:pPr>
        <w:autoSpaceDE w:val="0"/>
        <w:autoSpaceDN w:val="0"/>
        <w:adjustRightInd w:val="0"/>
        <w:spacing w:after="0" w:line="360" w:lineRule="auto"/>
        <w:jc w:val="both"/>
        <w:rPr>
          <w:rFonts w:ascii="Book Antiqua" w:eastAsia="Times New Roman" w:hAnsi="Book Antiqua" w:cs="Times New Roman"/>
          <w:color w:val="000000"/>
          <w:sz w:val="24"/>
          <w:szCs w:val="24"/>
          <w:lang w:val="en-US"/>
        </w:rPr>
      </w:pPr>
      <w:r w:rsidRPr="00730091">
        <w:rPr>
          <w:rFonts w:ascii="Book Antiqua" w:hAnsi="Book Antiqua"/>
          <w:b/>
          <w:bCs/>
          <w:color w:val="000000"/>
          <w:sz w:val="24"/>
          <w:szCs w:val="24"/>
        </w:rPr>
        <w:t>Telephone:</w:t>
      </w:r>
      <w:r w:rsidR="004E1BE0" w:rsidRPr="00730091">
        <w:rPr>
          <w:rFonts w:ascii="Book Antiqua" w:eastAsia="Times New Roman" w:hAnsi="Book Antiqua" w:cs="Times New Roman"/>
          <w:b/>
          <w:color w:val="000000"/>
          <w:sz w:val="24"/>
          <w:szCs w:val="24"/>
          <w:lang w:val="en-US"/>
        </w:rPr>
        <w:t xml:space="preserve"> </w:t>
      </w:r>
      <w:r w:rsidR="004E1BE0" w:rsidRPr="00730091">
        <w:rPr>
          <w:rFonts w:ascii="Book Antiqua" w:eastAsia="Times New Roman" w:hAnsi="Book Antiqua" w:cs="Times New Roman"/>
          <w:color w:val="000000"/>
          <w:sz w:val="24"/>
          <w:szCs w:val="24"/>
          <w:lang w:val="en-US"/>
        </w:rPr>
        <w:t>+39</w:t>
      </w:r>
      <w:r w:rsidR="00B32CD4" w:rsidRPr="00730091">
        <w:rPr>
          <w:rFonts w:ascii="Book Antiqua" w:eastAsia="Times New Roman" w:hAnsi="Book Antiqua" w:cs="Times New Roman"/>
          <w:color w:val="000000"/>
          <w:sz w:val="24"/>
          <w:szCs w:val="24"/>
          <w:lang w:val="en-US"/>
        </w:rPr>
        <w:t>-</w:t>
      </w:r>
      <w:r w:rsidR="004E1BE0" w:rsidRPr="00730091">
        <w:rPr>
          <w:rFonts w:ascii="Book Antiqua" w:eastAsia="Times New Roman" w:hAnsi="Book Antiqua" w:cs="Times New Roman"/>
          <w:color w:val="000000"/>
          <w:sz w:val="24"/>
          <w:szCs w:val="24"/>
          <w:lang w:val="en-US"/>
        </w:rPr>
        <w:t>0881</w:t>
      </w:r>
      <w:r w:rsidR="00AB058A" w:rsidRPr="00730091">
        <w:rPr>
          <w:rFonts w:ascii="Book Antiqua" w:eastAsia="Times New Roman" w:hAnsi="Book Antiqua" w:cs="Times New Roman"/>
          <w:color w:val="000000"/>
          <w:sz w:val="24"/>
          <w:szCs w:val="24"/>
          <w:lang w:val="en-US"/>
        </w:rPr>
        <w:t>-</w:t>
      </w:r>
      <w:r w:rsidR="004E1BE0" w:rsidRPr="00730091">
        <w:rPr>
          <w:rFonts w:ascii="Book Antiqua" w:eastAsia="Times New Roman" w:hAnsi="Book Antiqua" w:cs="Times New Roman"/>
          <w:color w:val="000000"/>
          <w:sz w:val="24"/>
          <w:szCs w:val="24"/>
          <w:lang w:val="en-US"/>
        </w:rPr>
        <w:t xml:space="preserve">732154 </w:t>
      </w:r>
    </w:p>
    <w:p w:rsidR="00E820AD" w:rsidRPr="00730091" w:rsidRDefault="004E1BE0" w:rsidP="00AC15FF">
      <w:pPr>
        <w:autoSpaceDE w:val="0"/>
        <w:autoSpaceDN w:val="0"/>
        <w:adjustRightInd w:val="0"/>
        <w:spacing w:after="0" w:line="360" w:lineRule="auto"/>
        <w:jc w:val="both"/>
        <w:rPr>
          <w:rFonts w:ascii="Book Antiqua" w:eastAsia="Times New Roman" w:hAnsi="Book Antiqua" w:cs="Times New Roman"/>
          <w:color w:val="000000"/>
          <w:sz w:val="24"/>
          <w:szCs w:val="24"/>
          <w:lang w:val="en-US"/>
        </w:rPr>
      </w:pPr>
      <w:r w:rsidRPr="00730091">
        <w:rPr>
          <w:rFonts w:ascii="Book Antiqua" w:eastAsia="Times New Roman" w:hAnsi="Book Antiqua" w:cs="Times New Roman"/>
          <w:b/>
          <w:color w:val="000000"/>
          <w:sz w:val="24"/>
          <w:szCs w:val="24"/>
          <w:lang w:val="en-US"/>
        </w:rPr>
        <w:t>Fax:</w:t>
      </w:r>
      <w:r w:rsidRPr="00730091">
        <w:rPr>
          <w:rFonts w:ascii="Book Antiqua" w:eastAsia="Times New Roman" w:hAnsi="Book Antiqua" w:cs="Times New Roman"/>
          <w:color w:val="000000"/>
          <w:sz w:val="24"/>
          <w:szCs w:val="24"/>
          <w:lang w:val="en-US"/>
        </w:rPr>
        <w:t xml:space="preserve"> +39</w:t>
      </w:r>
      <w:r w:rsidR="00B32CD4" w:rsidRPr="00730091">
        <w:rPr>
          <w:rFonts w:ascii="Book Antiqua" w:eastAsia="Times New Roman" w:hAnsi="Book Antiqua" w:cs="Times New Roman"/>
          <w:color w:val="000000"/>
          <w:sz w:val="24"/>
          <w:szCs w:val="24"/>
          <w:lang w:val="en-US"/>
        </w:rPr>
        <w:t>-</w:t>
      </w:r>
      <w:r w:rsidRPr="00730091">
        <w:rPr>
          <w:rFonts w:ascii="Book Antiqua" w:eastAsia="Times New Roman" w:hAnsi="Book Antiqua" w:cs="Times New Roman"/>
          <w:color w:val="000000"/>
          <w:sz w:val="24"/>
          <w:szCs w:val="24"/>
          <w:lang w:val="en-US"/>
        </w:rPr>
        <w:t>0881</w:t>
      </w:r>
      <w:r w:rsidR="00AB058A" w:rsidRPr="00730091">
        <w:rPr>
          <w:rFonts w:ascii="Book Antiqua" w:eastAsia="Times New Roman" w:hAnsi="Book Antiqua" w:cs="Times New Roman"/>
          <w:color w:val="000000"/>
          <w:sz w:val="24"/>
          <w:szCs w:val="24"/>
          <w:lang w:val="en-US"/>
        </w:rPr>
        <w:t>-</w:t>
      </w:r>
      <w:r w:rsidRPr="00730091">
        <w:rPr>
          <w:rFonts w:ascii="Book Antiqua" w:eastAsia="Times New Roman" w:hAnsi="Book Antiqua" w:cs="Times New Roman"/>
          <w:color w:val="000000"/>
          <w:sz w:val="24"/>
          <w:szCs w:val="24"/>
          <w:lang w:val="en-US"/>
        </w:rPr>
        <w:t xml:space="preserve">732135 </w:t>
      </w:r>
    </w:p>
    <w:p w:rsidR="0047036C" w:rsidRPr="00730091" w:rsidRDefault="0047036C" w:rsidP="00AC15FF">
      <w:pPr>
        <w:spacing w:after="0" w:line="360" w:lineRule="auto"/>
        <w:jc w:val="both"/>
        <w:rPr>
          <w:rFonts w:ascii="Book Antiqua" w:hAnsi="Book Antiqua" w:cs="Arial"/>
          <w:b/>
          <w:sz w:val="24"/>
          <w:szCs w:val="24"/>
          <w:lang w:val="en-US"/>
        </w:rPr>
      </w:pPr>
    </w:p>
    <w:p w:rsidR="00442C5A" w:rsidRPr="00730091" w:rsidRDefault="007D792D" w:rsidP="00442C5A">
      <w:pPr>
        <w:spacing w:after="0" w:line="360" w:lineRule="auto"/>
        <w:rPr>
          <w:rFonts w:ascii="Book Antiqua" w:hAnsi="Book Antiqua"/>
          <w:iCs/>
          <w:sz w:val="24"/>
          <w:lang w:eastAsia="zh-CN"/>
        </w:rPr>
      </w:pPr>
      <w:r w:rsidRPr="00730091">
        <w:rPr>
          <w:rFonts w:ascii="Book Antiqua" w:hAnsi="Book Antiqua"/>
          <w:b/>
          <w:sz w:val="24"/>
          <w:szCs w:val="24"/>
        </w:rPr>
        <w:t>Received:</w:t>
      </w:r>
      <w:r w:rsidR="00A933E9" w:rsidRPr="00730091">
        <w:rPr>
          <w:rFonts w:ascii="Book Antiqua" w:hAnsi="Book Antiqua"/>
          <w:b/>
          <w:sz w:val="24"/>
          <w:szCs w:val="24"/>
        </w:rPr>
        <w:t xml:space="preserve"> </w:t>
      </w:r>
      <w:r w:rsidR="00442C5A" w:rsidRPr="00730091">
        <w:rPr>
          <w:rFonts w:ascii="Book Antiqua" w:hAnsi="Book Antiqua"/>
          <w:iCs/>
          <w:sz w:val="24"/>
        </w:rPr>
        <w:t xml:space="preserve">January </w:t>
      </w:r>
      <w:r w:rsidR="00442C5A" w:rsidRPr="00730091">
        <w:rPr>
          <w:rFonts w:ascii="Book Antiqua" w:hAnsi="Book Antiqua" w:hint="eastAsia"/>
          <w:iCs/>
          <w:sz w:val="24"/>
          <w:lang w:eastAsia="zh-CN"/>
        </w:rPr>
        <w:t>30, 2016</w:t>
      </w:r>
    </w:p>
    <w:p w:rsidR="007D792D" w:rsidRPr="00730091" w:rsidRDefault="007D792D" w:rsidP="00442C5A">
      <w:pPr>
        <w:spacing w:after="0" w:line="360" w:lineRule="auto"/>
        <w:jc w:val="both"/>
        <w:rPr>
          <w:rFonts w:ascii="Book Antiqua" w:hAnsi="Book Antiqua"/>
          <w:b/>
          <w:sz w:val="24"/>
          <w:szCs w:val="24"/>
          <w:lang w:eastAsia="zh-CN"/>
        </w:rPr>
      </w:pPr>
      <w:r w:rsidRPr="00730091">
        <w:rPr>
          <w:rFonts w:ascii="Book Antiqua" w:hAnsi="Book Antiqua"/>
          <w:b/>
          <w:sz w:val="24"/>
          <w:szCs w:val="24"/>
        </w:rPr>
        <w:t>Peer-review started:</w:t>
      </w:r>
      <w:r w:rsidR="00442C5A" w:rsidRPr="00730091">
        <w:rPr>
          <w:rFonts w:ascii="Book Antiqua" w:hAnsi="Book Antiqua" w:hint="eastAsia"/>
          <w:b/>
          <w:sz w:val="24"/>
          <w:szCs w:val="24"/>
          <w:lang w:eastAsia="zh-CN"/>
        </w:rPr>
        <w:t xml:space="preserve"> </w:t>
      </w:r>
      <w:r w:rsidR="00442C5A" w:rsidRPr="00730091">
        <w:rPr>
          <w:rFonts w:ascii="Book Antiqua" w:hAnsi="Book Antiqua"/>
          <w:iCs/>
          <w:sz w:val="24"/>
        </w:rPr>
        <w:t xml:space="preserve">January </w:t>
      </w:r>
      <w:r w:rsidR="00442C5A" w:rsidRPr="00730091">
        <w:rPr>
          <w:rFonts w:ascii="Book Antiqua" w:hAnsi="Book Antiqua" w:hint="eastAsia"/>
          <w:iCs/>
          <w:sz w:val="24"/>
          <w:lang w:eastAsia="zh-CN"/>
        </w:rPr>
        <w:t>30, 2016</w:t>
      </w:r>
    </w:p>
    <w:p w:rsidR="00442C5A" w:rsidRPr="00730091" w:rsidRDefault="007D792D" w:rsidP="00442C5A">
      <w:pPr>
        <w:spacing w:after="0" w:line="360" w:lineRule="auto"/>
        <w:rPr>
          <w:rFonts w:ascii="Book Antiqua" w:hAnsi="Book Antiqua"/>
          <w:sz w:val="24"/>
          <w:lang w:eastAsia="zh-CN"/>
        </w:rPr>
      </w:pPr>
      <w:r w:rsidRPr="00730091">
        <w:rPr>
          <w:rFonts w:ascii="Book Antiqua" w:hAnsi="Book Antiqua"/>
          <w:b/>
          <w:sz w:val="24"/>
          <w:szCs w:val="24"/>
        </w:rPr>
        <w:t>First decision:</w:t>
      </w:r>
      <w:r w:rsidRPr="00730091">
        <w:rPr>
          <w:rFonts w:ascii="Book Antiqua" w:hAnsi="Book Antiqua"/>
          <w:sz w:val="24"/>
          <w:szCs w:val="24"/>
        </w:rPr>
        <w:t xml:space="preserve"> </w:t>
      </w:r>
      <w:r w:rsidR="00442C5A" w:rsidRPr="00730091">
        <w:rPr>
          <w:rFonts w:ascii="Book Antiqua" w:hAnsi="Book Antiqua"/>
          <w:sz w:val="24"/>
        </w:rPr>
        <w:t>April</w:t>
      </w:r>
      <w:r w:rsidR="00442C5A" w:rsidRPr="00730091">
        <w:rPr>
          <w:rFonts w:ascii="Book Antiqua" w:hAnsi="Book Antiqua" w:hint="eastAsia"/>
          <w:sz w:val="24"/>
          <w:lang w:eastAsia="zh-CN"/>
        </w:rPr>
        <w:t xml:space="preserve"> 15, 2016</w:t>
      </w:r>
    </w:p>
    <w:p w:rsidR="007D792D" w:rsidRPr="00730091" w:rsidRDefault="007D792D" w:rsidP="00442C5A">
      <w:pPr>
        <w:spacing w:after="0" w:line="360" w:lineRule="auto"/>
        <w:jc w:val="both"/>
        <w:rPr>
          <w:rFonts w:ascii="Book Antiqua" w:hAnsi="Book Antiqua"/>
          <w:b/>
          <w:sz w:val="24"/>
          <w:szCs w:val="24"/>
          <w:lang w:eastAsia="zh-CN"/>
        </w:rPr>
      </w:pPr>
      <w:r w:rsidRPr="00730091">
        <w:rPr>
          <w:rFonts w:ascii="Book Antiqua" w:hAnsi="Book Antiqua"/>
          <w:b/>
          <w:sz w:val="24"/>
          <w:szCs w:val="24"/>
        </w:rPr>
        <w:t>Revised:</w:t>
      </w:r>
      <w:r w:rsidR="00A933E9" w:rsidRPr="00730091">
        <w:rPr>
          <w:rFonts w:ascii="Book Antiqua" w:hAnsi="Book Antiqua"/>
          <w:b/>
          <w:sz w:val="24"/>
          <w:szCs w:val="24"/>
        </w:rPr>
        <w:t xml:space="preserve"> </w:t>
      </w:r>
      <w:r w:rsidR="00442C5A" w:rsidRPr="00730091">
        <w:rPr>
          <w:rFonts w:ascii="Book Antiqua" w:hAnsi="Book Antiqua" w:hint="eastAsia"/>
          <w:sz w:val="24"/>
          <w:szCs w:val="24"/>
          <w:lang w:eastAsia="zh-CN"/>
        </w:rPr>
        <w:t>May 4, 2016</w:t>
      </w:r>
    </w:p>
    <w:p w:rsidR="007D792D" w:rsidRPr="00730091" w:rsidRDefault="007D792D" w:rsidP="00442C5A">
      <w:pPr>
        <w:spacing w:after="0" w:line="360" w:lineRule="auto"/>
        <w:jc w:val="both"/>
        <w:rPr>
          <w:rFonts w:ascii="Book Antiqua" w:hAnsi="Book Antiqua"/>
          <w:b/>
          <w:sz w:val="24"/>
          <w:szCs w:val="24"/>
        </w:rPr>
      </w:pPr>
      <w:r w:rsidRPr="00730091">
        <w:rPr>
          <w:rFonts w:ascii="Book Antiqua" w:hAnsi="Book Antiqua"/>
          <w:b/>
          <w:sz w:val="24"/>
          <w:szCs w:val="24"/>
        </w:rPr>
        <w:t>Accepted:</w:t>
      </w:r>
      <w:r w:rsidR="00A933E9" w:rsidRPr="00730091">
        <w:rPr>
          <w:rFonts w:ascii="Book Antiqua" w:hAnsi="Book Antiqua"/>
          <w:b/>
          <w:sz w:val="24"/>
          <w:szCs w:val="24"/>
        </w:rPr>
        <w:t xml:space="preserve"> </w:t>
      </w:r>
      <w:r w:rsidR="0061704A" w:rsidRPr="00730091">
        <w:rPr>
          <w:rFonts w:ascii="Book Antiqua" w:hAnsi="Book Antiqua"/>
          <w:sz w:val="24"/>
          <w:szCs w:val="24"/>
        </w:rPr>
        <w:t>May 31, 2016</w:t>
      </w:r>
    </w:p>
    <w:p w:rsidR="007D792D" w:rsidRPr="00730091" w:rsidRDefault="007D792D" w:rsidP="00442C5A">
      <w:pPr>
        <w:spacing w:after="0" w:line="360" w:lineRule="auto"/>
        <w:jc w:val="both"/>
        <w:rPr>
          <w:rFonts w:ascii="Book Antiqua" w:hAnsi="Book Antiqua"/>
          <w:b/>
          <w:sz w:val="24"/>
          <w:szCs w:val="24"/>
        </w:rPr>
      </w:pPr>
      <w:r w:rsidRPr="00730091">
        <w:rPr>
          <w:rFonts w:ascii="Book Antiqua" w:hAnsi="Book Antiqua"/>
          <w:b/>
          <w:sz w:val="24"/>
          <w:szCs w:val="24"/>
        </w:rPr>
        <w:t>Article in press:</w:t>
      </w:r>
    </w:p>
    <w:p w:rsidR="007D792D" w:rsidRPr="00730091" w:rsidRDefault="007D792D" w:rsidP="00442C5A">
      <w:pPr>
        <w:spacing w:after="0" w:line="360" w:lineRule="auto"/>
        <w:jc w:val="both"/>
        <w:rPr>
          <w:rFonts w:ascii="Book Antiqua" w:hAnsi="Book Antiqua"/>
          <w:b/>
          <w:sz w:val="24"/>
          <w:szCs w:val="24"/>
        </w:rPr>
      </w:pPr>
      <w:r w:rsidRPr="00730091">
        <w:rPr>
          <w:rFonts w:ascii="Book Antiqua" w:hAnsi="Book Antiqua"/>
          <w:b/>
          <w:sz w:val="24"/>
          <w:szCs w:val="24"/>
        </w:rPr>
        <w:t xml:space="preserve">Published online: </w:t>
      </w:r>
    </w:p>
    <w:p w:rsidR="007D792D" w:rsidRPr="00730091" w:rsidRDefault="007D792D"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br w:type="page"/>
      </w:r>
    </w:p>
    <w:p w:rsidR="00E820AD" w:rsidRPr="00730091" w:rsidRDefault="00E820AD"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lastRenderedPageBreak/>
        <w:t>A</w:t>
      </w:r>
      <w:r w:rsidR="00434F49" w:rsidRPr="00730091">
        <w:rPr>
          <w:rFonts w:ascii="Book Antiqua" w:hAnsi="Book Antiqua" w:cs="Arial"/>
          <w:b/>
          <w:sz w:val="24"/>
          <w:szCs w:val="24"/>
          <w:lang w:val="en-US"/>
        </w:rPr>
        <w:t>bstract</w:t>
      </w:r>
    </w:p>
    <w:p w:rsidR="00E820AD" w:rsidRPr="00730091" w:rsidRDefault="007D792D" w:rsidP="00AC15FF">
      <w:pPr>
        <w:spacing w:after="0" w:line="360" w:lineRule="auto"/>
        <w:jc w:val="both"/>
        <w:rPr>
          <w:rFonts w:ascii="Book Antiqua" w:hAnsi="Book Antiqua" w:cs="Arial"/>
          <w:sz w:val="24"/>
          <w:szCs w:val="24"/>
          <w:lang w:val="en-US" w:eastAsia="zh-CN"/>
        </w:rPr>
      </w:pPr>
      <w:r w:rsidRPr="00730091">
        <w:rPr>
          <w:rFonts w:ascii="Book Antiqua" w:hAnsi="Book Antiqua"/>
          <w:b/>
          <w:sz w:val="24"/>
          <w:szCs w:val="24"/>
        </w:rPr>
        <w:t>AIM:</w:t>
      </w:r>
      <w:r w:rsidRPr="00730091">
        <w:rPr>
          <w:rFonts w:ascii="Book Antiqua" w:hAnsi="Book Antiqua"/>
          <w:b/>
          <w:sz w:val="24"/>
          <w:szCs w:val="24"/>
          <w:lang w:eastAsia="zh-CN"/>
        </w:rPr>
        <w:t xml:space="preserve"> </w:t>
      </w:r>
      <w:r w:rsidR="007A2939" w:rsidRPr="00730091">
        <w:rPr>
          <w:rFonts w:ascii="Book Antiqua" w:hAnsi="Book Antiqua" w:cs="Arial"/>
          <w:sz w:val="24"/>
          <w:szCs w:val="24"/>
          <w:lang w:val="en-US"/>
        </w:rPr>
        <w:t>T</w:t>
      </w:r>
      <w:r w:rsidR="00EF522E" w:rsidRPr="00730091">
        <w:rPr>
          <w:rFonts w:ascii="Book Antiqua" w:hAnsi="Book Antiqua" w:cs="Arial"/>
          <w:sz w:val="24"/>
          <w:szCs w:val="24"/>
          <w:lang w:val="en-US"/>
        </w:rPr>
        <w:t xml:space="preserve">o compare the </w:t>
      </w:r>
      <w:r w:rsidR="007A2939" w:rsidRPr="00730091">
        <w:rPr>
          <w:rFonts w:ascii="Book Antiqua" w:hAnsi="Book Antiqua" w:cs="Arial"/>
          <w:sz w:val="24"/>
          <w:szCs w:val="24"/>
          <w:lang w:val="en-US"/>
        </w:rPr>
        <w:t xml:space="preserve">efficacy and safety </w:t>
      </w:r>
      <w:r w:rsidR="00EF522E" w:rsidRPr="00730091">
        <w:rPr>
          <w:rFonts w:ascii="Book Antiqua" w:hAnsi="Book Antiqua" w:cs="Arial"/>
          <w:sz w:val="24"/>
          <w:szCs w:val="24"/>
          <w:lang w:val="en-US"/>
        </w:rPr>
        <w:t xml:space="preserve">of </w:t>
      </w:r>
      <w:r w:rsidR="0055071A" w:rsidRPr="00730091">
        <w:rPr>
          <w:rFonts w:ascii="Book Antiqua" w:hAnsi="Book Antiqua"/>
          <w:sz w:val="24"/>
          <w:szCs w:val="24"/>
          <w:lang w:val="en-US"/>
        </w:rPr>
        <w:t>yttrium</w:t>
      </w:r>
      <w:r w:rsidR="007A2939" w:rsidRPr="00730091">
        <w:rPr>
          <w:rFonts w:ascii="Book Antiqua" w:hAnsi="Book Antiqua" w:cs="Arial"/>
          <w:sz w:val="24"/>
          <w:szCs w:val="24"/>
          <w:lang w:val="en-US"/>
        </w:rPr>
        <w:t xml:space="preserve">-90 </w:t>
      </w:r>
      <w:proofErr w:type="spellStart"/>
      <w:r w:rsidR="007A2939" w:rsidRPr="00730091">
        <w:rPr>
          <w:rFonts w:ascii="Book Antiqua" w:hAnsi="Book Antiqua" w:cs="Arial"/>
          <w:sz w:val="24"/>
          <w:szCs w:val="24"/>
          <w:lang w:val="en-US"/>
        </w:rPr>
        <w:t>radioembolization</w:t>
      </w:r>
      <w:proofErr w:type="spellEnd"/>
      <w:r w:rsidR="007A2939" w:rsidRPr="00730091">
        <w:rPr>
          <w:rFonts w:ascii="Book Antiqua" w:hAnsi="Book Antiqua" w:cs="Arial"/>
          <w:sz w:val="24"/>
          <w:szCs w:val="24"/>
          <w:lang w:val="en-US"/>
        </w:rPr>
        <w:t xml:space="preserve"> (Y90RE) and </w:t>
      </w:r>
      <w:proofErr w:type="spellStart"/>
      <w:r w:rsidR="00EC7971" w:rsidRPr="00730091">
        <w:rPr>
          <w:rFonts w:ascii="Book Antiqua" w:hAnsi="Book Antiqua" w:cs="Arial"/>
          <w:sz w:val="24"/>
          <w:szCs w:val="24"/>
          <w:lang w:val="en-US"/>
        </w:rPr>
        <w:t>transarterial</w:t>
      </w:r>
      <w:proofErr w:type="spellEnd"/>
      <w:r w:rsidR="00EC7971" w:rsidRPr="00730091">
        <w:rPr>
          <w:rFonts w:ascii="Book Antiqua" w:hAnsi="Book Antiqua" w:cs="Arial"/>
          <w:sz w:val="24"/>
          <w:szCs w:val="24"/>
          <w:lang w:val="en-US"/>
        </w:rPr>
        <w:t xml:space="preserve"> chemoembolization</w:t>
      </w:r>
      <w:r w:rsidR="007A2939" w:rsidRPr="00730091">
        <w:rPr>
          <w:rFonts w:ascii="Book Antiqua" w:hAnsi="Book Antiqua" w:cs="Arial"/>
          <w:sz w:val="24"/>
          <w:szCs w:val="24"/>
          <w:lang w:val="en-US"/>
        </w:rPr>
        <w:t xml:space="preserve"> (TACE)</w:t>
      </w:r>
      <w:r w:rsidR="00132F9B" w:rsidRPr="00730091">
        <w:rPr>
          <w:rFonts w:ascii="Book Antiqua" w:hAnsi="Book Antiqua" w:cs="Arial"/>
          <w:sz w:val="24"/>
          <w:szCs w:val="24"/>
          <w:lang w:val="en-US"/>
        </w:rPr>
        <w:t xml:space="preserve"> in hepatocellular carcinoma (HCC) patients</w:t>
      </w:r>
      <w:r w:rsidR="00EF522E" w:rsidRPr="00730091">
        <w:rPr>
          <w:rFonts w:ascii="Book Antiqua" w:hAnsi="Book Antiqua" w:cs="Arial"/>
          <w:sz w:val="24"/>
          <w:szCs w:val="24"/>
          <w:lang w:val="en-US"/>
        </w:rPr>
        <w:t xml:space="preserve">. </w:t>
      </w:r>
    </w:p>
    <w:p w:rsidR="00434F49" w:rsidRPr="00730091" w:rsidRDefault="00434F49" w:rsidP="00AC15FF">
      <w:pPr>
        <w:spacing w:after="0" w:line="360" w:lineRule="auto"/>
        <w:jc w:val="both"/>
        <w:rPr>
          <w:rFonts w:ascii="Book Antiqua" w:hAnsi="Book Antiqua" w:cs="Arial"/>
          <w:sz w:val="24"/>
          <w:szCs w:val="24"/>
          <w:lang w:val="en-US" w:eastAsia="zh-CN"/>
        </w:rPr>
      </w:pPr>
    </w:p>
    <w:p w:rsidR="007A59BC" w:rsidRPr="00730091" w:rsidRDefault="007D792D" w:rsidP="00AC15FF">
      <w:pPr>
        <w:spacing w:after="0" w:line="360" w:lineRule="auto"/>
        <w:jc w:val="both"/>
        <w:rPr>
          <w:rFonts w:ascii="Book Antiqua" w:hAnsi="Book Antiqua" w:cs="Arial"/>
          <w:sz w:val="24"/>
          <w:szCs w:val="24"/>
          <w:lang w:val="en-US" w:eastAsia="zh-CN"/>
        </w:rPr>
      </w:pPr>
      <w:r w:rsidRPr="00730091">
        <w:rPr>
          <w:rFonts w:ascii="Book Antiqua" w:hAnsi="Book Antiqua"/>
          <w:b/>
          <w:sz w:val="24"/>
          <w:szCs w:val="24"/>
        </w:rPr>
        <w:t>METHODS:</w:t>
      </w:r>
      <w:r w:rsidRPr="00730091">
        <w:rPr>
          <w:rFonts w:ascii="Book Antiqua" w:hAnsi="Book Antiqua"/>
          <w:sz w:val="24"/>
          <w:szCs w:val="24"/>
        </w:rPr>
        <w:t xml:space="preserve"> </w:t>
      </w:r>
      <w:r w:rsidR="007A59BC" w:rsidRPr="00730091">
        <w:rPr>
          <w:rFonts w:ascii="Book Antiqua" w:hAnsi="Book Antiqua" w:cs="Arial"/>
          <w:sz w:val="24"/>
          <w:szCs w:val="24"/>
          <w:lang w:val="en-US"/>
        </w:rPr>
        <w:t>Bibliographic research was conducted on main scientific databases. When there was no statistically significant heterogeneity, pooled effects were calculated using a fixed-effects model b</w:t>
      </w:r>
      <w:r w:rsidR="00803B5A" w:rsidRPr="00730091">
        <w:rPr>
          <w:rFonts w:ascii="Book Antiqua" w:hAnsi="Book Antiqua" w:cs="Arial"/>
          <w:sz w:val="24"/>
          <w:szCs w:val="24"/>
          <w:lang w:val="en-US"/>
        </w:rPr>
        <w:t>y means of Mantel-</w:t>
      </w:r>
      <w:proofErr w:type="spellStart"/>
      <w:r w:rsidR="00803B5A" w:rsidRPr="00730091">
        <w:rPr>
          <w:rFonts w:ascii="Book Antiqua" w:hAnsi="Book Antiqua" w:cs="Arial"/>
          <w:sz w:val="24"/>
          <w:szCs w:val="24"/>
          <w:lang w:val="en-US"/>
        </w:rPr>
        <w:t>Haenszel</w:t>
      </w:r>
      <w:proofErr w:type="spellEnd"/>
      <w:r w:rsidR="00803B5A" w:rsidRPr="00730091">
        <w:rPr>
          <w:rFonts w:ascii="Book Antiqua" w:hAnsi="Book Antiqua" w:cs="Arial"/>
          <w:sz w:val="24"/>
          <w:szCs w:val="24"/>
          <w:lang w:val="en-US"/>
        </w:rPr>
        <w:t xml:space="preserve"> test,</w:t>
      </w:r>
      <w:r w:rsidR="007A59BC" w:rsidRPr="00730091">
        <w:rPr>
          <w:rFonts w:ascii="Book Antiqua" w:hAnsi="Book Antiqua" w:cs="Arial"/>
          <w:sz w:val="24"/>
          <w:szCs w:val="24"/>
          <w:lang w:val="en-US"/>
        </w:rPr>
        <w:t xml:space="preserve"> otherwise, a random-effects model was used with </w:t>
      </w:r>
      <w:proofErr w:type="spellStart"/>
      <w:r w:rsidR="007A59BC" w:rsidRPr="00730091">
        <w:rPr>
          <w:rFonts w:ascii="Book Antiqua" w:hAnsi="Book Antiqua" w:cs="Arial"/>
          <w:sz w:val="24"/>
          <w:szCs w:val="24"/>
          <w:lang w:val="en-US"/>
        </w:rPr>
        <w:t>DerSimonian</w:t>
      </w:r>
      <w:proofErr w:type="spellEnd"/>
      <w:r w:rsidR="007A59BC" w:rsidRPr="00730091">
        <w:rPr>
          <w:rFonts w:ascii="Book Antiqua" w:hAnsi="Book Antiqua" w:cs="Arial"/>
          <w:sz w:val="24"/>
          <w:szCs w:val="24"/>
          <w:lang w:val="en-US"/>
        </w:rPr>
        <w:t xml:space="preserve"> and Laird test. Summary estimates were expressed in terms of </w:t>
      </w:r>
      <w:r w:rsidR="00841CC9" w:rsidRPr="00730091">
        <w:rPr>
          <w:rFonts w:ascii="Book Antiqua" w:hAnsi="Book Antiqua" w:cs="Arial"/>
          <w:sz w:val="24"/>
          <w:szCs w:val="24"/>
          <w:lang w:val="en-US"/>
        </w:rPr>
        <w:t>odds r</w:t>
      </w:r>
      <w:r w:rsidR="007A59BC" w:rsidRPr="00730091">
        <w:rPr>
          <w:rFonts w:ascii="Book Antiqua" w:hAnsi="Book Antiqua" w:cs="Arial"/>
          <w:sz w:val="24"/>
          <w:szCs w:val="24"/>
          <w:lang w:val="en-US"/>
        </w:rPr>
        <w:t>atios (ORs) and</w:t>
      </w:r>
      <w:r w:rsidR="00841CC9" w:rsidRPr="00730091">
        <w:rPr>
          <w:rFonts w:ascii="Book Antiqua" w:hAnsi="Book Antiqua" w:cs="Arial"/>
          <w:sz w:val="24"/>
          <w:szCs w:val="24"/>
          <w:lang w:val="en-US"/>
        </w:rPr>
        <w:t xml:space="preserve"> 95%CI</w:t>
      </w:r>
      <w:r w:rsidR="001A227E" w:rsidRPr="00730091">
        <w:rPr>
          <w:rFonts w:ascii="Book Antiqua" w:hAnsi="Book Antiqua" w:cs="Arial"/>
          <w:sz w:val="24"/>
          <w:szCs w:val="24"/>
          <w:lang w:val="en-US"/>
        </w:rPr>
        <w:t xml:space="preserve">. </w:t>
      </w:r>
      <w:r w:rsidR="007A59BC" w:rsidRPr="00730091">
        <w:rPr>
          <w:rFonts w:ascii="Book Antiqua" w:hAnsi="Book Antiqua" w:cs="Arial"/>
          <w:sz w:val="24"/>
          <w:szCs w:val="24"/>
          <w:lang w:val="en-US"/>
        </w:rPr>
        <w:t xml:space="preserve">The probability of publication bias was assessed using funnel plots and with </w:t>
      </w:r>
      <w:proofErr w:type="spellStart"/>
      <w:r w:rsidR="007A59BC" w:rsidRPr="00730091">
        <w:rPr>
          <w:rFonts w:ascii="Book Antiqua" w:hAnsi="Book Antiqua" w:cs="Arial"/>
          <w:sz w:val="24"/>
          <w:szCs w:val="24"/>
          <w:lang w:val="en-US"/>
        </w:rPr>
        <w:t>Begg</w:t>
      </w:r>
      <w:proofErr w:type="spellEnd"/>
      <w:r w:rsidR="007A59BC" w:rsidRPr="00730091">
        <w:rPr>
          <w:rFonts w:ascii="Book Antiqua" w:hAnsi="Book Antiqua" w:cs="Arial"/>
          <w:sz w:val="24"/>
          <w:szCs w:val="24"/>
          <w:lang w:val="en-US"/>
        </w:rPr>
        <w:t xml:space="preserve"> and </w:t>
      </w:r>
      <w:proofErr w:type="spellStart"/>
      <w:r w:rsidR="007A59BC" w:rsidRPr="00730091">
        <w:rPr>
          <w:rFonts w:ascii="Book Antiqua" w:hAnsi="Book Antiqua" w:cs="Arial"/>
          <w:sz w:val="24"/>
          <w:szCs w:val="24"/>
          <w:lang w:val="en-US"/>
        </w:rPr>
        <w:t>Mazumdar’s</w:t>
      </w:r>
      <w:proofErr w:type="spellEnd"/>
      <w:r w:rsidR="007A59BC" w:rsidRPr="00730091">
        <w:rPr>
          <w:rFonts w:ascii="Book Antiqua" w:hAnsi="Book Antiqua" w:cs="Arial"/>
          <w:sz w:val="24"/>
          <w:szCs w:val="24"/>
          <w:lang w:val="en-US"/>
        </w:rPr>
        <w:t xml:space="preserve"> test. Sensitivity analysis was finally conducted using the metho</w:t>
      </w:r>
      <w:r w:rsidR="001A227E" w:rsidRPr="00730091">
        <w:rPr>
          <w:rFonts w:ascii="Book Antiqua" w:hAnsi="Book Antiqua" w:cs="Arial"/>
          <w:sz w:val="24"/>
          <w:szCs w:val="24"/>
          <w:lang w:val="en-US"/>
        </w:rPr>
        <w:t>d of excluding extreme data</w:t>
      </w:r>
      <w:r w:rsidR="007A59BC" w:rsidRPr="00730091">
        <w:rPr>
          <w:rFonts w:ascii="Book Antiqua" w:hAnsi="Book Antiqua" w:cs="Arial"/>
          <w:sz w:val="24"/>
          <w:szCs w:val="24"/>
          <w:lang w:val="en-US"/>
        </w:rPr>
        <w:t>.</w:t>
      </w:r>
    </w:p>
    <w:p w:rsidR="00434F49" w:rsidRPr="00730091" w:rsidRDefault="00434F49" w:rsidP="00AC15FF">
      <w:pPr>
        <w:spacing w:after="0" w:line="360" w:lineRule="auto"/>
        <w:jc w:val="both"/>
        <w:rPr>
          <w:rFonts w:ascii="Book Antiqua" w:hAnsi="Book Antiqua" w:cs="Arial"/>
          <w:sz w:val="24"/>
          <w:szCs w:val="24"/>
          <w:lang w:val="en-US" w:eastAsia="zh-CN"/>
        </w:rPr>
      </w:pPr>
    </w:p>
    <w:p w:rsidR="00EF522E" w:rsidRPr="00730091" w:rsidRDefault="007D792D" w:rsidP="00AC15FF">
      <w:pPr>
        <w:spacing w:after="0" w:line="360" w:lineRule="auto"/>
        <w:jc w:val="both"/>
        <w:rPr>
          <w:rFonts w:ascii="Book Antiqua" w:hAnsi="Book Antiqua" w:cs="Arial"/>
          <w:sz w:val="24"/>
          <w:szCs w:val="24"/>
          <w:lang w:val="en-US" w:eastAsia="zh-CN"/>
        </w:rPr>
      </w:pPr>
      <w:r w:rsidRPr="00730091">
        <w:rPr>
          <w:rFonts w:ascii="Book Antiqua" w:hAnsi="Book Antiqua"/>
          <w:b/>
          <w:sz w:val="24"/>
          <w:szCs w:val="24"/>
        </w:rPr>
        <w:t xml:space="preserve">RESULTS: </w:t>
      </w:r>
      <w:r w:rsidR="00434F49" w:rsidRPr="00730091">
        <w:rPr>
          <w:rFonts w:ascii="Book Antiqua" w:hAnsi="Book Antiqua" w:cs="Arial"/>
          <w:sz w:val="24"/>
          <w:szCs w:val="24"/>
          <w:lang w:val="en-US"/>
        </w:rPr>
        <w:t xml:space="preserve">A total of </w:t>
      </w:r>
      <w:r w:rsidR="00CB5062" w:rsidRPr="00730091">
        <w:rPr>
          <w:rFonts w:ascii="Book Antiqua" w:hAnsi="Book Antiqua" w:cs="Arial"/>
          <w:sz w:val="24"/>
          <w:szCs w:val="24"/>
          <w:lang w:val="en-US"/>
        </w:rPr>
        <w:t xml:space="preserve">10 studies were analyzed, </w:t>
      </w:r>
      <w:r w:rsidR="0084719C" w:rsidRPr="00730091">
        <w:rPr>
          <w:rFonts w:ascii="Book Antiqua" w:hAnsi="Book Antiqua" w:cs="Arial"/>
          <w:sz w:val="24"/>
          <w:szCs w:val="24"/>
          <w:lang w:val="en-US"/>
        </w:rPr>
        <w:t xml:space="preserve">of </w:t>
      </w:r>
      <w:r w:rsidR="00CB5062" w:rsidRPr="00730091">
        <w:rPr>
          <w:rFonts w:ascii="Book Antiqua" w:hAnsi="Book Antiqua" w:cs="Arial"/>
          <w:sz w:val="24"/>
          <w:szCs w:val="24"/>
          <w:lang w:val="en-US"/>
        </w:rPr>
        <w:t>which 2 randomized controlled trials. Survival rate (SR) assessed at 1 year showed an absolute similarity between the two treatment groups (OR</w:t>
      </w:r>
      <w:r w:rsidR="00A933E9" w:rsidRPr="00730091">
        <w:rPr>
          <w:rFonts w:ascii="Book Antiqua" w:hAnsi="Book Antiqua" w:cs="Arial"/>
          <w:sz w:val="24"/>
          <w:szCs w:val="24"/>
          <w:lang w:val="en-US"/>
        </w:rPr>
        <w:t xml:space="preserve"> </w:t>
      </w:r>
      <w:r w:rsidR="00841CC9" w:rsidRPr="00730091">
        <w:rPr>
          <w:rFonts w:ascii="Book Antiqua" w:hAnsi="Book Antiqua" w:cs="Arial" w:hint="eastAsia"/>
          <w:sz w:val="24"/>
          <w:szCs w:val="24"/>
          <w:lang w:val="en-US" w:eastAsia="zh-CN"/>
        </w:rPr>
        <w:t xml:space="preserve">= </w:t>
      </w:r>
      <w:r w:rsidR="00841CC9" w:rsidRPr="00730091">
        <w:rPr>
          <w:rFonts w:ascii="Book Antiqua" w:hAnsi="Book Antiqua" w:cs="Arial"/>
          <w:sz w:val="24"/>
          <w:szCs w:val="24"/>
          <w:lang w:val="en-US"/>
        </w:rPr>
        <w:t>1.01, 95%</w:t>
      </w:r>
      <w:r w:rsidR="00CB5062" w:rsidRPr="00730091">
        <w:rPr>
          <w:rFonts w:ascii="Book Antiqua" w:hAnsi="Book Antiqua" w:cs="Arial"/>
          <w:sz w:val="24"/>
          <w:szCs w:val="24"/>
          <w:lang w:val="en-US"/>
        </w:rPr>
        <w:t>CI</w:t>
      </w:r>
      <w:r w:rsidR="00841CC9" w:rsidRPr="00730091">
        <w:rPr>
          <w:rFonts w:ascii="Book Antiqua" w:hAnsi="Book Antiqua" w:cs="Arial" w:hint="eastAsia"/>
          <w:sz w:val="24"/>
          <w:szCs w:val="24"/>
          <w:lang w:val="en-US" w:eastAsia="zh-CN"/>
        </w:rPr>
        <w:t>:</w:t>
      </w:r>
      <w:r w:rsidR="00CB5062" w:rsidRPr="00730091">
        <w:rPr>
          <w:rFonts w:ascii="Book Antiqua" w:hAnsi="Book Antiqua" w:cs="Arial"/>
          <w:sz w:val="24"/>
          <w:szCs w:val="24"/>
          <w:lang w:val="en-US"/>
        </w:rPr>
        <w:t xml:space="preserve"> 0.78-1.31, </w:t>
      </w:r>
      <w:r w:rsidR="00841CC9" w:rsidRPr="00730091">
        <w:rPr>
          <w:rFonts w:ascii="Book Antiqua" w:hAnsi="Book Antiqua" w:cs="Arial"/>
          <w:i/>
          <w:sz w:val="24"/>
          <w:szCs w:val="24"/>
          <w:lang w:val="en-US"/>
        </w:rPr>
        <w:t>P</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0.93). As long as time elapsed since the treatment, ORs for survival rate tended to significantly increase, thus meaning better long-term outcomes in patie</w:t>
      </w:r>
      <w:r w:rsidR="00841CC9" w:rsidRPr="00730091">
        <w:rPr>
          <w:rFonts w:ascii="Book Antiqua" w:hAnsi="Book Antiqua" w:cs="Arial"/>
          <w:sz w:val="24"/>
          <w:szCs w:val="24"/>
          <w:lang w:val="en-US"/>
        </w:rPr>
        <w:t>nts who underwent Y90RE (2-year</w:t>
      </w:r>
      <w:r w:rsidR="00CB5062" w:rsidRPr="00730091">
        <w:rPr>
          <w:rFonts w:ascii="Book Antiqua" w:hAnsi="Book Antiqua" w:cs="Arial"/>
          <w:sz w:val="24"/>
          <w:szCs w:val="24"/>
          <w:lang w:val="en-US"/>
        </w:rPr>
        <w:t xml:space="preserve"> SR: OR </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 xml:space="preserve">1.43, 1.08-1.89, </w:t>
      </w:r>
      <w:r w:rsidR="00841CC9" w:rsidRPr="00730091">
        <w:rPr>
          <w:rFonts w:ascii="Book Antiqua" w:hAnsi="Book Antiqua" w:cs="Arial"/>
          <w:i/>
          <w:sz w:val="24"/>
          <w:szCs w:val="24"/>
          <w:lang w:val="en-US"/>
        </w:rPr>
        <w:t>P</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0.01; 3-y</w:t>
      </w:r>
      <w:r w:rsidR="00841CC9" w:rsidRPr="00730091">
        <w:rPr>
          <w:rFonts w:ascii="Book Antiqua" w:hAnsi="Book Antiqua" w:cs="Arial"/>
          <w:sz w:val="24"/>
          <w:szCs w:val="24"/>
          <w:lang w:val="en-US"/>
        </w:rPr>
        <w:t>ear</w:t>
      </w:r>
      <w:r w:rsidR="00CB5062" w:rsidRPr="00730091">
        <w:rPr>
          <w:rFonts w:ascii="Book Antiqua" w:hAnsi="Book Antiqua" w:cs="Arial"/>
          <w:sz w:val="24"/>
          <w:szCs w:val="24"/>
          <w:lang w:val="en-US"/>
        </w:rPr>
        <w:t xml:space="preserve"> SR: OR </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 xml:space="preserve">1.48, 1.03-2.13, </w:t>
      </w:r>
      <w:r w:rsidR="00841CC9" w:rsidRPr="00730091">
        <w:rPr>
          <w:rFonts w:ascii="Book Antiqua" w:hAnsi="Book Antiqua" w:cs="Arial"/>
          <w:i/>
          <w:sz w:val="24"/>
          <w:szCs w:val="24"/>
          <w:lang w:val="en-US"/>
        </w:rPr>
        <w:t>P</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 xml:space="preserve">0.04). </w:t>
      </w:r>
      <w:r w:rsidR="00F732F8" w:rsidRPr="00730091">
        <w:rPr>
          <w:rFonts w:ascii="Book Antiqua" w:hAnsi="Book Antiqua" w:cs="Arial"/>
          <w:sz w:val="24"/>
          <w:szCs w:val="24"/>
          <w:lang w:val="en-US"/>
        </w:rPr>
        <w:t>M</w:t>
      </w:r>
      <w:r w:rsidR="00CB5062" w:rsidRPr="00730091">
        <w:rPr>
          <w:rFonts w:ascii="Book Antiqua" w:hAnsi="Book Antiqua" w:cs="Arial"/>
          <w:sz w:val="24"/>
          <w:szCs w:val="24"/>
          <w:lang w:val="en-US"/>
        </w:rPr>
        <w:t xml:space="preserve">eta-analysis of plotted hazard ratios (HRs) </w:t>
      </w:r>
      <w:r w:rsidR="00F732F8" w:rsidRPr="00730091">
        <w:rPr>
          <w:rFonts w:ascii="Book Antiqua" w:hAnsi="Book Antiqua" w:cs="Arial"/>
          <w:sz w:val="24"/>
          <w:szCs w:val="24"/>
          <w:lang w:val="en-US"/>
        </w:rPr>
        <w:t>determined</w:t>
      </w:r>
      <w:r w:rsidR="00CB5062" w:rsidRPr="00730091">
        <w:rPr>
          <w:rFonts w:ascii="Book Antiqua" w:hAnsi="Book Antiqua" w:cs="Arial"/>
          <w:sz w:val="24"/>
          <w:szCs w:val="24"/>
          <w:lang w:val="en-US"/>
        </w:rPr>
        <w:t xml:space="preserve"> a non-significant overall estimate in favor of Y90RE (HR</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CB5062" w:rsidRPr="00730091">
        <w:rPr>
          <w:rFonts w:ascii="Book Antiqua" w:hAnsi="Book Antiqua" w:cs="Arial"/>
          <w:sz w:val="24"/>
          <w:szCs w:val="24"/>
          <w:lang w:val="en-US"/>
        </w:rPr>
        <w:t>0</w:t>
      </w:r>
      <w:r w:rsidR="00CC711B" w:rsidRPr="00730091">
        <w:rPr>
          <w:rFonts w:ascii="Book Antiqua" w:hAnsi="Book Antiqua" w:cs="Arial"/>
          <w:sz w:val="24"/>
          <w:szCs w:val="24"/>
          <w:lang w:val="en-US"/>
        </w:rPr>
        <w:t xml:space="preserve">.91, 0.80-1.04, </w:t>
      </w:r>
      <w:r w:rsidR="00841CC9" w:rsidRPr="00730091">
        <w:rPr>
          <w:rFonts w:ascii="Book Antiqua" w:hAnsi="Book Antiqua" w:cs="Arial"/>
          <w:i/>
          <w:sz w:val="24"/>
          <w:szCs w:val="24"/>
          <w:lang w:val="en-US"/>
        </w:rPr>
        <w:t>P</w:t>
      </w:r>
      <w:r w:rsidR="00841CC9" w:rsidRPr="00730091">
        <w:rPr>
          <w:rFonts w:ascii="Book Antiqua" w:hAnsi="Book Antiqua" w:cs="Arial" w:hint="eastAsia"/>
          <w:sz w:val="24"/>
          <w:szCs w:val="24"/>
          <w:lang w:val="en-US" w:eastAsia="zh-CN"/>
        </w:rPr>
        <w:t xml:space="preserve"> </w:t>
      </w:r>
      <w:r w:rsidR="00CC711B"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CC711B" w:rsidRPr="00730091">
        <w:rPr>
          <w:rFonts w:ascii="Book Antiqua" w:hAnsi="Book Antiqua" w:cs="Arial"/>
          <w:sz w:val="24"/>
          <w:szCs w:val="24"/>
          <w:lang w:val="en-US"/>
        </w:rPr>
        <w:t>0.16</w:t>
      </w:r>
      <w:r w:rsidR="00CB5062" w:rsidRPr="00730091">
        <w:rPr>
          <w:rFonts w:ascii="Book Antiqua" w:hAnsi="Book Antiqua" w:cs="Arial"/>
          <w:sz w:val="24"/>
          <w:szCs w:val="24"/>
          <w:lang w:val="en-US"/>
        </w:rPr>
        <w:t xml:space="preserve">). Y90RE showed a statistically significant benefit </w:t>
      </w:r>
      <w:r w:rsidR="00BE03CE" w:rsidRPr="00730091">
        <w:rPr>
          <w:rFonts w:ascii="Book Antiqua" w:hAnsi="Book Antiqua" w:cs="Arial"/>
          <w:sz w:val="24"/>
          <w:szCs w:val="24"/>
          <w:lang w:val="en-US"/>
        </w:rPr>
        <w:t xml:space="preserve">as compared to TACE </w:t>
      </w:r>
      <w:r w:rsidR="00CB5062" w:rsidRPr="00730091">
        <w:rPr>
          <w:rFonts w:ascii="Book Antiqua" w:hAnsi="Book Antiqua" w:cs="Arial"/>
          <w:sz w:val="24"/>
          <w:szCs w:val="24"/>
          <w:lang w:val="en-US"/>
        </w:rPr>
        <w:t xml:space="preserve">in terms of higher progression-free survival rate assessed at 1 year (OR </w:t>
      </w:r>
      <w:r w:rsidR="00841CC9" w:rsidRPr="00730091">
        <w:rPr>
          <w:rFonts w:ascii="Book Antiqua" w:hAnsi="Book Antiqua" w:cs="Arial" w:hint="eastAsia"/>
          <w:sz w:val="24"/>
          <w:szCs w:val="24"/>
          <w:lang w:val="en-US" w:eastAsia="zh-CN"/>
        </w:rPr>
        <w:t xml:space="preserve">= </w:t>
      </w:r>
      <w:r w:rsidR="00841CC9" w:rsidRPr="00730091">
        <w:rPr>
          <w:rFonts w:ascii="Book Antiqua" w:hAnsi="Book Antiqua" w:cs="Arial"/>
          <w:sz w:val="24"/>
          <w:szCs w:val="24"/>
          <w:lang w:val="en-US"/>
        </w:rPr>
        <w:t>1.67; 95%</w:t>
      </w:r>
      <w:r w:rsidR="00CB5062" w:rsidRPr="00730091">
        <w:rPr>
          <w:rFonts w:ascii="Book Antiqua" w:hAnsi="Book Antiqua" w:cs="Arial"/>
          <w:sz w:val="24"/>
          <w:szCs w:val="24"/>
          <w:lang w:val="en-US"/>
        </w:rPr>
        <w:t>CI</w:t>
      </w:r>
      <w:r w:rsidR="00841CC9" w:rsidRPr="00730091">
        <w:rPr>
          <w:rFonts w:ascii="Book Antiqua" w:hAnsi="Book Antiqua" w:cs="Arial" w:hint="eastAsia"/>
          <w:sz w:val="24"/>
          <w:szCs w:val="24"/>
          <w:lang w:val="en-US" w:eastAsia="zh-CN"/>
        </w:rPr>
        <w:t>:</w:t>
      </w:r>
      <w:r w:rsidR="00BE03CE" w:rsidRPr="00730091">
        <w:rPr>
          <w:rFonts w:ascii="Book Antiqua" w:hAnsi="Book Antiqua" w:cs="Arial"/>
          <w:sz w:val="24"/>
          <w:szCs w:val="24"/>
          <w:lang w:val="en-US"/>
        </w:rPr>
        <w:t xml:space="preserve"> 1.10</w:t>
      </w:r>
      <w:r w:rsidR="00841CC9" w:rsidRPr="00730091">
        <w:rPr>
          <w:rFonts w:ascii="Book Antiqua" w:hAnsi="Book Antiqua" w:cs="Arial" w:hint="eastAsia"/>
          <w:sz w:val="24"/>
          <w:szCs w:val="24"/>
          <w:lang w:val="en-US" w:eastAsia="zh-CN"/>
        </w:rPr>
        <w:t>-</w:t>
      </w:r>
      <w:r w:rsidR="00BE03CE" w:rsidRPr="00730091">
        <w:rPr>
          <w:rFonts w:ascii="Book Antiqua" w:hAnsi="Book Antiqua" w:cs="Arial"/>
          <w:sz w:val="24"/>
          <w:szCs w:val="24"/>
          <w:lang w:val="en-US"/>
        </w:rPr>
        <w:t xml:space="preserve">2.55; </w:t>
      </w:r>
      <w:r w:rsidR="00BE03CE" w:rsidRPr="00730091">
        <w:rPr>
          <w:rFonts w:ascii="Book Antiqua" w:hAnsi="Book Antiqua" w:cs="Arial"/>
          <w:i/>
          <w:sz w:val="24"/>
          <w:szCs w:val="24"/>
          <w:lang w:val="en-US"/>
        </w:rPr>
        <w:t>P</w:t>
      </w:r>
      <w:r w:rsidR="00BE03CE" w:rsidRPr="00730091">
        <w:rPr>
          <w:rFonts w:ascii="Book Antiqua" w:hAnsi="Book Antiqua" w:cs="Arial"/>
          <w:sz w:val="24"/>
          <w:szCs w:val="24"/>
          <w:lang w:val="en-US"/>
        </w:rPr>
        <w:t xml:space="preserve"> = 0.02)</w:t>
      </w:r>
      <w:r w:rsidR="00CB5062" w:rsidRPr="00730091">
        <w:rPr>
          <w:rFonts w:ascii="Book Antiqua" w:hAnsi="Book Antiqua" w:cs="Arial"/>
          <w:sz w:val="24"/>
          <w:szCs w:val="24"/>
          <w:lang w:val="en-US"/>
        </w:rPr>
        <w:t xml:space="preserve">. Pooled analyses do not revealed a statistically significant increase in OR for tumor objective responses after Y90RE with respect to TACE (OR </w:t>
      </w:r>
      <w:r w:rsidR="00841CC9" w:rsidRPr="00730091">
        <w:rPr>
          <w:rFonts w:ascii="Book Antiqua" w:hAnsi="Book Antiqua" w:cs="Arial" w:hint="eastAsia"/>
          <w:sz w:val="24"/>
          <w:szCs w:val="24"/>
          <w:lang w:val="en-US" w:eastAsia="zh-CN"/>
        </w:rPr>
        <w:t xml:space="preserve">= </w:t>
      </w:r>
      <w:r w:rsidR="00841CC9" w:rsidRPr="00730091">
        <w:rPr>
          <w:rFonts w:ascii="Book Antiqua" w:hAnsi="Book Antiqua" w:cs="Arial"/>
          <w:sz w:val="24"/>
          <w:szCs w:val="24"/>
          <w:lang w:val="en-US"/>
        </w:rPr>
        <w:t>1.22, 95%</w:t>
      </w:r>
      <w:r w:rsidR="00CB5062" w:rsidRPr="00730091">
        <w:rPr>
          <w:rFonts w:ascii="Book Antiqua" w:hAnsi="Book Antiqua" w:cs="Arial"/>
          <w:sz w:val="24"/>
          <w:szCs w:val="24"/>
          <w:lang w:val="en-US"/>
        </w:rPr>
        <w:t>CI</w:t>
      </w:r>
      <w:r w:rsidR="00841CC9" w:rsidRPr="00730091">
        <w:rPr>
          <w:rFonts w:ascii="Book Antiqua" w:hAnsi="Book Antiqua" w:cs="Arial" w:hint="eastAsia"/>
          <w:sz w:val="24"/>
          <w:szCs w:val="24"/>
          <w:lang w:val="en-US" w:eastAsia="zh-CN"/>
        </w:rPr>
        <w:t>:</w:t>
      </w:r>
      <w:r w:rsidR="006A11BC" w:rsidRPr="00730091">
        <w:rPr>
          <w:rFonts w:ascii="Book Antiqua" w:hAnsi="Book Antiqua" w:cs="Arial"/>
          <w:sz w:val="24"/>
          <w:szCs w:val="24"/>
          <w:lang w:val="en-US"/>
        </w:rPr>
        <w:t xml:space="preserve"> 0.69</w:t>
      </w:r>
      <w:r w:rsidR="00841CC9" w:rsidRPr="00730091">
        <w:rPr>
          <w:rFonts w:ascii="Book Antiqua" w:hAnsi="Book Antiqua" w:cs="Arial" w:hint="eastAsia"/>
          <w:sz w:val="24"/>
          <w:szCs w:val="24"/>
          <w:lang w:val="en-US" w:eastAsia="zh-CN"/>
        </w:rPr>
        <w:t>-</w:t>
      </w:r>
      <w:r w:rsidR="006A11BC" w:rsidRPr="00730091">
        <w:rPr>
          <w:rFonts w:ascii="Book Antiqua" w:hAnsi="Book Antiqua" w:cs="Arial"/>
          <w:sz w:val="24"/>
          <w:szCs w:val="24"/>
          <w:lang w:val="en-US"/>
        </w:rPr>
        <w:t xml:space="preserve">2.16, </w:t>
      </w:r>
      <w:r w:rsidR="00841CC9" w:rsidRPr="00730091">
        <w:rPr>
          <w:rFonts w:ascii="Book Antiqua" w:hAnsi="Book Antiqua" w:cs="Arial"/>
          <w:i/>
          <w:sz w:val="24"/>
          <w:szCs w:val="24"/>
          <w:lang w:val="en-US"/>
        </w:rPr>
        <w:t>P</w:t>
      </w:r>
      <w:r w:rsidR="006A11BC" w:rsidRPr="00730091">
        <w:rPr>
          <w:rFonts w:ascii="Book Antiqua" w:hAnsi="Book Antiqua" w:cs="Arial"/>
          <w:sz w:val="24"/>
          <w:szCs w:val="24"/>
          <w:lang w:val="en-US"/>
        </w:rPr>
        <w:t xml:space="preserve"> = 0.50)</w:t>
      </w:r>
      <w:r w:rsidR="00CB5062" w:rsidRPr="00730091">
        <w:rPr>
          <w:rFonts w:ascii="Book Antiqua" w:hAnsi="Book Antiqua" w:cs="Arial"/>
          <w:sz w:val="24"/>
          <w:szCs w:val="24"/>
          <w:lang w:val="en-US"/>
        </w:rPr>
        <w:t>.</w:t>
      </w:r>
      <w:r w:rsidR="00A933E9" w:rsidRPr="00730091">
        <w:rPr>
          <w:rFonts w:ascii="Book Antiqua" w:hAnsi="Book Antiqua" w:cs="Arial"/>
          <w:sz w:val="24"/>
          <w:szCs w:val="24"/>
          <w:lang w:val="en-US"/>
        </w:rPr>
        <w:t xml:space="preserve"> </w:t>
      </w:r>
      <w:r w:rsidR="00CB5062" w:rsidRPr="00730091">
        <w:rPr>
          <w:rFonts w:ascii="Book Antiqua" w:hAnsi="Book Antiqua" w:cs="Arial"/>
          <w:sz w:val="24"/>
          <w:szCs w:val="24"/>
          <w:lang w:val="en-US"/>
        </w:rPr>
        <w:t xml:space="preserve">A non-significant trend in favor of Y90RE was observed </w:t>
      </w:r>
      <w:r w:rsidR="006A11BC" w:rsidRPr="00730091">
        <w:rPr>
          <w:rFonts w:ascii="Book Antiqua" w:hAnsi="Book Antiqua" w:cs="Arial"/>
          <w:sz w:val="24"/>
          <w:szCs w:val="24"/>
          <w:lang w:val="en-US"/>
        </w:rPr>
        <w:t>according to adverse event rate (OR</w:t>
      </w:r>
      <w:r w:rsidR="00841CC9" w:rsidRPr="00730091">
        <w:rPr>
          <w:rFonts w:ascii="Book Antiqua" w:hAnsi="Book Antiqua" w:cs="Arial" w:hint="eastAsia"/>
          <w:sz w:val="24"/>
          <w:szCs w:val="24"/>
          <w:lang w:val="en-US" w:eastAsia="zh-CN"/>
        </w:rPr>
        <w:t xml:space="preserve"> =</w:t>
      </w:r>
      <w:r w:rsidR="006A11BC" w:rsidRPr="00730091">
        <w:rPr>
          <w:rFonts w:ascii="Book Antiqua" w:hAnsi="Book Antiqua" w:cs="Arial"/>
          <w:sz w:val="24"/>
          <w:szCs w:val="24"/>
          <w:lang w:val="en-US"/>
        </w:rPr>
        <w:t xml:space="preserve"> 0.70, 0.38-1.30, </w:t>
      </w:r>
      <w:r w:rsidR="00841CC9" w:rsidRPr="00730091">
        <w:rPr>
          <w:rFonts w:ascii="Book Antiqua" w:hAnsi="Book Antiqua" w:cs="Arial"/>
          <w:i/>
          <w:sz w:val="24"/>
          <w:szCs w:val="24"/>
          <w:lang w:val="en-US"/>
        </w:rPr>
        <w:t>P</w:t>
      </w:r>
      <w:r w:rsidR="00841CC9" w:rsidRPr="00730091">
        <w:rPr>
          <w:rFonts w:ascii="Book Antiqua" w:hAnsi="Book Antiqua" w:cs="Arial" w:hint="eastAsia"/>
          <w:sz w:val="24"/>
          <w:szCs w:val="24"/>
          <w:lang w:val="en-US" w:eastAsia="zh-CN"/>
        </w:rPr>
        <w:t xml:space="preserve"> </w:t>
      </w:r>
      <w:r w:rsidR="006A11BC" w:rsidRPr="00730091">
        <w:rPr>
          <w:rFonts w:ascii="Book Antiqua" w:hAnsi="Book Antiqua" w:cs="Arial"/>
          <w:sz w:val="24"/>
          <w:szCs w:val="24"/>
          <w:lang w:val="en-US"/>
        </w:rPr>
        <w:t>=</w:t>
      </w:r>
      <w:r w:rsidR="00841CC9" w:rsidRPr="00730091">
        <w:rPr>
          <w:rFonts w:ascii="Book Antiqua" w:hAnsi="Book Antiqua" w:cs="Arial" w:hint="eastAsia"/>
          <w:sz w:val="24"/>
          <w:szCs w:val="24"/>
          <w:lang w:val="en-US" w:eastAsia="zh-CN"/>
        </w:rPr>
        <w:t xml:space="preserve"> </w:t>
      </w:r>
      <w:r w:rsidR="006A11BC" w:rsidRPr="00730091">
        <w:rPr>
          <w:rFonts w:ascii="Book Antiqua" w:hAnsi="Book Antiqua" w:cs="Arial"/>
          <w:sz w:val="24"/>
          <w:szCs w:val="24"/>
          <w:lang w:val="en-US"/>
        </w:rPr>
        <w:t>0.26)</w:t>
      </w:r>
      <w:r w:rsidR="00CB5062" w:rsidRPr="00730091">
        <w:rPr>
          <w:rFonts w:ascii="Book Antiqua" w:hAnsi="Book Antiqua" w:cs="Arial"/>
          <w:sz w:val="24"/>
          <w:szCs w:val="24"/>
          <w:lang w:val="en-US"/>
        </w:rPr>
        <w:t>.</w:t>
      </w:r>
    </w:p>
    <w:p w:rsidR="00434F49" w:rsidRPr="00730091" w:rsidRDefault="00434F49" w:rsidP="00AC15FF">
      <w:pPr>
        <w:spacing w:after="0" w:line="360" w:lineRule="auto"/>
        <w:jc w:val="both"/>
        <w:rPr>
          <w:rFonts w:ascii="Book Antiqua" w:hAnsi="Book Antiqua" w:cs="Arial"/>
          <w:sz w:val="24"/>
          <w:szCs w:val="24"/>
          <w:lang w:val="en-US" w:eastAsia="zh-CN"/>
        </w:rPr>
      </w:pPr>
    </w:p>
    <w:p w:rsidR="0061602C" w:rsidRPr="00730091" w:rsidRDefault="007D792D" w:rsidP="00AC15FF">
      <w:pPr>
        <w:spacing w:after="0" w:line="360" w:lineRule="auto"/>
        <w:jc w:val="both"/>
        <w:rPr>
          <w:rFonts w:ascii="Book Antiqua" w:hAnsi="Book Antiqua" w:cs="Arial"/>
          <w:sz w:val="24"/>
          <w:szCs w:val="24"/>
          <w:lang w:val="en-US"/>
        </w:rPr>
      </w:pPr>
      <w:r w:rsidRPr="00730091">
        <w:rPr>
          <w:rFonts w:ascii="Book Antiqua" w:hAnsi="Book Antiqua"/>
          <w:b/>
          <w:sz w:val="24"/>
          <w:szCs w:val="24"/>
        </w:rPr>
        <w:lastRenderedPageBreak/>
        <w:t>CONCLUSION:</w:t>
      </w:r>
      <w:r w:rsidRPr="00730091">
        <w:rPr>
          <w:rFonts w:ascii="Book Antiqua" w:hAnsi="Book Antiqua"/>
          <w:b/>
          <w:sz w:val="24"/>
          <w:szCs w:val="24"/>
          <w:lang w:eastAsia="zh-CN"/>
        </w:rPr>
        <w:t xml:space="preserve"> </w:t>
      </w:r>
      <w:r w:rsidR="00F07D7B" w:rsidRPr="00730091">
        <w:rPr>
          <w:rFonts w:ascii="Book Antiqua" w:hAnsi="Book Antiqua" w:cs="Arial"/>
          <w:sz w:val="24"/>
          <w:szCs w:val="24"/>
          <w:lang w:val="en-US"/>
        </w:rPr>
        <w:t>Our</w:t>
      </w:r>
      <w:r w:rsidR="008454E6" w:rsidRPr="00730091">
        <w:rPr>
          <w:rFonts w:ascii="Book Antiqua" w:hAnsi="Book Antiqua" w:cs="Arial"/>
          <w:sz w:val="24"/>
          <w:szCs w:val="24"/>
          <w:lang w:val="en-US"/>
        </w:rPr>
        <w:t xml:space="preserve"> meta-analysis reveals that Y90RE and TACE show similar effects </w:t>
      </w:r>
      <w:r w:rsidR="000B73ED" w:rsidRPr="00730091">
        <w:rPr>
          <w:rFonts w:ascii="Book Antiqua" w:hAnsi="Book Antiqua" w:cs="Arial"/>
          <w:sz w:val="24"/>
          <w:szCs w:val="24"/>
          <w:lang w:val="en-US"/>
        </w:rPr>
        <w:t>in terms of survival</w:t>
      </w:r>
      <w:r w:rsidR="008454E6" w:rsidRPr="00730091">
        <w:rPr>
          <w:rFonts w:ascii="Book Antiqua" w:hAnsi="Book Antiqua" w:cs="Arial"/>
          <w:sz w:val="24"/>
          <w:szCs w:val="24"/>
          <w:lang w:val="en-US"/>
        </w:rPr>
        <w:t xml:space="preserve">, response rate and safety profile, although tumor progression is delayed after </w:t>
      </w:r>
      <w:proofErr w:type="spellStart"/>
      <w:r w:rsidR="008454E6" w:rsidRPr="00730091">
        <w:rPr>
          <w:rFonts w:ascii="Book Antiqua" w:hAnsi="Book Antiqua" w:cs="Arial"/>
          <w:sz w:val="24"/>
          <w:szCs w:val="24"/>
          <w:lang w:val="en-US"/>
        </w:rPr>
        <w:t>radioembolization</w:t>
      </w:r>
      <w:proofErr w:type="spellEnd"/>
      <w:r w:rsidR="008454E6" w:rsidRPr="00730091">
        <w:rPr>
          <w:rFonts w:ascii="Book Antiqua" w:hAnsi="Book Antiqua" w:cs="Arial"/>
          <w:sz w:val="24"/>
          <w:szCs w:val="24"/>
          <w:lang w:val="en-US"/>
        </w:rPr>
        <w:t xml:space="preserve">. </w:t>
      </w:r>
    </w:p>
    <w:p w:rsidR="000B73ED" w:rsidRPr="00730091" w:rsidRDefault="000B73ED" w:rsidP="00AC15FF">
      <w:pPr>
        <w:spacing w:after="0" w:line="360" w:lineRule="auto"/>
        <w:jc w:val="both"/>
        <w:rPr>
          <w:rFonts w:ascii="Book Antiqua" w:hAnsi="Book Antiqua" w:cs="Arial"/>
          <w:sz w:val="24"/>
          <w:szCs w:val="24"/>
          <w:lang w:val="en-US"/>
        </w:rPr>
      </w:pPr>
    </w:p>
    <w:p w:rsidR="00344C34" w:rsidRPr="00730091" w:rsidRDefault="00661E21" w:rsidP="00AC15FF">
      <w:pPr>
        <w:spacing w:after="0" w:line="360" w:lineRule="auto"/>
        <w:jc w:val="both"/>
        <w:rPr>
          <w:rFonts w:ascii="Book Antiqua" w:hAnsi="Book Antiqua" w:cs="Times New Roman"/>
          <w:sz w:val="24"/>
          <w:szCs w:val="24"/>
          <w:lang w:val="en-US" w:eastAsia="zh-CN"/>
        </w:rPr>
      </w:pPr>
      <w:r w:rsidRPr="00730091">
        <w:rPr>
          <w:rFonts w:ascii="Book Antiqua" w:eastAsiaTheme="minorHAnsi" w:hAnsi="Book Antiqua" w:cs="Times New Roman"/>
          <w:b/>
          <w:sz w:val="24"/>
          <w:szCs w:val="24"/>
          <w:lang w:val="en-US" w:eastAsia="en-US"/>
        </w:rPr>
        <w:t xml:space="preserve">Key words: </w:t>
      </w:r>
      <w:r w:rsidR="00841CC9" w:rsidRPr="00730091">
        <w:rPr>
          <w:rFonts w:ascii="Book Antiqua" w:hAnsi="Book Antiqua"/>
          <w:sz w:val="24"/>
          <w:szCs w:val="24"/>
          <w:lang w:val="en-US"/>
        </w:rPr>
        <w:t>Yttrium</w:t>
      </w:r>
      <w:r w:rsidR="00841CC9" w:rsidRPr="00730091">
        <w:rPr>
          <w:rFonts w:ascii="Book Antiqua" w:hAnsi="Book Antiqua" w:cs="Arial"/>
          <w:sz w:val="24"/>
          <w:szCs w:val="24"/>
          <w:lang w:val="en-US"/>
        </w:rPr>
        <w:t>-90</w:t>
      </w:r>
      <w:r w:rsidR="00841CC9" w:rsidRPr="00730091">
        <w:rPr>
          <w:rFonts w:ascii="Book Antiqua" w:hAnsi="Book Antiqua" w:cs="Arial" w:hint="eastAsia"/>
          <w:sz w:val="24"/>
          <w:szCs w:val="24"/>
          <w:lang w:val="en-US" w:eastAsia="zh-CN"/>
        </w:rPr>
        <w:t xml:space="preserve"> </w:t>
      </w:r>
      <w:proofErr w:type="spellStart"/>
      <w:r w:rsidR="00841CC9" w:rsidRPr="00730091">
        <w:rPr>
          <w:rFonts w:ascii="Book Antiqua" w:eastAsiaTheme="minorHAnsi" w:hAnsi="Book Antiqua" w:cs="Times New Roman"/>
          <w:sz w:val="24"/>
          <w:szCs w:val="24"/>
          <w:lang w:val="en-US" w:eastAsia="en-US"/>
        </w:rPr>
        <w:t>radioembolization</w:t>
      </w:r>
      <w:proofErr w:type="spellEnd"/>
      <w:r w:rsidRPr="00730091">
        <w:rPr>
          <w:rFonts w:ascii="Book Antiqua" w:eastAsiaTheme="minorHAnsi" w:hAnsi="Book Antiqua" w:cs="Times New Roman"/>
          <w:sz w:val="24"/>
          <w:szCs w:val="24"/>
          <w:lang w:val="en-US" w:eastAsia="en-US"/>
        </w:rPr>
        <w:t xml:space="preserve">; </w:t>
      </w:r>
      <w:proofErr w:type="spellStart"/>
      <w:r w:rsidR="00841CC9" w:rsidRPr="00730091">
        <w:rPr>
          <w:rFonts w:ascii="Book Antiqua" w:hAnsi="Book Antiqua" w:cs="Arial"/>
          <w:sz w:val="24"/>
          <w:szCs w:val="24"/>
          <w:lang w:val="en-US"/>
        </w:rPr>
        <w:t>Transarterial</w:t>
      </w:r>
      <w:proofErr w:type="spellEnd"/>
      <w:r w:rsidR="00841CC9" w:rsidRPr="00730091">
        <w:rPr>
          <w:rFonts w:ascii="Book Antiqua" w:hAnsi="Book Antiqua" w:cs="Arial"/>
          <w:sz w:val="24"/>
          <w:szCs w:val="24"/>
          <w:lang w:val="en-US"/>
        </w:rPr>
        <w:t xml:space="preserve"> chemoembolization</w:t>
      </w:r>
      <w:r w:rsidRPr="00730091">
        <w:rPr>
          <w:rFonts w:ascii="Book Antiqua" w:eastAsiaTheme="minorHAnsi" w:hAnsi="Book Antiqua" w:cs="Times New Roman"/>
          <w:sz w:val="24"/>
          <w:szCs w:val="24"/>
          <w:lang w:val="en-US" w:eastAsia="en-US"/>
        </w:rPr>
        <w:t xml:space="preserve">; </w:t>
      </w:r>
      <w:r w:rsidR="00841CC9" w:rsidRPr="00730091">
        <w:rPr>
          <w:rFonts w:ascii="Book Antiqua" w:hAnsi="Book Antiqua" w:cs="Arial"/>
          <w:sz w:val="24"/>
          <w:szCs w:val="24"/>
          <w:lang w:val="en-US"/>
        </w:rPr>
        <w:t>Hepatocellular carcinoma</w:t>
      </w:r>
      <w:r w:rsidRPr="00730091">
        <w:rPr>
          <w:rFonts w:ascii="Book Antiqua" w:eastAsiaTheme="minorHAnsi" w:hAnsi="Book Antiqua" w:cs="Times New Roman"/>
          <w:sz w:val="24"/>
          <w:szCs w:val="24"/>
          <w:lang w:val="en-US" w:eastAsia="en-US"/>
        </w:rPr>
        <w:t xml:space="preserve">; </w:t>
      </w:r>
      <w:r w:rsidR="00434F49" w:rsidRPr="00730091">
        <w:rPr>
          <w:rFonts w:ascii="Book Antiqua" w:eastAsiaTheme="minorHAnsi" w:hAnsi="Book Antiqua" w:cs="Times New Roman"/>
          <w:sz w:val="24"/>
          <w:szCs w:val="24"/>
          <w:lang w:val="en-US" w:eastAsia="en-US"/>
        </w:rPr>
        <w:t>S</w:t>
      </w:r>
      <w:r w:rsidRPr="00730091">
        <w:rPr>
          <w:rFonts w:ascii="Book Antiqua" w:eastAsiaTheme="minorHAnsi" w:hAnsi="Book Antiqua" w:cs="Times New Roman"/>
          <w:sz w:val="24"/>
          <w:szCs w:val="24"/>
          <w:lang w:val="en-US" w:eastAsia="en-US"/>
        </w:rPr>
        <w:t xml:space="preserve">urvival; </w:t>
      </w:r>
      <w:r w:rsidR="00434F49" w:rsidRPr="00730091">
        <w:rPr>
          <w:rFonts w:ascii="Book Antiqua" w:eastAsiaTheme="minorHAnsi" w:hAnsi="Book Antiqua" w:cs="Times New Roman"/>
          <w:sz w:val="24"/>
          <w:szCs w:val="24"/>
          <w:lang w:val="en-US" w:eastAsia="en-US"/>
        </w:rPr>
        <w:t>P</w:t>
      </w:r>
      <w:r w:rsidRPr="00730091">
        <w:rPr>
          <w:rFonts w:ascii="Book Antiqua" w:eastAsiaTheme="minorHAnsi" w:hAnsi="Book Antiqua" w:cs="Times New Roman"/>
          <w:sz w:val="24"/>
          <w:szCs w:val="24"/>
          <w:lang w:val="en-US" w:eastAsia="en-US"/>
        </w:rPr>
        <w:t xml:space="preserve">rognosis; </w:t>
      </w:r>
      <w:r w:rsidR="00434F49" w:rsidRPr="00730091">
        <w:rPr>
          <w:rFonts w:ascii="Book Antiqua" w:eastAsiaTheme="minorHAnsi" w:hAnsi="Book Antiqua" w:cs="Times New Roman"/>
          <w:sz w:val="24"/>
          <w:szCs w:val="24"/>
          <w:lang w:val="en-US" w:eastAsia="en-US"/>
        </w:rPr>
        <w:t>R</w:t>
      </w:r>
      <w:r w:rsidRPr="00730091">
        <w:rPr>
          <w:rFonts w:ascii="Book Antiqua" w:eastAsiaTheme="minorHAnsi" w:hAnsi="Book Antiqua" w:cs="Times New Roman"/>
          <w:sz w:val="24"/>
          <w:szCs w:val="24"/>
          <w:lang w:val="en-US" w:eastAsia="en-US"/>
        </w:rPr>
        <w:t>ecurrence</w:t>
      </w:r>
    </w:p>
    <w:p w:rsidR="00841CC9" w:rsidRPr="00730091" w:rsidRDefault="00841CC9" w:rsidP="00AC15FF">
      <w:pPr>
        <w:spacing w:after="0" w:line="360" w:lineRule="auto"/>
        <w:jc w:val="both"/>
        <w:rPr>
          <w:rFonts w:ascii="Book Antiqua" w:hAnsi="Book Antiqua" w:cs="Times New Roman"/>
          <w:sz w:val="24"/>
          <w:szCs w:val="24"/>
          <w:lang w:val="en-US" w:eastAsia="zh-CN"/>
        </w:rPr>
      </w:pPr>
    </w:p>
    <w:p w:rsidR="007D792D" w:rsidRPr="00730091" w:rsidRDefault="007D792D" w:rsidP="00AC15FF">
      <w:pPr>
        <w:snapToGrid w:val="0"/>
        <w:spacing w:after="0" w:line="360" w:lineRule="auto"/>
        <w:jc w:val="both"/>
        <w:rPr>
          <w:rFonts w:ascii="Book Antiqua" w:hAnsi="Book Antiqua"/>
          <w:sz w:val="24"/>
          <w:szCs w:val="24"/>
        </w:rPr>
      </w:pPr>
      <w:r w:rsidRPr="00730091">
        <w:rPr>
          <w:rFonts w:ascii="Book Antiqua" w:hAnsi="Book Antiqua"/>
          <w:sz w:val="24"/>
          <w:szCs w:val="24"/>
        </w:rPr>
        <w:t xml:space="preserve">© </w:t>
      </w:r>
      <w:r w:rsidRPr="00730091">
        <w:rPr>
          <w:rFonts w:ascii="Book Antiqua" w:hAnsi="Book Antiqua"/>
          <w:b/>
          <w:sz w:val="24"/>
          <w:szCs w:val="24"/>
        </w:rPr>
        <w:t>The Author(s) 2016</w:t>
      </w:r>
      <w:r w:rsidRPr="00730091">
        <w:rPr>
          <w:rFonts w:ascii="Book Antiqua" w:hAnsi="Book Antiqua"/>
          <w:sz w:val="24"/>
          <w:szCs w:val="24"/>
        </w:rPr>
        <w:t>. Published by Baishideng Publishing Group Inc. All rights reserved.</w:t>
      </w:r>
    </w:p>
    <w:p w:rsidR="007D792D" w:rsidRPr="00730091" w:rsidRDefault="007D792D" w:rsidP="00AC15FF">
      <w:pPr>
        <w:spacing w:after="0" w:line="360" w:lineRule="auto"/>
        <w:jc w:val="both"/>
        <w:rPr>
          <w:rFonts w:ascii="Book Antiqua" w:hAnsi="Book Antiqua" w:cs="Times New Roman"/>
          <w:sz w:val="24"/>
          <w:szCs w:val="24"/>
          <w:lang w:val="en-US" w:eastAsia="zh-CN"/>
        </w:rPr>
      </w:pPr>
    </w:p>
    <w:p w:rsidR="00A62C35" w:rsidRPr="00730091" w:rsidRDefault="00344C34" w:rsidP="00AC15FF">
      <w:pPr>
        <w:spacing w:after="0" w:line="360" w:lineRule="auto"/>
        <w:jc w:val="both"/>
        <w:rPr>
          <w:rFonts w:ascii="Book Antiqua" w:eastAsiaTheme="minorHAnsi" w:hAnsi="Book Antiqua" w:cs="Times New Roman"/>
          <w:sz w:val="24"/>
          <w:szCs w:val="24"/>
          <w:lang w:val="en-US" w:eastAsia="en-US"/>
        </w:rPr>
      </w:pPr>
      <w:r w:rsidRPr="00730091">
        <w:rPr>
          <w:rFonts w:ascii="Book Antiqua" w:eastAsiaTheme="minorHAnsi" w:hAnsi="Book Antiqua" w:cs="Times New Roman"/>
          <w:b/>
          <w:sz w:val="24"/>
          <w:szCs w:val="24"/>
          <w:lang w:val="en-US" w:eastAsia="en-US"/>
        </w:rPr>
        <w:t xml:space="preserve">Core </w:t>
      </w:r>
      <w:r w:rsidR="00434F49" w:rsidRPr="00730091">
        <w:rPr>
          <w:rFonts w:ascii="Book Antiqua" w:eastAsiaTheme="minorHAnsi" w:hAnsi="Book Antiqua" w:cs="Times New Roman"/>
          <w:b/>
          <w:sz w:val="24"/>
          <w:szCs w:val="24"/>
          <w:lang w:val="en-US" w:eastAsia="en-US"/>
        </w:rPr>
        <w:t>t</w:t>
      </w:r>
      <w:r w:rsidRPr="00730091">
        <w:rPr>
          <w:rFonts w:ascii="Book Antiqua" w:eastAsiaTheme="minorHAnsi" w:hAnsi="Book Antiqua" w:cs="Times New Roman"/>
          <w:b/>
          <w:sz w:val="24"/>
          <w:szCs w:val="24"/>
          <w:lang w:val="en-US" w:eastAsia="en-US"/>
        </w:rPr>
        <w:t xml:space="preserve">ip: </w:t>
      </w:r>
      <w:r w:rsidR="004761A0" w:rsidRPr="00730091">
        <w:rPr>
          <w:rFonts w:ascii="Book Antiqua" w:eastAsiaTheme="minorHAnsi" w:hAnsi="Book Antiqua" w:cs="Times New Roman"/>
          <w:sz w:val="24"/>
          <w:szCs w:val="24"/>
          <w:lang w:val="en-US" w:eastAsia="en-US"/>
        </w:rPr>
        <w:t>A</w:t>
      </w:r>
      <w:r w:rsidRPr="00730091">
        <w:rPr>
          <w:rFonts w:ascii="Book Antiqua" w:eastAsiaTheme="minorHAnsi" w:hAnsi="Book Antiqua" w:cs="Times New Roman"/>
          <w:sz w:val="24"/>
          <w:szCs w:val="24"/>
          <w:lang w:val="en-US" w:eastAsia="en-US"/>
        </w:rPr>
        <w:t xml:space="preserve"> clear evidence in support of the superiority of </w:t>
      </w:r>
      <w:r w:rsidR="004A24ED" w:rsidRPr="00730091">
        <w:rPr>
          <w:rFonts w:ascii="Book Antiqua" w:hAnsi="Book Antiqua"/>
          <w:sz w:val="24"/>
          <w:szCs w:val="24"/>
          <w:lang w:val="en-US"/>
        </w:rPr>
        <w:t>yttrium</w:t>
      </w:r>
      <w:r w:rsidR="004761A0" w:rsidRPr="00730091">
        <w:rPr>
          <w:rFonts w:ascii="Book Antiqua" w:eastAsiaTheme="minorHAnsi" w:hAnsi="Book Antiqua" w:cs="Times New Roman"/>
          <w:sz w:val="24"/>
          <w:szCs w:val="24"/>
          <w:lang w:val="en-US" w:eastAsia="en-US"/>
        </w:rPr>
        <w:t xml:space="preserve">-90 </w:t>
      </w:r>
      <w:proofErr w:type="spellStart"/>
      <w:r w:rsidR="004761A0" w:rsidRPr="00730091">
        <w:rPr>
          <w:rFonts w:ascii="Book Antiqua" w:eastAsiaTheme="minorHAnsi" w:hAnsi="Book Antiqua" w:cs="Times New Roman"/>
          <w:sz w:val="24"/>
          <w:szCs w:val="24"/>
          <w:lang w:val="en-US" w:eastAsia="en-US"/>
        </w:rPr>
        <w:t>radioembolization</w:t>
      </w:r>
      <w:proofErr w:type="spellEnd"/>
      <w:r w:rsidR="004761A0" w:rsidRPr="00730091">
        <w:rPr>
          <w:rFonts w:ascii="Book Antiqua" w:eastAsiaTheme="minorHAnsi" w:hAnsi="Book Antiqua" w:cs="Times New Roman"/>
          <w:sz w:val="24"/>
          <w:szCs w:val="24"/>
          <w:lang w:val="en-US" w:eastAsia="en-US"/>
        </w:rPr>
        <w:t xml:space="preserve"> (Y90RE) over chemoembolization (TACE) </w:t>
      </w:r>
      <w:r w:rsidR="003975C0" w:rsidRPr="00730091">
        <w:rPr>
          <w:rFonts w:ascii="Book Antiqua" w:eastAsiaTheme="minorHAnsi" w:hAnsi="Book Antiqua" w:cs="Times New Roman"/>
          <w:sz w:val="24"/>
          <w:szCs w:val="24"/>
          <w:lang w:val="en-US" w:eastAsia="en-US"/>
        </w:rPr>
        <w:t>i</w:t>
      </w:r>
      <w:r w:rsidR="00ED1C73" w:rsidRPr="00730091">
        <w:rPr>
          <w:rFonts w:ascii="Book Antiqua" w:eastAsiaTheme="minorHAnsi" w:hAnsi="Book Antiqua" w:cs="Times New Roman"/>
          <w:sz w:val="24"/>
          <w:szCs w:val="24"/>
          <w:lang w:val="en-US" w:eastAsia="en-US"/>
        </w:rPr>
        <w:t>n hepatocellular carcinoma</w:t>
      </w:r>
      <w:r w:rsidR="003975C0" w:rsidRPr="00730091">
        <w:rPr>
          <w:rFonts w:ascii="Book Antiqua" w:eastAsiaTheme="minorHAnsi" w:hAnsi="Book Antiqua" w:cs="Times New Roman"/>
          <w:sz w:val="24"/>
          <w:szCs w:val="24"/>
          <w:lang w:val="en-US" w:eastAsia="en-US"/>
        </w:rPr>
        <w:t xml:space="preserve"> patients </w:t>
      </w:r>
      <w:r w:rsidRPr="00730091">
        <w:rPr>
          <w:rFonts w:ascii="Book Antiqua" w:eastAsiaTheme="minorHAnsi" w:hAnsi="Book Antiqua" w:cs="Times New Roman"/>
          <w:sz w:val="24"/>
          <w:szCs w:val="24"/>
          <w:lang w:val="en-US" w:eastAsia="en-US"/>
        </w:rPr>
        <w:t xml:space="preserve">is still lacking. </w:t>
      </w:r>
      <w:r w:rsidR="005E323E" w:rsidRPr="00730091">
        <w:rPr>
          <w:rFonts w:ascii="Book Antiqua" w:eastAsiaTheme="minorHAnsi" w:hAnsi="Book Antiqua" w:cs="Times New Roman"/>
          <w:sz w:val="24"/>
          <w:szCs w:val="24"/>
          <w:lang w:val="en-US" w:eastAsia="en-US"/>
        </w:rPr>
        <w:t>Results of o</w:t>
      </w:r>
      <w:r w:rsidRPr="00730091">
        <w:rPr>
          <w:rFonts w:ascii="Book Antiqua" w:eastAsiaTheme="minorHAnsi" w:hAnsi="Book Antiqua" w:cs="Times New Roman"/>
          <w:sz w:val="24"/>
          <w:szCs w:val="24"/>
          <w:lang w:val="en-US" w:eastAsia="en-US"/>
        </w:rPr>
        <w:t xml:space="preserve">ur meta-analysis </w:t>
      </w:r>
      <w:r w:rsidR="005E323E" w:rsidRPr="00730091">
        <w:rPr>
          <w:rFonts w:ascii="Book Antiqua" w:eastAsiaTheme="minorHAnsi" w:hAnsi="Book Antiqua" w:cs="Times New Roman"/>
          <w:sz w:val="24"/>
          <w:szCs w:val="24"/>
          <w:lang w:val="en-US" w:eastAsia="en-US"/>
        </w:rPr>
        <w:t xml:space="preserve">reveal that Y90RE and TACE show similar effects in terms of survival, response rate and safety profile, although tumor progression is delayed after </w:t>
      </w:r>
      <w:proofErr w:type="spellStart"/>
      <w:r w:rsidR="005E323E" w:rsidRPr="00730091">
        <w:rPr>
          <w:rFonts w:ascii="Book Antiqua" w:eastAsiaTheme="minorHAnsi" w:hAnsi="Book Antiqua" w:cs="Times New Roman"/>
          <w:sz w:val="24"/>
          <w:szCs w:val="24"/>
          <w:lang w:val="en-US" w:eastAsia="en-US"/>
        </w:rPr>
        <w:t>radioembolization</w:t>
      </w:r>
      <w:proofErr w:type="spellEnd"/>
      <w:r w:rsidR="005E323E" w:rsidRPr="00730091">
        <w:rPr>
          <w:rFonts w:ascii="Book Antiqua" w:eastAsiaTheme="minorHAnsi" w:hAnsi="Book Antiqua" w:cs="Times New Roman"/>
          <w:sz w:val="24"/>
          <w:szCs w:val="24"/>
          <w:lang w:val="en-US" w:eastAsia="en-US"/>
        </w:rPr>
        <w:t>.</w:t>
      </w:r>
      <w:r w:rsidR="00A62C35" w:rsidRPr="00730091">
        <w:rPr>
          <w:rFonts w:ascii="Book Antiqua" w:eastAsiaTheme="minorHAnsi" w:hAnsi="Book Antiqua" w:cs="Times New Roman"/>
          <w:sz w:val="24"/>
          <w:szCs w:val="24"/>
          <w:lang w:val="en-US" w:eastAsia="en-US"/>
        </w:rPr>
        <w:t xml:space="preserve"> Similar results were found as for objective response rate and safety profile. The sole statistical difference was with regard to 1-year progression-free survival, which resulted significantly in favor of Y</w:t>
      </w:r>
      <w:r w:rsidR="007630D7" w:rsidRPr="00730091">
        <w:rPr>
          <w:rFonts w:ascii="Book Antiqua" w:eastAsiaTheme="minorHAnsi" w:hAnsi="Book Antiqua" w:cs="Times New Roman"/>
          <w:sz w:val="24"/>
          <w:szCs w:val="24"/>
          <w:lang w:val="en-US" w:eastAsia="en-US"/>
        </w:rPr>
        <w:t xml:space="preserve">90RE (OR </w:t>
      </w:r>
      <w:r w:rsidR="004A24ED" w:rsidRPr="00730091">
        <w:rPr>
          <w:rFonts w:ascii="Book Antiqua" w:hAnsi="Book Antiqua" w:cs="Times New Roman" w:hint="eastAsia"/>
          <w:sz w:val="24"/>
          <w:szCs w:val="24"/>
          <w:lang w:val="en-US" w:eastAsia="zh-CN"/>
        </w:rPr>
        <w:t xml:space="preserve">= </w:t>
      </w:r>
      <w:r w:rsidR="007630D7" w:rsidRPr="00730091">
        <w:rPr>
          <w:rFonts w:ascii="Book Antiqua" w:eastAsiaTheme="minorHAnsi" w:hAnsi="Book Antiqua" w:cs="Times New Roman"/>
          <w:sz w:val="24"/>
          <w:szCs w:val="24"/>
          <w:lang w:val="en-US" w:eastAsia="en-US"/>
        </w:rPr>
        <w:t>1.67</w:t>
      </w:r>
      <w:r w:rsidR="00D90C68" w:rsidRPr="00730091">
        <w:rPr>
          <w:rFonts w:ascii="Book Antiqua" w:hAnsi="Book Antiqua" w:cs="Times New Roman" w:hint="eastAsia"/>
          <w:sz w:val="24"/>
          <w:szCs w:val="24"/>
          <w:lang w:val="en-US" w:eastAsia="zh-CN"/>
        </w:rPr>
        <w:t>,</w:t>
      </w:r>
      <w:r w:rsidR="007630D7" w:rsidRPr="00730091">
        <w:rPr>
          <w:rFonts w:ascii="Book Antiqua" w:eastAsiaTheme="minorHAnsi" w:hAnsi="Book Antiqua" w:cs="Times New Roman"/>
          <w:sz w:val="24"/>
          <w:szCs w:val="24"/>
          <w:lang w:val="en-US" w:eastAsia="en-US"/>
        </w:rPr>
        <w:t xml:space="preserve"> </w:t>
      </w:r>
      <w:r w:rsidR="004A24ED" w:rsidRPr="00730091">
        <w:rPr>
          <w:rFonts w:ascii="Book Antiqua" w:eastAsiaTheme="minorHAnsi" w:hAnsi="Book Antiqua" w:cs="Times New Roman"/>
          <w:i/>
          <w:sz w:val="24"/>
          <w:szCs w:val="24"/>
          <w:lang w:val="en-US" w:eastAsia="en-US"/>
        </w:rPr>
        <w:t>P</w:t>
      </w:r>
      <w:r w:rsidR="004A24ED" w:rsidRPr="00730091">
        <w:rPr>
          <w:rFonts w:ascii="Book Antiqua" w:hAnsi="Book Antiqua" w:cs="Times New Roman" w:hint="eastAsia"/>
          <w:sz w:val="24"/>
          <w:szCs w:val="24"/>
          <w:lang w:val="en-US" w:eastAsia="zh-CN"/>
        </w:rPr>
        <w:t xml:space="preserve"> </w:t>
      </w:r>
      <w:r w:rsidR="007630D7" w:rsidRPr="00730091">
        <w:rPr>
          <w:rFonts w:ascii="Book Antiqua" w:eastAsiaTheme="minorHAnsi" w:hAnsi="Book Antiqua" w:cs="Times New Roman"/>
          <w:sz w:val="24"/>
          <w:szCs w:val="24"/>
          <w:lang w:val="en-US" w:eastAsia="en-US"/>
        </w:rPr>
        <w:t>=</w:t>
      </w:r>
      <w:r w:rsidR="004A24ED" w:rsidRPr="00730091">
        <w:rPr>
          <w:rFonts w:ascii="Book Antiqua" w:hAnsi="Book Antiqua" w:cs="Times New Roman" w:hint="eastAsia"/>
          <w:sz w:val="24"/>
          <w:szCs w:val="24"/>
          <w:lang w:val="en-US" w:eastAsia="zh-CN"/>
        </w:rPr>
        <w:t xml:space="preserve"> </w:t>
      </w:r>
      <w:r w:rsidR="007630D7" w:rsidRPr="00730091">
        <w:rPr>
          <w:rFonts w:ascii="Book Antiqua" w:eastAsiaTheme="minorHAnsi" w:hAnsi="Book Antiqua" w:cs="Times New Roman"/>
          <w:sz w:val="24"/>
          <w:szCs w:val="24"/>
          <w:lang w:val="en-US" w:eastAsia="en-US"/>
        </w:rPr>
        <w:t>0.02)</w:t>
      </w:r>
      <w:r w:rsidR="00A62C35" w:rsidRPr="00730091">
        <w:rPr>
          <w:rFonts w:ascii="Book Antiqua" w:eastAsiaTheme="minorHAnsi" w:hAnsi="Book Antiqua" w:cs="Times New Roman"/>
          <w:sz w:val="24"/>
          <w:szCs w:val="24"/>
          <w:lang w:val="en-US" w:eastAsia="en-US"/>
        </w:rPr>
        <w:t xml:space="preserve">. </w:t>
      </w:r>
    </w:p>
    <w:p w:rsidR="00C60406" w:rsidRPr="00730091" w:rsidRDefault="00C60406" w:rsidP="00AC15FF">
      <w:pPr>
        <w:spacing w:after="0" w:line="360" w:lineRule="auto"/>
        <w:jc w:val="both"/>
        <w:rPr>
          <w:rFonts w:ascii="Book Antiqua" w:hAnsi="Book Antiqua" w:cs="Arial"/>
          <w:b/>
          <w:sz w:val="24"/>
          <w:szCs w:val="24"/>
          <w:lang w:val="en-US" w:eastAsia="zh-CN"/>
        </w:rPr>
      </w:pPr>
    </w:p>
    <w:p w:rsidR="00C32BD6" w:rsidRPr="00730091" w:rsidRDefault="00C32BD6" w:rsidP="00AC15FF">
      <w:pPr>
        <w:spacing w:after="0" w:line="360" w:lineRule="auto"/>
        <w:jc w:val="both"/>
        <w:rPr>
          <w:rFonts w:ascii="Book Antiqua" w:hAnsi="Book Antiqua" w:cs="Arial"/>
          <w:sz w:val="24"/>
          <w:szCs w:val="24"/>
          <w:lang w:val="en-US" w:eastAsia="zh-CN"/>
        </w:rPr>
      </w:pPr>
      <w:r w:rsidRPr="00730091">
        <w:rPr>
          <w:rFonts w:ascii="Book Antiqua" w:eastAsiaTheme="minorHAnsi" w:hAnsi="Book Antiqua" w:cs="Times New Roman"/>
          <w:sz w:val="24"/>
          <w:szCs w:val="24"/>
          <w:lang w:eastAsia="en-US"/>
        </w:rPr>
        <w:t>Facciorusso</w:t>
      </w:r>
      <w:r w:rsidRPr="00730091">
        <w:rPr>
          <w:rFonts w:ascii="Book Antiqua" w:hAnsi="Book Antiqua" w:cs="Times New Roman"/>
          <w:sz w:val="24"/>
          <w:szCs w:val="24"/>
          <w:lang w:eastAsia="zh-CN"/>
        </w:rPr>
        <w:t xml:space="preserve"> A, </w:t>
      </w:r>
      <w:r w:rsidRPr="00730091">
        <w:rPr>
          <w:rFonts w:ascii="Book Antiqua" w:eastAsiaTheme="minorHAnsi" w:hAnsi="Book Antiqua" w:cs="Times New Roman"/>
          <w:sz w:val="24"/>
          <w:szCs w:val="24"/>
          <w:lang w:eastAsia="en-US"/>
        </w:rPr>
        <w:t>Serviddio</w:t>
      </w:r>
      <w:r w:rsidRPr="00730091">
        <w:rPr>
          <w:rFonts w:ascii="Book Antiqua" w:hAnsi="Book Antiqua" w:cs="Times New Roman"/>
          <w:sz w:val="24"/>
          <w:szCs w:val="24"/>
          <w:lang w:eastAsia="zh-CN"/>
        </w:rPr>
        <w:t xml:space="preserve"> G, </w:t>
      </w:r>
      <w:r w:rsidRPr="00730091">
        <w:rPr>
          <w:rFonts w:ascii="Book Antiqua" w:eastAsiaTheme="minorHAnsi" w:hAnsi="Book Antiqua" w:cs="Times New Roman"/>
          <w:sz w:val="24"/>
          <w:szCs w:val="24"/>
          <w:lang w:eastAsia="en-US"/>
        </w:rPr>
        <w:t>Muscatiello</w:t>
      </w:r>
      <w:r w:rsidRPr="00730091">
        <w:rPr>
          <w:rFonts w:ascii="Book Antiqua" w:hAnsi="Book Antiqua" w:cs="Times New Roman"/>
          <w:sz w:val="24"/>
          <w:szCs w:val="24"/>
          <w:lang w:eastAsia="zh-CN"/>
        </w:rPr>
        <w:t xml:space="preserve"> N.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radioembolization</w:t>
      </w:r>
      <w:proofErr w:type="spellEnd"/>
      <w:r w:rsidRPr="00730091">
        <w:rPr>
          <w:rFonts w:ascii="Book Antiqua" w:hAnsi="Book Antiqua" w:cs="Arial"/>
          <w:sz w:val="24"/>
          <w:szCs w:val="24"/>
          <w:lang w:val="en-US"/>
        </w:rPr>
        <w:t xml:space="preserve"> </w:t>
      </w:r>
      <w:r w:rsidRPr="00730091">
        <w:rPr>
          <w:rFonts w:ascii="Book Antiqua" w:hAnsi="Book Antiqua" w:cs="Arial"/>
          <w:i/>
          <w:sz w:val="24"/>
          <w:szCs w:val="24"/>
          <w:lang w:val="en-US"/>
        </w:rPr>
        <w:t>vs</w:t>
      </w:r>
      <w:r w:rsidRPr="00730091">
        <w:rPr>
          <w:rFonts w:ascii="Book Antiqua" w:hAnsi="Book Antiqua" w:cs="Arial"/>
          <w:sz w:val="24"/>
          <w:szCs w:val="24"/>
          <w:lang w:val="en-US"/>
        </w:rPr>
        <w:t xml:space="preserve"> chemoembolization for </w:t>
      </w:r>
      <w:proofErr w:type="spellStart"/>
      <w:r w:rsidRPr="00730091">
        <w:rPr>
          <w:rFonts w:ascii="Book Antiqua" w:hAnsi="Book Antiqua" w:cs="Arial"/>
          <w:sz w:val="24"/>
          <w:szCs w:val="24"/>
          <w:lang w:val="en-US"/>
        </w:rPr>
        <w:t>hepatocarcinoma</w:t>
      </w:r>
      <w:proofErr w:type="spellEnd"/>
      <w:r w:rsidRPr="00730091">
        <w:rPr>
          <w:rFonts w:ascii="Book Antiqua" w:hAnsi="Book Antiqua" w:cs="Arial"/>
          <w:sz w:val="24"/>
          <w:szCs w:val="24"/>
          <w:lang w:val="en-US"/>
        </w:rPr>
        <w:t xml:space="preserve"> patients: A systematic review and meta-analysis</w:t>
      </w:r>
      <w:r w:rsidRPr="00730091">
        <w:rPr>
          <w:rFonts w:ascii="Book Antiqua" w:hAnsi="Book Antiqua" w:cs="Arial"/>
          <w:sz w:val="24"/>
          <w:szCs w:val="24"/>
          <w:lang w:val="en-US" w:eastAsia="zh-CN"/>
        </w:rPr>
        <w:t xml:space="preserve">. </w:t>
      </w:r>
      <w:r w:rsidRPr="00730091">
        <w:rPr>
          <w:rFonts w:ascii="Book Antiqua" w:hAnsi="Book Antiqua"/>
          <w:i/>
          <w:iCs/>
          <w:sz w:val="24"/>
          <w:szCs w:val="24"/>
        </w:rPr>
        <w:t>World J Hepatol</w:t>
      </w:r>
      <w:r w:rsidRPr="00730091">
        <w:rPr>
          <w:rFonts w:ascii="Book Antiqua" w:hAnsi="Book Antiqua"/>
          <w:iCs/>
          <w:sz w:val="24"/>
          <w:szCs w:val="24"/>
          <w:lang w:eastAsia="zh-CN"/>
        </w:rPr>
        <w:t xml:space="preserve"> 2016; In press</w:t>
      </w:r>
    </w:p>
    <w:p w:rsidR="00C32BD6" w:rsidRPr="00730091" w:rsidRDefault="00C32BD6" w:rsidP="00AC15FF">
      <w:pPr>
        <w:spacing w:after="0" w:line="360" w:lineRule="auto"/>
        <w:jc w:val="both"/>
        <w:rPr>
          <w:rFonts w:ascii="Book Antiqua" w:hAnsi="Book Antiqua" w:cs="Arial"/>
          <w:b/>
          <w:sz w:val="24"/>
          <w:szCs w:val="24"/>
          <w:lang w:val="en-US" w:eastAsia="zh-CN"/>
        </w:rPr>
      </w:pPr>
      <w:r w:rsidRPr="00730091">
        <w:rPr>
          <w:rFonts w:ascii="Book Antiqua" w:hAnsi="Book Antiqua" w:cs="Arial"/>
          <w:b/>
          <w:sz w:val="24"/>
          <w:szCs w:val="24"/>
          <w:lang w:val="en-US" w:eastAsia="zh-CN"/>
        </w:rPr>
        <w:br w:type="page"/>
      </w:r>
    </w:p>
    <w:p w:rsidR="007D091C" w:rsidRPr="00730091" w:rsidRDefault="007D091C"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lastRenderedPageBreak/>
        <w:t>INTRODUCTION</w:t>
      </w:r>
    </w:p>
    <w:p w:rsidR="009C62EF" w:rsidRPr="00730091" w:rsidRDefault="009C62EF"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Hepatocellular carcinoma (HCC) is a global health problem, representing the third most common cause of cancer-related death and the leading cause of mortality</w:t>
      </w:r>
      <w:r w:rsidR="00A933E9" w:rsidRPr="00730091">
        <w:rPr>
          <w:rFonts w:ascii="Book Antiqua" w:hAnsi="Book Antiqua" w:cs="Arial"/>
          <w:sz w:val="24"/>
          <w:szCs w:val="24"/>
          <w:lang w:val="en-US"/>
        </w:rPr>
        <w:t xml:space="preserve"> </w:t>
      </w:r>
      <w:r w:rsidRPr="00730091">
        <w:rPr>
          <w:rFonts w:ascii="Book Antiqua" w:hAnsi="Book Antiqua" w:cs="Arial"/>
          <w:sz w:val="24"/>
          <w:szCs w:val="24"/>
          <w:lang w:val="en-US"/>
        </w:rPr>
        <w:t>among patients with cirrhosis</w:t>
      </w:r>
      <w:r w:rsidR="003F608D" w:rsidRPr="00730091">
        <w:rPr>
          <w:rFonts w:ascii="Book Antiqua" w:hAnsi="Book Antiqua" w:cs="Arial"/>
          <w:sz w:val="24"/>
          <w:szCs w:val="24"/>
          <w:vertAlign w:val="superscript"/>
          <w:lang w:val="en-US"/>
        </w:rPr>
        <w:t>[1,2]</w:t>
      </w:r>
      <w:r w:rsidR="003F608D" w:rsidRPr="00730091">
        <w:rPr>
          <w:rFonts w:ascii="Book Antiqua" w:hAnsi="Book Antiqua" w:cs="Arial"/>
          <w:sz w:val="24"/>
          <w:szCs w:val="24"/>
          <w:lang w:val="en-US"/>
        </w:rPr>
        <w:t>.</w:t>
      </w:r>
      <w:r w:rsidRPr="00730091">
        <w:rPr>
          <w:rFonts w:ascii="Book Antiqua" w:hAnsi="Book Antiqua" w:cs="Arial"/>
          <w:sz w:val="24"/>
          <w:szCs w:val="24"/>
          <w:lang w:val="en-US"/>
        </w:rPr>
        <w:t xml:space="preserve"> Thanks to the recent improvements in surveillance protocols, diagnostic tools and therapeutic armamentaria, nowadays early HCC diagnosis is feasible in 30</w:t>
      </w:r>
      <w:r w:rsidR="00CF1857" w:rsidRPr="00730091">
        <w:rPr>
          <w:rFonts w:ascii="Book Antiqua" w:hAnsi="Book Antiqua" w:cs="Arial" w:hint="eastAsia"/>
          <w:sz w:val="24"/>
          <w:szCs w:val="24"/>
          <w:lang w:val="en-US" w:eastAsia="zh-CN"/>
        </w:rPr>
        <w:t>%-</w:t>
      </w:r>
      <w:r w:rsidRPr="00730091">
        <w:rPr>
          <w:rFonts w:ascii="Book Antiqua" w:hAnsi="Book Antiqua" w:cs="Arial"/>
          <w:sz w:val="24"/>
          <w:szCs w:val="24"/>
          <w:lang w:val="en-US"/>
        </w:rPr>
        <w:t xml:space="preserve">60% of cases in developed </w:t>
      </w:r>
      <w:proofErr w:type="gramStart"/>
      <w:r w:rsidRPr="00730091">
        <w:rPr>
          <w:rFonts w:ascii="Book Antiqua" w:hAnsi="Book Antiqua" w:cs="Arial"/>
          <w:sz w:val="24"/>
          <w:szCs w:val="24"/>
          <w:lang w:val="en-US"/>
        </w:rPr>
        <w:t>countries</w:t>
      </w:r>
      <w:r w:rsidR="00BF1B33" w:rsidRPr="00730091">
        <w:rPr>
          <w:rFonts w:ascii="Book Antiqua" w:hAnsi="Book Antiqua" w:cs="Arial"/>
          <w:sz w:val="24"/>
          <w:szCs w:val="24"/>
          <w:vertAlign w:val="superscript"/>
          <w:lang w:val="en-US"/>
        </w:rPr>
        <w:t>[</w:t>
      </w:r>
      <w:proofErr w:type="gramEnd"/>
      <w:r w:rsidR="00BF1B33" w:rsidRPr="00730091">
        <w:rPr>
          <w:rFonts w:ascii="Book Antiqua" w:hAnsi="Book Antiqua" w:cs="Arial"/>
          <w:sz w:val="24"/>
          <w:szCs w:val="24"/>
          <w:vertAlign w:val="superscript"/>
          <w:lang w:val="en-US"/>
        </w:rPr>
        <w:t>3]</w:t>
      </w:r>
      <w:r w:rsidRPr="00730091">
        <w:rPr>
          <w:rFonts w:ascii="Book Antiqua" w:hAnsi="Book Antiqua" w:cs="Arial"/>
          <w:sz w:val="24"/>
          <w:szCs w:val="24"/>
          <w:lang w:val="en-US"/>
        </w:rPr>
        <w:t xml:space="preserve">. However, a substantial proportion of patients develop </w:t>
      </w:r>
      <w:proofErr w:type="spellStart"/>
      <w:r w:rsidRPr="00730091">
        <w:rPr>
          <w:rFonts w:ascii="Book Antiqua" w:hAnsi="Book Antiqua" w:cs="Arial"/>
          <w:sz w:val="24"/>
          <w:szCs w:val="24"/>
          <w:lang w:val="en-US"/>
        </w:rPr>
        <w:t>tumoral</w:t>
      </w:r>
      <w:proofErr w:type="spellEnd"/>
      <w:r w:rsidRPr="00730091">
        <w:rPr>
          <w:rFonts w:ascii="Book Antiqua" w:hAnsi="Book Antiqua" w:cs="Arial"/>
          <w:sz w:val="24"/>
          <w:szCs w:val="24"/>
          <w:lang w:val="en-US"/>
        </w:rPr>
        <w:t xml:space="preserve"> portal vein thrombosis (PVT) or a mul</w:t>
      </w:r>
      <w:r w:rsidR="00D565C4" w:rsidRPr="00730091">
        <w:rPr>
          <w:rFonts w:ascii="Book Antiqua" w:hAnsi="Book Antiqua" w:cs="Arial"/>
          <w:sz w:val="24"/>
          <w:szCs w:val="24"/>
          <w:lang w:val="en-US"/>
        </w:rPr>
        <w:t>tifocal pattern</w:t>
      </w:r>
      <w:r w:rsidR="003B185D" w:rsidRPr="00730091">
        <w:rPr>
          <w:rFonts w:ascii="Book Antiqua" w:hAnsi="Book Antiqua" w:cs="Arial"/>
          <w:sz w:val="24"/>
          <w:szCs w:val="24"/>
          <w:lang w:val="en-US"/>
        </w:rPr>
        <w:t xml:space="preserve"> as a</w:t>
      </w:r>
      <w:r w:rsidRPr="00730091">
        <w:rPr>
          <w:rFonts w:ascii="Book Antiqua" w:hAnsi="Book Antiqua" w:cs="Arial"/>
          <w:sz w:val="24"/>
          <w:szCs w:val="24"/>
          <w:lang w:val="en-US"/>
        </w:rPr>
        <w:t xml:space="preserve"> result o</w:t>
      </w:r>
      <w:r w:rsidR="00C91D17" w:rsidRPr="00730091">
        <w:rPr>
          <w:rFonts w:ascii="Book Antiqua" w:hAnsi="Book Antiqua" w:cs="Arial"/>
          <w:sz w:val="24"/>
          <w:szCs w:val="24"/>
          <w:lang w:val="en-US"/>
        </w:rPr>
        <w:t>f HCC recurrence or progression,</w:t>
      </w:r>
      <w:r w:rsidR="00A933E9" w:rsidRPr="00730091">
        <w:rPr>
          <w:rFonts w:ascii="Book Antiqua" w:hAnsi="Book Antiqua" w:cs="Arial"/>
          <w:sz w:val="24"/>
          <w:szCs w:val="24"/>
          <w:lang w:val="en-US"/>
        </w:rPr>
        <w:t xml:space="preserve"> </w:t>
      </w:r>
      <w:r w:rsidRPr="00730091">
        <w:rPr>
          <w:rFonts w:ascii="Book Antiqua" w:hAnsi="Book Antiqua" w:cs="Arial"/>
          <w:sz w:val="24"/>
          <w:szCs w:val="24"/>
          <w:lang w:val="en-US"/>
        </w:rPr>
        <w:t xml:space="preserve">leading to an advanced </w:t>
      </w:r>
      <w:r w:rsidR="0011798C" w:rsidRPr="00730091">
        <w:rPr>
          <w:rFonts w:ascii="Book Antiqua" w:hAnsi="Book Antiqua" w:cs="Arial"/>
          <w:sz w:val="24"/>
          <w:szCs w:val="24"/>
          <w:lang w:val="en-US"/>
        </w:rPr>
        <w:t xml:space="preserve">disease </w:t>
      </w:r>
      <w:r w:rsidRPr="00730091">
        <w:rPr>
          <w:rFonts w:ascii="Book Antiqua" w:hAnsi="Book Antiqua" w:cs="Arial"/>
          <w:sz w:val="24"/>
          <w:szCs w:val="24"/>
          <w:lang w:val="en-US"/>
        </w:rPr>
        <w:t xml:space="preserve">stage not amenable to curative treatments. </w:t>
      </w:r>
    </w:p>
    <w:p w:rsidR="00B45DB8" w:rsidRPr="00730091" w:rsidRDefault="009322F4" w:rsidP="00AC15FF">
      <w:pPr>
        <w:spacing w:after="0" w:line="360" w:lineRule="auto"/>
        <w:ind w:firstLineChars="100" w:firstLine="240"/>
        <w:jc w:val="both"/>
        <w:rPr>
          <w:rFonts w:ascii="Book Antiqua" w:hAnsi="Book Antiqua" w:cs="Arial"/>
          <w:sz w:val="24"/>
          <w:szCs w:val="24"/>
          <w:lang w:val="en-US"/>
        </w:rPr>
      </w:pP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w:t>
      </w:r>
      <w:r w:rsidR="0065387C" w:rsidRPr="00730091">
        <w:rPr>
          <w:rFonts w:ascii="Book Antiqua" w:hAnsi="Book Antiqua" w:cs="Arial"/>
          <w:sz w:val="24"/>
          <w:szCs w:val="24"/>
          <w:lang w:val="en-US"/>
        </w:rPr>
        <w:t xml:space="preserve">hemoembolization (TACE) is the most widely used primary treatment for </w:t>
      </w:r>
      <w:proofErr w:type="spellStart"/>
      <w:r w:rsidR="0065387C" w:rsidRPr="00730091">
        <w:rPr>
          <w:rFonts w:ascii="Book Antiqua" w:hAnsi="Book Antiqua" w:cs="Arial"/>
          <w:sz w:val="24"/>
          <w:szCs w:val="24"/>
          <w:lang w:val="en-US"/>
        </w:rPr>
        <w:t>unresectable</w:t>
      </w:r>
      <w:proofErr w:type="spellEnd"/>
      <w:r w:rsidR="0065387C" w:rsidRPr="00730091">
        <w:rPr>
          <w:rFonts w:ascii="Book Antiqua" w:hAnsi="Book Antiqua" w:cs="Arial"/>
          <w:sz w:val="24"/>
          <w:szCs w:val="24"/>
          <w:lang w:val="en-US"/>
        </w:rPr>
        <w:t xml:space="preserve"> HCC and the recommended fi</w:t>
      </w:r>
      <w:r w:rsidR="00B448BE" w:rsidRPr="00730091">
        <w:rPr>
          <w:rFonts w:ascii="Book Antiqua" w:hAnsi="Book Antiqua" w:cs="Arial"/>
          <w:sz w:val="24"/>
          <w:szCs w:val="24"/>
          <w:lang w:val="en-US"/>
        </w:rPr>
        <w:t xml:space="preserve">rst line-therapy for patients in intermediate </w:t>
      </w:r>
      <w:proofErr w:type="gramStart"/>
      <w:r w:rsidR="00B448BE" w:rsidRPr="00730091">
        <w:rPr>
          <w:rFonts w:ascii="Book Antiqua" w:hAnsi="Book Antiqua" w:cs="Arial"/>
          <w:sz w:val="24"/>
          <w:szCs w:val="24"/>
          <w:lang w:val="en-US"/>
        </w:rPr>
        <w:t>stage</w:t>
      </w:r>
      <w:r w:rsidR="00B448BE" w:rsidRPr="00730091">
        <w:rPr>
          <w:rFonts w:ascii="Book Antiqua" w:hAnsi="Book Antiqua" w:cs="Arial"/>
          <w:sz w:val="24"/>
          <w:szCs w:val="24"/>
          <w:vertAlign w:val="superscript"/>
          <w:lang w:val="en-US"/>
        </w:rPr>
        <w:t>[</w:t>
      </w:r>
      <w:proofErr w:type="gramEnd"/>
      <w:r w:rsidR="00B448BE" w:rsidRPr="00730091">
        <w:rPr>
          <w:rFonts w:ascii="Book Antiqua" w:hAnsi="Book Antiqua" w:cs="Arial"/>
          <w:sz w:val="24"/>
          <w:szCs w:val="24"/>
          <w:vertAlign w:val="superscript"/>
          <w:lang w:val="en-US"/>
        </w:rPr>
        <w:t>2,4,5]</w:t>
      </w:r>
      <w:r w:rsidR="0065387C" w:rsidRPr="00730091">
        <w:rPr>
          <w:rFonts w:ascii="Book Antiqua" w:hAnsi="Book Antiqua" w:cs="Arial"/>
          <w:sz w:val="24"/>
          <w:szCs w:val="24"/>
          <w:lang w:val="en-US"/>
        </w:rPr>
        <w:t>.</w:t>
      </w:r>
      <w:r w:rsidR="00DC7D27" w:rsidRPr="00730091">
        <w:rPr>
          <w:rFonts w:ascii="Book Antiqua" w:hAnsi="Book Antiqua" w:cs="Arial"/>
          <w:sz w:val="24"/>
          <w:szCs w:val="24"/>
          <w:lang w:val="en-US"/>
        </w:rPr>
        <w:t xml:space="preserve"> Th</w:t>
      </w:r>
      <w:r w:rsidR="00971A0A" w:rsidRPr="00730091">
        <w:rPr>
          <w:rFonts w:ascii="Book Antiqua" w:hAnsi="Book Antiqua" w:cs="Arial"/>
          <w:sz w:val="24"/>
          <w:szCs w:val="24"/>
          <w:lang w:val="en-US"/>
        </w:rPr>
        <w:t>e rationale for TACE is that</w:t>
      </w:r>
      <w:r w:rsidR="00DC7D27" w:rsidRPr="00730091">
        <w:rPr>
          <w:rFonts w:ascii="Book Antiqua" w:hAnsi="Book Antiqua" w:cs="Arial"/>
          <w:sz w:val="24"/>
          <w:szCs w:val="24"/>
          <w:lang w:val="en-US"/>
        </w:rPr>
        <w:t xml:space="preserve"> intra-arterial infusion of a cytotoxic agent followed by embolization of the tumor-feeding blood vessels will result in a strong cytotoxic and ischemic </w:t>
      </w:r>
      <w:proofErr w:type="gramStart"/>
      <w:r w:rsidR="00DC7D27" w:rsidRPr="00730091">
        <w:rPr>
          <w:rFonts w:ascii="Book Antiqua" w:hAnsi="Book Antiqua" w:cs="Arial"/>
          <w:sz w:val="24"/>
          <w:szCs w:val="24"/>
          <w:lang w:val="en-US"/>
        </w:rPr>
        <w:t>effect</w:t>
      </w:r>
      <w:r w:rsidR="00251310" w:rsidRPr="00730091">
        <w:rPr>
          <w:rFonts w:ascii="Book Antiqua" w:hAnsi="Book Antiqua" w:cs="Arial"/>
          <w:sz w:val="24"/>
          <w:szCs w:val="24"/>
          <w:vertAlign w:val="superscript"/>
          <w:lang w:val="en-US"/>
        </w:rPr>
        <w:t>[</w:t>
      </w:r>
      <w:proofErr w:type="gramEnd"/>
      <w:r w:rsidR="00251310" w:rsidRPr="00730091">
        <w:rPr>
          <w:rFonts w:ascii="Book Antiqua" w:hAnsi="Book Antiqua" w:cs="Arial"/>
          <w:sz w:val="24"/>
          <w:szCs w:val="24"/>
          <w:vertAlign w:val="superscript"/>
          <w:lang w:val="en-US"/>
        </w:rPr>
        <w:t>4,5]</w:t>
      </w:r>
      <w:r w:rsidR="00DC7D27" w:rsidRPr="00730091">
        <w:rPr>
          <w:rFonts w:ascii="Book Antiqua" w:hAnsi="Book Antiqua" w:cs="Arial"/>
          <w:sz w:val="24"/>
          <w:szCs w:val="24"/>
          <w:lang w:val="en-US"/>
        </w:rPr>
        <w:t>.</w:t>
      </w:r>
      <w:r w:rsidR="00B45DB8" w:rsidRPr="00730091">
        <w:rPr>
          <w:rFonts w:ascii="Book Antiqua" w:hAnsi="Book Antiqua" w:cs="Arial"/>
          <w:sz w:val="24"/>
          <w:szCs w:val="24"/>
          <w:lang w:val="en-US"/>
        </w:rPr>
        <w:t xml:space="preserve"> </w:t>
      </w:r>
    </w:p>
    <w:p w:rsidR="009C62EF" w:rsidRPr="00730091" w:rsidRDefault="00324E7E"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A novel tech</w:t>
      </w:r>
      <w:r w:rsidR="00D8044A" w:rsidRPr="00730091">
        <w:rPr>
          <w:rFonts w:ascii="Book Antiqua" w:hAnsi="Book Antiqua" w:cs="Arial"/>
          <w:sz w:val="24"/>
          <w:szCs w:val="24"/>
          <w:lang w:val="en-US"/>
        </w:rPr>
        <w:t xml:space="preserve">nique in the field of </w:t>
      </w:r>
      <w:r w:rsidR="00A824E0" w:rsidRPr="00730091">
        <w:rPr>
          <w:rFonts w:ascii="Book Antiqua" w:hAnsi="Book Antiqua" w:cs="Arial"/>
          <w:sz w:val="24"/>
          <w:szCs w:val="24"/>
          <w:lang w:val="en-US"/>
        </w:rPr>
        <w:t xml:space="preserve">loco-regional </w:t>
      </w:r>
      <w:r w:rsidR="00D8044A" w:rsidRPr="00730091">
        <w:rPr>
          <w:rFonts w:ascii="Book Antiqua" w:hAnsi="Book Antiqua" w:cs="Arial"/>
          <w:sz w:val="24"/>
          <w:szCs w:val="24"/>
          <w:lang w:val="en-US"/>
        </w:rPr>
        <w:t>treatment</w:t>
      </w:r>
      <w:r w:rsidR="00A824E0" w:rsidRPr="00730091">
        <w:rPr>
          <w:rFonts w:ascii="Book Antiqua" w:hAnsi="Book Antiqua" w:cs="Arial"/>
          <w:sz w:val="24"/>
          <w:szCs w:val="24"/>
          <w:lang w:val="en-US"/>
        </w:rPr>
        <w:t>s for HCC</w:t>
      </w:r>
      <w:r w:rsidRPr="00730091">
        <w:rPr>
          <w:rFonts w:ascii="Book Antiqua" w:hAnsi="Book Antiqua" w:cs="Arial"/>
          <w:sz w:val="24"/>
          <w:szCs w:val="24"/>
          <w:lang w:val="en-US"/>
        </w:rPr>
        <w:t xml:space="preserve"> is called </w:t>
      </w:r>
      <w:proofErr w:type="spellStart"/>
      <w:r w:rsidR="00A824E0" w:rsidRPr="00730091">
        <w:rPr>
          <w:rFonts w:ascii="Book Antiqua" w:hAnsi="Book Antiqua" w:cs="Arial"/>
          <w:sz w:val="24"/>
          <w:szCs w:val="24"/>
          <w:lang w:val="en-US"/>
        </w:rPr>
        <w:t>transarterial</w:t>
      </w:r>
      <w:proofErr w:type="spellEnd"/>
      <w:r w:rsidR="00A933E9" w:rsidRPr="00730091">
        <w:rPr>
          <w:rFonts w:ascii="Book Antiqua" w:hAnsi="Book Antiqua" w:cs="Arial"/>
          <w:sz w:val="24"/>
          <w:szCs w:val="24"/>
          <w:lang w:val="en-US"/>
        </w:rPr>
        <w:t xml:space="preserve"> </w:t>
      </w:r>
      <w:proofErr w:type="spellStart"/>
      <w:r w:rsidR="00A824E0" w:rsidRPr="00730091">
        <w:rPr>
          <w:rFonts w:ascii="Book Antiqua" w:hAnsi="Book Antiqua" w:cs="Arial"/>
          <w:sz w:val="24"/>
          <w:szCs w:val="24"/>
          <w:lang w:val="en-US"/>
        </w:rPr>
        <w:t>radio</w:t>
      </w:r>
      <w:r w:rsidRPr="00730091">
        <w:rPr>
          <w:rFonts w:ascii="Book Antiqua" w:hAnsi="Book Antiqua" w:cs="Arial"/>
          <w:sz w:val="24"/>
          <w:szCs w:val="24"/>
          <w:lang w:val="en-US"/>
        </w:rPr>
        <w:t>embolization</w:t>
      </w:r>
      <w:proofErr w:type="spellEnd"/>
      <w:r w:rsidR="00A824E0" w:rsidRPr="00730091">
        <w:rPr>
          <w:rFonts w:ascii="Book Antiqua" w:hAnsi="Book Antiqua" w:cs="Arial"/>
          <w:sz w:val="24"/>
          <w:szCs w:val="24"/>
          <w:lang w:val="en-US"/>
        </w:rPr>
        <w:t xml:space="preserve"> with </w:t>
      </w:r>
      <w:r w:rsidR="00A50657" w:rsidRPr="00730091">
        <w:rPr>
          <w:rFonts w:ascii="Book Antiqua" w:hAnsi="Book Antiqua" w:cs="Arial"/>
          <w:sz w:val="24"/>
          <w:szCs w:val="24"/>
          <w:lang w:val="en-US"/>
        </w:rPr>
        <w:t>y</w:t>
      </w:r>
      <w:r w:rsidR="00A824E0" w:rsidRPr="00730091">
        <w:rPr>
          <w:rFonts w:ascii="Book Antiqua" w:hAnsi="Book Antiqua" w:cs="Arial"/>
          <w:sz w:val="24"/>
          <w:szCs w:val="24"/>
          <w:lang w:val="en-US"/>
        </w:rPr>
        <w:t>ttrium-90 (Y90RE)</w:t>
      </w:r>
      <w:r w:rsidRPr="00730091">
        <w:rPr>
          <w:rFonts w:ascii="Book Antiqua" w:hAnsi="Book Antiqua" w:cs="Arial"/>
          <w:sz w:val="24"/>
          <w:szCs w:val="24"/>
          <w:lang w:val="en-US"/>
        </w:rPr>
        <w:t xml:space="preserve">, which </w:t>
      </w:r>
      <w:r w:rsidR="00D35873" w:rsidRPr="00730091">
        <w:rPr>
          <w:rFonts w:ascii="Book Antiqua" w:hAnsi="Book Antiqua" w:cs="Arial"/>
          <w:sz w:val="24"/>
          <w:szCs w:val="24"/>
          <w:lang w:val="en-US"/>
        </w:rPr>
        <w:t xml:space="preserve">induces tumor necrosis by means of injection of </w:t>
      </w:r>
      <w:r w:rsidRPr="00730091">
        <w:rPr>
          <w:rFonts w:ascii="Book Antiqua" w:hAnsi="Book Antiqua" w:cs="Arial"/>
          <w:sz w:val="24"/>
          <w:szCs w:val="24"/>
          <w:lang w:val="en-US"/>
        </w:rPr>
        <w:t xml:space="preserve">glass or resin </w:t>
      </w:r>
      <w:r w:rsidR="00D35873" w:rsidRPr="00730091">
        <w:rPr>
          <w:rFonts w:ascii="Book Antiqua" w:hAnsi="Book Antiqua" w:cs="Arial"/>
          <w:sz w:val="24"/>
          <w:szCs w:val="24"/>
          <w:lang w:val="en-US"/>
        </w:rPr>
        <w:t>microsphere loaded with yttrium-90</w:t>
      </w:r>
      <w:r w:rsidR="00D35873" w:rsidRPr="00730091">
        <w:rPr>
          <w:rFonts w:ascii="Book Antiqua" w:hAnsi="Book Antiqua" w:cs="Arial"/>
          <w:sz w:val="24"/>
          <w:szCs w:val="24"/>
          <w:vertAlign w:val="superscript"/>
          <w:lang w:val="en-US"/>
        </w:rPr>
        <w:t>[6,7]</w:t>
      </w:r>
      <w:r w:rsidRPr="00730091">
        <w:rPr>
          <w:rFonts w:ascii="Book Antiqua" w:hAnsi="Book Antiqua" w:cs="Arial"/>
          <w:sz w:val="24"/>
          <w:szCs w:val="24"/>
          <w:lang w:val="en-US"/>
        </w:rPr>
        <w:t xml:space="preserve">. </w:t>
      </w:r>
      <w:r w:rsidR="00C94121" w:rsidRPr="00730091">
        <w:rPr>
          <w:rFonts w:ascii="Book Antiqua" w:hAnsi="Book Antiqua" w:cs="Arial"/>
          <w:sz w:val="24"/>
          <w:szCs w:val="24"/>
          <w:lang w:val="en-US"/>
        </w:rPr>
        <w:t>Y90RE</w:t>
      </w:r>
      <w:r w:rsidR="00692E24" w:rsidRPr="00730091">
        <w:rPr>
          <w:rFonts w:ascii="Book Antiqua" w:hAnsi="Book Antiqua" w:cs="Arial"/>
          <w:sz w:val="24"/>
          <w:szCs w:val="24"/>
          <w:lang w:val="en-US"/>
        </w:rPr>
        <w:t xml:space="preserve">, </w:t>
      </w:r>
      <w:r w:rsidR="00C94121" w:rsidRPr="00730091">
        <w:rPr>
          <w:rFonts w:ascii="Book Antiqua" w:hAnsi="Book Antiqua" w:cs="Arial"/>
          <w:sz w:val="24"/>
          <w:szCs w:val="24"/>
          <w:lang w:val="en-US"/>
        </w:rPr>
        <w:t xml:space="preserve">which is in fact </w:t>
      </w:r>
      <w:r w:rsidR="009C62EF" w:rsidRPr="00730091">
        <w:rPr>
          <w:rFonts w:ascii="Book Antiqua" w:hAnsi="Book Antiqua" w:cs="Arial"/>
          <w:sz w:val="24"/>
          <w:szCs w:val="24"/>
          <w:lang w:val="en-US"/>
        </w:rPr>
        <w:t>a novel form of liver-directed brachytherapy,</w:t>
      </w:r>
      <w:r w:rsidR="00C94121" w:rsidRPr="00730091">
        <w:rPr>
          <w:rFonts w:ascii="Book Antiqua" w:hAnsi="Book Antiqua" w:cs="Arial"/>
          <w:sz w:val="24"/>
          <w:szCs w:val="24"/>
          <w:lang w:val="en-US"/>
        </w:rPr>
        <w:t xml:space="preserve"> </w:t>
      </w:r>
      <w:r w:rsidR="00692E24" w:rsidRPr="00730091">
        <w:rPr>
          <w:rFonts w:ascii="Book Antiqua" w:hAnsi="Book Antiqua" w:cs="Arial"/>
          <w:sz w:val="24"/>
          <w:szCs w:val="24"/>
          <w:lang w:val="en-US"/>
        </w:rPr>
        <w:t>has already demonstrated</w:t>
      </w:r>
      <w:r w:rsidR="009C62EF" w:rsidRPr="00730091">
        <w:rPr>
          <w:rFonts w:ascii="Book Antiqua" w:hAnsi="Book Antiqua" w:cs="Arial"/>
          <w:sz w:val="24"/>
          <w:szCs w:val="24"/>
          <w:lang w:val="en-US"/>
        </w:rPr>
        <w:t xml:space="preserve"> its efficacy </w:t>
      </w:r>
      <w:r w:rsidR="006959EC" w:rsidRPr="00730091">
        <w:rPr>
          <w:rFonts w:ascii="Book Antiqua" w:hAnsi="Book Antiqua" w:cs="Arial"/>
          <w:sz w:val="24"/>
          <w:szCs w:val="24"/>
          <w:lang w:val="en-US"/>
        </w:rPr>
        <w:t>in HCC patients leading to delayed time to</w:t>
      </w:r>
      <w:r w:rsidR="009C62EF" w:rsidRPr="00730091">
        <w:rPr>
          <w:rFonts w:ascii="Book Antiqua" w:hAnsi="Book Antiqua" w:cs="Arial"/>
          <w:sz w:val="24"/>
          <w:szCs w:val="24"/>
          <w:lang w:val="en-US"/>
        </w:rPr>
        <w:t xml:space="preserve"> progression</w:t>
      </w:r>
      <w:r w:rsidR="006959EC" w:rsidRPr="00730091">
        <w:rPr>
          <w:rFonts w:ascii="Book Antiqua" w:hAnsi="Book Antiqua" w:cs="Arial"/>
          <w:sz w:val="24"/>
          <w:szCs w:val="24"/>
          <w:lang w:val="en-US"/>
        </w:rPr>
        <w:t xml:space="preserve"> (TTP) and prolonged overall survival (OS)</w:t>
      </w:r>
      <w:r w:rsidR="00345E9B" w:rsidRPr="00730091">
        <w:rPr>
          <w:rFonts w:ascii="Book Antiqua" w:hAnsi="Book Antiqua" w:cs="Arial"/>
          <w:sz w:val="24"/>
          <w:szCs w:val="24"/>
          <w:vertAlign w:val="superscript"/>
          <w:lang w:val="en-US"/>
        </w:rPr>
        <w:t>[</w:t>
      </w:r>
      <w:r w:rsidR="006959EC" w:rsidRPr="00730091">
        <w:rPr>
          <w:rFonts w:ascii="Book Antiqua" w:hAnsi="Book Antiqua" w:cs="Arial"/>
          <w:sz w:val="24"/>
          <w:szCs w:val="24"/>
          <w:vertAlign w:val="superscript"/>
          <w:lang w:val="en-US"/>
        </w:rPr>
        <w:t>8</w:t>
      </w:r>
      <w:r w:rsidR="00345E9B" w:rsidRPr="00730091">
        <w:rPr>
          <w:rFonts w:ascii="Book Antiqua" w:hAnsi="Book Antiqua" w:cs="Arial"/>
          <w:sz w:val="24"/>
          <w:szCs w:val="24"/>
          <w:vertAlign w:val="superscript"/>
          <w:lang w:val="en-US"/>
        </w:rPr>
        <w:t>,9</w:t>
      </w:r>
      <w:r w:rsidR="006959EC" w:rsidRPr="00730091">
        <w:rPr>
          <w:rFonts w:ascii="Book Antiqua" w:hAnsi="Book Antiqua" w:cs="Arial"/>
          <w:sz w:val="24"/>
          <w:szCs w:val="24"/>
          <w:vertAlign w:val="superscript"/>
          <w:lang w:val="en-US"/>
        </w:rPr>
        <w:t>]</w:t>
      </w:r>
      <w:r w:rsidR="009C62EF" w:rsidRPr="00730091">
        <w:rPr>
          <w:rFonts w:ascii="Book Antiqua" w:hAnsi="Book Antiqua" w:cs="Arial"/>
          <w:sz w:val="24"/>
          <w:szCs w:val="24"/>
          <w:lang w:val="en-US"/>
        </w:rPr>
        <w:t>.</w:t>
      </w:r>
      <w:r w:rsidR="00391B4E" w:rsidRPr="00730091">
        <w:rPr>
          <w:rFonts w:ascii="Book Antiqua" w:hAnsi="Book Antiqua" w:cs="Arial"/>
          <w:sz w:val="24"/>
          <w:szCs w:val="24"/>
          <w:lang w:val="en-US"/>
        </w:rPr>
        <w:t xml:space="preserve"> </w:t>
      </w:r>
      <w:r w:rsidR="001E01F2" w:rsidRPr="00730091">
        <w:rPr>
          <w:rFonts w:ascii="Book Antiqua" w:hAnsi="Book Antiqua" w:cs="Arial"/>
          <w:sz w:val="24"/>
          <w:szCs w:val="24"/>
          <w:lang w:val="en-US"/>
        </w:rPr>
        <w:t xml:space="preserve">Commonly adopted </w:t>
      </w:r>
      <w:r w:rsidR="00391B4E" w:rsidRPr="00730091">
        <w:rPr>
          <w:rFonts w:ascii="Book Antiqua" w:hAnsi="Book Antiqua" w:cs="Arial"/>
          <w:sz w:val="24"/>
          <w:szCs w:val="24"/>
          <w:lang w:val="en-US"/>
        </w:rPr>
        <w:t xml:space="preserve">Y90-loaded microspheres </w:t>
      </w:r>
      <w:r w:rsidR="001E01F2" w:rsidRPr="00730091">
        <w:rPr>
          <w:rFonts w:ascii="Book Antiqua" w:hAnsi="Book Antiqua" w:cs="Arial"/>
          <w:sz w:val="24"/>
          <w:szCs w:val="24"/>
          <w:lang w:val="en-US"/>
        </w:rPr>
        <w:t xml:space="preserve">present usually a small size (&lt; 40 µm), therefore </w:t>
      </w:r>
      <w:r w:rsidR="00391B4E" w:rsidRPr="00730091">
        <w:rPr>
          <w:rFonts w:ascii="Book Antiqua" w:hAnsi="Book Antiqua" w:cs="Arial"/>
          <w:sz w:val="24"/>
          <w:szCs w:val="24"/>
          <w:lang w:val="en-US"/>
        </w:rPr>
        <w:t>due to the</w:t>
      </w:r>
      <w:r w:rsidR="00E765B3" w:rsidRPr="00730091">
        <w:rPr>
          <w:rFonts w:ascii="Book Antiqua" w:hAnsi="Book Antiqua" w:cs="Arial"/>
          <w:sz w:val="24"/>
          <w:szCs w:val="24"/>
          <w:lang w:val="en-US"/>
        </w:rPr>
        <w:t>ir</w:t>
      </w:r>
      <w:r w:rsidR="00391B4E" w:rsidRPr="00730091">
        <w:rPr>
          <w:rFonts w:ascii="Book Antiqua" w:hAnsi="Book Antiqua" w:cs="Arial"/>
          <w:sz w:val="24"/>
          <w:szCs w:val="24"/>
          <w:lang w:val="en-US"/>
        </w:rPr>
        <w:t xml:space="preserve"> </w:t>
      </w:r>
      <w:proofErr w:type="spellStart"/>
      <w:r w:rsidR="00E765B3" w:rsidRPr="00730091">
        <w:rPr>
          <w:rFonts w:ascii="Book Antiqua" w:hAnsi="Book Antiqua" w:cs="Arial"/>
          <w:sz w:val="24"/>
          <w:szCs w:val="24"/>
          <w:lang w:val="en-US"/>
        </w:rPr>
        <w:t>microembolic</w:t>
      </w:r>
      <w:proofErr w:type="spellEnd"/>
      <w:r w:rsidR="00E765B3" w:rsidRPr="00730091">
        <w:rPr>
          <w:rFonts w:ascii="Book Antiqua" w:hAnsi="Book Antiqua" w:cs="Arial"/>
          <w:sz w:val="24"/>
          <w:szCs w:val="24"/>
          <w:lang w:val="en-US"/>
        </w:rPr>
        <w:t xml:space="preserve"> effect</w:t>
      </w:r>
      <w:r w:rsidR="001E01F2" w:rsidRPr="00730091">
        <w:rPr>
          <w:rFonts w:ascii="Book Antiqua" w:hAnsi="Book Antiqua" w:cs="Arial"/>
          <w:sz w:val="24"/>
          <w:szCs w:val="24"/>
          <w:lang w:val="en-US"/>
        </w:rPr>
        <w:t xml:space="preserve"> they</w:t>
      </w:r>
      <w:r w:rsidR="00391B4E" w:rsidRPr="00730091">
        <w:rPr>
          <w:rFonts w:ascii="Book Antiqua" w:hAnsi="Book Antiqua" w:cs="Arial"/>
          <w:sz w:val="24"/>
          <w:szCs w:val="24"/>
          <w:lang w:val="en-US"/>
        </w:rPr>
        <w:t xml:space="preserve"> can be used even in patients with portal vein occlusion. </w:t>
      </w:r>
      <w:r w:rsidR="00526144" w:rsidRPr="00730091">
        <w:rPr>
          <w:rFonts w:ascii="Book Antiqua" w:hAnsi="Book Antiqua" w:cs="Arial"/>
          <w:sz w:val="24"/>
          <w:szCs w:val="24"/>
          <w:lang w:val="en-US"/>
        </w:rPr>
        <w:t>Furthermore</w:t>
      </w:r>
      <w:r w:rsidR="00995AD5" w:rsidRPr="00730091">
        <w:rPr>
          <w:rFonts w:ascii="Book Antiqua" w:hAnsi="Book Antiqua" w:cs="Arial"/>
          <w:sz w:val="24"/>
          <w:szCs w:val="24"/>
          <w:lang w:val="en-US"/>
        </w:rPr>
        <w:t>, because of</w:t>
      </w:r>
      <w:r w:rsidR="00FE7CA2" w:rsidRPr="00730091">
        <w:rPr>
          <w:rFonts w:ascii="Book Antiqua" w:hAnsi="Book Antiqua" w:cs="Arial"/>
          <w:sz w:val="24"/>
          <w:szCs w:val="24"/>
          <w:lang w:val="en-US"/>
        </w:rPr>
        <w:t xml:space="preserve"> absence of flow obstruction, in the case of Y90RE there is no hypoxia-initiated cascade and therefore </w:t>
      </w:r>
      <w:r w:rsidR="00BF7AE9" w:rsidRPr="00730091">
        <w:rPr>
          <w:rFonts w:ascii="Book Antiqua" w:hAnsi="Book Antiqua" w:cs="Arial"/>
          <w:sz w:val="24"/>
          <w:szCs w:val="24"/>
          <w:lang w:val="en-US"/>
        </w:rPr>
        <w:t>typical post-TACE</w:t>
      </w:r>
      <w:r w:rsidR="00FE7CA2" w:rsidRPr="00730091">
        <w:rPr>
          <w:rFonts w:ascii="Book Antiqua" w:hAnsi="Book Antiqua" w:cs="Arial"/>
          <w:sz w:val="24"/>
          <w:szCs w:val="24"/>
          <w:lang w:val="en-US"/>
        </w:rPr>
        <w:t xml:space="preserve"> sequelae</w:t>
      </w:r>
      <w:r w:rsidR="00A76A92" w:rsidRPr="00730091">
        <w:rPr>
          <w:rFonts w:ascii="Book Antiqua" w:hAnsi="Book Antiqua" w:cs="Arial"/>
          <w:sz w:val="24"/>
          <w:szCs w:val="24"/>
          <w:lang w:val="en-US"/>
        </w:rPr>
        <w:t xml:space="preserve"> as </w:t>
      </w:r>
      <w:r w:rsidR="00FE7CA2" w:rsidRPr="00730091">
        <w:rPr>
          <w:rFonts w:ascii="Book Antiqua" w:hAnsi="Book Antiqua" w:cs="Arial"/>
          <w:sz w:val="24"/>
          <w:szCs w:val="24"/>
          <w:lang w:val="en-US"/>
        </w:rPr>
        <w:t>post</w:t>
      </w:r>
      <w:r w:rsidR="00A76A92" w:rsidRPr="00730091">
        <w:rPr>
          <w:rFonts w:ascii="Book Antiqua" w:hAnsi="Book Antiqua" w:cs="Arial"/>
          <w:sz w:val="24"/>
          <w:szCs w:val="24"/>
          <w:lang w:val="en-US"/>
        </w:rPr>
        <w:t>-</w:t>
      </w:r>
      <w:r w:rsidR="00FE7CA2" w:rsidRPr="00730091">
        <w:rPr>
          <w:rFonts w:ascii="Book Antiqua" w:hAnsi="Book Antiqua" w:cs="Arial"/>
          <w:sz w:val="24"/>
          <w:szCs w:val="24"/>
          <w:lang w:val="en-US"/>
        </w:rPr>
        <w:t>embolization syndrome are less common</w:t>
      </w:r>
      <w:r w:rsidR="00A76AAF" w:rsidRPr="00730091">
        <w:rPr>
          <w:rFonts w:ascii="Book Antiqua" w:hAnsi="Book Antiqua" w:cs="Arial"/>
          <w:sz w:val="24"/>
          <w:szCs w:val="24"/>
          <w:vertAlign w:val="superscript"/>
          <w:lang w:val="en-US"/>
        </w:rPr>
        <w:t>[6,7]</w:t>
      </w:r>
      <w:r w:rsidR="00FE7CA2" w:rsidRPr="00730091">
        <w:rPr>
          <w:rFonts w:ascii="Book Antiqua" w:hAnsi="Book Antiqua" w:cs="Arial"/>
          <w:sz w:val="24"/>
          <w:szCs w:val="24"/>
          <w:lang w:val="en-US"/>
        </w:rPr>
        <w:t>.</w:t>
      </w:r>
      <w:r w:rsidR="00BF7AE9" w:rsidRPr="00730091">
        <w:rPr>
          <w:rFonts w:ascii="Book Antiqua" w:hAnsi="Book Antiqua" w:cs="Arial"/>
          <w:sz w:val="24"/>
          <w:szCs w:val="24"/>
          <w:lang w:val="en-US"/>
        </w:rPr>
        <w:t xml:space="preserve"> </w:t>
      </w:r>
    </w:p>
    <w:p w:rsidR="00782C60" w:rsidRPr="00730091" w:rsidRDefault="00FA72B8"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Although </w:t>
      </w:r>
      <w:r w:rsidR="00782C60" w:rsidRPr="00730091">
        <w:rPr>
          <w:rFonts w:ascii="Book Antiqua" w:hAnsi="Book Antiqua" w:cs="Arial"/>
          <w:sz w:val="24"/>
          <w:szCs w:val="24"/>
          <w:lang w:val="en-US"/>
        </w:rPr>
        <w:t>several studies comparing the two loco-regional techniques have been recently published, whether there is a clear superiority of one treatment over the other is still debated.</w:t>
      </w:r>
      <w:r w:rsidR="00A933E9" w:rsidRPr="00730091">
        <w:rPr>
          <w:rFonts w:ascii="Book Antiqua" w:hAnsi="Book Antiqua" w:cs="Arial"/>
          <w:sz w:val="24"/>
          <w:szCs w:val="24"/>
          <w:lang w:val="en-US"/>
        </w:rPr>
        <w:t xml:space="preserve"> </w:t>
      </w:r>
    </w:p>
    <w:p w:rsidR="00686CF4" w:rsidRPr="00730091" w:rsidRDefault="000244B6"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In this study, we performed a meta-analysis to compare the efficacy of </w:t>
      </w:r>
      <w:r w:rsidR="00705802" w:rsidRPr="00730091">
        <w:rPr>
          <w:rFonts w:ascii="Book Antiqua" w:hAnsi="Book Antiqua" w:cs="Arial"/>
          <w:sz w:val="24"/>
          <w:szCs w:val="24"/>
          <w:lang w:val="en-US"/>
        </w:rPr>
        <w:t>Y90RE</w:t>
      </w:r>
      <w:r w:rsidRPr="00730091">
        <w:rPr>
          <w:rFonts w:ascii="Book Antiqua" w:hAnsi="Book Antiqua" w:cs="Arial"/>
          <w:sz w:val="24"/>
          <w:szCs w:val="24"/>
          <w:lang w:val="en-US"/>
        </w:rPr>
        <w:t xml:space="preserve"> and </w:t>
      </w:r>
      <w:r w:rsidR="00705802" w:rsidRPr="00730091">
        <w:rPr>
          <w:rFonts w:ascii="Book Antiqua" w:hAnsi="Book Antiqua" w:cs="Arial"/>
          <w:sz w:val="24"/>
          <w:szCs w:val="24"/>
          <w:lang w:val="en-US"/>
        </w:rPr>
        <w:t>TACE</w:t>
      </w:r>
      <w:r w:rsidRPr="00730091">
        <w:rPr>
          <w:rFonts w:ascii="Book Antiqua" w:hAnsi="Book Antiqua" w:cs="Arial"/>
          <w:sz w:val="24"/>
          <w:szCs w:val="24"/>
          <w:lang w:val="en-US"/>
        </w:rPr>
        <w:t xml:space="preserve"> in treating patients with </w:t>
      </w:r>
      <w:proofErr w:type="spellStart"/>
      <w:r w:rsidRPr="00730091">
        <w:rPr>
          <w:rFonts w:ascii="Book Antiqua" w:hAnsi="Book Antiqua" w:cs="Arial"/>
          <w:sz w:val="24"/>
          <w:szCs w:val="24"/>
          <w:lang w:val="en-US"/>
        </w:rPr>
        <w:t>unresectable</w:t>
      </w:r>
      <w:proofErr w:type="spellEnd"/>
      <w:r w:rsidRPr="00730091">
        <w:rPr>
          <w:rFonts w:ascii="Book Antiqua" w:hAnsi="Book Antiqua" w:cs="Arial"/>
          <w:sz w:val="24"/>
          <w:szCs w:val="24"/>
          <w:lang w:val="en-US"/>
        </w:rPr>
        <w:t xml:space="preserve"> HCC </w:t>
      </w:r>
      <w:r w:rsidR="00722D88" w:rsidRPr="00730091">
        <w:rPr>
          <w:rFonts w:ascii="Book Antiqua" w:hAnsi="Book Antiqua" w:cs="Arial"/>
          <w:sz w:val="24"/>
          <w:szCs w:val="24"/>
          <w:lang w:val="en-US"/>
        </w:rPr>
        <w:t>considering as main e</w:t>
      </w:r>
      <w:r w:rsidR="008D2A3A" w:rsidRPr="00730091">
        <w:rPr>
          <w:rFonts w:ascii="Book Antiqua" w:hAnsi="Book Antiqua" w:cs="Arial"/>
          <w:sz w:val="24"/>
          <w:szCs w:val="24"/>
          <w:lang w:val="en-US"/>
        </w:rPr>
        <w:t>ndpoints survival rate (SR), progression-free survival (PFS)</w:t>
      </w:r>
      <w:r w:rsidR="00722D88" w:rsidRPr="00730091">
        <w:rPr>
          <w:rFonts w:ascii="Book Antiqua" w:hAnsi="Book Antiqua" w:cs="Arial"/>
          <w:sz w:val="24"/>
          <w:szCs w:val="24"/>
          <w:lang w:val="en-US"/>
        </w:rPr>
        <w:t xml:space="preserve"> and adverse events rate</w:t>
      </w:r>
      <w:r w:rsidRPr="00730091">
        <w:rPr>
          <w:rFonts w:ascii="Book Antiqua" w:hAnsi="Book Antiqua" w:cs="Arial"/>
          <w:sz w:val="24"/>
          <w:szCs w:val="24"/>
          <w:lang w:val="en-US"/>
        </w:rPr>
        <w:t xml:space="preserve">. </w:t>
      </w:r>
      <w:r w:rsidR="00722D88" w:rsidRPr="00730091">
        <w:rPr>
          <w:rFonts w:ascii="Book Antiqua" w:hAnsi="Book Antiqua" w:cs="Arial"/>
          <w:sz w:val="24"/>
          <w:szCs w:val="24"/>
          <w:lang w:val="en-US"/>
        </w:rPr>
        <w:t xml:space="preserve">We think </w:t>
      </w:r>
      <w:r w:rsidR="00722D88" w:rsidRPr="00730091">
        <w:rPr>
          <w:rFonts w:ascii="Book Antiqua" w:hAnsi="Book Antiqua" w:cs="Arial"/>
          <w:sz w:val="24"/>
          <w:szCs w:val="24"/>
          <w:lang w:val="en-US"/>
        </w:rPr>
        <w:lastRenderedPageBreak/>
        <w:t>that t</w:t>
      </w:r>
      <w:r w:rsidRPr="00730091">
        <w:rPr>
          <w:rFonts w:ascii="Book Antiqua" w:hAnsi="Book Antiqua" w:cs="Arial"/>
          <w:sz w:val="24"/>
          <w:szCs w:val="24"/>
          <w:lang w:val="en-US"/>
        </w:rPr>
        <w:t xml:space="preserve">he comparison of these two procedures could help </w:t>
      </w:r>
      <w:r w:rsidR="00FA0A9D" w:rsidRPr="00730091">
        <w:rPr>
          <w:rFonts w:ascii="Book Antiqua" w:hAnsi="Book Antiqua" w:cs="Arial"/>
          <w:sz w:val="24"/>
          <w:szCs w:val="24"/>
          <w:lang w:val="en-US"/>
        </w:rPr>
        <w:t xml:space="preserve">to </w:t>
      </w:r>
      <w:r w:rsidR="008651B4" w:rsidRPr="00730091">
        <w:rPr>
          <w:rFonts w:ascii="Book Antiqua" w:hAnsi="Book Antiqua" w:cs="Arial"/>
          <w:sz w:val="24"/>
          <w:szCs w:val="24"/>
          <w:lang w:val="en-US"/>
        </w:rPr>
        <w:t>better define the treatment strategy in intermediate/advanced H</w:t>
      </w:r>
      <w:r w:rsidRPr="00730091">
        <w:rPr>
          <w:rFonts w:ascii="Book Antiqua" w:hAnsi="Book Antiqua" w:cs="Arial"/>
          <w:sz w:val="24"/>
          <w:szCs w:val="24"/>
          <w:lang w:val="en-US"/>
        </w:rPr>
        <w:t>CC patients.</w:t>
      </w:r>
    </w:p>
    <w:p w:rsidR="00D660D3" w:rsidRPr="00730091" w:rsidRDefault="00D660D3" w:rsidP="00AC15FF">
      <w:pPr>
        <w:spacing w:after="0" w:line="360" w:lineRule="auto"/>
        <w:jc w:val="both"/>
        <w:rPr>
          <w:rFonts w:ascii="Book Antiqua" w:hAnsi="Book Antiqua" w:cs="Arial"/>
          <w:b/>
          <w:sz w:val="24"/>
          <w:szCs w:val="24"/>
          <w:lang w:val="en-US"/>
        </w:rPr>
      </w:pPr>
    </w:p>
    <w:p w:rsidR="003B11DD" w:rsidRPr="00730091" w:rsidRDefault="003B11DD" w:rsidP="00AC15FF">
      <w:pPr>
        <w:snapToGrid w:val="0"/>
        <w:spacing w:after="0" w:line="360" w:lineRule="auto"/>
        <w:jc w:val="both"/>
        <w:rPr>
          <w:rFonts w:ascii="Book Antiqua" w:hAnsi="Book Antiqua"/>
          <w:b/>
          <w:sz w:val="24"/>
        </w:rPr>
      </w:pPr>
      <w:r w:rsidRPr="00730091">
        <w:rPr>
          <w:rFonts w:ascii="Book Antiqua" w:hAnsi="Book Antiqua"/>
          <w:b/>
          <w:sz w:val="24"/>
        </w:rPr>
        <w:t>MATERIALS AND METHODS</w:t>
      </w:r>
    </w:p>
    <w:p w:rsidR="00320B48" w:rsidRPr="00730091" w:rsidRDefault="00273C5B"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Inclusion and exclusion criteria</w:t>
      </w:r>
    </w:p>
    <w:p w:rsidR="00727385" w:rsidRPr="00730091" w:rsidRDefault="00E42BEF"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This meta-</w:t>
      </w:r>
      <w:r w:rsidR="00273C5B" w:rsidRPr="00730091">
        <w:rPr>
          <w:rFonts w:ascii="Book Antiqua" w:hAnsi="Book Antiqua" w:cs="Arial"/>
          <w:sz w:val="24"/>
          <w:szCs w:val="24"/>
          <w:lang w:val="en-US"/>
        </w:rPr>
        <w:t xml:space="preserve">analysis only included studies meeting the following criteria: </w:t>
      </w:r>
      <w:r w:rsidR="00FC435A" w:rsidRPr="00730091">
        <w:rPr>
          <w:rFonts w:ascii="Book Antiqua" w:hAnsi="Book Antiqua" w:cs="Arial" w:hint="eastAsia"/>
          <w:sz w:val="24"/>
          <w:szCs w:val="24"/>
          <w:lang w:val="en-US" w:eastAsia="zh-CN"/>
        </w:rPr>
        <w:t>(</w:t>
      </w:r>
      <w:r w:rsidR="00273C5B" w:rsidRPr="00730091">
        <w:rPr>
          <w:rFonts w:ascii="Book Antiqua" w:hAnsi="Book Antiqua" w:cs="Arial"/>
          <w:sz w:val="24"/>
          <w:szCs w:val="24"/>
          <w:lang w:val="en-US"/>
        </w:rPr>
        <w:t xml:space="preserve">1) studies </w:t>
      </w:r>
      <w:r w:rsidRPr="00730091">
        <w:rPr>
          <w:rFonts w:ascii="Book Antiqua" w:hAnsi="Book Antiqua" w:cs="Arial"/>
          <w:sz w:val="24"/>
          <w:szCs w:val="24"/>
          <w:lang w:val="en-US"/>
        </w:rPr>
        <w:t>comparing</w:t>
      </w:r>
      <w:r w:rsidR="00273C5B" w:rsidRPr="00730091">
        <w:rPr>
          <w:rFonts w:ascii="Book Antiqua" w:hAnsi="Book Antiqua" w:cs="Arial"/>
          <w:sz w:val="24"/>
          <w:szCs w:val="24"/>
          <w:lang w:val="en-US"/>
        </w:rPr>
        <w:t xml:space="preserve"> </w:t>
      </w:r>
      <w:r w:rsidRPr="00730091">
        <w:rPr>
          <w:rFonts w:ascii="Book Antiqua" w:hAnsi="Book Antiqua" w:cs="Arial"/>
          <w:sz w:val="24"/>
          <w:szCs w:val="24"/>
          <w:lang w:val="en-US"/>
        </w:rPr>
        <w:t>Y90RE and TACE</w:t>
      </w:r>
      <w:r w:rsidR="00273C5B" w:rsidRPr="00730091">
        <w:rPr>
          <w:rFonts w:ascii="Book Antiqua" w:hAnsi="Book Antiqua" w:cs="Arial"/>
          <w:sz w:val="24"/>
          <w:szCs w:val="24"/>
          <w:lang w:val="en-US"/>
        </w:rPr>
        <w:t xml:space="preserve"> </w:t>
      </w:r>
      <w:r w:rsidR="005C4095" w:rsidRPr="00730091">
        <w:rPr>
          <w:rFonts w:ascii="Book Antiqua" w:hAnsi="Book Antiqua" w:cs="Arial"/>
          <w:sz w:val="24"/>
          <w:szCs w:val="24"/>
          <w:lang w:val="en-US"/>
        </w:rPr>
        <w:t xml:space="preserve">in HCC patients; </w:t>
      </w:r>
      <w:r w:rsidR="00FC435A" w:rsidRPr="00730091">
        <w:rPr>
          <w:rFonts w:ascii="Book Antiqua" w:hAnsi="Book Antiqua" w:cs="Arial" w:hint="eastAsia"/>
          <w:sz w:val="24"/>
          <w:szCs w:val="24"/>
          <w:lang w:val="en-US" w:eastAsia="zh-CN"/>
        </w:rPr>
        <w:t>(</w:t>
      </w:r>
      <w:r w:rsidR="005C4095" w:rsidRPr="00730091">
        <w:rPr>
          <w:rFonts w:ascii="Book Antiqua" w:hAnsi="Book Antiqua" w:cs="Arial"/>
          <w:sz w:val="24"/>
          <w:szCs w:val="24"/>
          <w:lang w:val="en-US"/>
        </w:rPr>
        <w:t>2</w:t>
      </w:r>
      <w:r w:rsidR="00273C5B" w:rsidRPr="00730091">
        <w:rPr>
          <w:rFonts w:ascii="Book Antiqua" w:hAnsi="Book Antiqua" w:cs="Arial"/>
          <w:sz w:val="24"/>
          <w:szCs w:val="24"/>
          <w:lang w:val="en-US"/>
        </w:rPr>
        <w:t xml:space="preserve">) studies </w:t>
      </w:r>
      <w:r w:rsidR="005C4095" w:rsidRPr="00730091">
        <w:rPr>
          <w:rFonts w:ascii="Book Antiqua" w:hAnsi="Book Antiqua" w:cs="Arial"/>
          <w:sz w:val="24"/>
          <w:szCs w:val="24"/>
          <w:lang w:val="en-US"/>
        </w:rPr>
        <w:t xml:space="preserve">published in English; </w:t>
      </w:r>
      <w:r w:rsidR="00FC435A" w:rsidRPr="00730091">
        <w:rPr>
          <w:rFonts w:ascii="Book Antiqua" w:hAnsi="Book Antiqua" w:cs="Arial" w:hint="eastAsia"/>
          <w:sz w:val="24"/>
          <w:szCs w:val="24"/>
          <w:lang w:val="en-US" w:eastAsia="zh-CN"/>
        </w:rPr>
        <w:t>(</w:t>
      </w:r>
      <w:r w:rsidR="005C4095" w:rsidRPr="00730091">
        <w:rPr>
          <w:rFonts w:ascii="Book Antiqua" w:hAnsi="Book Antiqua" w:cs="Arial"/>
          <w:sz w:val="24"/>
          <w:szCs w:val="24"/>
          <w:lang w:val="en-US"/>
        </w:rPr>
        <w:t>3</w:t>
      </w:r>
      <w:r w:rsidR="00727385" w:rsidRPr="00730091">
        <w:rPr>
          <w:rFonts w:ascii="Book Antiqua" w:hAnsi="Book Antiqua" w:cs="Arial"/>
          <w:sz w:val="24"/>
          <w:szCs w:val="24"/>
          <w:lang w:val="en-US"/>
        </w:rPr>
        <w:t xml:space="preserve">) articles </w:t>
      </w:r>
      <w:r w:rsidR="00991B2E" w:rsidRPr="00730091">
        <w:rPr>
          <w:rFonts w:ascii="Book Antiqua" w:hAnsi="Book Antiqua" w:cs="Arial"/>
          <w:sz w:val="24"/>
          <w:szCs w:val="24"/>
          <w:lang w:val="en-US"/>
        </w:rPr>
        <w:t xml:space="preserve">reporting </w:t>
      </w:r>
      <w:r w:rsidRPr="00730091">
        <w:rPr>
          <w:rFonts w:ascii="Book Antiqua" w:hAnsi="Book Antiqua" w:cs="Arial"/>
          <w:sz w:val="24"/>
          <w:szCs w:val="24"/>
          <w:lang w:val="en-US"/>
        </w:rPr>
        <w:t xml:space="preserve">at least one of the following data: </w:t>
      </w:r>
      <w:r w:rsidR="00B02DD9" w:rsidRPr="00730091">
        <w:rPr>
          <w:rFonts w:ascii="Book Antiqua" w:hAnsi="Book Antiqua" w:cs="Arial"/>
          <w:sz w:val="24"/>
          <w:szCs w:val="24"/>
          <w:lang w:val="en-US"/>
        </w:rPr>
        <w:t>TTP</w:t>
      </w:r>
      <w:r w:rsidRPr="00730091">
        <w:rPr>
          <w:rFonts w:ascii="Book Antiqua" w:hAnsi="Book Antiqua" w:cs="Arial"/>
          <w:sz w:val="24"/>
          <w:szCs w:val="24"/>
          <w:lang w:val="en-US"/>
        </w:rPr>
        <w:t>, survival and adverse events</w:t>
      </w:r>
      <w:r w:rsidR="00727385" w:rsidRPr="00730091">
        <w:rPr>
          <w:rFonts w:ascii="Book Antiqua" w:hAnsi="Book Antiqua" w:cs="Arial"/>
          <w:sz w:val="24"/>
          <w:szCs w:val="24"/>
          <w:lang w:val="en-US"/>
        </w:rPr>
        <w:t>.</w:t>
      </w:r>
    </w:p>
    <w:p w:rsidR="00D4798D" w:rsidRPr="00730091" w:rsidRDefault="00D4798D" w:rsidP="00AC15FF">
      <w:pPr>
        <w:spacing w:after="0" w:line="360" w:lineRule="auto"/>
        <w:jc w:val="both"/>
        <w:rPr>
          <w:rFonts w:ascii="Book Antiqua" w:hAnsi="Book Antiqua" w:cs="Arial"/>
          <w:sz w:val="24"/>
          <w:szCs w:val="24"/>
          <w:lang w:val="en-US"/>
        </w:rPr>
      </w:pPr>
    </w:p>
    <w:p w:rsidR="00396DFB" w:rsidRPr="00730091" w:rsidRDefault="00396DFB"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Search strategy</w:t>
      </w:r>
    </w:p>
    <w:p w:rsidR="00FE4F89" w:rsidRPr="00730091" w:rsidRDefault="00FE4F89"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Figure 1 </w:t>
      </w:r>
      <w:proofErr w:type="gramStart"/>
      <w:r w:rsidRPr="00730091">
        <w:rPr>
          <w:rFonts w:ascii="Book Antiqua" w:hAnsi="Book Antiqua" w:cs="Arial"/>
          <w:sz w:val="24"/>
          <w:szCs w:val="24"/>
          <w:lang w:val="en-US"/>
        </w:rPr>
        <w:t>reports</w:t>
      </w:r>
      <w:proofErr w:type="gramEnd"/>
      <w:r w:rsidRPr="00730091">
        <w:rPr>
          <w:rFonts w:ascii="Book Antiqua" w:hAnsi="Book Antiqua" w:cs="Arial"/>
          <w:sz w:val="24"/>
          <w:szCs w:val="24"/>
          <w:lang w:val="en-US"/>
        </w:rPr>
        <w:t xml:space="preserve"> the search strategy followed</w:t>
      </w:r>
      <w:r w:rsidR="00A933E9" w:rsidRPr="00730091">
        <w:rPr>
          <w:rFonts w:ascii="Book Antiqua" w:hAnsi="Book Antiqua" w:cs="Arial"/>
          <w:sz w:val="24"/>
          <w:szCs w:val="24"/>
          <w:lang w:val="en-US"/>
        </w:rPr>
        <w:t xml:space="preserve"> </w:t>
      </w:r>
      <w:r w:rsidRPr="00730091">
        <w:rPr>
          <w:rFonts w:ascii="Book Antiqua" w:hAnsi="Book Antiqua" w:cs="Arial"/>
          <w:sz w:val="24"/>
          <w:szCs w:val="24"/>
          <w:lang w:val="en-US"/>
        </w:rPr>
        <w:t>in the meta-analysis.</w:t>
      </w:r>
    </w:p>
    <w:p w:rsidR="001A02A3" w:rsidRPr="00730091" w:rsidRDefault="00FE4F89"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Bibliographic research was</w:t>
      </w:r>
      <w:r w:rsidR="00396DFB" w:rsidRPr="00730091">
        <w:rPr>
          <w:rFonts w:ascii="Book Antiqua" w:hAnsi="Book Antiqua" w:cs="Arial"/>
          <w:sz w:val="24"/>
          <w:szCs w:val="24"/>
          <w:lang w:val="en-US"/>
        </w:rPr>
        <w:t xml:space="preserve"> </w:t>
      </w:r>
      <w:r w:rsidRPr="00730091">
        <w:rPr>
          <w:rFonts w:ascii="Book Antiqua" w:hAnsi="Book Antiqua" w:cs="Arial"/>
          <w:sz w:val="24"/>
          <w:szCs w:val="24"/>
          <w:lang w:val="en-US"/>
        </w:rPr>
        <w:t xml:space="preserve">conducted on </w:t>
      </w:r>
      <w:r w:rsidR="004B684D" w:rsidRPr="00730091">
        <w:rPr>
          <w:rFonts w:ascii="Book Antiqua" w:hAnsi="Book Antiqua" w:cs="Arial"/>
          <w:sz w:val="24"/>
          <w:szCs w:val="24"/>
          <w:lang w:val="en-US"/>
        </w:rPr>
        <w:t>PubMed</w:t>
      </w:r>
      <w:r w:rsidR="00396DFB" w:rsidRPr="00730091">
        <w:rPr>
          <w:rFonts w:ascii="Book Antiqua" w:hAnsi="Book Antiqua" w:cs="Arial"/>
          <w:sz w:val="24"/>
          <w:szCs w:val="24"/>
          <w:lang w:val="en-US"/>
        </w:rPr>
        <w:t xml:space="preserve">, </w:t>
      </w:r>
      <w:r w:rsidR="004B684D" w:rsidRPr="00730091">
        <w:rPr>
          <w:rFonts w:ascii="Book Antiqua" w:hAnsi="Book Antiqua" w:cs="Arial"/>
          <w:sz w:val="24"/>
          <w:szCs w:val="24"/>
          <w:lang w:val="en-US"/>
        </w:rPr>
        <w:t>EMBASE</w:t>
      </w:r>
      <w:r w:rsidR="00396DFB" w:rsidRPr="00730091">
        <w:rPr>
          <w:rFonts w:ascii="Book Antiqua" w:hAnsi="Book Antiqua" w:cs="Arial"/>
          <w:sz w:val="24"/>
          <w:szCs w:val="24"/>
          <w:lang w:val="en-US"/>
        </w:rPr>
        <w:t>, Cochra</w:t>
      </w:r>
      <w:r w:rsidR="004B684D" w:rsidRPr="00730091">
        <w:rPr>
          <w:rFonts w:ascii="Book Antiqua" w:hAnsi="Book Antiqua" w:cs="Arial"/>
          <w:sz w:val="24"/>
          <w:szCs w:val="24"/>
          <w:lang w:val="en-US"/>
        </w:rPr>
        <w:t>ne Library</w:t>
      </w:r>
      <w:r w:rsidR="00D4798D" w:rsidRPr="00730091">
        <w:rPr>
          <w:rFonts w:ascii="Book Antiqua" w:hAnsi="Book Antiqua" w:cs="Arial"/>
          <w:sz w:val="24"/>
          <w:szCs w:val="24"/>
          <w:lang w:val="en-US"/>
        </w:rPr>
        <w:t xml:space="preserve"> and </w:t>
      </w:r>
      <w:proofErr w:type="spellStart"/>
      <w:r w:rsidRPr="00730091">
        <w:rPr>
          <w:rFonts w:ascii="Book Antiqua" w:hAnsi="Book Antiqua" w:cs="Arial"/>
          <w:sz w:val="24"/>
          <w:szCs w:val="24"/>
          <w:lang w:val="en-US"/>
        </w:rPr>
        <w:t>Embase</w:t>
      </w:r>
      <w:proofErr w:type="spellEnd"/>
      <w:r w:rsidRPr="00730091">
        <w:rPr>
          <w:rFonts w:ascii="Book Antiqua" w:hAnsi="Book Antiqua" w:cs="Arial"/>
          <w:sz w:val="24"/>
          <w:szCs w:val="24"/>
          <w:lang w:val="en-US"/>
        </w:rPr>
        <w:t xml:space="preserve"> including all studies fulfilling inclusion criteria published until January 2016</w:t>
      </w:r>
      <w:r w:rsidR="00396DFB" w:rsidRPr="00730091">
        <w:rPr>
          <w:rFonts w:ascii="Book Antiqua" w:hAnsi="Book Antiqua" w:cs="Arial"/>
          <w:sz w:val="24"/>
          <w:szCs w:val="24"/>
          <w:lang w:val="en-US"/>
        </w:rPr>
        <w:t>. Keywords used included ‘‘</w:t>
      </w:r>
      <w:proofErr w:type="spellStart"/>
      <w:r w:rsidR="00396DFB" w:rsidRPr="00730091">
        <w:rPr>
          <w:rFonts w:ascii="Book Antiqua" w:hAnsi="Book Antiqua" w:cs="Arial"/>
          <w:sz w:val="24"/>
          <w:szCs w:val="24"/>
          <w:lang w:val="en-US"/>
        </w:rPr>
        <w:t>transcatheter</w:t>
      </w:r>
      <w:proofErr w:type="spellEnd"/>
      <w:r w:rsidR="00396DFB" w:rsidRPr="00730091">
        <w:rPr>
          <w:rFonts w:ascii="Book Antiqua" w:hAnsi="Book Antiqua" w:cs="Arial"/>
          <w:sz w:val="24"/>
          <w:szCs w:val="24"/>
          <w:lang w:val="en-US"/>
        </w:rPr>
        <w:t xml:space="preserve"> arterial chemoembolization</w:t>
      </w:r>
      <w:r w:rsidR="001D61A4" w:rsidRPr="00730091">
        <w:rPr>
          <w:rFonts w:ascii="Book Antiqua" w:hAnsi="Book Antiqua" w:cs="Arial"/>
          <w:sz w:val="24"/>
          <w:szCs w:val="24"/>
          <w:lang w:val="en-US"/>
        </w:rPr>
        <w:t>”,</w:t>
      </w:r>
      <w:r w:rsidR="00396DFB" w:rsidRPr="00730091">
        <w:rPr>
          <w:rFonts w:ascii="Book Antiqua" w:hAnsi="Book Antiqua" w:cs="Arial"/>
          <w:sz w:val="24"/>
          <w:szCs w:val="24"/>
          <w:lang w:val="en-US"/>
        </w:rPr>
        <w:t xml:space="preserve"> </w:t>
      </w:r>
      <w:r w:rsidR="001D61A4" w:rsidRPr="00730091">
        <w:rPr>
          <w:rFonts w:ascii="Book Antiqua" w:hAnsi="Book Antiqua" w:cs="Arial"/>
          <w:sz w:val="24"/>
          <w:szCs w:val="24"/>
          <w:lang w:val="en-US"/>
        </w:rPr>
        <w:t>“TACE”</w:t>
      </w:r>
      <w:r w:rsidR="00396DFB" w:rsidRPr="00730091">
        <w:rPr>
          <w:rFonts w:ascii="Book Antiqua" w:hAnsi="Book Antiqua" w:cs="Arial"/>
          <w:sz w:val="24"/>
          <w:szCs w:val="24"/>
          <w:lang w:val="en-US"/>
        </w:rPr>
        <w:t xml:space="preserve">, </w:t>
      </w:r>
      <w:r w:rsidR="001D61A4" w:rsidRPr="00730091">
        <w:rPr>
          <w:rFonts w:ascii="Book Antiqua" w:hAnsi="Book Antiqua" w:cs="Arial"/>
          <w:sz w:val="24"/>
          <w:szCs w:val="24"/>
          <w:lang w:val="en-US"/>
        </w:rPr>
        <w:t>“</w:t>
      </w:r>
      <w:proofErr w:type="spellStart"/>
      <w:r w:rsidR="00396DFB" w:rsidRPr="00730091">
        <w:rPr>
          <w:rFonts w:ascii="Book Antiqua" w:hAnsi="Book Antiqua" w:cs="Arial"/>
          <w:sz w:val="24"/>
          <w:szCs w:val="24"/>
          <w:lang w:val="en-US"/>
        </w:rPr>
        <w:t>transcatheter</w:t>
      </w:r>
      <w:proofErr w:type="spellEnd"/>
      <w:r w:rsidR="00396DFB" w:rsidRPr="00730091">
        <w:rPr>
          <w:rFonts w:ascii="Book Antiqua" w:hAnsi="Book Antiqua" w:cs="Arial"/>
          <w:sz w:val="24"/>
          <w:szCs w:val="24"/>
          <w:lang w:val="en-US"/>
        </w:rPr>
        <w:t xml:space="preserve"> arterial </w:t>
      </w:r>
      <w:proofErr w:type="spellStart"/>
      <w:r w:rsidR="00396DFB" w:rsidRPr="00730091">
        <w:rPr>
          <w:rFonts w:ascii="Book Antiqua" w:hAnsi="Book Antiqua" w:cs="Arial"/>
          <w:sz w:val="24"/>
          <w:szCs w:val="24"/>
          <w:lang w:val="en-US"/>
        </w:rPr>
        <w:t>radioembolization</w:t>
      </w:r>
      <w:proofErr w:type="spellEnd"/>
      <w:r w:rsidR="001D61A4" w:rsidRPr="00730091">
        <w:rPr>
          <w:rFonts w:ascii="Book Antiqua" w:hAnsi="Book Antiqua" w:cs="Arial"/>
          <w:sz w:val="24"/>
          <w:szCs w:val="24"/>
          <w:lang w:val="en-US"/>
        </w:rPr>
        <w:t>”, “</w:t>
      </w:r>
      <w:r w:rsidR="00B3220C" w:rsidRPr="00730091">
        <w:rPr>
          <w:rFonts w:ascii="Book Antiqua" w:hAnsi="Book Antiqua" w:cs="Arial"/>
          <w:sz w:val="24"/>
          <w:szCs w:val="24"/>
          <w:lang w:val="en-US"/>
        </w:rPr>
        <w:t>TARE</w:t>
      </w:r>
      <w:r w:rsidR="001D61A4" w:rsidRPr="00730091">
        <w:rPr>
          <w:rFonts w:ascii="Book Antiqua" w:hAnsi="Book Antiqua" w:cs="Arial"/>
          <w:sz w:val="24"/>
          <w:szCs w:val="24"/>
          <w:lang w:val="en-US"/>
        </w:rPr>
        <w:t>”</w:t>
      </w:r>
      <w:r w:rsidR="00396DFB" w:rsidRPr="00730091">
        <w:rPr>
          <w:rFonts w:ascii="Book Antiqua" w:hAnsi="Book Antiqua" w:cs="Arial"/>
          <w:sz w:val="24"/>
          <w:szCs w:val="24"/>
          <w:lang w:val="en-US"/>
        </w:rPr>
        <w:t xml:space="preserve">, </w:t>
      </w:r>
      <w:r w:rsidR="001D61A4" w:rsidRPr="00730091">
        <w:rPr>
          <w:rFonts w:ascii="Book Antiqua" w:hAnsi="Book Antiqua" w:cs="Arial"/>
          <w:sz w:val="24"/>
          <w:szCs w:val="24"/>
          <w:lang w:val="en-US"/>
        </w:rPr>
        <w:t>“</w:t>
      </w:r>
      <w:r w:rsidR="00396DFB" w:rsidRPr="00730091">
        <w:rPr>
          <w:rFonts w:ascii="Book Antiqua" w:hAnsi="Book Antiqua" w:cs="Arial"/>
          <w:sz w:val="24"/>
          <w:szCs w:val="24"/>
          <w:lang w:val="en-US"/>
        </w:rPr>
        <w:t>liver cancer</w:t>
      </w:r>
      <w:r w:rsidR="001D61A4" w:rsidRPr="00730091">
        <w:rPr>
          <w:rFonts w:ascii="Book Antiqua" w:hAnsi="Book Antiqua" w:cs="Arial"/>
          <w:sz w:val="24"/>
          <w:szCs w:val="24"/>
          <w:lang w:val="en-US"/>
        </w:rPr>
        <w:t>”, “hepatocellular carcinoma” and “HCC”.</w:t>
      </w:r>
      <w:r w:rsidR="00396DFB" w:rsidRPr="00730091">
        <w:rPr>
          <w:rFonts w:ascii="Book Antiqua" w:hAnsi="Book Antiqua" w:cs="Arial"/>
          <w:sz w:val="24"/>
          <w:szCs w:val="24"/>
          <w:lang w:val="en-US"/>
        </w:rPr>
        <w:t xml:space="preserve"> Relevant reviews and meta-analyses of</w:t>
      </w:r>
      <w:r w:rsidR="00B24815" w:rsidRPr="00730091">
        <w:rPr>
          <w:rFonts w:ascii="Book Antiqua" w:hAnsi="Book Antiqua" w:cs="Arial"/>
          <w:sz w:val="24"/>
          <w:szCs w:val="24"/>
          <w:lang w:val="en-US"/>
        </w:rPr>
        <w:t xml:space="preserve"> loco</w:t>
      </w:r>
      <w:r w:rsidR="0027042B" w:rsidRPr="00730091">
        <w:rPr>
          <w:rFonts w:ascii="Book Antiqua" w:hAnsi="Book Antiqua" w:cs="Arial"/>
          <w:sz w:val="24"/>
          <w:szCs w:val="24"/>
          <w:lang w:val="en-US"/>
        </w:rPr>
        <w:t>-</w:t>
      </w:r>
      <w:r w:rsidR="004745F5" w:rsidRPr="00730091">
        <w:rPr>
          <w:rFonts w:ascii="Book Antiqua" w:hAnsi="Book Antiqua" w:cs="Arial"/>
          <w:sz w:val="24"/>
          <w:szCs w:val="24"/>
          <w:lang w:val="en-US"/>
        </w:rPr>
        <w:t>regional treatments in</w:t>
      </w:r>
      <w:r w:rsidR="00B24815" w:rsidRPr="00730091">
        <w:rPr>
          <w:rFonts w:ascii="Book Antiqua" w:hAnsi="Book Antiqua" w:cs="Arial"/>
          <w:sz w:val="24"/>
          <w:szCs w:val="24"/>
          <w:lang w:val="en-US"/>
        </w:rPr>
        <w:t xml:space="preserve"> </w:t>
      </w:r>
      <w:proofErr w:type="spellStart"/>
      <w:r w:rsidR="00B24815" w:rsidRPr="00730091">
        <w:rPr>
          <w:rFonts w:ascii="Book Antiqua" w:hAnsi="Book Antiqua" w:cs="Arial"/>
          <w:sz w:val="24"/>
          <w:szCs w:val="24"/>
          <w:lang w:val="en-US"/>
        </w:rPr>
        <w:t>unresectable</w:t>
      </w:r>
      <w:proofErr w:type="spellEnd"/>
      <w:r w:rsidR="00B24815" w:rsidRPr="00730091">
        <w:rPr>
          <w:rFonts w:ascii="Book Antiqua" w:hAnsi="Book Antiqua" w:cs="Arial"/>
          <w:sz w:val="24"/>
          <w:szCs w:val="24"/>
          <w:lang w:val="en-US"/>
        </w:rPr>
        <w:t xml:space="preserve"> HCC were </w:t>
      </w:r>
      <w:r w:rsidR="00396DFB" w:rsidRPr="00730091">
        <w:rPr>
          <w:rFonts w:ascii="Book Antiqua" w:hAnsi="Book Antiqua" w:cs="Arial"/>
          <w:sz w:val="24"/>
          <w:szCs w:val="24"/>
          <w:lang w:val="en-US"/>
        </w:rPr>
        <w:t xml:space="preserve">examined for potential </w:t>
      </w:r>
      <w:r w:rsidR="00623955" w:rsidRPr="00730091">
        <w:rPr>
          <w:rFonts w:ascii="Book Antiqua" w:hAnsi="Book Antiqua" w:cs="Arial"/>
          <w:sz w:val="24"/>
          <w:szCs w:val="24"/>
          <w:lang w:val="en-US"/>
        </w:rPr>
        <w:t>suitable</w:t>
      </w:r>
      <w:r w:rsidR="00396DFB" w:rsidRPr="00730091">
        <w:rPr>
          <w:rFonts w:ascii="Book Antiqua" w:hAnsi="Book Antiqua" w:cs="Arial"/>
          <w:sz w:val="24"/>
          <w:szCs w:val="24"/>
          <w:lang w:val="en-US"/>
        </w:rPr>
        <w:t xml:space="preserve"> studies. </w:t>
      </w:r>
      <w:r w:rsidR="00244927" w:rsidRPr="00730091">
        <w:rPr>
          <w:rFonts w:ascii="Book Antiqua" w:hAnsi="Book Antiqua" w:cs="Arial"/>
          <w:sz w:val="24"/>
          <w:szCs w:val="24"/>
          <w:lang w:val="en-US"/>
        </w:rPr>
        <w:t>Authors of included studies were contacted to obtain f</w:t>
      </w:r>
      <w:r w:rsidR="00793E2C" w:rsidRPr="00730091">
        <w:rPr>
          <w:rFonts w:ascii="Book Antiqua" w:hAnsi="Book Antiqua" w:cs="Arial"/>
          <w:sz w:val="24"/>
          <w:szCs w:val="24"/>
          <w:lang w:val="en-US"/>
        </w:rPr>
        <w:t>ull text or further information</w:t>
      </w:r>
      <w:r w:rsidR="0027042B" w:rsidRPr="00730091">
        <w:rPr>
          <w:rFonts w:ascii="Book Antiqua" w:hAnsi="Book Antiqua" w:cs="Arial"/>
          <w:sz w:val="24"/>
          <w:szCs w:val="24"/>
          <w:lang w:val="en-US"/>
        </w:rPr>
        <w:t xml:space="preserve"> when needed</w:t>
      </w:r>
      <w:r w:rsidR="00244927" w:rsidRPr="00730091">
        <w:rPr>
          <w:rFonts w:ascii="Book Antiqua" w:hAnsi="Book Antiqua" w:cs="Arial"/>
          <w:sz w:val="24"/>
          <w:szCs w:val="24"/>
          <w:lang w:val="en-US"/>
        </w:rPr>
        <w:t>.</w:t>
      </w:r>
    </w:p>
    <w:p w:rsidR="00FC4C2A" w:rsidRPr="00730091" w:rsidRDefault="00FC4C2A" w:rsidP="00AC15FF">
      <w:pPr>
        <w:spacing w:after="0" w:line="360" w:lineRule="auto"/>
        <w:jc w:val="both"/>
        <w:rPr>
          <w:rFonts w:ascii="Book Antiqua" w:hAnsi="Book Antiqua" w:cs="Arial"/>
          <w:sz w:val="24"/>
          <w:szCs w:val="24"/>
          <w:lang w:val="en-US"/>
        </w:rPr>
      </w:pPr>
    </w:p>
    <w:p w:rsidR="00B24815" w:rsidRPr="00730091" w:rsidRDefault="00864437"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Data extraction</w:t>
      </w:r>
      <w:r w:rsidR="008C1B25" w:rsidRPr="00730091">
        <w:rPr>
          <w:rFonts w:ascii="Book Antiqua" w:hAnsi="Book Antiqua" w:cs="Arial"/>
          <w:b/>
          <w:i/>
          <w:sz w:val="24"/>
          <w:szCs w:val="24"/>
          <w:lang w:val="en-US"/>
        </w:rPr>
        <w:t xml:space="preserve"> and management</w:t>
      </w:r>
    </w:p>
    <w:p w:rsidR="00764389" w:rsidRPr="00730091" w:rsidRDefault="00764389"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Da</w:t>
      </w:r>
      <w:r w:rsidR="00AD3B42" w:rsidRPr="00730091">
        <w:rPr>
          <w:rFonts w:ascii="Book Antiqua" w:hAnsi="Book Antiqua" w:cs="Arial"/>
          <w:sz w:val="24"/>
          <w:szCs w:val="24"/>
          <w:lang w:val="en-US"/>
        </w:rPr>
        <w:t xml:space="preserve">ta extraction was </w:t>
      </w:r>
      <w:r w:rsidRPr="00730091">
        <w:rPr>
          <w:rFonts w:ascii="Book Antiqua" w:hAnsi="Book Antiqua" w:cs="Arial"/>
          <w:sz w:val="24"/>
          <w:szCs w:val="24"/>
          <w:lang w:val="en-US"/>
        </w:rPr>
        <w:t>conducted by two reviewers (</w:t>
      </w:r>
      <w:r w:rsidR="00B3220C" w:rsidRPr="00730091">
        <w:rPr>
          <w:rFonts w:ascii="Book Antiqua" w:eastAsiaTheme="minorHAnsi" w:hAnsi="Book Antiqua" w:cs="Times New Roman"/>
          <w:sz w:val="24"/>
          <w:szCs w:val="24"/>
          <w:lang w:eastAsia="en-US"/>
        </w:rPr>
        <w:t>Facciorusso</w:t>
      </w:r>
      <w:r w:rsidR="00B3220C" w:rsidRPr="00730091">
        <w:rPr>
          <w:rFonts w:ascii="Book Antiqua" w:hAnsi="Book Antiqua" w:cs="Times New Roman" w:hint="eastAsia"/>
          <w:sz w:val="24"/>
          <w:szCs w:val="24"/>
          <w:lang w:eastAsia="zh-CN"/>
        </w:rPr>
        <w:t xml:space="preserve"> A</w:t>
      </w:r>
      <w:r w:rsidRPr="00730091">
        <w:rPr>
          <w:rFonts w:ascii="Book Antiqua" w:hAnsi="Book Antiqua" w:cs="Arial"/>
          <w:sz w:val="24"/>
          <w:szCs w:val="24"/>
          <w:lang w:val="en-US"/>
        </w:rPr>
        <w:t xml:space="preserve"> and </w:t>
      </w:r>
      <w:r w:rsidR="00B3220C" w:rsidRPr="00730091">
        <w:rPr>
          <w:rFonts w:ascii="Book Antiqua" w:eastAsiaTheme="minorHAnsi" w:hAnsi="Book Antiqua" w:cs="Times New Roman"/>
          <w:sz w:val="24"/>
          <w:szCs w:val="24"/>
          <w:lang w:eastAsia="en-US"/>
        </w:rPr>
        <w:t>Muscatiello</w:t>
      </w:r>
      <w:r w:rsidR="00B3220C" w:rsidRPr="00730091">
        <w:rPr>
          <w:rFonts w:ascii="Book Antiqua" w:hAnsi="Book Antiqua" w:cs="Times New Roman" w:hint="eastAsia"/>
          <w:sz w:val="24"/>
          <w:szCs w:val="24"/>
          <w:lang w:eastAsia="zh-CN"/>
        </w:rPr>
        <w:t xml:space="preserve"> N</w:t>
      </w:r>
      <w:r w:rsidRPr="00730091">
        <w:rPr>
          <w:rFonts w:ascii="Book Antiqua" w:hAnsi="Book Antiqua" w:cs="Arial"/>
          <w:sz w:val="24"/>
          <w:szCs w:val="24"/>
          <w:lang w:val="en-US"/>
        </w:rPr>
        <w:t>) using a standardized approach</w:t>
      </w:r>
      <w:r w:rsidR="005219A6" w:rsidRPr="00730091">
        <w:rPr>
          <w:rFonts w:ascii="Book Antiqua" w:hAnsi="Book Antiqua" w:cs="Arial"/>
          <w:sz w:val="24"/>
          <w:szCs w:val="24"/>
          <w:lang w:val="en-US"/>
        </w:rPr>
        <w:t xml:space="preserve"> (PRISMA Statement</w:t>
      </w:r>
      <w:proofErr w:type="gramStart"/>
      <w:r w:rsidR="005219A6" w:rsidRPr="00730091">
        <w:rPr>
          <w:rFonts w:ascii="Book Antiqua" w:hAnsi="Book Antiqua" w:cs="Arial"/>
          <w:sz w:val="24"/>
          <w:szCs w:val="24"/>
          <w:lang w:val="en-US"/>
        </w:rPr>
        <w:t>)</w:t>
      </w:r>
      <w:r w:rsidR="005219A6" w:rsidRPr="00730091">
        <w:rPr>
          <w:rFonts w:ascii="Book Antiqua" w:hAnsi="Book Antiqua" w:cs="Arial"/>
          <w:sz w:val="24"/>
          <w:szCs w:val="24"/>
          <w:vertAlign w:val="superscript"/>
          <w:lang w:val="en-US"/>
        </w:rPr>
        <w:t>[</w:t>
      </w:r>
      <w:proofErr w:type="gramEnd"/>
      <w:r w:rsidR="005219A6" w:rsidRPr="00730091">
        <w:rPr>
          <w:rFonts w:ascii="Book Antiqua" w:hAnsi="Book Antiqua" w:cs="Arial"/>
          <w:sz w:val="24"/>
          <w:szCs w:val="24"/>
          <w:vertAlign w:val="superscript"/>
          <w:lang w:val="en-US"/>
        </w:rPr>
        <w:t>10]</w:t>
      </w:r>
      <w:r w:rsidRPr="00730091">
        <w:rPr>
          <w:rFonts w:ascii="Book Antiqua" w:hAnsi="Book Antiqua" w:cs="Arial"/>
          <w:sz w:val="24"/>
          <w:szCs w:val="24"/>
          <w:lang w:val="en-US"/>
        </w:rPr>
        <w:t xml:space="preserve">. Data </w:t>
      </w:r>
      <w:r w:rsidR="008D6BD3" w:rsidRPr="00730091">
        <w:rPr>
          <w:rFonts w:ascii="Book Antiqua" w:hAnsi="Book Antiqua" w:cs="Arial"/>
          <w:sz w:val="24"/>
          <w:szCs w:val="24"/>
          <w:lang w:val="en-US"/>
        </w:rPr>
        <w:t>on</w:t>
      </w:r>
      <w:r w:rsidRPr="00730091">
        <w:rPr>
          <w:rFonts w:ascii="Book Antiqua" w:hAnsi="Book Antiqua" w:cs="Arial"/>
          <w:sz w:val="24"/>
          <w:szCs w:val="24"/>
          <w:lang w:val="en-US"/>
        </w:rPr>
        <w:t xml:space="preserve"> publication details (year of publication,</w:t>
      </w:r>
      <w:r w:rsidR="00535C81" w:rsidRPr="00730091">
        <w:rPr>
          <w:rFonts w:ascii="Book Antiqua" w:hAnsi="Book Antiqua" w:cs="Arial"/>
          <w:sz w:val="24"/>
          <w:szCs w:val="24"/>
          <w:lang w:val="en-US"/>
        </w:rPr>
        <w:t xml:space="preserve"> </w:t>
      </w:r>
      <w:r w:rsidRPr="00730091">
        <w:rPr>
          <w:rFonts w:ascii="Book Antiqua" w:hAnsi="Book Antiqua" w:cs="Arial"/>
          <w:sz w:val="24"/>
          <w:szCs w:val="24"/>
          <w:lang w:val="en-US"/>
        </w:rPr>
        <w:t>name of first author and country), study characteristics</w:t>
      </w:r>
      <w:r w:rsidR="00535C81" w:rsidRPr="00730091">
        <w:rPr>
          <w:rFonts w:ascii="Book Antiqua" w:hAnsi="Book Antiqua" w:cs="Arial"/>
          <w:sz w:val="24"/>
          <w:szCs w:val="24"/>
          <w:lang w:val="en-US"/>
        </w:rPr>
        <w:t xml:space="preserve"> </w:t>
      </w:r>
      <w:r w:rsidR="008D6BD3" w:rsidRPr="00730091">
        <w:rPr>
          <w:rFonts w:ascii="Book Antiqua" w:hAnsi="Book Antiqua" w:cs="Arial"/>
          <w:sz w:val="24"/>
          <w:szCs w:val="24"/>
          <w:lang w:val="en-US"/>
        </w:rPr>
        <w:t>[</w:t>
      </w:r>
      <w:r w:rsidR="007D7B98" w:rsidRPr="00730091">
        <w:rPr>
          <w:rFonts w:ascii="Book Antiqua" w:hAnsi="Book Antiqua" w:cs="Arial"/>
          <w:sz w:val="24"/>
          <w:szCs w:val="24"/>
          <w:lang w:val="en-US"/>
        </w:rPr>
        <w:t>p</w:t>
      </w:r>
      <w:r w:rsidRPr="00730091">
        <w:rPr>
          <w:rFonts w:ascii="Book Antiqua" w:hAnsi="Book Antiqua" w:cs="Arial"/>
          <w:sz w:val="24"/>
          <w:szCs w:val="24"/>
          <w:lang w:val="en-US"/>
        </w:rPr>
        <w:t>atients’ age and sex, study design, sample size, Child-</w:t>
      </w:r>
      <w:r w:rsidR="00535C81" w:rsidRPr="00730091">
        <w:rPr>
          <w:rFonts w:ascii="Book Antiqua" w:hAnsi="Book Antiqua" w:cs="Arial"/>
          <w:sz w:val="24"/>
          <w:szCs w:val="24"/>
          <w:lang w:val="en-US"/>
        </w:rPr>
        <w:t xml:space="preserve"> </w:t>
      </w:r>
      <w:r w:rsidRPr="00730091">
        <w:rPr>
          <w:rFonts w:ascii="Book Antiqua" w:hAnsi="Book Antiqua" w:cs="Arial"/>
          <w:sz w:val="24"/>
          <w:szCs w:val="24"/>
          <w:lang w:val="en-US"/>
        </w:rPr>
        <w:t xml:space="preserve">Pugh </w:t>
      </w:r>
      <w:r w:rsidR="008D6BD3" w:rsidRPr="00730091">
        <w:rPr>
          <w:rFonts w:ascii="Book Antiqua" w:hAnsi="Book Antiqua" w:cs="Arial"/>
          <w:sz w:val="24"/>
          <w:szCs w:val="24"/>
          <w:lang w:val="en-US"/>
        </w:rPr>
        <w:t xml:space="preserve">(CP) </w:t>
      </w:r>
      <w:r w:rsidRPr="00730091">
        <w:rPr>
          <w:rFonts w:ascii="Book Antiqua" w:hAnsi="Book Antiqua" w:cs="Arial"/>
          <w:sz w:val="24"/>
          <w:szCs w:val="24"/>
          <w:lang w:val="en-US"/>
        </w:rPr>
        <w:t>stage, interventions, follow-up duration</w:t>
      </w:r>
      <w:r w:rsidR="008D6BD3" w:rsidRPr="00730091">
        <w:rPr>
          <w:rFonts w:ascii="Book Antiqua" w:hAnsi="Book Antiqua" w:cs="Arial"/>
          <w:sz w:val="24"/>
          <w:szCs w:val="24"/>
          <w:lang w:val="en-US"/>
        </w:rPr>
        <w:t>], OS</w:t>
      </w:r>
      <w:r w:rsidRPr="00730091">
        <w:rPr>
          <w:rFonts w:ascii="Book Antiqua" w:hAnsi="Book Antiqua" w:cs="Arial"/>
          <w:sz w:val="24"/>
          <w:szCs w:val="24"/>
          <w:lang w:val="en-US"/>
        </w:rPr>
        <w:t>,</w:t>
      </w:r>
      <w:r w:rsidR="00535C81" w:rsidRPr="00730091">
        <w:rPr>
          <w:rFonts w:ascii="Book Antiqua" w:hAnsi="Book Antiqua" w:cs="Arial"/>
          <w:sz w:val="24"/>
          <w:szCs w:val="24"/>
          <w:lang w:val="en-US"/>
        </w:rPr>
        <w:t xml:space="preserve"> </w:t>
      </w:r>
      <w:r w:rsidR="008D6BD3" w:rsidRPr="00730091">
        <w:rPr>
          <w:rFonts w:ascii="Book Antiqua" w:hAnsi="Book Antiqua" w:cs="Arial"/>
          <w:sz w:val="24"/>
          <w:szCs w:val="24"/>
          <w:lang w:val="en-US"/>
        </w:rPr>
        <w:t>TTP, and 1-year SR</w:t>
      </w:r>
      <w:r w:rsidRPr="00730091">
        <w:rPr>
          <w:rFonts w:ascii="Book Antiqua" w:hAnsi="Book Antiqua" w:cs="Arial"/>
          <w:sz w:val="24"/>
          <w:szCs w:val="24"/>
          <w:lang w:val="en-US"/>
        </w:rPr>
        <w:t xml:space="preserve"> were gathered.</w:t>
      </w:r>
      <w:r w:rsidR="003667DC" w:rsidRPr="00730091">
        <w:rPr>
          <w:rFonts w:ascii="Book Antiqua" w:hAnsi="Book Antiqua" w:cs="Arial"/>
          <w:sz w:val="24"/>
          <w:szCs w:val="24"/>
          <w:lang w:val="en-US"/>
        </w:rPr>
        <w:t xml:space="preserve"> Case reports and abstracts or studies with insufficient data were excluded. In case of repetitive publications from the same population, only most recent and complete articles were included.</w:t>
      </w:r>
    </w:p>
    <w:p w:rsidR="00DF2096" w:rsidRPr="00730091" w:rsidRDefault="00DF2096"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The quality of the included studies was assessed by tw</w:t>
      </w:r>
      <w:r w:rsidR="00297D47" w:rsidRPr="00730091">
        <w:rPr>
          <w:rFonts w:ascii="Book Antiqua" w:hAnsi="Book Antiqua" w:cs="Arial"/>
          <w:sz w:val="24"/>
          <w:szCs w:val="24"/>
          <w:lang w:val="en-US"/>
        </w:rPr>
        <w:t>o authors independently (</w:t>
      </w:r>
      <w:r w:rsidR="00B3220C" w:rsidRPr="00730091">
        <w:rPr>
          <w:rFonts w:ascii="Book Antiqua" w:eastAsiaTheme="minorHAnsi" w:hAnsi="Book Antiqua" w:cs="Times New Roman"/>
          <w:sz w:val="24"/>
          <w:szCs w:val="24"/>
          <w:lang w:eastAsia="en-US"/>
        </w:rPr>
        <w:t>Facciorusso</w:t>
      </w:r>
      <w:r w:rsidR="00B3220C" w:rsidRPr="00730091">
        <w:rPr>
          <w:rFonts w:ascii="Book Antiqua" w:hAnsi="Book Antiqua" w:cs="Times New Roman" w:hint="eastAsia"/>
          <w:sz w:val="24"/>
          <w:szCs w:val="24"/>
          <w:lang w:eastAsia="zh-CN"/>
        </w:rPr>
        <w:t xml:space="preserve"> A</w:t>
      </w:r>
      <w:r w:rsidR="00B3220C" w:rsidRPr="00730091">
        <w:rPr>
          <w:rFonts w:ascii="Book Antiqua" w:hAnsi="Book Antiqua" w:cs="Arial"/>
          <w:sz w:val="24"/>
          <w:szCs w:val="24"/>
          <w:lang w:val="en-US"/>
        </w:rPr>
        <w:t xml:space="preserve"> and </w:t>
      </w:r>
      <w:r w:rsidR="00B3220C" w:rsidRPr="00730091">
        <w:rPr>
          <w:rFonts w:ascii="Book Antiqua" w:eastAsiaTheme="minorHAnsi" w:hAnsi="Book Antiqua" w:cs="Times New Roman"/>
          <w:sz w:val="24"/>
          <w:szCs w:val="24"/>
          <w:lang w:eastAsia="en-US"/>
        </w:rPr>
        <w:t>Muscatiello</w:t>
      </w:r>
      <w:r w:rsidR="00B3220C" w:rsidRPr="00730091">
        <w:rPr>
          <w:rFonts w:ascii="Book Antiqua" w:hAnsi="Book Antiqua" w:cs="Times New Roman" w:hint="eastAsia"/>
          <w:sz w:val="24"/>
          <w:szCs w:val="24"/>
          <w:lang w:eastAsia="zh-CN"/>
        </w:rPr>
        <w:t xml:space="preserve"> N</w:t>
      </w:r>
      <w:r w:rsidRPr="00730091">
        <w:rPr>
          <w:rFonts w:ascii="Book Antiqua" w:hAnsi="Book Antiqua" w:cs="Arial"/>
          <w:sz w:val="24"/>
          <w:szCs w:val="24"/>
          <w:lang w:val="en-US"/>
        </w:rPr>
        <w:t xml:space="preserve">) according to the </w:t>
      </w:r>
      <w:r w:rsidR="00297D47" w:rsidRPr="00730091">
        <w:rPr>
          <w:rFonts w:ascii="Book Antiqua" w:hAnsi="Book Antiqua" w:cs="Arial"/>
          <w:sz w:val="24"/>
          <w:szCs w:val="24"/>
          <w:lang w:val="en-US"/>
        </w:rPr>
        <w:t>currently accepted criteria</w:t>
      </w:r>
      <w:r w:rsidR="00E05897" w:rsidRPr="00730091">
        <w:rPr>
          <w:rFonts w:ascii="Book Antiqua" w:hAnsi="Book Antiqua" w:cs="Arial"/>
          <w:sz w:val="24"/>
          <w:szCs w:val="24"/>
          <w:lang w:val="en-US"/>
        </w:rPr>
        <w:t xml:space="preserve"> described </w:t>
      </w:r>
      <w:proofErr w:type="gramStart"/>
      <w:r w:rsidR="00E05897" w:rsidRPr="00730091">
        <w:rPr>
          <w:rFonts w:ascii="Book Antiqua" w:hAnsi="Book Antiqua" w:cs="Arial"/>
          <w:sz w:val="24"/>
          <w:szCs w:val="24"/>
          <w:lang w:val="en-US"/>
        </w:rPr>
        <w:t>elsewhere</w:t>
      </w:r>
      <w:r w:rsidR="00297D47" w:rsidRPr="00730091">
        <w:rPr>
          <w:rFonts w:ascii="Book Antiqua" w:hAnsi="Book Antiqua" w:cs="Arial"/>
          <w:sz w:val="24"/>
          <w:szCs w:val="24"/>
          <w:vertAlign w:val="superscript"/>
          <w:lang w:val="en-US"/>
        </w:rPr>
        <w:t>[</w:t>
      </w:r>
      <w:proofErr w:type="gramEnd"/>
      <w:r w:rsidR="00297D47" w:rsidRPr="00730091">
        <w:rPr>
          <w:rFonts w:ascii="Book Antiqua" w:hAnsi="Book Antiqua" w:cs="Arial"/>
          <w:sz w:val="24"/>
          <w:szCs w:val="24"/>
          <w:vertAlign w:val="superscript"/>
          <w:lang w:val="en-US"/>
        </w:rPr>
        <w:t>11,12]</w:t>
      </w:r>
      <w:r w:rsidRPr="00730091">
        <w:rPr>
          <w:rFonts w:ascii="Book Antiqua" w:hAnsi="Book Antiqua" w:cs="Arial"/>
          <w:sz w:val="24"/>
          <w:szCs w:val="24"/>
          <w:lang w:val="en-US"/>
        </w:rPr>
        <w:t>.</w:t>
      </w:r>
    </w:p>
    <w:p w:rsidR="00864437" w:rsidRPr="00730091" w:rsidRDefault="00AD41D4"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lastRenderedPageBreak/>
        <w:t>Disagreements were resolved by discussion</w:t>
      </w:r>
      <w:r w:rsidR="008260CE" w:rsidRPr="00730091">
        <w:rPr>
          <w:rFonts w:ascii="Book Antiqua" w:hAnsi="Book Antiqua" w:cs="Arial"/>
          <w:sz w:val="24"/>
          <w:szCs w:val="24"/>
          <w:lang w:val="en-US"/>
        </w:rPr>
        <w:t xml:space="preserve"> and following a third opinion (</w:t>
      </w:r>
      <w:r w:rsidR="00B3220C" w:rsidRPr="00730091">
        <w:rPr>
          <w:rFonts w:ascii="Book Antiqua" w:eastAsiaTheme="minorHAnsi" w:hAnsi="Book Antiqua" w:cs="Times New Roman"/>
          <w:sz w:val="24"/>
          <w:szCs w:val="24"/>
          <w:lang w:eastAsia="en-US"/>
        </w:rPr>
        <w:t>Serviddio</w:t>
      </w:r>
      <w:r w:rsidR="00B3220C" w:rsidRPr="00730091">
        <w:rPr>
          <w:rFonts w:ascii="Book Antiqua" w:hAnsi="Book Antiqua" w:cs="Times New Roman" w:hint="eastAsia"/>
          <w:sz w:val="24"/>
          <w:szCs w:val="24"/>
          <w:lang w:eastAsia="zh-CN"/>
        </w:rPr>
        <w:t xml:space="preserve"> G</w:t>
      </w:r>
      <w:r w:rsidR="008260CE" w:rsidRPr="00730091">
        <w:rPr>
          <w:rFonts w:ascii="Book Antiqua" w:hAnsi="Book Antiqua" w:cs="Arial"/>
          <w:sz w:val="24"/>
          <w:szCs w:val="24"/>
          <w:lang w:val="en-US"/>
        </w:rPr>
        <w:t>)</w:t>
      </w:r>
      <w:r w:rsidR="00B11F80" w:rsidRPr="00730091">
        <w:rPr>
          <w:rFonts w:ascii="Book Antiqua" w:hAnsi="Book Antiqua" w:cs="Arial"/>
          <w:sz w:val="24"/>
          <w:szCs w:val="24"/>
          <w:lang w:val="en-US"/>
        </w:rPr>
        <w:t>.</w:t>
      </w:r>
    </w:p>
    <w:p w:rsidR="005A69A7" w:rsidRPr="00730091" w:rsidRDefault="005A69A7" w:rsidP="00AC15FF">
      <w:pPr>
        <w:spacing w:after="0" w:line="360" w:lineRule="auto"/>
        <w:jc w:val="both"/>
        <w:rPr>
          <w:rFonts w:ascii="Book Antiqua" w:hAnsi="Book Antiqua" w:cs="Arial"/>
          <w:sz w:val="24"/>
          <w:szCs w:val="24"/>
          <w:lang w:val="en-US"/>
        </w:rPr>
      </w:pPr>
    </w:p>
    <w:p w:rsidR="003B11DD" w:rsidRPr="00730091" w:rsidRDefault="003B11DD" w:rsidP="00AC15FF">
      <w:pPr>
        <w:snapToGrid w:val="0"/>
        <w:spacing w:after="0" w:line="360" w:lineRule="auto"/>
        <w:jc w:val="both"/>
        <w:rPr>
          <w:rFonts w:ascii="Book Antiqua" w:hAnsi="Book Antiqua" w:cs="Arial"/>
          <w:b/>
          <w:bCs/>
          <w:i/>
          <w:sz w:val="24"/>
        </w:rPr>
      </w:pPr>
      <w:r w:rsidRPr="00730091">
        <w:rPr>
          <w:rFonts w:ascii="Book Antiqua" w:hAnsi="Book Antiqua" w:cs="Arial"/>
          <w:b/>
          <w:bCs/>
          <w:i/>
          <w:sz w:val="24"/>
        </w:rPr>
        <w:t>Statistical analysis</w:t>
      </w:r>
    </w:p>
    <w:p w:rsidR="001F2312" w:rsidRPr="00730091" w:rsidRDefault="00B3220C" w:rsidP="00AC15FF">
      <w:pPr>
        <w:spacing w:after="0" w:line="360" w:lineRule="auto"/>
        <w:jc w:val="both"/>
        <w:rPr>
          <w:rFonts w:ascii="Book Antiqua" w:hAnsi="Book Antiqua" w:cs="Arial"/>
          <w:sz w:val="24"/>
          <w:szCs w:val="24"/>
          <w:lang w:val="en-US"/>
        </w:rPr>
      </w:pPr>
      <w:r w:rsidRPr="00730091">
        <w:rPr>
          <w:rFonts w:ascii="Book Antiqua" w:hAnsi="Book Antiqua"/>
          <w:i/>
          <w:sz w:val="24"/>
        </w:rPr>
        <w:sym w:font="SymbolPS" w:char="F063"/>
      </w:r>
      <w:r w:rsidRPr="00730091">
        <w:rPr>
          <w:rFonts w:ascii="Book Antiqua" w:hAnsi="Book Antiqua"/>
          <w:i/>
          <w:sz w:val="24"/>
          <w:vertAlign w:val="superscript"/>
        </w:rPr>
        <w:t>2</w:t>
      </w:r>
      <w:r w:rsidR="001F2312" w:rsidRPr="00730091">
        <w:rPr>
          <w:rFonts w:ascii="Book Antiqua" w:hAnsi="Book Antiqua" w:cs="Arial"/>
          <w:sz w:val="24"/>
          <w:szCs w:val="24"/>
          <w:lang w:val="en-US"/>
        </w:rPr>
        <w:t xml:space="preserve"> and </w:t>
      </w:r>
      <w:r w:rsidR="001F2312" w:rsidRPr="00730091">
        <w:rPr>
          <w:rFonts w:ascii="Book Antiqua" w:hAnsi="Book Antiqua" w:cs="Arial"/>
          <w:i/>
          <w:sz w:val="24"/>
          <w:szCs w:val="24"/>
          <w:lang w:val="en-US"/>
        </w:rPr>
        <w:t>I</w:t>
      </w:r>
      <w:r w:rsidR="001F2312" w:rsidRPr="00730091">
        <w:rPr>
          <w:rFonts w:ascii="Book Antiqua" w:hAnsi="Book Antiqua" w:cs="Arial"/>
          <w:sz w:val="24"/>
          <w:szCs w:val="24"/>
          <w:lang w:val="en-US"/>
        </w:rPr>
        <w:t xml:space="preserve">² tests were used for across studies comparison of the percentage of variability attributable to heterogeneity beyond chance. </w:t>
      </w:r>
      <w:r w:rsidR="001F2312" w:rsidRPr="00730091">
        <w:rPr>
          <w:rFonts w:ascii="Book Antiqua" w:hAnsi="Book Antiqua" w:cs="Arial"/>
          <w:i/>
          <w:sz w:val="24"/>
          <w:szCs w:val="24"/>
          <w:lang w:val="en-US"/>
        </w:rPr>
        <w:t>P</w:t>
      </w:r>
      <w:r w:rsidRPr="00730091">
        <w:rPr>
          <w:rFonts w:ascii="Book Antiqua" w:hAnsi="Book Antiqua" w:cs="Arial" w:hint="eastAsia"/>
          <w:sz w:val="24"/>
          <w:szCs w:val="24"/>
          <w:lang w:val="en-US" w:eastAsia="zh-CN"/>
        </w:rPr>
        <w:t xml:space="preserve"> </w:t>
      </w:r>
      <w:r w:rsidR="001F2312" w:rsidRPr="00730091">
        <w:rPr>
          <w:rFonts w:ascii="Book Antiqua" w:hAnsi="Book Antiqua" w:cs="Arial"/>
          <w:sz w:val="24"/>
          <w:szCs w:val="24"/>
          <w:lang w:val="en-US"/>
        </w:rPr>
        <w:t>&lt;</w:t>
      </w:r>
      <w:r w:rsidRPr="00730091">
        <w:rPr>
          <w:rFonts w:ascii="Book Antiqua" w:hAnsi="Book Antiqua" w:cs="Arial" w:hint="eastAsia"/>
          <w:sz w:val="24"/>
          <w:szCs w:val="24"/>
          <w:lang w:val="en-US" w:eastAsia="zh-CN"/>
        </w:rPr>
        <w:t xml:space="preserve"> </w:t>
      </w:r>
      <w:r w:rsidR="001F2312" w:rsidRPr="00730091">
        <w:rPr>
          <w:rFonts w:ascii="Book Antiqua" w:hAnsi="Book Antiqua" w:cs="Arial"/>
          <w:sz w:val="24"/>
          <w:szCs w:val="24"/>
          <w:lang w:val="en-US"/>
        </w:rPr>
        <w:t xml:space="preserve">0.10 for </w:t>
      </w:r>
      <w:r w:rsidRPr="00730091">
        <w:rPr>
          <w:rFonts w:ascii="Book Antiqua" w:hAnsi="Book Antiqua"/>
          <w:i/>
          <w:sz w:val="24"/>
        </w:rPr>
        <w:sym w:font="SymbolPS" w:char="F063"/>
      </w:r>
      <w:r w:rsidRPr="00730091">
        <w:rPr>
          <w:rFonts w:ascii="Book Antiqua" w:hAnsi="Book Antiqua"/>
          <w:i/>
          <w:sz w:val="24"/>
          <w:vertAlign w:val="superscript"/>
        </w:rPr>
        <w:t>2</w:t>
      </w:r>
      <w:r w:rsidR="001F2312" w:rsidRPr="00730091">
        <w:rPr>
          <w:rFonts w:ascii="Book Antiqua" w:hAnsi="Book Antiqua" w:cs="Arial"/>
          <w:sz w:val="24"/>
          <w:szCs w:val="24"/>
          <w:lang w:val="en-US"/>
        </w:rPr>
        <w:t xml:space="preserve"> test and </w:t>
      </w:r>
      <w:r w:rsidR="001F2312" w:rsidRPr="00730091">
        <w:rPr>
          <w:rFonts w:ascii="Book Antiqua" w:hAnsi="Book Antiqua" w:cs="Arial"/>
          <w:i/>
          <w:sz w:val="24"/>
          <w:szCs w:val="24"/>
          <w:lang w:val="en-US"/>
        </w:rPr>
        <w:t>I</w:t>
      </w:r>
      <w:r w:rsidR="001F2312" w:rsidRPr="00730091">
        <w:rPr>
          <w:rFonts w:ascii="Book Antiqua" w:hAnsi="Book Antiqua" w:cs="Arial"/>
          <w:sz w:val="24"/>
          <w:szCs w:val="24"/>
          <w:lang w:val="en-US"/>
        </w:rPr>
        <w:t>²</w:t>
      </w:r>
      <w:r w:rsidRPr="00730091">
        <w:rPr>
          <w:rFonts w:ascii="Book Antiqua" w:hAnsi="Book Antiqua" w:cs="Arial" w:hint="eastAsia"/>
          <w:sz w:val="24"/>
          <w:szCs w:val="24"/>
          <w:lang w:val="en-US" w:eastAsia="zh-CN"/>
        </w:rPr>
        <w:t xml:space="preserve"> </w:t>
      </w:r>
      <w:r w:rsidR="001F2312" w:rsidRPr="00730091">
        <w:rPr>
          <w:rFonts w:ascii="Book Antiqua" w:hAnsi="Book Antiqua" w:cs="Arial"/>
          <w:sz w:val="24"/>
          <w:szCs w:val="24"/>
          <w:lang w:val="en-US"/>
        </w:rPr>
        <w:t>&lt;</w:t>
      </w:r>
      <w:r w:rsidRPr="00730091">
        <w:rPr>
          <w:rFonts w:ascii="Book Antiqua" w:hAnsi="Book Antiqua" w:cs="Arial" w:hint="eastAsia"/>
          <w:sz w:val="24"/>
          <w:szCs w:val="24"/>
          <w:lang w:val="en-US" w:eastAsia="zh-CN"/>
        </w:rPr>
        <w:t xml:space="preserve"> </w:t>
      </w:r>
      <w:r w:rsidR="001F2312" w:rsidRPr="00730091">
        <w:rPr>
          <w:rFonts w:ascii="Book Antiqua" w:hAnsi="Book Antiqua" w:cs="Arial"/>
          <w:sz w:val="24"/>
          <w:szCs w:val="24"/>
          <w:lang w:val="en-US"/>
        </w:rPr>
        <w:t>25% were interpreted as low-level heterogeneity.</w:t>
      </w:r>
    </w:p>
    <w:p w:rsidR="001F2312" w:rsidRPr="00730091" w:rsidRDefault="001F2312"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When there was no statistical</w:t>
      </w:r>
      <w:r w:rsidR="005E2E27" w:rsidRPr="00730091">
        <w:rPr>
          <w:rFonts w:ascii="Book Antiqua" w:hAnsi="Book Antiqua" w:cs="Arial"/>
          <w:sz w:val="24"/>
          <w:szCs w:val="24"/>
          <w:lang w:val="en-US"/>
        </w:rPr>
        <w:t xml:space="preserve">ly significant heterogeneity, </w:t>
      </w:r>
      <w:r w:rsidRPr="00730091">
        <w:rPr>
          <w:rFonts w:ascii="Book Antiqua" w:hAnsi="Book Antiqua" w:cs="Arial"/>
          <w:sz w:val="24"/>
          <w:szCs w:val="24"/>
          <w:lang w:val="en-US"/>
        </w:rPr>
        <w:t>pooled effect</w:t>
      </w:r>
      <w:r w:rsidR="005E2E27" w:rsidRPr="00730091">
        <w:rPr>
          <w:rFonts w:ascii="Book Antiqua" w:hAnsi="Book Antiqua" w:cs="Arial"/>
          <w:sz w:val="24"/>
          <w:szCs w:val="24"/>
          <w:lang w:val="en-US"/>
        </w:rPr>
        <w:t>s were</w:t>
      </w:r>
      <w:r w:rsidRPr="00730091">
        <w:rPr>
          <w:rFonts w:ascii="Book Antiqua" w:hAnsi="Book Antiqua" w:cs="Arial"/>
          <w:sz w:val="24"/>
          <w:szCs w:val="24"/>
          <w:lang w:val="en-US"/>
        </w:rPr>
        <w:t xml:space="preserve"> calculated using a fixed-effects model</w:t>
      </w:r>
      <w:r w:rsidR="003B3861" w:rsidRPr="00730091">
        <w:rPr>
          <w:rFonts w:ascii="Book Antiqua" w:hAnsi="Book Antiqua" w:cs="Arial"/>
          <w:sz w:val="24"/>
          <w:szCs w:val="24"/>
          <w:lang w:val="en-US"/>
        </w:rPr>
        <w:t xml:space="preserve"> by means of Mantel-</w:t>
      </w:r>
      <w:proofErr w:type="spellStart"/>
      <w:r w:rsidR="003B3861" w:rsidRPr="00730091">
        <w:rPr>
          <w:rFonts w:ascii="Book Antiqua" w:hAnsi="Book Antiqua" w:cs="Arial"/>
          <w:sz w:val="24"/>
          <w:szCs w:val="24"/>
          <w:lang w:val="en-US"/>
        </w:rPr>
        <w:t>Haenszel</w:t>
      </w:r>
      <w:proofErr w:type="spellEnd"/>
      <w:r w:rsidR="003B3861" w:rsidRPr="00730091">
        <w:rPr>
          <w:rFonts w:ascii="Book Antiqua" w:hAnsi="Book Antiqua" w:cs="Arial"/>
          <w:sz w:val="24"/>
          <w:szCs w:val="24"/>
          <w:lang w:val="en-US"/>
        </w:rPr>
        <w:t xml:space="preserve"> test</w:t>
      </w:r>
      <w:r w:rsidRPr="00730091">
        <w:rPr>
          <w:rFonts w:ascii="Book Antiqua" w:hAnsi="Book Antiqua" w:cs="Arial"/>
          <w:sz w:val="24"/>
          <w:szCs w:val="24"/>
          <w:lang w:val="en-US"/>
        </w:rPr>
        <w:t>; otherwise, a random-effects model was used</w:t>
      </w:r>
      <w:r w:rsidR="003B3861" w:rsidRPr="00730091">
        <w:rPr>
          <w:rFonts w:ascii="Book Antiqua" w:hAnsi="Book Antiqua" w:cs="Arial"/>
          <w:sz w:val="24"/>
          <w:szCs w:val="24"/>
          <w:lang w:val="en-US"/>
        </w:rPr>
        <w:t xml:space="preserve"> with </w:t>
      </w:r>
      <w:proofErr w:type="spellStart"/>
      <w:r w:rsidR="003B3861" w:rsidRPr="00730091">
        <w:rPr>
          <w:rFonts w:ascii="Book Antiqua" w:hAnsi="Book Antiqua" w:cs="Arial"/>
          <w:sz w:val="24"/>
          <w:szCs w:val="24"/>
          <w:lang w:val="en-US"/>
        </w:rPr>
        <w:t>DerSimonian</w:t>
      </w:r>
      <w:proofErr w:type="spellEnd"/>
      <w:r w:rsidR="003B3861" w:rsidRPr="00730091">
        <w:rPr>
          <w:rFonts w:ascii="Book Antiqua" w:hAnsi="Book Antiqua" w:cs="Arial"/>
          <w:sz w:val="24"/>
          <w:szCs w:val="24"/>
          <w:lang w:val="en-US"/>
        </w:rPr>
        <w:t xml:space="preserve"> and Laird test</w:t>
      </w:r>
      <w:r w:rsidRPr="00730091">
        <w:rPr>
          <w:rFonts w:ascii="Book Antiqua" w:hAnsi="Book Antiqua" w:cs="Arial"/>
          <w:sz w:val="24"/>
          <w:szCs w:val="24"/>
          <w:lang w:val="en-US"/>
        </w:rPr>
        <w:t>.</w:t>
      </w:r>
      <w:r w:rsidR="00B80B87" w:rsidRPr="00730091">
        <w:rPr>
          <w:rFonts w:ascii="Book Antiqua" w:hAnsi="Book Antiqua" w:cs="Arial"/>
          <w:sz w:val="24"/>
          <w:szCs w:val="24"/>
          <w:lang w:val="en-US"/>
        </w:rPr>
        <w:t xml:space="preserve"> Summary estimates were expressed in terms of </w:t>
      </w:r>
      <w:r w:rsidR="00B3220C" w:rsidRPr="00730091">
        <w:rPr>
          <w:rFonts w:ascii="Book Antiqua" w:hAnsi="Book Antiqua" w:cs="Arial"/>
          <w:sz w:val="24"/>
          <w:szCs w:val="24"/>
          <w:lang w:val="en-US"/>
        </w:rPr>
        <w:t>odds r</w:t>
      </w:r>
      <w:r w:rsidR="00B80B87" w:rsidRPr="00730091">
        <w:rPr>
          <w:rFonts w:ascii="Book Antiqua" w:hAnsi="Book Antiqua" w:cs="Arial"/>
          <w:sz w:val="24"/>
          <w:szCs w:val="24"/>
          <w:lang w:val="en-US"/>
        </w:rPr>
        <w:t>atios (ORs) and 95%</w:t>
      </w:r>
      <w:r w:rsidR="00B3220C" w:rsidRPr="00730091">
        <w:rPr>
          <w:rFonts w:ascii="Book Antiqua" w:hAnsi="Book Antiqua" w:cs="Arial"/>
          <w:sz w:val="24"/>
          <w:szCs w:val="24"/>
          <w:lang w:val="en-US"/>
        </w:rPr>
        <w:t>CI</w:t>
      </w:r>
      <w:r w:rsidR="00B80B87" w:rsidRPr="00730091">
        <w:rPr>
          <w:rFonts w:ascii="Book Antiqua" w:hAnsi="Book Antiqua" w:cs="Arial"/>
          <w:sz w:val="24"/>
          <w:szCs w:val="24"/>
          <w:lang w:val="en-US"/>
        </w:rPr>
        <w:t xml:space="preserve">. </w:t>
      </w:r>
    </w:p>
    <w:p w:rsidR="005F4D46" w:rsidRPr="00730091" w:rsidRDefault="00C03FE2"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P</w:t>
      </w:r>
      <w:r w:rsidR="001F2312" w:rsidRPr="00730091">
        <w:rPr>
          <w:rFonts w:ascii="Book Antiqua" w:hAnsi="Book Antiqua" w:cs="Arial"/>
          <w:sz w:val="24"/>
          <w:szCs w:val="24"/>
          <w:lang w:val="en-US"/>
        </w:rPr>
        <w:t>robability of publication bias was assessed using funnel plots</w:t>
      </w:r>
      <w:r w:rsidR="00906F77" w:rsidRPr="00730091">
        <w:rPr>
          <w:rFonts w:ascii="Book Antiqua" w:hAnsi="Book Antiqua" w:cs="Arial"/>
          <w:sz w:val="24"/>
          <w:szCs w:val="24"/>
          <w:lang w:val="en-US"/>
        </w:rPr>
        <w:t xml:space="preserve"> and with </w:t>
      </w:r>
      <w:proofErr w:type="spellStart"/>
      <w:r w:rsidR="00A13F77" w:rsidRPr="00730091">
        <w:rPr>
          <w:rFonts w:ascii="Book Antiqua" w:hAnsi="Book Antiqua" w:cs="Arial"/>
          <w:sz w:val="24"/>
          <w:szCs w:val="24"/>
          <w:lang w:val="en-US"/>
        </w:rPr>
        <w:t>Begg</w:t>
      </w:r>
      <w:proofErr w:type="spellEnd"/>
      <w:r w:rsidR="00A13F77" w:rsidRPr="00730091">
        <w:rPr>
          <w:rFonts w:ascii="Book Antiqua" w:hAnsi="Book Antiqua" w:cs="Arial"/>
          <w:sz w:val="24"/>
          <w:szCs w:val="24"/>
          <w:lang w:val="en-US"/>
        </w:rPr>
        <w:t xml:space="preserve"> and </w:t>
      </w:r>
      <w:proofErr w:type="spellStart"/>
      <w:r w:rsidR="00A13F77" w:rsidRPr="00730091">
        <w:rPr>
          <w:rFonts w:ascii="Book Antiqua" w:hAnsi="Book Antiqua" w:cs="Arial"/>
          <w:sz w:val="24"/>
          <w:szCs w:val="24"/>
          <w:lang w:val="en-US"/>
        </w:rPr>
        <w:t>Mazumdar’s</w:t>
      </w:r>
      <w:proofErr w:type="spellEnd"/>
      <w:r w:rsidR="00A13F77" w:rsidRPr="00730091">
        <w:rPr>
          <w:rFonts w:ascii="Book Antiqua" w:hAnsi="Book Antiqua" w:cs="Arial"/>
          <w:sz w:val="24"/>
          <w:szCs w:val="24"/>
          <w:lang w:val="en-US"/>
        </w:rPr>
        <w:t xml:space="preserve"> test</w:t>
      </w:r>
      <w:r w:rsidR="00990376" w:rsidRPr="00730091">
        <w:rPr>
          <w:rFonts w:ascii="Book Antiqua" w:hAnsi="Book Antiqua" w:cs="Arial"/>
          <w:sz w:val="24"/>
          <w:szCs w:val="24"/>
          <w:lang w:val="en-US"/>
        </w:rPr>
        <w:t>. To explore</w:t>
      </w:r>
      <w:r w:rsidR="001F2312" w:rsidRPr="00730091">
        <w:rPr>
          <w:rFonts w:ascii="Book Antiqua" w:hAnsi="Book Antiqua" w:cs="Arial"/>
          <w:sz w:val="24"/>
          <w:szCs w:val="24"/>
          <w:lang w:val="en-US"/>
        </w:rPr>
        <w:t xml:space="preserve"> eventual sources of heterogeneity, we compared summary results obtained from subsets of studies grouped according to the</w:t>
      </w:r>
      <w:r w:rsidR="00710926" w:rsidRPr="00730091">
        <w:rPr>
          <w:rFonts w:ascii="Book Antiqua" w:hAnsi="Book Antiqua" w:cs="Arial"/>
          <w:sz w:val="24"/>
          <w:szCs w:val="24"/>
          <w:lang w:val="en-US"/>
        </w:rPr>
        <w:t>ir design or quality.</w:t>
      </w:r>
      <w:r w:rsidR="001F2312" w:rsidRPr="00730091">
        <w:rPr>
          <w:rFonts w:ascii="Book Antiqua" w:hAnsi="Book Antiqua" w:cs="Arial"/>
          <w:sz w:val="24"/>
          <w:szCs w:val="24"/>
          <w:lang w:val="en-US"/>
        </w:rPr>
        <w:t xml:space="preserve"> </w:t>
      </w:r>
      <w:r w:rsidR="005F4D46" w:rsidRPr="00730091">
        <w:rPr>
          <w:rFonts w:ascii="Book Antiqua" w:hAnsi="Book Antiqua" w:cs="Arial"/>
          <w:sz w:val="24"/>
          <w:szCs w:val="24"/>
          <w:lang w:val="en-US"/>
        </w:rPr>
        <w:t xml:space="preserve">Sensitivity analysis was </w:t>
      </w:r>
      <w:r w:rsidR="00C50315" w:rsidRPr="00730091">
        <w:rPr>
          <w:rFonts w:ascii="Book Antiqua" w:hAnsi="Book Antiqua" w:cs="Arial"/>
          <w:sz w:val="24"/>
          <w:szCs w:val="24"/>
          <w:lang w:val="en-US"/>
        </w:rPr>
        <w:t xml:space="preserve">finally </w:t>
      </w:r>
      <w:r w:rsidR="005F4D46" w:rsidRPr="00730091">
        <w:rPr>
          <w:rFonts w:ascii="Book Antiqua" w:hAnsi="Book Antiqua" w:cs="Arial"/>
          <w:sz w:val="24"/>
          <w:szCs w:val="24"/>
          <w:lang w:val="en-US"/>
        </w:rPr>
        <w:t>conducted using the method of excluding extreme data (the maximum or the minimum).</w:t>
      </w:r>
    </w:p>
    <w:p w:rsidR="001F2312" w:rsidRPr="00730091" w:rsidRDefault="001F2312"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All statistical analyses were conducted using </w:t>
      </w:r>
      <w:proofErr w:type="spellStart"/>
      <w:r w:rsidRPr="00730091">
        <w:rPr>
          <w:rFonts w:ascii="Book Antiqua" w:hAnsi="Book Antiqua" w:cs="Arial"/>
          <w:sz w:val="24"/>
          <w:szCs w:val="24"/>
          <w:lang w:val="en-US"/>
        </w:rPr>
        <w:t>RevMan</w:t>
      </w:r>
      <w:proofErr w:type="spellEnd"/>
      <w:r w:rsidRPr="00730091">
        <w:rPr>
          <w:rFonts w:ascii="Book Antiqua" w:hAnsi="Book Antiqua" w:cs="Arial"/>
          <w:sz w:val="24"/>
          <w:szCs w:val="24"/>
          <w:lang w:val="en-US"/>
        </w:rPr>
        <w:t xml:space="preserve"> version 5 from the Cochrane collaboration.</w:t>
      </w:r>
      <w:r w:rsidR="00D11EAD" w:rsidRPr="00730091">
        <w:rPr>
          <w:rFonts w:ascii="Book Antiqua" w:hAnsi="Book Antiqua" w:cs="Arial"/>
          <w:sz w:val="24"/>
          <w:szCs w:val="24"/>
          <w:lang w:val="en-US"/>
        </w:rPr>
        <w:t xml:space="preserve"> For all calculations a two-tailed </w:t>
      </w:r>
      <w:r w:rsidR="00B3220C" w:rsidRPr="00730091">
        <w:rPr>
          <w:rFonts w:ascii="Book Antiqua" w:hAnsi="Book Antiqua" w:cs="Arial"/>
          <w:i/>
          <w:sz w:val="24"/>
          <w:szCs w:val="24"/>
          <w:lang w:val="en-US"/>
        </w:rPr>
        <w:t>P</w:t>
      </w:r>
      <w:r w:rsidR="00D11EAD" w:rsidRPr="00730091">
        <w:rPr>
          <w:rFonts w:ascii="Book Antiqua" w:hAnsi="Book Antiqua" w:cs="Arial"/>
          <w:sz w:val="24"/>
          <w:szCs w:val="24"/>
          <w:lang w:val="en-US"/>
        </w:rPr>
        <w:t xml:space="preserve"> value of less than 0.05 was considered statistically significant.</w:t>
      </w:r>
    </w:p>
    <w:p w:rsidR="00D660D3" w:rsidRPr="00730091" w:rsidRDefault="00D660D3" w:rsidP="00AC15FF">
      <w:pPr>
        <w:spacing w:after="0" w:line="360" w:lineRule="auto"/>
        <w:jc w:val="both"/>
        <w:rPr>
          <w:rFonts w:ascii="Book Antiqua" w:hAnsi="Book Antiqua" w:cs="Arial"/>
          <w:b/>
          <w:sz w:val="24"/>
          <w:szCs w:val="24"/>
          <w:lang w:val="en-US"/>
        </w:rPr>
      </w:pPr>
    </w:p>
    <w:p w:rsidR="00E2338B" w:rsidRPr="00730091" w:rsidRDefault="00D95E88"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t>RESULTS</w:t>
      </w:r>
    </w:p>
    <w:p w:rsidR="00B80B87" w:rsidRPr="00730091" w:rsidRDefault="00180387"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Selection of studies</w:t>
      </w:r>
    </w:p>
    <w:p w:rsidR="00180387" w:rsidRPr="00730091" w:rsidRDefault="005114E8"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After</w:t>
      </w:r>
      <w:r w:rsidR="00180387" w:rsidRPr="00730091">
        <w:rPr>
          <w:rFonts w:ascii="Book Antiqua" w:hAnsi="Book Antiqua" w:cs="Arial"/>
          <w:sz w:val="24"/>
          <w:szCs w:val="24"/>
          <w:lang w:val="en-US"/>
        </w:rPr>
        <w:t xml:space="preserve"> initial screening, 66 potentially relevant articles were identified; 34 were excluded because dealing with non-HCC </w:t>
      </w:r>
      <w:r w:rsidR="00753C21" w:rsidRPr="00730091">
        <w:rPr>
          <w:rFonts w:ascii="Book Antiqua" w:hAnsi="Book Antiqua" w:cs="Arial"/>
          <w:sz w:val="24"/>
          <w:szCs w:val="24"/>
          <w:lang w:val="en-US"/>
        </w:rPr>
        <w:t>patients and 22 due to missing or incomplete data.</w:t>
      </w:r>
      <w:r w:rsidR="00D02E61" w:rsidRPr="00730091">
        <w:rPr>
          <w:rFonts w:ascii="Book Antiqua" w:hAnsi="Book Antiqua" w:cs="Arial"/>
          <w:sz w:val="24"/>
          <w:szCs w:val="24"/>
          <w:lang w:val="en-US"/>
        </w:rPr>
        <w:t xml:space="preserve"> </w:t>
      </w:r>
      <w:r w:rsidR="00753C21" w:rsidRPr="00730091">
        <w:rPr>
          <w:rFonts w:ascii="Book Antiqua" w:hAnsi="Book Antiqua" w:cs="Arial"/>
          <w:sz w:val="24"/>
          <w:szCs w:val="24"/>
          <w:lang w:val="en-US"/>
        </w:rPr>
        <w:t>Clinical data of</w:t>
      </w:r>
      <w:r w:rsidR="00217CAE" w:rsidRPr="00730091">
        <w:rPr>
          <w:rFonts w:ascii="Book Antiqua" w:hAnsi="Book Antiqua" w:cs="Arial"/>
          <w:sz w:val="24"/>
          <w:szCs w:val="24"/>
          <w:lang w:val="en-US"/>
        </w:rPr>
        <w:t xml:space="preserve"> 1557</w:t>
      </w:r>
      <w:r w:rsidR="00D02E61" w:rsidRPr="00730091">
        <w:rPr>
          <w:rFonts w:ascii="Book Antiqua" w:hAnsi="Book Antiqua" w:cs="Arial"/>
          <w:sz w:val="24"/>
          <w:szCs w:val="24"/>
          <w:lang w:val="en-US"/>
        </w:rPr>
        <w:t xml:space="preserve"> patients </w:t>
      </w:r>
      <w:r w:rsidR="00753C21" w:rsidRPr="00730091">
        <w:rPr>
          <w:rFonts w:ascii="Book Antiqua" w:hAnsi="Book Antiqua" w:cs="Arial"/>
          <w:sz w:val="24"/>
          <w:szCs w:val="24"/>
          <w:lang w:val="en-US"/>
        </w:rPr>
        <w:t xml:space="preserve">from 10 studies </w:t>
      </w:r>
      <w:r w:rsidR="00D02E61" w:rsidRPr="00730091">
        <w:rPr>
          <w:rFonts w:ascii="Book Antiqua" w:hAnsi="Book Antiqua" w:cs="Arial"/>
          <w:sz w:val="24"/>
          <w:szCs w:val="24"/>
          <w:lang w:val="en-US"/>
        </w:rPr>
        <w:t xml:space="preserve">were </w:t>
      </w:r>
      <w:r w:rsidR="00753C21" w:rsidRPr="00730091">
        <w:rPr>
          <w:rFonts w:ascii="Book Antiqua" w:hAnsi="Book Antiqua" w:cs="Arial"/>
          <w:sz w:val="24"/>
          <w:szCs w:val="24"/>
          <w:lang w:val="en-US"/>
        </w:rPr>
        <w:t xml:space="preserve">finally </w:t>
      </w:r>
      <w:r w:rsidR="00D02E61" w:rsidRPr="00730091">
        <w:rPr>
          <w:rFonts w:ascii="Book Antiqua" w:hAnsi="Book Antiqua" w:cs="Arial"/>
          <w:sz w:val="24"/>
          <w:szCs w:val="24"/>
          <w:lang w:val="en-US"/>
        </w:rPr>
        <w:t xml:space="preserve">pooled to compare </w:t>
      </w:r>
      <w:r w:rsidR="00475552" w:rsidRPr="00730091">
        <w:rPr>
          <w:rFonts w:ascii="Book Antiqua" w:hAnsi="Book Antiqua" w:cs="Arial"/>
          <w:sz w:val="24"/>
          <w:szCs w:val="24"/>
          <w:lang w:val="en-US"/>
        </w:rPr>
        <w:t>Y90RE and TACE (Figure</w:t>
      </w:r>
      <w:r w:rsidR="00D02E61" w:rsidRPr="00730091">
        <w:rPr>
          <w:rFonts w:ascii="Book Antiqua" w:hAnsi="Book Antiqua" w:cs="Arial"/>
          <w:sz w:val="24"/>
          <w:szCs w:val="24"/>
          <w:lang w:val="en-US"/>
        </w:rPr>
        <w:t xml:space="preserve"> 1)</w:t>
      </w:r>
      <w:r w:rsidR="00475552" w:rsidRPr="00730091">
        <w:rPr>
          <w:rFonts w:ascii="Book Antiqua" w:hAnsi="Book Antiqua" w:cs="Arial"/>
          <w:sz w:val="24"/>
          <w:szCs w:val="24"/>
          <w:lang w:val="en-US"/>
        </w:rPr>
        <w:t>.</w:t>
      </w:r>
    </w:p>
    <w:p w:rsidR="00622043" w:rsidRPr="00730091" w:rsidRDefault="00622043" w:rsidP="00AC15FF">
      <w:pPr>
        <w:spacing w:after="0" w:line="360" w:lineRule="auto"/>
        <w:jc w:val="both"/>
        <w:rPr>
          <w:rFonts w:ascii="Book Antiqua" w:hAnsi="Book Antiqua" w:cs="Arial"/>
          <w:sz w:val="24"/>
          <w:szCs w:val="24"/>
          <w:lang w:val="en-US"/>
        </w:rPr>
      </w:pPr>
    </w:p>
    <w:p w:rsidR="00AE1BC9" w:rsidRPr="00730091" w:rsidRDefault="00587DE6"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C</w:t>
      </w:r>
      <w:r w:rsidR="00AE1BC9" w:rsidRPr="00730091">
        <w:rPr>
          <w:rFonts w:ascii="Book Antiqua" w:hAnsi="Book Antiqua" w:cs="Arial"/>
          <w:b/>
          <w:i/>
          <w:sz w:val="24"/>
          <w:szCs w:val="24"/>
          <w:lang w:val="en-US"/>
        </w:rPr>
        <w:t>haracteristics</w:t>
      </w:r>
      <w:r w:rsidRPr="00730091">
        <w:rPr>
          <w:rFonts w:ascii="Book Antiqua" w:hAnsi="Book Antiqua" w:cs="Arial"/>
          <w:b/>
          <w:i/>
          <w:sz w:val="24"/>
          <w:szCs w:val="24"/>
          <w:lang w:val="en-US"/>
        </w:rPr>
        <w:t xml:space="preserve"> of included articles</w:t>
      </w:r>
    </w:p>
    <w:p w:rsidR="001C548F" w:rsidRPr="00730091" w:rsidRDefault="00587DE6"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A total of</w:t>
      </w:r>
      <w:r w:rsidR="00A933E9" w:rsidRPr="00730091">
        <w:rPr>
          <w:rFonts w:ascii="Book Antiqua" w:hAnsi="Book Antiqua" w:cs="Arial"/>
          <w:sz w:val="24"/>
          <w:szCs w:val="24"/>
          <w:lang w:val="en-US"/>
        </w:rPr>
        <w:t xml:space="preserve"> </w:t>
      </w:r>
      <w:r w:rsidRPr="00730091">
        <w:rPr>
          <w:rFonts w:ascii="Book Antiqua" w:hAnsi="Book Antiqua" w:cs="Arial"/>
          <w:sz w:val="24"/>
          <w:szCs w:val="24"/>
          <w:lang w:val="en-US"/>
        </w:rPr>
        <w:t>10 studies published from 2005 to 2015 were analyzed</w:t>
      </w:r>
      <w:r w:rsidR="00FD3D6A" w:rsidRPr="00730091">
        <w:rPr>
          <w:rFonts w:ascii="Book Antiqua" w:hAnsi="Book Antiqua" w:cs="Arial"/>
          <w:sz w:val="24"/>
          <w:szCs w:val="24"/>
          <w:lang w:val="en-US"/>
        </w:rPr>
        <w:t>, which included 461</w:t>
      </w:r>
      <w:r w:rsidR="000178DD" w:rsidRPr="00730091">
        <w:rPr>
          <w:rFonts w:ascii="Book Antiqua" w:hAnsi="Book Antiqua" w:cs="Arial"/>
          <w:sz w:val="24"/>
          <w:szCs w:val="24"/>
          <w:lang w:val="en-US"/>
        </w:rPr>
        <w:t xml:space="preserve"> </w:t>
      </w:r>
      <w:r w:rsidR="00FD3D6A" w:rsidRPr="00730091">
        <w:rPr>
          <w:rFonts w:ascii="Book Antiqua" w:hAnsi="Book Antiqua" w:cs="Arial"/>
          <w:sz w:val="24"/>
          <w:szCs w:val="24"/>
          <w:lang w:val="en-US"/>
        </w:rPr>
        <w:t>HCC patients treated with Y90RE and 1096</w:t>
      </w:r>
      <w:r w:rsidR="00110FB0" w:rsidRPr="00730091">
        <w:rPr>
          <w:rFonts w:ascii="Book Antiqua" w:hAnsi="Book Antiqua" w:cs="Arial"/>
          <w:sz w:val="24"/>
          <w:szCs w:val="24"/>
          <w:lang w:val="en-US"/>
        </w:rPr>
        <w:t xml:space="preserve"> </w:t>
      </w:r>
      <w:r w:rsidR="00FD3D6A" w:rsidRPr="00730091">
        <w:rPr>
          <w:rFonts w:ascii="Book Antiqua" w:hAnsi="Book Antiqua" w:cs="Arial"/>
          <w:sz w:val="24"/>
          <w:szCs w:val="24"/>
          <w:lang w:val="en-US"/>
        </w:rPr>
        <w:t xml:space="preserve">who underwent </w:t>
      </w:r>
      <w:proofErr w:type="gramStart"/>
      <w:r w:rsidR="00FD3D6A" w:rsidRPr="00730091">
        <w:rPr>
          <w:rFonts w:ascii="Book Antiqua" w:hAnsi="Book Antiqua" w:cs="Arial"/>
          <w:sz w:val="24"/>
          <w:szCs w:val="24"/>
          <w:lang w:val="en-US"/>
        </w:rPr>
        <w:t>TACE</w:t>
      </w:r>
      <w:r w:rsidR="00D523FB" w:rsidRPr="00730091">
        <w:rPr>
          <w:rFonts w:ascii="Book Antiqua" w:hAnsi="Book Antiqua" w:cs="Arial"/>
          <w:sz w:val="24"/>
          <w:szCs w:val="24"/>
          <w:vertAlign w:val="superscript"/>
          <w:lang w:val="en-US"/>
        </w:rPr>
        <w:t>[</w:t>
      </w:r>
      <w:proofErr w:type="gramEnd"/>
      <w:r w:rsidR="00D523FB" w:rsidRPr="00730091">
        <w:rPr>
          <w:rFonts w:ascii="Book Antiqua" w:hAnsi="Book Antiqua" w:cs="Arial"/>
          <w:sz w:val="24"/>
          <w:szCs w:val="24"/>
          <w:vertAlign w:val="superscript"/>
          <w:lang w:val="en-US"/>
        </w:rPr>
        <w:t>13-22]</w:t>
      </w:r>
      <w:r w:rsidR="0035028E" w:rsidRPr="00730091">
        <w:rPr>
          <w:rFonts w:ascii="Book Antiqua" w:hAnsi="Book Antiqua" w:cs="Arial"/>
          <w:sz w:val="24"/>
          <w:szCs w:val="24"/>
          <w:lang w:val="en-US"/>
        </w:rPr>
        <w:t xml:space="preserve"> (Table</w:t>
      </w:r>
      <w:r w:rsidR="00FD3D6A" w:rsidRPr="00730091">
        <w:rPr>
          <w:rFonts w:ascii="Book Antiqua" w:hAnsi="Book Antiqua" w:cs="Arial"/>
          <w:sz w:val="24"/>
          <w:szCs w:val="24"/>
          <w:lang w:val="en-US"/>
        </w:rPr>
        <w:t xml:space="preserve"> 1</w:t>
      </w:r>
      <w:r w:rsidR="00142715" w:rsidRPr="00730091">
        <w:rPr>
          <w:rFonts w:ascii="Book Antiqua" w:hAnsi="Book Antiqua" w:cs="Arial"/>
          <w:sz w:val="24"/>
          <w:szCs w:val="24"/>
          <w:lang w:val="en-US"/>
        </w:rPr>
        <w:t xml:space="preserve">). </w:t>
      </w:r>
    </w:p>
    <w:p w:rsidR="00142715" w:rsidRPr="00730091" w:rsidRDefault="00594946"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lastRenderedPageBreak/>
        <w:t xml:space="preserve">Among these articles, 8 were retrospective </w:t>
      </w:r>
      <w:proofErr w:type="gramStart"/>
      <w:r w:rsidRPr="00730091">
        <w:rPr>
          <w:rFonts w:ascii="Book Antiqua" w:hAnsi="Book Antiqua" w:cs="Arial"/>
          <w:sz w:val="24"/>
          <w:szCs w:val="24"/>
          <w:lang w:val="en-US"/>
        </w:rPr>
        <w:t>studies</w:t>
      </w:r>
      <w:r w:rsidRPr="00730091">
        <w:rPr>
          <w:rFonts w:ascii="Book Antiqua" w:hAnsi="Book Antiqua" w:cs="Arial"/>
          <w:sz w:val="24"/>
          <w:szCs w:val="24"/>
          <w:vertAlign w:val="superscript"/>
          <w:lang w:val="en-US"/>
        </w:rPr>
        <w:t>[</w:t>
      </w:r>
      <w:proofErr w:type="gramEnd"/>
      <w:r w:rsidR="0055636F" w:rsidRPr="00730091">
        <w:rPr>
          <w:rFonts w:ascii="Book Antiqua" w:hAnsi="Book Antiqua" w:cs="Arial"/>
          <w:sz w:val="24"/>
          <w:szCs w:val="24"/>
          <w:vertAlign w:val="superscript"/>
          <w:lang w:val="en-US"/>
        </w:rPr>
        <w:t>13</w:t>
      </w:r>
      <w:r w:rsidR="00B3220C" w:rsidRPr="00730091">
        <w:rPr>
          <w:rFonts w:ascii="Book Antiqua" w:hAnsi="Book Antiqua" w:cs="Arial" w:hint="eastAsia"/>
          <w:sz w:val="24"/>
          <w:szCs w:val="24"/>
          <w:vertAlign w:val="superscript"/>
          <w:lang w:val="en-US" w:eastAsia="zh-CN"/>
        </w:rPr>
        <w:t>-</w:t>
      </w:r>
      <w:r w:rsidR="0055636F" w:rsidRPr="00730091">
        <w:rPr>
          <w:rFonts w:ascii="Book Antiqua" w:hAnsi="Book Antiqua" w:cs="Arial"/>
          <w:sz w:val="24"/>
          <w:szCs w:val="24"/>
          <w:vertAlign w:val="superscript"/>
          <w:lang w:val="en-US"/>
        </w:rPr>
        <w:t>18,20,22]</w:t>
      </w:r>
      <w:r w:rsidRPr="00730091">
        <w:rPr>
          <w:rFonts w:ascii="Book Antiqua" w:hAnsi="Book Antiqua" w:cs="Arial"/>
          <w:sz w:val="24"/>
          <w:szCs w:val="24"/>
          <w:lang w:val="en-US"/>
        </w:rPr>
        <w:t xml:space="preserve"> and 2 were randomized controlled trials (RCTs)</w:t>
      </w:r>
      <w:r w:rsidR="0055636F" w:rsidRPr="00730091">
        <w:rPr>
          <w:rFonts w:ascii="Book Antiqua" w:hAnsi="Book Antiqua" w:cs="Arial"/>
          <w:sz w:val="24"/>
          <w:szCs w:val="24"/>
          <w:vertAlign w:val="superscript"/>
          <w:lang w:val="en-US"/>
        </w:rPr>
        <w:t>[19,21]</w:t>
      </w:r>
      <w:r w:rsidR="000178DD" w:rsidRPr="00730091">
        <w:rPr>
          <w:rFonts w:ascii="Book Antiqua" w:hAnsi="Book Antiqua" w:cs="Arial"/>
          <w:sz w:val="24"/>
          <w:szCs w:val="24"/>
          <w:lang w:val="en-US"/>
        </w:rPr>
        <w:t xml:space="preserve">. </w:t>
      </w:r>
      <w:r w:rsidR="00AA5F93" w:rsidRPr="00730091">
        <w:rPr>
          <w:rFonts w:ascii="Book Antiqua" w:hAnsi="Book Antiqua" w:cs="Arial"/>
          <w:sz w:val="24"/>
          <w:szCs w:val="24"/>
          <w:lang w:val="en-US"/>
        </w:rPr>
        <w:t xml:space="preserve">Overall, 5 studies (of which 1 RCT) were judged high </w:t>
      </w:r>
      <w:proofErr w:type="gramStart"/>
      <w:r w:rsidR="00AA5F93" w:rsidRPr="00730091">
        <w:rPr>
          <w:rFonts w:ascii="Book Antiqua" w:hAnsi="Book Antiqua" w:cs="Arial"/>
          <w:sz w:val="24"/>
          <w:szCs w:val="24"/>
          <w:lang w:val="en-US"/>
        </w:rPr>
        <w:t>quality</w:t>
      </w:r>
      <w:r w:rsidR="00AA5F93" w:rsidRPr="00730091">
        <w:rPr>
          <w:rFonts w:ascii="Book Antiqua" w:hAnsi="Book Antiqua" w:cs="Arial"/>
          <w:sz w:val="24"/>
          <w:szCs w:val="24"/>
          <w:vertAlign w:val="superscript"/>
          <w:lang w:val="en-US"/>
        </w:rPr>
        <w:t>[</w:t>
      </w:r>
      <w:proofErr w:type="gramEnd"/>
      <w:r w:rsidR="00AA5F93" w:rsidRPr="00730091">
        <w:rPr>
          <w:rFonts w:ascii="Book Antiqua" w:hAnsi="Book Antiqua" w:cs="Arial"/>
          <w:sz w:val="24"/>
          <w:szCs w:val="24"/>
          <w:vertAlign w:val="superscript"/>
          <w:lang w:val="en-US"/>
        </w:rPr>
        <w:t>14,16-19]</w:t>
      </w:r>
      <w:r w:rsidR="00AA5F93" w:rsidRPr="00730091">
        <w:rPr>
          <w:rFonts w:ascii="Book Antiqua" w:hAnsi="Book Antiqua" w:cs="Arial"/>
          <w:sz w:val="24"/>
          <w:szCs w:val="24"/>
          <w:lang w:val="en-US"/>
        </w:rPr>
        <w:t xml:space="preserve"> and 5 </w:t>
      </w:r>
      <w:r w:rsidR="0012263A" w:rsidRPr="00730091">
        <w:rPr>
          <w:rFonts w:ascii="Book Antiqua" w:hAnsi="Book Antiqua" w:cs="Arial"/>
          <w:sz w:val="24"/>
          <w:szCs w:val="24"/>
          <w:lang w:val="en-US"/>
        </w:rPr>
        <w:t xml:space="preserve">(of which 1 RCT) </w:t>
      </w:r>
      <w:r w:rsidR="00B63E2D" w:rsidRPr="00730091">
        <w:rPr>
          <w:rFonts w:ascii="Book Antiqua" w:hAnsi="Book Antiqua" w:cs="Arial"/>
          <w:sz w:val="24"/>
          <w:szCs w:val="24"/>
          <w:lang w:val="en-US"/>
        </w:rPr>
        <w:t>moderate</w:t>
      </w:r>
      <w:r w:rsidR="00AA5F93" w:rsidRPr="00730091">
        <w:rPr>
          <w:rFonts w:ascii="Book Antiqua" w:hAnsi="Book Antiqua" w:cs="Arial"/>
          <w:sz w:val="24"/>
          <w:szCs w:val="24"/>
          <w:lang w:val="en-US"/>
        </w:rPr>
        <w:t xml:space="preserve"> quality</w:t>
      </w:r>
      <w:r w:rsidR="00AA5F93" w:rsidRPr="00730091">
        <w:rPr>
          <w:rFonts w:ascii="Book Antiqua" w:hAnsi="Book Antiqua" w:cs="Arial"/>
          <w:sz w:val="24"/>
          <w:szCs w:val="24"/>
          <w:vertAlign w:val="superscript"/>
          <w:lang w:val="en-US"/>
        </w:rPr>
        <w:t>[13,15,20-22]</w:t>
      </w:r>
      <w:r w:rsidR="00863390" w:rsidRPr="00730091">
        <w:rPr>
          <w:rFonts w:ascii="Book Antiqua" w:hAnsi="Book Antiqua" w:cs="Arial"/>
          <w:sz w:val="24"/>
          <w:szCs w:val="24"/>
          <w:vertAlign w:val="superscript"/>
          <w:lang w:val="en-US"/>
        </w:rPr>
        <w:t xml:space="preserve"> </w:t>
      </w:r>
      <w:r w:rsidR="00863390" w:rsidRPr="00730091">
        <w:rPr>
          <w:rFonts w:ascii="Book Antiqua" w:hAnsi="Book Antiqua" w:cs="Arial"/>
          <w:sz w:val="24"/>
          <w:szCs w:val="24"/>
          <w:lang w:val="en-US"/>
        </w:rPr>
        <w:t>(Table 2)</w:t>
      </w:r>
      <w:r w:rsidR="00AA5F93" w:rsidRPr="00730091">
        <w:rPr>
          <w:rFonts w:ascii="Book Antiqua" w:hAnsi="Book Antiqua" w:cs="Arial"/>
          <w:sz w:val="24"/>
          <w:szCs w:val="24"/>
          <w:lang w:val="en-US"/>
        </w:rPr>
        <w:t>.</w:t>
      </w:r>
      <w:r w:rsidR="00AD12C0" w:rsidRPr="00730091">
        <w:rPr>
          <w:rFonts w:ascii="Book Antiqua" w:hAnsi="Book Antiqua" w:cs="Arial"/>
          <w:sz w:val="24"/>
          <w:szCs w:val="24"/>
          <w:lang w:val="en-US"/>
        </w:rPr>
        <w:t xml:space="preserve"> In all the studies, the two treatment cohorts were well-balanced in terms of </w:t>
      </w:r>
      <w:proofErr w:type="gramStart"/>
      <w:r w:rsidR="00AD12C0" w:rsidRPr="00730091">
        <w:rPr>
          <w:rFonts w:ascii="Book Antiqua" w:hAnsi="Book Antiqua" w:cs="Arial"/>
          <w:sz w:val="24"/>
          <w:szCs w:val="24"/>
          <w:lang w:val="en-US"/>
        </w:rPr>
        <w:t>either clinical parameters and</w:t>
      </w:r>
      <w:proofErr w:type="gramEnd"/>
      <w:r w:rsidR="00AD12C0" w:rsidRPr="00730091">
        <w:rPr>
          <w:rFonts w:ascii="Book Antiqua" w:hAnsi="Book Antiqua" w:cs="Arial"/>
          <w:sz w:val="24"/>
          <w:szCs w:val="24"/>
          <w:lang w:val="en-US"/>
        </w:rPr>
        <w:t xml:space="preserve"> </w:t>
      </w:r>
      <w:proofErr w:type="spellStart"/>
      <w:r w:rsidR="00AD12C0" w:rsidRPr="00730091">
        <w:rPr>
          <w:rFonts w:ascii="Book Antiqua" w:hAnsi="Book Antiqua" w:cs="Arial"/>
          <w:sz w:val="24"/>
          <w:szCs w:val="24"/>
          <w:lang w:val="en-US"/>
        </w:rPr>
        <w:t>tumoral</w:t>
      </w:r>
      <w:proofErr w:type="spellEnd"/>
      <w:r w:rsidR="00AD12C0" w:rsidRPr="00730091">
        <w:rPr>
          <w:rFonts w:ascii="Book Antiqua" w:hAnsi="Book Antiqua" w:cs="Arial"/>
          <w:sz w:val="24"/>
          <w:szCs w:val="24"/>
          <w:lang w:val="en-US"/>
        </w:rPr>
        <w:t xml:space="preserve"> stage</w:t>
      </w:r>
      <w:r w:rsidR="00A97949" w:rsidRPr="00730091">
        <w:rPr>
          <w:rFonts w:ascii="Book Antiqua" w:hAnsi="Book Antiqua" w:cs="Arial"/>
          <w:sz w:val="24"/>
          <w:szCs w:val="24"/>
          <w:lang w:val="en-US"/>
        </w:rPr>
        <w:t xml:space="preserve"> (Table</w:t>
      </w:r>
      <w:r w:rsidR="008A52A8" w:rsidRPr="00730091">
        <w:rPr>
          <w:rFonts w:ascii="Book Antiqua" w:hAnsi="Book Antiqua" w:cs="Arial"/>
          <w:sz w:val="24"/>
          <w:szCs w:val="24"/>
          <w:lang w:val="en-US"/>
        </w:rPr>
        <w:t xml:space="preserve"> </w:t>
      </w:r>
      <w:r w:rsidR="00A97949" w:rsidRPr="00730091">
        <w:rPr>
          <w:rFonts w:ascii="Book Antiqua" w:hAnsi="Book Antiqua" w:cs="Arial"/>
          <w:sz w:val="24"/>
          <w:szCs w:val="24"/>
          <w:lang w:val="en-US"/>
        </w:rPr>
        <w:t>2)</w:t>
      </w:r>
      <w:r w:rsidR="00AD12C0" w:rsidRPr="00730091">
        <w:rPr>
          <w:rFonts w:ascii="Book Antiqua" w:hAnsi="Book Antiqua" w:cs="Arial"/>
          <w:sz w:val="24"/>
          <w:szCs w:val="24"/>
          <w:lang w:val="en-US"/>
        </w:rPr>
        <w:t xml:space="preserve">. </w:t>
      </w:r>
    </w:p>
    <w:p w:rsidR="00622043" w:rsidRPr="00730091" w:rsidRDefault="00622043" w:rsidP="00AC15FF">
      <w:pPr>
        <w:spacing w:after="0" w:line="360" w:lineRule="auto"/>
        <w:jc w:val="both"/>
        <w:rPr>
          <w:rFonts w:ascii="Book Antiqua" w:hAnsi="Book Antiqua" w:cs="Arial"/>
          <w:sz w:val="24"/>
          <w:szCs w:val="24"/>
          <w:lang w:val="en-US"/>
        </w:rPr>
      </w:pPr>
    </w:p>
    <w:p w:rsidR="00C655E8" w:rsidRPr="00730091" w:rsidRDefault="00C655E8"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 xml:space="preserve">Survival </w:t>
      </w:r>
    </w:p>
    <w:p w:rsidR="00E124B5" w:rsidRPr="00730091" w:rsidRDefault="008B2334"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Data on overall survival were available for 1481 patients enrolled in 9 </w:t>
      </w:r>
      <w:proofErr w:type="gramStart"/>
      <w:r w:rsidRPr="00730091">
        <w:rPr>
          <w:rFonts w:ascii="Book Antiqua" w:hAnsi="Book Antiqua" w:cs="Arial"/>
          <w:sz w:val="24"/>
          <w:szCs w:val="24"/>
          <w:lang w:val="en-US"/>
        </w:rPr>
        <w:t>studies</w:t>
      </w:r>
      <w:r w:rsidRPr="00730091">
        <w:rPr>
          <w:rFonts w:ascii="Book Antiqua" w:hAnsi="Book Antiqua" w:cs="Arial"/>
          <w:sz w:val="24"/>
          <w:szCs w:val="24"/>
          <w:vertAlign w:val="superscript"/>
          <w:lang w:val="en-US"/>
        </w:rPr>
        <w:t>[</w:t>
      </w:r>
      <w:proofErr w:type="gramEnd"/>
      <w:r w:rsidRPr="00730091">
        <w:rPr>
          <w:rFonts w:ascii="Book Antiqua" w:hAnsi="Book Antiqua" w:cs="Arial"/>
          <w:sz w:val="24"/>
          <w:szCs w:val="24"/>
          <w:vertAlign w:val="superscript"/>
          <w:lang w:val="en-US"/>
        </w:rPr>
        <w:t>14-22]</w:t>
      </w:r>
      <w:r w:rsidR="002C4B99" w:rsidRPr="00730091">
        <w:rPr>
          <w:rFonts w:ascii="Book Antiqua" w:hAnsi="Book Antiqua" w:cs="Arial"/>
          <w:sz w:val="24"/>
          <w:szCs w:val="24"/>
          <w:lang w:val="en-US"/>
        </w:rPr>
        <w:t>, which estimated this outcome</w:t>
      </w:r>
      <w:r w:rsidR="00082B97" w:rsidRPr="00730091">
        <w:rPr>
          <w:rFonts w:ascii="Book Antiqua" w:hAnsi="Book Antiqua" w:cs="Arial"/>
          <w:sz w:val="24"/>
          <w:szCs w:val="24"/>
          <w:lang w:val="en-US"/>
        </w:rPr>
        <w:t xml:space="preserve"> by means of Kaplan</w:t>
      </w:r>
      <w:r w:rsidR="00082B97" w:rsidRPr="00730091">
        <w:rPr>
          <w:rFonts w:ascii="Book Antiqua" w:hAnsi="Book Antiqua" w:cs="Arial" w:hint="eastAsia"/>
          <w:sz w:val="24"/>
          <w:szCs w:val="24"/>
          <w:lang w:val="en-US" w:eastAsia="zh-CN"/>
        </w:rPr>
        <w:t>-</w:t>
      </w:r>
      <w:r w:rsidRPr="00730091">
        <w:rPr>
          <w:rFonts w:ascii="Book Antiqua" w:hAnsi="Book Antiqua" w:cs="Arial"/>
          <w:sz w:val="24"/>
          <w:szCs w:val="24"/>
          <w:lang w:val="en-US"/>
        </w:rPr>
        <w:t>Meier curves and compared the two groups usin</w:t>
      </w:r>
      <w:r w:rsidR="002C4B99" w:rsidRPr="00730091">
        <w:rPr>
          <w:rFonts w:ascii="Book Antiqua" w:hAnsi="Book Antiqua" w:cs="Arial"/>
          <w:sz w:val="24"/>
          <w:szCs w:val="24"/>
          <w:lang w:val="en-US"/>
        </w:rPr>
        <w:t>g log-rank test</w:t>
      </w:r>
      <w:r w:rsidRPr="00730091">
        <w:rPr>
          <w:rFonts w:ascii="Book Antiqua" w:hAnsi="Book Antiqua" w:cs="Arial"/>
          <w:sz w:val="24"/>
          <w:szCs w:val="24"/>
          <w:lang w:val="en-US"/>
        </w:rPr>
        <w:t xml:space="preserve">. </w:t>
      </w:r>
      <w:r w:rsidR="00B759CD" w:rsidRPr="00730091">
        <w:rPr>
          <w:rFonts w:ascii="Book Antiqua" w:hAnsi="Book Antiqua" w:cs="Arial"/>
          <w:sz w:val="24"/>
          <w:szCs w:val="24"/>
          <w:lang w:val="en-US"/>
        </w:rPr>
        <w:t xml:space="preserve">Table 3 describes summary estimates for </w:t>
      </w:r>
      <w:r w:rsidR="00082B97" w:rsidRPr="00730091">
        <w:rPr>
          <w:rFonts w:ascii="Book Antiqua" w:hAnsi="Book Antiqua" w:cs="Arial"/>
          <w:sz w:val="24"/>
          <w:szCs w:val="24"/>
          <w:lang w:val="en-US"/>
        </w:rPr>
        <w:t>SR</w:t>
      </w:r>
      <w:r w:rsidR="00B759CD" w:rsidRPr="00730091">
        <w:rPr>
          <w:rFonts w:ascii="Book Antiqua" w:hAnsi="Book Antiqua" w:cs="Arial"/>
          <w:sz w:val="24"/>
          <w:szCs w:val="24"/>
          <w:lang w:val="en-US"/>
        </w:rPr>
        <w:t xml:space="preserve"> at three consecutive time-points</w:t>
      </w:r>
      <w:r w:rsidRPr="00730091">
        <w:rPr>
          <w:rFonts w:ascii="Book Antiqua" w:hAnsi="Book Antiqua" w:cs="Arial"/>
          <w:sz w:val="24"/>
          <w:szCs w:val="24"/>
          <w:lang w:val="en-US"/>
        </w:rPr>
        <w:t>,</w:t>
      </w:r>
      <w:r w:rsidR="00B759CD" w:rsidRPr="00730091">
        <w:rPr>
          <w:rFonts w:ascii="Book Antiqua" w:hAnsi="Book Antiqua" w:cs="Arial"/>
          <w:sz w:val="24"/>
          <w:szCs w:val="24"/>
          <w:lang w:val="en-US"/>
        </w:rPr>
        <w:t xml:space="preserve"> specifically at 1,</w:t>
      </w:r>
      <w:r w:rsidR="00B11CDF" w:rsidRPr="00730091">
        <w:rPr>
          <w:rFonts w:ascii="Book Antiqua" w:hAnsi="Book Antiqua" w:cs="Arial"/>
          <w:sz w:val="24"/>
          <w:szCs w:val="24"/>
          <w:lang w:val="en-US"/>
        </w:rPr>
        <w:t xml:space="preserve"> </w:t>
      </w:r>
      <w:r w:rsidR="00BB234D" w:rsidRPr="00730091">
        <w:rPr>
          <w:rFonts w:ascii="Book Antiqua" w:hAnsi="Book Antiqua" w:cs="Arial"/>
          <w:sz w:val="24"/>
          <w:szCs w:val="24"/>
          <w:lang w:val="en-US"/>
        </w:rPr>
        <w:t>2</w:t>
      </w:r>
      <w:r w:rsidR="00B759CD" w:rsidRPr="00730091">
        <w:rPr>
          <w:rFonts w:ascii="Book Antiqua" w:hAnsi="Book Antiqua" w:cs="Arial"/>
          <w:sz w:val="24"/>
          <w:szCs w:val="24"/>
          <w:lang w:val="en-US"/>
        </w:rPr>
        <w:t xml:space="preserve"> and 3 years.</w:t>
      </w:r>
      <w:r w:rsidRPr="00730091">
        <w:rPr>
          <w:rFonts w:ascii="Book Antiqua" w:hAnsi="Book Antiqua" w:cs="Arial"/>
          <w:sz w:val="24"/>
          <w:szCs w:val="24"/>
          <w:lang w:val="en-US"/>
        </w:rPr>
        <w:t xml:space="preserve"> </w:t>
      </w:r>
      <w:r w:rsidR="00495C8D" w:rsidRPr="00730091">
        <w:rPr>
          <w:rFonts w:ascii="Book Antiqua" w:hAnsi="Book Antiqua" w:cs="Arial"/>
          <w:sz w:val="24"/>
          <w:szCs w:val="24"/>
          <w:lang w:val="en-US"/>
        </w:rPr>
        <w:t xml:space="preserve">SR at 1 year was reported in all the aforementioned nine studies and showed an absolute similarity between the two treatment groups </w:t>
      </w:r>
      <w:r w:rsidRPr="00730091">
        <w:rPr>
          <w:rFonts w:ascii="Book Antiqua" w:hAnsi="Book Antiqua" w:cs="Arial"/>
          <w:sz w:val="24"/>
          <w:szCs w:val="24"/>
          <w:lang w:val="en-US"/>
        </w:rPr>
        <w:t>(OR</w:t>
      </w:r>
      <w:r w:rsidR="00A933E9" w:rsidRPr="00730091">
        <w:rPr>
          <w:rFonts w:ascii="Book Antiqua" w:hAnsi="Book Antiqua" w:cs="Arial"/>
          <w:sz w:val="24"/>
          <w:szCs w:val="24"/>
          <w:lang w:val="en-US"/>
        </w:rPr>
        <w:t xml:space="preserve"> </w:t>
      </w:r>
      <w:r w:rsidR="00BB234D" w:rsidRPr="00730091">
        <w:rPr>
          <w:rFonts w:ascii="Book Antiqua" w:hAnsi="Book Antiqua" w:cs="Arial" w:hint="eastAsia"/>
          <w:sz w:val="24"/>
          <w:szCs w:val="24"/>
          <w:lang w:val="en-US" w:eastAsia="zh-CN"/>
        </w:rPr>
        <w:t xml:space="preserve">= </w:t>
      </w:r>
      <w:r w:rsidR="00BB234D" w:rsidRPr="00730091">
        <w:rPr>
          <w:rFonts w:ascii="Book Antiqua" w:hAnsi="Book Antiqua" w:cs="Arial"/>
          <w:sz w:val="24"/>
          <w:szCs w:val="24"/>
          <w:lang w:val="en-US"/>
        </w:rPr>
        <w:t>1.01, 95%</w:t>
      </w:r>
      <w:r w:rsidR="00495C8D" w:rsidRPr="00730091">
        <w:rPr>
          <w:rFonts w:ascii="Book Antiqua" w:hAnsi="Book Antiqua" w:cs="Arial"/>
          <w:sz w:val="24"/>
          <w:szCs w:val="24"/>
          <w:lang w:val="en-US"/>
        </w:rPr>
        <w:t>CI</w:t>
      </w:r>
      <w:r w:rsidR="00BB234D" w:rsidRPr="00730091">
        <w:rPr>
          <w:rFonts w:ascii="Book Antiqua" w:hAnsi="Book Antiqua" w:cs="Arial" w:hint="eastAsia"/>
          <w:sz w:val="24"/>
          <w:szCs w:val="24"/>
          <w:lang w:val="en-US" w:eastAsia="zh-CN"/>
        </w:rPr>
        <w:t>:</w:t>
      </w:r>
      <w:r w:rsidR="00495C8D" w:rsidRPr="00730091">
        <w:rPr>
          <w:rFonts w:ascii="Book Antiqua" w:hAnsi="Book Antiqua" w:cs="Arial"/>
          <w:sz w:val="24"/>
          <w:szCs w:val="24"/>
          <w:lang w:val="en-US"/>
        </w:rPr>
        <w:t xml:space="preserve"> 0.78-1.31, </w:t>
      </w:r>
      <w:r w:rsidR="00BB234D" w:rsidRPr="00730091">
        <w:rPr>
          <w:rFonts w:ascii="Book Antiqua" w:hAnsi="Book Antiqua" w:cs="Arial"/>
          <w:i/>
          <w:sz w:val="24"/>
          <w:szCs w:val="24"/>
          <w:lang w:val="en-US"/>
        </w:rPr>
        <w:t>P</w:t>
      </w:r>
      <w:r w:rsidR="00BB234D" w:rsidRPr="00730091">
        <w:rPr>
          <w:rFonts w:ascii="Book Antiqua" w:hAnsi="Book Antiqua" w:cs="Arial" w:hint="eastAsia"/>
          <w:sz w:val="24"/>
          <w:szCs w:val="24"/>
          <w:lang w:val="en-US" w:eastAsia="zh-CN"/>
        </w:rPr>
        <w:t xml:space="preserve"> </w:t>
      </w:r>
      <w:r w:rsidR="00495C8D"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495C8D" w:rsidRPr="00730091">
        <w:rPr>
          <w:rFonts w:ascii="Book Antiqua" w:hAnsi="Book Antiqua" w:cs="Arial"/>
          <w:sz w:val="24"/>
          <w:szCs w:val="24"/>
          <w:lang w:val="en-US"/>
        </w:rPr>
        <w:t>0.93</w:t>
      </w:r>
      <w:r w:rsidRPr="00730091">
        <w:rPr>
          <w:rFonts w:ascii="Book Antiqua" w:hAnsi="Book Antiqua" w:cs="Arial"/>
          <w:sz w:val="24"/>
          <w:szCs w:val="24"/>
          <w:lang w:val="en-US"/>
        </w:rPr>
        <w:t>). As long as time elapsed since the treatment, ORs</w:t>
      </w:r>
      <w:r w:rsidR="00A80246" w:rsidRPr="00730091">
        <w:rPr>
          <w:rFonts w:ascii="Book Antiqua" w:hAnsi="Book Antiqua" w:cs="Arial"/>
          <w:sz w:val="24"/>
          <w:szCs w:val="24"/>
          <w:lang w:val="en-US"/>
        </w:rPr>
        <w:t xml:space="preserve"> for survival rate tended to significantly increase</w:t>
      </w:r>
      <w:r w:rsidRPr="00730091">
        <w:rPr>
          <w:rFonts w:ascii="Book Antiqua" w:hAnsi="Book Antiqua" w:cs="Arial"/>
          <w:sz w:val="24"/>
          <w:szCs w:val="24"/>
          <w:lang w:val="en-US"/>
        </w:rPr>
        <w:t xml:space="preserve">, thus meaning better long-term outcomes in patients who underwent </w:t>
      </w:r>
      <w:r w:rsidR="00A80246" w:rsidRPr="00730091">
        <w:rPr>
          <w:rFonts w:ascii="Book Antiqua" w:hAnsi="Book Antiqua" w:cs="Arial"/>
          <w:sz w:val="24"/>
          <w:szCs w:val="24"/>
          <w:lang w:val="en-US"/>
        </w:rPr>
        <w:t>Y90RE</w:t>
      </w:r>
      <w:r w:rsidR="00BB234D" w:rsidRPr="00730091">
        <w:rPr>
          <w:rFonts w:ascii="Book Antiqua" w:hAnsi="Book Antiqua" w:cs="Arial"/>
          <w:sz w:val="24"/>
          <w:szCs w:val="24"/>
          <w:lang w:val="en-US"/>
        </w:rPr>
        <w:t xml:space="preserve"> (2-year</w:t>
      </w:r>
      <w:r w:rsidRPr="00730091">
        <w:rPr>
          <w:rFonts w:ascii="Book Antiqua" w:hAnsi="Book Antiqua" w:cs="Arial"/>
          <w:sz w:val="24"/>
          <w:szCs w:val="24"/>
          <w:lang w:val="en-US"/>
        </w:rPr>
        <w:t xml:space="preserve"> SR: </w:t>
      </w:r>
      <w:r w:rsidR="00716656" w:rsidRPr="00730091">
        <w:rPr>
          <w:rFonts w:ascii="Book Antiqua" w:hAnsi="Book Antiqua" w:cs="Arial"/>
          <w:sz w:val="24"/>
          <w:szCs w:val="24"/>
          <w:lang w:val="en-US"/>
        </w:rPr>
        <w:t xml:space="preserve">OR </w:t>
      </w:r>
      <w:r w:rsidR="00BB234D" w:rsidRPr="00730091">
        <w:rPr>
          <w:rFonts w:ascii="Book Antiqua" w:hAnsi="Book Antiqua" w:cs="Arial" w:hint="eastAsia"/>
          <w:sz w:val="24"/>
          <w:szCs w:val="24"/>
          <w:lang w:val="en-US" w:eastAsia="zh-CN"/>
        </w:rPr>
        <w:t xml:space="preserve">= </w:t>
      </w:r>
      <w:r w:rsidR="00716656" w:rsidRPr="00730091">
        <w:rPr>
          <w:rFonts w:ascii="Book Antiqua" w:hAnsi="Book Antiqua" w:cs="Arial"/>
          <w:sz w:val="24"/>
          <w:szCs w:val="24"/>
          <w:lang w:val="en-US"/>
        </w:rPr>
        <w:t xml:space="preserve">1.43, 1.08-1.89, </w:t>
      </w:r>
      <w:r w:rsidR="00BB234D" w:rsidRPr="00730091">
        <w:rPr>
          <w:rFonts w:ascii="Book Antiqua" w:hAnsi="Book Antiqua" w:cs="Arial"/>
          <w:i/>
          <w:sz w:val="24"/>
          <w:szCs w:val="24"/>
          <w:lang w:val="en-US"/>
        </w:rPr>
        <w:t>P</w:t>
      </w:r>
      <w:r w:rsidR="00BB234D" w:rsidRPr="00730091">
        <w:rPr>
          <w:rFonts w:ascii="Book Antiqua" w:hAnsi="Book Antiqua" w:cs="Arial" w:hint="eastAsia"/>
          <w:sz w:val="24"/>
          <w:szCs w:val="24"/>
          <w:lang w:val="en-US" w:eastAsia="zh-CN"/>
        </w:rPr>
        <w:t xml:space="preserve"> </w:t>
      </w:r>
      <w:r w:rsidR="00716656"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716656" w:rsidRPr="00730091">
        <w:rPr>
          <w:rFonts w:ascii="Book Antiqua" w:hAnsi="Book Antiqua" w:cs="Arial"/>
          <w:sz w:val="24"/>
          <w:szCs w:val="24"/>
          <w:lang w:val="en-US"/>
        </w:rPr>
        <w:t>0.01</w:t>
      </w:r>
      <w:r w:rsidR="00BB234D" w:rsidRPr="00730091">
        <w:rPr>
          <w:rFonts w:ascii="Book Antiqua" w:hAnsi="Book Antiqua" w:cs="Arial"/>
          <w:sz w:val="24"/>
          <w:szCs w:val="24"/>
          <w:lang w:val="en-US"/>
        </w:rPr>
        <w:t>; 3-year</w:t>
      </w:r>
      <w:r w:rsidRPr="00730091">
        <w:rPr>
          <w:rFonts w:ascii="Book Antiqua" w:hAnsi="Book Antiqua" w:cs="Arial"/>
          <w:sz w:val="24"/>
          <w:szCs w:val="24"/>
          <w:lang w:val="en-US"/>
        </w:rPr>
        <w:t xml:space="preserve"> SR: OR</w:t>
      </w:r>
      <w:r w:rsidR="00BB234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 xml:space="preserve"> </w:t>
      </w:r>
      <w:r w:rsidR="00716656" w:rsidRPr="00730091">
        <w:rPr>
          <w:rFonts w:ascii="Book Antiqua" w:hAnsi="Book Antiqua" w:cs="Arial"/>
          <w:sz w:val="24"/>
          <w:szCs w:val="24"/>
          <w:lang w:val="en-US"/>
        </w:rPr>
        <w:t xml:space="preserve">1.48, 1.03-2.13, </w:t>
      </w:r>
      <w:r w:rsidR="00BB234D" w:rsidRPr="00730091">
        <w:rPr>
          <w:rFonts w:ascii="Book Antiqua" w:hAnsi="Book Antiqua" w:cs="Arial"/>
          <w:i/>
          <w:sz w:val="24"/>
          <w:szCs w:val="24"/>
          <w:lang w:val="en-US"/>
        </w:rPr>
        <w:t>P</w:t>
      </w:r>
      <w:r w:rsidR="00BB234D" w:rsidRPr="00730091">
        <w:rPr>
          <w:rFonts w:ascii="Book Antiqua" w:hAnsi="Book Antiqua" w:cs="Arial" w:hint="eastAsia"/>
          <w:sz w:val="24"/>
          <w:szCs w:val="24"/>
          <w:lang w:val="en-US" w:eastAsia="zh-CN"/>
        </w:rPr>
        <w:t xml:space="preserve"> </w:t>
      </w:r>
      <w:r w:rsidR="00716656"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716656" w:rsidRPr="00730091">
        <w:rPr>
          <w:rFonts w:ascii="Book Antiqua" w:hAnsi="Book Antiqua" w:cs="Arial"/>
          <w:sz w:val="24"/>
          <w:szCs w:val="24"/>
          <w:lang w:val="en-US"/>
        </w:rPr>
        <w:t>0.04</w:t>
      </w:r>
      <w:r w:rsidRPr="00730091">
        <w:rPr>
          <w:rFonts w:ascii="Book Antiqua" w:hAnsi="Book Antiqua" w:cs="Arial"/>
          <w:sz w:val="24"/>
          <w:szCs w:val="24"/>
          <w:lang w:val="en-US"/>
        </w:rPr>
        <w:t xml:space="preserve">). </w:t>
      </w:r>
      <w:r w:rsidR="00E124B5" w:rsidRPr="00730091">
        <w:rPr>
          <w:rFonts w:ascii="Book Antiqua" w:hAnsi="Book Antiqua" w:cs="Arial"/>
          <w:sz w:val="24"/>
          <w:szCs w:val="24"/>
          <w:lang w:val="en-US"/>
        </w:rPr>
        <w:t>Notably, the number of studies reporting long-term outcomes tended to decrease with 7 studies assessing 2-year SR</w:t>
      </w:r>
      <w:r w:rsidR="00015FBC" w:rsidRPr="00730091">
        <w:rPr>
          <w:rFonts w:ascii="Book Antiqua" w:hAnsi="Book Antiqua" w:cs="Arial"/>
          <w:sz w:val="24"/>
          <w:szCs w:val="24"/>
          <w:vertAlign w:val="superscript"/>
          <w:lang w:val="en-US"/>
        </w:rPr>
        <w:t>[15-20,22]</w:t>
      </w:r>
      <w:r w:rsidR="00E124B5" w:rsidRPr="00730091">
        <w:rPr>
          <w:rFonts w:ascii="Book Antiqua" w:hAnsi="Book Antiqua" w:cs="Arial"/>
          <w:sz w:val="24"/>
          <w:szCs w:val="24"/>
          <w:lang w:val="en-US"/>
        </w:rPr>
        <w:t xml:space="preserve"> and only 5 reporting 3-year SR</w:t>
      </w:r>
      <w:r w:rsidR="00015FBC" w:rsidRPr="00730091">
        <w:rPr>
          <w:rFonts w:ascii="Book Antiqua" w:hAnsi="Book Antiqua" w:cs="Arial"/>
          <w:sz w:val="24"/>
          <w:szCs w:val="24"/>
          <w:vertAlign w:val="superscript"/>
          <w:lang w:val="en-US"/>
        </w:rPr>
        <w:t>[15,16,18-20]</w:t>
      </w:r>
      <w:r w:rsidR="00E124B5" w:rsidRPr="00730091">
        <w:rPr>
          <w:rFonts w:ascii="Book Antiqua" w:hAnsi="Book Antiqua" w:cs="Arial"/>
          <w:sz w:val="24"/>
          <w:szCs w:val="24"/>
          <w:lang w:val="en-US"/>
        </w:rPr>
        <w:t xml:space="preserve">. </w:t>
      </w:r>
      <w:r w:rsidR="006E32BD" w:rsidRPr="00730091">
        <w:rPr>
          <w:rFonts w:ascii="Book Antiqua" w:hAnsi="Book Antiqua" w:cs="Arial"/>
          <w:sz w:val="24"/>
          <w:szCs w:val="24"/>
          <w:lang w:val="en-US"/>
        </w:rPr>
        <w:t>No evidence of heterogeneity was found at any time points</w:t>
      </w:r>
      <w:r w:rsidR="00483F13" w:rsidRPr="00730091">
        <w:rPr>
          <w:rFonts w:ascii="Book Antiqua" w:hAnsi="Book Antiqua" w:cs="Arial"/>
          <w:sz w:val="24"/>
          <w:szCs w:val="24"/>
          <w:lang w:val="en-US"/>
        </w:rPr>
        <w:t xml:space="preserve"> (Table 3)</w:t>
      </w:r>
      <w:r w:rsidR="006E32BD" w:rsidRPr="00730091">
        <w:rPr>
          <w:rFonts w:ascii="Book Antiqua" w:hAnsi="Book Antiqua" w:cs="Arial"/>
          <w:sz w:val="24"/>
          <w:szCs w:val="24"/>
          <w:lang w:val="en-US"/>
        </w:rPr>
        <w:t>.</w:t>
      </w:r>
    </w:p>
    <w:p w:rsidR="008B2334" w:rsidRPr="00730091" w:rsidRDefault="00CB7F87"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In order to </w:t>
      </w:r>
      <w:r w:rsidR="00EA715C" w:rsidRPr="00730091">
        <w:rPr>
          <w:rFonts w:ascii="Book Antiqua" w:hAnsi="Book Antiqua" w:cs="Arial"/>
          <w:sz w:val="24"/>
          <w:szCs w:val="24"/>
          <w:lang w:val="en-US"/>
        </w:rPr>
        <w:t>obtain</w:t>
      </w:r>
      <w:r w:rsidRPr="00730091">
        <w:rPr>
          <w:rFonts w:ascii="Book Antiqua" w:hAnsi="Book Antiqua" w:cs="Arial"/>
          <w:sz w:val="24"/>
          <w:szCs w:val="24"/>
          <w:lang w:val="en-US"/>
        </w:rPr>
        <w:t xml:space="preserve"> a more robust and reliable estimate of patient survival, we performed a m</w:t>
      </w:r>
      <w:r w:rsidR="008B2334" w:rsidRPr="00730091">
        <w:rPr>
          <w:rFonts w:ascii="Book Antiqua" w:hAnsi="Book Antiqua" w:cs="Arial"/>
          <w:sz w:val="24"/>
          <w:szCs w:val="24"/>
          <w:lang w:val="en-US"/>
        </w:rPr>
        <w:t xml:space="preserve">eta-analysis of plotted </w:t>
      </w:r>
      <w:r w:rsidRPr="00730091">
        <w:rPr>
          <w:rFonts w:ascii="Book Antiqua" w:hAnsi="Book Antiqua" w:cs="Arial"/>
          <w:sz w:val="24"/>
          <w:szCs w:val="24"/>
          <w:lang w:val="en-US"/>
        </w:rPr>
        <w:t>hazard ratios (</w:t>
      </w:r>
      <w:r w:rsidR="008B2334" w:rsidRPr="00730091">
        <w:rPr>
          <w:rFonts w:ascii="Book Antiqua" w:hAnsi="Book Antiqua" w:cs="Arial"/>
          <w:sz w:val="24"/>
          <w:szCs w:val="24"/>
          <w:lang w:val="en-US"/>
        </w:rPr>
        <w:t>HRs</w:t>
      </w:r>
      <w:r w:rsidRPr="00730091">
        <w:rPr>
          <w:rFonts w:ascii="Book Antiqua" w:hAnsi="Book Antiqua" w:cs="Arial"/>
          <w:sz w:val="24"/>
          <w:szCs w:val="24"/>
          <w:lang w:val="en-US"/>
        </w:rPr>
        <w:t>)</w:t>
      </w:r>
      <w:r w:rsidR="00EA715C" w:rsidRPr="00730091">
        <w:rPr>
          <w:rFonts w:ascii="Book Antiqua" w:hAnsi="Book Antiqua" w:cs="Arial"/>
          <w:sz w:val="24"/>
          <w:szCs w:val="24"/>
          <w:lang w:val="en-US"/>
        </w:rPr>
        <w:t xml:space="preserve"> from 7 studies which provided data to calculate this </w:t>
      </w:r>
      <w:proofErr w:type="gramStart"/>
      <w:r w:rsidR="00EA715C" w:rsidRPr="00730091">
        <w:rPr>
          <w:rFonts w:ascii="Book Antiqua" w:hAnsi="Book Antiqua" w:cs="Arial"/>
          <w:sz w:val="24"/>
          <w:szCs w:val="24"/>
          <w:lang w:val="en-US"/>
        </w:rPr>
        <w:t>parameter</w:t>
      </w:r>
      <w:r w:rsidR="0092579A" w:rsidRPr="00730091">
        <w:rPr>
          <w:rFonts w:ascii="Book Antiqua" w:hAnsi="Book Antiqua" w:cs="Arial"/>
          <w:sz w:val="24"/>
          <w:szCs w:val="24"/>
          <w:vertAlign w:val="superscript"/>
          <w:lang w:val="en-US"/>
        </w:rPr>
        <w:t>[</w:t>
      </w:r>
      <w:proofErr w:type="gramEnd"/>
      <w:r w:rsidR="0092579A" w:rsidRPr="00730091">
        <w:rPr>
          <w:rFonts w:ascii="Book Antiqua" w:hAnsi="Book Antiqua" w:cs="Arial"/>
          <w:sz w:val="24"/>
          <w:szCs w:val="24"/>
          <w:vertAlign w:val="superscript"/>
          <w:lang w:val="en-US"/>
        </w:rPr>
        <w:t>14-20]</w:t>
      </w:r>
      <w:r w:rsidR="00D26D46" w:rsidRPr="00730091">
        <w:rPr>
          <w:rFonts w:ascii="Book Antiqua" w:hAnsi="Book Antiqua" w:cs="Arial"/>
          <w:sz w:val="24"/>
          <w:szCs w:val="24"/>
          <w:lang w:val="en-US"/>
        </w:rPr>
        <w:t>, obtaining as</w:t>
      </w:r>
      <w:r w:rsidR="008B2334" w:rsidRPr="00730091">
        <w:rPr>
          <w:rFonts w:ascii="Book Antiqua" w:hAnsi="Book Antiqua" w:cs="Arial"/>
          <w:sz w:val="24"/>
          <w:szCs w:val="24"/>
          <w:lang w:val="en-US"/>
        </w:rPr>
        <w:t xml:space="preserve"> result a non-significant overa</w:t>
      </w:r>
      <w:r w:rsidR="00EA715C" w:rsidRPr="00730091">
        <w:rPr>
          <w:rFonts w:ascii="Book Antiqua" w:hAnsi="Book Antiqua" w:cs="Arial"/>
          <w:sz w:val="24"/>
          <w:szCs w:val="24"/>
          <w:lang w:val="en-US"/>
        </w:rPr>
        <w:t>ll estimate in favor of Y90RE (HR</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 xml:space="preserve">0.91, 0.80-1.04, </w:t>
      </w:r>
      <w:r w:rsidR="00BB234D" w:rsidRPr="00730091">
        <w:rPr>
          <w:rFonts w:ascii="Book Antiqua" w:hAnsi="Book Antiqua" w:cs="Arial"/>
          <w:i/>
          <w:sz w:val="24"/>
          <w:szCs w:val="24"/>
          <w:lang w:val="en-US"/>
        </w:rPr>
        <w:t>P</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0.16</w:t>
      </w:r>
      <w:r w:rsidR="008B2334" w:rsidRPr="00730091">
        <w:rPr>
          <w:rFonts w:ascii="Book Antiqua" w:hAnsi="Book Antiqua" w:cs="Arial"/>
          <w:sz w:val="24"/>
          <w:szCs w:val="24"/>
          <w:lang w:val="en-US"/>
        </w:rPr>
        <w:t xml:space="preserve">; Figure 2). </w:t>
      </w:r>
      <w:r w:rsidR="0012701F" w:rsidRPr="00730091">
        <w:rPr>
          <w:rFonts w:ascii="Book Antiqua" w:hAnsi="Book Antiqua" w:cs="Arial"/>
          <w:sz w:val="24"/>
          <w:szCs w:val="24"/>
          <w:lang w:val="en-US"/>
        </w:rPr>
        <w:t>There was only a</w:t>
      </w:r>
      <w:r w:rsidR="008B2334" w:rsidRPr="00730091">
        <w:rPr>
          <w:rFonts w:ascii="Book Antiqua" w:hAnsi="Book Antiqua" w:cs="Arial"/>
          <w:sz w:val="24"/>
          <w:szCs w:val="24"/>
          <w:lang w:val="en-US"/>
        </w:rPr>
        <w:t xml:space="preserve"> low level of h</w:t>
      </w:r>
      <w:r w:rsidR="00EA715C" w:rsidRPr="00730091">
        <w:rPr>
          <w:rFonts w:ascii="Book Antiqua" w:hAnsi="Book Antiqua" w:cs="Arial"/>
          <w:sz w:val="24"/>
          <w:szCs w:val="24"/>
          <w:lang w:val="en-US"/>
        </w:rPr>
        <w:t xml:space="preserve">eterogeneity </w:t>
      </w:r>
      <w:r w:rsidR="0012701F" w:rsidRPr="00730091">
        <w:rPr>
          <w:rFonts w:ascii="Book Antiqua" w:hAnsi="Book Antiqua" w:cs="Arial"/>
          <w:sz w:val="24"/>
          <w:szCs w:val="24"/>
          <w:lang w:val="en-US"/>
        </w:rPr>
        <w:t xml:space="preserve">among studies </w:t>
      </w:r>
      <w:r w:rsidR="00EA715C" w:rsidRPr="00730091">
        <w:rPr>
          <w:rFonts w:ascii="Book Antiqua" w:hAnsi="Book Antiqua" w:cs="Arial"/>
          <w:sz w:val="24"/>
          <w:szCs w:val="24"/>
          <w:lang w:val="en-US"/>
        </w:rPr>
        <w:t>[</w:t>
      </w:r>
      <w:r w:rsidR="00BB234D" w:rsidRPr="00730091">
        <w:rPr>
          <w:rFonts w:ascii="Book Antiqua" w:hAnsi="Book Antiqua"/>
          <w:i/>
          <w:sz w:val="24"/>
        </w:rPr>
        <w:sym w:font="SymbolPS" w:char="F063"/>
      </w:r>
      <w:r w:rsidR="00BB234D" w:rsidRPr="00730091">
        <w:rPr>
          <w:rFonts w:ascii="Book Antiqua" w:hAnsi="Book Antiqua"/>
          <w:i/>
          <w:sz w:val="24"/>
          <w:vertAlign w:val="superscript"/>
        </w:rPr>
        <w:t>2</w:t>
      </w:r>
      <w:r w:rsidR="00BB234D" w:rsidRPr="00730091">
        <w:rPr>
          <w:rFonts w:ascii="Book Antiqua" w:hAnsi="Book Antiqua" w:hint="eastAsia"/>
          <w:i/>
          <w:sz w:val="24"/>
          <w:vertAlign w:val="superscript"/>
          <w:lang w:eastAsia="zh-CN"/>
        </w:rPr>
        <w:t xml:space="preserve"> </w:t>
      </w:r>
      <w:r w:rsidR="00EA715C"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 xml:space="preserve">7.32, </w:t>
      </w:r>
      <w:proofErr w:type="spellStart"/>
      <w:r w:rsidR="00EA715C" w:rsidRPr="00730091">
        <w:rPr>
          <w:rFonts w:ascii="Book Antiqua" w:hAnsi="Book Antiqua" w:cs="Arial"/>
          <w:sz w:val="24"/>
          <w:szCs w:val="24"/>
          <w:lang w:val="en-US"/>
        </w:rPr>
        <w:t>d.f.</w:t>
      </w:r>
      <w:proofErr w:type="spellEnd"/>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6 (</w:t>
      </w:r>
      <w:r w:rsidR="00BB234D" w:rsidRPr="00730091">
        <w:rPr>
          <w:rFonts w:ascii="Book Antiqua" w:hAnsi="Book Antiqua" w:cs="Arial"/>
          <w:i/>
          <w:sz w:val="24"/>
          <w:szCs w:val="24"/>
          <w:lang w:val="en-US"/>
        </w:rPr>
        <w:t>P</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 xml:space="preserve"> </w:t>
      </w:r>
      <w:r w:rsidR="00EA715C" w:rsidRPr="00730091">
        <w:rPr>
          <w:rFonts w:ascii="Book Antiqua" w:hAnsi="Book Antiqua" w:cs="Arial"/>
          <w:sz w:val="24"/>
          <w:szCs w:val="24"/>
          <w:lang w:val="en-US"/>
        </w:rPr>
        <w:t>0.29)</w:t>
      </w:r>
      <w:r w:rsidR="008B2334" w:rsidRPr="00730091">
        <w:rPr>
          <w:rFonts w:ascii="Book Antiqua" w:hAnsi="Book Antiqua" w:cs="Arial"/>
          <w:sz w:val="24"/>
          <w:szCs w:val="24"/>
          <w:lang w:val="en-US"/>
        </w:rPr>
        <w:t xml:space="preserve">, </w:t>
      </w:r>
      <w:r w:rsidR="008B2334" w:rsidRPr="00730091">
        <w:rPr>
          <w:rFonts w:ascii="Book Antiqua" w:hAnsi="Book Antiqua" w:cs="Arial"/>
          <w:i/>
          <w:sz w:val="24"/>
          <w:szCs w:val="24"/>
          <w:lang w:val="en-US"/>
        </w:rPr>
        <w:t>I</w:t>
      </w:r>
      <w:r w:rsidR="008B2334" w:rsidRPr="00730091">
        <w:rPr>
          <w:rFonts w:ascii="Book Antiqua" w:hAnsi="Book Antiqua" w:cs="Arial"/>
          <w:sz w:val="24"/>
          <w:szCs w:val="24"/>
          <w:vertAlign w:val="superscript"/>
          <w:lang w:val="en-US"/>
        </w:rPr>
        <w:t>2</w:t>
      </w:r>
      <w:r w:rsidR="00BB234D" w:rsidRPr="00730091">
        <w:rPr>
          <w:rFonts w:ascii="Book Antiqua" w:hAnsi="Book Antiqua" w:cs="Arial" w:hint="eastAsia"/>
          <w:sz w:val="24"/>
          <w:szCs w:val="24"/>
          <w:vertAlign w:val="superscript"/>
          <w:lang w:val="en-US" w:eastAsia="zh-CN"/>
        </w:rPr>
        <w:t xml:space="preserve"> </w:t>
      </w:r>
      <w:r w:rsidR="00EA715C" w:rsidRPr="00730091">
        <w:rPr>
          <w:rFonts w:ascii="Book Antiqua" w:hAnsi="Book Antiqua" w:cs="Arial"/>
          <w:sz w:val="24"/>
          <w:szCs w:val="24"/>
          <w:lang w:val="en-US"/>
        </w:rPr>
        <w:t>= 18</w:t>
      </w:r>
      <w:r w:rsidR="008B2334" w:rsidRPr="00730091">
        <w:rPr>
          <w:rFonts w:ascii="Book Antiqua" w:hAnsi="Book Antiqua" w:cs="Arial"/>
          <w:sz w:val="24"/>
          <w:szCs w:val="24"/>
          <w:lang w:val="en-US"/>
        </w:rPr>
        <w:t>%)</w:t>
      </w:r>
      <w:r w:rsidR="00BB234D" w:rsidRPr="00730091">
        <w:rPr>
          <w:rFonts w:ascii="Book Antiqua" w:hAnsi="Book Antiqua" w:cs="Arial" w:hint="eastAsia"/>
          <w:sz w:val="24"/>
          <w:szCs w:val="24"/>
          <w:lang w:val="en-US" w:eastAsia="zh-CN"/>
        </w:rPr>
        <w:t>]</w:t>
      </w:r>
      <w:r w:rsidR="008B2334" w:rsidRPr="00730091">
        <w:rPr>
          <w:rFonts w:ascii="Book Antiqua" w:hAnsi="Book Antiqua" w:cs="Arial"/>
          <w:sz w:val="24"/>
          <w:szCs w:val="24"/>
          <w:lang w:val="en-US"/>
        </w:rPr>
        <w:t xml:space="preserve"> and no publication bias was detected by </w:t>
      </w:r>
      <w:r w:rsidR="0012701F" w:rsidRPr="00730091">
        <w:rPr>
          <w:rFonts w:ascii="Book Antiqua" w:hAnsi="Book Antiqua" w:cs="Arial"/>
          <w:sz w:val="24"/>
          <w:szCs w:val="24"/>
          <w:lang w:val="en-US"/>
        </w:rPr>
        <w:t>using</w:t>
      </w:r>
      <w:r w:rsidR="00414CFF" w:rsidRPr="00730091">
        <w:rPr>
          <w:rFonts w:ascii="Book Antiqua" w:hAnsi="Book Antiqua" w:cs="Arial"/>
          <w:sz w:val="24"/>
          <w:szCs w:val="24"/>
          <w:lang w:val="en-US"/>
        </w:rPr>
        <w:t xml:space="preserve"> funnel plot (Figure 3</w:t>
      </w:r>
      <w:r w:rsidR="0012701F" w:rsidRPr="00730091">
        <w:rPr>
          <w:rFonts w:ascii="Book Antiqua" w:hAnsi="Book Antiqua" w:cs="Arial"/>
          <w:sz w:val="24"/>
          <w:szCs w:val="24"/>
          <w:lang w:val="en-US"/>
        </w:rPr>
        <w:t>) and performing</w:t>
      </w:r>
      <w:r w:rsidR="008B2334" w:rsidRPr="00730091">
        <w:rPr>
          <w:rFonts w:ascii="Book Antiqua" w:hAnsi="Book Antiqua" w:cs="Arial"/>
          <w:sz w:val="24"/>
          <w:szCs w:val="24"/>
          <w:lang w:val="en-US"/>
        </w:rPr>
        <w:t xml:space="preserve"> </w:t>
      </w:r>
      <w:proofErr w:type="spellStart"/>
      <w:r w:rsidR="00414CFF" w:rsidRPr="00730091">
        <w:rPr>
          <w:rFonts w:ascii="Book Antiqua" w:hAnsi="Book Antiqua" w:cs="Arial"/>
          <w:sz w:val="24"/>
          <w:szCs w:val="24"/>
          <w:lang w:val="en-US"/>
        </w:rPr>
        <w:t>Begg</w:t>
      </w:r>
      <w:proofErr w:type="spellEnd"/>
      <w:r w:rsidR="00414CFF" w:rsidRPr="00730091">
        <w:rPr>
          <w:rFonts w:ascii="Book Antiqua" w:hAnsi="Book Antiqua" w:cs="Arial"/>
          <w:sz w:val="24"/>
          <w:szCs w:val="24"/>
          <w:lang w:val="en-US"/>
        </w:rPr>
        <w:t xml:space="preserve"> and </w:t>
      </w:r>
      <w:proofErr w:type="spellStart"/>
      <w:r w:rsidR="00414CFF" w:rsidRPr="00730091">
        <w:rPr>
          <w:rFonts w:ascii="Book Antiqua" w:hAnsi="Book Antiqua" w:cs="Arial"/>
          <w:sz w:val="24"/>
          <w:szCs w:val="24"/>
          <w:lang w:val="en-US"/>
        </w:rPr>
        <w:t>Mazumdar’s</w:t>
      </w:r>
      <w:proofErr w:type="spellEnd"/>
      <w:r w:rsidR="00414CFF" w:rsidRPr="00730091">
        <w:rPr>
          <w:rFonts w:ascii="Book Antiqua" w:hAnsi="Book Antiqua" w:cs="Arial"/>
          <w:sz w:val="24"/>
          <w:szCs w:val="24"/>
          <w:lang w:val="en-US"/>
        </w:rPr>
        <w:t xml:space="preserve"> test (</w:t>
      </w:r>
      <w:r w:rsidR="007A3199" w:rsidRPr="00730091">
        <w:rPr>
          <w:rFonts w:ascii="Book Antiqua" w:hAnsi="Book Antiqua" w:cs="Arial"/>
          <w:i/>
          <w:sz w:val="24"/>
          <w:szCs w:val="24"/>
          <w:lang w:val="en-US"/>
        </w:rPr>
        <w:t>P</w:t>
      </w:r>
      <w:r w:rsidR="007A3199" w:rsidRPr="00730091">
        <w:rPr>
          <w:rFonts w:ascii="Book Antiqua" w:hAnsi="Book Antiqua" w:cs="Arial" w:hint="eastAsia"/>
          <w:sz w:val="24"/>
          <w:szCs w:val="24"/>
          <w:lang w:val="en-US" w:eastAsia="zh-CN"/>
        </w:rPr>
        <w:t xml:space="preserve"> </w:t>
      </w:r>
      <w:r w:rsidR="00414CFF" w:rsidRPr="00730091">
        <w:rPr>
          <w:rFonts w:ascii="Book Antiqua" w:hAnsi="Book Antiqua" w:cs="Arial"/>
          <w:sz w:val="24"/>
          <w:szCs w:val="24"/>
          <w:lang w:val="en-US"/>
        </w:rPr>
        <w:t>=</w:t>
      </w:r>
      <w:r w:rsidR="007A3199" w:rsidRPr="00730091">
        <w:rPr>
          <w:rFonts w:ascii="Book Antiqua" w:hAnsi="Book Antiqua" w:cs="Arial" w:hint="eastAsia"/>
          <w:sz w:val="24"/>
          <w:szCs w:val="24"/>
          <w:lang w:val="en-US" w:eastAsia="zh-CN"/>
        </w:rPr>
        <w:t xml:space="preserve"> </w:t>
      </w:r>
      <w:r w:rsidR="00414CFF" w:rsidRPr="00730091">
        <w:rPr>
          <w:rFonts w:ascii="Book Antiqua" w:hAnsi="Book Antiqua" w:cs="Arial"/>
          <w:sz w:val="24"/>
          <w:szCs w:val="24"/>
          <w:lang w:val="en-US"/>
        </w:rPr>
        <w:t>0.51</w:t>
      </w:r>
      <w:r w:rsidR="008B2334" w:rsidRPr="00730091">
        <w:rPr>
          <w:rFonts w:ascii="Book Antiqua" w:hAnsi="Book Antiqua" w:cs="Arial"/>
          <w:sz w:val="24"/>
          <w:szCs w:val="24"/>
          <w:lang w:val="en-US"/>
        </w:rPr>
        <w:t>). Subgroup analysis retr</w:t>
      </w:r>
      <w:r w:rsidR="00915EC7" w:rsidRPr="00730091">
        <w:rPr>
          <w:rFonts w:ascii="Book Antiqua" w:hAnsi="Book Antiqua" w:cs="Arial"/>
          <w:sz w:val="24"/>
          <w:szCs w:val="24"/>
          <w:lang w:val="en-US"/>
        </w:rPr>
        <w:t>ieving separately results of the only RCT</w:t>
      </w:r>
      <w:r w:rsidR="008B2334" w:rsidRPr="00730091">
        <w:rPr>
          <w:rFonts w:ascii="Book Antiqua" w:hAnsi="Book Antiqua" w:cs="Arial"/>
          <w:sz w:val="24"/>
          <w:szCs w:val="24"/>
          <w:lang w:val="en-US"/>
        </w:rPr>
        <w:t xml:space="preserve"> and observational studies </w:t>
      </w:r>
      <w:r w:rsidR="00915EC7" w:rsidRPr="00730091">
        <w:rPr>
          <w:rFonts w:ascii="Book Antiqua" w:hAnsi="Book Antiqua" w:cs="Arial"/>
          <w:sz w:val="24"/>
          <w:szCs w:val="24"/>
          <w:lang w:val="en-US"/>
        </w:rPr>
        <w:t>did not alter the final findings of our meta-analysis (</w:t>
      </w:r>
      <w:r w:rsidR="007A3199" w:rsidRPr="00730091">
        <w:rPr>
          <w:rFonts w:ascii="Book Antiqua" w:hAnsi="Book Antiqua" w:cs="Arial"/>
          <w:i/>
          <w:sz w:val="24"/>
          <w:szCs w:val="24"/>
          <w:lang w:val="en-US"/>
        </w:rPr>
        <w:t>P</w:t>
      </w:r>
      <w:r w:rsidR="007A3199" w:rsidRPr="00730091">
        <w:rPr>
          <w:rFonts w:ascii="Book Antiqua" w:hAnsi="Book Antiqua" w:cs="Arial" w:hint="eastAsia"/>
          <w:sz w:val="24"/>
          <w:szCs w:val="24"/>
          <w:lang w:val="en-US" w:eastAsia="zh-CN"/>
        </w:rPr>
        <w:t xml:space="preserve"> </w:t>
      </w:r>
      <w:r w:rsidR="00915EC7" w:rsidRPr="00730091">
        <w:rPr>
          <w:rFonts w:ascii="Book Antiqua" w:hAnsi="Book Antiqua" w:cs="Arial"/>
          <w:sz w:val="24"/>
          <w:szCs w:val="24"/>
          <w:lang w:val="en-US"/>
        </w:rPr>
        <w:t>=</w:t>
      </w:r>
      <w:r w:rsidR="007A3199" w:rsidRPr="00730091">
        <w:rPr>
          <w:rFonts w:ascii="Book Antiqua" w:hAnsi="Book Antiqua" w:cs="Arial" w:hint="eastAsia"/>
          <w:sz w:val="24"/>
          <w:szCs w:val="24"/>
          <w:lang w:val="en-US" w:eastAsia="zh-CN"/>
        </w:rPr>
        <w:t xml:space="preserve"> </w:t>
      </w:r>
      <w:r w:rsidR="00915EC7" w:rsidRPr="00730091">
        <w:rPr>
          <w:rFonts w:ascii="Book Antiqua" w:hAnsi="Book Antiqua" w:cs="Arial"/>
          <w:sz w:val="24"/>
          <w:szCs w:val="24"/>
          <w:lang w:val="en-US"/>
        </w:rPr>
        <w:t>0.77 and 0.1</w:t>
      </w:r>
      <w:r w:rsidR="008B2334" w:rsidRPr="00730091">
        <w:rPr>
          <w:rFonts w:ascii="Book Antiqua" w:hAnsi="Book Antiqua" w:cs="Arial"/>
          <w:sz w:val="24"/>
          <w:szCs w:val="24"/>
          <w:lang w:val="en-US"/>
        </w:rPr>
        <w:t xml:space="preserve">6, respectively). Sensitivity analysis </w:t>
      </w:r>
      <w:r w:rsidR="006F01A1" w:rsidRPr="00730091">
        <w:rPr>
          <w:rFonts w:ascii="Book Antiqua" w:hAnsi="Book Antiqua" w:cs="Arial"/>
          <w:sz w:val="24"/>
          <w:szCs w:val="24"/>
          <w:lang w:val="en-US"/>
        </w:rPr>
        <w:t xml:space="preserve">was also performed </w:t>
      </w:r>
      <w:r w:rsidR="008B2334" w:rsidRPr="00730091">
        <w:rPr>
          <w:rFonts w:ascii="Book Antiqua" w:hAnsi="Book Antiqua" w:cs="Arial"/>
          <w:sz w:val="24"/>
          <w:szCs w:val="24"/>
          <w:lang w:val="en-US"/>
        </w:rPr>
        <w:t xml:space="preserve">by restricting analysis to high-quality studies and by excluding each article once per time </w:t>
      </w:r>
      <w:r w:rsidR="006F01A1" w:rsidRPr="00730091">
        <w:rPr>
          <w:rFonts w:ascii="Book Antiqua" w:hAnsi="Book Antiqua" w:cs="Arial"/>
          <w:sz w:val="24"/>
          <w:szCs w:val="24"/>
          <w:lang w:val="en-US"/>
        </w:rPr>
        <w:t xml:space="preserve">and it showed that the outcome effect was coherent </w:t>
      </w:r>
      <w:r w:rsidR="008B2334" w:rsidRPr="00730091">
        <w:rPr>
          <w:rFonts w:ascii="Book Antiqua" w:hAnsi="Book Antiqua" w:cs="Arial"/>
          <w:sz w:val="24"/>
          <w:szCs w:val="24"/>
          <w:lang w:val="en-US"/>
        </w:rPr>
        <w:t>(data not shown).</w:t>
      </w:r>
    </w:p>
    <w:p w:rsidR="00997232" w:rsidRPr="00730091" w:rsidRDefault="00997232" w:rsidP="00AC15FF">
      <w:pPr>
        <w:spacing w:after="0" w:line="360" w:lineRule="auto"/>
        <w:jc w:val="both"/>
        <w:rPr>
          <w:rFonts w:ascii="Book Antiqua" w:hAnsi="Book Antiqua" w:cs="Arial"/>
          <w:sz w:val="24"/>
          <w:szCs w:val="24"/>
          <w:lang w:val="en-US"/>
        </w:rPr>
      </w:pPr>
    </w:p>
    <w:p w:rsidR="00F444F1" w:rsidRPr="00730091" w:rsidRDefault="00FF3031"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 xml:space="preserve">Progression-free </w:t>
      </w:r>
      <w:r w:rsidR="003B11DD" w:rsidRPr="00730091">
        <w:rPr>
          <w:rFonts w:ascii="Book Antiqua" w:hAnsi="Book Antiqua" w:cs="Arial"/>
          <w:b/>
          <w:i/>
          <w:sz w:val="24"/>
          <w:szCs w:val="24"/>
          <w:lang w:val="en-US"/>
        </w:rPr>
        <w:t>s</w:t>
      </w:r>
      <w:r w:rsidRPr="00730091">
        <w:rPr>
          <w:rFonts w:ascii="Book Antiqua" w:hAnsi="Book Antiqua" w:cs="Arial"/>
          <w:b/>
          <w:i/>
          <w:sz w:val="24"/>
          <w:szCs w:val="24"/>
          <w:lang w:val="en-US"/>
        </w:rPr>
        <w:t>urvival</w:t>
      </w:r>
    </w:p>
    <w:p w:rsidR="0039297B" w:rsidRPr="00730091" w:rsidRDefault="0039297B"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Data on </w:t>
      </w:r>
      <w:r w:rsidR="006077B7" w:rsidRPr="00730091">
        <w:rPr>
          <w:rFonts w:ascii="Book Antiqua" w:hAnsi="Book Antiqua" w:cs="Arial"/>
          <w:sz w:val="24"/>
          <w:szCs w:val="24"/>
          <w:lang w:val="en-US"/>
        </w:rPr>
        <w:t>tumor</w:t>
      </w:r>
      <w:r w:rsidRPr="00730091">
        <w:rPr>
          <w:rFonts w:ascii="Book Antiqua" w:hAnsi="Book Antiqua" w:cs="Arial"/>
          <w:sz w:val="24"/>
          <w:szCs w:val="24"/>
          <w:lang w:val="en-US"/>
        </w:rPr>
        <w:t xml:space="preserve"> progression </w:t>
      </w:r>
      <w:r w:rsidR="006077B7" w:rsidRPr="00730091">
        <w:rPr>
          <w:rFonts w:ascii="Book Antiqua" w:hAnsi="Book Antiqua" w:cs="Arial"/>
          <w:sz w:val="24"/>
          <w:szCs w:val="24"/>
          <w:lang w:val="en-US"/>
        </w:rPr>
        <w:t xml:space="preserve">was available in 4 </w:t>
      </w:r>
      <w:proofErr w:type="gramStart"/>
      <w:r w:rsidR="006077B7" w:rsidRPr="00730091">
        <w:rPr>
          <w:rFonts w:ascii="Book Antiqua" w:hAnsi="Book Antiqua" w:cs="Arial"/>
          <w:sz w:val="24"/>
          <w:szCs w:val="24"/>
          <w:lang w:val="en-US"/>
        </w:rPr>
        <w:t>studies</w:t>
      </w:r>
      <w:r w:rsidR="006077B7" w:rsidRPr="00730091">
        <w:rPr>
          <w:rFonts w:ascii="Book Antiqua" w:hAnsi="Book Antiqua" w:cs="Arial"/>
          <w:sz w:val="24"/>
          <w:szCs w:val="24"/>
          <w:vertAlign w:val="superscript"/>
          <w:lang w:val="en-US"/>
        </w:rPr>
        <w:t>[</w:t>
      </w:r>
      <w:proofErr w:type="gramEnd"/>
      <w:r w:rsidR="006077B7" w:rsidRPr="00730091">
        <w:rPr>
          <w:rFonts w:ascii="Book Antiqua" w:hAnsi="Book Antiqua" w:cs="Arial"/>
          <w:sz w:val="24"/>
          <w:szCs w:val="24"/>
          <w:vertAlign w:val="superscript"/>
          <w:lang w:val="en-US"/>
        </w:rPr>
        <w:t>16,19-21]</w:t>
      </w:r>
      <w:r w:rsidR="006077B7" w:rsidRPr="00730091">
        <w:rPr>
          <w:rFonts w:ascii="Book Antiqua" w:hAnsi="Book Antiqua" w:cs="Arial"/>
          <w:sz w:val="24"/>
          <w:szCs w:val="24"/>
          <w:lang w:val="en-US"/>
        </w:rPr>
        <w:t xml:space="preserve">. </w:t>
      </w:r>
      <w:r w:rsidR="00497B3A" w:rsidRPr="00730091">
        <w:rPr>
          <w:rFonts w:ascii="Book Antiqua" w:hAnsi="Book Antiqua" w:cs="Arial"/>
          <w:sz w:val="24"/>
          <w:szCs w:val="24"/>
          <w:lang w:val="en-US"/>
        </w:rPr>
        <w:t xml:space="preserve">Y90RE showed </w:t>
      </w:r>
      <w:r w:rsidRPr="00730091">
        <w:rPr>
          <w:rFonts w:ascii="Book Antiqua" w:hAnsi="Book Antiqua" w:cs="Arial"/>
          <w:sz w:val="24"/>
          <w:szCs w:val="24"/>
          <w:lang w:val="en-US"/>
        </w:rPr>
        <w:t>a statistically</w:t>
      </w:r>
      <w:r w:rsidR="00590A0A" w:rsidRPr="00730091">
        <w:rPr>
          <w:rFonts w:ascii="Book Antiqua" w:hAnsi="Book Antiqua" w:cs="Arial"/>
          <w:sz w:val="24"/>
          <w:szCs w:val="24"/>
          <w:lang w:val="en-US"/>
        </w:rPr>
        <w:t xml:space="preserve"> </w:t>
      </w:r>
      <w:r w:rsidR="00497B3A" w:rsidRPr="00730091">
        <w:rPr>
          <w:rFonts w:ascii="Book Antiqua" w:hAnsi="Book Antiqua" w:cs="Arial"/>
          <w:sz w:val="24"/>
          <w:szCs w:val="24"/>
          <w:lang w:val="en-US"/>
        </w:rPr>
        <w:t xml:space="preserve">significant benefit in terms of higher </w:t>
      </w:r>
      <w:r w:rsidR="00A50657" w:rsidRPr="00730091">
        <w:rPr>
          <w:rFonts w:ascii="Book Antiqua" w:hAnsi="Book Antiqua" w:cs="Arial"/>
          <w:sz w:val="24"/>
          <w:szCs w:val="24"/>
          <w:lang w:val="en-US"/>
        </w:rPr>
        <w:t>PFS</w:t>
      </w:r>
      <w:r w:rsidR="00497B3A" w:rsidRPr="00730091">
        <w:rPr>
          <w:rFonts w:ascii="Book Antiqua" w:hAnsi="Book Antiqua" w:cs="Arial"/>
          <w:sz w:val="24"/>
          <w:szCs w:val="24"/>
          <w:lang w:val="en-US"/>
        </w:rPr>
        <w:t xml:space="preserve"> rate assessed at 1 year</w:t>
      </w:r>
      <w:r w:rsidR="00364729" w:rsidRPr="00730091">
        <w:rPr>
          <w:rFonts w:ascii="Book Antiqua" w:hAnsi="Book Antiqua" w:cs="Arial"/>
          <w:sz w:val="24"/>
          <w:szCs w:val="24"/>
          <w:lang w:val="en-US"/>
        </w:rPr>
        <w:t xml:space="preserve"> (OR </w:t>
      </w:r>
      <w:r w:rsidR="0083015F" w:rsidRPr="00730091">
        <w:rPr>
          <w:rFonts w:ascii="Book Antiqua" w:hAnsi="Book Antiqua" w:cs="Arial" w:hint="eastAsia"/>
          <w:sz w:val="24"/>
          <w:szCs w:val="24"/>
          <w:lang w:val="en-US" w:eastAsia="zh-CN"/>
        </w:rPr>
        <w:t xml:space="preserve">= </w:t>
      </w:r>
      <w:r w:rsidR="00364729" w:rsidRPr="00730091">
        <w:rPr>
          <w:rFonts w:ascii="Book Antiqua" w:hAnsi="Book Antiqua" w:cs="Arial"/>
          <w:sz w:val="24"/>
          <w:szCs w:val="24"/>
          <w:lang w:val="en-US"/>
        </w:rPr>
        <w:t>1.67</w:t>
      </w:r>
      <w:r w:rsidR="0083015F" w:rsidRPr="00730091">
        <w:rPr>
          <w:rFonts w:ascii="Book Antiqua" w:hAnsi="Book Antiqua" w:cs="Arial"/>
          <w:sz w:val="24"/>
          <w:szCs w:val="24"/>
          <w:lang w:val="en-US"/>
        </w:rPr>
        <w:t>; 95%</w:t>
      </w:r>
      <w:r w:rsidRPr="00730091">
        <w:rPr>
          <w:rFonts w:ascii="Book Antiqua" w:hAnsi="Book Antiqua" w:cs="Arial"/>
          <w:sz w:val="24"/>
          <w:szCs w:val="24"/>
          <w:lang w:val="en-US"/>
        </w:rPr>
        <w:t>CI</w:t>
      </w:r>
      <w:r w:rsidR="0083015F" w:rsidRPr="00730091">
        <w:rPr>
          <w:rFonts w:ascii="Book Antiqua" w:hAnsi="Book Antiqua" w:cs="Arial" w:hint="eastAsia"/>
          <w:sz w:val="24"/>
          <w:szCs w:val="24"/>
          <w:lang w:val="en-US" w:eastAsia="zh-CN"/>
        </w:rPr>
        <w:t>:</w:t>
      </w:r>
      <w:r w:rsidR="00364729" w:rsidRPr="00730091">
        <w:rPr>
          <w:rFonts w:ascii="Book Antiqua" w:hAnsi="Book Antiqua" w:cs="Arial"/>
          <w:sz w:val="24"/>
          <w:szCs w:val="24"/>
          <w:lang w:val="en-US"/>
        </w:rPr>
        <w:t xml:space="preserve"> 1.10</w:t>
      </w:r>
      <w:r w:rsidR="0083015F" w:rsidRPr="00730091">
        <w:rPr>
          <w:rFonts w:ascii="Book Antiqua" w:hAnsi="Book Antiqua" w:cs="Arial" w:hint="eastAsia"/>
          <w:sz w:val="24"/>
          <w:szCs w:val="24"/>
          <w:lang w:val="en-US" w:eastAsia="zh-CN"/>
        </w:rPr>
        <w:t>-</w:t>
      </w:r>
      <w:r w:rsidR="00364729" w:rsidRPr="00730091">
        <w:rPr>
          <w:rFonts w:ascii="Book Antiqua" w:hAnsi="Book Antiqua" w:cs="Arial"/>
          <w:sz w:val="24"/>
          <w:szCs w:val="24"/>
          <w:lang w:val="en-US"/>
        </w:rPr>
        <w:t>2.55</w:t>
      </w:r>
      <w:r w:rsidRPr="00730091">
        <w:rPr>
          <w:rFonts w:ascii="Book Antiqua" w:hAnsi="Book Antiqua" w:cs="Arial"/>
          <w:sz w:val="24"/>
          <w:szCs w:val="24"/>
          <w:lang w:val="en-US"/>
        </w:rPr>
        <w:t xml:space="preserve">; </w:t>
      </w:r>
      <w:r w:rsidRPr="00730091">
        <w:rPr>
          <w:rFonts w:ascii="Book Antiqua" w:hAnsi="Book Antiqua" w:cs="Arial"/>
          <w:i/>
          <w:sz w:val="24"/>
          <w:szCs w:val="24"/>
          <w:lang w:val="en-US"/>
        </w:rPr>
        <w:t>P</w:t>
      </w:r>
      <w:r w:rsidRPr="00730091">
        <w:rPr>
          <w:rFonts w:ascii="Book Antiqua" w:hAnsi="Book Antiqua" w:cs="Arial"/>
          <w:sz w:val="24"/>
          <w:szCs w:val="24"/>
          <w:lang w:val="en-US"/>
        </w:rPr>
        <w:t xml:space="preserve"> = </w:t>
      </w:r>
      <w:r w:rsidR="00590A0A" w:rsidRPr="00730091">
        <w:rPr>
          <w:rFonts w:ascii="Book Antiqua" w:hAnsi="Book Antiqua" w:cs="Arial"/>
          <w:sz w:val="24"/>
          <w:szCs w:val="24"/>
          <w:lang w:val="en-US"/>
        </w:rPr>
        <w:t>0.02</w:t>
      </w:r>
      <w:r w:rsidR="00364729" w:rsidRPr="00730091">
        <w:rPr>
          <w:rFonts w:ascii="Book Antiqua" w:hAnsi="Book Antiqua" w:cs="Arial"/>
          <w:sz w:val="24"/>
          <w:szCs w:val="24"/>
          <w:lang w:val="en-US"/>
        </w:rPr>
        <w:t>) (Figure 4</w:t>
      </w:r>
      <w:r w:rsidRPr="00730091">
        <w:rPr>
          <w:rFonts w:ascii="Book Antiqua" w:hAnsi="Book Antiqua" w:cs="Arial"/>
          <w:sz w:val="24"/>
          <w:szCs w:val="24"/>
          <w:lang w:val="en-US"/>
        </w:rPr>
        <w:t>). There was no evidence of</w:t>
      </w:r>
      <w:r w:rsidR="005D1CCB" w:rsidRPr="00730091">
        <w:rPr>
          <w:rFonts w:ascii="Book Antiqua" w:hAnsi="Book Antiqua" w:cs="Arial"/>
          <w:sz w:val="24"/>
          <w:szCs w:val="24"/>
          <w:lang w:val="en-US"/>
        </w:rPr>
        <w:t xml:space="preserve"> </w:t>
      </w:r>
      <w:r w:rsidRPr="00730091">
        <w:rPr>
          <w:rFonts w:ascii="Book Antiqua" w:hAnsi="Book Antiqua" w:cs="Arial"/>
          <w:sz w:val="24"/>
          <w:szCs w:val="24"/>
          <w:lang w:val="en-US"/>
        </w:rPr>
        <w:t>heterogeneity among individual studies (</w:t>
      </w:r>
      <w:r w:rsidRPr="00730091">
        <w:rPr>
          <w:rFonts w:ascii="Book Antiqua" w:hAnsi="Book Antiqua" w:cs="Arial"/>
          <w:i/>
          <w:sz w:val="24"/>
          <w:szCs w:val="24"/>
          <w:lang w:val="en-US"/>
        </w:rPr>
        <w:t>P</w:t>
      </w:r>
      <w:r w:rsidRPr="00730091">
        <w:rPr>
          <w:rFonts w:ascii="Book Antiqua" w:hAnsi="Book Antiqua" w:cs="Arial"/>
          <w:sz w:val="24"/>
          <w:szCs w:val="24"/>
          <w:lang w:val="en-US"/>
        </w:rPr>
        <w:t xml:space="preserve"> = </w:t>
      </w:r>
      <w:r w:rsidR="008465D5" w:rsidRPr="00730091">
        <w:rPr>
          <w:rFonts w:ascii="Book Antiqua" w:hAnsi="Book Antiqua" w:cs="Arial"/>
          <w:sz w:val="24"/>
          <w:szCs w:val="24"/>
          <w:lang w:val="en-US"/>
        </w:rPr>
        <w:t>0.66</w:t>
      </w:r>
      <w:r w:rsidRPr="00730091">
        <w:rPr>
          <w:rFonts w:ascii="Book Antiqua" w:hAnsi="Book Antiqua" w:cs="Arial"/>
          <w:sz w:val="24"/>
          <w:szCs w:val="24"/>
          <w:lang w:val="en-US"/>
        </w:rPr>
        <w:t>;</w:t>
      </w:r>
      <w:r w:rsidR="005D1CCB" w:rsidRPr="00730091">
        <w:rPr>
          <w:rFonts w:ascii="Book Antiqua" w:hAnsi="Book Antiqua" w:cs="Arial"/>
          <w:sz w:val="24"/>
          <w:szCs w:val="24"/>
          <w:lang w:val="en-US"/>
        </w:rPr>
        <w:t xml:space="preserve"> </w:t>
      </w:r>
      <w:r w:rsidRPr="00730091">
        <w:rPr>
          <w:rFonts w:ascii="Book Antiqua" w:hAnsi="Book Antiqua" w:cs="Arial"/>
          <w:i/>
          <w:sz w:val="24"/>
          <w:szCs w:val="24"/>
          <w:lang w:val="en-US"/>
        </w:rPr>
        <w:t>I</w:t>
      </w:r>
      <w:r w:rsidR="005D1CCB" w:rsidRPr="00730091">
        <w:rPr>
          <w:rFonts w:ascii="Book Antiqua" w:hAnsi="Book Antiqua" w:cs="Arial"/>
          <w:sz w:val="24"/>
          <w:szCs w:val="24"/>
          <w:lang w:val="en-US"/>
        </w:rPr>
        <w:t>²</w:t>
      </w:r>
      <w:r w:rsidRPr="00730091">
        <w:rPr>
          <w:rFonts w:ascii="Book Antiqua" w:hAnsi="Book Antiqua" w:cs="Arial"/>
          <w:sz w:val="24"/>
          <w:szCs w:val="24"/>
          <w:lang w:val="en-US"/>
        </w:rPr>
        <w:t xml:space="preserve"> = 0%)</w:t>
      </w:r>
      <w:r w:rsidR="00734551" w:rsidRPr="00730091">
        <w:rPr>
          <w:rFonts w:ascii="Book Antiqua" w:hAnsi="Book Antiqua" w:cs="Arial"/>
          <w:sz w:val="24"/>
          <w:szCs w:val="24"/>
          <w:lang w:val="en-US"/>
        </w:rPr>
        <w:t>, hence a fixed model was used</w:t>
      </w:r>
      <w:r w:rsidRPr="00730091">
        <w:rPr>
          <w:rFonts w:ascii="Book Antiqua" w:hAnsi="Book Antiqua" w:cs="Arial"/>
          <w:sz w:val="24"/>
          <w:szCs w:val="24"/>
          <w:lang w:val="en-US"/>
        </w:rPr>
        <w:t>. Furthermore, there was no publication bias</w:t>
      </w:r>
      <w:r w:rsidR="005D1CCB" w:rsidRPr="00730091">
        <w:rPr>
          <w:rFonts w:ascii="Book Antiqua" w:hAnsi="Book Antiqua" w:cs="Arial"/>
          <w:sz w:val="24"/>
          <w:szCs w:val="24"/>
          <w:lang w:val="en-US"/>
        </w:rPr>
        <w:t xml:space="preserve"> </w:t>
      </w:r>
      <w:r w:rsidR="005E0E6A" w:rsidRPr="00730091">
        <w:rPr>
          <w:rFonts w:ascii="Book Antiqua" w:hAnsi="Book Antiqua" w:cs="Arial"/>
          <w:sz w:val="24"/>
          <w:szCs w:val="24"/>
          <w:lang w:val="en-US"/>
        </w:rPr>
        <w:t>de</w:t>
      </w:r>
      <w:r w:rsidR="0035028E" w:rsidRPr="00730091">
        <w:rPr>
          <w:rFonts w:ascii="Book Antiqua" w:hAnsi="Book Antiqua" w:cs="Arial"/>
          <w:sz w:val="24"/>
          <w:szCs w:val="24"/>
          <w:lang w:val="en-US"/>
        </w:rPr>
        <w:t>tected using funnel pl</w:t>
      </w:r>
      <w:r w:rsidR="00862076" w:rsidRPr="00730091">
        <w:rPr>
          <w:rFonts w:ascii="Book Antiqua" w:hAnsi="Book Antiqua" w:cs="Arial"/>
          <w:sz w:val="24"/>
          <w:szCs w:val="24"/>
          <w:lang w:val="en-US"/>
        </w:rPr>
        <w:t>ot</w:t>
      </w:r>
      <w:r w:rsidR="005E0E6A" w:rsidRPr="00730091">
        <w:rPr>
          <w:rFonts w:ascii="Book Antiqua" w:hAnsi="Book Antiqua" w:cs="Arial"/>
          <w:sz w:val="24"/>
          <w:szCs w:val="24"/>
          <w:lang w:val="en-US"/>
        </w:rPr>
        <w:t xml:space="preserve"> and </w:t>
      </w:r>
      <w:proofErr w:type="spellStart"/>
      <w:r w:rsidR="00862076" w:rsidRPr="00730091">
        <w:rPr>
          <w:rFonts w:ascii="Book Antiqua" w:hAnsi="Book Antiqua" w:cs="Arial"/>
          <w:sz w:val="24"/>
          <w:szCs w:val="24"/>
          <w:lang w:val="en-US"/>
        </w:rPr>
        <w:t>Begg</w:t>
      </w:r>
      <w:proofErr w:type="spellEnd"/>
      <w:r w:rsidR="00862076" w:rsidRPr="00730091">
        <w:rPr>
          <w:rFonts w:ascii="Book Antiqua" w:hAnsi="Book Antiqua" w:cs="Arial"/>
          <w:sz w:val="24"/>
          <w:szCs w:val="24"/>
          <w:lang w:val="en-US"/>
        </w:rPr>
        <w:t xml:space="preserve"> and </w:t>
      </w:r>
      <w:proofErr w:type="spellStart"/>
      <w:r w:rsidR="00862076" w:rsidRPr="00730091">
        <w:rPr>
          <w:rFonts w:ascii="Book Antiqua" w:hAnsi="Book Antiqua" w:cs="Arial"/>
          <w:sz w:val="24"/>
          <w:szCs w:val="24"/>
          <w:lang w:val="en-US"/>
        </w:rPr>
        <w:t>Mazumdar’s</w:t>
      </w:r>
      <w:proofErr w:type="spellEnd"/>
      <w:r w:rsidR="00862076" w:rsidRPr="00730091">
        <w:rPr>
          <w:rFonts w:ascii="Book Antiqua" w:hAnsi="Book Antiqua" w:cs="Arial"/>
          <w:sz w:val="24"/>
          <w:szCs w:val="24"/>
          <w:lang w:val="en-US"/>
        </w:rPr>
        <w:t xml:space="preserve"> </w:t>
      </w:r>
      <w:r w:rsidR="00702B15" w:rsidRPr="00730091">
        <w:rPr>
          <w:rFonts w:ascii="Book Antiqua" w:hAnsi="Book Antiqua" w:cs="Arial"/>
          <w:sz w:val="24"/>
          <w:szCs w:val="24"/>
          <w:lang w:val="en-US"/>
        </w:rPr>
        <w:t>test was</w:t>
      </w:r>
      <w:r w:rsidR="00D911D2" w:rsidRPr="00730091">
        <w:rPr>
          <w:rFonts w:ascii="Book Antiqua" w:hAnsi="Book Antiqua" w:cs="Arial"/>
          <w:sz w:val="24"/>
          <w:szCs w:val="24"/>
          <w:lang w:val="en-US"/>
        </w:rPr>
        <w:t xml:space="preserve"> not significant</w:t>
      </w:r>
      <w:r w:rsidR="005E0E6A" w:rsidRPr="00730091">
        <w:rPr>
          <w:rFonts w:ascii="Book Antiqua" w:hAnsi="Book Antiqua" w:cs="Arial"/>
          <w:sz w:val="24"/>
          <w:szCs w:val="24"/>
          <w:lang w:val="en-US"/>
        </w:rPr>
        <w:t xml:space="preserve"> (</w:t>
      </w:r>
      <w:r w:rsidR="0083015F" w:rsidRPr="00730091">
        <w:rPr>
          <w:rFonts w:ascii="Book Antiqua" w:hAnsi="Book Antiqua" w:cs="Arial"/>
          <w:i/>
          <w:sz w:val="24"/>
          <w:szCs w:val="24"/>
          <w:lang w:val="en-US"/>
        </w:rPr>
        <w:t>P</w:t>
      </w:r>
      <w:r w:rsidR="0083015F" w:rsidRPr="00730091">
        <w:rPr>
          <w:rFonts w:ascii="Book Antiqua" w:hAnsi="Book Antiqua" w:cs="Arial" w:hint="eastAsia"/>
          <w:sz w:val="24"/>
          <w:szCs w:val="24"/>
          <w:lang w:val="en-US" w:eastAsia="zh-CN"/>
        </w:rPr>
        <w:t xml:space="preserve"> </w:t>
      </w:r>
      <w:r w:rsidR="005E0E6A" w:rsidRPr="00730091">
        <w:rPr>
          <w:rFonts w:ascii="Book Antiqua" w:hAnsi="Book Antiqua" w:cs="Arial"/>
          <w:sz w:val="24"/>
          <w:szCs w:val="24"/>
          <w:lang w:val="en-US"/>
        </w:rPr>
        <w:t xml:space="preserve">= 0.304 and </w:t>
      </w:r>
      <w:r w:rsidR="0083015F" w:rsidRPr="00730091">
        <w:rPr>
          <w:rFonts w:ascii="Book Antiqua" w:hAnsi="Book Antiqua" w:cs="Arial"/>
          <w:i/>
          <w:sz w:val="24"/>
          <w:szCs w:val="24"/>
          <w:lang w:val="en-US"/>
        </w:rPr>
        <w:t>P</w:t>
      </w:r>
      <w:r w:rsidR="0083015F" w:rsidRPr="00730091">
        <w:rPr>
          <w:rFonts w:ascii="Book Antiqua" w:hAnsi="Book Antiqua" w:cs="Arial" w:hint="eastAsia"/>
          <w:sz w:val="24"/>
          <w:szCs w:val="24"/>
          <w:lang w:val="en-US" w:eastAsia="zh-CN"/>
        </w:rPr>
        <w:t xml:space="preserve"> </w:t>
      </w:r>
      <w:r w:rsidR="005E0E6A" w:rsidRPr="00730091">
        <w:rPr>
          <w:rFonts w:ascii="Book Antiqua" w:hAnsi="Book Antiqua" w:cs="Arial"/>
          <w:sz w:val="24"/>
          <w:szCs w:val="24"/>
          <w:lang w:val="en-US"/>
        </w:rPr>
        <w:t>= 0.412, respectively).</w:t>
      </w:r>
      <w:r w:rsidR="00825541" w:rsidRPr="00730091">
        <w:rPr>
          <w:rFonts w:ascii="Book Antiqua" w:hAnsi="Book Antiqua" w:cs="Arial"/>
          <w:sz w:val="24"/>
          <w:szCs w:val="24"/>
          <w:lang w:val="en-US"/>
        </w:rPr>
        <w:t xml:space="preserve"> A </w:t>
      </w:r>
      <w:r w:rsidR="00594F14" w:rsidRPr="00730091">
        <w:rPr>
          <w:rFonts w:ascii="Book Antiqua" w:hAnsi="Book Antiqua" w:cs="Arial"/>
          <w:sz w:val="24"/>
          <w:szCs w:val="24"/>
          <w:lang w:val="en-US"/>
        </w:rPr>
        <w:t xml:space="preserve">low sensitivity </w:t>
      </w:r>
      <w:r w:rsidR="00402153" w:rsidRPr="00730091">
        <w:rPr>
          <w:rFonts w:ascii="Book Antiqua" w:hAnsi="Book Antiqua" w:cs="Arial"/>
          <w:sz w:val="24"/>
          <w:szCs w:val="24"/>
          <w:lang w:val="en-US"/>
        </w:rPr>
        <w:t xml:space="preserve">to individual studies </w:t>
      </w:r>
      <w:r w:rsidR="00594F14" w:rsidRPr="00730091">
        <w:rPr>
          <w:rFonts w:ascii="Book Antiqua" w:hAnsi="Book Antiqua" w:cs="Arial"/>
          <w:sz w:val="24"/>
          <w:szCs w:val="24"/>
          <w:lang w:val="en-US"/>
        </w:rPr>
        <w:t>resulted</w:t>
      </w:r>
      <w:r w:rsidR="00825541" w:rsidRPr="00730091">
        <w:rPr>
          <w:rFonts w:ascii="Book Antiqua" w:hAnsi="Book Antiqua" w:cs="Arial"/>
          <w:sz w:val="24"/>
          <w:szCs w:val="24"/>
          <w:lang w:val="en-US"/>
        </w:rPr>
        <w:t xml:space="preserve"> after performing sensitivity analysis.</w:t>
      </w:r>
    </w:p>
    <w:p w:rsidR="0023402C" w:rsidRPr="00730091" w:rsidRDefault="0023402C" w:rsidP="00AC15FF">
      <w:pPr>
        <w:spacing w:after="0" w:line="360" w:lineRule="auto"/>
        <w:jc w:val="both"/>
        <w:rPr>
          <w:rFonts w:ascii="Book Antiqua" w:hAnsi="Book Antiqua" w:cs="Arial"/>
          <w:sz w:val="24"/>
          <w:szCs w:val="24"/>
          <w:lang w:val="en-US"/>
        </w:rPr>
      </w:pPr>
    </w:p>
    <w:p w:rsidR="00C655E8" w:rsidRPr="00730091" w:rsidRDefault="00251752"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O</w:t>
      </w:r>
      <w:r w:rsidR="00E628E0" w:rsidRPr="00730091">
        <w:rPr>
          <w:rFonts w:ascii="Book Antiqua" w:hAnsi="Book Antiqua" w:cs="Arial"/>
          <w:b/>
          <w:i/>
          <w:sz w:val="24"/>
          <w:szCs w:val="24"/>
          <w:lang w:val="en-US"/>
        </w:rPr>
        <w:t>bjective response rate</w:t>
      </w:r>
    </w:p>
    <w:p w:rsidR="00896F83" w:rsidRPr="00730091" w:rsidRDefault="0026762E"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There were eight</w:t>
      </w:r>
      <w:r w:rsidR="00ED55D3" w:rsidRPr="00730091">
        <w:rPr>
          <w:rFonts w:ascii="Book Antiqua" w:hAnsi="Book Antiqua" w:cs="Arial"/>
          <w:sz w:val="24"/>
          <w:szCs w:val="24"/>
          <w:lang w:val="en-US"/>
        </w:rPr>
        <w:t xml:space="preserve"> studies containing infor</w:t>
      </w:r>
      <w:r w:rsidR="00B56D2A" w:rsidRPr="00730091">
        <w:rPr>
          <w:rFonts w:ascii="Book Antiqua" w:hAnsi="Book Antiqua" w:cs="Arial"/>
          <w:sz w:val="24"/>
          <w:szCs w:val="24"/>
          <w:lang w:val="en-US"/>
        </w:rPr>
        <w:t xml:space="preserve">mation about </w:t>
      </w:r>
      <w:r w:rsidR="0083015F" w:rsidRPr="00730091">
        <w:rPr>
          <w:rFonts w:ascii="Book Antiqua" w:hAnsi="Book Antiqua" w:cs="Arial"/>
          <w:sz w:val="24"/>
          <w:szCs w:val="24"/>
          <w:lang w:val="en-US"/>
        </w:rPr>
        <w:t xml:space="preserve">objective response </w:t>
      </w:r>
      <w:proofErr w:type="gramStart"/>
      <w:r w:rsidR="0083015F" w:rsidRPr="00730091">
        <w:rPr>
          <w:rFonts w:ascii="Book Antiqua" w:hAnsi="Book Antiqua" w:cs="Arial"/>
          <w:sz w:val="24"/>
          <w:szCs w:val="24"/>
          <w:lang w:val="en-US"/>
        </w:rPr>
        <w:t>rate</w:t>
      </w:r>
      <w:r w:rsidRPr="00730091">
        <w:rPr>
          <w:rFonts w:ascii="Book Antiqua" w:hAnsi="Book Antiqua" w:cs="Arial"/>
          <w:sz w:val="24"/>
          <w:szCs w:val="24"/>
          <w:vertAlign w:val="superscript"/>
          <w:lang w:val="en-US"/>
        </w:rPr>
        <w:t>[</w:t>
      </w:r>
      <w:proofErr w:type="gramEnd"/>
      <w:r w:rsidRPr="00730091">
        <w:rPr>
          <w:rFonts w:ascii="Book Antiqua" w:hAnsi="Book Antiqua" w:cs="Arial"/>
          <w:sz w:val="24"/>
          <w:szCs w:val="24"/>
          <w:vertAlign w:val="superscript"/>
          <w:lang w:val="en-US"/>
        </w:rPr>
        <w:t>13-16,18,20-22]</w:t>
      </w:r>
      <w:r w:rsidR="007B1A52" w:rsidRPr="00730091">
        <w:rPr>
          <w:rFonts w:ascii="Book Antiqua" w:hAnsi="Book Antiqua" w:cs="Arial"/>
          <w:sz w:val="24"/>
          <w:szCs w:val="24"/>
          <w:lang w:val="en-US"/>
        </w:rPr>
        <w:t xml:space="preserve"> enrolling 407 and 1041</w:t>
      </w:r>
      <w:r w:rsidR="00B56D2A" w:rsidRPr="00730091">
        <w:rPr>
          <w:rFonts w:ascii="Book Antiqua" w:hAnsi="Book Antiqua" w:cs="Arial"/>
          <w:sz w:val="24"/>
          <w:szCs w:val="24"/>
          <w:lang w:val="en-US"/>
        </w:rPr>
        <w:t xml:space="preserve"> patients treated with </w:t>
      </w:r>
      <w:r w:rsidR="007B1A52" w:rsidRPr="00730091">
        <w:rPr>
          <w:rFonts w:ascii="Book Antiqua" w:hAnsi="Book Antiqua" w:cs="Arial"/>
          <w:sz w:val="24"/>
          <w:szCs w:val="24"/>
          <w:lang w:val="en-US"/>
        </w:rPr>
        <w:t>Y90RE and</w:t>
      </w:r>
      <w:r w:rsidR="00B56D2A" w:rsidRPr="00730091">
        <w:rPr>
          <w:rFonts w:ascii="Book Antiqua" w:hAnsi="Book Antiqua" w:cs="Arial"/>
          <w:sz w:val="24"/>
          <w:szCs w:val="24"/>
          <w:lang w:val="en-US"/>
        </w:rPr>
        <w:t xml:space="preserve"> </w:t>
      </w:r>
      <w:r w:rsidR="007B1A52" w:rsidRPr="00730091">
        <w:rPr>
          <w:rFonts w:ascii="Book Antiqua" w:hAnsi="Book Antiqua" w:cs="Arial"/>
          <w:sz w:val="24"/>
          <w:szCs w:val="24"/>
          <w:lang w:val="en-US"/>
        </w:rPr>
        <w:t>TACE,</w:t>
      </w:r>
      <w:r w:rsidR="00B56D2A" w:rsidRPr="00730091">
        <w:rPr>
          <w:rFonts w:ascii="Book Antiqua" w:hAnsi="Book Antiqua" w:cs="Arial"/>
          <w:sz w:val="24"/>
          <w:szCs w:val="24"/>
          <w:lang w:val="en-US"/>
        </w:rPr>
        <w:t xml:space="preserve"> respectively.</w:t>
      </w:r>
      <w:r w:rsidR="00A06C5A" w:rsidRPr="00730091">
        <w:rPr>
          <w:rFonts w:ascii="Book Antiqua" w:hAnsi="Book Antiqua" w:cs="Arial"/>
          <w:sz w:val="24"/>
          <w:szCs w:val="24"/>
          <w:lang w:val="en-US"/>
        </w:rPr>
        <w:t xml:space="preserve"> </w:t>
      </w:r>
      <w:r w:rsidR="008F6442" w:rsidRPr="00730091">
        <w:rPr>
          <w:rFonts w:ascii="Book Antiqua" w:hAnsi="Book Antiqua" w:cs="Arial"/>
          <w:sz w:val="24"/>
          <w:szCs w:val="24"/>
          <w:lang w:val="en-US"/>
        </w:rPr>
        <w:t>Pooled</w:t>
      </w:r>
      <w:r w:rsidR="00326741" w:rsidRPr="00730091">
        <w:rPr>
          <w:rFonts w:ascii="Book Antiqua" w:hAnsi="Book Antiqua" w:cs="Arial"/>
          <w:sz w:val="24"/>
          <w:szCs w:val="24"/>
          <w:lang w:val="en-US"/>
        </w:rPr>
        <w:t xml:space="preserve"> </w:t>
      </w:r>
      <w:r w:rsidR="008F6442" w:rsidRPr="00730091">
        <w:rPr>
          <w:rFonts w:ascii="Book Antiqua" w:hAnsi="Book Antiqua" w:cs="Arial"/>
          <w:sz w:val="24"/>
          <w:szCs w:val="24"/>
          <w:lang w:val="en-US"/>
        </w:rPr>
        <w:t xml:space="preserve">analyses </w:t>
      </w:r>
      <w:r w:rsidR="00354F01" w:rsidRPr="00730091">
        <w:rPr>
          <w:rFonts w:ascii="Book Antiqua" w:hAnsi="Book Antiqua" w:cs="Arial"/>
          <w:sz w:val="24"/>
          <w:szCs w:val="24"/>
          <w:lang w:val="en-US"/>
        </w:rPr>
        <w:t>did</w:t>
      </w:r>
      <w:r w:rsidR="00326741" w:rsidRPr="00730091">
        <w:rPr>
          <w:rFonts w:ascii="Book Antiqua" w:hAnsi="Book Antiqua" w:cs="Arial"/>
          <w:sz w:val="24"/>
          <w:szCs w:val="24"/>
          <w:lang w:val="en-US"/>
        </w:rPr>
        <w:t xml:space="preserve"> not </w:t>
      </w:r>
      <w:r w:rsidR="00354F01" w:rsidRPr="00730091">
        <w:rPr>
          <w:rFonts w:ascii="Book Antiqua" w:hAnsi="Book Antiqua" w:cs="Arial"/>
          <w:sz w:val="24"/>
          <w:szCs w:val="24"/>
          <w:lang w:val="en-US"/>
        </w:rPr>
        <w:t>reveal</w:t>
      </w:r>
      <w:r w:rsidR="008F6442" w:rsidRPr="00730091">
        <w:rPr>
          <w:rFonts w:ascii="Book Antiqua" w:hAnsi="Book Antiqua" w:cs="Arial"/>
          <w:sz w:val="24"/>
          <w:szCs w:val="24"/>
          <w:lang w:val="en-US"/>
        </w:rPr>
        <w:t xml:space="preserve"> </w:t>
      </w:r>
      <w:r w:rsidR="00D87EB6" w:rsidRPr="00730091">
        <w:rPr>
          <w:rFonts w:ascii="Book Antiqua" w:hAnsi="Book Antiqua" w:cs="Arial"/>
          <w:sz w:val="24"/>
          <w:szCs w:val="24"/>
          <w:lang w:val="en-US"/>
        </w:rPr>
        <w:t xml:space="preserve">a </w:t>
      </w:r>
      <w:r w:rsidR="008F6442" w:rsidRPr="00730091">
        <w:rPr>
          <w:rFonts w:ascii="Book Antiqua" w:hAnsi="Book Antiqua" w:cs="Arial"/>
          <w:sz w:val="24"/>
          <w:szCs w:val="24"/>
          <w:lang w:val="en-US"/>
        </w:rPr>
        <w:t>sta</w:t>
      </w:r>
      <w:r w:rsidR="00D87EB6" w:rsidRPr="00730091">
        <w:rPr>
          <w:rFonts w:ascii="Book Antiqua" w:hAnsi="Book Antiqua" w:cs="Arial"/>
          <w:sz w:val="24"/>
          <w:szCs w:val="24"/>
          <w:lang w:val="en-US"/>
        </w:rPr>
        <w:t>tistically significant increase</w:t>
      </w:r>
      <w:r w:rsidR="008F6442" w:rsidRPr="00730091">
        <w:rPr>
          <w:rFonts w:ascii="Book Antiqua" w:hAnsi="Book Antiqua" w:cs="Arial"/>
          <w:sz w:val="24"/>
          <w:szCs w:val="24"/>
          <w:lang w:val="en-US"/>
        </w:rPr>
        <w:t xml:space="preserve"> in </w:t>
      </w:r>
      <w:r w:rsidR="00D87EB6" w:rsidRPr="00730091">
        <w:rPr>
          <w:rFonts w:ascii="Book Antiqua" w:hAnsi="Book Antiqua" w:cs="Arial"/>
          <w:sz w:val="24"/>
          <w:szCs w:val="24"/>
          <w:lang w:val="en-US"/>
        </w:rPr>
        <w:t>OR for</w:t>
      </w:r>
      <w:r w:rsidR="008F6442" w:rsidRPr="00730091">
        <w:rPr>
          <w:rFonts w:ascii="Book Antiqua" w:hAnsi="Book Antiqua" w:cs="Arial"/>
          <w:sz w:val="24"/>
          <w:szCs w:val="24"/>
          <w:lang w:val="en-US"/>
        </w:rPr>
        <w:t xml:space="preserve"> tumor </w:t>
      </w:r>
      <w:r w:rsidR="00D87EB6" w:rsidRPr="00730091">
        <w:rPr>
          <w:rFonts w:ascii="Book Antiqua" w:hAnsi="Book Antiqua" w:cs="Arial"/>
          <w:sz w:val="24"/>
          <w:szCs w:val="24"/>
          <w:lang w:val="en-US"/>
        </w:rPr>
        <w:t xml:space="preserve">objective responses after Y90RE with respect to TACE (OR </w:t>
      </w:r>
      <w:r w:rsidR="0083015F" w:rsidRPr="00730091">
        <w:rPr>
          <w:rFonts w:ascii="Book Antiqua" w:hAnsi="Book Antiqua" w:cs="Arial" w:hint="eastAsia"/>
          <w:sz w:val="24"/>
          <w:szCs w:val="24"/>
          <w:lang w:val="en-US" w:eastAsia="zh-CN"/>
        </w:rPr>
        <w:t xml:space="preserve">= </w:t>
      </w:r>
      <w:r w:rsidR="00D87EB6" w:rsidRPr="00730091">
        <w:rPr>
          <w:rFonts w:ascii="Book Antiqua" w:hAnsi="Book Antiqua" w:cs="Arial"/>
          <w:sz w:val="24"/>
          <w:szCs w:val="24"/>
          <w:lang w:val="en-US"/>
        </w:rPr>
        <w:t>1.22,</w:t>
      </w:r>
      <w:r w:rsidR="0083015F" w:rsidRPr="00730091">
        <w:rPr>
          <w:rFonts w:ascii="Book Antiqua" w:hAnsi="Book Antiqua" w:cs="Arial"/>
          <w:sz w:val="24"/>
          <w:szCs w:val="24"/>
          <w:lang w:val="en-US"/>
        </w:rPr>
        <w:t xml:space="preserve"> 95%</w:t>
      </w:r>
      <w:r w:rsidR="00D87EB6" w:rsidRPr="00730091">
        <w:rPr>
          <w:rFonts w:ascii="Book Antiqua" w:hAnsi="Book Antiqua" w:cs="Arial"/>
          <w:sz w:val="24"/>
          <w:szCs w:val="24"/>
          <w:lang w:val="en-US"/>
        </w:rPr>
        <w:t>CI</w:t>
      </w:r>
      <w:r w:rsidR="0083015F" w:rsidRPr="00730091">
        <w:rPr>
          <w:rFonts w:ascii="Book Antiqua" w:hAnsi="Book Antiqua" w:cs="Arial" w:hint="eastAsia"/>
          <w:sz w:val="24"/>
          <w:szCs w:val="24"/>
          <w:lang w:val="en-US" w:eastAsia="zh-CN"/>
        </w:rPr>
        <w:t>:</w:t>
      </w:r>
      <w:r w:rsidR="00D87EB6" w:rsidRPr="00730091">
        <w:rPr>
          <w:rFonts w:ascii="Book Antiqua" w:hAnsi="Book Antiqua" w:cs="Arial"/>
          <w:sz w:val="24"/>
          <w:szCs w:val="24"/>
          <w:lang w:val="en-US"/>
        </w:rPr>
        <w:t xml:space="preserve"> 0.69</w:t>
      </w:r>
      <w:r w:rsidR="0083015F" w:rsidRPr="00730091">
        <w:rPr>
          <w:rFonts w:ascii="Book Antiqua" w:hAnsi="Book Antiqua" w:cs="Arial" w:hint="eastAsia"/>
          <w:sz w:val="24"/>
          <w:szCs w:val="24"/>
          <w:lang w:val="en-US" w:eastAsia="zh-CN"/>
        </w:rPr>
        <w:t>-</w:t>
      </w:r>
      <w:r w:rsidR="00D87EB6" w:rsidRPr="00730091">
        <w:rPr>
          <w:rFonts w:ascii="Book Antiqua" w:hAnsi="Book Antiqua" w:cs="Arial"/>
          <w:sz w:val="24"/>
          <w:szCs w:val="24"/>
          <w:lang w:val="en-US"/>
        </w:rPr>
        <w:t>2.16,</w:t>
      </w:r>
      <w:r w:rsidR="0053504A" w:rsidRPr="00730091">
        <w:rPr>
          <w:rFonts w:ascii="Book Antiqua" w:hAnsi="Book Antiqua" w:cs="Arial"/>
          <w:sz w:val="24"/>
          <w:szCs w:val="24"/>
          <w:lang w:val="en-US"/>
        </w:rPr>
        <w:t xml:space="preserve"> </w:t>
      </w:r>
      <w:r w:rsidR="0083015F" w:rsidRPr="00730091">
        <w:rPr>
          <w:rFonts w:ascii="Book Antiqua" w:hAnsi="Book Antiqua" w:cs="Arial"/>
          <w:i/>
          <w:sz w:val="24"/>
          <w:szCs w:val="24"/>
          <w:lang w:val="en-US"/>
        </w:rPr>
        <w:t>P</w:t>
      </w:r>
      <w:r w:rsidR="008F6442" w:rsidRPr="00730091">
        <w:rPr>
          <w:rFonts w:ascii="Book Antiqua" w:hAnsi="Book Antiqua" w:cs="Arial"/>
          <w:sz w:val="24"/>
          <w:szCs w:val="24"/>
          <w:lang w:val="en-US"/>
        </w:rPr>
        <w:t xml:space="preserve"> = </w:t>
      </w:r>
      <w:r w:rsidR="00D87EB6" w:rsidRPr="00730091">
        <w:rPr>
          <w:rFonts w:ascii="Book Antiqua" w:hAnsi="Book Antiqua" w:cs="Arial"/>
          <w:sz w:val="24"/>
          <w:szCs w:val="24"/>
          <w:lang w:val="en-US"/>
        </w:rPr>
        <w:t>0.50</w:t>
      </w:r>
      <w:r w:rsidR="008F6442" w:rsidRPr="00730091">
        <w:rPr>
          <w:rFonts w:ascii="Book Antiqua" w:hAnsi="Book Antiqua" w:cs="Arial"/>
          <w:sz w:val="24"/>
          <w:szCs w:val="24"/>
          <w:lang w:val="en-US"/>
        </w:rPr>
        <w:t>)</w:t>
      </w:r>
      <w:r w:rsidR="00D87EB6" w:rsidRPr="00730091">
        <w:rPr>
          <w:rFonts w:ascii="Book Antiqua" w:hAnsi="Book Antiqua" w:cs="Arial"/>
          <w:sz w:val="24"/>
          <w:szCs w:val="24"/>
          <w:lang w:val="en-US"/>
        </w:rPr>
        <w:t xml:space="preserve"> (Figure 5</w:t>
      </w:r>
      <w:r w:rsidR="0079210A" w:rsidRPr="00730091">
        <w:rPr>
          <w:rFonts w:ascii="Book Antiqua" w:hAnsi="Book Antiqua" w:cs="Arial"/>
          <w:sz w:val="24"/>
          <w:szCs w:val="24"/>
          <w:lang w:val="en-US"/>
        </w:rPr>
        <w:t>)</w:t>
      </w:r>
      <w:r w:rsidR="008F6442" w:rsidRPr="00730091">
        <w:rPr>
          <w:rFonts w:ascii="Book Antiqua" w:hAnsi="Book Antiqua" w:cs="Arial"/>
          <w:sz w:val="24"/>
          <w:szCs w:val="24"/>
          <w:lang w:val="en-US"/>
        </w:rPr>
        <w:t>.</w:t>
      </w:r>
      <w:r w:rsidR="00A933E9" w:rsidRPr="00730091">
        <w:rPr>
          <w:rFonts w:ascii="Book Antiqua" w:hAnsi="Book Antiqua" w:cs="Arial"/>
          <w:sz w:val="24"/>
          <w:szCs w:val="24"/>
          <w:lang w:val="en-US"/>
        </w:rPr>
        <w:t xml:space="preserve"> </w:t>
      </w:r>
      <w:r w:rsidR="008F6442" w:rsidRPr="00730091">
        <w:rPr>
          <w:rFonts w:ascii="Book Antiqua" w:hAnsi="Book Antiqua" w:cs="Arial"/>
          <w:sz w:val="24"/>
          <w:szCs w:val="24"/>
          <w:lang w:val="en-US"/>
        </w:rPr>
        <w:t>There was, however, evidence of heterogeneity across</w:t>
      </w:r>
      <w:r w:rsidR="00B11C04" w:rsidRPr="00730091">
        <w:rPr>
          <w:rFonts w:ascii="Book Antiqua" w:hAnsi="Book Antiqua" w:cs="Arial"/>
          <w:sz w:val="24"/>
          <w:szCs w:val="24"/>
          <w:lang w:val="en-US"/>
        </w:rPr>
        <w:t xml:space="preserve"> </w:t>
      </w:r>
      <w:r w:rsidR="008F6442" w:rsidRPr="00730091">
        <w:rPr>
          <w:rFonts w:ascii="Book Antiqua" w:hAnsi="Book Antiqua" w:cs="Arial"/>
          <w:sz w:val="24"/>
          <w:szCs w:val="24"/>
          <w:lang w:val="en-US"/>
        </w:rPr>
        <w:t>these studies (</w:t>
      </w:r>
      <w:r w:rsidR="008F6442" w:rsidRPr="00730091">
        <w:rPr>
          <w:rFonts w:ascii="Book Antiqua" w:hAnsi="Book Antiqua" w:cs="Arial"/>
          <w:i/>
          <w:sz w:val="24"/>
          <w:szCs w:val="24"/>
          <w:lang w:val="en-US"/>
        </w:rPr>
        <w:t>P</w:t>
      </w:r>
      <w:r w:rsidR="008F6442" w:rsidRPr="00730091">
        <w:rPr>
          <w:rFonts w:ascii="Book Antiqua" w:hAnsi="Book Antiqua" w:cs="Arial"/>
          <w:sz w:val="24"/>
          <w:szCs w:val="24"/>
          <w:lang w:val="en-US"/>
        </w:rPr>
        <w:t xml:space="preserve"> = </w:t>
      </w:r>
      <w:r w:rsidR="00460888" w:rsidRPr="00730091">
        <w:rPr>
          <w:rFonts w:ascii="Book Antiqua" w:hAnsi="Book Antiqua" w:cs="Arial"/>
          <w:sz w:val="24"/>
          <w:szCs w:val="24"/>
          <w:lang w:val="en-US"/>
        </w:rPr>
        <w:t>0.004</w:t>
      </w:r>
      <w:r w:rsidR="008F6442" w:rsidRPr="00730091">
        <w:rPr>
          <w:rFonts w:ascii="Book Antiqua" w:hAnsi="Book Antiqua" w:cs="Arial"/>
          <w:sz w:val="24"/>
          <w:szCs w:val="24"/>
          <w:lang w:val="en-US"/>
        </w:rPr>
        <w:t xml:space="preserve">; </w:t>
      </w:r>
      <w:r w:rsidR="008F6442" w:rsidRPr="00730091">
        <w:rPr>
          <w:rFonts w:ascii="Book Antiqua" w:hAnsi="Book Antiqua" w:cs="Arial"/>
          <w:i/>
          <w:sz w:val="24"/>
          <w:szCs w:val="24"/>
          <w:lang w:val="en-US"/>
        </w:rPr>
        <w:t>I</w:t>
      </w:r>
      <w:r w:rsidR="00B11C04" w:rsidRPr="00730091">
        <w:rPr>
          <w:rFonts w:ascii="Book Antiqua" w:hAnsi="Book Antiqua" w:cs="Arial"/>
          <w:sz w:val="24"/>
          <w:szCs w:val="24"/>
          <w:lang w:val="en-US"/>
        </w:rPr>
        <w:t>²</w:t>
      </w:r>
      <w:r w:rsidR="008F6442" w:rsidRPr="00730091">
        <w:rPr>
          <w:rFonts w:ascii="Book Antiqua" w:hAnsi="Book Antiqua" w:cs="Arial"/>
          <w:sz w:val="24"/>
          <w:szCs w:val="24"/>
          <w:lang w:val="en-US"/>
        </w:rPr>
        <w:t xml:space="preserve"> = </w:t>
      </w:r>
      <w:r w:rsidR="00460888" w:rsidRPr="00730091">
        <w:rPr>
          <w:rFonts w:ascii="Book Antiqua" w:hAnsi="Book Antiqua" w:cs="Arial"/>
          <w:sz w:val="24"/>
          <w:szCs w:val="24"/>
          <w:lang w:val="en-US"/>
        </w:rPr>
        <w:t>67</w:t>
      </w:r>
      <w:r w:rsidR="00AB0C33" w:rsidRPr="00730091">
        <w:rPr>
          <w:rFonts w:ascii="Book Antiqua" w:hAnsi="Book Antiqua" w:cs="Arial"/>
          <w:sz w:val="24"/>
          <w:szCs w:val="24"/>
          <w:lang w:val="en-US"/>
        </w:rPr>
        <w:t>%</w:t>
      </w:r>
      <w:r w:rsidR="000B2106" w:rsidRPr="00730091">
        <w:rPr>
          <w:rFonts w:ascii="Book Antiqua" w:hAnsi="Book Antiqua" w:cs="Arial"/>
          <w:sz w:val="24"/>
          <w:szCs w:val="24"/>
          <w:lang w:val="en-US"/>
        </w:rPr>
        <w:t>), therefore we performed a subgroup analysis in order to explore</w:t>
      </w:r>
      <w:r w:rsidR="008F6442" w:rsidRPr="00730091">
        <w:rPr>
          <w:rFonts w:ascii="Book Antiqua" w:hAnsi="Book Antiqua" w:cs="Arial"/>
          <w:sz w:val="24"/>
          <w:szCs w:val="24"/>
          <w:lang w:val="en-US"/>
        </w:rPr>
        <w:t xml:space="preserve"> the cause of this heterogeneit</w:t>
      </w:r>
      <w:r w:rsidR="0087366F" w:rsidRPr="00730091">
        <w:rPr>
          <w:rFonts w:ascii="Book Antiqua" w:hAnsi="Book Antiqua" w:cs="Arial"/>
          <w:sz w:val="24"/>
          <w:szCs w:val="24"/>
          <w:lang w:val="en-US"/>
        </w:rPr>
        <w:t xml:space="preserve">y, which was mainly due to some outlier </w:t>
      </w:r>
      <w:proofErr w:type="gramStart"/>
      <w:r w:rsidR="0087366F" w:rsidRPr="00730091">
        <w:rPr>
          <w:rFonts w:ascii="Book Antiqua" w:hAnsi="Book Antiqua" w:cs="Arial"/>
          <w:sz w:val="24"/>
          <w:szCs w:val="24"/>
          <w:lang w:val="en-US"/>
        </w:rPr>
        <w:t>studies</w:t>
      </w:r>
      <w:r w:rsidR="0087366F" w:rsidRPr="00730091">
        <w:rPr>
          <w:rFonts w:ascii="Book Antiqua" w:hAnsi="Book Antiqua" w:cs="Arial"/>
          <w:sz w:val="24"/>
          <w:szCs w:val="24"/>
          <w:vertAlign w:val="superscript"/>
          <w:lang w:val="en-US"/>
        </w:rPr>
        <w:t>[</w:t>
      </w:r>
      <w:proofErr w:type="gramEnd"/>
      <w:r w:rsidR="0087366F" w:rsidRPr="00730091">
        <w:rPr>
          <w:rFonts w:ascii="Book Antiqua" w:hAnsi="Book Antiqua" w:cs="Arial"/>
          <w:sz w:val="24"/>
          <w:szCs w:val="24"/>
          <w:vertAlign w:val="superscript"/>
          <w:lang w:val="en-US"/>
        </w:rPr>
        <w:t>13,15,20,21]</w:t>
      </w:r>
      <w:r w:rsidR="0087366F" w:rsidRPr="00730091">
        <w:rPr>
          <w:rFonts w:ascii="Book Antiqua" w:hAnsi="Book Antiqua" w:cs="Arial"/>
          <w:sz w:val="24"/>
          <w:szCs w:val="24"/>
          <w:lang w:val="en-US"/>
        </w:rPr>
        <w:t xml:space="preserve">. In fact, tumor response assessment is dependent on a number of variables, such as radiologic criteria adopted, local expertise, imaging technique used (whether CT-scan or MRI) </w:t>
      </w:r>
      <w:r w:rsidR="00F47856" w:rsidRPr="00730091">
        <w:rPr>
          <w:rFonts w:ascii="Book Antiqua" w:hAnsi="Book Antiqua" w:cs="Arial"/>
          <w:sz w:val="24"/>
          <w:szCs w:val="24"/>
          <w:lang w:val="en-US"/>
        </w:rPr>
        <w:t>and time of response evaluation. Unfortunately, conducting a meta-regression analysis taking into account all these variables was not possible due to the small number of studies.</w:t>
      </w:r>
      <w:r w:rsidR="00A933E9" w:rsidRPr="00730091">
        <w:rPr>
          <w:rFonts w:ascii="Book Antiqua" w:hAnsi="Book Antiqua" w:cs="Arial"/>
          <w:sz w:val="24"/>
          <w:szCs w:val="24"/>
          <w:lang w:val="en-US"/>
        </w:rPr>
        <w:t xml:space="preserve"> </w:t>
      </w:r>
      <w:r w:rsidR="003A62E0" w:rsidRPr="00730091">
        <w:rPr>
          <w:rFonts w:ascii="Book Antiqua" w:hAnsi="Book Antiqua" w:cs="Arial"/>
          <w:sz w:val="24"/>
          <w:szCs w:val="24"/>
          <w:lang w:val="en-US"/>
        </w:rPr>
        <w:t>No evidence of publication bias was detected</w:t>
      </w:r>
      <w:r w:rsidR="0053504A" w:rsidRPr="00730091">
        <w:rPr>
          <w:rFonts w:ascii="Book Antiqua" w:hAnsi="Book Antiqua" w:cs="Arial"/>
          <w:sz w:val="24"/>
          <w:szCs w:val="24"/>
          <w:lang w:val="en-US"/>
        </w:rPr>
        <w:t>.</w:t>
      </w:r>
    </w:p>
    <w:p w:rsidR="00303C02" w:rsidRPr="00730091" w:rsidRDefault="00303C02" w:rsidP="00AC15FF">
      <w:pPr>
        <w:spacing w:after="0" w:line="360" w:lineRule="auto"/>
        <w:jc w:val="both"/>
        <w:rPr>
          <w:rFonts w:ascii="Book Antiqua" w:hAnsi="Book Antiqua" w:cs="Arial"/>
          <w:sz w:val="24"/>
          <w:szCs w:val="24"/>
          <w:lang w:val="en-US"/>
        </w:rPr>
      </w:pPr>
    </w:p>
    <w:p w:rsidR="00303C02" w:rsidRPr="00730091" w:rsidRDefault="00303C02" w:rsidP="00AC15FF">
      <w:pPr>
        <w:spacing w:after="0" w:line="360" w:lineRule="auto"/>
        <w:jc w:val="both"/>
        <w:rPr>
          <w:rFonts w:ascii="Book Antiqua" w:hAnsi="Book Antiqua" w:cs="Arial"/>
          <w:b/>
          <w:i/>
          <w:sz w:val="24"/>
          <w:szCs w:val="24"/>
          <w:lang w:val="en-US"/>
        </w:rPr>
      </w:pPr>
      <w:r w:rsidRPr="00730091">
        <w:rPr>
          <w:rFonts w:ascii="Book Antiqua" w:hAnsi="Book Antiqua" w:cs="Arial"/>
          <w:b/>
          <w:i/>
          <w:sz w:val="24"/>
          <w:szCs w:val="24"/>
          <w:lang w:val="en-US"/>
        </w:rPr>
        <w:t>Toxicity</w:t>
      </w:r>
    </w:p>
    <w:p w:rsidR="00303C02" w:rsidRPr="00730091" w:rsidRDefault="00FE167C"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Seven studies reported toxicity data of their treated </w:t>
      </w:r>
      <w:proofErr w:type="gramStart"/>
      <w:r w:rsidRPr="00730091">
        <w:rPr>
          <w:rFonts w:ascii="Book Antiqua" w:hAnsi="Book Antiqua" w:cs="Arial"/>
          <w:sz w:val="24"/>
          <w:szCs w:val="24"/>
          <w:lang w:val="en-US"/>
        </w:rPr>
        <w:t>patients</w:t>
      </w:r>
      <w:r w:rsidRPr="00730091">
        <w:rPr>
          <w:rFonts w:ascii="Book Antiqua" w:hAnsi="Book Antiqua" w:cs="Arial"/>
          <w:sz w:val="24"/>
          <w:szCs w:val="24"/>
          <w:vertAlign w:val="superscript"/>
          <w:lang w:val="en-US"/>
        </w:rPr>
        <w:t>[</w:t>
      </w:r>
      <w:proofErr w:type="gramEnd"/>
      <w:r w:rsidRPr="00730091">
        <w:rPr>
          <w:rFonts w:ascii="Book Antiqua" w:hAnsi="Book Antiqua" w:cs="Arial"/>
          <w:sz w:val="24"/>
          <w:szCs w:val="24"/>
          <w:vertAlign w:val="superscript"/>
          <w:lang w:val="en-US"/>
        </w:rPr>
        <w:t>13,14,16-18,21,22]</w:t>
      </w:r>
      <w:r w:rsidRPr="00730091">
        <w:rPr>
          <w:rFonts w:ascii="Book Antiqua" w:hAnsi="Book Antiqua" w:cs="Arial"/>
          <w:sz w:val="24"/>
          <w:szCs w:val="24"/>
          <w:lang w:val="en-US"/>
        </w:rPr>
        <w:t xml:space="preserve">. </w:t>
      </w:r>
      <w:r w:rsidR="00635FF6" w:rsidRPr="00730091">
        <w:rPr>
          <w:rFonts w:ascii="Book Antiqua" w:hAnsi="Book Antiqua" w:cs="Arial"/>
          <w:sz w:val="24"/>
          <w:szCs w:val="24"/>
          <w:lang w:val="en-US"/>
        </w:rPr>
        <w:t xml:space="preserve">A non-significant trend in favor of Y90RE was observed (OR </w:t>
      </w:r>
      <w:r w:rsidR="0083015F" w:rsidRPr="00730091">
        <w:rPr>
          <w:rFonts w:ascii="Book Antiqua" w:hAnsi="Book Antiqua" w:cs="Arial" w:hint="eastAsia"/>
          <w:sz w:val="24"/>
          <w:szCs w:val="24"/>
          <w:lang w:val="en-US" w:eastAsia="zh-CN"/>
        </w:rPr>
        <w:t xml:space="preserve">= </w:t>
      </w:r>
      <w:r w:rsidR="00635FF6" w:rsidRPr="00730091">
        <w:rPr>
          <w:rFonts w:ascii="Book Antiqua" w:hAnsi="Book Antiqua" w:cs="Arial"/>
          <w:sz w:val="24"/>
          <w:szCs w:val="24"/>
          <w:lang w:val="en-US"/>
        </w:rPr>
        <w:t xml:space="preserve">0.70, 0.38-1.30, </w:t>
      </w:r>
      <w:r w:rsidR="0083015F" w:rsidRPr="00730091">
        <w:rPr>
          <w:rFonts w:ascii="Book Antiqua" w:hAnsi="Book Antiqua" w:cs="Arial"/>
          <w:i/>
          <w:sz w:val="24"/>
          <w:szCs w:val="24"/>
          <w:lang w:val="en-US"/>
        </w:rPr>
        <w:t>P</w:t>
      </w:r>
      <w:r w:rsidR="0083015F" w:rsidRPr="00730091">
        <w:rPr>
          <w:rFonts w:ascii="Book Antiqua" w:hAnsi="Book Antiqua" w:cs="Arial" w:hint="eastAsia"/>
          <w:sz w:val="24"/>
          <w:szCs w:val="24"/>
          <w:lang w:val="en-US" w:eastAsia="zh-CN"/>
        </w:rPr>
        <w:t xml:space="preserve"> </w:t>
      </w:r>
      <w:r w:rsidR="00635FF6" w:rsidRPr="00730091">
        <w:rPr>
          <w:rFonts w:ascii="Book Antiqua" w:hAnsi="Book Antiqua" w:cs="Arial"/>
          <w:sz w:val="24"/>
          <w:szCs w:val="24"/>
          <w:lang w:val="en-US"/>
        </w:rPr>
        <w:t>=</w:t>
      </w:r>
      <w:r w:rsidR="0083015F" w:rsidRPr="00730091">
        <w:rPr>
          <w:rFonts w:ascii="Book Antiqua" w:hAnsi="Book Antiqua" w:cs="Arial" w:hint="eastAsia"/>
          <w:sz w:val="24"/>
          <w:szCs w:val="24"/>
          <w:lang w:val="en-US" w:eastAsia="zh-CN"/>
        </w:rPr>
        <w:t xml:space="preserve"> </w:t>
      </w:r>
      <w:r w:rsidR="00635FF6" w:rsidRPr="00730091">
        <w:rPr>
          <w:rFonts w:ascii="Book Antiqua" w:hAnsi="Book Antiqua" w:cs="Arial"/>
          <w:sz w:val="24"/>
          <w:szCs w:val="24"/>
          <w:lang w:val="en-US"/>
        </w:rPr>
        <w:t>0.26)</w:t>
      </w:r>
      <w:r w:rsidR="00F50EC5" w:rsidRPr="00730091">
        <w:rPr>
          <w:rFonts w:ascii="Book Antiqua" w:hAnsi="Book Antiqua" w:cs="Arial"/>
          <w:sz w:val="24"/>
          <w:szCs w:val="24"/>
          <w:lang w:val="en-US"/>
        </w:rPr>
        <w:t>, but with</w:t>
      </w:r>
      <w:r w:rsidR="00FB6256" w:rsidRPr="00730091">
        <w:rPr>
          <w:rFonts w:ascii="Book Antiqua" w:hAnsi="Book Antiqua" w:cs="Arial"/>
          <w:sz w:val="24"/>
          <w:szCs w:val="24"/>
          <w:lang w:val="en-US"/>
        </w:rPr>
        <w:t xml:space="preserve"> high evidence of heterogeneity (</w:t>
      </w:r>
      <w:r w:rsidR="00FB6256" w:rsidRPr="00730091">
        <w:rPr>
          <w:rFonts w:ascii="Book Antiqua" w:hAnsi="Book Antiqua" w:cs="Arial"/>
          <w:i/>
          <w:sz w:val="24"/>
          <w:szCs w:val="24"/>
          <w:lang w:val="en-US"/>
        </w:rPr>
        <w:t>I</w:t>
      </w:r>
      <w:r w:rsidR="00FB6256" w:rsidRPr="00730091">
        <w:rPr>
          <w:rFonts w:ascii="Book Antiqua" w:hAnsi="Book Antiqua" w:cs="Arial"/>
          <w:sz w:val="24"/>
          <w:szCs w:val="24"/>
          <w:vertAlign w:val="superscript"/>
          <w:lang w:val="en-US"/>
        </w:rPr>
        <w:t>2</w:t>
      </w:r>
      <w:r w:rsidR="00FB6256" w:rsidRPr="00730091">
        <w:rPr>
          <w:rFonts w:ascii="Book Antiqua" w:hAnsi="Book Antiqua" w:cs="Arial"/>
          <w:sz w:val="24"/>
          <w:szCs w:val="24"/>
          <w:lang w:val="en-US"/>
        </w:rPr>
        <w:t xml:space="preserve"> </w:t>
      </w:r>
      <w:r w:rsidR="0083015F" w:rsidRPr="00730091">
        <w:rPr>
          <w:rFonts w:ascii="Book Antiqua" w:hAnsi="Book Antiqua" w:cs="Arial" w:hint="eastAsia"/>
          <w:sz w:val="24"/>
          <w:szCs w:val="24"/>
          <w:lang w:val="en-US" w:eastAsia="zh-CN"/>
        </w:rPr>
        <w:t xml:space="preserve">= </w:t>
      </w:r>
      <w:r w:rsidR="00FB6256" w:rsidRPr="00730091">
        <w:rPr>
          <w:rFonts w:ascii="Book Antiqua" w:hAnsi="Book Antiqua" w:cs="Arial"/>
          <w:sz w:val="24"/>
          <w:szCs w:val="24"/>
          <w:lang w:val="en-US"/>
        </w:rPr>
        <w:t xml:space="preserve">52%, </w:t>
      </w:r>
      <w:r w:rsidR="0083015F" w:rsidRPr="00730091">
        <w:rPr>
          <w:rFonts w:ascii="Book Antiqua" w:hAnsi="Book Antiqua" w:cs="Arial"/>
          <w:i/>
          <w:sz w:val="24"/>
          <w:szCs w:val="24"/>
          <w:lang w:val="en-US"/>
        </w:rPr>
        <w:t>P</w:t>
      </w:r>
      <w:r w:rsidR="0083015F" w:rsidRPr="00730091">
        <w:rPr>
          <w:rFonts w:ascii="Book Antiqua" w:hAnsi="Book Antiqua" w:cs="Arial" w:hint="eastAsia"/>
          <w:i/>
          <w:sz w:val="24"/>
          <w:szCs w:val="24"/>
          <w:lang w:val="en-US" w:eastAsia="zh-CN"/>
        </w:rPr>
        <w:t xml:space="preserve"> </w:t>
      </w:r>
      <w:r w:rsidR="00FB6256" w:rsidRPr="00730091">
        <w:rPr>
          <w:rFonts w:ascii="Book Antiqua" w:hAnsi="Book Antiqua" w:cs="Arial"/>
          <w:sz w:val="24"/>
          <w:szCs w:val="24"/>
          <w:lang w:val="en-US"/>
        </w:rPr>
        <w:t>=</w:t>
      </w:r>
      <w:r w:rsidR="0083015F" w:rsidRPr="00730091">
        <w:rPr>
          <w:rFonts w:ascii="Book Antiqua" w:hAnsi="Book Antiqua" w:cs="Arial" w:hint="eastAsia"/>
          <w:sz w:val="24"/>
          <w:szCs w:val="24"/>
          <w:lang w:val="en-US" w:eastAsia="zh-CN"/>
        </w:rPr>
        <w:t xml:space="preserve"> </w:t>
      </w:r>
      <w:r w:rsidR="00FB6256" w:rsidRPr="00730091">
        <w:rPr>
          <w:rFonts w:ascii="Book Antiqua" w:hAnsi="Book Antiqua" w:cs="Arial"/>
          <w:sz w:val="24"/>
          <w:szCs w:val="24"/>
          <w:lang w:val="en-US"/>
        </w:rPr>
        <w:t xml:space="preserve">0.05) (Figure 6). </w:t>
      </w:r>
      <w:r w:rsidR="00A109A8" w:rsidRPr="00730091">
        <w:rPr>
          <w:rFonts w:ascii="Book Antiqua" w:hAnsi="Book Antiqua" w:cs="Arial"/>
          <w:sz w:val="24"/>
          <w:szCs w:val="24"/>
          <w:lang w:val="en-US"/>
        </w:rPr>
        <w:t xml:space="preserve">Major responsible of heterogeneity was the study by Salem </w:t>
      </w:r>
      <w:r w:rsidR="001305BC" w:rsidRPr="00730091">
        <w:rPr>
          <w:rFonts w:ascii="Book Antiqua" w:hAnsi="Book Antiqua" w:cs="Arial"/>
          <w:i/>
          <w:sz w:val="24"/>
          <w:szCs w:val="24"/>
          <w:lang w:val="en-US"/>
        </w:rPr>
        <w:t xml:space="preserve">et </w:t>
      </w:r>
      <w:proofErr w:type="gramStart"/>
      <w:r w:rsidR="001305BC" w:rsidRPr="00730091">
        <w:rPr>
          <w:rFonts w:ascii="Book Antiqua" w:hAnsi="Book Antiqua" w:cs="Arial"/>
          <w:i/>
          <w:sz w:val="24"/>
          <w:szCs w:val="24"/>
          <w:lang w:val="en-US"/>
        </w:rPr>
        <w:t>al</w:t>
      </w:r>
      <w:r w:rsidR="00A109A8" w:rsidRPr="00730091">
        <w:rPr>
          <w:rFonts w:ascii="Book Antiqua" w:hAnsi="Book Antiqua" w:cs="Arial"/>
          <w:sz w:val="24"/>
          <w:szCs w:val="24"/>
          <w:vertAlign w:val="superscript"/>
          <w:lang w:val="en-US"/>
        </w:rPr>
        <w:t>[</w:t>
      </w:r>
      <w:proofErr w:type="gramEnd"/>
      <w:r w:rsidR="00A109A8" w:rsidRPr="00730091">
        <w:rPr>
          <w:rFonts w:ascii="Book Antiqua" w:hAnsi="Book Antiqua" w:cs="Arial"/>
          <w:sz w:val="24"/>
          <w:szCs w:val="24"/>
          <w:vertAlign w:val="superscript"/>
          <w:lang w:val="en-US"/>
        </w:rPr>
        <w:t>16]</w:t>
      </w:r>
      <w:r w:rsidR="00A109A8" w:rsidRPr="00730091">
        <w:rPr>
          <w:rFonts w:ascii="Book Antiqua" w:hAnsi="Book Antiqua" w:cs="Arial"/>
          <w:sz w:val="24"/>
          <w:szCs w:val="24"/>
          <w:lang w:val="en-US"/>
        </w:rPr>
        <w:t xml:space="preserve">, since </w:t>
      </w:r>
      <w:r w:rsidR="00A109A8" w:rsidRPr="00730091">
        <w:rPr>
          <w:rFonts w:ascii="Book Antiqua" w:hAnsi="Book Antiqua" w:cs="Arial"/>
          <w:i/>
          <w:sz w:val="24"/>
          <w:szCs w:val="24"/>
          <w:lang w:val="en-US"/>
        </w:rPr>
        <w:t>I</w:t>
      </w:r>
      <w:r w:rsidR="00A109A8" w:rsidRPr="00730091">
        <w:rPr>
          <w:rFonts w:ascii="Book Antiqua" w:hAnsi="Book Antiqua" w:cs="Arial"/>
          <w:sz w:val="24"/>
          <w:szCs w:val="24"/>
          <w:vertAlign w:val="superscript"/>
          <w:lang w:val="en-US"/>
        </w:rPr>
        <w:t xml:space="preserve">2 </w:t>
      </w:r>
      <w:r w:rsidR="00A109A8" w:rsidRPr="00730091">
        <w:rPr>
          <w:rFonts w:ascii="Book Antiqua" w:hAnsi="Book Antiqua" w:cs="Arial"/>
          <w:sz w:val="24"/>
          <w:szCs w:val="24"/>
          <w:lang w:val="en-US"/>
        </w:rPr>
        <w:t xml:space="preserve">dropped to 13% after exclusion of this article. </w:t>
      </w:r>
      <w:r w:rsidR="00210CC8" w:rsidRPr="00730091">
        <w:rPr>
          <w:rFonts w:ascii="Book Antiqua" w:hAnsi="Book Antiqua" w:cs="Arial"/>
          <w:sz w:val="24"/>
          <w:szCs w:val="24"/>
          <w:lang w:val="en-US"/>
        </w:rPr>
        <w:t xml:space="preserve">No evidence of publication bias was detected. </w:t>
      </w:r>
    </w:p>
    <w:p w:rsidR="00D660D3" w:rsidRPr="00730091" w:rsidRDefault="00D660D3" w:rsidP="00AC15FF">
      <w:pPr>
        <w:spacing w:after="0" w:line="360" w:lineRule="auto"/>
        <w:jc w:val="both"/>
        <w:rPr>
          <w:rFonts w:ascii="Book Antiqua" w:hAnsi="Book Antiqua" w:cs="Arial"/>
          <w:b/>
          <w:sz w:val="24"/>
          <w:szCs w:val="24"/>
          <w:lang w:val="en-US"/>
        </w:rPr>
      </w:pPr>
    </w:p>
    <w:p w:rsidR="00D40D61" w:rsidRPr="00730091" w:rsidRDefault="00C03B45"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t>DISCUSSION</w:t>
      </w:r>
    </w:p>
    <w:p w:rsidR="00024FEB" w:rsidRPr="00730091" w:rsidRDefault="004C7562"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TACE is </w:t>
      </w:r>
      <w:r w:rsidR="00A87FD5" w:rsidRPr="00730091">
        <w:rPr>
          <w:rFonts w:ascii="Book Antiqua" w:hAnsi="Book Antiqua" w:cs="Arial"/>
          <w:sz w:val="24"/>
          <w:szCs w:val="24"/>
          <w:lang w:val="en-US"/>
        </w:rPr>
        <w:t xml:space="preserve">actually </w:t>
      </w:r>
      <w:r w:rsidRPr="00730091">
        <w:rPr>
          <w:rFonts w:ascii="Book Antiqua" w:hAnsi="Book Antiqua" w:cs="Arial"/>
          <w:sz w:val="24"/>
          <w:szCs w:val="24"/>
          <w:lang w:val="en-US"/>
        </w:rPr>
        <w:t xml:space="preserve">the recommended first-line therapy for patients with </w:t>
      </w:r>
      <w:proofErr w:type="spellStart"/>
      <w:r w:rsidRPr="00730091">
        <w:rPr>
          <w:rFonts w:ascii="Book Antiqua" w:hAnsi="Book Antiqua" w:cs="Arial"/>
          <w:sz w:val="24"/>
          <w:szCs w:val="24"/>
          <w:lang w:val="en-US"/>
        </w:rPr>
        <w:t>unr</w:t>
      </w:r>
      <w:r w:rsidR="00D54CBB" w:rsidRPr="00730091">
        <w:rPr>
          <w:rFonts w:ascii="Book Antiqua" w:hAnsi="Book Antiqua" w:cs="Arial"/>
          <w:sz w:val="24"/>
          <w:szCs w:val="24"/>
          <w:lang w:val="en-US"/>
        </w:rPr>
        <w:t>esectable</w:t>
      </w:r>
      <w:proofErr w:type="spellEnd"/>
      <w:r w:rsidR="00D54CBB" w:rsidRPr="00730091">
        <w:rPr>
          <w:rFonts w:ascii="Book Antiqua" w:hAnsi="Book Antiqua" w:cs="Arial"/>
          <w:sz w:val="24"/>
          <w:szCs w:val="24"/>
          <w:lang w:val="en-US"/>
        </w:rPr>
        <w:t xml:space="preserve"> intermediate </w:t>
      </w:r>
      <w:proofErr w:type="gramStart"/>
      <w:r w:rsidR="00D54CBB" w:rsidRPr="00730091">
        <w:rPr>
          <w:rFonts w:ascii="Book Antiqua" w:hAnsi="Book Antiqua" w:cs="Arial"/>
          <w:sz w:val="24"/>
          <w:szCs w:val="24"/>
          <w:lang w:val="en-US"/>
        </w:rPr>
        <w:t>HCC</w:t>
      </w:r>
      <w:r w:rsidR="00D54CBB" w:rsidRPr="00730091">
        <w:rPr>
          <w:rFonts w:ascii="Book Antiqua" w:hAnsi="Book Antiqua" w:cs="Arial"/>
          <w:sz w:val="24"/>
          <w:szCs w:val="24"/>
          <w:vertAlign w:val="superscript"/>
          <w:lang w:val="en-US"/>
        </w:rPr>
        <w:t>[</w:t>
      </w:r>
      <w:proofErr w:type="gramEnd"/>
      <w:r w:rsidR="00D54CBB" w:rsidRPr="00730091">
        <w:rPr>
          <w:rFonts w:ascii="Book Antiqua" w:hAnsi="Book Antiqua" w:cs="Arial"/>
          <w:sz w:val="24"/>
          <w:szCs w:val="24"/>
          <w:vertAlign w:val="superscript"/>
          <w:lang w:val="en-US"/>
        </w:rPr>
        <w:t>2-4]</w:t>
      </w:r>
      <w:r w:rsidRPr="00730091">
        <w:rPr>
          <w:rFonts w:ascii="Book Antiqua" w:hAnsi="Book Antiqua" w:cs="Arial"/>
          <w:sz w:val="24"/>
          <w:szCs w:val="24"/>
          <w:lang w:val="en-US"/>
        </w:rPr>
        <w:t>.</w:t>
      </w:r>
      <w:r w:rsidR="00024FEB" w:rsidRPr="00730091">
        <w:rPr>
          <w:rFonts w:ascii="Book Antiqua" w:hAnsi="Book Antiqua" w:cs="Arial"/>
          <w:sz w:val="24"/>
          <w:szCs w:val="24"/>
          <w:lang w:val="en-US"/>
        </w:rPr>
        <w:t xml:space="preserve"> In </w:t>
      </w:r>
      <w:r w:rsidR="00F320EA" w:rsidRPr="00730091">
        <w:rPr>
          <w:rFonts w:ascii="Book Antiqua" w:hAnsi="Book Antiqua" w:cs="Arial"/>
          <w:sz w:val="24"/>
          <w:szCs w:val="24"/>
          <w:lang w:val="en-US"/>
        </w:rPr>
        <w:t>this setting where curative surgical or ablative treatment</w:t>
      </w:r>
      <w:r w:rsidR="007F4A2A" w:rsidRPr="00730091">
        <w:rPr>
          <w:rFonts w:ascii="Book Antiqua" w:hAnsi="Book Antiqua" w:cs="Arial"/>
          <w:sz w:val="24"/>
          <w:szCs w:val="24"/>
          <w:lang w:val="en-US"/>
        </w:rPr>
        <w:t>s</w:t>
      </w:r>
      <w:r w:rsidR="00F320EA" w:rsidRPr="00730091">
        <w:rPr>
          <w:rFonts w:ascii="Book Antiqua" w:hAnsi="Book Antiqua" w:cs="Arial"/>
          <w:sz w:val="24"/>
          <w:szCs w:val="24"/>
          <w:lang w:val="en-US"/>
        </w:rPr>
        <w:t xml:space="preserve"> are not feasible,</w:t>
      </w:r>
      <w:r w:rsidR="002074D6" w:rsidRPr="00730091">
        <w:rPr>
          <w:rFonts w:ascii="Book Antiqua" w:hAnsi="Book Antiqua" w:cs="Arial"/>
          <w:sz w:val="24"/>
          <w:szCs w:val="24"/>
          <w:lang w:val="en-US"/>
        </w:rPr>
        <w:t xml:space="preserve"> </w:t>
      </w:r>
      <w:r w:rsidR="00024FEB" w:rsidRPr="00730091">
        <w:rPr>
          <w:rFonts w:ascii="Book Antiqua" w:hAnsi="Book Antiqua" w:cs="Arial"/>
          <w:sz w:val="24"/>
          <w:szCs w:val="24"/>
          <w:lang w:val="en-US"/>
        </w:rPr>
        <w:t xml:space="preserve">palliation with </w:t>
      </w:r>
      <w:r w:rsidR="00F320EA" w:rsidRPr="00730091">
        <w:rPr>
          <w:rFonts w:ascii="Book Antiqua" w:hAnsi="Book Antiqua" w:cs="Arial"/>
          <w:sz w:val="24"/>
          <w:szCs w:val="24"/>
          <w:lang w:val="en-US"/>
        </w:rPr>
        <w:t>TACE</w:t>
      </w:r>
      <w:r w:rsidR="00915F0F" w:rsidRPr="00730091">
        <w:rPr>
          <w:rFonts w:ascii="Book Antiqua" w:hAnsi="Book Antiqua" w:cs="Arial"/>
          <w:sz w:val="24"/>
          <w:szCs w:val="24"/>
          <w:lang w:val="en-US"/>
        </w:rPr>
        <w:t xml:space="preserve"> has been found to improve</w:t>
      </w:r>
      <w:r w:rsidR="00024FEB" w:rsidRPr="00730091">
        <w:rPr>
          <w:rFonts w:ascii="Book Antiqua" w:hAnsi="Book Antiqua" w:cs="Arial"/>
          <w:sz w:val="24"/>
          <w:szCs w:val="24"/>
          <w:lang w:val="en-US"/>
        </w:rPr>
        <w:t xml:space="preserve"> survival </w:t>
      </w:r>
      <w:r w:rsidR="005E4E38" w:rsidRPr="00730091">
        <w:rPr>
          <w:rFonts w:ascii="Book Antiqua" w:hAnsi="Book Antiqua" w:cs="Arial"/>
          <w:sz w:val="24"/>
          <w:szCs w:val="24"/>
          <w:lang w:val="en-US"/>
        </w:rPr>
        <w:t>as</w:t>
      </w:r>
      <w:r w:rsidR="00024FEB" w:rsidRPr="00730091">
        <w:rPr>
          <w:rFonts w:ascii="Book Antiqua" w:hAnsi="Book Antiqua" w:cs="Arial"/>
          <w:sz w:val="24"/>
          <w:szCs w:val="24"/>
          <w:lang w:val="en-US"/>
        </w:rPr>
        <w:t xml:space="preserve"> compared </w:t>
      </w:r>
      <w:r w:rsidR="005E4E38" w:rsidRPr="00730091">
        <w:rPr>
          <w:rFonts w:ascii="Book Antiqua" w:hAnsi="Book Antiqua" w:cs="Arial"/>
          <w:sz w:val="24"/>
          <w:szCs w:val="24"/>
          <w:lang w:val="en-US"/>
        </w:rPr>
        <w:t>to</w:t>
      </w:r>
      <w:r w:rsidR="00024FEB" w:rsidRPr="00730091">
        <w:rPr>
          <w:rFonts w:ascii="Book Antiqua" w:hAnsi="Book Antiqua" w:cs="Arial"/>
          <w:sz w:val="24"/>
          <w:szCs w:val="24"/>
          <w:lang w:val="en-US"/>
        </w:rPr>
        <w:t xml:space="preserve"> best</w:t>
      </w:r>
      <w:r w:rsidR="005E4E38" w:rsidRPr="00730091">
        <w:rPr>
          <w:rFonts w:ascii="Book Antiqua" w:hAnsi="Book Antiqua" w:cs="Arial"/>
          <w:sz w:val="24"/>
          <w:szCs w:val="24"/>
          <w:lang w:val="en-US"/>
        </w:rPr>
        <w:t xml:space="preserve"> supportive </w:t>
      </w:r>
      <w:proofErr w:type="gramStart"/>
      <w:r w:rsidR="005E4E38" w:rsidRPr="00730091">
        <w:rPr>
          <w:rFonts w:ascii="Book Antiqua" w:hAnsi="Book Antiqua" w:cs="Arial"/>
          <w:sz w:val="24"/>
          <w:szCs w:val="24"/>
          <w:lang w:val="en-US"/>
        </w:rPr>
        <w:t>care</w:t>
      </w:r>
      <w:r w:rsidR="00E727FE" w:rsidRPr="00730091">
        <w:rPr>
          <w:rFonts w:ascii="Book Antiqua" w:hAnsi="Book Antiqua" w:cs="Arial"/>
          <w:sz w:val="24"/>
          <w:szCs w:val="24"/>
          <w:vertAlign w:val="superscript"/>
          <w:lang w:val="en-US"/>
        </w:rPr>
        <w:t>[</w:t>
      </w:r>
      <w:proofErr w:type="gramEnd"/>
      <w:r w:rsidR="00E727FE" w:rsidRPr="00730091">
        <w:rPr>
          <w:rFonts w:ascii="Book Antiqua" w:hAnsi="Book Antiqua" w:cs="Arial"/>
          <w:sz w:val="24"/>
          <w:szCs w:val="24"/>
          <w:vertAlign w:val="superscript"/>
          <w:lang w:val="en-US"/>
        </w:rPr>
        <w:t>23,24]</w:t>
      </w:r>
      <w:r w:rsidR="005E4E38" w:rsidRPr="00730091">
        <w:rPr>
          <w:rFonts w:ascii="Book Antiqua" w:hAnsi="Book Antiqua" w:cs="Arial"/>
          <w:sz w:val="24"/>
          <w:szCs w:val="24"/>
          <w:lang w:val="en-US"/>
        </w:rPr>
        <w:t>.</w:t>
      </w:r>
      <w:r w:rsidR="00024FEB" w:rsidRPr="00730091">
        <w:rPr>
          <w:rFonts w:ascii="Book Antiqua" w:hAnsi="Book Antiqua" w:cs="Arial"/>
          <w:sz w:val="24"/>
          <w:szCs w:val="24"/>
          <w:lang w:val="en-US"/>
        </w:rPr>
        <w:t xml:space="preserve"> </w:t>
      </w:r>
      <w:r w:rsidR="009B49E5" w:rsidRPr="00730091">
        <w:rPr>
          <w:rFonts w:ascii="Book Antiqua" w:hAnsi="Book Antiqua" w:cs="Arial"/>
          <w:sz w:val="24"/>
          <w:szCs w:val="24"/>
          <w:lang w:val="en-US"/>
        </w:rPr>
        <w:t xml:space="preserve">The </w:t>
      </w:r>
      <w:r w:rsidR="00A506B2" w:rsidRPr="00730091">
        <w:rPr>
          <w:rFonts w:ascii="Book Antiqua" w:hAnsi="Book Antiqua" w:cs="Arial"/>
          <w:sz w:val="24"/>
          <w:szCs w:val="24"/>
          <w:lang w:val="en-US"/>
        </w:rPr>
        <w:t>pressing need</w:t>
      </w:r>
      <w:r w:rsidR="009B49E5" w:rsidRPr="00730091">
        <w:rPr>
          <w:rFonts w:ascii="Book Antiqua" w:hAnsi="Book Antiqua" w:cs="Arial"/>
          <w:sz w:val="24"/>
          <w:szCs w:val="24"/>
          <w:lang w:val="en-US"/>
        </w:rPr>
        <w:t xml:space="preserve"> for </w:t>
      </w:r>
      <w:r w:rsidR="00A506B2" w:rsidRPr="00730091">
        <w:rPr>
          <w:rFonts w:ascii="Book Antiqua" w:hAnsi="Book Antiqua" w:cs="Arial"/>
          <w:sz w:val="24"/>
          <w:szCs w:val="24"/>
          <w:lang w:val="en-US"/>
        </w:rPr>
        <w:t>novel therapeutic</w:t>
      </w:r>
      <w:r w:rsidR="009B49E5" w:rsidRPr="00730091">
        <w:rPr>
          <w:rFonts w:ascii="Book Antiqua" w:hAnsi="Book Antiqua" w:cs="Arial"/>
          <w:sz w:val="24"/>
          <w:szCs w:val="24"/>
          <w:lang w:val="en-US"/>
        </w:rPr>
        <w:t xml:space="preserve"> regimens</w:t>
      </w:r>
      <w:r w:rsidR="00EA253E" w:rsidRPr="00730091">
        <w:rPr>
          <w:rFonts w:ascii="Book Antiqua" w:hAnsi="Book Antiqua" w:cs="Arial"/>
          <w:sz w:val="24"/>
          <w:szCs w:val="24"/>
          <w:lang w:val="en-US"/>
        </w:rPr>
        <w:t xml:space="preserve"> able to improve</w:t>
      </w:r>
      <w:r w:rsidR="009B49E5" w:rsidRPr="00730091">
        <w:rPr>
          <w:rFonts w:ascii="Book Antiqua" w:hAnsi="Book Antiqua" w:cs="Arial"/>
          <w:sz w:val="24"/>
          <w:szCs w:val="24"/>
          <w:lang w:val="en-US"/>
        </w:rPr>
        <w:t xml:space="preserve"> response rates and survival while reducing </w:t>
      </w:r>
      <w:r w:rsidR="00A506B2" w:rsidRPr="00730091">
        <w:rPr>
          <w:rFonts w:ascii="Book Antiqua" w:hAnsi="Book Antiqua" w:cs="Arial"/>
          <w:sz w:val="24"/>
          <w:szCs w:val="24"/>
          <w:lang w:val="en-US"/>
        </w:rPr>
        <w:t>treatment-related</w:t>
      </w:r>
      <w:r w:rsidR="007F4A2A" w:rsidRPr="00730091">
        <w:rPr>
          <w:rFonts w:ascii="Book Antiqua" w:hAnsi="Book Antiqua" w:cs="Arial"/>
          <w:sz w:val="24"/>
          <w:szCs w:val="24"/>
          <w:lang w:val="en-US"/>
        </w:rPr>
        <w:t xml:space="preserve"> complications</w:t>
      </w:r>
      <w:r w:rsidR="009B49E5" w:rsidRPr="00730091">
        <w:rPr>
          <w:rFonts w:ascii="Book Antiqua" w:hAnsi="Book Antiqua" w:cs="Arial"/>
          <w:sz w:val="24"/>
          <w:szCs w:val="24"/>
          <w:lang w:val="en-US"/>
        </w:rPr>
        <w:t xml:space="preserve"> led to the development of new drug-de</w:t>
      </w:r>
      <w:r w:rsidR="008A2A66" w:rsidRPr="00730091">
        <w:rPr>
          <w:rFonts w:ascii="Book Antiqua" w:hAnsi="Book Antiqua" w:cs="Arial"/>
          <w:sz w:val="24"/>
          <w:szCs w:val="24"/>
          <w:lang w:val="en-US"/>
        </w:rPr>
        <w:t xml:space="preserve">livery systems, such as </w:t>
      </w:r>
      <w:r w:rsidR="00CB58A9" w:rsidRPr="00730091">
        <w:rPr>
          <w:rFonts w:ascii="Book Antiqua" w:hAnsi="Book Antiqua" w:cs="Arial"/>
          <w:sz w:val="24"/>
          <w:szCs w:val="24"/>
          <w:lang w:val="en-US"/>
        </w:rPr>
        <w:t>drug-eluting beads</w:t>
      </w:r>
      <w:r w:rsidR="008A2A66" w:rsidRPr="00730091">
        <w:rPr>
          <w:rFonts w:ascii="Book Antiqua" w:hAnsi="Book Antiqua" w:cs="Arial"/>
          <w:sz w:val="24"/>
          <w:szCs w:val="24"/>
          <w:lang w:val="en-US"/>
        </w:rPr>
        <w:t xml:space="preserve"> (DEBs)</w:t>
      </w:r>
      <w:r w:rsidR="00BD49D4" w:rsidRPr="00730091">
        <w:rPr>
          <w:rFonts w:ascii="Book Antiqua" w:hAnsi="Book Antiqua" w:cs="Arial"/>
          <w:sz w:val="24"/>
          <w:szCs w:val="24"/>
          <w:vertAlign w:val="superscript"/>
          <w:lang w:val="en-US"/>
        </w:rPr>
        <w:t>[4,25]</w:t>
      </w:r>
      <w:r w:rsidR="00FB51C9" w:rsidRPr="00730091">
        <w:rPr>
          <w:rFonts w:ascii="Book Antiqua" w:hAnsi="Book Antiqua" w:cs="Arial"/>
          <w:sz w:val="24"/>
          <w:szCs w:val="24"/>
          <w:lang w:val="en-US"/>
        </w:rPr>
        <w:t>. A</w:t>
      </w:r>
      <w:r w:rsidR="004F74A0" w:rsidRPr="00730091">
        <w:rPr>
          <w:rFonts w:ascii="Book Antiqua" w:hAnsi="Book Antiqua" w:cs="Arial"/>
          <w:sz w:val="24"/>
          <w:szCs w:val="24"/>
          <w:lang w:val="en-US"/>
        </w:rPr>
        <w:t>lthough whether there is a</w:t>
      </w:r>
      <w:r w:rsidR="00FB51C9" w:rsidRPr="00730091">
        <w:rPr>
          <w:rFonts w:ascii="Book Antiqua" w:hAnsi="Book Antiqua" w:cs="Arial"/>
          <w:sz w:val="24"/>
          <w:szCs w:val="24"/>
          <w:lang w:val="en-US"/>
        </w:rPr>
        <w:t xml:space="preserve"> clear superiority of </w:t>
      </w:r>
      <w:r w:rsidR="004F74A0" w:rsidRPr="00730091">
        <w:rPr>
          <w:rFonts w:ascii="Book Antiqua" w:hAnsi="Book Antiqua" w:cs="Arial"/>
          <w:sz w:val="24"/>
          <w:szCs w:val="24"/>
          <w:lang w:val="en-US"/>
        </w:rPr>
        <w:t xml:space="preserve">DEB-TACE over conventional TACE using </w:t>
      </w:r>
      <w:proofErr w:type="spellStart"/>
      <w:r w:rsidR="004F74A0" w:rsidRPr="00730091">
        <w:rPr>
          <w:rFonts w:ascii="Book Antiqua" w:hAnsi="Book Antiqua" w:cs="Arial"/>
          <w:sz w:val="24"/>
          <w:szCs w:val="24"/>
          <w:lang w:val="en-US"/>
        </w:rPr>
        <w:t>lipiodol</w:t>
      </w:r>
      <w:proofErr w:type="spellEnd"/>
      <w:r w:rsidR="004F74A0" w:rsidRPr="00730091">
        <w:rPr>
          <w:rFonts w:ascii="Book Antiqua" w:hAnsi="Book Antiqua" w:cs="Arial"/>
          <w:sz w:val="24"/>
          <w:szCs w:val="24"/>
          <w:lang w:val="en-US"/>
        </w:rPr>
        <w:t xml:space="preserve"> is still </w:t>
      </w:r>
      <w:r w:rsidR="009B49E5" w:rsidRPr="00730091">
        <w:rPr>
          <w:rFonts w:ascii="Book Antiqua" w:hAnsi="Book Antiqua" w:cs="Arial"/>
          <w:sz w:val="24"/>
          <w:szCs w:val="24"/>
          <w:lang w:val="en-US"/>
        </w:rPr>
        <w:t xml:space="preserve">matter of </w:t>
      </w:r>
      <w:proofErr w:type="gramStart"/>
      <w:r w:rsidR="009B49E5" w:rsidRPr="00730091">
        <w:rPr>
          <w:rFonts w:ascii="Book Antiqua" w:hAnsi="Book Antiqua" w:cs="Arial"/>
          <w:sz w:val="24"/>
          <w:szCs w:val="24"/>
          <w:lang w:val="en-US"/>
        </w:rPr>
        <w:t>debate</w:t>
      </w:r>
      <w:r w:rsidR="005B07E9" w:rsidRPr="00730091">
        <w:rPr>
          <w:rFonts w:ascii="Book Antiqua" w:hAnsi="Book Antiqua" w:cs="Arial"/>
          <w:sz w:val="24"/>
          <w:szCs w:val="24"/>
          <w:vertAlign w:val="superscript"/>
          <w:lang w:val="en-US"/>
        </w:rPr>
        <w:t>[</w:t>
      </w:r>
      <w:proofErr w:type="gramEnd"/>
      <w:r w:rsidR="005B07E9" w:rsidRPr="00730091">
        <w:rPr>
          <w:rFonts w:ascii="Book Antiqua" w:hAnsi="Book Antiqua" w:cs="Arial"/>
          <w:sz w:val="24"/>
          <w:szCs w:val="24"/>
          <w:vertAlign w:val="superscript"/>
          <w:lang w:val="en-US"/>
        </w:rPr>
        <w:t>12,26,27</w:t>
      </w:r>
      <w:r w:rsidR="004F74A0" w:rsidRPr="00730091">
        <w:rPr>
          <w:rFonts w:ascii="Book Antiqua" w:hAnsi="Book Antiqua" w:cs="Arial"/>
          <w:sz w:val="24"/>
          <w:szCs w:val="24"/>
          <w:vertAlign w:val="superscript"/>
          <w:lang w:val="en-US"/>
        </w:rPr>
        <w:t>]</w:t>
      </w:r>
      <w:r w:rsidR="004F74A0" w:rsidRPr="00730091">
        <w:rPr>
          <w:rFonts w:ascii="Book Antiqua" w:hAnsi="Book Antiqua" w:cs="Arial"/>
          <w:sz w:val="24"/>
          <w:szCs w:val="24"/>
          <w:lang w:val="en-US"/>
        </w:rPr>
        <w:t>,</w:t>
      </w:r>
      <w:r w:rsidR="009B49E5" w:rsidRPr="00730091">
        <w:rPr>
          <w:rFonts w:ascii="Book Antiqua" w:hAnsi="Book Antiqua" w:cs="Arial"/>
          <w:sz w:val="24"/>
          <w:szCs w:val="24"/>
          <w:lang w:val="en-US"/>
        </w:rPr>
        <w:t xml:space="preserve"> </w:t>
      </w:r>
      <w:r w:rsidR="009A2647" w:rsidRPr="00730091">
        <w:rPr>
          <w:rFonts w:ascii="Book Antiqua" w:hAnsi="Book Antiqua" w:cs="Arial"/>
          <w:sz w:val="24"/>
          <w:szCs w:val="24"/>
          <w:lang w:val="en-US"/>
        </w:rPr>
        <w:t>increasing interest has been recently raised on smaller DEBs which seem able to induce wider necrosis of the target lesion since they achieve a more distal embolization, thus also obstructing collateral channels</w:t>
      </w:r>
      <w:r w:rsidR="007918B8" w:rsidRPr="00730091">
        <w:rPr>
          <w:rFonts w:ascii="Book Antiqua" w:hAnsi="Book Antiqua" w:cs="Arial"/>
          <w:sz w:val="24"/>
          <w:szCs w:val="24"/>
          <w:vertAlign w:val="superscript"/>
          <w:lang w:val="en-US"/>
        </w:rPr>
        <w:t>[2</w:t>
      </w:r>
      <w:r w:rsidR="005B07E9" w:rsidRPr="00730091">
        <w:rPr>
          <w:rFonts w:ascii="Book Antiqua" w:hAnsi="Book Antiqua" w:cs="Arial"/>
          <w:sz w:val="24"/>
          <w:szCs w:val="24"/>
          <w:vertAlign w:val="superscript"/>
          <w:lang w:val="en-US"/>
        </w:rPr>
        <w:t>8</w:t>
      </w:r>
      <w:r w:rsidR="009A2647" w:rsidRPr="00730091">
        <w:rPr>
          <w:rFonts w:ascii="Book Antiqua" w:hAnsi="Book Antiqua" w:cs="Arial"/>
          <w:sz w:val="24"/>
          <w:szCs w:val="24"/>
          <w:vertAlign w:val="superscript"/>
          <w:lang w:val="en-US"/>
        </w:rPr>
        <w:t>]</w:t>
      </w:r>
      <w:r w:rsidR="009A2647" w:rsidRPr="00730091">
        <w:rPr>
          <w:rFonts w:ascii="Book Antiqua" w:hAnsi="Book Antiqua" w:cs="Arial"/>
          <w:sz w:val="24"/>
          <w:szCs w:val="24"/>
          <w:lang w:val="en-US"/>
        </w:rPr>
        <w:t xml:space="preserve">. </w:t>
      </w:r>
      <w:r w:rsidR="00213520" w:rsidRPr="00730091">
        <w:rPr>
          <w:rFonts w:ascii="Book Antiqua" w:hAnsi="Book Antiqua" w:cs="Arial"/>
          <w:sz w:val="24"/>
          <w:szCs w:val="24"/>
          <w:lang w:val="en-US"/>
        </w:rPr>
        <w:t xml:space="preserve">As a consequence, survival estimates after TACE has considerably improved in the last years, reaching more than 40 mo of median OS in two recent </w:t>
      </w:r>
      <w:proofErr w:type="gramStart"/>
      <w:r w:rsidR="00213520" w:rsidRPr="00730091">
        <w:rPr>
          <w:rFonts w:ascii="Book Antiqua" w:hAnsi="Book Antiqua" w:cs="Arial"/>
          <w:sz w:val="24"/>
          <w:szCs w:val="24"/>
          <w:lang w:val="en-US"/>
        </w:rPr>
        <w:t>studies</w:t>
      </w:r>
      <w:r w:rsidR="00213520" w:rsidRPr="00730091">
        <w:rPr>
          <w:rFonts w:ascii="Book Antiqua" w:hAnsi="Book Antiqua" w:cs="Arial"/>
          <w:sz w:val="24"/>
          <w:szCs w:val="24"/>
          <w:vertAlign w:val="superscript"/>
          <w:lang w:val="en-US"/>
        </w:rPr>
        <w:t>[</w:t>
      </w:r>
      <w:proofErr w:type="gramEnd"/>
      <w:r w:rsidR="00213520" w:rsidRPr="00730091">
        <w:rPr>
          <w:rFonts w:ascii="Book Antiqua" w:hAnsi="Book Antiqua" w:cs="Arial"/>
          <w:sz w:val="24"/>
          <w:szCs w:val="24"/>
          <w:vertAlign w:val="superscript"/>
          <w:lang w:val="en-US"/>
        </w:rPr>
        <w:t>29,30]</w:t>
      </w:r>
      <w:r w:rsidR="009B49E5" w:rsidRPr="00730091">
        <w:rPr>
          <w:rFonts w:ascii="Book Antiqua" w:hAnsi="Book Antiqua" w:cs="Arial"/>
          <w:sz w:val="24"/>
          <w:szCs w:val="24"/>
          <w:lang w:val="en-US"/>
        </w:rPr>
        <w:t>.</w:t>
      </w:r>
    </w:p>
    <w:p w:rsidR="00763511" w:rsidRPr="00730091" w:rsidRDefault="005D3455"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On the other hand, </w:t>
      </w:r>
      <w:r w:rsidR="0080466D" w:rsidRPr="00730091">
        <w:rPr>
          <w:rFonts w:ascii="Book Antiqua" w:hAnsi="Book Antiqua" w:cs="Arial" w:hint="eastAsia"/>
          <w:sz w:val="24"/>
          <w:szCs w:val="24"/>
          <w:lang w:val="en-US" w:eastAsia="zh-CN"/>
        </w:rPr>
        <w:t>Y</w:t>
      </w:r>
      <w:r w:rsidRPr="00730091">
        <w:rPr>
          <w:rFonts w:ascii="Book Antiqua" w:hAnsi="Book Antiqua" w:cs="Arial"/>
          <w:sz w:val="24"/>
          <w:szCs w:val="24"/>
          <w:lang w:val="en-US"/>
        </w:rPr>
        <w:t xml:space="preserve">90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radioembolization</w:t>
      </w:r>
      <w:proofErr w:type="spellEnd"/>
      <w:r w:rsidRPr="00730091">
        <w:rPr>
          <w:rFonts w:ascii="Book Antiqua" w:hAnsi="Book Antiqua" w:cs="Arial"/>
          <w:sz w:val="24"/>
          <w:szCs w:val="24"/>
          <w:lang w:val="en-US"/>
        </w:rPr>
        <w:t xml:space="preserve"> is a form of brachytherapy in which intra-arterially injected 90Y-loaded microspheres serve as sources for internal radiation purposes, with no significant vessel occlusion </w:t>
      </w:r>
      <w:r w:rsidR="00E60825" w:rsidRPr="00730091">
        <w:rPr>
          <w:rFonts w:ascii="Book Antiqua" w:hAnsi="Book Antiqua" w:cs="Arial"/>
          <w:sz w:val="24"/>
          <w:szCs w:val="24"/>
          <w:lang w:val="en-US"/>
        </w:rPr>
        <w:t xml:space="preserve">thus rendering this treatment feasible even in patients with </w:t>
      </w:r>
      <w:r w:rsidR="00CF1857" w:rsidRPr="00730091">
        <w:rPr>
          <w:rFonts w:ascii="Book Antiqua" w:hAnsi="Book Antiqua" w:cs="Arial"/>
          <w:sz w:val="24"/>
          <w:szCs w:val="24"/>
          <w:lang w:val="en-US"/>
        </w:rPr>
        <w:t>PVT</w:t>
      </w:r>
      <w:r w:rsidR="00193A09" w:rsidRPr="00730091">
        <w:rPr>
          <w:rFonts w:ascii="Book Antiqua" w:hAnsi="Book Antiqua" w:cs="Arial"/>
          <w:sz w:val="24"/>
          <w:szCs w:val="24"/>
          <w:lang w:val="en-US"/>
        </w:rPr>
        <w:t xml:space="preserve">, which is a well-known contraindication to </w:t>
      </w:r>
      <w:proofErr w:type="gramStart"/>
      <w:r w:rsidR="00193A09" w:rsidRPr="00730091">
        <w:rPr>
          <w:rFonts w:ascii="Book Antiqua" w:hAnsi="Book Antiqua" w:cs="Arial"/>
          <w:sz w:val="24"/>
          <w:szCs w:val="24"/>
          <w:lang w:val="en-US"/>
        </w:rPr>
        <w:t>TACE</w:t>
      </w:r>
      <w:r w:rsidR="00193A09" w:rsidRPr="00730091">
        <w:rPr>
          <w:rFonts w:ascii="Book Antiqua" w:hAnsi="Book Antiqua" w:cs="Arial"/>
          <w:sz w:val="24"/>
          <w:szCs w:val="24"/>
          <w:vertAlign w:val="superscript"/>
          <w:lang w:val="en-US"/>
        </w:rPr>
        <w:t>[</w:t>
      </w:r>
      <w:proofErr w:type="gramEnd"/>
      <w:r w:rsidR="00193A09" w:rsidRPr="00730091">
        <w:rPr>
          <w:rFonts w:ascii="Book Antiqua" w:hAnsi="Book Antiqua" w:cs="Arial"/>
          <w:sz w:val="24"/>
          <w:szCs w:val="24"/>
          <w:vertAlign w:val="superscript"/>
          <w:lang w:val="en-US"/>
        </w:rPr>
        <w:t>6,7]</w:t>
      </w:r>
      <w:r w:rsidR="00193A09" w:rsidRPr="00730091">
        <w:rPr>
          <w:rFonts w:ascii="Book Antiqua" w:hAnsi="Book Antiqua" w:cs="Arial"/>
          <w:sz w:val="24"/>
          <w:szCs w:val="24"/>
          <w:lang w:val="en-US"/>
        </w:rPr>
        <w:t>.</w:t>
      </w:r>
    </w:p>
    <w:p w:rsidR="00763511" w:rsidRPr="00730091" w:rsidRDefault="00421485"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In particular </w:t>
      </w:r>
      <w:proofErr w:type="spellStart"/>
      <w:r w:rsidRPr="00730091">
        <w:rPr>
          <w:rFonts w:ascii="Book Antiqua" w:hAnsi="Book Antiqua" w:cs="Arial"/>
          <w:sz w:val="24"/>
          <w:szCs w:val="24"/>
          <w:lang w:val="en-US"/>
        </w:rPr>
        <w:t>radioembolization</w:t>
      </w:r>
      <w:proofErr w:type="spellEnd"/>
      <w:r w:rsidRPr="00730091">
        <w:rPr>
          <w:rFonts w:ascii="Book Antiqua" w:hAnsi="Book Antiqua" w:cs="Arial"/>
          <w:sz w:val="24"/>
          <w:szCs w:val="24"/>
          <w:lang w:val="en-US"/>
        </w:rPr>
        <w:t xml:space="preserve"> produces average disease control rates above 80% and is usually very well tolerated. Main complications do not result from the </w:t>
      </w:r>
      <w:proofErr w:type="spellStart"/>
      <w:r w:rsidRPr="00730091">
        <w:rPr>
          <w:rFonts w:ascii="Book Antiqua" w:hAnsi="Book Antiqua" w:cs="Arial"/>
          <w:sz w:val="24"/>
          <w:szCs w:val="24"/>
          <w:lang w:val="en-US"/>
        </w:rPr>
        <w:t>microembolic</w:t>
      </w:r>
      <w:proofErr w:type="spellEnd"/>
      <w:r w:rsidRPr="00730091">
        <w:rPr>
          <w:rFonts w:ascii="Book Antiqua" w:hAnsi="Book Antiqua" w:cs="Arial"/>
          <w:sz w:val="24"/>
          <w:szCs w:val="24"/>
          <w:lang w:val="en-US"/>
        </w:rPr>
        <w:t xml:space="preserve"> effect, even in patients with portal ve</w:t>
      </w:r>
      <w:r w:rsidR="00D31B88" w:rsidRPr="00730091">
        <w:rPr>
          <w:rFonts w:ascii="Book Antiqua" w:hAnsi="Book Antiqua" w:cs="Arial"/>
          <w:sz w:val="24"/>
          <w:szCs w:val="24"/>
          <w:lang w:val="en-US"/>
        </w:rPr>
        <w:t>in occlusion, but rather from</w:t>
      </w:r>
      <w:r w:rsidRPr="00730091">
        <w:rPr>
          <w:rFonts w:ascii="Book Antiqua" w:hAnsi="Book Antiqua" w:cs="Arial"/>
          <w:sz w:val="24"/>
          <w:szCs w:val="24"/>
          <w:lang w:val="en-US"/>
        </w:rPr>
        <w:t xml:space="preserve"> excessive irradiation of non-target </w:t>
      </w:r>
      <w:r w:rsidR="00384C43" w:rsidRPr="00730091">
        <w:rPr>
          <w:rFonts w:ascii="Book Antiqua" w:hAnsi="Book Antiqua" w:cs="Arial"/>
          <w:sz w:val="24"/>
          <w:szCs w:val="24"/>
          <w:lang w:val="en-US"/>
        </w:rPr>
        <w:t xml:space="preserve">liver </w:t>
      </w:r>
      <w:proofErr w:type="gramStart"/>
      <w:r w:rsidR="00384C43" w:rsidRPr="00730091">
        <w:rPr>
          <w:rFonts w:ascii="Book Antiqua" w:hAnsi="Book Antiqua" w:cs="Arial"/>
          <w:sz w:val="24"/>
          <w:szCs w:val="24"/>
          <w:lang w:val="en-US"/>
        </w:rPr>
        <w:t>tissue</w:t>
      </w:r>
      <w:r w:rsidR="00384C43" w:rsidRPr="00730091">
        <w:rPr>
          <w:rFonts w:ascii="Book Antiqua" w:hAnsi="Book Antiqua" w:cs="Arial"/>
          <w:sz w:val="24"/>
          <w:szCs w:val="24"/>
          <w:vertAlign w:val="superscript"/>
          <w:lang w:val="en-US"/>
        </w:rPr>
        <w:t>[</w:t>
      </w:r>
      <w:proofErr w:type="gramEnd"/>
      <w:r w:rsidR="00384C43" w:rsidRPr="00730091">
        <w:rPr>
          <w:rFonts w:ascii="Book Antiqua" w:hAnsi="Book Antiqua" w:cs="Arial"/>
          <w:sz w:val="24"/>
          <w:szCs w:val="24"/>
          <w:vertAlign w:val="superscript"/>
          <w:lang w:val="en-US"/>
        </w:rPr>
        <w:t>6,7,9]</w:t>
      </w:r>
      <w:r w:rsidRPr="00730091">
        <w:rPr>
          <w:rFonts w:ascii="Book Antiqua" w:hAnsi="Book Antiqua" w:cs="Arial"/>
          <w:sz w:val="24"/>
          <w:szCs w:val="24"/>
          <w:lang w:val="en-US"/>
        </w:rPr>
        <w:t>.</w:t>
      </w:r>
    </w:p>
    <w:p w:rsidR="00F93261" w:rsidRPr="00730091" w:rsidRDefault="001034F9"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Although several studies comparing the two therapies</w:t>
      </w:r>
      <w:r w:rsidR="00F93261" w:rsidRPr="00730091">
        <w:rPr>
          <w:rFonts w:ascii="Book Antiqua" w:hAnsi="Book Antiqua" w:cs="Arial"/>
          <w:sz w:val="24"/>
          <w:szCs w:val="24"/>
          <w:lang w:val="en-US"/>
        </w:rPr>
        <w:t xml:space="preserve"> have been published so far</w:t>
      </w:r>
      <w:r w:rsidRPr="00730091">
        <w:rPr>
          <w:rFonts w:ascii="Book Antiqua" w:hAnsi="Book Antiqua" w:cs="Arial"/>
          <w:sz w:val="24"/>
          <w:szCs w:val="24"/>
          <w:lang w:val="en-US"/>
        </w:rPr>
        <w:t xml:space="preserve">, </w:t>
      </w:r>
      <w:proofErr w:type="gramStart"/>
      <w:r w:rsidR="00F93261" w:rsidRPr="00730091">
        <w:rPr>
          <w:rFonts w:ascii="Book Antiqua" w:hAnsi="Book Antiqua" w:cs="Arial"/>
          <w:sz w:val="24"/>
          <w:szCs w:val="24"/>
          <w:lang w:val="en-US"/>
        </w:rPr>
        <w:t>a clear</w:t>
      </w:r>
      <w:proofErr w:type="gramEnd"/>
      <w:r w:rsidR="00F93261" w:rsidRPr="00730091">
        <w:rPr>
          <w:rFonts w:ascii="Book Antiqua" w:hAnsi="Book Antiqua" w:cs="Arial"/>
          <w:sz w:val="24"/>
          <w:szCs w:val="24"/>
          <w:lang w:val="en-US"/>
        </w:rPr>
        <w:t xml:space="preserve"> evidence in support of the superiority of one technique over the other in terms of OS is still lacking. Therefore, given the similarity in survival outcomes between the two procedures, post-hoc analyses indicated that a randomized study with &gt;</w:t>
      </w:r>
      <w:r w:rsidR="0080466D" w:rsidRPr="00730091">
        <w:rPr>
          <w:rFonts w:ascii="Book Antiqua" w:hAnsi="Book Antiqua" w:cs="Arial" w:hint="eastAsia"/>
          <w:sz w:val="24"/>
          <w:szCs w:val="24"/>
          <w:lang w:val="en-US" w:eastAsia="zh-CN"/>
        </w:rPr>
        <w:t xml:space="preserve"> </w:t>
      </w:r>
      <w:r w:rsidR="00F93261" w:rsidRPr="00730091">
        <w:rPr>
          <w:rFonts w:ascii="Book Antiqua" w:hAnsi="Book Antiqua" w:cs="Arial"/>
          <w:sz w:val="24"/>
          <w:szCs w:val="24"/>
          <w:lang w:val="en-US"/>
        </w:rPr>
        <w:t xml:space="preserve">1000 patients would be required to establish equivalence of survival times between patients treated with Y90RE and </w:t>
      </w:r>
      <w:proofErr w:type="gramStart"/>
      <w:r w:rsidR="00F93261" w:rsidRPr="00730091">
        <w:rPr>
          <w:rFonts w:ascii="Book Antiqua" w:hAnsi="Book Antiqua" w:cs="Arial"/>
          <w:sz w:val="24"/>
          <w:szCs w:val="24"/>
          <w:lang w:val="en-US"/>
        </w:rPr>
        <w:t>TACE</w:t>
      </w:r>
      <w:r w:rsidR="00F93261" w:rsidRPr="00730091">
        <w:rPr>
          <w:rFonts w:ascii="Book Antiqua" w:hAnsi="Book Antiqua" w:cs="Arial"/>
          <w:sz w:val="24"/>
          <w:szCs w:val="24"/>
          <w:vertAlign w:val="superscript"/>
          <w:lang w:val="en-US"/>
        </w:rPr>
        <w:t>[</w:t>
      </w:r>
      <w:proofErr w:type="gramEnd"/>
      <w:r w:rsidR="00F93261" w:rsidRPr="00730091">
        <w:rPr>
          <w:rFonts w:ascii="Book Antiqua" w:hAnsi="Book Antiqua" w:cs="Arial"/>
          <w:sz w:val="24"/>
          <w:szCs w:val="24"/>
          <w:vertAlign w:val="superscript"/>
          <w:lang w:val="en-US"/>
        </w:rPr>
        <w:t>16]</w:t>
      </w:r>
      <w:r w:rsidR="00F93261" w:rsidRPr="00730091">
        <w:rPr>
          <w:rFonts w:ascii="Book Antiqua" w:hAnsi="Book Antiqua" w:cs="Arial"/>
          <w:sz w:val="24"/>
          <w:szCs w:val="24"/>
          <w:lang w:val="en-US"/>
        </w:rPr>
        <w:t>.</w:t>
      </w:r>
    </w:p>
    <w:p w:rsidR="001034F9" w:rsidRPr="00730091" w:rsidRDefault="00997A3C"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lastRenderedPageBreak/>
        <w:t xml:space="preserve">Aim of our </w:t>
      </w:r>
      <w:r w:rsidR="003C5525" w:rsidRPr="00730091">
        <w:rPr>
          <w:rFonts w:ascii="Book Antiqua" w:hAnsi="Book Antiqua" w:cs="Arial"/>
          <w:sz w:val="24"/>
          <w:szCs w:val="24"/>
          <w:lang w:val="en-US"/>
        </w:rPr>
        <w:t xml:space="preserve">meta-analysis </w:t>
      </w:r>
      <w:r w:rsidRPr="00730091">
        <w:rPr>
          <w:rFonts w:ascii="Book Antiqua" w:hAnsi="Book Antiqua" w:cs="Arial"/>
          <w:sz w:val="24"/>
          <w:szCs w:val="24"/>
          <w:lang w:val="en-US"/>
        </w:rPr>
        <w:t xml:space="preserve">was hence </w:t>
      </w:r>
      <w:r w:rsidR="003C5525" w:rsidRPr="00730091">
        <w:rPr>
          <w:rFonts w:ascii="Book Antiqua" w:hAnsi="Book Antiqua" w:cs="Arial"/>
          <w:sz w:val="24"/>
          <w:szCs w:val="24"/>
          <w:lang w:val="en-US"/>
        </w:rPr>
        <w:t xml:space="preserve">to </w:t>
      </w:r>
      <w:r w:rsidR="0083777F" w:rsidRPr="00730091">
        <w:rPr>
          <w:rFonts w:ascii="Book Antiqua" w:hAnsi="Book Antiqua" w:cs="Arial"/>
          <w:sz w:val="24"/>
          <w:szCs w:val="24"/>
          <w:lang w:val="en-US"/>
        </w:rPr>
        <w:t>compare</w:t>
      </w:r>
      <w:r w:rsidR="003C5525" w:rsidRPr="00730091">
        <w:rPr>
          <w:rFonts w:ascii="Book Antiqua" w:hAnsi="Book Antiqua" w:cs="Arial"/>
          <w:sz w:val="24"/>
          <w:szCs w:val="24"/>
          <w:lang w:val="en-US"/>
        </w:rPr>
        <w:t xml:space="preserve"> </w:t>
      </w:r>
      <w:r w:rsidR="0083777F" w:rsidRPr="00730091">
        <w:rPr>
          <w:rFonts w:ascii="Book Antiqua" w:hAnsi="Book Antiqua" w:cs="Arial"/>
          <w:sz w:val="24"/>
          <w:szCs w:val="24"/>
          <w:lang w:val="en-US"/>
        </w:rPr>
        <w:t xml:space="preserve">these two trans-arterial treatments in terms of overall survival, progression-free survival, </w:t>
      </w:r>
      <w:proofErr w:type="gramStart"/>
      <w:r w:rsidR="0083777F" w:rsidRPr="00730091">
        <w:rPr>
          <w:rFonts w:ascii="Book Antiqua" w:hAnsi="Book Antiqua" w:cs="Arial"/>
          <w:sz w:val="24"/>
          <w:szCs w:val="24"/>
          <w:lang w:val="en-US"/>
        </w:rPr>
        <w:t>objective</w:t>
      </w:r>
      <w:proofErr w:type="gramEnd"/>
      <w:r w:rsidR="0083777F" w:rsidRPr="00730091">
        <w:rPr>
          <w:rFonts w:ascii="Book Antiqua" w:hAnsi="Book Antiqua" w:cs="Arial"/>
          <w:sz w:val="24"/>
          <w:szCs w:val="24"/>
          <w:lang w:val="en-US"/>
        </w:rPr>
        <w:t xml:space="preserve"> response rate and safety profile </w:t>
      </w:r>
      <w:r w:rsidR="00DF2C3A" w:rsidRPr="00730091">
        <w:rPr>
          <w:rFonts w:ascii="Book Antiqua" w:hAnsi="Book Antiqua" w:cs="Arial"/>
          <w:sz w:val="24"/>
          <w:szCs w:val="24"/>
          <w:lang w:val="en-US"/>
        </w:rPr>
        <w:t xml:space="preserve">in </w:t>
      </w:r>
      <w:proofErr w:type="spellStart"/>
      <w:r w:rsidR="00DF2C3A" w:rsidRPr="00730091">
        <w:rPr>
          <w:rFonts w:ascii="Book Antiqua" w:hAnsi="Book Antiqua" w:cs="Arial"/>
          <w:sz w:val="24"/>
          <w:szCs w:val="24"/>
          <w:lang w:val="en-US"/>
        </w:rPr>
        <w:t>unresectable</w:t>
      </w:r>
      <w:proofErr w:type="spellEnd"/>
      <w:r w:rsidR="00DF2C3A" w:rsidRPr="00730091">
        <w:rPr>
          <w:rFonts w:ascii="Book Antiqua" w:hAnsi="Book Antiqua" w:cs="Arial"/>
          <w:sz w:val="24"/>
          <w:szCs w:val="24"/>
          <w:lang w:val="en-US"/>
        </w:rPr>
        <w:t xml:space="preserve"> HCC patients. </w:t>
      </w:r>
    </w:p>
    <w:p w:rsidR="00B64E67" w:rsidRPr="00730091" w:rsidRDefault="006000FF"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A</w:t>
      </w:r>
      <w:r w:rsidR="00DA3CF3" w:rsidRPr="00730091">
        <w:rPr>
          <w:rFonts w:ascii="Book Antiqua" w:hAnsi="Book Antiqua" w:cs="Arial"/>
          <w:sz w:val="24"/>
          <w:szCs w:val="24"/>
          <w:lang w:val="en-US"/>
        </w:rPr>
        <w:t xml:space="preserve"> total of 10</w:t>
      </w:r>
      <w:r w:rsidR="00E05555" w:rsidRPr="00730091">
        <w:rPr>
          <w:rFonts w:ascii="Book Antiqua" w:hAnsi="Book Antiqua" w:cs="Arial"/>
          <w:sz w:val="24"/>
          <w:szCs w:val="24"/>
          <w:lang w:val="en-US"/>
        </w:rPr>
        <w:t xml:space="preserve"> studies were identified and statistica</w:t>
      </w:r>
      <w:r w:rsidR="00BA3A89" w:rsidRPr="00730091">
        <w:rPr>
          <w:rFonts w:ascii="Book Antiqua" w:hAnsi="Book Antiqua" w:cs="Arial"/>
          <w:sz w:val="24"/>
          <w:szCs w:val="24"/>
          <w:lang w:val="en-US"/>
        </w:rPr>
        <w:t>lly analyzed, which included 461</w:t>
      </w:r>
      <w:r w:rsidR="00702AA5" w:rsidRPr="00730091">
        <w:rPr>
          <w:rFonts w:ascii="Book Antiqua" w:hAnsi="Book Antiqua" w:cs="Arial"/>
          <w:sz w:val="24"/>
          <w:szCs w:val="24"/>
          <w:lang w:val="en-US"/>
        </w:rPr>
        <w:t xml:space="preserve"> HCC patients treated with Y90RE</w:t>
      </w:r>
      <w:r w:rsidR="00BA3A89" w:rsidRPr="00730091">
        <w:rPr>
          <w:rFonts w:ascii="Book Antiqua" w:hAnsi="Book Antiqua" w:cs="Arial"/>
          <w:sz w:val="24"/>
          <w:szCs w:val="24"/>
          <w:lang w:val="en-US"/>
        </w:rPr>
        <w:t xml:space="preserve"> and 1096</w:t>
      </w:r>
      <w:r w:rsidR="00E05555" w:rsidRPr="00730091">
        <w:rPr>
          <w:rFonts w:ascii="Book Antiqua" w:hAnsi="Book Antiqua" w:cs="Arial"/>
          <w:sz w:val="24"/>
          <w:szCs w:val="24"/>
          <w:lang w:val="en-US"/>
        </w:rPr>
        <w:t xml:space="preserve"> treated with ch</w:t>
      </w:r>
      <w:r w:rsidR="00702AA5" w:rsidRPr="00730091">
        <w:rPr>
          <w:rFonts w:ascii="Book Antiqua" w:hAnsi="Book Antiqua" w:cs="Arial"/>
          <w:sz w:val="24"/>
          <w:szCs w:val="24"/>
          <w:lang w:val="en-US"/>
        </w:rPr>
        <w:t>emoembolization</w:t>
      </w:r>
      <w:r w:rsidR="00E05555" w:rsidRPr="00730091">
        <w:rPr>
          <w:rFonts w:ascii="Book Antiqua" w:hAnsi="Book Antiqua" w:cs="Arial"/>
          <w:sz w:val="24"/>
          <w:szCs w:val="24"/>
          <w:lang w:val="en-US"/>
        </w:rPr>
        <w:t xml:space="preserve">. </w:t>
      </w:r>
      <w:r w:rsidR="00B64E67" w:rsidRPr="00730091">
        <w:rPr>
          <w:rFonts w:ascii="Book Antiqua" w:hAnsi="Book Antiqua" w:cs="Arial"/>
          <w:sz w:val="24"/>
          <w:szCs w:val="24"/>
          <w:lang w:val="en-US"/>
        </w:rPr>
        <w:t>Of note, all the included studies were from the West and in particular 70% from U</w:t>
      </w:r>
      <w:r w:rsidR="0080466D" w:rsidRPr="00730091">
        <w:rPr>
          <w:rFonts w:ascii="Book Antiqua" w:hAnsi="Book Antiqua" w:cs="Arial" w:hint="eastAsia"/>
          <w:sz w:val="24"/>
          <w:szCs w:val="24"/>
          <w:lang w:val="en-US" w:eastAsia="zh-CN"/>
        </w:rPr>
        <w:t xml:space="preserve">nited </w:t>
      </w:r>
      <w:r w:rsidR="0080466D" w:rsidRPr="00730091">
        <w:rPr>
          <w:rFonts w:ascii="Book Antiqua" w:hAnsi="Book Antiqua" w:cs="Arial"/>
          <w:sz w:val="24"/>
          <w:szCs w:val="24"/>
          <w:lang w:val="en-US"/>
        </w:rPr>
        <w:t>S</w:t>
      </w:r>
      <w:r w:rsidR="0080466D" w:rsidRPr="00730091">
        <w:rPr>
          <w:rFonts w:ascii="Book Antiqua" w:hAnsi="Book Antiqua" w:cs="Arial" w:hint="eastAsia"/>
          <w:sz w:val="24"/>
          <w:szCs w:val="24"/>
          <w:lang w:val="en-US" w:eastAsia="zh-CN"/>
        </w:rPr>
        <w:t>tates</w:t>
      </w:r>
      <w:r w:rsidR="00B64E67" w:rsidRPr="00730091">
        <w:rPr>
          <w:rFonts w:ascii="Book Antiqua" w:hAnsi="Book Antiqua" w:cs="Arial"/>
          <w:sz w:val="24"/>
          <w:szCs w:val="24"/>
          <w:lang w:val="en-US"/>
        </w:rPr>
        <w:t xml:space="preserve">. </w:t>
      </w:r>
      <w:r w:rsidR="002E5656" w:rsidRPr="00730091">
        <w:rPr>
          <w:rFonts w:ascii="Book Antiqua" w:hAnsi="Book Antiqua" w:cs="Arial"/>
          <w:sz w:val="24"/>
          <w:szCs w:val="24"/>
          <w:lang w:val="en-US"/>
        </w:rPr>
        <w:t>Average quality was moderate-high.</w:t>
      </w:r>
    </w:p>
    <w:p w:rsidR="00EE6FA7" w:rsidRPr="00730091" w:rsidRDefault="00EE6FA7"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Survival rate assessed at 1 year was similar between the two therapeutic groups (OR</w:t>
      </w:r>
      <w:r w:rsidR="00A933E9" w:rsidRPr="00730091">
        <w:rPr>
          <w:rFonts w:ascii="Book Antiqua" w:hAnsi="Book Antiqua" w:cs="Arial"/>
          <w:sz w:val="24"/>
          <w:szCs w:val="24"/>
          <w:lang w:val="en-US"/>
        </w:rPr>
        <w:t xml:space="preserve"> </w:t>
      </w:r>
      <w:r w:rsidR="0080466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1.01</w:t>
      </w:r>
      <w:r w:rsidR="0080466D" w:rsidRPr="00730091">
        <w:rPr>
          <w:rFonts w:ascii="Book Antiqua" w:hAnsi="Book Antiqua" w:cs="Arial" w:hint="eastAsia"/>
          <w:sz w:val="24"/>
          <w:szCs w:val="24"/>
          <w:lang w:val="en-US" w:eastAsia="zh-CN"/>
        </w:rPr>
        <w:t>,</w:t>
      </w:r>
      <w:r w:rsidRPr="00730091">
        <w:rPr>
          <w:rFonts w:ascii="Book Antiqua" w:hAnsi="Book Antiqua" w:cs="Arial"/>
          <w:sz w:val="24"/>
          <w:szCs w:val="24"/>
          <w:lang w:val="en-US"/>
        </w:rPr>
        <w:t xml:space="preserve"> </w:t>
      </w:r>
      <w:r w:rsidR="0080466D" w:rsidRPr="00730091">
        <w:rPr>
          <w:rFonts w:ascii="Book Antiqua" w:hAnsi="Book Antiqua" w:cs="Arial"/>
          <w:i/>
          <w:sz w:val="24"/>
          <w:szCs w:val="24"/>
          <w:lang w:val="en-US"/>
        </w:rPr>
        <w:t>P</w:t>
      </w:r>
      <w:r w:rsidR="0080466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w:t>
      </w:r>
      <w:r w:rsidR="0080466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0.93), but as long as time elapsed since the treatment ORs for survival rate tended to significantly increase, thus meaning better long-term outcomes in patients who underwent Y90RE (</w:t>
      </w:r>
      <w:r w:rsidR="0080466D" w:rsidRPr="00730091">
        <w:rPr>
          <w:rFonts w:ascii="Book Antiqua" w:hAnsi="Book Antiqua" w:cs="Arial"/>
          <w:i/>
          <w:sz w:val="24"/>
          <w:szCs w:val="24"/>
          <w:lang w:val="en-US"/>
        </w:rPr>
        <w:t>P</w:t>
      </w:r>
      <w:r w:rsidR="0080466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w:t>
      </w:r>
      <w:r w:rsidR="0080466D"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0.01</w:t>
      </w:r>
      <w:r w:rsidR="005C22CD" w:rsidRPr="00730091">
        <w:rPr>
          <w:rFonts w:ascii="Book Antiqua" w:hAnsi="Book Antiqua" w:cs="Arial"/>
          <w:sz w:val="24"/>
          <w:szCs w:val="24"/>
          <w:lang w:val="en-US"/>
        </w:rPr>
        <w:t xml:space="preserve"> and </w:t>
      </w:r>
      <w:r w:rsidRPr="00730091">
        <w:rPr>
          <w:rFonts w:ascii="Book Antiqua" w:hAnsi="Book Antiqua" w:cs="Arial"/>
          <w:sz w:val="24"/>
          <w:szCs w:val="24"/>
          <w:lang w:val="en-US"/>
        </w:rPr>
        <w:t>0.04</w:t>
      </w:r>
      <w:r w:rsidR="005C22CD" w:rsidRPr="00730091">
        <w:rPr>
          <w:rFonts w:ascii="Book Antiqua" w:hAnsi="Book Antiqua" w:cs="Arial"/>
          <w:sz w:val="24"/>
          <w:szCs w:val="24"/>
          <w:lang w:val="en-US"/>
        </w:rPr>
        <w:t xml:space="preserve"> at 2 and 3 years, respectively</w:t>
      </w:r>
      <w:r w:rsidRPr="00730091">
        <w:rPr>
          <w:rFonts w:ascii="Book Antiqua" w:hAnsi="Book Antiqua" w:cs="Arial"/>
          <w:sz w:val="24"/>
          <w:szCs w:val="24"/>
          <w:lang w:val="en-US"/>
        </w:rPr>
        <w:t xml:space="preserve">). Notably, the number of studies reporting long-term outcomes tended to decrease </w:t>
      </w:r>
      <w:r w:rsidR="003B7EB3" w:rsidRPr="00730091">
        <w:rPr>
          <w:rFonts w:ascii="Book Antiqua" w:hAnsi="Book Antiqua" w:cs="Arial"/>
          <w:sz w:val="24"/>
          <w:szCs w:val="24"/>
          <w:lang w:val="en-US"/>
        </w:rPr>
        <w:t xml:space="preserve">from 10 (all the included studies) which reported 1-year SR to only 5 </w:t>
      </w:r>
      <w:r w:rsidRPr="00730091">
        <w:rPr>
          <w:rFonts w:ascii="Book Antiqua" w:hAnsi="Book Antiqua" w:cs="Arial"/>
          <w:sz w:val="24"/>
          <w:szCs w:val="24"/>
          <w:lang w:val="en-US"/>
        </w:rPr>
        <w:t xml:space="preserve">reporting 3-year </w:t>
      </w:r>
      <w:proofErr w:type="gramStart"/>
      <w:r w:rsidRPr="00730091">
        <w:rPr>
          <w:rFonts w:ascii="Book Antiqua" w:hAnsi="Book Antiqua" w:cs="Arial"/>
          <w:sz w:val="24"/>
          <w:szCs w:val="24"/>
          <w:lang w:val="en-US"/>
        </w:rPr>
        <w:t>SR</w:t>
      </w:r>
      <w:r w:rsidRPr="00730091">
        <w:rPr>
          <w:rFonts w:ascii="Book Antiqua" w:hAnsi="Book Antiqua" w:cs="Arial"/>
          <w:sz w:val="24"/>
          <w:szCs w:val="24"/>
          <w:vertAlign w:val="superscript"/>
          <w:lang w:val="en-US"/>
        </w:rPr>
        <w:t>[</w:t>
      </w:r>
      <w:proofErr w:type="gramEnd"/>
      <w:r w:rsidRPr="00730091">
        <w:rPr>
          <w:rFonts w:ascii="Book Antiqua" w:hAnsi="Book Antiqua" w:cs="Arial"/>
          <w:sz w:val="24"/>
          <w:szCs w:val="24"/>
          <w:vertAlign w:val="superscript"/>
          <w:lang w:val="en-US"/>
        </w:rPr>
        <w:t>15,16,18-20]</w:t>
      </w:r>
      <w:r w:rsidR="000C1CB5" w:rsidRPr="00730091">
        <w:rPr>
          <w:rFonts w:ascii="Book Antiqua" w:hAnsi="Book Antiqua" w:cs="Arial"/>
          <w:sz w:val="24"/>
          <w:szCs w:val="24"/>
          <w:vertAlign w:val="superscript"/>
          <w:lang w:val="en-US"/>
        </w:rPr>
        <w:t xml:space="preserve"> </w:t>
      </w:r>
      <w:r w:rsidR="000C1CB5" w:rsidRPr="00730091">
        <w:rPr>
          <w:rFonts w:ascii="Book Antiqua" w:hAnsi="Book Antiqua" w:cs="Arial"/>
          <w:sz w:val="24"/>
          <w:szCs w:val="24"/>
          <w:lang w:val="en-US"/>
        </w:rPr>
        <w:t xml:space="preserve">(Table 3). </w:t>
      </w:r>
    </w:p>
    <w:p w:rsidR="002E5656" w:rsidRPr="00730091" w:rsidRDefault="00EE6FA7"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In order to obtain a more robust and reliable estimate of patient survival, we performed a meta-analysis of plotted hazard ratios (HRs), obtaining as result a non-significant overall estimate in favor of Y90RE (HR</w:t>
      </w:r>
      <w:r w:rsidR="00271AE7"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w:t>
      </w:r>
      <w:r w:rsidR="00271AE7"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 xml:space="preserve">0.91, 0.80-1.04, </w:t>
      </w:r>
      <w:r w:rsidR="00271AE7" w:rsidRPr="00730091">
        <w:rPr>
          <w:rFonts w:ascii="Book Antiqua" w:hAnsi="Book Antiqua" w:cs="Arial"/>
          <w:i/>
          <w:sz w:val="24"/>
          <w:szCs w:val="24"/>
          <w:lang w:val="en-US"/>
        </w:rPr>
        <w:t>P</w:t>
      </w:r>
      <w:r w:rsidR="00271AE7"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w:t>
      </w:r>
      <w:r w:rsidR="00271AE7" w:rsidRPr="00730091">
        <w:rPr>
          <w:rFonts w:ascii="Book Antiqua" w:hAnsi="Book Antiqua" w:cs="Arial" w:hint="eastAsia"/>
          <w:sz w:val="24"/>
          <w:szCs w:val="24"/>
          <w:lang w:val="en-US" w:eastAsia="zh-CN"/>
        </w:rPr>
        <w:t xml:space="preserve"> </w:t>
      </w:r>
      <w:r w:rsidRPr="00730091">
        <w:rPr>
          <w:rFonts w:ascii="Book Antiqua" w:hAnsi="Book Antiqua" w:cs="Arial"/>
          <w:sz w:val="24"/>
          <w:szCs w:val="24"/>
          <w:lang w:val="en-US"/>
        </w:rPr>
        <w:t xml:space="preserve">0.16; Figure 2). </w:t>
      </w:r>
    </w:p>
    <w:p w:rsidR="00FC333A" w:rsidRPr="00730091" w:rsidRDefault="00FC333A"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Therefore, our analysis seem to confirm the non-superiority of one treatment over the other as found in previous </w:t>
      </w:r>
      <w:proofErr w:type="gramStart"/>
      <w:r w:rsidRPr="00730091">
        <w:rPr>
          <w:rFonts w:ascii="Book Antiqua" w:hAnsi="Book Antiqua" w:cs="Arial"/>
          <w:sz w:val="24"/>
          <w:szCs w:val="24"/>
          <w:lang w:val="en-US"/>
        </w:rPr>
        <w:t>papers</w:t>
      </w:r>
      <w:r w:rsidR="00D07EEE" w:rsidRPr="00730091">
        <w:rPr>
          <w:rFonts w:ascii="Book Antiqua" w:hAnsi="Book Antiqua" w:cs="Arial"/>
          <w:sz w:val="24"/>
          <w:szCs w:val="24"/>
          <w:vertAlign w:val="superscript"/>
          <w:lang w:val="en-US"/>
        </w:rPr>
        <w:t>[</w:t>
      </w:r>
      <w:proofErr w:type="gramEnd"/>
      <w:r w:rsidR="00D07EEE" w:rsidRPr="00730091">
        <w:rPr>
          <w:rFonts w:ascii="Book Antiqua" w:hAnsi="Book Antiqua" w:cs="Arial"/>
          <w:sz w:val="24"/>
          <w:szCs w:val="24"/>
          <w:vertAlign w:val="superscript"/>
          <w:lang w:val="en-US"/>
        </w:rPr>
        <w:t>16,18]</w:t>
      </w:r>
      <w:r w:rsidR="00D07EEE" w:rsidRPr="00730091">
        <w:rPr>
          <w:rFonts w:ascii="Book Antiqua" w:hAnsi="Book Antiqua" w:cs="Arial"/>
          <w:sz w:val="24"/>
          <w:szCs w:val="24"/>
          <w:lang w:val="en-US"/>
        </w:rPr>
        <w:t>.</w:t>
      </w:r>
      <w:r w:rsidR="00423688" w:rsidRPr="00730091">
        <w:rPr>
          <w:rFonts w:ascii="Book Antiqua" w:hAnsi="Book Antiqua" w:cs="Arial"/>
          <w:sz w:val="24"/>
          <w:szCs w:val="24"/>
          <w:lang w:val="en-US"/>
        </w:rPr>
        <w:t xml:space="preserve"> </w:t>
      </w:r>
    </w:p>
    <w:p w:rsidR="00B64E67" w:rsidRPr="00730091" w:rsidRDefault="003C1B6A"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Unfortunately, subgroup analysis performed on the basis of baseline tumor stage or other clinical prognostic factors known to influence HCC patients’ survival, such as ferritin </w:t>
      </w:r>
      <w:proofErr w:type="gramStart"/>
      <w:r w:rsidRPr="00730091">
        <w:rPr>
          <w:rFonts w:ascii="Book Antiqua" w:hAnsi="Book Antiqua" w:cs="Arial"/>
          <w:sz w:val="24"/>
          <w:szCs w:val="24"/>
          <w:lang w:val="en-US"/>
        </w:rPr>
        <w:t>level</w:t>
      </w:r>
      <w:r w:rsidR="00D55C0A" w:rsidRPr="00730091">
        <w:rPr>
          <w:rFonts w:ascii="Book Antiqua" w:hAnsi="Book Antiqua" w:cs="Arial"/>
          <w:sz w:val="24"/>
          <w:szCs w:val="24"/>
          <w:vertAlign w:val="superscript"/>
          <w:lang w:val="en-US"/>
        </w:rPr>
        <w:t>[</w:t>
      </w:r>
      <w:proofErr w:type="gramEnd"/>
      <w:r w:rsidR="00D55C0A" w:rsidRPr="00730091">
        <w:rPr>
          <w:rFonts w:ascii="Book Antiqua" w:hAnsi="Book Antiqua" w:cs="Arial"/>
          <w:sz w:val="24"/>
          <w:szCs w:val="24"/>
          <w:vertAlign w:val="superscript"/>
          <w:lang w:val="en-US"/>
        </w:rPr>
        <w:t>31]</w:t>
      </w:r>
      <w:r w:rsidRPr="00730091">
        <w:rPr>
          <w:rFonts w:ascii="Book Antiqua" w:hAnsi="Book Antiqua" w:cs="Arial"/>
          <w:sz w:val="24"/>
          <w:szCs w:val="24"/>
          <w:lang w:val="en-US"/>
        </w:rPr>
        <w:t xml:space="preserve"> or drug therapy used</w:t>
      </w:r>
      <w:r w:rsidR="00D55C0A" w:rsidRPr="00730091">
        <w:rPr>
          <w:rFonts w:ascii="Book Antiqua" w:hAnsi="Book Antiqua" w:cs="Arial"/>
          <w:sz w:val="24"/>
          <w:szCs w:val="24"/>
          <w:vertAlign w:val="superscript"/>
          <w:lang w:val="en-US"/>
        </w:rPr>
        <w:t>[32]</w:t>
      </w:r>
      <w:r w:rsidRPr="00730091">
        <w:rPr>
          <w:rFonts w:ascii="Book Antiqua" w:hAnsi="Book Antiqua" w:cs="Arial"/>
          <w:sz w:val="24"/>
          <w:szCs w:val="24"/>
          <w:lang w:val="en-US"/>
        </w:rPr>
        <w:t>, was not feasible due to the low number of available studies and the absence of outcomes stratification in most of them</w:t>
      </w:r>
      <w:r w:rsidR="00D55C0A" w:rsidRPr="00730091">
        <w:rPr>
          <w:rFonts w:ascii="Book Antiqua" w:hAnsi="Book Antiqua" w:cs="Arial"/>
          <w:sz w:val="24"/>
          <w:szCs w:val="24"/>
          <w:lang w:val="en-US"/>
        </w:rPr>
        <w:t>.</w:t>
      </w:r>
    </w:p>
    <w:p w:rsidR="00041844" w:rsidRPr="00730091" w:rsidRDefault="00AA0A0F"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In the above </w:t>
      </w:r>
      <w:r w:rsidR="0022271E" w:rsidRPr="00730091">
        <w:rPr>
          <w:rFonts w:ascii="Book Antiqua" w:hAnsi="Book Antiqua" w:cs="Arial"/>
          <w:sz w:val="24"/>
          <w:szCs w:val="24"/>
          <w:lang w:val="en-US"/>
        </w:rPr>
        <w:t xml:space="preserve">cited study by Salem </w:t>
      </w:r>
      <w:r w:rsidR="001305BC" w:rsidRPr="00730091">
        <w:rPr>
          <w:rFonts w:ascii="Book Antiqua" w:hAnsi="Book Antiqua" w:cs="Arial"/>
          <w:i/>
          <w:sz w:val="24"/>
          <w:szCs w:val="24"/>
          <w:lang w:val="en-US"/>
        </w:rPr>
        <w:t xml:space="preserve">et </w:t>
      </w:r>
      <w:proofErr w:type="gramStart"/>
      <w:r w:rsidR="001305BC" w:rsidRPr="00730091">
        <w:rPr>
          <w:rFonts w:ascii="Book Antiqua" w:hAnsi="Book Antiqua" w:cs="Arial"/>
          <w:i/>
          <w:sz w:val="24"/>
          <w:szCs w:val="24"/>
          <w:lang w:val="en-US"/>
        </w:rPr>
        <w:t>al</w:t>
      </w:r>
      <w:r w:rsidR="0022271E" w:rsidRPr="00730091">
        <w:rPr>
          <w:rFonts w:ascii="Book Antiqua" w:hAnsi="Book Antiqua" w:cs="Arial"/>
          <w:sz w:val="24"/>
          <w:szCs w:val="24"/>
          <w:vertAlign w:val="superscript"/>
          <w:lang w:val="en-US"/>
        </w:rPr>
        <w:t>[</w:t>
      </w:r>
      <w:proofErr w:type="gramEnd"/>
      <w:r w:rsidR="0022271E" w:rsidRPr="00730091">
        <w:rPr>
          <w:rFonts w:ascii="Book Antiqua" w:hAnsi="Book Antiqua" w:cs="Arial"/>
          <w:sz w:val="24"/>
          <w:szCs w:val="24"/>
          <w:vertAlign w:val="superscript"/>
          <w:lang w:val="en-US"/>
        </w:rPr>
        <w:t>16]</w:t>
      </w:r>
      <w:r w:rsidRPr="00730091">
        <w:rPr>
          <w:rFonts w:ascii="Book Antiqua" w:hAnsi="Book Antiqua" w:cs="Arial"/>
          <w:sz w:val="24"/>
          <w:szCs w:val="24"/>
          <w:lang w:val="en-US"/>
        </w:rPr>
        <w:t xml:space="preserve">, time to progression was significantly longer after Y90RE ( </w:t>
      </w:r>
      <w:r w:rsidR="009809E4" w:rsidRPr="00730091">
        <w:rPr>
          <w:rFonts w:ascii="Book Antiqua" w:hAnsi="Book Antiqua" w:cs="Arial"/>
          <w:sz w:val="24"/>
          <w:szCs w:val="24"/>
          <w:lang w:val="en-US"/>
        </w:rPr>
        <w:t xml:space="preserve">13.3 mo </w:t>
      </w:r>
      <w:r w:rsidR="009809E4" w:rsidRPr="00730091">
        <w:rPr>
          <w:rFonts w:ascii="Book Antiqua" w:hAnsi="Book Antiqua" w:cs="Arial"/>
          <w:i/>
          <w:sz w:val="24"/>
          <w:szCs w:val="24"/>
          <w:lang w:val="en-US"/>
        </w:rPr>
        <w:t>vs</w:t>
      </w:r>
      <w:r w:rsidR="009809E4" w:rsidRPr="00730091">
        <w:rPr>
          <w:rFonts w:ascii="Book Antiqua" w:hAnsi="Book Antiqua" w:cs="Arial"/>
          <w:sz w:val="24"/>
          <w:szCs w:val="24"/>
          <w:lang w:val="en-US"/>
        </w:rPr>
        <w:t xml:space="preserve"> 8.4</w:t>
      </w:r>
      <w:r w:rsidR="00C500D1" w:rsidRPr="00730091">
        <w:rPr>
          <w:rFonts w:ascii="Book Antiqua" w:hAnsi="Book Antiqua" w:cs="Arial" w:hint="eastAsia"/>
          <w:sz w:val="24"/>
          <w:szCs w:val="24"/>
          <w:lang w:val="en-US" w:eastAsia="zh-CN"/>
        </w:rPr>
        <w:t xml:space="preserve"> mo</w:t>
      </w:r>
      <w:r w:rsidR="009809E4" w:rsidRPr="00730091">
        <w:rPr>
          <w:rFonts w:ascii="Book Antiqua" w:hAnsi="Book Antiqua" w:cs="Arial"/>
          <w:sz w:val="24"/>
          <w:szCs w:val="24"/>
          <w:lang w:val="en-US"/>
        </w:rPr>
        <w:t xml:space="preserve">, </w:t>
      </w:r>
      <w:r w:rsidR="00C500D1" w:rsidRPr="00730091">
        <w:rPr>
          <w:rFonts w:ascii="Book Antiqua" w:hAnsi="Book Antiqua" w:cs="Arial"/>
          <w:i/>
          <w:sz w:val="24"/>
          <w:szCs w:val="24"/>
          <w:lang w:val="en-US"/>
        </w:rPr>
        <w:t>P</w:t>
      </w:r>
      <w:r w:rsidR="00C500D1" w:rsidRPr="00730091">
        <w:rPr>
          <w:rFonts w:ascii="Book Antiqua" w:hAnsi="Book Antiqua" w:cs="Arial" w:hint="eastAsia"/>
          <w:sz w:val="24"/>
          <w:szCs w:val="24"/>
          <w:lang w:val="en-US" w:eastAsia="zh-CN"/>
        </w:rPr>
        <w:t xml:space="preserve"> </w:t>
      </w:r>
      <w:r w:rsidR="009809E4" w:rsidRPr="00730091">
        <w:rPr>
          <w:rFonts w:ascii="Book Antiqua" w:hAnsi="Book Antiqua" w:cs="Arial"/>
          <w:sz w:val="24"/>
          <w:szCs w:val="24"/>
          <w:lang w:val="en-US"/>
        </w:rPr>
        <w:t>=</w:t>
      </w:r>
      <w:r w:rsidR="00C500D1" w:rsidRPr="00730091">
        <w:rPr>
          <w:rFonts w:ascii="Book Antiqua" w:hAnsi="Book Antiqua" w:cs="Arial" w:hint="eastAsia"/>
          <w:sz w:val="24"/>
          <w:szCs w:val="24"/>
          <w:lang w:val="en-US" w:eastAsia="zh-CN"/>
        </w:rPr>
        <w:t xml:space="preserve"> </w:t>
      </w:r>
      <w:r w:rsidR="009809E4" w:rsidRPr="00730091">
        <w:rPr>
          <w:rFonts w:ascii="Book Antiqua" w:hAnsi="Book Antiqua" w:cs="Arial"/>
          <w:sz w:val="24"/>
          <w:szCs w:val="24"/>
          <w:lang w:val="en-US"/>
        </w:rPr>
        <w:t xml:space="preserve">0.023), </w:t>
      </w:r>
      <w:r w:rsidRPr="00730091">
        <w:rPr>
          <w:rFonts w:ascii="Book Antiqua" w:hAnsi="Book Antiqua" w:cs="Arial"/>
          <w:sz w:val="24"/>
          <w:szCs w:val="24"/>
          <w:lang w:val="en-US"/>
        </w:rPr>
        <w:t>but it did not translate directly in</w:t>
      </w:r>
      <w:r w:rsidR="00041844" w:rsidRPr="00730091">
        <w:rPr>
          <w:rFonts w:ascii="Book Antiqua" w:hAnsi="Book Antiqua" w:cs="Arial"/>
          <w:sz w:val="24"/>
          <w:szCs w:val="24"/>
          <w:lang w:val="en-US"/>
        </w:rPr>
        <w:t>to improved survival.</w:t>
      </w:r>
      <w:r w:rsidR="0090005D" w:rsidRPr="00730091">
        <w:rPr>
          <w:rFonts w:ascii="Book Antiqua" w:hAnsi="Book Antiqua" w:cs="Arial"/>
          <w:sz w:val="24"/>
          <w:szCs w:val="24"/>
          <w:lang w:val="en-US"/>
        </w:rPr>
        <w:t xml:space="preserve"> </w:t>
      </w:r>
      <w:r w:rsidR="00041844" w:rsidRPr="00730091">
        <w:rPr>
          <w:rFonts w:ascii="Book Antiqua" w:hAnsi="Book Antiqua" w:cs="Arial"/>
          <w:sz w:val="24"/>
          <w:szCs w:val="24"/>
          <w:lang w:val="en-US"/>
        </w:rPr>
        <w:t xml:space="preserve">Such a finding was confirmed in our meta-analysis where OR for 1-year PFS resulted significantly in favor of Y90RE (OR </w:t>
      </w:r>
      <w:r w:rsidR="00C500D1" w:rsidRPr="00730091">
        <w:rPr>
          <w:rFonts w:ascii="Book Antiqua" w:hAnsi="Book Antiqua" w:cs="Arial" w:hint="eastAsia"/>
          <w:sz w:val="24"/>
          <w:szCs w:val="24"/>
          <w:lang w:val="en-US" w:eastAsia="zh-CN"/>
        </w:rPr>
        <w:t xml:space="preserve">= </w:t>
      </w:r>
      <w:r w:rsidR="00041844" w:rsidRPr="00730091">
        <w:rPr>
          <w:rFonts w:ascii="Book Antiqua" w:hAnsi="Book Antiqua" w:cs="Arial"/>
          <w:sz w:val="24"/>
          <w:szCs w:val="24"/>
          <w:lang w:val="en-US"/>
        </w:rPr>
        <w:t>1.67</w:t>
      </w:r>
      <w:r w:rsidR="00C500D1" w:rsidRPr="00730091">
        <w:rPr>
          <w:rFonts w:ascii="Book Antiqua" w:hAnsi="Book Antiqua" w:cs="Arial" w:hint="eastAsia"/>
          <w:sz w:val="24"/>
          <w:szCs w:val="24"/>
          <w:lang w:val="en-US" w:eastAsia="zh-CN"/>
        </w:rPr>
        <w:t>,</w:t>
      </w:r>
      <w:r w:rsidR="00041844" w:rsidRPr="00730091">
        <w:rPr>
          <w:rFonts w:ascii="Book Antiqua" w:hAnsi="Book Antiqua" w:cs="Arial"/>
          <w:sz w:val="24"/>
          <w:szCs w:val="24"/>
          <w:lang w:val="en-US"/>
        </w:rPr>
        <w:t xml:space="preserve"> </w:t>
      </w:r>
      <w:r w:rsidR="00C500D1" w:rsidRPr="00730091">
        <w:rPr>
          <w:rFonts w:ascii="Book Antiqua" w:hAnsi="Book Antiqua" w:cs="Arial"/>
          <w:i/>
          <w:sz w:val="24"/>
          <w:szCs w:val="24"/>
          <w:lang w:val="en-US"/>
        </w:rPr>
        <w:t>P</w:t>
      </w:r>
      <w:r w:rsidR="00C500D1" w:rsidRPr="00730091">
        <w:rPr>
          <w:rFonts w:ascii="Book Antiqua" w:hAnsi="Book Antiqua" w:cs="Arial" w:hint="eastAsia"/>
          <w:sz w:val="24"/>
          <w:szCs w:val="24"/>
          <w:lang w:val="en-US" w:eastAsia="zh-CN"/>
        </w:rPr>
        <w:t xml:space="preserve"> </w:t>
      </w:r>
      <w:r w:rsidR="00041844" w:rsidRPr="00730091">
        <w:rPr>
          <w:rFonts w:ascii="Book Antiqua" w:hAnsi="Book Antiqua" w:cs="Arial"/>
          <w:sz w:val="24"/>
          <w:szCs w:val="24"/>
          <w:lang w:val="en-US"/>
        </w:rPr>
        <w:t>=</w:t>
      </w:r>
      <w:r w:rsidR="00C500D1" w:rsidRPr="00730091">
        <w:rPr>
          <w:rFonts w:ascii="Book Antiqua" w:hAnsi="Book Antiqua" w:cs="Arial" w:hint="eastAsia"/>
          <w:sz w:val="24"/>
          <w:szCs w:val="24"/>
          <w:lang w:val="en-US" w:eastAsia="zh-CN"/>
        </w:rPr>
        <w:t xml:space="preserve"> </w:t>
      </w:r>
      <w:r w:rsidR="00041844" w:rsidRPr="00730091">
        <w:rPr>
          <w:rFonts w:ascii="Book Antiqua" w:hAnsi="Book Antiqua" w:cs="Arial"/>
          <w:sz w:val="24"/>
          <w:szCs w:val="24"/>
          <w:lang w:val="en-US"/>
        </w:rPr>
        <w:t xml:space="preserve">0.02) (Figure 4). </w:t>
      </w:r>
    </w:p>
    <w:p w:rsidR="00FC6601" w:rsidRPr="00730091" w:rsidRDefault="00FC6601"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No significant difference according to the other two analyzed outcomes (response rate and major adverse event rate) </w:t>
      </w:r>
      <w:r w:rsidR="00DE7E99" w:rsidRPr="00730091">
        <w:rPr>
          <w:rFonts w:ascii="Book Antiqua" w:hAnsi="Book Antiqua" w:cs="Arial"/>
          <w:sz w:val="24"/>
          <w:szCs w:val="24"/>
          <w:lang w:val="en-US"/>
        </w:rPr>
        <w:t>was</w:t>
      </w:r>
      <w:r w:rsidRPr="00730091">
        <w:rPr>
          <w:rFonts w:ascii="Book Antiqua" w:hAnsi="Book Antiqua" w:cs="Arial"/>
          <w:sz w:val="24"/>
          <w:szCs w:val="24"/>
          <w:lang w:val="en-US"/>
        </w:rPr>
        <w:t xml:space="preserve"> found. </w:t>
      </w:r>
    </w:p>
    <w:p w:rsidR="00041844" w:rsidRPr="00730091" w:rsidRDefault="00771942"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The apparent discrepancy between the significant benefit of Y90RE in terms of progression-free survival and the non-significant trends found with regard to the </w:t>
      </w:r>
      <w:r w:rsidRPr="00730091">
        <w:rPr>
          <w:rFonts w:ascii="Book Antiqua" w:hAnsi="Book Antiqua" w:cs="Arial"/>
          <w:sz w:val="24"/>
          <w:szCs w:val="24"/>
          <w:lang w:val="en-US"/>
        </w:rPr>
        <w:lastRenderedPageBreak/>
        <w:t xml:space="preserve">other outcomes are likely due to the complex multistep </w:t>
      </w:r>
      <w:r w:rsidR="00686B0C" w:rsidRPr="00730091">
        <w:rPr>
          <w:rFonts w:ascii="Book Antiqua" w:hAnsi="Book Antiqua" w:cs="Arial"/>
          <w:sz w:val="24"/>
          <w:szCs w:val="24"/>
          <w:lang w:val="en-US"/>
        </w:rPr>
        <w:t xml:space="preserve">pathogenesis of HCC and the different course of underlying liver </w:t>
      </w:r>
      <w:proofErr w:type="gramStart"/>
      <w:r w:rsidR="00686B0C" w:rsidRPr="00730091">
        <w:rPr>
          <w:rFonts w:ascii="Book Antiqua" w:hAnsi="Book Antiqua" w:cs="Arial"/>
          <w:sz w:val="24"/>
          <w:szCs w:val="24"/>
          <w:lang w:val="en-US"/>
        </w:rPr>
        <w:t>cirrhosis</w:t>
      </w:r>
      <w:r w:rsidR="00686B0C" w:rsidRPr="00730091">
        <w:rPr>
          <w:rFonts w:ascii="Book Antiqua" w:hAnsi="Book Antiqua" w:cs="Arial"/>
          <w:sz w:val="24"/>
          <w:szCs w:val="24"/>
          <w:vertAlign w:val="superscript"/>
          <w:lang w:val="en-US"/>
        </w:rPr>
        <w:t>[</w:t>
      </w:r>
      <w:proofErr w:type="gramEnd"/>
      <w:r w:rsidR="00686B0C" w:rsidRPr="00730091">
        <w:rPr>
          <w:rFonts w:ascii="Book Antiqua" w:hAnsi="Book Antiqua" w:cs="Arial"/>
          <w:sz w:val="24"/>
          <w:szCs w:val="24"/>
          <w:vertAlign w:val="superscript"/>
          <w:lang w:val="en-US"/>
        </w:rPr>
        <w:t>33-35]</w:t>
      </w:r>
      <w:r w:rsidR="00686B0C" w:rsidRPr="00730091">
        <w:rPr>
          <w:rFonts w:ascii="Book Antiqua" w:hAnsi="Book Antiqua" w:cs="Arial"/>
          <w:sz w:val="24"/>
          <w:szCs w:val="24"/>
          <w:lang w:val="en-US"/>
        </w:rPr>
        <w:t xml:space="preserve">. In this regard, </w:t>
      </w:r>
      <w:r w:rsidR="002D669F" w:rsidRPr="00730091">
        <w:rPr>
          <w:rFonts w:ascii="Book Antiqua" w:hAnsi="Book Antiqua" w:cs="Arial"/>
          <w:sz w:val="24"/>
          <w:szCs w:val="24"/>
          <w:lang w:val="en-US"/>
        </w:rPr>
        <w:t xml:space="preserve">a post-progression survival analysis would be interesting and represents in our opinion one of the most important targets of incoming clinical research in </w:t>
      </w:r>
      <w:proofErr w:type="spellStart"/>
      <w:r w:rsidR="002D669F" w:rsidRPr="00730091">
        <w:rPr>
          <w:rFonts w:ascii="Book Antiqua" w:hAnsi="Book Antiqua" w:cs="Arial"/>
          <w:sz w:val="24"/>
          <w:szCs w:val="24"/>
          <w:lang w:val="en-US"/>
        </w:rPr>
        <w:t>hepato</w:t>
      </w:r>
      <w:proofErr w:type="spellEnd"/>
      <w:r w:rsidR="002D669F" w:rsidRPr="00730091">
        <w:rPr>
          <w:rFonts w:ascii="Book Antiqua" w:hAnsi="Book Antiqua" w:cs="Arial"/>
          <w:sz w:val="24"/>
          <w:szCs w:val="24"/>
          <w:lang w:val="en-US"/>
        </w:rPr>
        <w:t>-</w:t>
      </w:r>
      <w:proofErr w:type="gramStart"/>
      <w:r w:rsidR="002D669F" w:rsidRPr="00730091">
        <w:rPr>
          <w:rFonts w:ascii="Book Antiqua" w:hAnsi="Book Antiqua" w:cs="Arial"/>
          <w:sz w:val="24"/>
          <w:szCs w:val="24"/>
          <w:lang w:val="en-US"/>
        </w:rPr>
        <w:t>oncology</w:t>
      </w:r>
      <w:r w:rsidR="002D669F" w:rsidRPr="00730091">
        <w:rPr>
          <w:rFonts w:ascii="Book Antiqua" w:hAnsi="Book Antiqua" w:cs="Arial"/>
          <w:sz w:val="24"/>
          <w:szCs w:val="24"/>
          <w:vertAlign w:val="superscript"/>
          <w:lang w:val="en-US"/>
        </w:rPr>
        <w:t>[</w:t>
      </w:r>
      <w:proofErr w:type="gramEnd"/>
      <w:r w:rsidR="002D669F" w:rsidRPr="00730091">
        <w:rPr>
          <w:rFonts w:ascii="Book Antiqua" w:hAnsi="Book Antiqua" w:cs="Arial"/>
          <w:sz w:val="24"/>
          <w:szCs w:val="24"/>
          <w:vertAlign w:val="superscript"/>
          <w:lang w:val="en-US"/>
        </w:rPr>
        <w:t>36,37]</w:t>
      </w:r>
      <w:r w:rsidR="002D669F" w:rsidRPr="00730091">
        <w:rPr>
          <w:rFonts w:ascii="Book Antiqua" w:hAnsi="Book Antiqua" w:cs="Arial"/>
          <w:sz w:val="24"/>
          <w:szCs w:val="24"/>
          <w:lang w:val="en-US"/>
        </w:rPr>
        <w:t>.</w:t>
      </w:r>
    </w:p>
    <w:p w:rsidR="00494F9D" w:rsidRPr="00730091" w:rsidRDefault="00062927"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T</w:t>
      </w:r>
      <w:r w:rsidR="00494F9D" w:rsidRPr="00730091">
        <w:rPr>
          <w:rFonts w:ascii="Book Antiqua" w:hAnsi="Book Antiqua" w:cs="Arial"/>
          <w:sz w:val="24"/>
          <w:szCs w:val="24"/>
          <w:lang w:val="en-US"/>
        </w:rPr>
        <w:t xml:space="preserve">here </w:t>
      </w:r>
      <w:r w:rsidRPr="00730091">
        <w:rPr>
          <w:rFonts w:ascii="Book Antiqua" w:hAnsi="Book Antiqua" w:cs="Arial"/>
          <w:sz w:val="24"/>
          <w:szCs w:val="24"/>
          <w:lang w:val="en-US"/>
        </w:rPr>
        <w:t>are</w:t>
      </w:r>
      <w:r w:rsidR="00494F9D" w:rsidRPr="00730091">
        <w:rPr>
          <w:rFonts w:ascii="Book Antiqua" w:hAnsi="Book Antiqua" w:cs="Arial"/>
          <w:sz w:val="24"/>
          <w:szCs w:val="24"/>
          <w:lang w:val="en-US"/>
        </w:rPr>
        <w:t xml:space="preserve"> som</w:t>
      </w:r>
      <w:r w:rsidRPr="00730091">
        <w:rPr>
          <w:rFonts w:ascii="Book Antiqua" w:hAnsi="Book Antiqua" w:cs="Arial"/>
          <w:sz w:val="24"/>
          <w:szCs w:val="24"/>
          <w:lang w:val="en-US"/>
        </w:rPr>
        <w:t>e limitations to</w:t>
      </w:r>
      <w:r w:rsidR="00426EA0" w:rsidRPr="00730091">
        <w:rPr>
          <w:rFonts w:ascii="Book Antiqua" w:hAnsi="Book Antiqua" w:cs="Arial"/>
          <w:sz w:val="24"/>
          <w:szCs w:val="24"/>
          <w:lang w:val="en-US"/>
        </w:rPr>
        <w:t xml:space="preserve"> our study. </w:t>
      </w:r>
      <w:r w:rsidR="00E925FD" w:rsidRPr="00730091">
        <w:rPr>
          <w:rFonts w:ascii="Book Antiqua" w:hAnsi="Book Antiqua" w:cs="Arial"/>
          <w:sz w:val="24"/>
          <w:szCs w:val="24"/>
          <w:lang w:val="en-US"/>
        </w:rPr>
        <w:t>First</w:t>
      </w:r>
      <w:r w:rsidR="00494F9D" w:rsidRPr="00730091">
        <w:rPr>
          <w:rFonts w:ascii="Book Antiqua" w:hAnsi="Book Antiqua" w:cs="Arial"/>
          <w:sz w:val="24"/>
          <w:szCs w:val="24"/>
          <w:lang w:val="en-US"/>
        </w:rPr>
        <w:t>, we included both</w:t>
      </w:r>
      <w:r w:rsidR="00E925FD" w:rsidRPr="00730091">
        <w:rPr>
          <w:rFonts w:ascii="Book Antiqua" w:hAnsi="Book Antiqua" w:cs="Arial"/>
          <w:sz w:val="24"/>
          <w:szCs w:val="24"/>
          <w:lang w:val="en-US"/>
        </w:rPr>
        <w:t xml:space="preserve"> RCTs and observational studies, thus resulting in greater heterogeneity (as seen with regard to response rate analysis) and higher risk of selection and reporting bias</w:t>
      </w:r>
      <w:r w:rsidR="005E16FB" w:rsidRPr="00730091">
        <w:rPr>
          <w:rFonts w:ascii="Book Antiqua" w:hAnsi="Book Antiqua" w:cs="Arial"/>
          <w:sz w:val="24"/>
          <w:szCs w:val="24"/>
          <w:lang w:val="en-US"/>
        </w:rPr>
        <w:t xml:space="preserve">. </w:t>
      </w:r>
      <w:r w:rsidR="00E925FD" w:rsidRPr="00730091">
        <w:rPr>
          <w:rFonts w:ascii="Book Antiqua" w:hAnsi="Book Antiqua" w:cs="Arial"/>
          <w:sz w:val="24"/>
          <w:szCs w:val="24"/>
          <w:lang w:val="en-US"/>
        </w:rPr>
        <w:t xml:space="preserve">This, in addition to the aforementioned lack of data stratification and subgroup analysis, </w:t>
      </w:r>
      <w:r w:rsidR="0053715E" w:rsidRPr="00730091">
        <w:rPr>
          <w:rFonts w:ascii="Book Antiqua" w:hAnsi="Book Antiqua" w:cs="Arial"/>
          <w:sz w:val="24"/>
          <w:szCs w:val="24"/>
          <w:lang w:val="en-US"/>
        </w:rPr>
        <w:t xml:space="preserve">calls for a </w:t>
      </w:r>
      <w:r w:rsidR="005E16FB" w:rsidRPr="00730091">
        <w:rPr>
          <w:rFonts w:ascii="Book Antiqua" w:hAnsi="Book Antiqua" w:cs="Arial"/>
          <w:sz w:val="24"/>
          <w:szCs w:val="24"/>
          <w:lang w:val="en-US"/>
        </w:rPr>
        <w:t xml:space="preserve">carefully </w:t>
      </w:r>
      <w:r w:rsidR="00494F9D" w:rsidRPr="00730091">
        <w:rPr>
          <w:rFonts w:ascii="Book Antiqua" w:hAnsi="Book Antiqua" w:cs="Arial"/>
          <w:sz w:val="24"/>
          <w:szCs w:val="24"/>
          <w:lang w:val="en-US"/>
        </w:rPr>
        <w:t>interpret</w:t>
      </w:r>
      <w:r w:rsidR="0053715E" w:rsidRPr="00730091">
        <w:rPr>
          <w:rFonts w:ascii="Book Antiqua" w:hAnsi="Book Antiqua" w:cs="Arial"/>
          <w:sz w:val="24"/>
          <w:szCs w:val="24"/>
          <w:lang w:val="en-US"/>
        </w:rPr>
        <w:t>ation of our findings</w:t>
      </w:r>
      <w:r w:rsidR="00494F9D" w:rsidRPr="00730091">
        <w:rPr>
          <w:rFonts w:ascii="Book Antiqua" w:hAnsi="Book Antiqua" w:cs="Arial"/>
          <w:sz w:val="24"/>
          <w:szCs w:val="24"/>
          <w:lang w:val="en-US"/>
        </w:rPr>
        <w:t>.</w:t>
      </w:r>
      <w:r w:rsidR="006C4826" w:rsidRPr="00730091">
        <w:rPr>
          <w:rFonts w:ascii="Book Antiqua" w:hAnsi="Book Antiqua" w:cs="Arial"/>
          <w:sz w:val="24"/>
          <w:szCs w:val="24"/>
          <w:lang w:val="en-US"/>
        </w:rPr>
        <w:t xml:space="preserve"> Moreover, technical details varied widely throughout the included studies either in TACE cohorts (for instance some studies adopted conventional TACE whereas others DEB-TACE) </w:t>
      </w:r>
      <w:r w:rsidR="004709E5" w:rsidRPr="00730091">
        <w:rPr>
          <w:rFonts w:ascii="Book Antiqua" w:hAnsi="Book Antiqua" w:cs="Arial"/>
          <w:sz w:val="24"/>
          <w:szCs w:val="24"/>
          <w:lang w:val="en-US"/>
        </w:rPr>
        <w:t>and in Y90RE arms (for instance as for dosimetry protocol</w:t>
      </w:r>
      <w:proofErr w:type="gramStart"/>
      <w:r w:rsidR="004709E5" w:rsidRPr="00730091">
        <w:rPr>
          <w:rFonts w:ascii="Book Antiqua" w:hAnsi="Book Antiqua" w:cs="Arial"/>
          <w:sz w:val="24"/>
          <w:szCs w:val="24"/>
          <w:lang w:val="en-US"/>
        </w:rPr>
        <w:t>)</w:t>
      </w:r>
      <w:r w:rsidR="004709E5" w:rsidRPr="00730091">
        <w:rPr>
          <w:rFonts w:ascii="Book Antiqua" w:hAnsi="Book Antiqua" w:cs="Arial"/>
          <w:sz w:val="24"/>
          <w:szCs w:val="24"/>
          <w:vertAlign w:val="superscript"/>
          <w:lang w:val="en-US"/>
        </w:rPr>
        <w:t>[</w:t>
      </w:r>
      <w:proofErr w:type="gramEnd"/>
      <w:r w:rsidR="004709E5" w:rsidRPr="00730091">
        <w:rPr>
          <w:rFonts w:ascii="Book Antiqua" w:hAnsi="Book Antiqua" w:cs="Arial"/>
          <w:sz w:val="24"/>
          <w:szCs w:val="24"/>
          <w:vertAlign w:val="superscript"/>
          <w:lang w:val="en-US"/>
        </w:rPr>
        <w:t>38]</w:t>
      </w:r>
      <w:r w:rsidR="004709E5" w:rsidRPr="00730091">
        <w:rPr>
          <w:rFonts w:ascii="Book Antiqua" w:hAnsi="Book Antiqua" w:cs="Arial"/>
          <w:sz w:val="24"/>
          <w:szCs w:val="24"/>
          <w:lang w:val="en-US"/>
        </w:rPr>
        <w:t>.</w:t>
      </w:r>
    </w:p>
    <w:p w:rsidR="00494F9D" w:rsidRPr="00730091" w:rsidRDefault="00494F9D" w:rsidP="00AC15FF">
      <w:pPr>
        <w:spacing w:after="0" w:line="360" w:lineRule="auto"/>
        <w:ind w:firstLineChars="100" w:firstLine="240"/>
        <w:jc w:val="both"/>
        <w:rPr>
          <w:rFonts w:ascii="Book Antiqua" w:hAnsi="Book Antiqua" w:cs="Arial"/>
          <w:sz w:val="24"/>
          <w:szCs w:val="24"/>
          <w:lang w:val="en-US"/>
        </w:rPr>
      </w:pPr>
      <w:r w:rsidRPr="00730091">
        <w:rPr>
          <w:rFonts w:ascii="Book Antiqua" w:hAnsi="Book Antiqua" w:cs="Arial"/>
          <w:sz w:val="24"/>
          <w:szCs w:val="24"/>
          <w:lang w:val="en-US"/>
        </w:rPr>
        <w:t xml:space="preserve">In conclusion, our </w:t>
      </w:r>
      <w:r w:rsidR="001A28BB" w:rsidRPr="00730091">
        <w:rPr>
          <w:rFonts w:ascii="Book Antiqua" w:hAnsi="Book Antiqua" w:cs="Arial"/>
          <w:sz w:val="24"/>
          <w:szCs w:val="24"/>
          <w:lang w:val="en-US"/>
        </w:rPr>
        <w:t>meta-</w:t>
      </w:r>
      <w:r w:rsidRPr="00730091">
        <w:rPr>
          <w:rFonts w:ascii="Book Antiqua" w:hAnsi="Book Antiqua" w:cs="Arial"/>
          <w:sz w:val="24"/>
          <w:szCs w:val="24"/>
          <w:lang w:val="en-US"/>
        </w:rPr>
        <w:t>ana</w:t>
      </w:r>
      <w:r w:rsidR="001A28BB" w:rsidRPr="00730091">
        <w:rPr>
          <w:rFonts w:ascii="Book Antiqua" w:hAnsi="Book Antiqua" w:cs="Arial"/>
          <w:sz w:val="24"/>
          <w:szCs w:val="24"/>
          <w:lang w:val="en-US"/>
        </w:rPr>
        <w:t>lysi</w:t>
      </w:r>
      <w:r w:rsidR="005E16FB" w:rsidRPr="00730091">
        <w:rPr>
          <w:rFonts w:ascii="Book Antiqua" w:hAnsi="Book Antiqua" w:cs="Arial"/>
          <w:sz w:val="24"/>
          <w:szCs w:val="24"/>
          <w:lang w:val="en-US"/>
        </w:rPr>
        <w:t>s reveal</w:t>
      </w:r>
      <w:r w:rsidR="00237720" w:rsidRPr="00730091">
        <w:rPr>
          <w:rFonts w:ascii="Book Antiqua" w:hAnsi="Book Antiqua" w:cs="Arial"/>
          <w:sz w:val="24"/>
          <w:szCs w:val="24"/>
          <w:lang w:val="en-US"/>
        </w:rPr>
        <w:t>s</w:t>
      </w:r>
      <w:r w:rsidR="005E16FB" w:rsidRPr="00730091">
        <w:rPr>
          <w:rFonts w:ascii="Book Antiqua" w:hAnsi="Book Antiqua" w:cs="Arial"/>
          <w:sz w:val="24"/>
          <w:szCs w:val="24"/>
          <w:lang w:val="en-US"/>
        </w:rPr>
        <w:t xml:space="preserve"> </w:t>
      </w:r>
      <w:r w:rsidR="00237720" w:rsidRPr="00730091">
        <w:rPr>
          <w:rFonts w:ascii="Book Antiqua" w:hAnsi="Book Antiqua" w:cs="Arial"/>
          <w:sz w:val="24"/>
          <w:szCs w:val="24"/>
          <w:lang w:val="en-US"/>
        </w:rPr>
        <w:t xml:space="preserve">that Y90RE and TACE show similar effects in </w:t>
      </w:r>
      <w:proofErr w:type="spellStart"/>
      <w:r w:rsidR="00237720" w:rsidRPr="00730091">
        <w:rPr>
          <w:rFonts w:ascii="Book Antiqua" w:hAnsi="Book Antiqua" w:cs="Arial"/>
          <w:sz w:val="24"/>
          <w:szCs w:val="24"/>
          <w:lang w:val="en-US"/>
        </w:rPr>
        <w:t>unresectable</w:t>
      </w:r>
      <w:proofErr w:type="spellEnd"/>
      <w:r w:rsidR="00237720" w:rsidRPr="00730091">
        <w:rPr>
          <w:rFonts w:ascii="Book Antiqua" w:hAnsi="Book Antiqua" w:cs="Arial"/>
          <w:sz w:val="24"/>
          <w:szCs w:val="24"/>
          <w:lang w:val="en-US"/>
        </w:rPr>
        <w:t xml:space="preserve"> HCC patients in terms of OS, response rate and safety profile, although tumor progression is delayed after </w:t>
      </w:r>
      <w:proofErr w:type="spellStart"/>
      <w:r w:rsidR="00237720" w:rsidRPr="00730091">
        <w:rPr>
          <w:rFonts w:ascii="Book Antiqua" w:hAnsi="Book Antiqua" w:cs="Arial"/>
          <w:sz w:val="24"/>
          <w:szCs w:val="24"/>
          <w:lang w:val="en-US"/>
        </w:rPr>
        <w:t>radioembolization</w:t>
      </w:r>
      <w:proofErr w:type="spellEnd"/>
      <w:r w:rsidR="00237720" w:rsidRPr="00730091">
        <w:rPr>
          <w:rFonts w:ascii="Book Antiqua" w:hAnsi="Book Antiqua" w:cs="Arial"/>
          <w:sz w:val="24"/>
          <w:szCs w:val="24"/>
          <w:lang w:val="en-US"/>
        </w:rPr>
        <w:t xml:space="preserve">. Further properly sized RCTs are warranted in order to confirm these results. </w:t>
      </w:r>
    </w:p>
    <w:p w:rsidR="00412B27" w:rsidRPr="00730091" w:rsidRDefault="00412B27" w:rsidP="00AC15FF">
      <w:pPr>
        <w:spacing w:after="0" w:line="360" w:lineRule="auto"/>
        <w:jc w:val="both"/>
        <w:rPr>
          <w:rFonts w:ascii="Book Antiqua" w:hAnsi="Book Antiqua" w:cs="Arial"/>
          <w:sz w:val="24"/>
          <w:szCs w:val="24"/>
          <w:lang w:val="en-US"/>
        </w:rPr>
      </w:pPr>
    </w:p>
    <w:p w:rsidR="00D0389A" w:rsidRPr="00730091" w:rsidRDefault="006F5BC6"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t>COMMENTS</w:t>
      </w:r>
    </w:p>
    <w:p w:rsidR="003B11DD" w:rsidRPr="00730091" w:rsidRDefault="003B11DD" w:rsidP="00AC15FF">
      <w:pPr>
        <w:snapToGrid w:val="0"/>
        <w:spacing w:after="0" w:line="360" w:lineRule="auto"/>
        <w:jc w:val="both"/>
        <w:rPr>
          <w:rFonts w:ascii="Book Antiqua" w:hAnsi="Book Antiqua"/>
          <w:b/>
          <w:bCs/>
          <w:i/>
          <w:sz w:val="24"/>
        </w:rPr>
      </w:pPr>
      <w:r w:rsidRPr="00730091">
        <w:rPr>
          <w:rFonts w:ascii="Book Antiqua" w:hAnsi="Book Antiqua"/>
          <w:b/>
          <w:bCs/>
          <w:i/>
          <w:sz w:val="24"/>
        </w:rPr>
        <w:t>Background</w:t>
      </w:r>
    </w:p>
    <w:p w:rsidR="006F5BC6" w:rsidRPr="00730091" w:rsidRDefault="006F5BC6" w:rsidP="00AC15FF">
      <w:pPr>
        <w:spacing w:after="0" w:line="360" w:lineRule="auto"/>
        <w:jc w:val="both"/>
        <w:rPr>
          <w:rFonts w:ascii="Book Antiqua" w:hAnsi="Book Antiqua" w:cs="Arial"/>
          <w:sz w:val="24"/>
          <w:szCs w:val="24"/>
          <w:lang w:val="en-US"/>
        </w:rPr>
      </w:pP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chemoembolization (TACE) is the most widely used primary treatment for </w:t>
      </w:r>
      <w:proofErr w:type="spellStart"/>
      <w:r w:rsidRPr="00730091">
        <w:rPr>
          <w:rFonts w:ascii="Book Antiqua" w:hAnsi="Book Antiqua" w:cs="Arial"/>
          <w:sz w:val="24"/>
          <w:szCs w:val="24"/>
          <w:lang w:val="en-US"/>
        </w:rPr>
        <w:t>unresectable</w:t>
      </w:r>
      <w:proofErr w:type="spellEnd"/>
      <w:r w:rsidRPr="00730091">
        <w:rPr>
          <w:rFonts w:ascii="Book Antiqua" w:hAnsi="Book Antiqua" w:cs="Arial"/>
          <w:sz w:val="24"/>
          <w:szCs w:val="24"/>
          <w:lang w:val="en-US"/>
        </w:rPr>
        <w:t xml:space="preserve"> </w:t>
      </w:r>
      <w:r w:rsidR="00FF6E06" w:rsidRPr="00730091">
        <w:rPr>
          <w:rFonts w:ascii="Book Antiqua" w:hAnsi="Book Antiqua" w:cs="Arial"/>
          <w:sz w:val="24"/>
          <w:szCs w:val="24"/>
          <w:lang w:val="en-US"/>
        </w:rPr>
        <w:t xml:space="preserve">hepatocellular carcinoma </w:t>
      </w:r>
      <w:r w:rsidR="00FF6E06" w:rsidRPr="00730091">
        <w:rPr>
          <w:rFonts w:ascii="Book Antiqua" w:hAnsi="Book Antiqua" w:cs="Arial" w:hint="eastAsia"/>
          <w:sz w:val="24"/>
          <w:szCs w:val="24"/>
          <w:lang w:val="en-US" w:eastAsia="zh-CN"/>
        </w:rPr>
        <w:t>(</w:t>
      </w:r>
      <w:r w:rsidRPr="00730091">
        <w:rPr>
          <w:rFonts w:ascii="Book Antiqua" w:hAnsi="Book Antiqua" w:cs="Arial"/>
          <w:sz w:val="24"/>
          <w:szCs w:val="24"/>
          <w:lang w:val="en-US"/>
        </w:rPr>
        <w:t>HCC</w:t>
      </w:r>
      <w:r w:rsidR="00FF6E06" w:rsidRPr="00730091">
        <w:rPr>
          <w:rFonts w:ascii="Book Antiqua" w:hAnsi="Book Antiqua" w:cs="Arial" w:hint="eastAsia"/>
          <w:sz w:val="24"/>
          <w:szCs w:val="24"/>
          <w:lang w:val="en-US" w:eastAsia="zh-CN"/>
        </w:rPr>
        <w:t>)</w:t>
      </w:r>
      <w:r w:rsidRPr="00730091">
        <w:rPr>
          <w:rFonts w:ascii="Book Antiqua" w:hAnsi="Book Antiqua" w:cs="Arial"/>
          <w:sz w:val="24"/>
          <w:szCs w:val="24"/>
          <w:lang w:val="en-US"/>
        </w:rPr>
        <w:t xml:space="preserve"> and the recommended first line-therapy for patients in intermediate stage. A novel technique in the field of loco-regional treatments for HCC is called </w:t>
      </w:r>
      <w:proofErr w:type="spellStart"/>
      <w:r w:rsidRPr="00730091">
        <w:rPr>
          <w:rFonts w:ascii="Book Antiqua" w:hAnsi="Book Antiqua" w:cs="Arial"/>
          <w:sz w:val="24"/>
          <w:szCs w:val="24"/>
          <w:lang w:val="en-US"/>
        </w:rPr>
        <w:t>transarterial</w:t>
      </w:r>
      <w:proofErr w:type="spellEnd"/>
      <w:r w:rsidR="00A933E9"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radioembolization</w:t>
      </w:r>
      <w:proofErr w:type="spellEnd"/>
      <w:r w:rsidRPr="00730091">
        <w:rPr>
          <w:rFonts w:ascii="Book Antiqua" w:hAnsi="Book Antiqua" w:cs="Arial"/>
          <w:sz w:val="24"/>
          <w:szCs w:val="24"/>
          <w:lang w:val="en-US"/>
        </w:rPr>
        <w:t xml:space="preserve"> with </w:t>
      </w:r>
      <w:r w:rsidR="00FF6E06" w:rsidRPr="00730091">
        <w:rPr>
          <w:rFonts w:ascii="Book Antiqua" w:hAnsi="Book Antiqua" w:cs="Arial"/>
          <w:sz w:val="24"/>
          <w:szCs w:val="24"/>
          <w:lang w:val="en-US"/>
        </w:rPr>
        <w:t>y</w:t>
      </w:r>
      <w:r w:rsidRPr="00730091">
        <w:rPr>
          <w:rFonts w:ascii="Book Antiqua" w:hAnsi="Book Antiqua" w:cs="Arial"/>
          <w:sz w:val="24"/>
          <w:szCs w:val="24"/>
          <w:lang w:val="en-US"/>
        </w:rPr>
        <w:t>ttrium-90 (Y90RE), which induces tumor necrosis by means of injection of glass or resin microsphere loaded with yttrium-90. Although several studies comparing the two loco-regional techniques have been recently published, whether there is a clear superiority of one treatment over the other is still debated.</w:t>
      </w:r>
      <w:r w:rsidR="00A933E9" w:rsidRPr="00730091">
        <w:rPr>
          <w:rFonts w:ascii="Book Antiqua" w:hAnsi="Book Antiqua" w:cs="Arial"/>
          <w:sz w:val="24"/>
          <w:szCs w:val="24"/>
          <w:lang w:val="en-US"/>
        </w:rPr>
        <w:t xml:space="preserve"> </w:t>
      </w:r>
    </w:p>
    <w:p w:rsidR="00286367" w:rsidRPr="00730091" w:rsidRDefault="00286367" w:rsidP="00AC15FF">
      <w:pPr>
        <w:spacing w:after="0" w:line="360" w:lineRule="auto"/>
        <w:jc w:val="both"/>
        <w:rPr>
          <w:rFonts w:ascii="Book Antiqua" w:hAnsi="Book Antiqua" w:cs="Arial"/>
          <w:sz w:val="24"/>
          <w:szCs w:val="24"/>
          <w:lang w:val="en-US"/>
        </w:rPr>
      </w:pPr>
    </w:p>
    <w:p w:rsidR="003B11DD" w:rsidRPr="00730091" w:rsidRDefault="003B11DD" w:rsidP="00AC15FF">
      <w:pPr>
        <w:snapToGrid w:val="0"/>
        <w:spacing w:after="0" w:line="360" w:lineRule="auto"/>
        <w:jc w:val="both"/>
        <w:rPr>
          <w:rFonts w:ascii="Book Antiqua" w:hAnsi="Book Antiqua"/>
          <w:b/>
          <w:bCs/>
          <w:i/>
          <w:sz w:val="24"/>
        </w:rPr>
      </w:pPr>
      <w:r w:rsidRPr="00730091">
        <w:rPr>
          <w:rFonts w:ascii="Book Antiqua" w:hAnsi="Book Antiqua"/>
          <w:b/>
          <w:bCs/>
          <w:i/>
          <w:sz w:val="24"/>
        </w:rPr>
        <w:t>Research frontiers</w:t>
      </w:r>
    </w:p>
    <w:p w:rsidR="00286367" w:rsidRPr="00730091" w:rsidRDefault="00FF6E06" w:rsidP="00AC15FF">
      <w:pPr>
        <w:spacing w:after="0" w:line="360" w:lineRule="auto"/>
        <w:jc w:val="both"/>
        <w:rPr>
          <w:rFonts w:ascii="Book Antiqua" w:hAnsi="Book Antiqua" w:cs="Arial"/>
          <w:sz w:val="24"/>
          <w:szCs w:val="24"/>
          <w:lang w:val="en-US"/>
        </w:rPr>
      </w:pPr>
      <w:r w:rsidRPr="00730091">
        <w:rPr>
          <w:rFonts w:ascii="Book Antiqua" w:hAnsi="Book Antiqua" w:cs="Arial" w:hint="eastAsia"/>
          <w:sz w:val="24"/>
          <w:szCs w:val="24"/>
          <w:lang w:val="en-US" w:eastAsia="zh-CN"/>
        </w:rPr>
        <w:t>This</w:t>
      </w:r>
      <w:r w:rsidR="00286367" w:rsidRPr="00730091">
        <w:rPr>
          <w:rFonts w:ascii="Book Antiqua" w:hAnsi="Book Antiqua" w:cs="Arial"/>
          <w:sz w:val="24"/>
          <w:szCs w:val="24"/>
          <w:lang w:val="en-US"/>
        </w:rPr>
        <w:t xml:space="preserve"> meta-analysis reveals that Y90RE and TACE show similar effects in </w:t>
      </w:r>
      <w:proofErr w:type="spellStart"/>
      <w:r w:rsidR="00286367" w:rsidRPr="00730091">
        <w:rPr>
          <w:rFonts w:ascii="Book Antiqua" w:hAnsi="Book Antiqua" w:cs="Arial"/>
          <w:sz w:val="24"/>
          <w:szCs w:val="24"/>
          <w:lang w:val="en-US"/>
        </w:rPr>
        <w:t>unresectable</w:t>
      </w:r>
      <w:proofErr w:type="spellEnd"/>
      <w:r w:rsidR="00286367" w:rsidRPr="00730091">
        <w:rPr>
          <w:rFonts w:ascii="Book Antiqua" w:hAnsi="Book Antiqua" w:cs="Arial"/>
          <w:sz w:val="24"/>
          <w:szCs w:val="24"/>
          <w:lang w:val="en-US"/>
        </w:rPr>
        <w:t xml:space="preserve"> HCC patients in terms of </w:t>
      </w:r>
      <w:r w:rsidR="00B4544E" w:rsidRPr="00730091">
        <w:rPr>
          <w:rFonts w:ascii="Book Antiqua" w:hAnsi="Book Antiqua" w:cs="Arial"/>
          <w:sz w:val="24"/>
          <w:szCs w:val="24"/>
          <w:lang w:val="en-US"/>
        </w:rPr>
        <w:t>overall survival</w:t>
      </w:r>
      <w:r w:rsidR="00286367" w:rsidRPr="00730091">
        <w:rPr>
          <w:rFonts w:ascii="Book Antiqua" w:hAnsi="Book Antiqua" w:cs="Arial"/>
          <w:sz w:val="24"/>
          <w:szCs w:val="24"/>
          <w:lang w:val="en-US"/>
        </w:rPr>
        <w:t xml:space="preserve">, response rate and safety profile, although </w:t>
      </w:r>
      <w:r w:rsidR="00286367" w:rsidRPr="00730091">
        <w:rPr>
          <w:rFonts w:ascii="Book Antiqua" w:hAnsi="Book Antiqua" w:cs="Arial"/>
          <w:sz w:val="24"/>
          <w:szCs w:val="24"/>
          <w:lang w:val="en-US"/>
        </w:rPr>
        <w:lastRenderedPageBreak/>
        <w:t xml:space="preserve">tumor progression is delayed after </w:t>
      </w:r>
      <w:proofErr w:type="spellStart"/>
      <w:r w:rsidR="00286367" w:rsidRPr="00730091">
        <w:rPr>
          <w:rFonts w:ascii="Book Antiqua" w:hAnsi="Book Antiqua" w:cs="Arial"/>
          <w:sz w:val="24"/>
          <w:szCs w:val="24"/>
          <w:lang w:val="en-US"/>
        </w:rPr>
        <w:t>radioembolization</w:t>
      </w:r>
      <w:proofErr w:type="spellEnd"/>
      <w:r w:rsidR="00286367" w:rsidRPr="00730091">
        <w:rPr>
          <w:rFonts w:ascii="Book Antiqua" w:hAnsi="Book Antiqua" w:cs="Arial"/>
          <w:sz w:val="24"/>
          <w:szCs w:val="24"/>
          <w:lang w:val="en-US"/>
        </w:rPr>
        <w:t xml:space="preserve">. Further properly sized </w:t>
      </w:r>
      <w:r w:rsidR="005851A2" w:rsidRPr="00730091">
        <w:rPr>
          <w:rFonts w:ascii="Book Antiqua" w:hAnsi="Book Antiqua" w:cs="Arial"/>
          <w:sz w:val="24"/>
          <w:szCs w:val="24"/>
          <w:lang w:val="en-US"/>
        </w:rPr>
        <w:t>randomized controlled trials</w:t>
      </w:r>
      <w:r w:rsidR="00286367" w:rsidRPr="00730091">
        <w:rPr>
          <w:rFonts w:ascii="Book Antiqua" w:hAnsi="Book Antiqua" w:cs="Arial"/>
          <w:sz w:val="24"/>
          <w:szCs w:val="24"/>
          <w:lang w:val="en-US"/>
        </w:rPr>
        <w:t xml:space="preserve"> are warranted in order to confirm these results. </w:t>
      </w:r>
    </w:p>
    <w:p w:rsidR="009914B6" w:rsidRPr="00730091" w:rsidRDefault="009914B6" w:rsidP="00AC15FF">
      <w:pPr>
        <w:spacing w:after="0" w:line="360" w:lineRule="auto"/>
        <w:jc w:val="both"/>
        <w:rPr>
          <w:rFonts w:ascii="Book Antiqua" w:hAnsi="Book Antiqua" w:cs="Arial"/>
          <w:sz w:val="24"/>
          <w:szCs w:val="24"/>
          <w:lang w:val="en-US"/>
        </w:rPr>
      </w:pPr>
    </w:p>
    <w:p w:rsidR="003B11DD" w:rsidRPr="00730091" w:rsidRDefault="003B11DD" w:rsidP="00AC15FF">
      <w:pPr>
        <w:snapToGrid w:val="0"/>
        <w:spacing w:after="0" w:line="360" w:lineRule="auto"/>
        <w:jc w:val="both"/>
        <w:rPr>
          <w:rFonts w:ascii="Book Antiqua" w:hAnsi="Book Antiqua"/>
          <w:i/>
          <w:sz w:val="24"/>
        </w:rPr>
      </w:pPr>
      <w:r w:rsidRPr="00730091">
        <w:rPr>
          <w:rFonts w:ascii="Book Antiqua" w:hAnsi="Book Antiqua"/>
          <w:b/>
          <w:bCs/>
          <w:i/>
          <w:sz w:val="24"/>
        </w:rPr>
        <w:t>Innovations and breakthroughs</w:t>
      </w:r>
    </w:p>
    <w:p w:rsidR="00FB25E1" w:rsidRPr="00730091" w:rsidRDefault="00750E76" w:rsidP="00AC15FF">
      <w:pPr>
        <w:spacing w:after="0" w:line="360" w:lineRule="auto"/>
        <w:jc w:val="both"/>
        <w:rPr>
          <w:rFonts w:ascii="Book Antiqua" w:hAnsi="Book Antiqua" w:cs="Arial"/>
          <w:sz w:val="24"/>
          <w:szCs w:val="24"/>
          <w:lang w:val="en-US"/>
        </w:rPr>
      </w:pPr>
      <w:r w:rsidRPr="00730091">
        <w:rPr>
          <w:rFonts w:ascii="Book Antiqua" w:hAnsi="Book Antiqua" w:cs="Arial" w:hint="eastAsia"/>
          <w:sz w:val="24"/>
          <w:szCs w:val="24"/>
          <w:lang w:val="en-US" w:eastAsia="zh-CN"/>
        </w:rPr>
        <w:t>The authors</w:t>
      </w:r>
      <w:r w:rsidRPr="00730091">
        <w:rPr>
          <w:rFonts w:ascii="Book Antiqua" w:hAnsi="Book Antiqua" w:cs="Arial"/>
          <w:sz w:val="24"/>
          <w:szCs w:val="24"/>
          <w:lang w:val="en-US" w:eastAsia="zh-CN"/>
        </w:rPr>
        <w:t>’</w:t>
      </w:r>
      <w:r w:rsidR="00FB25E1" w:rsidRPr="00730091">
        <w:rPr>
          <w:rFonts w:ascii="Book Antiqua" w:hAnsi="Book Antiqua" w:cs="Arial"/>
          <w:sz w:val="24"/>
          <w:szCs w:val="24"/>
          <w:lang w:val="en-US"/>
        </w:rPr>
        <w:t xml:space="preserve"> findings stand for a similarity in treatment effects between Y90RE and TACE in HCC patients.</w:t>
      </w:r>
      <w:r w:rsidR="00A933E9" w:rsidRPr="00730091">
        <w:rPr>
          <w:rFonts w:ascii="Book Antiqua" w:hAnsi="Book Antiqua" w:cs="Arial"/>
          <w:sz w:val="24"/>
          <w:szCs w:val="24"/>
          <w:lang w:val="en-US"/>
        </w:rPr>
        <w:t xml:space="preserve"> </w:t>
      </w:r>
      <w:r w:rsidRPr="00730091">
        <w:rPr>
          <w:rFonts w:ascii="Book Antiqua" w:hAnsi="Book Antiqua" w:cs="Arial" w:hint="eastAsia"/>
          <w:sz w:val="24"/>
          <w:szCs w:val="24"/>
          <w:lang w:val="en-US" w:eastAsia="zh-CN"/>
        </w:rPr>
        <w:t>Their</w:t>
      </w:r>
      <w:r w:rsidR="00FB25E1" w:rsidRPr="00730091">
        <w:rPr>
          <w:rFonts w:ascii="Book Antiqua" w:hAnsi="Book Antiqua" w:cs="Arial"/>
          <w:sz w:val="24"/>
          <w:szCs w:val="24"/>
          <w:lang w:val="en-US"/>
        </w:rPr>
        <w:t xml:space="preserve"> meta-analysis constitutes the most up-to-date overview of studies comparing the two techniques. </w:t>
      </w:r>
    </w:p>
    <w:p w:rsidR="009914B6" w:rsidRPr="00730091" w:rsidRDefault="009914B6" w:rsidP="00AC15FF">
      <w:pPr>
        <w:spacing w:after="0" w:line="360" w:lineRule="auto"/>
        <w:jc w:val="both"/>
        <w:rPr>
          <w:rFonts w:ascii="Book Antiqua" w:hAnsi="Book Antiqua" w:cs="Arial"/>
          <w:sz w:val="24"/>
          <w:szCs w:val="24"/>
          <w:lang w:val="en-US"/>
        </w:rPr>
      </w:pPr>
    </w:p>
    <w:p w:rsidR="003B11DD" w:rsidRPr="00730091" w:rsidRDefault="003B11DD" w:rsidP="00AC15FF">
      <w:pPr>
        <w:snapToGrid w:val="0"/>
        <w:spacing w:after="0" w:line="360" w:lineRule="auto"/>
        <w:jc w:val="both"/>
        <w:rPr>
          <w:rFonts w:ascii="Book Antiqua" w:hAnsi="Book Antiqua"/>
          <w:b/>
          <w:bCs/>
          <w:i/>
          <w:sz w:val="24"/>
        </w:rPr>
      </w:pPr>
      <w:r w:rsidRPr="00730091">
        <w:rPr>
          <w:rFonts w:ascii="Book Antiqua" w:hAnsi="Book Antiqua"/>
          <w:b/>
          <w:bCs/>
          <w:i/>
          <w:sz w:val="24"/>
        </w:rPr>
        <w:t xml:space="preserve">Applications </w:t>
      </w:r>
    </w:p>
    <w:p w:rsidR="00FB25E1" w:rsidRPr="00730091" w:rsidRDefault="00FB25E1"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t xml:space="preserve">The present report allows understanding the role of two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treatments in HCC patients.</w:t>
      </w:r>
    </w:p>
    <w:p w:rsidR="00FB25E1" w:rsidRPr="00730091" w:rsidRDefault="00FB25E1" w:rsidP="00AC15FF">
      <w:pPr>
        <w:spacing w:after="0" w:line="360" w:lineRule="auto"/>
        <w:jc w:val="both"/>
        <w:rPr>
          <w:rFonts w:ascii="Book Antiqua" w:hAnsi="Book Antiqua" w:cs="Arial"/>
          <w:sz w:val="24"/>
          <w:szCs w:val="24"/>
          <w:lang w:val="en-US"/>
        </w:rPr>
      </w:pPr>
    </w:p>
    <w:p w:rsidR="003B11DD" w:rsidRPr="00730091" w:rsidRDefault="003B11DD" w:rsidP="00AC15FF">
      <w:pPr>
        <w:snapToGrid w:val="0"/>
        <w:spacing w:after="0" w:line="360" w:lineRule="auto"/>
        <w:jc w:val="both"/>
        <w:rPr>
          <w:rFonts w:ascii="Book Antiqua" w:hAnsi="Book Antiqua"/>
          <w:b/>
          <w:bCs/>
          <w:i/>
          <w:sz w:val="24"/>
        </w:rPr>
      </w:pPr>
      <w:r w:rsidRPr="00730091">
        <w:rPr>
          <w:rFonts w:ascii="Book Antiqua" w:hAnsi="Book Antiqua"/>
          <w:b/>
          <w:bCs/>
          <w:i/>
          <w:sz w:val="24"/>
        </w:rPr>
        <w:t>Terminology</w:t>
      </w:r>
    </w:p>
    <w:p w:rsidR="00FB25E1" w:rsidRPr="00730091" w:rsidRDefault="00675322" w:rsidP="00AC15FF">
      <w:pPr>
        <w:spacing w:after="0" w:line="360" w:lineRule="auto"/>
        <w:jc w:val="both"/>
        <w:rPr>
          <w:rFonts w:ascii="Book Antiqua" w:hAnsi="Book Antiqua" w:cs="Arial"/>
          <w:sz w:val="24"/>
          <w:szCs w:val="24"/>
          <w:lang w:val="en-US" w:eastAsia="zh-CN"/>
        </w:rPr>
      </w:pPr>
      <w:r w:rsidRPr="00730091">
        <w:rPr>
          <w:rFonts w:ascii="Book Antiqua" w:eastAsiaTheme="minorHAnsi" w:hAnsi="Book Antiqua" w:cs="Times New Roman"/>
          <w:sz w:val="24"/>
          <w:szCs w:val="24"/>
          <w:lang w:val="en-US" w:eastAsia="en-US"/>
        </w:rPr>
        <w:t xml:space="preserve">TACE: </w:t>
      </w:r>
      <w:proofErr w:type="spellStart"/>
      <w:r w:rsidR="00750E76" w:rsidRPr="00730091">
        <w:rPr>
          <w:rFonts w:ascii="Book Antiqua" w:eastAsiaTheme="minorHAnsi" w:hAnsi="Book Antiqua" w:cs="Times New Roman"/>
          <w:sz w:val="24"/>
          <w:szCs w:val="24"/>
          <w:lang w:val="en-US" w:eastAsia="en-US"/>
        </w:rPr>
        <w:t>T</w:t>
      </w:r>
      <w:r w:rsidRPr="00730091">
        <w:rPr>
          <w:rFonts w:ascii="Book Antiqua" w:eastAsiaTheme="minorHAnsi" w:hAnsi="Book Antiqua" w:cs="Times New Roman"/>
          <w:sz w:val="24"/>
          <w:szCs w:val="24"/>
          <w:lang w:val="en-US" w:eastAsia="en-US"/>
        </w:rPr>
        <w:t>ransarterial</w:t>
      </w:r>
      <w:proofErr w:type="spellEnd"/>
      <w:r w:rsidRPr="00730091">
        <w:rPr>
          <w:rFonts w:ascii="Book Antiqua" w:eastAsiaTheme="minorHAnsi" w:hAnsi="Book Antiqua" w:cs="Times New Roman"/>
          <w:sz w:val="24"/>
          <w:szCs w:val="24"/>
          <w:lang w:val="en-US" w:eastAsia="en-US"/>
        </w:rPr>
        <w:t xml:space="preserve"> treatment</w:t>
      </w:r>
      <w:r w:rsidR="00A933E9" w:rsidRPr="00730091">
        <w:rPr>
          <w:rFonts w:ascii="Book Antiqua" w:eastAsiaTheme="minorHAnsi" w:hAnsi="Book Antiqua" w:cs="Times New Roman"/>
          <w:sz w:val="24"/>
          <w:szCs w:val="24"/>
          <w:lang w:val="en-US" w:eastAsia="en-US"/>
        </w:rPr>
        <w:t xml:space="preserve"> </w:t>
      </w:r>
      <w:r w:rsidRPr="00730091">
        <w:rPr>
          <w:rFonts w:ascii="Book Antiqua" w:eastAsiaTheme="minorHAnsi" w:hAnsi="Book Antiqua" w:cs="Times New Roman"/>
          <w:sz w:val="24"/>
          <w:szCs w:val="24"/>
          <w:lang w:val="en-US" w:eastAsia="en-US"/>
        </w:rPr>
        <w:t xml:space="preserve">whose rationale is that the intra-arterial infusion of a cytotoxic agent followed by embolization of the tumor-feeding blood vessels will result in a strong cytotoxic and ischemic effect. Y90RE: </w:t>
      </w:r>
      <w:r w:rsidR="00750E76" w:rsidRPr="00730091">
        <w:rPr>
          <w:rFonts w:ascii="Book Antiqua" w:eastAsiaTheme="minorHAnsi" w:hAnsi="Book Antiqua" w:cs="Times New Roman"/>
          <w:sz w:val="24"/>
          <w:szCs w:val="24"/>
          <w:lang w:val="en-US" w:eastAsia="en-US"/>
        </w:rPr>
        <w:t>N</w:t>
      </w:r>
      <w:r w:rsidRPr="00730091">
        <w:rPr>
          <w:rFonts w:ascii="Book Antiqua" w:eastAsiaTheme="minorHAnsi" w:hAnsi="Book Antiqua" w:cs="Times New Roman"/>
          <w:sz w:val="24"/>
          <w:szCs w:val="24"/>
          <w:lang w:val="en-US" w:eastAsia="en-US"/>
        </w:rPr>
        <w:t>ovel form of liver-directed brachytherapy which induces tumor necrosis by means of injection of glass or resin microsphere loaded with yttrium-90</w:t>
      </w:r>
      <w:r w:rsidR="00750E76" w:rsidRPr="00730091">
        <w:rPr>
          <w:rFonts w:ascii="Book Antiqua" w:hAnsi="Book Antiqua" w:cs="Times New Roman" w:hint="eastAsia"/>
          <w:sz w:val="24"/>
          <w:szCs w:val="24"/>
          <w:lang w:val="en-US" w:eastAsia="zh-CN"/>
        </w:rPr>
        <w:t>.</w:t>
      </w:r>
    </w:p>
    <w:p w:rsidR="009914B6" w:rsidRPr="00730091" w:rsidRDefault="009914B6" w:rsidP="00AC15FF">
      <w:pPr>
        <w:spacing w:after="0" w:line="360" w:lineRule="auto"/>
        <w:jc w:val="both"/>
        <w:rPr>
          <w:rFonts w:ascii="Book Antiqua" w:hAnsi="Book Antiqua" w:cs="Arial"/>
          <w:b/>
          <w:i/>
          <w:sz w:val="24"/>
          <w:szCs w:val="24"/>
          <w:lang w:val="en-US"/>
        </w:rPr>
      </w:pPr>
    </w:p>
    <w:p w:rsidR="003B11DD" w:rsidRPr="00730091" w:rsidRDefault="003B11DD" w:rsidP="00AC15FF">
      <w:pPr>
        <w:snapToGrid w:val="0"/>
        <w:spacing w:after="0" w:line="360" w:lineRule="auto"/>
        <w:jc w:val="both"/>
        <w:rPr>
          <w:rFonts w:ascii="Book Antiqua" w:hAnsi="Book Antiqua"/>
          <w:b/>
          <w:bCs/>
          <w:i/>
          <w:sz w:val="24"/>
        </w:rPr>
      </w:pPr>
      <w:r w:rsidRPr="00730091">
        <w:rPr>
          <w:rFonts w:ascii="Book Antiqua" w:hAnsi="Book Antiqua"/>
          <w:b/>
          <w:bCs/>
          <w:i/>
          <w:sz w:val="24"/>
        </w:rPr>
        <w:t>Peer</w:t>
      </w:r>
      <w:r w:rsidRPr="00730091">
        <w:rPr>
          <w:rFonts w:ascii="Book Antiqua" w:hAnsi="Book Antiqua" w:hint="eastAsia"/>
          <w:b/>
          <w:bCs/>
          <w:i/>
          <w:sz w:val="24"/>
          <w:lang w:eastAsia="zh-CN"/>
        </w:rPr>
        <w:t>-</w:t>
      </w:r>
      <w:r w:rsidRPr="00730091">
        <w:rPr>
          <w:rFonts w:ascii="Book Antiqua" w:hAnsi="Book Antiqua"/>
          <w:b/>
          <w:bCs/>
          <w:i/>
          <w:sz w:val="24"/>
        </w:rPr>
        <w:t>review</w:t>
      </w:r>
      <w:bookmarkStart w:id="6" w:name="_GoBack"/>
      <w:bookmarkEnd w:id="6"/>
    </w:p>
    <w:p w:rsidR="00286367" w:rsidRPr="00730091" w:rsidRDefault="00811893" w:rsidP="00AC15FF">
      <w:pPr>
        <w:spacing w:after="0" w:line="360" w:lineRule="auto"/>
        <w:jc w:val="both"/>
        <w:rPr>
          <w:rFonts w:ascii="Book Antiqua" w:hAnsi="Book Antiqua" w:cs="Arial"/>
          <w:sz w:val="24"/>
          <w:szCs w:val="24"/>
          <w:lang w:val="en-US" w:eastAsia="zh-CN"/>
        </w:rPr>
      </w:pPr>
      <w:r w:rsidRPr="00730091">
        <w:rPr>
          <w:rFonts w:ascii="Book Antiqua" w:hAnsi="Book Antiqua" w:cs="Arial"/>
          <w:sz w:val="24"/>
          <w:szCs w:val="24"/>
          <w:lang w:val="en-US"/>
        </w:rPr>
        <w:t>This meta-analysis aim</w:t>
      </w:r>
      <w:r w:rsidR="002F11EB" w:rsidRPr="00730091">
        <w:rPr>
          <w:rFonts w:ascii="Book Antiqua" w:hAnsi="Book Antiqua" w:cs="Arial"/>
          <w:sz w:val="24"/>
          <w:szCs w:val="24"/>
          <w:lang w:val="en-US" w:eastAsia="zh-CN"/>
        </w:rPr>
        <w:t>s</w:t>
      </w:r>
      <w:r w:rsidRPr="00730091">
        <w:rPr>
          <w:rFonts w:ascii="Book Antiqua" w:hAnsi="Book Antiqua" w:cs="Arial"/>
          <w:sz w:val="24"/>
          <w:szCs w:val="24"/>
          <w:lang w:val="en-US"/>
        </w:rPr>
        <w:t xml:space="preserve"> to compare the efficacy and safety of Y90RE and TACE in HCC</w:t>
      </w:r>
      <w:r w:rsidRPr="00730091">
        <w:rPr>
          <w:rFonts w:ascii="Book Antiqua" w:hAnsi="Book Antiqua" w:cs="Arial" w:hint="eastAsia"/>
          <w:sz w:val="24"/>
          <w:szCs w:val="24"/>
          <w:lang w:val="en-US" w:eastAsia="zh-CN"/>
        </w:rPr>
        <w:t xml:space="preserve">. </w:t>
      </w:r>
      <w:r w:rsidR="000F0C1D" w:rsidRPr="00730091">
        <w:rPr>
          <w:rFonts w:ascii="Book Antiqua" w:hAnsi="Book Antiqua" w:cs="Arial"/>
          <w:sz w:val="24"/>
          <w:szCs w:val="24"/>
          <w:lang w:val="en-US"/>
        </w:rPr>
        <w:t xml:space="preserve">It </w:t>
      </w:r>
      <w:r w:rsidR="000F0C1D" w:rsidRPr="00730091">
        <w:rPr>
          <w:rFonts w:ascii="Book Antiqua" w:hAnsi="Book Antiqua" w:cs="Arial" w:hint="eastAsia"/>
          <w:sz w:val="24"/>
          <w:szCs w:val="24"/>
          <w:lang w:val="en-US" w:eastAsia="zh-CN"/>
        </w:rPr>
        <w:t>i</w:t>
      </w:r>
      <w:r w:rsidR="000F0C1D" w:rsidRPr="00730091">
        <w:rPr>
          <w:rFonts w:ascii="Book Antiqua" w:hAnsi="Book Antiqua" w:cs="Arial"/>
          <w:sz w:val="24"/>
          <w:szCs w:val="24"/>
          <w:lang w:val="en-US"/>
        </w:rPr>
        <w:t>s a nicely written manuscript.</w:t>
      </w:r>
      <w:r w:rsidR="000F0C1D" w:rsidRPr="00730091">
        <w:rPr>
          <w:rFonts w:ascii="Book Antiqua" w:hAnsi="Book Antiqua" w:cs="Arial" w:hint="eastAsia"/>
          <w:sz w:val="24"/>
          <w:szCs w:val="24"/>
          <w:lang w:val="en-US" w:eastAsia="zh-CN"/>
        </w:rPr>
        <w:t xml:space="preserve"> </w:t>
      </w:r>
      <w:r w:rsidR="000F0C1D" w:rsidRPr="00730091">
        <w:rPr>
          <w:rFonts w:ascii="Book Antiqua" w:hAnsi="Book Antiqua" w:cs="Arial"/>
          <w:sz w:val="24"/>
          <w:szCs w:val="24"/>
          <w:lang w:val="en-US" w:eastAsia="zh-CN"/>
        </w:rPr>
        <w:t xml:space="preserve">The analysis </w:t>
      </w:r>
      <w:r w:rsidR="000F0C1D" w:rsidRPr="00730091">
        <w:rPr>
          <w:rFonts w:ascii="Book Antiqua" w:hAnsi="Book Antiqua" w:cs="Arial" w:hint="eastAsia"/>
          <w:sz w:val="24"/>
          <w:szCs w:val="24"/>
          <w:lang w:val="en-US" w:eastAsia="zh-CN"/>
        </w:rPr>
        <w:t>is</w:t>
      </w:r>
      <w:r w:rsidR="000F0C1D" w:rsidRPr="00730091">
        <w:rPr>
          <w:rFonts w:ascii="Book Antiqua" w:hAnsi="Book Antiqua" w:cs="Arial"/>
          <w:sz w:val="24"/>
          <w:szCs w:val="24"/>
          <w:lang w:val="en-US" w:eastAsia="zh-CN"/>
        </w:rPr>
        <w:t xml:space="preserve"> well performed.</w:t>
      </w:r>
    </w:p>
    <w:p w:rsidR="003B11DD" w:rsidRPr="00730091" w:rsidRDefault="003B11DD" w:rsidP="00AC15FF">
      <w:pPr>
        <w:spacing w:after="0" w:line="360" w:lineRule="auto"/>
        <w:jc w:val="both"/>
        <w:rPr>
          <w:rFonts w:ascii="Book Antiqua" w:hAnsi="Book Antiqua"/>
          <w:sz w:val="24"/>
          <w:szCs w:val="24"/>
          <w:lang w:val="en-US"/>
        </w:rPr>
      </w:pPr>
      <w:r w:rsidRPr="00730091">
        <w:rPr>
          <w:rFonts w:ascii="Book Antiqua" w:hAnsi="Book Antiqua"/>
          <w:sz w:val="24"/>
          <w:szCs w:val="24"/>
          <w:lang w:val="en-US"/>
        </w:rPr>
        <w:br w:type="page"/>
      </w:r>
    </w:p>
    <w:p w:rsidR="0084326F" w:rsidRPr="00730091" w:rsidRDefault="0084326F" w:rsidP="00AC15FF">
      <w:pPr>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lastRenderedPageBreak/>
        <w:t>REFERENCES</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1 </w:t>
      </w:r>
      <w:r w:rsidRPr="00730091">
        <w:rPr>
          <w:rFonts w:ascii="Book Antiqua" w:eastAsia="宋体" w:hAnsi="Book Antiqua" w:cs="宋体"/>
          <w:b/>
          <w:bCs/>
          <w:color w:val="000000"/>
          <w:sz w:val="24"/>
          <w:szCs w:val="24"/>
        </w:rPr>
        <w:t>El-Serag HB</w:t>
      </w:r>
      <w:r w:rsidRPr="00730091">
        <w:rPr>
          <w:rFonts w:ascii="Book Antiqua" w:eastAsia="宋体" w:hAnsi="Book Antiqua" w:cs="宋体"/>
          <w:color w:val="000000"/>
          <w:sz w:val="24"/>
          <w:szCs w:val="24"/>
        </w:rPr>
        <w:t>. Hepatocellular carcinoma. </w:t>
      </w:r>
      <w:r w:rsidRPr="00730091">
        <w:rPr>
          <w:rFonts w:ascii="Book Antiqua" w:eastAsia="宋体" w:hAnsi="Book Antiqua" w:cs="宋体"/>
          <w:i/>
          <w:iCs/>
          <w:color w:val="000000"/>
          <w:sz w:val="24"/>
          <w:szCs w:val="24"/>
        </w:rPr>
        <w:t>N Engl J Med</w:t>
      </w:r>
      <w:r w:rsidRPr="00730091">
        <w:rPr>
          <w:rFonts w:ascii="Book Antiqua" w:eastAsia="宋体" w:hAnsi="Book Antiqua" w:cs="宋体"/>
          <w:color w:val="000000"/>
          <w:sz w:val="24"/>
          <w:szCs w:val="24"/>
        </w:rPr>
        <w:t> 2011; </w:t>
      </w:r>
      <w:r w:rsidRPr="00730091">
        <w:rPr>
          <w:rFonts w:ascii="Book Antiqua" w:eastAsia="宋体" w:hAnsi="Book Antiqua" w:cs="宋体"/>
          <w:b/>
          <w:bCs/>
          <w:color w:val="000000"/>
          <w:sz w:val="24"/>
          <w:szCs w:val="24"/>
        </w:rPr>
        <w:t>365</w:t>
      </w:r>
      <w:r w:rsidRPr="00730091">
        <w:rPr>
          <w:rFonts w:ascii="Book Antiqua" w:eastAsia="宋体" w:hAnsi="Book Antiqua" w:cs="宋体"/>
          <w:color w:val="000000"/>
          <w:sz w:val="24"/>
          <w:szCs w:val="24"/>
        </w:rPr>
        <w:t>: 1118-1127 [PMID: 21992124 DOI: 10.1056/NEJMra1001683]</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 xml:space="preserve">2 </w:t>
      </w:r>
      <w:hyperlink r:id="rId9" w:history="1">
        <w:r w:rsidRPr="00730091">
          <w:rPr>
            <w:rFonts w:ascii="Book Antiqua" w:eastAsia="宋体" w:hAnsi="Book Antiqua" w:cs="宋体"/>
            <w:b/>
            <w:color w:val="000000"/>
            <w:sz w:val="24"/>
            <w:szCs w:val="24"/>
          </w:rPr>
          <w:t>European Association For The Study Of The Liver</w:t>
        </w:r>
      </w:hyperlink>
      <w:r w:rsidRPr="00730091">
        <w:rPr>
          <w:rFonts w:ascii="Book Antiqua" w:eastAsia="宋体" w:hAnsi="Book Antiqua" w:cs="宋体"/>
          <w:color w:val="000000"/>
          <w:sz w:val="24"/>
          <w:szCs w:val="24"/>
        </w:rPr>
        <w:t>;</w:t>
      </w:r>
      <w:r w:rsidRPr="00730091">
        <w:rPr>
          <w:rFonts w:ascii="Book Antiqua" w:eastAsia="宋体" w:hAnsi="Book Antiqua" w:cs="宋体"/>
          <w:sz w:val="24"/>
          <w:szCs w:val="24"/>
        </w:rPr>
        <w:t> </w:t>
      </w:r>
      <w:hyperlink r:id="rId10" w:history="1">
        <w:r w:rsidRPr="00730091">
          <w:rPr>
            <w:rFonts w:ascii="Book Antiqua" w:eastAsia="宋体" w:hAnsi="Book Antiqua" w:cs="宋体"/>
            <w:color w:val="000000"/>
            <w:sz w:val="24"/>
            <w:szCs w:val="24"/>
          </w:rPr>
          <w:t>European Organisation For Research And Treatment Of Cancer</w:t>
        </w:r>
      </w:hyperlink>
      <w:r w:rsidRPr="00730091">
        <w:rPr>
          <w:rFonts w:ascii="Book Antiqua" w:eastAsia="宋体" w:hAnsi="Book Antiqua" w:cs="宋体"/>
          <w:color w:val="000000"/>
          <w:sz w:val="24"/>
          <w:szCs w:val="24"/>
        </w:rPr>
        <w:t>. EASL-EORTC clinical practice guidelines: management of hepatocellular carcinoma. </w:t>
      </w:r>
      <w:r w:rsidRPr="00730091">
        <w:rPr>
          <w:rFonts w:ascii="Book Antiqua" w:eastAsia="宋体" w:hAnsi="Book Antiqua" w:cs="宋体"/>
          <w:i/>
          <w:iCs/>
          <w:color w:val="000000"/>
          <w:sz w:val="24"/>
          <w:szCs w:val="24"/>
        </w:rPr>
        <w:t>J Hepatol</w:t>
      </w:r>
      <w:r w:rsidRPr="00730091">
        <w:rPr>
          <w:rFonts w:ascii="Book Antiqua" w:eastAsia="宋体" w:hAnsi="Book Antiqua" w:cs="宋体"/>
          <w:color w:val="000000"/>
          <w:sz w:val="24"/>
          <w:szCs w:val="24"/>
        </w:rPr>
        <w:t> 2012; </w:t>
      </w:r>
      <w:r w:rsidRPr="00730091">
        <w:rPr>
          <w:rFonts w:ascii="Book Antiqua" w:eastAsia="宋体" w:hAnsi="Book Antiqua" w:cs="宋体"/>
          <w:b/>
          <w:bCs/>
          <w:color w:val="000000"/>
          <w:sz w:val="24"/>
          <w:szCs w:val="24"/>
        </w:rPr>
        <w:t>56</w:t>
      </w:r>
      <w:r w:rsidRPr="00730091">
        <w:rPr>
          <w:rFonts w:ascii="Book Antiqua" w:eastAsia="宋体" w:hAnsi="Book Antiqua" w:cs="宋体"/>
          <w:color w:val="000000"/>
          <w:sz w:val="24"/>
          <w:szCs w:val="24"/>
        </w:rPr>
        <w:t>: 908-943 [PMID: 22424438 DOI: 10.1016/j.jhep.2011.12.001]</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3 </w:t>
      </w:r>
      <w:r w:rsidRPr="00730091">
        <w:rPr>
          <w:rFonts w:ascii="Book Antiqua" w:eastAsia="宋体" w:hAnsi="Book Antiqua" w:cs="宋体"/>
          <w:b/>
          <w:bCs/>
          <w:color w:val="000000"/>
          <w:sz w:val="24"/>
          <w:szCs w:val="24"/>
        </w:rPr>
        <w:t>Llovet JM</w:t>
      </w:r>
      <w:r w:rsidRPr="00730091">
        <w:rPr>
          <w:rFonts w:ascii="Book Antiqua" w:eastAsia="宋体" w:hAnsi="Book Antiqua" w:cs="宋体"/>
          <w:color w:val="000000"/>
          <w:sz w:val="24"/>
          <w:szCs w:val="24"/>
        </w:rPr>
        <w:t>, Bruix J. Novel advancements in the management of hepatocellular carcinoma in 2008. </w:t>
      </w:r>
      <w:r w:rsidRPr="00730091">
        <w:rPr>
          <w:rFonts w:ascii="Book Antiqua" w:eastAsia="宋体" w:hAnsi="Book Antiqua" w:cs="宋体"/>
          <w:i/>
          <w:iCs/>
          <w:color w:val="000000"/>
          <w:sz w:val="24"/>
          <w:szCs w:val="24"/>
        </w:rPr>
        <w:t>J Hepatol</w:t>
      </w:r>
      <w:r w:rsidRPr="00730091">
        <w:rPr>
          <w:rFonts w:ascii="Book Antiqua" w:eastAsia="宋体" w:hAnsi="Book Antiqua" w:cs="宋体"/>
          <w:color w:val="000000"/>
          <w:sz w:val="24"/>
          <w:szCs w:val="24"/>
        </w:rPr>
        <w:t> 2008; </w:t>
      </w:r>
      <w:r w:rsidRPr="00730091">
        <w:rPr>
          <w:rFonts w:ascii="Book Antiqua" w:eastAsia="宋体" w:hAnsi="Book Antiqua" w:cs="宋体"/>
          <w:b/>
          <w:bCs/>
          <w:color w:val="000000"/>
          <w:sz w:val="24"/>
          <w:szCs w:val="24"/>
        </w:rPr>
        <w:t xml:space="preserve">48 </w:t>
      </w:r>
      <w:r w:rsidRPr="00730091">
        <w:rPr>
          <w:rFonts w:ascii="Book Antiqua" w:eastAsia="宋体" w:hAnsi="Book Antiqua" w:cs="宋体"/>
          <w:bCs/>
          <w:color w:val="000000"/>
          <w:sz w:val="24"/>
          <w:szCs w:val="24"/>
        </w:rPr>
        <w:t>Suppl 1</w:t>
      </w:r>
      <w:r w:rsidRPr="00730091">
        <w:rPr>
          <w:rFonts w:ascii="Book Antiqua" w:eastAsia="宋体" w:hAnsi="Book Antiqua" w:cs="宋体"/>
          <w:color w:val="000000"/>
          <w:sz w:val="24"/>
          <w:szCs w:val="24"/>
        </w:rPr>
        <w:t>: S20-S37 [PMID: 18304676 DOI: 10.1016/j.jhep.2008.01.022]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4 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Licinio R, Muscatiello N, Di Leo A, Barone M. Transarterial chemoembolization: Evidences from the literature and applications in hepatocellular carcinoma patients. </w:t>
      </w:r>
      <w:r w:rsidRPr="00730091">
        <w:rPr>
          <w:rFonts w:ascii="Book Antiqua" w:eastAsia="宋体" w:hAnsi="Book Antiqua" w:cs="宋体"/>
          <w:i/>
          <w:iCs/>
          <w:color w:val="000000"/>
          <w:sz w:val="24"/>
          <w:szCs w:val="24"/>
        </w:rPr>
        <w:t>World J Hepatol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7</w:t>
      </w:r>
      <w:r w:rsidRPr="00730091">
        <w:rPr>
          <w:rFonts w:ascii="Book Antiqua" w:eastAsia="宋体" w:hAnsi="Book Antiqua" w:cs="宋体"/>
          <w:color w:val="000000"/>
          <w:sz w:val="24"/>
          <w:szCs w:val="24"/>
        </w:rPr>
        <w:t>: 2009-2019 [PMID: 26261690 DOI: 10.4254/wjh.v7.i16.2009]</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5 </w:t>
      </w:r>
      <w:r w:rsidRPr="00730091">
        <w:rPr>
          <w:rFonts w:ascii="Book Antiqua" w:eastAsia="宋体" w:hAnsi="Book Antiqua" w:cs="宋体"/>
          <w:b/>
          <w:bCs/>
          <w:color w:val="000000"/>
          <w:sz w:val="24"/>
          <w:szCs w:val="24"/>
        </w:rPr>
        <w:t>Bolondi L</w:t>
      </w:r>
      <w:r w:rsidRPr="00730091">
        <w:rPr>
          <w:rFonts w:ascii="Book Antiqua" w:eastAsia="宋体" w:hAnsi="Book Antiqua" w:cs="宋体"/>
          <w:color w:val="000000"/>
          <w:sz w:val="24"/>
          <w:szCs w:val="24"/>
        </w:rPr>
        <w:t>, Burroughs A, Dufour JF, Galle PR, Mazzaferro V, Piscaglia F, Raoul JL, Sangro B. Heterogeneity of patients with intermediate (BCLC B) Hepatocellular Carcinoma: proposal for a subclassification to facilitate treatment decisions. </w:t>
      </w:r>
      <w:r w:rsidRPr="00730091">
        <w:rPr>
          <w:rFonts w:ascii="Book Antiqua" w:eastAsia="宋体" w:hAnsi="Book Antiqua" w:cs="宋体"/>
          <w:i/>
          <w:iCs/>
          <w:color w:val="000000"/>
          <w:sz w:val="24"/>
          <w:szCs w:val="24"/>
        </w:rPr>
        <w:t>Semin Liver Dis</w:t>
      </w:r>
      <w:r w:rsidRPr="00730091">
        <w:rPr>
          <w:rFonts w:ascii="Book Antiqua" w:eastAsia="宋体" w:hAnsi="Book Antiqua" w:cs="宋体"/>
          <w:color w:val="000000"/>
          <w:sz w:val="24"/>
          <w:szCs w:val="24"/>
        </w:rPr>
        <w:t> 2012; </w:t>
      </w:r>
      <w:r w:rsidRPr="00730091">
        <w:rPr>
          <w:rFonts w:ascii="Book Antiqua" w:eastAsia="宋体" w:hAnsi="Book Antiqua" w:cs="宋体"/>
          <w:b/>
          <w:bCs/>
          <w:color w:val="000000"/>
          <w:sz w:val="24"/>
          <w:szCs w:val="24"/>
        </w:rPr>
        <w:t>32</w:t>
      </w:r>
      <w:r w:rsidRPr="00730091">
        <w:rPr>
          <w:rFonts w:ascii="Book Antiqua" w:eastAsia="宋体" w:hAnsi="Book Antiqua" w:cs="宋体"/>
          <w:color w:val="000000"/>
          <w:sz w:val="24"/>
          <w:szCs w:val="24"/>
        </w:rPr>
        <w:t>: 348-359 [PMID: 23397536 DOI: 10.1055/s-0032-1329906]</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6 </w:t>
      </w:r>
      <w:r w:rsidRPr="00730091">
        <w:rPr>
          <w:rFonts w:ascii="Book Antiqua" w:eastAsia="宋体" w:hAnsi="Book Antiqua" w:cs="宋体"/>
          <w:b/>
          <w:bCs/>
          <w:color w:val="000000"/>
          <w:sz w:val="24"/>
          <w:szCs w:val="24"/>
        </w:rPr>
        <w:t>Salem R</w:t>
      </w:r>
      <w:r w:rsidRPr="00730091">
        <w:rPr>
          <w:rFonts w:ascii="Book Antiqua" w:eastAsia="宋体" w:hAnsi="Book Antiqua" w:cs="宋体"/>
          <w:color w:val="000000"/>
          <w:sz w:val="24"/>
          <w:szCs w:val="24"/>
        </w:rPr>
        <w:t>, Mazzaferro V, Sangro B. Yttrium 90 radioembolization for the treatment of hepatocellular carcinoma: biological lessons, current challenges, and clinical perspectives. </w:t>
      </w:r>
      <w:r w:rsidRPr="00730091">
        <w:rPr>
          <w:rFonts w:ascii="Book Antiqua" w:eastAsia="宋体" w:hAnsi="Book Antiqua" w:cs="宋体"/>
          <w:i/>
          <w:iCs/>
          <w:color w:val="000000"/>
          <w:sz w:val="24"/>
          <w:szCs w:val="24"/>
        </w:rPr>
        <w:t>Hepatology</w:t>
      </w:r>
      <w:r w:rsidRPr="00730091">
        <w:rPr>
          <w:rFonts w:ascii="Book Antiqua" w:eastAsia="宋体" w:hAnsi="Book Antiqua" w:cs="宋体"/>
          <w:color w:val="000000"/>
          <w:sz w:val="24"/>
          <w:szCs w:val="24"/>
        </w:rPr>
        <w:t> 2013; </w:t>
      </w:r>
      <w:r w:rsidRPr="00730091">
        <w:rPr>
          <w:rFonts w:ascii="Book Antiqua" w:eastAsia="宋体" w:hAnsi="Book Antiqua" w:cs="宋体"/>
          <w:b/>
          <w:bCs/>
          <w:color w:val="000000"/>
          <w:sz w:val="24"/>
          <w:szCs w:val="24"/>
        </w:rPr>
        <w:t>58</w:t>
      </w:r>
      <w:r w:rsidRPr="00730091">
        <w:rPr>
          <w:rFonts w:ascii="Book Antiqua" w:eastAsia="宋体" w:hAnsi="Book Antiqua" w:cs="宋体"/>
          <w:color w:val="000000"/>
          <w:sz w:val="24"/>
          <w:szCs w:val="24"/>
        </w:rPr>
        <w:t>: 2188-2197 [PMID: 23512791 DOI: 10.1002/hep.26382]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7 </w:t>
      </w:r>
      <w:r w:rsidRPr="00730091">
        <w:rPr>
          <w:rFonts w:ascii="Book Antiqua" w:eastAsia="宋体" w:hAnsi="Book Antiqua" w:cs="宋体"/>
          <w:b/>
          <w:bCs/>
          <w:color w:val="000000"/>
          <w:sz w:val="24"/>
          <w:szCs w:val="24"/>
        </w:rPr>
        <w:t>Sangro B</w:t>
      </w:r>
      <w:r w:rsidRPr="00730091">
        <w:rPr>
          <w:rFonts w:ascii="Book Antiqua" w:eastAsia="宋体" w:hAnsi="Book Antiqua" w:cs="宋体"/>
          <w:color w:val="000000"/>
          <w:sz w:val="24"/>
          <w:szCs w:val="24"/>
        </w:rPr>
        <w:t>, Iñarrairaegui M, Bilbao JI. Radioembolization for hepatocellular carcinoma. </w:t>
      </w:r>
      <w:r w:rsidRPr="00730091">
        <w:rPr>
          <w:rFonts w:ascii="Book Antiqua" w:eastAsia="宋体" w:hAnsi="Book Antiqua" w:cs="宋体"/>
          <w:i/>
          <w:iCs/>
          <w:color w:val="000000"/>
          <w:sz w:val="24"/>
          <w:szCs w:val="24"/>
        </w:rPr>
        <w:t>J Hepatol</w:t>
      </w:r>
      <w:r w:rsidRPr="00730091">
        <w:rPr>
          <w:rFonts w:ascii="Book Antiqua" w:eastAsia="宋体" w:hAnsi="Book Antiqua" w:cs="宋体"/>
          <w:color w:val="000000"/>
          <w:sz w:val="24"/>
          <w:szCs w:val="24"/>
        </w:rPr>
        <w:t> 2012; </w:t>
      </w:r>
      <w:r w:rsidRPr="00730091">
        <w:rPr>
          <w:rFonts w:ascii="Book Antiqua" w:eastAsia="宋体" w:hAnsi="Book Antiqua" w:cs="宋体"/>
          <w:b/>
          <w:bCs/>
          <w:color w:val="000000"/>
          <w:sz w:val="24"/>
          <w:szCs w:val="24"/>
        </w:rPr>
        <w:t>56</w:t>
      </w:r>
      <w:r w:rsidRPr="00730091">
        <w:rPr>
          <w:rFonts w:ascii="Book Antiqua" w:eastAsia="宋体" w:hAnsi="Book Antiqua" w:cs="宋体"/>
          <w:color w:val="000000"/>
          <w:sz w:val="24"/>
          <w:szCs w:val="24"/>
        </w:rPr>
        <w:t>: 464-473 [PMID: 21816126 DOI: 10.1016/j.jhep.2011.07.012]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8 </w:t>
      </w:r>
      <w:r w:rsidRPr="00730091">
        <w:rPr>
          <w:rFonts w:ascii="Book Antiqua" w:eastAsia="宋体" w:hAnsi="Book Antiqua" w:cs="宋体"/>
          <w:b/>
          <w:bCs/>
          <w:color w:val="000000"/>
          <w:sz w:val="24"/>
          <w:szCs w:val="24"/>
        </w:rPr>
        <w:t>Salem R</w:t>
      </w:r>
      <w:r w:rsidRPr="00730091">
        <w:rPr>
          <w:rFonts w:ascii="Book Antiqua" w:eastAsia="宋体" w:hAnsi="Book Antiqua" w:cs="宋体"/>
          <w:color w:val="000000"/>
          <w:sz w:val="24"/>
          <w:szCs w:val="24"/>
        </w:rPr>
        <w:t>,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730091">
        <w:rPr>
          <w:rFonts w:ascii="Book Antiqua" w:eastAsia="宋体" w:hAnsi="Book Antiqua" w:cs="宋体"/>
          <w:i/>
          <w:iCs/>
          <w:color w:val="000000"/>
          <w:sz w:val="24"/>
          <w:szCs w:val="24"/>
        </w:rPr>
        <w:t>Gastroenterology</w:t>
      </w:r>
      <w:r w:rsidRPr="00730091">
        <w:rPr>
          <w:rFonts w:ascii="Book Antiqua" w:eastAsia="宋体" w:hAnsi="Book Antiqua" w:cs="宋体"/>
          <w:color w:val="000000"/>
          <w:sz w:val="24"/>
          <w:szCs w:val="24"/>
        </w:rPr>
        <w:t> 2010; </w:t>
      </w:r>
      <w:r w:rsidRPr="00730091">
        <w:rPr>
          <w:rFonts w:ascii="Book Antiqua" w:eastAsia="宋体" w:hAnsi="Book Antiqua" w:cs="宋体"/>
          <w:b/>
          <w:bCs/>
          <w:color w:val="000000"/>
          <w:sz w:val="24"/>
          <w:szCs w:val="24"/>
        </w:rPr>
        <w:t>138</w:t>
      </w:r>
      <w:r w:rsidRPr="00730091">
        <w:rPr>
          <w:rFonts w:ascii="Book Antiqua" w:eastAsia="宋体" w:hAnsi="Book Antiqua" w:cs="宋体"/>
          <w:color w:val="000000"/>
          <w:sz w:val="24"/>
          <w:szCs w:val="24"/>
        </w:rPr>
        <w:t>: 52-64 [PMID: 19766639 DOI: 10.1053/j.gastro.2009.09.006]</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lastRenderedPageBreak/>
        <w:t>9 </w:t>
      </w:r>
      <w:r w:rsidRPr="00730091">
        <w:rPr>
          <w:rFonts w:ascii="Book Antiqua" w:eastAsia="宋体" w:hAnsi="Book Antiqua" w:cs="宋体"/>
          <w:b/>
          <w:bCs/>
          <w:color w:val="000000"/>
          <w:sz w:val="24"/>
          <w:szCs w:val="24"/>
        </w:rPr>
        <w:t>Mazzaferro V</w:t>
      </w:r>
      <w:r w:rsidRPr="00730091">
        <w:rPr>
          <w:rFonts w:ascii="Book Antiqua" w:eastAsia="宋体" w:hAnsi="Book Antiqua" w:cs="宋体"/>
          <w:color w:val="000000"/>
          <w:sz w:val="24"/>
          <w:szCs w:val="24"/>
        </w:rPr>
        <w:t>, Sposito C, Bhoori S, Romito R, Chiesa C, Morosi C, Maccauro M, Marchianò A, Bongini M, Lanocita R, Civelli E, Bombardieri E, Camerini T, Spreafico C. Yttrium-90 radioembolization for intermediate-advanced hepatocellular carcinoma: a phase 2 study. </w:t>
      </w:r>
      <w:r w:rsidRPr="00730091">
        <w:rPr>
          <w:rFonts w:ascii="Book Antiqua" w:eastAsia="宋体" w:hAnsi="Book Antiqua" w:cs="宋体"/>
          <w:i/>
          <w:iCs/>
          <w:color w:val="000000"/>
          <w:sz w:val="24"/>
          <w:szCs w:val="24"/>
        </w:rPr>
        <w:t>Hepatology</w:t>
      </w:r>
      <w:r w:rsidRPr="00730091">
        <w:rPr>
          <w:rFonts w:ascii="Book Antiqua" w:eastAsia="宋体" w:hAnsi="Book Antiqua" w:cs="宋体"/>
          <w:color w:val="000000"/>
          <w:sz w:val="24"/>
          <w:szCs w:val="24"/>
        </w:rPr>
        <w:t> 2013; </w:t>
      </w:r>
      <w:r w:rsidRPr="00730091">
        <w:rPr>
          <w:rFonts w:ascii="Book Antiqua" w:eastAsia="宋体" w:hAnsi="Book Antiqua" w:cs="宋体"/>
          <w:b/>
          <w:bCs/>
          <w:color w:val="000000"/>
          <w:sz w:val="24"/>
          <w:szCs w:val="24"/>
        </w:rPr>
        <w:t>57</w:t>
      </w:r>
      <w:r w:rsidRPr="00730091">
        <w:rPr>
          <w:rFonts w:ascii="Book Antiqua" w:eastAsia="宋体" w:hAnsi="Book Antiqua" w:cs="宋体"/>
          <w:color w:val="000000"/>
          <w:sz w:val="24"/>
          <w:szCs w:val="24"/>
        </w:rPr>
        <w:t>: 1826-1837 [PMID: 22911442 DOI: 10.1002/hep.26014]</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10 </w:t>
      </w:r>
      <w:r w:rsidRPr="00730091">
        <w:rPr>
          <w:rFonts w:ascii="Book Antiqua" w:eastAsia="宋体" w:hAnsi="Book Antiqua" w:cs="宋体"/>
          <w:b/>
          <w:bCs/>
          <w:color w:val="000000"/>
          <w:sz w:val="24"/>
          <w:szCs w:val="24"/>
        </w:rPr>
        <w:t>Moher D</w:t>
      </w:r>
      <w:r w:rsidRPr="00730091">
        <w:rPr>
          <w:rFonts w:ascii="Book Antiqua" w:eastAsia="宋体" w:hAnsi="Book Antiqua" w:cs="宋体"/>
          <w:color w:val="000000"/>
          <w:sz w:val="24"/>
          <w:szCs w:val="24"/>
        </w:rPr>
        <w:t>, Liberati A, Tetzlaff J, Altman DG</w:t>
      </w:r>
      <w:r w:rsidRPr="00730091">
        <w:rPr>
          <w:rFonts w:ascii="Book Antiqua" w:eastAsia="宋体" w:hAnsi="Book Antiqua" w:cs="宋体" w:hint="eastAsia"/>
          <w:color w:val="000000"/>
          <w:sz w:val="24"/>
          <w:szCs w:val="24"/>
        </w:rPr>
        <w:t xml:space="preserve">; </w:t>
      </w:r>
      <w:hyperlink r:id="rId11" w:history="1">
        <w:r w:rsidRPr="00730091">
          <w:rPr>
            <w:rFonts w:ascii="Book Antiqua" w:eastAsia="宋体" w:hAnsi="Book Antiqua" w:cs="宋体"/>
            <w:color w:val="000000"/>
            <w:sz w:val="24"/>
            <w:szCs w:val="24"/>
          </w:rPr>
          <w:t>PRISMA Group</w:t>
        </w:r>
      </w:hyperlink>
      <w:r w:rsidRPr="00730091">
        <w:rPr>
          <w:rFonts w:ascii="Book Antiqua" w:eastAsia="宋体" w:hAnsi="Book Antiqua" w:cs="宋体"/>
          <w:color w:val="000000"/>
          <w:sz w:val="24"/>
          <w:szCs w:val="24"/>
        </w:rPr>
        <w:t>. Preferred reporting items for systematic reviews and meta-analyses: the PRISMA statement. </w:t>
      </w:r>
      <w:r w:rsidRPr="00730091">
        <w:rPr>
          <w:rFonts w:ascii="Book Antiqua" w:eastAsia="宋体" w:hAnsi="Book Antiqua" w:cs="宋体"/>
          <w:i/>
          <w:iCs/>
          <w:color w:val="000000"/>
          <w:sz w:val="24"/>
          <w:szCs w:val="24"/>
        </w:rPr>
        <w:t>Int J Surg</w:t>
      </w:r>
      <w:r w:rsidRPr="00730091">
        <w:rPr>
          <w:rFonts w:ascii="Book Antiqua" w:eastAsia="宋体" w:hAnsi="Book Antiqua" w:cs="宋体"/>
          <w:color w:val="000000"/>
          <w:sz w:val="24"/>
          <w:szCs w:val="24"/>
        </w:rPr>
        <w:t> 2010; </w:t>
      </w:r>
      <w:r w:rsidRPr="00730091">
        <w:rPr>
          <w:rFonts w:ascii="Book Antiqua" w:eastAsia="宋体" w:hAnsi="Book Antiqua" w:cs="宋体"/>
          <w:b/>
          <w:bCs/>
          <w:color w:val="000000"/>
          <w:sz w:val="24"/>
          <w:szCs w:val="24"/>
        </w:rPr>
        <w:t>8</w:t>
      </w:r>
      <w:r w:rsidRPr="00730091">
        <w:rPr>
          <w:rFonts w:ascii="Book Antiqua" w:eastAsia="宋体" w:hAnsi="Book Antiqua" w:cs="宋体"/>
          <w:color w:val="000000"/>
          <w:sz w:val="24"/>
          <w:szCs w:val="24"/>
        </w:rPr>
        <w:t>: 336-341 [PMID: 20171303 DOI: 10.1016/j.ijsu.2010.02.007]</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 xml:space="preserve">11 </w:t>
      </w:r>
      <w:hyperlink r:id="rId12" w:history="1">
        <w:r w:rsidRPr="00730091">
          <w:rPr>
            <w:rFonts w:ascii="Book Antiqua" w:eastAsia="宋体" w:hAnsi="Book Antiqua" w:cs="宋体"/>
            <w:b/>
            <w:color w:val="000000"/>
            <w:sz w:val="24"/>
            <w:szCs w:val="24"/>
          </w:rPr>
          <w:t>Facciorusso A</w:t>
        </w:r>
      </w:hyperlink>
      <w:r w:rsidRPr="00730091">
        <w:rPr>
          <w:rFonts w:ascii="Book Antiqua" w:eastAsia="宋体" w:hAnsi="Book Antiqua" w:cs="宋体"/>
          <w:color w:val="000000"/>
          <w:sz w:val="24"/>
          <w:szCs w:val="24"/>
        </w:rPr>
        <w:t>,</w:t>
      </w:r>
      <w:r w:rsidRPr="00730091">
        <w:rPr>
          <w:rFonts w:ascii="Book Antiqua" w:eastAsia="宋体" w:hAnsi="Book Antiqua" w:cs="宋体"/>
          <w:sz w:val="24"/>
          <w:szCs w:val="24"/>
        </w:rPr>
        <w:t> </w:t>
      </w:r>
      <w:hyperlink r:id="rId13" w:history="1">
        <w:r w:rsidRPr="00730091">
          <w:rPr>
            <w:rFonts w:ascii="Book Antiqua" w:eastAsia="宋体" w:hAnsi="Book Antiqua" w:cs="宋体"/>
            <w:color w:val="000000"/>
            <w:sz w:val="24"/>
            <w:szCs w:val="24"/>
          </w:rPr>
          <w:t>Di Maso M</w:t>
        </w:r>
      </w:hyperlink>
      <w:r w:rsidRPr="00730091">
        <w:rPr>
          <w:rFonts w:ascii="Book Antiqua" w:eastAsia="宋体" w:hAnsi="Book Antiqua" w:cs="宋体"/>
          <w:color w:val="000000"/>
          <w:sz w:val="24"/>
          <w:szCs w:val="24"/>
        </w:rPr>
        <w:t>,</w:t>
      </w:r>
      <w:r w:rsidRPr="00730091">
        <w:rPr>
          <w:rFonts w:ascii="Book Antiqua" w:eastAsia="宋体" w:hAnsi="Book Antiqua" w:cs="宋体"/>
          <w:sz w:val="24"/>
          <w:szCs w:val="24"/>
        </w:rPr>
        <w:t> </w:t>
      </w:r>
      <w:hyperlink r:id="rId14" w:history="1">
        <w:r w:rsidRPr="00730091">
          <w:rPr>
            <w:rFonts w:ascii="Book Antiqua" w:eastAsia="宋体" w:hAnsi="Book Antiqua" w:cs="宋体"/>
            <w:color w:val="000000"/>
            <w:sz w:val="24"/>
            <w:szCs w:val="24"/>
          </w:rPr>
          <w:t>Muscatiello N</w:t>
        </w:r>
      </w:hyperlink>
      <w:r w:rsidRPr="00730091">
        <w:rPr>
          <w:rFonts w:ascii="Book Antiqua" w:eastAsia="宋体" w:hAnsi="Book Antiqua" w:cs="宋体"/>
          <w:color w:val="000000"/>
          <w:sz w:val="24"/>
          <w:szCs w:val="24"/>
        </w:rPr>
        <w:t>. Microwave ablation versus radiofrequency ablation for the treatment of hepatocellular carcinoma: A systematic review and meta-analysis. </w:t>
      </w:r>
      <w:r w:rsidRPr="00730091">
        <w:rPr>
          <w:rFonts w:ascii="Book Antiqua" w:eastAsia="宋体" w:hAnsi="Book Antiqua" w:cs="宋体"/>
          <w:i/>
          <w:iCs/>
          <w:color w:val="000000"/>
          <w:sz w:val="24"/>
          <w:szCs w:val="24"/>
        </w:rPr>
        <w:t>Int J Hyperthermia</w:t>
      </w:r>
      <w:r w:rsidRPr="00730091">
        <w:rPr>
          <w:rFonts w:ascii="Book Antiqua" w:eastAsia="宋体" w:hAnsi="Book Antiqua" w:cs="宋体"/>
          <w:color w:val="000000"/>
          <w:sz w:val="24"/>
          <w:szCs w:val="24"/>
        </w:rPr>
        <w:t> 2016; 1-6 [PMID: 26794414]</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 xml:space="preserve">12 </w:t>
      </w:r>
      <w:hyperlink r:id="rId15" w:history="1">
        <w:r w:rsidRPr="00730091">
          <w:rPr>
            <w:rFonts w:ascii="Book Antiqua" w:eastAsia="宋体" w:hAnsi="Book Antiqua" w:cs="宋体"/>
            <w:b/>
            <w:color w:val="000000"/>
            <w:sz w:val="24"/>
            <w:szCs w:val="24"/>
          </w:rPr>
          <w:t>Facciorusso A</w:t>
        </w:r>
      </w:hyperlink>
      <w:r w:rsidRPr="00730091">
        <w:rPr>
          <w:rFonts w:ascii="Book Antiqua" w:eastAsia="宋体" w:hAnsi="Book Antiqua" w:cs="宋体"/>
          <w:color w:val="000000"/>
          <w:sz w:val="24"/>
          <w:szCs w:val="24"/>
        </w:rPr>
        <w:t>,</w:t>
      </w:r>
      <w:r w:rsidRPr="00730091">
        <w:rPr>
          <w:rFonts w:ascii="Book Antiqua" w:eastAsia="宋体" w:hAnsi="Book Antiqua" w:cs="宋体"/>
          <w:sz w:val="24"/>
          <w:szCs w:val="24"/>
        </w:rPr>
        <w:t> </w:t>
      </w:r>
      <w:hyperlink r:id="rId16" w:history="1">
        <w:r w:rsidRPr="00730091">
          <w:rPr>
            <w:rFonts w:ascii="Book Antiqua" w:eastAsia="宋体" w:hAnsi="Book Antiqua" w:cs="宋体"/>
            <w:color w:val="000000"/>
            <w:sz w:val="24"/>
            <w:szCs w:val="24"/>
          </w:rPr>
          <w:t>Di Maso M</w:t>
        </w:r>
      </w:hyperlink>
      <w:r w:rsidRPr="00730091">
        <w:rPr>
          <w:rFonts w:ascii="Book Antiqua" w:eastAsia="宋体" w:hAnsi="Book Antiqua" w:cs="宋体"/>
          <w:color w:val="000000"/>
          <w:sz w:val="24"/>
          <w:szCs w:val="24"/>
        </w:rPr>
        <w:t>,</w:t>
      </w:r>
      <w:r w:rsidRPr="00730091">
        <w:rPr>
          <w:rFonts w:ascii="Book Antiqua" w:eastAsia="宋体" w:hAnsi="Book Antiqua" w:cs="宋体"/>
          <w:sz w:val="24"/>
          <w:szCs w:val="24"/>
        </w:rPr>
        <w:t> </w:t>
      </w:r>
      <w:hyperlink r:id="rId17" w:history="1">
        <w:r w:rsidRPr="00730091">
          <w:rPr>
            <w:rFonts w:ascii="Book Antiqua" w:eastAsia="宋体" w:hAnsi="Book Antiqua" w:cs="宋体"/>
            <w:color w:val="000000"/>
            <w:sz w:val="24"/>
            <w:szCs w:val="24"/>
          </w:rPr>
          <w:t>Muscatiello N</w:t>
        </w:r>
      </w:hyperlink>
      <w:r w:rsidRPr="00730091">
        <w:rPr>
          <w:rFonts w:ascii="Book Antiqua" w:eastAsia="宋体" w:hAnsi="Book Antiqua" w:cs="宋体"/>
          <w:color w:val="000000"/>
          <w:sz w:val="24"/>
          <w:szCs w:val="24"/>
        </w:rPr>
        <w:t>. Drug-eluting beads versus conventional chemoembolization for the treatment of unresectable hepatocellular carcinoma: A meta-analysis. </w:t>
      </w:r>
      <w:r w:rsidRPr="00730091">
        <w:rPr>
          <w:rFonts w:ascii="Book Antiqua" w:eastAsia="宋体" w:hAnsi="Book Antiqua" w:cs="宋体"/>
          <w:i/>
          <w:iCs/>
          <w:color w:val="000000"/>
          <w:sz w:val="24"/>
          <w:szCs w:val="24"/>
        </w:rPr>
        <w:t>Dig Liver Dis</w:t>
      </w:r>
      <w:r w:rsidRPr="00730091">
        <w:rPr>
          <w:rFonts w:ascii="Book Antiqua" w:eastAsia="宋体" w:hAnsi="Book Antiqua" w:cs="宋体"/>
          <w:color w:val="000000"/>
          <w:sz w:val="24"/>
          <w:szCs w:val="24"/>
        </w:rPr>
        <w:t> 2016; Epub ahead of print [PMID: 26965785 DOI: 10.1016/j.dld.2016.02.005]</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13 </w:t>
      </w:r>
      <w:r w:rsidRPr="00730091">
        <w:rPr>
          <w:rFonts w:ascii="Book Antiqua" w:eastAsia="宋体" w:hAnsi="Book Antiqua" w:cs="宋体"/>
          <w:b/>
          <w:bCs/>
          <w:color w:val="000000"/>
          <w:sz w:val="24"/>
          <w:szCs w:val="24"/>
        </w:rPr>
        <w:t>Ahmad J</w:t>
      </w:r>
      <w:r w:rsidRPr="00730091">
        <w:rPr>
          <w:rFonts w:ascii="Book Antiqua" w:eastAsia="宋体" w:hAnsi="Book Antiqua" w:cs="宋体"/>
          <w:color w:val="000000"/>
          <w:sz w:val="24"/>
          <w:szCs w:val="24"/>
        </w:rPr>
        <w:t>, Rhee J, Carr BI. The effects of hepatic artery chemotherapy on viral hepatitis in patients with hepatocellular carcinoma. </w:t>
      </w:r>
      <w:r w:rsidRPr="00730091">
        <w:rPr>
          <w:rFonts w:ascii="Book Antiqua" w:eastAsia="宋体" w:hAnsi="Book Antiqua" w:cs="宋体"/>
          <w:i/>
          <w:iCs/>
          <w:color w:val="000000"/>
          <w:sz w:val="24"/>
          <w:szCs w:val="24"/>
        </w:rPr>
        <w:t>Dig Dis Sci</w:t>
      </w:r>
      <w:r w:rsidRPr="00730091">
        <w:rPr>
          <w:rFonts w:ascii="Book Antiqua" w:eastAsia="宋体" w:hAnsi="Book Antiqua" w:cs="宋体"/>
          <w:color w:val="000000"/>
          <w:sz w:val="24"/>
          <w:szCs w:val="24"/>
        </w:rPr>
        <w:t> 2005; </w:t>
      </w:r>
      <w:r w:rsidRPr="00730091">
        <w:rPr>
          <w:rFonts w:ascii="Book Antiqua" w:eastAsia="宋体" w:hAnsi="Book Antiqua" w:cs="宋体"/>
          <w:b/>
          <w:bCs/>
          <w:color w:val="000000"/>
          <w:sz w:val="24"/>
          <w:szCs w:val="24"/>
        </w:rPr>
        <w:t>50</w:t>
      </w:r>
      <w:r w:rsidRPr="00730091">
        <w:rPr>
          <w:rFonts w:ascii="Book Antiqua" w:eastAsia="宋体" w:hAnsi="Book Antiqua" w:cs="宋体"/>
          <w:color w:val="000000"/>
          <w:sz w:val="24"/>
          <w:szCs w:val="24"/>
        </w:rPr>
        <w:t>: 331-335 [PMID: 15745096]</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14 </w:t>
      </w:r>
      <w:r w:rsidRPr="00730091">
        <w:rPr>
          <w:rFonts w:ascii="Book Antiqua" w:eastAsia="宋体" w:hAnsi="Book Antiqua" w:cs="宋体"/>
          <w:b/>
          <w:bCs/>
          <w:color w:val="000000"/>
          <w:sz w:val="24"/>
          <w:szCs w:val="24"/>
        </w:rPr>
        <w:t>Kooby DA</w:t>
      </w:r>
      <w:r w:rsidRPr="00730091">
        <w:rPr>
          <w:rFonts w:ascii="Book Antiqua" w:eastAsia="宋体" w:hAnsi="Book Antiqua" w:cs="宋体"/>
          <w:color w:val="000000"/>
          <w:sz w:val="24"/>
          <w:szCs w:val="24"/>
        </w:rPr>
        <w:t>, Egnatashvili V, Srinivasan S, Chamsuddin A, Delman KA, Kauh J, Staley CA, Kim HS. Comparison of yttrium-90 radioembolization and transcatheter arterial chemoembolization for the treatment of unresectable hepatocellular carcinoma. </w:t>
      </w:r>
      <w:r w:rsidRPr="00730091">
        <w:rPr>
          <w:rFonts w:ascii="Book Antiqua" w:eastAsia="宋体" w:hAnsi="Book Antiqua" w:cs="宋体"/>
          <w:i/>
          <w:iCs/>
          <w:color w:val="000000"/>
          <w:sz w:val="24"/>
          <w:szCs w:val="24"/>
        </w:rPr>
        <w:t>J Vasc Interv Radiol</w:t>
      </w:r>
      <w:r w:rsidRPr="00730091">
        <w:rPr>
          <w:rFonts w:ascii="Book Antiqua" w:eastAsia="宋体" w:hAnsi="Book Antiqua" w:cs="宋体"/>
          <w:color w:val="000000"/>
          <w:sz w:val="24"/>
          <w:szCs w:val="24"/>
        </w:rPr>
        <w:t> 2010; </w:t>
      </w:r>
      <w:r w:rsidRPr="00730091">
        <w:rPr>
          <w:rFonts w:ascii="Book Antiqua" w:eastAsia="宋体" w:hAnsi="Book Antiqua" w:cs="宋体"/>
          <w:b/>
          <w:bCs/>
          <w:color w:val="000000"/>
          <w:sz w:val="24"/>
          <w:szCs w:val="24"/>
        </w:rPr>
        <w:t>21</w:t>
      </w:r>
      <w:r w:rsidRPr="00730091">
        <w:rPr>
          <w:rFonts w:ascii="Book Antiqua" w:eastAsia="宋体" w:hAnsi="Book Antiqua" w:cs="宋体"/>
          <w:color w:val="000000"/>
          <w:sz w:val="24"/>
          <w:szCs w:val="24"/>
        </w:rPr>
        <w:t>: 224-230 [PMID: 20022765 DOI: 10.1016/j.jvir.2009.10.013]</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15 </w:t>
      </w:r>
      <w:r w:rsidRPr="00730091">
        <w:rPr>
          <w:rFonts w:ascii="Book Antiqua" w:eastAsia="宋体" w:hAnsi="Book Antiqua" w:cs="宋体"/>
          <w:b/>
          <w:bCs/>
          <w:color w:val="000000"/>
          <w:sz w:val="24"/>
          <w:szCs w:val="24"/>
        </w:rPr>
        <w:t>Carr BI</w:t>
      </w:r>
      <w:r w:rsidRPr="00730091">
        <w:rPr>
          <w:rFonts w:ascii="Book Antiqua" w:eastAsia="宋体" w:hAnsi="Book Antiqua" w:cs="宋体"/>
          <w:color w:val="000000"/>
          <w:sz w:val="24"/>
          <w:szCs w:val="24"/>
        </w:rPr>
        <w:t>, Kondragunta V, Buch SC, Branch RA. Therapeutic equivalence in survival for hepatic arterial chemoembolization and yttrium 90 microsphere treatments in unresectable hepatocellular carcinoma: a two-cohort study. </w:t>
      </w:r>
      <w:r w:rsidRPr="00730091">
        <w:rPr>
          <w:rFonts w:ascii="Book Antiqua" w:eastAsia="宋体" w:hAnsi="Book Antiqua" w:cs="宋体"/>
          <w:i/>
          <w:iCs/>
          <w:color w:val="000000"/>
          <w:sz w:val="24"/>
          <w:szCs w:val="24"/>
        </w:rPr>
        <w:t>Cancer</w:t>
      </w:r>
      <w:r w:rsidRPr="00730091">
        <w:rPr>
          <w:rFonts w:ascii="Book Antiqua" w:eastAsia="宋体" w:hAnsi="Book Antiqua" w:cs="宋体"/>
          <w:color w:val="000000"/>
          <w:sz w:val="24"/>
          <w:szCs w:val="24"/>
        </w:rPr>
        <w:t> 2010; </w:t>
      </w:r>
      <w:r w:rsidRPr="00730091">
        <w:rPr>
          <w:rFonts w:ascii="Book Antiqua" w:eastAsia="宋体" w:hAnsi="Book Antiqua" w:cs="宋体"/>
          <w:b/>
          <w:bCs/>
          <w:color w:val="000000"/>
          <w:sz w:val="24"/>
          <w:szCs w:val="24"/>
        </w:rPr>
        <w:t>116</w:t>
      </w:r>
      <w:r w:rsidRPr="00730091">
        <w:rPr>
          <w:rFonts w:ascii="Book Antiqua" w:eastAsia="宋体" w:hAnsi="Book Antiqua" w:cs="宋体"/>
          <w:color w:val="000000"/>
          <w:sz w:val="24"/>
          <w:szCs w:val="24"/>
        </w:rPr>
        <w:t>: 1305-1314 [PMID: 20066715 DOI: 10.1002/cncr.24884]</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16 </w:t>
      </w:r>
      <w:r w:rsidRPr="00730091">
        <w:rPr>
          <w:rFonts w:ascii="Book Antiqua" w:eastAsia="宋体" w:hAnsi="Book Antiqua" w:cs="宋体"/>
          <w:b/>
          <w:bCs/>
          <w:color w:val="000000"/>
          <w:sz w:val="24"/>
          <w:szCs w:val="24"/>
        </w:rPr>
        <w:t>Salem R</w:t>
      </w:r>
      <w:r w:rsidRPr="00730091">
        <w:rPr>
          <w:rFonts w:ascii="Book Antiqua" w:eastAsia="宋体" w:hAnsi="Book Antiqua" w:cs="宋体"/>
          <w:color w:val="000000"/>
          <w:sz w:val="24"/>
          <w:szCs w:val="24"/>
        </w:rPr>
        <w:t xml:space="preserve">, Lewandowski RJ, Kulik L, Wang E, Riaz A, Ryu RK, Sato KT, Gupta R, Nikolaidis P, Miller FH, Yaghmai V, Ibrahim SM, Senthilnathan S, Baker T, Gates VL, Atassi B, Newman S, Memon K, Chen R, Vogelzang RL, Nemcek AA, Resnick SA, Chrisman HB, Carr J, Omary RA, Abecassis M, Benson AB, Mulcahy MF. </w:t>
      </w:r>
      <w:r w:rsidRPr="00730091">
        <w:rPr>
          <w:rFonts w:ascii="Book Antiqua" w:eastAsia="宋体" w:hAnsi="Book Antiqua" w:cs="宋体"/>
          <w:color w:val="000000"/>
          <w:sz w:val="24"/>
          <w:szCs w:val="24"/>
        </w:rPr>
        <w:lastRenderedPageBreak/>
        <w:t>Radioembolization results in longer time-to-progression and reduced toxicity compared with chemoembolization in patients with hepatocellular carcinoma. </w:t>
      </w:r>
      <w:r w:rsidRPr="00730091">
        <w:rPr>
          <w:rFonts w:ascii="Book Antiqua" w:eastAsia="宋体" w:hAnsi="Book Antiqua" w:cs="宋体"/>
          <w:i/>
          <w:iCs/>
          <w:color w:val="000000"/>
          <w:sz w:val="24"/>
          <w:szCs w:val="24"/>
        </w:rPr>
        <w:t>Gastroenterology</w:t>
      </w:r>
      <w:r w:rsidRPr="00730091">
        <w:rPr>
          <w:rFonts w:ascii="Book Antiqua" w:eastAsia="宋体" w:hAnsi="Book Antiqua" w:cs="宋体"/>
          <w:color w:val="000000"/>
          <w:sz w:val="24"/>
          <w:szCs w:val="24"/>
        </w:rPr>
        <w:t> 2011; </w:t>
      </w:r>
      <w:r w:rsidRPr="00730091">
        <w:rPr>
          <w:rFonts w:ascii="Book Antiqua" w:eastAsia="宋体" w:hAnsi="Book Antiqua" w:cs="宋体"/>
          <w:b/>
          <w:bCs/>
          <w:color w:val="000000"/>
          <w:sz w:val="24"/>
          <w:szCs w:val="24"/>
        </w:rPr>
        <w:t>140</w:t>
      </w:r>
      <w:r w:rsidRPr="00730091">
        <w:rPr>
          <w:rFonts w:ascii="Book Antiqua" w:eastAsia="宋体" w:hAnsi="Book Antiqua" w:cs="宋体"/>
          <w:color w:val="000000"/>
          <w:sz w:val="24"/>
          <w:szCs w:val="24"/>
        </w:rPr>
        <w:t>: 497-507.e2 [PMID: 21044630 DOI: 10.1053/j.gastro.2010.10.049]</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17 </w:t>
      </w:r>
      <w:r w:rsidRPr="00730091">
        <w:rPr>
          <w:rFonts w:ascii="Book Antiqua" w:eastAsia="宋体" w:hAnsi="Book Antiqua" w:cs="宋体"/>
          <w:b/>
          <w:bCs/>
          <w:color w:val="000000"/>
          <w:sz w:val="24"/>
          <w:szCs w:val="24"/>
        </w:rPr>
        <w:t>Lance C</w:t>
      </w:r>
      <w:r w:rsidRPr="00730091">
        <w:rPr>
          <w:rFonts w:ascii="Book Antiqua" w:eastAsia="宋体" w:hAnsi="Book Antiqua" w:cs="宋体"/>
          <w:color w:val="000000"/>
          <w:sz w:val="24"/>
          <w:szCs w:val="24"/>
        </w:rPr>
        <w:t>, McLennan G, Obuchowski N, Cheah G, Levitin A, Sands M, Spain J, Srinivas S, Shrikanthan S, Aucejo FN, Kim R, Menon KV. Comparative analysis of the safety and efficacy of transcatheter arterial chemoembolization and yttrium-90 radioembolization in patients with unresectable hepatocellular carcinoma. </w:t>
      </w:r>
      <w:r w:rsidRPr="00730091">
        <w:rPr>
          <w:rFonts w:ascii="Book Antiqua" w:eastAsia="宋体" w:hAnsi="Book Antiqua" w:cs="宋体"/>
          <w:i/>
          <w:iCs/>
          <w:color w:val="000000"/>
          <w:sz w:val="24"/>
          <w:szCs w:val="24"/>
        </w:rPr>
        <w:t>J Vasc Interv Radiol</w:t>
      </w:r>
      <w:r w:rsidRPr="00730091">
        <w:rPr>
          <w:rFonts w:ascii="Book Antiqua" w:eastAsia="宋体" w:hAnsi="Book Antiqua" w:cs="宋体"/>
          <w:color w:val="000000"/>
          <w:sz w:val="24"/>
          <w:szCs w:val="24"/>
        </w:rPr>
        <w:t> 2011; </w:t>
      </w:r>
      <w:r w:rsidRPr="00730091">
        <w:rPr>
          <w:rFonts w:ascii="Book Antiqua" w:eastAsia="宋体" w:hAnsi="Book Antiqua" w:cs="宋体"/>
          <w:b/>
          <w:bCs/>
          <w:color w:val="000000"/>
          <w:sz w:val="24"/>
          <w:szCs w:val="24"/>
        </w:rPr>
        <w:t>22</w:t>
      </w:r>
      <w:r w:rsidRPr="00730091">
        <w:rPr>
          <w:rFonts w:ascii="Book Antiqua" w:eastAsia="宋体" w:hAnsi="Book Antiqua" w:cs="宋体"/>
          <w:color w:val="000000"/>
          <w:sz w:val="24"/>
          <w:szCs w:val="24"/>
        </w:rPr>
        <w:t>: 1697-1705 [PMID: 21983055 DOI: 10.1016/j.jvir.2011.08.013]</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18 </w:t>
      </w:r>
      <w:r w:rsidRPr="00730091">
        <w:rPr>
          <w:rFonts w:ascii="Book Antiqua" w:eastAsia="宋体" w:hAnsi="Book Antiqua" w:cs="宋体"/>
          <w:b/>
          <w:bCs/>
          <w:color w:val="000000"/>
          <w:sz w:val="24"/>
          <w:szCs w:val="24"/>
        </w:rPr>
        <w:t>Moreno-Luna LE</w:t>
      </w:r>
      <w:r w:rsidRPr="00730091">
        <w:rPr>
          <w:rFonts w:ascii="Book Antiqua" w:eastAsia="宋体" w:hAnsi="Book Antiqua" w:cs="宋体"/>
          <w:color w:val="000000"/>
          <w:sz w:val="24"/>
          <w:szCs w:val="24"/>
        </w:rPr>
        <w:t>, Yang JD, Sanchez W, Paz-Fumagalli R, Harnois DM, Mettler TA, Gansen DN, de Groen PC, Lazaridis KN, Narayanan Menon KV, Larusso NF, Alberts SR, Gores GJ, Fleming CJ, Slettedahl SW, Harmsen WS, Therneau TM, Wiseman GA, Andrews JC, Roberts LR. Efficacy and safety of transarterial radioembolization versus chemoembolization in patients with hepatocellular carcinoma. </w:t>
      </w:r>
      <w:r w:rsidRPr="00730091">
        <w:rPr>
          <w:rFonts w:ascii="Book Antiqua" w:eastAsia="宋体" w:hAnsi="Book Antiqua" w:cs="宋体"/>
          <w:i/>
          <w:iCs/>
          <w:color w:val="000000"/>
          <w:sz w:val="24"/>
          <w:szCs w:val="24"/>
        </w:rPr>
        <w:t>Cardiovasc Intervent Radiol</w:t>
      </w:r>
      <w:r w:rsidRPr="00730091">
        <w:rPr>
          <w:rFonts w:ascii="Book Antiqua" w:eastAsia="宋体" w:hAnsi="Book Antiqua" w:cs="宋体"/>
          <w:color w:val="000000"/>
          <w:sz w:val="24"/>
          <w:szCs w:val="24"/>
        </w:rPr>
        <w:t> 2013; </w:t>
      </w:r>
      <w:r w:rsidRPr="00730091">
        <w:rPr>
          <w:rFonts w:ascii="Book Antiqua" w:eastAsia="宋体" w:hAnsi="Book Antiqua" w:cs="宋体"/>
          <w:b/>
          <w:bCs/>
          <w:color w:val="000000"/>
          <w:sz w:val="24"/>
          <w:szCs w:val="24"/>
        </w:rPr>
        <w:t>36</w:t>
      </w:r>
      <w:r w:rsidRPr="00730091">
        <w:rPr>
          <w:rFonts w:ascii="Book Antiqua" w:eastAsia="宋体" w:hAnsi="Book Antiqua" w:cs="宋体"/>
          <w:color w:val="000000"/>
          <w:sz w:val="24"/>
          <w:szCs w:val="24"/>
        </w:rPr>
        <w:t>: 714-723 [PMID: 23093355 DOI: 10.1007/s00270-012-0481-2]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19 </w:t>
      </w:r>
      <w:r w:rsidRPr="00730091">
        <w:rPr>
          <w:rFonts w:ascii="Book Antiqua" w:eastAsia="宋体" w:hAnsi="Book Antiqua" w:cs="宋体"/>
          <w:b/>
          <w:bCs/>
          <w:color w:val="000000"/>
          <w:sz w:val="24"/>
          <w:szCs w:val="24"/>
        </w:rPr>
        <w:t>Pitton MB</w:t>
      </w:r>
      <w:r w:rsidRPr="00730091">
        <w:rPr>
          <w:rFonts w:ascii="Book Antiqua" w:eastAsia="宋体" w:hAnsi="Book Antiqua" w:cs="宋体"/>
          <w:color w:val="000000"/>
          <w:sz w:val="24"/>
          <w:szCs w:val="24"/>
        </w:rPr>
        <w:t>, Kloeckner R, Ruckes C, Wirth GM, Eichhorn W, Wörns MA, Weinmann A, Schreckenberger M, Galle PR, Otto G, Dueber C. Randomized comparison of selective internal radiotherapy (SIRT) versus drug-eluting bead transarterial chemoembolization (DEB-TACE) for the treatment of hepatocellular carcinoma. </w:t>
      </w:r>
      <w:r w:rsidRPr="00730091">
        <w:rPr>
          <w:rFonts w:ascii="Book Antiqua" w:eastAsia="宋体" w:hAnsi="Book Antiqua" w:cs="宋体"/>
          <w:i/>
          <w:iCs/>
          <w:color w:val="000000"/>
          <w:sz w:val="24"/>
          <w:szCs w:val="24"/>
        </w:rPr>
        <w:t>Cardiovasc Intervent Radiol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38</w:t>
      </w:r>
      <w:r w:rsidRPr="00730091">
        <w:rPr>
          <w:rFonts w:ascii="Book Antiqua" w:eastAsia="宋体" w:hAnsi="Book Antiqua" w:cs="宋体"/>
          <w:color w:val="000000"/>
          <w:sz w:val="24"/>
          <w:szCs w:val="24"/>
        </w:rPr>
        <w:t>: 352-360 [PMID: 25373796 DOI: 10.1007/s00270-014-1012-0]</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20 </w:t>
      </w:r>
      <w:r w:rsidRPr="00730091">
        <w:rPr>
          <w:rFonts w:ascii="Book Antiqua" w:eastAsia="宋体" w:hAnsi="Book Antiqua" w:cs="宋体"/>
          <w:b/>
          <w:bCs/>
          <w:color w:val="000000"/>
          <w:sz w:val="24"/>
          <w:szCs w:val="24"/>
        </w:rPr>
        <w:t>El Fouly A</w:t>
      </w:r>
      <w:r w:rsidRPr="00730091">
        <w:rPr>
          <w:rFonts w:ascii="Book Antiqua" w:eastAsia="宋体" w:hAnsi="Book Antiqua" w:cs="宋体"/>
          <w:color w:val="000000"/>
          <w:sz w:val="24"/>
          <w:szCs w:val="24"/>
        </w:rPr>
        <w:t>, Ertle J, El Dorry A, Shaker MK, Dechêne A, Abdella H, Mueller S, Barakat E, Lauenstein T, Bockisch A, Gerken G, Schlaak JF. In intermediate stage hepatocellular carcinoma: radioembolization with yttrium 90 or chemoembolization? </w:t>
      </w:r>
      <w:r w:rsidRPr="00730091">
        <w:rPr>
          <w:rFonts w:ascii="Book Antiqua" w:eastAsia="宋体" w:hAnsi="Book Antiqua" w:cs="宋体"/>
          <w:i/>
          <w:iCs/>
          <w:color w:val="000000"/>
          <w:sz w:val="24"/>
          <w:szCs w:val="24"/>
        </w:rPr>
        <w:t>Liver Int</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35</w:t>
      </w:r>
      <w:r w:rsidRPr="00730091">
        <w:rPr>
          <w:rFonts w:ascii="Book Antiqua" w:eastAsia="宋体" w:hAnsi="Book Antiqua" w:cs="宋体"/>
          <w:color w:val="000000"/>
          <w:sz w:val="24"/>
          <w:szCs w:val="24"/>
        </w:rPr>
        <w:t>: 627-635 [PMID: 25040497]</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21 </w:t>
      </w:r>
      <w:r w:rsidRPr="00730091">
        <w:rPr>
          <w:rFonts w:ascii="Book Antiqua" w:eastAsia="宋体" w:hAnsi="Book Antiqua" w:cs="宋体"/>
          <w:b/>
          <w:bCs/>
          <w:color w:val="000000"/>
          <w:sz w:val="24"/>
          <w:szCs w:val="24"/>
        </w:rPr>
        <w:t>Kolligs FT</w:t>
      </w:r>
      <w:r w:rsidRPr="00730091">
        <w:rPr>
          <w:rFonts w:ascii="Book Antiqua" w:eastAsia="宋体" w:hAnsi="Book Antiqua" w:cs="宋体"/>
          <w:color w:val="000000"/>
          <w:sz w:val="24"/>
          <w:szCs w:val="24"/>
        </w:rPr>
        <w:t>, Bilbao JI, Jakobs T, Iñarrairaegui M, Nagel JM, Rodriguez M, Haug A, D'Avola D, op den Winkel M, Martinez-Cuesta A, Trumm C, Benito A, Tatsch K, Zech CJ, Hoffmann RT, Sangro B. Pilot randomized trial of selective internal radiation therapy vs. chemoembolization in unresectable hepatocellular carcinoma. </w:t>
      </w:r>
      <w:r w:rsidRPr="00730091">
        <w:rPr>
          <w:rFonts w:ascii="Book Antiqua" w:eastAsia="宋体" w:hAnsi="Book Antiqua" w:cs="宋体"/>
          <w:i/>
          <w:iCs/>
          <w:color w:val="000000"/>
          <w:sz w:val="24"/>
          <w:szCs w:val="24"/>
        </w:rPr>
        <w:t>Liver Int</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35</w:t>
      </w:r>
      <w:r w:rsidRPr="00730091">
        <w:rPr>
          <w:rFonts w:ascii="Book Antiqua" w:eastAsia="宋体" w:hAnsi="Book Antiqua" w:cs="宋体"/>
          <w:color w:val="000000"/>
          <w:sz w:val="24"/>
          <w:szCs w:val="24"/>
        </w:rPr>
        <w:t>: 1715-1721 [PMID: 25443863 DOI: 10.1111/liv.12750]</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lastRenderedPageBreak/>
        <w:t>22 </w:t>
      </w:r>
      <w:r w:rsidRPr="00730091">
        <w:rPr>
          <w:rFonts w:ascii="Book Antiqua" w:eastAsia="宋体" w:hAnsi="Book Antiqua" w:cs="宋体"/>
          <w:b/>
          <w:bCs/>
          <w:color w:val="000000"/>
          <w:sz w:val="24"/>
          <w:szCs w:val="24"/>
        </w:rPr>
        <w:t>Akinwande O</w:t>
      </w:r>
      <w:r w:rsidRPr="00730091">
        <w:rPr>
          <w:rFonts w:ascii="Book Antiqua" w:eastAsia="宋体" w:hAnsi="Book Antiqua" w:cs="宋体"/>
          <w:color w:val="000000"/>
          <w:sz w:val="24"/>
          <w:szCs w:val="24"/>
        </w:rPr>
        <w:t>, Kim D, Edwards J, Brown R, Philips P, Scoggins C, Martin RC. Is radioembolization ((90)Y) better than doxorubicin drug eluting beads (DEBDOX) for hepatocellular carcinoma with portal vein thrombosis? A retrospective analysis. </w:t>
      </w:r>
      <w:r w:rsidRPr="00730091">
        <w:rPr>
          <w:rFonts w:ascii="Book Antiqua" w:eastAsia="宋体" w:hAnsi="Book Antiqua" w:cs="宋体"/>
          <w:i/>
          <w:iCs/>
          <w:color w:val="000000"/>
          <w:sz w:val="24"/>
          <w:szCs w:val="24"/>
        </w:rPr>
        <w:t>Surg Oncol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24</w:t>
      </w:r>
      <w:r w:rsidRPr="00730091">
        <w:rPr>
          <w:rFonts w:ascii="Book Antiqua" w:eastAsia="宋体" w:hAnsi="Book Antiqua" w:cs="宋体"/>
          <w:color w:val="000000"/>
          <w:sz w:val="24"/>
          <w:szCs w:val="24"/>
        </w:rPr>
        <w:t>: 270-275 [PMID: 26133576 DOI: 10.1016/j.suronc.2015.06.008]</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23 </w:t>
      </w:r>
      <w:r w:rsidRPr="00730091">
        <w:rPr>
          <w:rFonts w:ascii="Book Antiqua" w:eastAsia="宋体" w:hAnsi="Book Antiqua" w:cs="宋体"/>
          <w:b/>
          <w:bCs/>
          <w:color w:val="000000"/>
          <w:sz w:val="24"/>
          <w:szCs w:val="24"/>
        </w:rPr>
        <w:t>Llovet JM</w:t>
      </w:r>
      <w:r w:rsidRPr="00730091">
        <w:rPr>
          <w:rFonts w:ascii="Book Antiqua" w:eastAsia="宋体" w:hAnsi="Book Antiqua" w:cs="宋体"/>
          <w:color w:val="000000"/>
          <w:sz w:val="24"/>
          <w:szCs w:val="24"/>
        </w:rPr>
        <w:t>, Real MI, Montaña X, Planas R, Coll S, Aponte J, Ayuso C, Sala M, Muchart J, Solà R, Rodés J, Bruix J</w:t>
      </w:r>
      <w:r w:rsidRPr="00730091">
        <w:rPr>
          <w:rFonts w:ascii="Book Antiqua" w:eastAsia="宋体" w:hAnsi="Book Antiqua" w:cs="宋体" w:hint="eastAsia"/>
          <w:color w:val="000000"/>
          <w:sz w:val="24"/>
          <w:szCs w:val="24"/>
        </w:rPr>
        <w:t xml:space="preserve">; </w:t>
      </w:r>
      <w:hyperlink r:id="rId18" w:history="1">
        <w:r w:rsidRPr="00730091">
          <w:rPr>
            <w:rFonts w:ascii="Book Antiqua" w:eastAsia="宋体" w:hAnsi="Book Antiqua" w:cs="宋体"/>
            <w:color w:val="000000"/>
            <w:sz w:val="24"/>
            <w:szCs w:val="24"/>
          </w:rPr>
          <w:t>Barcelona Liver Cancer Group</w:t>
        </w:r>
      </w:hyperlink>
      <w:r w:rsidRPr="00730091">
        <w:rPr>
          <w:rFonts w:ascii="Book Antiqua" w:eastAsia="宋体" w:hAnsi="Book Antiqua" w:cs="宋体"/>
          <w:color w:val="000000"/>
          <w:sz w:val="24"/>
          <w:szCs w:val="24"/>
        </w:rPr>
        <w:t>. Arterial embolisation or chemoembolisation versus symptomatic treatment in patients with unresectable hepatocellular carcinoma: a randomised controlled trial. </w:t>
      </w:r>
      <w:r w:rsidRPr="00730091">
        <w:rPr>
          <w:rFonts w:ascii="Book Antiqua" w:eastAsia="宋体" w:hAnsi="Book Antiqua" w:cs="宋体"/>
          <w:i/>
          <w:iCs/>
          <w:color w:val="000000"/>
          <w:sz w:val="24"/>
          <w:szCs w:val="24"/>
        </w:rPr>
        <w:t>Lancet</w:t>
      </w:r>
      <w:r w:rsidRPr="00730091">
        <w:rPr>
          <w:rFonts w:ascii="Book Antiqua" w:eastAsia="宋体" w:hAnsi="Book Antiqua" w:cs="宋体"/>
          <w:color w:val="000000"/>
          <w:sz w:val="24"/>
          <w:szCs w:val="24"/>
        </w:rPr>
        <w:t> 2002; </w:t>
      </w:r>
      <w:r w:rsidRPr="00730091">
        <w:rPr>
          <w:rFonts w:ascii="Book Antiqua" w:eastAsia="宋体" w:hAnsi="Book Antiqua" w:cs="宋体"/>
          <w:b/>
          <w:bCs/>
          <w:color w:val="000000"/>
          <w:sz w:val="24"/>
          <w:szCs w:val="24"/>
        </w:rPr>
        <w:t>359</w:t>
      </w:r>
      <w:r w:rsidRPr="00730091">
        <w:rPr>
          <w:rFonts w:ascii="Book Antiqua" w:eastAsia="宋体" w:hAnsi="Book Antiqua" w:cs="宋体"/>
          <w:color w:val="000000"/>
          <w:sz w:val="24"/>
          <w:szCs w:val="24"/>
        </w:rPr>
        <w:t>: 1734-1739 [PMID: 12049862]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24 </w:t>
      </w:r>
      <w:r w:rsidRPr="00730091">
        <w:rPr>
          <w:rFonts w:ascii="Book Antiqua" w:eastAsia="宋体" w:hAnsi="Book Antiqua" w:cs="宋体"/>
          <w:b/>
          <w:bCs/>
          <w:color w:val="000000"/>
          <w:sz w:val="24"/>
          <w:szCs w:val="24"/>
        </w:rPr>
        <w:t>Llovet JM</w:t>
      </w:r>
      <w:r w:rsidRPr="00730091">
        <w:rPr>
          <w:rFonts w:ascii="Book Antiqua" w:eastAsia="宋体" w:hAnsi="Book Antiqua" w:cs="宋体"/>
          <w:color w:val="000000"/>
          <w:sz w:val="24"/>
          <w:szCs w:val="24"/>
        </w:rPr>
        <w:t>, Bruix J. Systematic review of randomized trials for unresectable hepatocellular carcinoma: Chemoembolization improves survival. </w:t>
      </w:r>
      <w:r w:rsidRPr="00730091">
        <w:rPr>
          <w:rFonts w:ascii="Book Antiqua" w:eastAsia="宋体" w:hAnsi="Book Antiqua" w:cs="宋体"/>
          <w:i/>
          <w:iCs/>
          <w:color w:val="000000"/>
          <w:sz w:val="24"/>
          <w:szCs w:val="24"/>
        </w:rPr>
        <w:t>Hepatology</w:t>
      </w:r>
      <w:r w:rsidRPr="00730091">
        <w:rPr>
          <w:rFonts w:ascii="Book Antiqua" w:eastAsia="宋体" w:hAnsi="Book Antiqua" w:cs="宋体"/>
          <w:color w:val="000000"/>
          <w:sz w:val="24"/>
          <w:szCs w:val="24"/>
        </w:rPr>
        <w:t> 2003; </w:t>
      </w:r>
      <w:r w:rsidRPr="00730091">
        <w:rPr>
          <w:rFonts w:ascii="Book Antiqua" w:eastAsia="宋体" w:hAnsi="Book Antiqua" w:cs="宋体"/>
          <w:b/>
          <w:bCs/>
          <w:color w:val="000000"/>
          <w:sz w:val="24"/>
          <w:szCs w:val="24"/>
        </w:rPr>
        <w:t>37</w:t>
      </w:r>
      <w:r w:rsidRPr="00730091">
        <w:rPr>
          <w:rFonts w:ascii="Book Antiqua" w:eastAsia="宋体" w:hAnsi="Book Antiqua" w:cs="宋体"/>
          <w:color w:val="000000"/>
          <w:sz w:val="24"/>
          <w:szCs w:val="24"/>
        </w:rPr>
        <w:t>: 429-442 [PMID: 12540794]</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25 </w:t>
      </w:r>
      <w:r w:rsidRPr="00730091">
        <w:rPr>
          <w:rFonts w:ascii="Book Antiqua" w:eastAsia="宋体" w:hAnsi="Book Antiqua" w:cs="宋体"/>
          <w:b/>
          <w:bCs/>
          <w:color w:val="000000"/>
          <w:sz w:val="24"/>
          <w:szCs w:val="24"/>
        </w:rPr>
        <w:t>Varela M</w:t>
      </w:r>
      <w:r w:rsidRPr="00730091">
        <w:rPr>
          <w:rFonts w:ascii="Book Antiqua" w:eastAsia="宋体" w:hAnsi="Book Antiqua" w:cs="宋体"/>
          <w:color w:val="000000"/>
          <w:sz w:val="24"/>
          <w:szCs w:val="24"/>
        </w:rPr>
        <w:t>, Real MI, Burrel M, Forner A, Sala M, Brunet M, Ayuso C, Castells L, Montañá X, Llovet JM, Bruix J. Chemoembolization of hepatocellular carcinoma with drug eluting beads: efficacy and doxorubicin pharmacokinetics. </w:t>
      </w:r>
      <w:r w:rsidRPr="00730091">
        <w:rPr>
          <w:rFonts w:ascii="Book Antiqua" w:eastAsia="宋体" w:hAnsi="Book Antiqua" w:cs="宋体"/>
          <w:i/>
          <w:iCs/>
          <w:color w:val="000000"/>
          <w:sz w:val="24"/>
          <w:szCs w:val="24"/>
        </w:rPr>
        <w:t>J Hepatol</w:t>
      </w:r>
      <w:r w:rsidRPr="00730091">
        <w:rPr>
          <w:rFonts w:ascii="Book Antiqua" w:eastAsia="宋体" w:hAnsi="Book Antiqua" w:cs="宋体"/>
          <w:color w:val="000000"/>
          <w:sz w:val="24"/>
          <w:szCs w:val="24"/>
        </w:rPr>
        <w:t> 2007; </w:t>
      </w:r>
      <w:r w:rsidRPr="00730091">
        <w:rPr>
          <w:rFonts w:ascii="Book Antiqua" w:eastAsia="宋体" w:hAnsi="Book Antiqua" w:cs="宋体"/>
          <w:b/>
          <w:bCs/>
          <w:color w:val="000000"/>
          <w:sz w:val="24"/>
          <w:szCs w:val="24"/>
        </w:rPr>
        <w:t>46</w:t>
      </w:r>
      <w:r w:rsidRPr="00730091">
        <w:rPr>
          <w:rFonts w:ascii="Book Antiqua" w:eastAsia="宋体" w:hAnsi="Book Antiqua" w:cs="宋体"/>
          <w:color w:val="000000"/>
          <w:sz w:val="24"/>
          <w:szCs w:val="24"/>
        </w:rPr>
        <w:t>: 474-481 [PMID: 17239480]</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26 </w:t>
      </w:r>
      <w:r w:rsidRPr="00730091">
        <w:rPr>
          <w:rFonts w:ascii="Book Antiqua" w:eastAsia="宋体" w:hAnsi="Book Antiqua" w:cs="宋体"/>
          <w:b/>
          <w:bCs/>
          <w:color w:val="000000"/>
          <w:sz w:val="24"/>
          <w:szCs w:val="24"/>
        </w:rPr>
        <w:t>Lammer J</w:t>
      </w:r>
      <w:r w:rsidRPr="00730091">
        <w:rPr>
          <w:rFonts w:ascii="Book Antiqua" w:eastAsia="宋体" w:hAnsi="Book Antiqua" w:cs="宋体"/>
          <w:color w:val="000000"/>
          <w:sz w:val="24"/>
          <w:szCs w:val="24"/>
        </w:rPr>
        <w:t>,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730091">
        <w:rPr>
          <w:rFonts w:ascii="Book Antiqua" w:eastAsia="宋体" w:hAnsi="Book Antiqua" w:cs="宋体"/>
          <w:i/>
          <w:iCs/>
          <w:color w:val="000000"/>
          <w:sz w:val="24"/>
          <w:szCs w:val="24"/>
        </w:rPr>
        <w:t>Cardiovasc Intervent Radiol</w:t>
      </w:r>
      <w:r w:rsidRPr="00730091">
        <w:rPr>
          <w:rFonts w:ascii="Book Antiqua" w:eastAsia="宋体" w:hAnsi="Book Antiqua" w:cs="宋体"/>
          <w:color w:val="000000"/>
          <w:sz w:val="24"/>
          <w:szCs w:val="24"/>
        </w:rPr>
        <w:t> 2010; </w:t>
      </w:r>
      <w:r w:rsidRPr="00730091">
        <w:rPr>
          <w:rFonts w:ascii="Book Antiqua" w:eastAsia="宋体" w:hAnsi="Book Antiqua" w:cs="宋体"/>
          <w:b/>
          <w:bCs/>
          <w:color w:val="000000"/>
          <w:sz w:val="24"/>
          <w:szCs w:val="24"/>
        </w:rPr>
        <w:t>33</w:t>
      </w:r>
      <w:r w:rsidRPr="00730091">
        <w:rPr>
          <w:rFonts w:ascii="Book Antiqua" w:eastAsia="宋体" w:hAnsi="Book Antiqua" w:cs="宋体"/>
          <w:color w:val="000000"/>
          <w:sz w:val="24"/>
          <w:szCs w:val="24"/>
        </w:rPr>
        <w:t>: 41-52 [PMID: 19908093 DOI: 10.1007/s00270-009-9711-7]</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27 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Mariani L, Sposito C, Spreafico C, Bongini M, Morosi C, Cascella T, Marchianò A, Camerini T, Bhoori S, Brunero F, Barone M, Mazzaferro V. Drug-eluting beads versus conventional chemoembolization for the treatment of unresectable hepatocellular carcinoma. </w:t>
      </w:r>
      <w:r w:rsidRPr="00730091">
        <w:rPr>
          <w:rFonts w:ascii="Book Antiqua" w:eastAsia="宋体" w:hAnsi="Book Antiqua" w:cs="宋体"/>
          <w:i/>
          <w:iCs/>
          <w:color w:val="000000"/>
          <w:sz w:val="24"/>
          <w:szCs w:val="24"/>
        </w:rPr>
        <w:t>J Gastroenterol Hepatol</w:t>
      </w:r>
      <w:r w:rsidRPr="00730091">
        <w:rPr>
          <w:rFonts w:ascii="Book Antiqua" w:eastAsia="宋体" w:hAnsi="Book Antiqua" w:cs="宋体"/>
          <w:color w:val="000000"/>
          <w:sz w:val="24"/>
          <w:szCs w:val="24"/>
        </w:rPr>
        <w:t> 2016; </w:t>
      </w:r>
      <w:r w:rsidRPr="00730091">
        <w:rPr>
          <w:rFonts w:ascii="Book Antiqua" w:eastAsia="宋体" w:hAnsi="Book Antiqua" w:cs="宋体"/>
          <w:b/>
          <w:bCs/>
          <w:color w:val="000000"/>
          <w:sz w:val="24"/>
          <w:szCs w:val="24"/>
        </w:rPr>
        <w:t>31</w:t>
      </w:r>
      <w:r w:rsidRPr="00730091">
        <w:rPr>
          <w:rFonts w:ascii="Book Antiqua" w:eastAsia="宋体" w:hAnsi="Book Antiqua" w:cs="宋体"/>
          <w:color w:val="000000"/>
          <w:sz w:val="24"/>
          <w:szCs w:val="24"/>
        </w:rPr>
        <w:t>: 645-653 [PMID: 26331807 DOI: 10.1111/jgh.13147]</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28 </w:t>
      </w:r>
      <w:r w:rsidRPr="00730091">
        <w:rPr>
          <w:rFonts w:ascii="Book Antiqua" w:eastAsia="宋体" w:hAnsi="Book Antiqua" w:cs="宋体"/>
          <w:b/>
          <w:bCs/>
          <w:color w:val="000000"/>
          <w:sz w:val="24"/>
          <w:szCs w:val="24"/>
        </w:rPr>
        <w:t>Spreafico C</w:t>
      </w:r>
      <w:r w:rsidRPr="00730091">
        <w:rPr>
          <w:rFonts w:ascii="Book Antiqua" w:eastAsia="宋体" w:hAnsi="Book Antiqua" w:cs="宋体"/>
          <w:color w:val="000000"/>
          <w:sz w:val="24"/>
          <w:szCs w:val="24"/>
        </w:rPr>
        <w:t xml:space="preserve">, Cascella T, Facciorusso A, Sposito C, Rodolfo L, Morosi C, Civelli EM, Vaiani M, Bhoori S, Pellegrinelli A, Marchianò A, Mazzaferro V. Transarterial chemoembolization for hepatocellular carcinoma with a new generation of beads: </w:t>
      </w:r>
      <w:r w:rsidRPr="00730091">
        <w:rPr>
          <w:rFonts w:ascii="Book Antiqua" w:eastAsia="宋体" w:hAnsi="Book Antiqua" w:cs="宋体"/>
          <w:color w:val="000000"/>
          <w:sz w:val="24"/>
          <w:szCs w:val="24"/>
        </w:rPr>
        <w:lastRenderedPageBreak/>
        <w:t>clinical-radiological outcomes and safety profile. </w:t>
      </w:r>
      <w:r w:rsidRPr="00730091">
        <w:rPr>
          <w:rFonts w:ascii="Book Antiqua" w:eastAsia="宋体" w:hAnsi="Book Antiqua" w:cs="宋体"/>
          <w:i/>
          <w:iCs/>
          <w:color w:val="000000"/>
          <w:sz w:val="24"/>
          <w:szCs w:val="24"/>
        </w:rPr>
        <w:t>Cardiovasc Intervent Radiol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38</w:t>
      </w:r>
      <w:r w:rsidRPr="00730091">
        <w:rPr>
          <w:rFonts w:ascii="Book Antiqua" w:eastAsia="宋体" w:hAnsi="Book Antiqua" w:cs="宋体"/>
          <w:color w:val="000000"/>
          <w:sz w:val="24"/>
          <w:szCs w:val="24"/>
        </w:rPr>
        <w:t>: 129-134 [PMID: 24870698 DOI: 10.1007/s00270-014-0907-0]</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29 </w:t>
      </w:r>
      <w:r w:rsidRPr="00730091">
        <w:rPr>
          <w:rFonts w:ascii="Book Antiqua" w:eastAsia="宋体" w:hAnsi="Book Antiqua" w:cs="宋体"/>
          <w:b/>
          <w:bCs/>
          <w:color w:val="000000"/>
          <w:sz w:val="24"/>
          <w:szCs w:val="24"/>
        </w:rPr>
        <w:t>Burrel M</w:t>
      </w:r>
      <w:r w:rsidRPr="00730091">
        <w:rPr>
          <w:rFonts w:ascii="Book Antiqua" w:eastAsia="宋体" w:hAnsi="Book Antiqua" w:cs="宋体"/>
          <w:color w:val="000000"/>
          <w:sz w:val="24"/>
          <w:szCs w:val="24"/>
        </w:rPr>
        <w:t>, Reig M, Forner A, Barrufet M, de Lope CR, Tremosini S, Ayuso C, Llovet JM, Real MI, Bruix J. Survival of patients with hepatocellular carcinoma treated by transarterial chemoembolisation (TACE) using Drug Eluting Beads. Implications for clinical practice and trial design. </w:t>
      </w:r>
      <w:r w:rsidRPr="00730091">
        <w:rPr>
          <w:rFonts w:ascii="Book Antiqua" w:eastAsia="宋体" w:hAnsi="Book Antiqua" w:cs="宋体"/>
          <w:i/>
          <w:iCs/>
          <w:color w:val="000000"/>
          <w:sz w:val="24"/>
          <w:szCs w:val="24"/>
        </w:rPr>
        <w:t>J Hepatol</w:t>
      </w:r>
      <w:r w:rsidRPr="00730091">
        <w:rPr>
          <w:rFonts w:ascii="Book Antiqua" w:eastAsia="宋体" w:hAnsi="Book Antiqua" w:cs="宋体"/>
          <w:color w:val="000000"/>
          <w:sz w:val="24"/>
          <w:szCs w:val="24"/>
        </w:rPr>
        <w:t> 2012; </w:t>
      </w:r>
      <w:r w:rsidRPr="00730091">
        <w:rPr>
          <w:rFonts w:ascii="Book Antiqua" w:eastAsia="宋体" w:hAnsi="Book Antiqua" w:cs="宋体"/>
          <w:b/>
          <w:bCs/>
          <w:color w:val="000000"/>
          <w:sz w:val="24"/>
          <w:szCs w:val="24"/>
        </w:rPr>
        <w:t>56</w:t>
      </w:r>
      <w:r w:rsidRPr="00730091">
        <w:rPr>
          <w:rFonts w:ascii="Book Antiqua" w:eastAsia="宋体" w:hAnsi="Book Antiqua" w:cs="宋体"/>
          <w:color w:val="000000"/>
          <w:sz w:val="24"/>
          <w:szCs w:val="24"/>
        </w:rPr>
        <w:t>: 1330-1335 [PMID: 22314428 DOI: 10.1016/j.jhep.2012.01.008]</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30 </w:t>
      </w:r>
      <w:r w:rsidRPr="00730091">
        <w:rPr>
          <w:rFonts w:ascii="Book Antiqua" w:eastAsia="宋体" w:hAnsi="Book Antiqua" w:cs="宋体"/>
          <w:b/>
          <w:bCs/>
          <w:color w:val="000000"/>
          <w:sz w:val="24"/>
          <w:szCs w:val="24"/>
        </w:rPr>
        <w:t>Malagari K</w:t>
      </w:r>
      <w:r w:rsidRPr="00730091">
        <w:rPr>
          <w:rFonts w:ascii="Book Antiqua" w:eastAsia="宋体" w:hAnsi="Book Antiqua" w:cs="宋体"/>
          <w:color w:val="000000"/>
          <w:sz w:val="24"/>
          <w:szCs w:val="24"/>
        </w:rPr>
        <w:t>, Pomoni M, Moschouris H, Bouma E, Koskinas J, Stefaniotou A, Marinis A, Kelekis A, Alexopoulou E, Chatziioannou A, Chatzimichael K, Dourakis S, Kelekis N, Rizos S, Kelekis D. Chemoembolization with doxorubicin-eluting beads for unresectable hepatocellular carcinoma: five-year survival analysis. </w:t>
      </w:r>
      <w:r w:rsidRPr="00730091">
        <w:rPr>
          <w:rFonts w:ascii="Book Antiqua" w:eastAsia="宋体" w:hAnsi="Book Antiqua" w:cs="宋体"/>
          <w:i/>
          <w:iCs/>
          <w:color w:val="000000"/>
          <w:sz w:val="24"/>
          <w:szCs w:val="24"/>
        </w:rPr>
        <w:t>Cardiovasc Intervent Radiol</w:t>
      </w:r>
      <w:r w:rsidRPr="00730091">
        <w:rPr>
          <w:rFonts w:ascii="Book Antiqua" w:eastAsia="宋体" w:hAnsi="Book Antiqua" w:cs="宋体"/>
          <w:color w:val="000000"/>
          <w:sz w:val="24"/>
          <w:szCs w:val="24"/>
        </w:rPr>
        <w:t> 2012; </w:t>
      </w:r>
      <w:r w:rsidRPr="00730091">
        <w:rPr>
          <w:rFonts w:ascii="Book Antiqua" w:eastAsia="宋体" w:hAnsi="Book Antiqua" w:cs="宋体"/>
          <w:b/>
          <w:bCs/>
          <w:color w:val="000000"/>
          <w:sz w:val="24"/>
          <w:szCs w:val="24"/>
        </w:rPr>
        <w:t>35</w:t>
      </w:r>
      <w:r w:rsidRPr="00730091">
        <w:rPr>
          <w:rFonts w:ascii="Book Antiqua" w:eastAsia="宋体" w:hAnsi="Book Antiqua" w:cs="宋体"/>
          <w:color w:val="000000"/>
          <w:sz w:val="24"/>
          <w:szCs w:val="24"/>
        </w:rPr>
        <w:t>: 1119-1128 [PMID: 22614031]</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31 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Del Prete V, Antonino M, Neve V, Crucinio N, Di Leo A, Carr BI, Barone M. Serum ferritin as a new prognostic factor in hepatocellular carcinoma patients treated with radiofrequency ablation. </w:t>
      </w:r>
      <w:r w:rsidRPr="00730091">
        <w:rPr>
          <w:rFonts w:ascii="Book Antiqua" w:eastAsia="宋体" w:hAnsi="Book Antiqua" w:cs="宋体"/>
          <w:i/>
          <w:iCs/>
          <w:color w:val="000000"/>
          <w:sz w:val="24"/>
          <w:szCs w:val="24"/>
        </w:rPr>
        <w:t>J Gastroenterol Hepatol</w:t>
      </w:r>
      <w:r w:rsidRPr="00730091">
        <w:rPr>
          <w:rFonts w:ascii="Book Antiqua" w:eastAsia="宋体" w:hAnsi="Book Antiqua" w:cs="宋体"/>
          <w:color w:val="000000"/>
          <w:sz w:val="24"/>
          <w:szCs w:val="24"/>
        </w:rPr>
        <w:t> 2014; </w:t>
      </w:r>
      <w:r w:rsidRPr="00730091">
        <w:rPr>
          <w:rFonts w:ascii="Book Antiqua" w:eastAsia="宋体" w:hAnsi="Book Antiqua" w:cs="宋体"/>
          <w:b/>
          <w:bCs/>
          <w:color w:val="000000"/>
          <w:sz w:val="24"/>
          <w:szCs w:val="24"/>
        </w:rPr>
        <w:t>29</w:t>
      </w:r>
      <w:r w:rsidRPr="00730091">
        <w:rPr>
          <w:rFonts w:ascii="Book Antiqua" w:eastAsia="宋体" w:hAnsi="Book Antiqua" w:cs="宋体"/>
          <w:color w:val="000000"/>
          <w:sz w:val="24"/>
          <w:szCs w:val="24"/>
        </w:rPr>
        <w:t>: 1905-1910 [PMID: 24731153 DOI: 10.1111/jgh.12618]</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32 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Del Prete V, Crucinio N, Muscatiello N, Carr BI, Di Leo A, Barone M. Angiotensin receptor blockers improve survival outcomes after radiofrequency ablation in hepatocarcinoma patients. </w:t>
      </w:r>
      <w:r w:rsidRPr="00730091">
        <w:rPr>
          <w:rFonts w:ascii="Book Antiqua" w:eastAsia="宋体" w:hAnsi="Book Antiqua" w:cs="宋体"/>
          <w:i/>
          <w:iCs/>
          <w:color w:val="000000"/>
          <w:sz w:val="24"/>
          <w:szCs w:val="24"/>
        </w:rPr>
        <w:t>J Gastroenterol Hepatol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30</w:t>
      </w:r>
      <w:r w:rsidRPr="00730091">
        <w:rPr>
          <w:rFonts w:ascii="Book Antiqua" w:eastAsia="宋体" w:hAnsi="Book Antiqua" w:cs="宋体"/>
          <w:color w:val="000000"/>
          <w:sz w:val="24"/>
          <w:szCs w:val="24"/>
        </w:rPr>
        <w:t>: 1643-1650 [PMID: 25974743 DOI: 10.1111/jgh.12988]</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33 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The influence of diabetes in the pathogenesis and the clinical course of hepatocellular carcinoma: recent findings and new perspectives. </w:t>
      </w:r>
      <w:r w:rsidRPr="00730091">
        <w:rPr>
          <w:rFonts w:ascii="Book Antiqua" w:eastAsia="宋体" w:hAnsi="Book Antiqua" w:cs="宋体"/>
          <w:i/>
          <w:iCs/>
          <w:color w:val="000000"/>
          <w:sz w:val="24"/>
          <w:szCs w:val="24"/>
        </w:rPr>
        <w:t>Curr Diabetes Rev</w:t>
      </w:r>
      <w:r w:rsidRPr="00730091">
        <w:rPr>
          <w:rFonts w:ascii="Book Antiqua" w:eastAsia="宋体" w:hAnsi="Book Antiqua" w:cs="宋体"/>
          <w:color w:val="000000"/>
          <w:sz w:val="24"/>
          <w:szCs w:val="24"/>
        </w:rPr>
        <w:t> 2013; </w:t>
      </w:r>
      <w:r w:rsidRPr="00730091">
        <w:rPr>
          <w:rFonts w:ascii="Book Antiqua" w:eastAsia="宋体" w:hAnsi="Book Antiqua" w:cs="宋体"/>
          <w:b/>
          <w:bCs/>
          <w:color w:val="000000"/>
          <w:sz w:val="24"/>
          <w:szCs w:val="24"/>
        </w:rPr>
        <w:t>9</w:t>
      </w:r>
      <w:r w:rsidRPr="00730091">
        <w:rPr>
          <w:rFonts w:ascii="Book Antiqua" w:eastAsia="宋体" w:hAnsi="Book Antiqua" w:cs="宋体"/>
          <w:color w:val="000000"/>
          <w:sz w:val="24"/>
          <w:szCs w:val="24"/>
        </w:rPr>
        <w:t>: 382-386 [PMID: 23845075]</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34 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Antonino M, Del Prete V, Neve V, Scavo MP, Barone M. Are hematopoietic stem cells involved in hepatocarcinogenesis? </w:t>
      </w:r>
      <w:r w:rsidRPr="00730091">
        <w:rPr>
          <w:rFonts w:ascii="Book Antiqua" w:eastAsia="宋体" w:hAnsi="Book Antiqua" w:cs="宋体"/>
          <w:i/>
          <w:iCs/>
          <w:color w:val="000000"/>
          <w:sz w:val="24"/>
          <w:szCs w:val="24"/>
        </w:rPr>
        <w:t>Hepatobiliary Surg Nutr</w:t>
      </w:r>
      <w:r w:rsidRPr="00730091">
        <w:rPr>
          <w:rFonts w:ascii="Book Antiqua" w:eastAsia="宋体" w:hAnsi="Book Antiqua" w:cs="宋体"/>
          <w:color w:val="000000"/>
          <w:sz w:val="24"/>
          <w:szCs w:val="24"/>
        </w:rPr>
        <w:t> 2014; </w:t>
      </w:r>
      <w:r w:rsidRPr="00730091">
        <w:rPr>
          <w:rFonts w:ascii="Book Antiqua" w:eastAsia="宋体" w:hAnsi="Book Antiqua" w:cs="宋体"/>
          <w:b/>
          <w:bCs/>
          <w:color w:val="000000"/>
          <w:sz w:val="24"/>
          <w:szCs w:val="24"/>
        </w:rPr>
        <w:t>3</w:t>
      </w:r>
      <w:r w:rsidRPr="00730091">
        <w:rPr>
          <w:rFonts w:ascii="Book Antiqua" w:eastAsia="宋体" w:hAnsi="Book Antiqua" w:cs="宋体"/>
          <w:color w:val="000000"/>
          <w:sz w:val="24"/>
          <w:szCs w:val="24"/>
        </w:rPr>
        <w:t>: 199-206 [PMID: 25202697 DOI: 10.3978/j.issn.2304-3881.2014.06.02]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35 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Licinio R, Carr BI, Di Leo A, Barone M. MEK 1/2 inhibitors in the treatment of hepatocellular carcinoma. </w:t>
      </w:r>
      <w:r w:rsidRPr="00730091">
        <w:rPr>
          <w:rFonts w:ascii="Book Antiqua" w:eastAsia="宋体" w:hAnsi="Book Antiqua" w:cs="宋体"/>
          <w:i/>
          <w:iCs/>
          <w:color w:val="000000"/>
          <w:sz w:val="24"/>
          <w:szCs w:val="24"/>
        </w:rPr>
        <w:t>Expert Rev Gastroenterol Hepatol</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9</w:t>
      </w:r>
      <w:r w:rsidRPr="00730091">
        <w:rPr>
          <w:rFonts w:ascii="Book Antiqua" w:eastAsia="宋体" w:hAnsi="Book Antiqua" w:cs="宋体"/>
          <w:color w:val="000000"/>
          <w:sz w:val="24"/>
          <w:szCs w:val="24"/>
        </w:rPr>
        <w:t>: 993-1003 [PMID: 25915713 DOI: 10.1586/17474124.2015.1040763]</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36 </w:t>
      </w:r>
      <w:r w:rsidRPr="00730091">
        <w:rPr>
          <w:rFonts w:ascii="Book Antiqua" w:eastAsia="宋体" w:hAnsi="Book Antiqua" w:cs="宋体"/>
          <w:b/>
          <w:bCs/>
          <w:color w:val="000000"/>
          <w:sz w:val="24"/>
          <w:szCs w:val="24"/>
        </w:rPr>
        <w:t>Reig M</w:t>
      </w:r>
      <w:r w:rsidRPr="00730091">
        <w:rPr>
          <w:rFonts w:ascii="Book Antiqua" w:eastAsia="宋体" w:hAnsi="Book Antiqua" w:cs="宋体"/>
          <w:color w:val="000000"/>
          <w:sz w:val="24"/>
          <w:szCs w:val="24"/>
        </w:rPr>
        <w:t xml:space="preserve">, Rimola J, Torres F, Darnell A, Rodriguez-Lope C, Forner A, Llarch N, Ríos J, Ayuso C, Bruix J. Postprogression survival of patients with advanced </w:t>
      </w:r>
      <w:r w:rsidRPr="00730091">
        <w:rPr>
          <w:rFonts w:ascii="Book Antiqua" w:eastAsia="宋体" w:hAnsi="Book Antiqua" w:cs="宋体"/>
          <w:color w:val="000000"/>
          <w:sz w:val="24"/>
          <w:szCs w:val="24"/>
        </w:rPr>
        <w:lastRenderedPageBreak/>
        <w:t>hepatocellular carcinoma: rationale for second-line trial design. </w:t>
      </w:r>
      <w:r w:rsidRPr="00730091">
        <w:rPr>
          <w:rFonts w:ascii="Book Antiqua" w:eastAsia="宋体" w:hAnsi="Book Antiqua" w:cs="宋体"/>
          <w:i/>
          <w:iCs/>
          <w:color w:val="000000"/>
          <w:sz w:val="24"/>
          <w:szCs w:val="24"/>
        </w:rPr>
        <w:t>Hepatology</w:t>
      </w:r>
      <w:r w:rsidRPr="00730091">
        <w:rPr>
          <w:rFonts w:ascii="Book Antiqua" w:eastAsia="宋体" w:hAnsi="Book Antiqua" w:cs="宋体"/>
          <w:color w:val="000000"/>
          <w:sz w:val="24"/>
          <w:szCs w:val="24"/>
        </w:rPr>
        <w:t> 2013; </w:t>
      </w:r>
      <w:r w:rsidRPr="00730091">
        <w:rPr>
          <w:rFonts w:ascii="Book Antiqua" w:eastAsia="宋体" w:hAnsi="Book Antiqua" w:cs="宋体"/>
          <w:b/>
          <w:bCs/>
          <w:color w:val="000000"/>
          <w:sz w:val="24"/>
          <w:szCs w:val="24"/>
        </w:rPr>
        <w:t>58</w:t>
      </w:r>
      <w:r w:rsidRPr="00730091">
        <w:rPr>
          <w:rFonts w:ascii="Book Antiqua" w:eastAsia="宋体" w:hAnsi="Book Antiqua" w:cs="宋体"/>
          <w:color w:val="000000"/>
          <w:sz w:val="24"/>
          <w:szCs w:val="24"/>
        </w:rPr>
        <w:t>: 2023-2031 [PMID: 23787822 DOI: 10.1002/hep.26586]</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37 </w:t>
      </w:r>
      <w:r w:rsidRPr="00730091">
        <w:rPr>
          <w:rFonts w:ascii="Book Antiqua" w:eastAsia="宋体" w:hAnsi="Book Antiqua" w:cs="宋体"/>
          <w:b/>
          <w:bCs/>
          <w:color w:val="000000"/>
          <w:sz w:val="24"/>
          <w:szCs w:val="24"/>
        </w:rPr>
        <w:t>Facciorusso A</w:t>
      </w:r>
      <w:r w:rsidRPr="00730091">
        <w:rPr>
          <w:rFonts w:ascii="Book Antiqua" w:eastAsia="宋体" w:hAnsi="Book Antiqua" w:cs="宋体"/>
          <w:color w:val="000000"/>
          <w:sz w:val="24"/>
          <w:szCs w:val="24"/>
        </w:rPr>
        <w:t>, Del Prete V, Antonino M, Crucinio N, Neve V, Di Leo A, Carr BI, Barone M. Post-recurrence survival in hepatocellular carcinoma after percutaneous radiofrequency ablation. </w:t>
      </w:r>
      <w:r w:rsidRPr="00730091">
        <w:rPr>
          <w:rFonts w:ascii="Book Antiqua" w:eastAsia="宋体" w:hAnsi="Book Antiqua" w:cs="宋体"/>
          <w:i/>
          <w:iCs/>
          <w:color w:val="000000"/>
          <w:sz w:val="24"/>
          <w:szCs w:val="24"/>
        </w:rPr>
        <w:t>Dig Liver Dis</w:t>
      </w:r>
      <w:r w:rsidRPr="00730091">
        <w:rPr>
          <w:rFonts w:ascii="Book Antiqua" w:eastAsia="宋体" w:hAnsi="Book Antiqua" w:cs="宋体"/>
          <w:color w:val="000000"/>
          <w:sz w:val="24"/>
          <w:szCs w:val="24"/>
        </w:rPr>
        <w:t> 2014; </w:t>
      </w:r>
      <w:r w:rsidRPr="00730091">
        <w:rPr>
          <w:rFonts w:ascii="Book Antiqua" w:eastAsia="宋体" w:hAnsi="Book Antiqua" w:cs="宋体"/>
          <w:b/>
          <w:bCs/>
          <w:color w:val="000000"/>
          <w:sz w:val="24"/>
          <w:szCs w:val="24"/>
        </w:rPr>
        <w:t>46</w:t>
      </w:r>
      <w:r w:rsidRPr="00730091">
        <w:rPr>
          <w:rFonts w:ascii="Book Antiqua" w:eastAsia="宋体" w:hAnsi="Book Antiqua" w:cs="宋体"/>
          <w:color w:val="000000"/>
          <w:sz w:val="24"/>
          <w:szCs w:val="24"/>
        </w:rPr>
        <w:t>: 1014-1019 [PMID: 25085684 DOI: 10.1016/j.dld.2014.07.012]</w:t>
      </w:r>
    </w:p>
    <w:p w:rsidR="00AC15FF" w:rsidRPr="00730091" w:rsidRDefault="00AC15FF" w:rsidP="00AC15FF">
      <w:pPr>
        <w:spacing w:after="0" w:line="360" w:lineRule="auto"/>
        <w:jc w:val="both"/>
        <w:rPr>
          <w:rFonts w:ascii="Book Antiqua" w:eastAsia="宋体" w:hAnsi="Book Antiqua" w:cs="宋体"/>
          <w:color w:val="000000"/>
          <w:sz w:val="24"/>
          <w:szCs w:val="24"/>
        </w:rPr>
      </w:pPr>
      <w:r w:rsidRPr="00730091">
        <w:rPr>
          <w:rFonts w:ascii="Book Antiqua" w:eastAsia="宋体" w:hAnsi="Book Antiqua" w:cs="宋体"/>
          <w:color w:val="000000"/>
          <w:sz w:val="24"/>
          <w:szCs w:val="24"/>
        </w:rPr>
        <w:t>38 </w:t>
      </w:r>
      <w:r w:rsidRPr="00730091">
        <w:rPr>
          <w:rFonts w:ascii="Book Antiqua" w:eastAsia="宋体" w:hAnsi="Book Antiqua" w:cs="宋体"/>
          <w:b/>
          <w:bCs/>
          <w:color w:val="000000"/>
          <w:sz w:val="24"/>
          <w:szCs w:val="24"/>
        </w:rPr>
        <w:t>Chiesa C</w:t>
      </w:r>
      <w:r w:rsidRPr="00730091">
        <w:rPr>
          <w:rFonts w:ascii="Book Antiqua" w:eastAsia="宋体" w:hAnsi="Book Antiqua" w:cs="宋体"/>
          <w:color w:val="000000"/>
          <w:sz w:val="24"/>
          <w:szCs w:val="24"/>
        </w:rPr>
        <w:t>, Mira M, Maccauro M, Spreafico C, Romito R, Morosi C, Camerini T, Carrara M, Pellizzari S, Negri A, Aliberti G, Sposito C, Bhoori S, Facciorusso A, Civelli E, Lanocita R, Padovano B, Migliorisi M, De Nile MC, Seregni E, Marchianò A, Crippa F, Mazzaferro V. Radioembolization of hepatocarcinoma with (90)Y glass microspheres: development of an individualized treatment planning strategy based on dosimetry and radiobiology. </w:t>
      </w:r>
      <w:r w:rsidRPr="00730091">
        <w:rPr>
          <w:rFonts w:ascii="Book Antiqua" w:eastAsia="宋体" w:hAnsi="Book Antiqua" w:cs="宋体"/>
          <w:i/>
          <w:iCs/>
          <w:color w:val="000000"/>
          <w:sz w:val="24"/>
          <w:szCs w:val="24"/>
        </w:rPr>
        <w:t>Eur J Nucl Med Mol Imaging</w:t>
      </w:r>
      <w:r w:rsidRPr="00730091">
        <w:rPr>
          <w:rFonts w:ascii="Book Antiqua" w:eastAsia="宋体" w:hAnsi="Book Antiqua" w:cs="宋体"/>
          <w:color w:val="000000"/>
          <w:sz w:val="24"/>
          <w:szCs w:val="24"/>
        </w:rPr>
        <w:t> 2015; </w:t>
      </w:r>
      <w:r w:rsidRPr="00730091">
        <w:rPr>
          <w:rFonts w:ascii="Book Antiqua" w:eastAsia="宋体" w:hAnsi="Book Antiqua" w:cs="宋体"/>
          <w:b/>
          <w:bCs/>
          <w:color w:val="000000"/>
          <w:sz w:val="24"/>
          <w:szCs w:val="24"/>
        </w:rPr>
        <w:t>42</w:t>
      </w:r>
      <w:r w:rsidRPr="00730091">
        <w:rPr>
          <w:rFonts w:ascii="Book Antiqua" w:eastAsia="宋体" w:hAnsi="Book Antiqua" w:cs="宋体"/>
          <w:color w:val="000000"/>
          <w:sz w:val="24"/>
          <w:szCs w:val="24"/>
        </w:rPr>
        <w:t>: 1718-1738 [PMID: 26112387 DOI: 10.1007/s00259-015-3068-8]</w:t>
      </w:r>
    </w:p>
    <w:p w:rsidR="00AC15FF" w:rsidRPr="00730091" w:rsidRDefault="00AC15FF" w:rsidP="00AC15FF">
      <w:pPr>
        <w:spacing w:after="0" w:line="360" w:lineRule="auto"/>
        <w:jc w:val="both"/>
        <w:rPr>
          <w:rFonts w:ascii="Book Antiqua" w:hAnsi="Book Antiqua"/>
          <w:sz w:val="24"/>
          <w:szCs w:val="24"/>
        </w:rPr>
      </w:pPr>
    </w:p>
    <w:p w:rsidR="00AC15FF" w:rsidRPr="00730091" w:rsidRDefault="00AC15FF" w:rsidP="00730091">
      <w:pPr>
        <w:spacing w:after="0" w:line="360" w:lineRule="auto"/>
        <w:ind w:left="482" w:hangingChars="200" w:hanging="482"/>
        <w:jc w:val="right"/>
        <w:rPr>
          <w:rFonts w:ascii="Book Antiqua" w:hAnsi="Book Antiqua"/>
          <w:color w:val="000000"/>
          <w:sz w:val="24"/>
        </w:rPr>
      </w:pPr>
      <w:bookmarkStart w:id="7" w:name="OLE_LINK22"/>
      <w:bookmarkStart w:id="8" w:name="OLE_LINK23"/>
      <w:r w:rsidRPr="00730091">
        <w:rPr>
          <w:rFonts w:ascii="Book Antiqua" w:hAnsi="Book Antiqua"/>
          <w:b/>
          <w:sz w:val="24"/>
        </w:rPr>
        <w:t>P- Reviewer:</w:t>
      </w:r>
      <w:r w:rsidRPr="00730091">
        <w:rPr>
          <w:rFonts w:ascii="Book Antiqua" w:hAnsi="Book Antiqua"/>
          <w:color w:val="000000"/>
          <w:sz w:val="24"/>
        </w:rPr>
        <w:t xml:space="preserve"> </w:t>
      </w:r>
      <w:r w:rsidR="003220C8" w:rsidRPr="00730091">
        <w:rPr>
          <w:rFonts w:ascii="Book Antiqua" w:eastAsia="宋体" w:hAnsi="Book Antiqua" w:cs="宋体"/>
          <w:color w:val="000000"/>
          <w:sz w:val="24"/>
          <w:szCs w:val="24"/>
        </w:rPr>
        <w:t>Al-Gayyar MMH</w:t>
      </w:r>
      <w:r w:rsidR="003220C8" w:rsidRPr="00730091">
        <w:rPr>
          <w:rFonts w:ascii="Book Antiqua" w:eastAsia="宋体" w:hAnsi="Book Antiqua" w:cs="宋体" w:hint="eastAsia"/>
          <w:color w:val="000000"/>
          <w:sz w:val="24"/>
          <w:szCs w:val="24"/>
        </w:rPr>
        <w:t>,</w:t>
      </w:r>
      <w:r w:rsidRPr="00730091">
        <w:rPr>
          <w:rFonts w:ascii="Book Antiqua" w:eastAsia="宋体" w:hAnsi="Book Antiqua" w:cs="宋体"/>
          <w:color w:val="000000"/>
          <w:sz w:val="24"/>
          <w:szCs w:val="24"/>
        </w:rPr>
        <w:t xml:space="preserve"> </w:t>
      </w:r>
      <w:r w:rsidR="003220C8" w:rsidRPr="00730091">
        <w:rPr>
          <w:rFonts w:ascii="Book Antiqua" w:eastAsia="宋体" w:hAnsi="Book Antiqua" w:cs="宋体"/>
          <w:color w:val="000000"/>
          <w:sz w:val="24"/>
          <w:szCs w:val="24"/>
        </w:rPr>
        <w:t>Eskens FALM</w:t>
      </w:r>
      <w:r w:rsidR="003220C8" w:rsidRPr="00730091">
        <w:rPr>
          <w:rFonts w:ascii="Book Antiqua" w:eastAsia="宋体" w:hAnsi="Book Antiqua" w:cs="宋体" w:hint="eastAsia"/>
          <w:color w:val="000000"/>
          <w:sz w:val="24"/>
          <w:szCs w:val="24"/>
        </w:rPr>
        <w:t>,</w:t>
      </w:r>
      <w:r w:rsidRPr="00730091">
        <w:rPr>
          <w:rFonts w:ascii="Book Antiqua" w:eastAsia="宋体" w:hAnsi="Book Antiqua" w:cs="宋体"/>
          <w:color w:val="000000"/>
          <w:sz w:val="24"/>
          <w:szCs w:val="24"/>
        </w:rPr>
        <w:t xml:space="preserve"> </w:t>
      </w:r>
      <w:r w:rsidR="003220C8" w:rsidRPr="00730091">
        <w:rPr>
          <w:rFonts w:ascii="Book Antiqua" w:eastAsia="宋体" w:hAnsi="Book Antiqua" w:cs="宋体"/>
          <w:color w:val="000000"/>
          <w:sz w:val="24"/>
          <w:szCs w:val="24"/>
        </w:rPr>
        <w:t>Wong</w:t>
      </w:r>
      <w:r w:rsidR="003220C8" w:rsidRPr="00730091">
        <w:rPr>
          <w:rFonts w:ascii="Book Antiqua" w:eastAsia="宋体" w:hAnsi="Book Antiqua" w:cs="宋体" w:hint="eastAsia"/>
          <w:color w:val="000000"/>
          <w:sz w:val="24"/>
          <w:szCs w:val="24"/>
        </w:rPr>
        <w:t xml:space="preserve"> GLH</w:t>
      </w:r>
      <w:r w:rsidRPr="00730091">
        <w:rPr>
          <w:rFonts w:ascii="Book Antiqua" w:eastAsia="宋体" w:hAnsi="Book Antiqua" w:cs="宋体"/>
          <w:color w:val="000000"/>
          <w:sz w:val="24"/>
          <w:szCs w:val="24"/>
        </w:rPr>
        <w:t xml:space="preserve"> </w:t>
      </w:r>
      <w:r w:rsidRPr="00730091">
        <w:rPr>
          <w:rFonts w:ascii="Book Antiqua" w:hAnsi="Book Antiqua"/>
          <w:color w:val="000000"/>
          <w:sz w:val="24"/>
        </w:rPr>
        <w:t xml:space="preserve"> </w:t>
      </w:r>
      <w:r w:rsidRPr="00730091">
        <w:rPr>
          <w:rFonts w:ascii="Book Antiqua" w:hAnsi="Book Antiqua"/>
          <w:b/>
          <w:sz w:val="24"/>
        </w:rPr>
        <w:t>S- Editor:</w:t>
      </w:r>
      <w:r w:rsidRPr="00730091">
        <w:rPr>
          <w:rFonts w:ascii="Book Antiqua" w:hAnsi="Book Antiqua"/>
          <w:sz w:val="24"/>
        </w:rPr>
        <w:t xml:space="preserve"> Gong XM</w:t>
      </w:r>
    </w:p>
    <w:p w:rsidR="00AC15FF" w:rsidRPr="00730091" w:rsidRDefault="00AC15FF" w:rsidP="00730091">
      <w:pPr>
        <w:spacing w:after="0" w:line="360" w:lineRule="auto"/>
        <w:ind w:left="482" w:hangingChars="200" w:hanging="482"/>
        <w:jc w:val="right"/>
        <w:rPr>
          <w:rFonts w:ascii="Book Antiqua" w:hAnsi="Book Antiqua"/>
          <w:b/>
          <w:sz w:val="24"/>
        </w:rPr>
      </w:pPr>
      <w:r w:rsidRPr="00730091">
        <w:rPr>
          <w:rFonts w:ascii="Book Antiqua" w:hAnsi="Book Antiqua"/>
          <w:b/>
          <w:sz w:val="24"/>
        </w:rPr>
        <w:t xml:space="preserve"> L- Editor:</w:t>
      </w:r>
      <w:r w:rsidRPr="00730091">
        <w:rPr>
          <w:rFonts w:ascii="Book Antiqua" w:hAnsi="Book Antiqua"/>
          <w:sz w:val="24"/>
        </w:rPr>
        <w:t xml:space="preserve"> </w:t>
      </w:r>
      <w:r w:rsidRPr="00730091">
        <w:rPr>
          <w:rFonts w:ascii="Book Antiqua" w:hAnsi="Book Antiqua"/>
          <w:b/>
          <w:sz w:val="24"/>
        </w:rPr>
        <w:t>E- Editor:</w:t>
      </w:r>
    </w:p>
    <w:bookmarkEnd w:id="7"/>
    <w:bookmarkEnd w:id="8"/>
    <w:p w:rsidR="009C62EF" w:rsidRPr="00730091" w:rsidRDefault="009C62EF" w:rsidP="00AC15FF">
      <w:pPr>
        <w:spacing w:after="0" w:line="360" w:lineRule="auto"/>
        <w:jc w:val="both"/>
        <w:rPr>
          <w:rFonts w:ascii="Book Antiqua" w:hAnsi="Book Antiqua" w:cs="Arial"/>
          <w:sz w:val="24"/>
          <w:szCs w:val="24"/>
          <w:lang w:val="en-US"/>
        </w:rPr>
      </w:pPr>
    </w:p>
    <w:p w:rsidR="00740DC5" w:rsidRPr="00730091" w:rsidRDefault="00740DC5" w:rsidP="00AC15FF">
      <w:pPr>
        <w:pStyle w:val="a3"/>
        <w:tabs>
          <w:tab w:val="right" w:pos="540"/>
          <w:tab w:val="left" w:pos="720"/>
        </w:tabs>
        <w:spacing w:after="0" w:line="360" w:lineRule="auto"/>
        <w:ind w:left="0"/>
        <w:jc w:val="both"/>
        <w:rPr>
          <w:rFonts w:ascii="Book Antiqua" w:hAnsi="Book Antiqua" w:cs="Arial"/>
          <w:sz w:val="24"/>
          <w:szCs w:val="24"/>
          <w:lang w:val="en-US"/>
        </w:rPr>
      </w:pPr>
    </w:p>
    <w:p w:rsidR="00134048" w:rsidRPr="00730091" w:rsidRDefault="00134048" w:rsidP="00AC15FF">
      <w:pPr>
        <w:spacing w:after="0" w:line="360" w:lineRule="auto"/>
        <w:jc w:val="both"/>
        <w:rPr>
          <w:rFonts w:ascii="Book Antiqua" w:hAnsi="Book Antiqua" w:cs="Arial"/>
          <w:sz w:val="24"/>
          <w:szCs w:val="24"/>
          <w:lang w:val="en-US" w:eastAsia="zh-CN"/>
        </w:rPr>
      </w:pPr>
      <w:r w:rsidRPr="00730091">
        <w:rPr>
          <w:rFonts w:ascii="Book Antiqua" w:hAnsi="Book Antiqua" w:cs="Arial"/>
          <w:sz w:val="24"/>
          <w:szCs w:val="24"/>
          <w:lang w:val="en-US" w:eastAsia="zh-CN"/>
        </w:rPr>
        <w:br w:type="page"/>
      </w:r>
    </w:p>
    <w:p w:rsidR="00740DC5" w:rsidRPr="00730091" w:rsidRDefault="00740DC5" w:rsidP="00AC15FF">
      <w:pPr>
        <w:tabs>
          <w:tab w:val="right" w:pos="540"/>
          <w:tab w:val="left" w:pos="720"/>
        </w:tabs>
        <w:spacing w:after="0" w:line="360" w:lineRule="auto"/>
        <w:jc w:val="both"/>
        <w:rPr>
          <w:rFonts w:ascii="Book Antiqua" w:hAnsi="Book Antiqua" w:cs="Arial"/>
          <w:sz w:val="24"/>
          <w:szCs w:val="24"/>
          <w:lang w:val="en-US" w:eastAsia="zh-CN"/>
        </w:rPr>
      </w:pPr>
    </w:p>
    <w:p w:rsidR="00740DC5" w:rsidRPr="00730091" w:rsidRDefault="00876232" w:rsidP="00AC15FF">
      <w:pPr>
        <w:pStyle w:val="a3"/>
        <w:tabs>
          <w:tab w:val="right" w:pos="540"/>
          <w:tab w:val="left" w:pos="720"/>
        </w:tabs>
        <w:spacing w:after="0" w:line="360" w:lineRule="auto"/>
        <w:ind w:left="1080"/>
        <w:jc w:val="both"/>
        <w:rPr>
          <w:rFonts w:ascii="Book Antiqua" w:hAnsi="Book Antiqua" w:cs="Arial"/>
          <w:sz w:val="24"/>
          <w:szCs w:val="24"/>
          <w:lang w:val="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76672" behindDoc="0" locked="0" layoutInCell="1" allowOverlap="1" wp14:anchorId="25A55A9B" wp14:editId="5391B13E">
                <wp:simplePos x="0" y="0"/>
                <wp:positionH relativeFrom="column">
                  <wp:posOffset>-34290</wp:posOffset>
                </wp:positionH>
                <wp:positionV relativeFrom="paragraph">
                  <wp:posOffset>259715</wp:posOffset>
                </wp:positionV>
                <wp:extent cx="2190750" cy="628650"/>
                <wp:effectExtent l="0" t="0" r="19050" b="19050"/>
                <wp:wrapNone/>
                <wp:docPr id="20" name="Rettangolo 20"/>
                <wp:cNvGraphicFramePr/>
                <a:graphic xmlns:a="http://schemas.openxmlformats.org/drawingml/2006/main">
                  <a:graphicData uri="http://schemas.microsoft.com/office/word/2010/wordprocessingShape">
                    <wps:wsp>
                      <wps:cNvSpPr/>
                      <wps:spPr>
                        <a:xfrm>
                          <a:off x="0" y="0"/>
                          <a:ext cx="2190750" cy="628650"/>
                        </a:xfrm>
                        <a:prstGeom prst="rect">
                          <a:avLst/>
                        </a:prstGeom>
                        <a:solidFill>
                          <a:sysClr val="window" lastClr="FFFFFF"/>
                        </a:solidFill>
                        <a:ln w="25400" cap="flat" cmpd="sng" algn="ctr">
                          <a:solidFill>
                            <a:sysClr val="windowText" lastClr="000000"/>
                          </a:solidFill>
                          <a:prstDash val="solid"/>
                        </a:ln>
                        <a:effectLst/>
                      </wps:spPr>
                      <wps:txbx>
                        <w:txbxContent>
                          <w:p w:rsidR="002925CA" w:rsidRDefault="002925CA" w:rsidP="00876232">
                            <w:pPr>
                              <w:jc w:val="center"/>
                            </w:pPr>
                            <w:r>
                              <w:t>66 clinical studies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ttangolo 20" o:spid="_x0000_s1026" style="position:absolute;left:0;text-align:left;margin-left:-2.65pt;margin-top:20.45pt;width:17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" fillcolor="window" strokecolor="windowText" strokeweight="2pt">
                <v:textbox>
                  <w:txbxContent>
                    <w:p w:rsidR="002925CA" w:rsidRDefault="002925CA" w:rsidP="00876232">
                      <w:pPr>
                        <w:jc w:val="center"/>
                      </w:pPr>
                      <w:r>
                        <w:t>66 clinical studies identified</w:t>
                      </w:r>
                    </w:p>
                  </w:txbxContent>
                </v:textbox>
              </v:rect>
            </w:pict>
          </mc:Fallback>
        </mc:AlternateContent>
      </w:r>
    </w:p>
    <w:p w:rsidR="00BA45E5" w:rsidRPr="00730091" w:rsidRDefault="00BA45E5" w:rsidP="00AC15FF">
      <w:pPr>
        <w:spacing w:after="0" w:line="360" w:lineRule="auto"/>
        <w:jc w:val="both"/>
        <w:rPr>
          <w:rFonts w:ascii="Book Antiqua" w:eastAsiaTheme="minorHAnsi" w:hAnsi="Book Antiqua" w:cs="Arial"/>
          <w:sz w:val="24"/>
          <w:szCs w:val="24"/>
          <w:lang w:val="en-US" w:eastAsia="en-US"/>
        </w:rPr>
      </w:pPr>
    </w:p>
    <w:p w:rsidR="00BA45E5" w:rsidRPr="00730091" w:rsidRDefault="00876232" w:rsidP="00AC15FF">
      <w:pPr>
        <w:spacing w:after="0" w:line="360" w:lineRule="auto"/>
        <w:jc w:val="both"/>
        <w:rPr>
          <w:rFonts w:ascii="Book Antiqua" w:eastAsiaTheme="minorHAnsi" w:hAnsi="Book Antiqua" w:cs="Arial"/>
          <w:b/>
          <w:sz w:val="24"/>
          <w:szCs w:val="24"/>
          <w:lang w:val="en-US" w:eastAsia="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74624" behindDoc="0" locked="0" layoutInCell="1" allowOverlap="1" wp14:anchorId="17497590" wp14:editId="782FC736">
                <wp:simplePos x="0" y="0"/>
                <wp:positionH relativeFrom="column">
                  <wp:posOffset>4099560</wp:posOffset>
                </wp:positionH>
                <wp:positionV relativeFrom="paragraph">
                  <wp:posOffset>269240</wp:posOffset>
                </wp:positionV>
                <wp:extent cx="0" cy="361950"/>
                <wp:effectExtent l="95250" t="0" r="95250" b="57150"/>
                <wp:wrapNone/>
                <wp:docPr id="19" name="Connettore 2 1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Connettore 2 19" o:spid="_x0000_s1026" type="#_x0000_t32" style="position:absolute;left:0;text-align:left;margin-left:322.8pt;margin-top:21.2pt;width:0;height: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">
                <v:stroke endarrow="open"/>
              </v:shape>
            </w:pict>
          </mc:Fallback>
        </mc:AlternateContent>
      </w: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72576" behindDoc="0" locked="0" layoutInCell="1" allowOverlap="1" wp14:anchorId="5BFA61C5" wp14:editId="2F85A5D9">
                <wp:simplePos x="0" y="0"/>
                <wp:positionH relativeFrom="column">
                  <wp:posOffset>1060450</wp:posOffset>
                </wp:positionH>
                <wp:positionV relativeFrom="paragraph">
                  <wp:posOffset>269240</wp:posOffset>
                </wp:positionV>
                <wp:extent cx="3038475" cy="0"/>
                <wp:effectExtent l="0" t="0" r="9525" b="19050"/>
                <wp:wrapNone/>
                <wp:docPr id="9" name="Connettore 1 9"/>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v="urn:schemas-microsoft-com:mac:vml" xmlns:mo="http://schemas.microsoft.com/office/mac/office/2008/main">
            <w:pict>
              <v:line id="Connettore 1 9"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83.5pt,21.2pt" to="322.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"/>
            </w:pict>
          </mc:Fallback>
        </mc:AlternateContent>
      </w: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70528" behindDoc="0" locked="0" layoutInCell="1" allowOverlap="1" wp14:anchorId="35384329" wp14:editId="4A7540C1">
                <wp:simplePos x="0" y="0"/>
                <wp:positionH relativeFrom="column">
                  <wp:posOffset>1051560</wp:posOffset>
                </wp:positionH>
                <wp:positionV relativeFrom="paragraph">
                  <wp:posOffset>126365</wp:posOffset>
                </wp:positionV>
                <wp:extent cx="0" cy="466725"/>
                <wp:effectExtent l="95250" t="0" r="57150" b="66675"/>
                <wp:wrapNone/>
                <wp:docPr id="8" name="Connettore 2 8"/>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Connettore 2 8" o:spid="_x0000_s1026" type="#_x0000_t32" style="position:absolute;left:0;text-align:left;margin-left:82.8pt;margin-top:9.95pt;width:0;height:36.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">
                <v:stroke endarrow="open"/>
              </v:shape>
            </w:pict>
          </mc:Fallback>
        </mc:AlternateContent>
      </w:r>
      <w:r w:rsidR="00BA45E5"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1312" behindDoc="0" locked="0" layoutInCell="1" allowOverlap="1" wp14:anchorId="0F42032F" wp14:editId="7280D818">
                <wp:simplePos x="0" y="0"/>
                <wp:positionH relativeFrom="column">
                  <wp:posOffset>4099560</wp:posOffset>
                </wp:positionH>
                <wp:positionV relativeFrom="paragraph">
                  <wp:posOffset>705485</wp:posOffset>
                </wp:positionV>
                <wp:extent cx="0" cy="352425"/>
                <wp:effectExtent l="95250" t="0" r="95250" b="66675"/>
                <wp:wrapNone/>
                <wp:docPr id="11" name="Connettore 2 11"/>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Connettore 2 11" o:spid="_x0000_s1026" type="#_x0000_t32" style="position:absolute;left:0;text-align:left;margin-left:322.8pt;margin-top:55.55pt;width:0;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">
                <v:stroke endarrow="open"/>
              </v:shape>
            </w:pict>
          </mc:Fallback>
        </mc:AlternateContent>
      </w:r>
      <w:r w:rsidR="00BA45E5"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59264" behindDoc="0" locked="0" layoutInCell="1" allowOverlap="1" wp14:anchorId="53EF0F7F" wp14:editId="153261DE">
                <wp:simplePos x="0" y="0"/>
                <wp:positionH relativeFrom="column">
                  <wp:posOffset>1061085</wp:posOffset>
                </wp:positionH>
                <wp:positionV relativeFrom="paragraph">
                  <wp:posOffset>591185</wp:posOffset>
                </wp:positionV>
                <wp:extent cx="0" cy="438150"/>
                <wp:effectExtent l="95250" t="0" r="57150" b="57150"/>
                <wp:wrapNone/>
                <wp:docPr id="7" name="Connettore 2 7"/>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Connettore 2 7" o:spid="_x0000_s1026" type="#_x0000_t32" style="position:absolute;left:0;text-align:left;margin-left:83.55pt;margin-top:46.55pt;width:0;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">
                <v:stroke endarrow="open"/>
              </v:shape>
            </w:pict>
          </mc:Fallback>
        </mc:AlternateContent>
      </w: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2336" behindDoc="0" locked="0" layoutInCell="1" allowOverlap="1" wp14:anchorId="48E1363F" wp14:editId="02EAFC5C">
                <wp:simplePos x="0" y="0"/>
                <wp:positionH relativeFrom="column">
                  <wp:posOffset>2899410</wp:posOffset>
                </wp:positionH>
                <wp:positionV relativeFrom="paragraph">
                  <wp:posOffset>272415</wp:posOffset>
                </wp:positionV>
                <wp:extent cx="2419350" cy="619125"/>
                <wp:effectExtent l="0" t="0" r="19050" b="28575"/>
                <wp:wrapNone/>
                <wp:docPr id="13" name="Rettangolo 13"/>
                <wp:cNvGraphicFramePr/>
                <a:graphic xmlns:a="http://schemas.openxmlformats.org/drawingml/2006/main">
                  <a:graphicData uri="http://schemas.microsoft.com/office/word/2010/wordprocessingShape">
                    <wps:wsp>
                      <wps:cNvSpPr/>
                      <wps:spPr>
                        <a:xfrm>
                          <a:off x="0" y="0"/>
                          <a:ext cx="2419350" cy="619125"/>
                        </a:xfrm>
                        <a:prstGeom prst="rect">
                          <a:avLst/>
                        </a:prstGeom>
                        <a:solidFill>
                          <a:sysClr val="window" lastClr="FFFFFF"/>
                        </a:solidFill>
                        <a:ln w="25400" cap="flat" cmpd="sng" algn="ctr">
                          <a:solidFill>
                            <a:sysClr val="windowText" lastClr="000000"/>
                          </a:solidFill>
                          <a:prstDash val="solid"/>
                        </a:ln>
                        <a:effectLst/>
                      </wps:spPr>
                      <wps:txbx>
                        <w:txbxContent>
                          <w:p w:rsidR="002925CA" w:rsidRPr="00806D0F" w:rsidRDefault="002925CA" w:rsidP="00BA45E5">
                            <w:pPr>
                              <w:jc w:val="center"/>
                              <w:rPr>
                                <w:lang w:val="en-US"/>
                              </w:rPr>
                            </w:pPr>
                            <w:r w:rsidRPr="00806D0F">
                              <w:rPr>
                                <w:lang w:val="en-US"/>
                              </w:rPr>
                              <w:t xml:space="preserve">34 trials in patients with </w:t>
                            </w:r>
                            <w:r>
                              <w:rPr>
                                <w:lang w:val="en-US"/>
                              </w:rPr>
                              <w:t>liver tumors other than HCC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ttangolo 13" o:spid="_x0000_s1027" style="position:absolute;left:0;text-align:left;margin-left:228.3pt;margin-top:21.45pt;width:190.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" fillcolor="window" strokecolor="windowText" strokeweight="2pt">
                <v:textbox>
                  <w:txbxContent>
                    <w:p w:rsidR="002925CA" w:rsidRPr="00806D0F" w:rsidRDefault="002925CA" w:rsidP="00BA45E5">
                      <w:pPr>
                        <w:jc w:val="center"/>
                        <w:rPr>
                          <w:lang w:val="en-US"/>
                        </w:rPr>
                      </w:pPr>
                      <w:r w:rsidRPr="00806D0F">
                        <w:rPr>
                          <w:lang w:val="en-US"/>
                        </w:rPr>
                        <w:t xml:space="preserve">34 trials in patients with </w:t>
                      </w:r>
                      <w:r>
                        <w:rPr>
                          <w:lang w:val="en-US"/>
                        </w:rPr>
                        <w:t>liver tumors other than HCC</w:t>
                      </w:r>
                    </w:p>
                  </w:txbxContent>
                </v:textbox>
              </v:rect>
            </w:pict>
          </mc:Fallback>
        </mc:AlternateContent>
      </w: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3360" behindDoc="0" locked="0" layoutInCell="1" allowOverlap="1" wp14:anchorId="0BE0175D" wp14:editId="2EECF845">
                <wp:simplePos x="0" y="0"/>
                <wp:positionH relativeFrom="column">
                  <wp:posOffset>-24765</wp:posOffset>
                </wp:positionH>
                <wp:positionV relativeFrom="paragraph">
                  <wp:posOffset>253365</wp:posOffset>
                </wp:positionV>
                <wp:extent cx="2190750" cy="62865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2190750" cy="628650"/>
                        </a:xfrm>
                        <a:prstGeom prst="rect">
                          <a:avLst/>
                        </a:prstGeom>
                        <a:solidFill>
                          <a:sysClr val="window" lastClr="FFFFFF"/>
                        </a:solidFill>
                        <a:ln w="25400" cap="flat" cmpd="sng" algn="ctr">
                          <a:solidFill>
                            <a:sysClr val="windowText" lastClr="000000"/>
                          </a:solidFill>
                          <a:prstDash val="solid"/>
                        </a:ln>
                        <a:effectLst/>
                      </wps:spPr>
                      <wps:txbx>
                        <w:txbxContent>
                          <w:p w:rsidR="002925CA" w:rsidRDefault="002925CA" w:rsidP="00BA45E5">
                            <w:pPr>
                              <w:jc w:val="center"/>
                            </w:pPr>
                            <w:r>
                              <w:t>32 studies in patients with HCC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ttangolo 12" o:spid="_x0000_s1028" style="position:absolute;left:0;text-align:left;margin-left:-1.9pt;margin-top:19.95pt;width:17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" fillcolor="window" strokecolor="windowText" strokeweight="2pt">
                <v:textbox>
                  <w:txbxContent>
                    <w:p w:rsidR="002925CA" w:rsidRDefault="002925CA" w:rsidP="00BA45E5">
                      <w:pPr>
                        <w:jc w:val="center"/>
                      </w:pPr>
                      <w:r>
                        <w:t>32 studies in patients with HCC</w:t>
                      </w:r>
                    </w:p>
                  </w:txbxContent>
                </v:textbox>
              </v:rect>
            </w:pict>
          </mc:Fallback>
        </mc:AlternateContent>
      </w: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4384" behindDoc="0" locked="0" layoutInCell="1" allowOverlap="1" wp14:anchorId="53FD435A" wp14:editId="360DAB8D">
                <wp:simplePos x="0" y="0"/>
                <wp:positionH relativeFrom="column">
                  <wp:posOffset>1051560</wp:posOffset>
                </wp:positionH>
                <wp:positionV relativeFrom="paragraph">
                  <wp:posOffset>235585</wp:posOffset>
                </wp:positionV>
                <wp:extent cx="0" cy="466725"/>
                <wp:effectExtent l="95250" t="0" r="57150" b="66675"/>
                <wp:wrapNone/>
                <wp:docPr id="14" name="Connettore 2 14"/>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Connettore 2 14" o:spid="_x0000_s1026" type="#_x0000_t32" style="position:absolute;left:0;text-align:left;margin-left:82.8pt;margin-top:18.55pt;width:0;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">
                <v:stroke endarrow="open"/>
              </v:shape>
            </w:pict>
          </mc:Fallback>
        </mc:AlternateContent>
      </w: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6432" behindDoc="0" locked="0" layoutInCell="1" allowOverlap="1" wp14:anchorId="457B05E8" wp14:editId="1B9E6C47">
                <wp:simplePos x="0" y="0"/>
                <wp:positionH relativeFrom="column">
                  <wp:posOffset>4099560</wp:posOffset>
                </wp:positionH>
                <wp:positionV relativeFrom="paragraph">
                  <wp:posOffset>21590</wp:posOffset>
                </wp:positionV>
                <wp:extent cx="0" cy="361950"/>
                <wp:effectExtent l="95250" t="0" r="95250" b="57150"/>
                <wp:wrapNone/>
                <wp:docPr id="16" name="Connettore 2 1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mv="urn:schemas-microsoft-com:mac:vml" xmlns:mo="http://schemas.microsoft.com/office/mac/office/2008/main">
            <w:pict>
              <v:shape id="Connettore 2 16" o:spid="_x0000_s1026" type="#_x0000_t32" style="position:absolute;left:0;text-align:left;margin-left:322.8pt;margin-top:1.7pt;width:0;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">
                <v:stroke endarrow="open"/>
              </v:shape>
            </w:pict>
          </mc:Fallback>
        </mc:AlternateContent>
      </w: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5408" behindDoc="0" locked="0" layoutInCell="1" allowOverlap="1" wp14:anchorId="27AC8EDA" wp14:editId="21F0F75F">
                <wp:simplePos x="0" y="0"/>
                <wp:positionH relativeFrom="column">
                  <wp:posOffset>1060450</wp:posOffset>
                </wp:positionH>
                <wp:positionV relativeFrom="paragraph">
                  <wp:posOffset>12065</wp:posOffset>
                </wp:positionV>
                <wp:extent cx="3038475" cy="0"/>
                <wp:effectExtent l="0" t="0" r="9525" b="19050"/>
                <wp:wrapNone/>
                <wp:docPr id="15" name="Connettore 1 15"/>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mv="urn:schemas-microsoft-com:mac:vml" xmlns:mo="http://schemas.microsoft.com/office/mac/office/2008/main">
            <w:pict>
              <v:line id="Connettore 1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83.5pt,.95pt" to="32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"/>
            </w:pict>
          </mc:Fallback>
        </mc:AlternateContent>
      </w: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8480" behindDoc="0" locked="0" layoutInCell="1" allowOverlap="1" wp14:anchorId="344EB780" wp14:editId="4AE287FC">
                <wp:simplePos x="0" y="0"/>
                <wp:positionH relativeFrom="column">
                  <wp:posOffset>2908935</wp:posOffset>
                </wp:positionH>
                <wp:positionV relativeFrom="paragraph">
                  <wp:posOffset>60325</wp:posOffset>
                </wp:positionV>
                <wp:extent cx="2419350" cy="69532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2419350" cy="695325"/>
                        </a:xfrm>
                        <a:prstGeom prst="rect">
                          <a:avLst/>
                        </a:prstGeom>
                        <a:solidFill>
                          <a:sysClr val="window" lastClr="FFFFFF"/>
                        </a:solidFill>
                        <a:ln w="25400" cap="flat" cmpd="sng" algn="ctr">
                          <a:solidFill>
                            <a:sysClr val="windowText" lastClr="000000"/>
                          </a:solidFill>
                          <a:prstDash val="solid"/>
                        </a:ln>
                        <a:effectLst/>
                      </wps:spPr>
                      <wps:txbx>
                        <w:txbxContent>
                          <w:p w:rsidR="002925CA" w:rsidRPr="00806D0F" w:rsidRDefault="002925CA" w:rsidP="00BA45E5">
                            <w:pPr>
                              <w:jc w:val="center"/>
                              <w:rPr>
                                <w:lang w:val="en-US"/>
                              </w:rPr>
                            </w:pPr>
                            <w:r>
                              <w:rPr>
                                <w:lang w:val="en-US"/>
                              </w:rPr>
                              <w:t>22</w:t>
                            </w:r>
                            <w:r w:rsidRPr="00806D0F">
                              <w:rPr>
                                <w:lang w:val="en-US"/>
                              </w:rPr>
                              <w:t xml:space="preserve"> studies excluded due to </w:t>
                            </w:r>
                            <w:r>
                              <w:rPr>
                                <w:lang w:val="en-US"/>
                              </w:rPr>
                              <w:t>insufficient or missing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ttangolo 18" o:spid="_x0000_s1029" style="position:absolute;left:0;text-align:left;margin-left:229.05pt;margin-top:4.75pt;width:190.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" fillcolor="window" strokecolor="windowText" strokeweight="2pt">
                <v:textbox>
                  <w:txbxContent>
                    <w:p w:rsidR="002925CA" w:rsidRPr="00806D0F" w:rsidRDefault="002925CA" w:rsidP="00BA45E5">
                      <w:pPr>
                        <w:jc w:val="center"/>
                        <w:rPr>
                          <w:lang w:val="en-US"/>
                        </w:rPr>
                      </w:pPr>
                      <w:r>
                        <w:rPr>
                          <w:lang w:val="en-US"/>
                        </w:rPr>
                        <w:t>22</w:t>
                      </w:r>
                      <w:r w:rsidRPr="00806D0F">
                        <w:rPr>
                          <w:lang w:val="en-US"/>
                        </w:rPr>
                        <w:t xml:space="preserve"> studies excluded due to </w:t>
                      </w:r>
                      <w:r>
                        <w:rPr>
                          <w:lang w:val="en-US"/>
                        </w:rPr>
                        <w:t>insufficient or missing data</w:t>
                      </w:r>
                    </w:p>
                  </w:txbxContent>
                </v:textbox>
              </v:rect>
            </w:pict>
          </mc:Fallback>
        </mc:AlternateContent>
      </w:r>
      <w:r w:rsidRPr="00730091">
        <w:rPr>
          <w:rFonts w:ascii="Book Antiqua" w:eastAsiaTheme="minorHAnsi" w:hAnsi="Book Antiqua" w:cs="Arial"/>
          <w:noProof/>
          <w:sz w:val="24"/>
          <w:szCs w:val="24"/>
          <w:lang w:val="en-US" w:eastAsia="zh-CN"/>
        </w:rPr>
        <mc:AlternateContent>
          <mc:Choice Requires="wps">
            <w:drawing>
              <wp:anchor distT="0" distB="0" distL="114300" distR="114300" simplePos="0" relativeHeight="251667456" behindDoc="0" locked="0" layoutInCell="1" allowOverlap="1" wp14:anchorId="6F87AA42" wp14:editId="429B8C67">
                <wp:simplePos x="0" y="0"/>
                <wp:positionH relativeFrom="column">
                  <wp:posOffset>-34290</wp:posOffset>
                </wp:positionH>
                <wp:positionV relativeFrom="paragraph">
                  <wp:posOffset>50800</wp:posOffset>
                </wp:positionV>
                <wp:extent cx="2190750" cy="695325"/>
                <wp:effectExtent l="0" t="0" r="19050" b="28575"/>
                <wp:wrapNone/>
                <wp:docPr id="17" name="Rettangolo 17"/>
                <wp:cNvGraphicFramePr/>
                <a:graphic xmlns:a="http://schemas.openxmlformats.org/drawingml/2006/main">
                  <a:graphicData uri="http://schemas.microsoft.com/office/word/2010/wordprocessingShape">
                    <wps:wsp>
                      <wps:cNvSpPr/>
                      <wps:spPr>
                        <a:xfrm>
                          <a:off x="0" y="0"/>
                          <a:ext cx="2190750" cy="695325"/>
                        </a:xfrm>
                        <a:prstGeom prst="rect">
                          <a:avLst/>
                        </a:prstGeom>
                        <a:solidFill>
                          <a:sysClr val="window" lastClr="FFFFFF"/>
                        </a:solidFill>
                        <a:ln w="25400" cap="flat" cmpd="sng" algn="ctr">
                          <a:solidFill>
                            <a:sysClr val="windowText" lastClr="000000"/>
                          </a:solidFill>
                          <a:prstDash val="solid"/>
                        </a:ln>
                        <a:effectLst/>
                      </wps:spPr>
                      <wps:txbx>
                        <w:txbxContent>
                          <w:p w:rsidR="002925CA" w:rsidRPr="00FB55FC" w:rsidRDefault="002925CA" w:rsidP="00BA45E5">
                            <w:pPr>
                              <w:jc w:val="center"/>
                              <w:rPr>
                                <w:lang w:val="en-US"/>
                              </w:rPr>
                            </w:pPr>
                            <w:r>
                              <w:rPr>
                                <w:lang w:val="en-US"/>
                              </w:rPr>
                              <w:t>10</w:t>
                            </w:r>
                            <w:r w:rsidRPr="00FB55FC">
                              <w:rPr>
                                <w:lang w:val="en-US"/>
                              </w:rPr>
                              <w:t xml:space="preserve"> </w:t>
                            </w:r>
                            <w:r>
                              <w:rPr>
                                <w:lang w:val="en-US"/>
                              </w:rPr>
                              <w:t>studies</w:t>
                            </w:r>
                            <w:r w:rsidRPr="00FB55FC">
                              <w:rPr>
                                <w:lang w:val="en-US"/>
                              </w:rPr>
                              <w:t xml:space="preserve"> comparing </w:t>
                            </w:r>
                            <w:r>
                              <w:rPr>
                                <w:lang w:val="en-US"/>
                              </w:rPr>
                              <w:t xml:space="preserve">Y90RE </w:t>
                            </w:r>
                            <w:r w:rsidRPr="00FB55FC">
                              <w:rPr>
                                <w:lang w:val="en-US"/>
                              </w:rPr>
                              <w:t xml:space="preserve">with </w:t>
                            </w:r>
                            <w:r>
                              <w:rPr>
                                <w:lang w:val="en-US"/>
                              </w:rPr>
                              <w:t>TACE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ttangolo 17" o:spid="_x0000_s1030" style="position:absolute;left:0;text-align:left;margin-left:-2.65pt;margin-top:4pt;width:17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" fillcolor="window" strokecolor="windowText" strokeweight="2pt">
                <v:textbox>
                  <w:txbxContent>
                    <w:p w:rsidR="002925CA" w:rsidRPr="00FB55FC" w:rsidRDefault="002925CA" w:rsidP="00BA45E5">
                      <w:pPr>
                        <w:jc w:val="center"/>
                        <w:rPr>
                          <w:lang w:val="en-US"/>
                        </w:rPr>
                      </w:pPr>
                      <w:r>
                        <w:rPr>
                          <w:lang w:val="en-US"/>
                        </w:rPr>
                        <w:t>10</w:t>
                      </w:r>
                      <w:r w:rsidRPr="00FB55FC">
                        <w:rPr>
                          <w:lang w:val="en-US"/>
                        </w:rPr>
                        <w:t xml:space="preserve"> </w:t>
                      </w:r>
                      <w:r>
                        <w:rPr>
                          <w:lang w:val="en-US"/>
                        </w:rPr>
                        <w:t>studies</w:t>
                      </w:r>
                      <w:r w:rsidRPr="00FB55FC">
                        <w:rPr>
                          <w:lang w:val="en-US"/>
                        </w:rPr>
                        <w:t xml:space="preserve"> comparing </w:t>
                      </w:r>
                      <w:r>
                        <w:rPr>
                          <w:lang w:val="en-US"/>
                        </w:rPr>
                        <w:t xml:space="preserve">Y90RE </w:t>
                      </w:r>
                      <w:r w:rsidRPr="00FB55FC">
                        <w:rPr>
                          <w:lang w:val="en-US"/>
                        </w:rPr>
                        <w:t xml:space="preserve">with </w:t>
                      </w:r>
                      <w:r>
                        <w:rPr>
                          <w:lang w:val="en-US"/>
                        </w:rPr>
                        <w:t>TACE</w:t>
                      </w:r>
                    </w:p>
                  </w:txbxContent>
                </v:textbox>
              </v:rect>
            </w:pict>
          </mc:Fallback>
        </mc:AlternateContent>
      </w: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p>
    <w:p w:rsidR="00BA45E5" w:rsidRPr="00730091" w:rsidRDefault="00BA45E5" w:rsidP="00AC15FF">
      <w:pPr>
        <w:spacing w:after="0" w:line="360" w:lineRule="auto"/>
        <w:jc w:val="both"/>
        <w:rPr>
          <w:rFonts w:ascii="Book Antiqua" w:eastAsiaTheme="minorHAnsi" w:hAnsi="Book Antiqua" w:cs="Arial"/>
          <w:b/>
          <w:sz w:val="24"/>
          <w:szCs w:val="24"/>
          <w:lang w:val="en-US" w:eastAsia="en-US"/>
        </w:rPr>
      </w:pPr>
    </w:p>
    <w:p w:rsidR="00740DC5" w:rsidRPr="00730091" w:rsidRDefault="00740DC5" w:rsidP="00AC15FF">
      <w:pPr>
        <w:tabs>
          <w:tab w:val="right" w:pos="540"/>
          <w:tab w:val="left" w:pos="720"/>
        </w:tabs>
        <w:spacing w:after="0" w:line="360" w:lineRule="auto"/>
        <w:jc w:val="both"/>
        <w:rPr>
          <w:rFonts w:ascii="Book Antiqua" w:hAnsi="Book Antiqua" w:cs="Arial"/>
          <w:b/>
          <w:sz w:val="24"/>
          <w:szCs w:val="24"/>
          <w:lang w:val="en-US" w:eastAsia="zh-CN"/>
        </w:rPr>
      </w:pPr>
    </w:p>
    <w:p w:rsidR="005F6BC4" w:rsidRPr="00730091" w:rsidRDefault="009D0C35" w:rsidP="00AC15FF">
      <w:pPr>
        <w:tabs>
          <w:tab w:val="right" w:pos="540"/>
          <w:tab w:val="left" w:pos="720"/>
        </w:tabs>
        <w:spacing w:after="0" w:line="360" w:lineRule="auto"/>
        <w:jc w:val="both"/>
        <w:rPr>
          <w:rFonts w:ascii="Book Antiqua" w:hAnsi="Book Antiqua" w:cs="Arial"/>
          <w:b/>
          <w:sz w:val="24"/>
          <w:szCs w:val="24"/>
          <w:lang w:val="en-US" w:eastAsia="zh-CN"/>
        </w:rPr>
      </w:pPr>
      <w:r w:rsidRPr="00730091">
        <w:rPr>
          <w:rFonts w:ascii="Book Antiqua" w:hAnsi="Book Antiqua" w:cs="Arial"/>
          <w:b/>
          <w:sz w:val="24"/>
          <w:szCs w:val="24"/>
          <w:lang w:val="en-US"/>
        </w:rPr>
        <w:t>Figure 1</w:t>
      </w:r>
      <w:r w:rsidR="005F6BC4" w:rsidRPr="00730091">
        <w:rPr>
          <w:rFonts w:ascii="Book Antiqua" w:hAnsi="Book Antiqua" w:cs="Arial"/>
          <w:b/>
          <w:sz w:val="24"/>
          <w:szCs w:val="24"/>
          <w:lang w:val="en-US"/>
        </w:rPr>
        <w:t xml:space="preserve"> Flow chart summarizing study selection.</w:t>
      </w:r>
      <w:r w:rsidRPr="00730091">
        <w:rPr>
          <w:rFonts w:ascii="Book Antiqua" w:hAnsi="Book Antiqua" w:cs="Arial"/>
          <w:b/>
          <w:sz w:val="24"/>
          <w:szCs w:val="24"/>
          <w:lang w:val="en-US" w:eastAsia="zh-CN"/>
        </w:rPr>
        <w:t xml:space="preserve"> </w:t>
      </w:r>
      <w:r w:rsidRPr="00730091">
        <w:rPr>
          <w:rFonts w:ascii="Book Antiqua" w:hAnsi="Book Antiqua" w:cs="Arial"/>
          <w:sz w:val="24"/>
          <w:szCs w:val="24"/>
          <w:lang w:val="en-US" w:eastAsia="zh-CN"/>
        </w:rPr>
        <w:t xml:space="preserve">HCC: </w:t>
      </w:r>
      <w:r w:rsidRPr="00730091">
        <w:rPr>
          <w:rFonts w:ascii="Book Antiqua" w:hAnsi="Book Antiqua" w:cs="Arial"/>
          <w:sz w:val="24"/>
          <w:szCs w:val="24"/>
          <w:lang w:val="en-US"/>
        </w:rPr>
        <w:t>Hepatocellular carcinoma</w:t>
      </w:r>
      <w:r w:rsidRPr="00730091">
        <w:rPr>
          <w:rFonts w:ascii="Book Antiqua" w:hAnsi="Book Antiqua" w:cs="Arial"/>
          <w:sz w:val="24"/>
          <w:szCs w:val="24"/>
          <w:lang w:val="en-US" w:eastAsia="zh-CN"/>
        </w:rPr>
        <w:t xml:space="preserve">; TACE: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chemoembolization</w:t>
      </w:r>
      <w:r w:rsidR="00CC0BFD" w:rsidRPr="00730091">
        <w:rPr>
          <w:rFonts w:ascii="Book Antiqua" w:hAnsi="Book Antiqua" w:cs="Arial" w:hint="eastAsia"/>
          <w:sz w:val="24"/>
          <w:szCs w:val="24"/>
          <w:lang w:val="en-US" w:eastAsia="zh-CN"/>
        </w:rPr>
        <w:t xml:space="preserve">; </w:t>
      </w:r>
      <w:r w:rsidR="00CC0BFD" w:rsidRPr="00730091">
        <w:rPr>
          <w:rFonts w:ascii="Book Antiqua" w:hAnsi="Book Antiqua" w:cs="Arial"/>
          <w:sz w:val="24"/>
          <w:szCs w:val="24"/>
          <w:lang w:val="en-US"/>
        </w:rPr>
        <w:t>Y90RE</w:t>
      </w:r>
      <w:r w:rsidR="00CC0BFD" w:rsidRPr="00730091">
        <w:rPr>
          <w:rFonts w:ascii="Book Antiqua" w:hAnsi="Book Antiqua" w:cs="Arial"/>
          <w:sz w:val="24"/>
          <w:szCs w:val="24"/>
          <w:lang w:val="en-US" w:eastAsia="zh-CN"/>
        </w:rPr>
        <w:t>:</w:t>
      </w:r>
      <w:r w:rsidR="00CC0BFD" w:rsidRPr="00730091">
        <w:rPr>
          <w:rFonts w:ascii="Book Antiqua" w:hAnsi="Book Antiqua" w:cs="Arial"/>
          <w:sz w:val="24"/>
          <w:szCs w:val="24"/>
          <w:lang w:val="en-US"/>
        </w:rPr>
        <w:t xml:space="preserve"> </w:t>
      </w:r>
      <w:r w:rsidR="00CC0BFD" w:rsidRPr="00730091">
        <w:rPr>
          <w:rFonts w:ascii="Book Antiqua" w:eastAsiaTheme="minorHAnsi" w:hAnsi="Book Antiqua" w:cs="Times New Roman"/>
          <w:sz w:val="24"/>
          <w:szCs w:val="24"/>
          <w:lang w:val="en-US" w:eastAsia="en-US"/>
        </w:rPr>
        <w:t>Yttrium</w:t>
      </w:r>
      <w:r w:rsidR="00CC0BFD" w:rsidRPr="00730091">
        <w:rPr>
          <w:rFonts w:ascii="Book Antiqua" w:hAnsi="Book Antiqua" w:cs="Arial" w:hint="eastAsia"/>
          <w:sz w:val="24"/>
          <w:szCs w:val="24"/>
          <w:lang w:val="en-US" w:eastAsia="zh-CN"/>
        </w:rPr>
        <w:t>-</w:t>
      </w:r>
      <w:r w:rsidR="00CC0BFD" w:rsidRPr="00730091">
        <w:rPr>
          <w:rFonts w:ascii="Book Antiqua" w:hAnsi="Book Antiqua" w:cs="Arial"/>
          <w:sz w:val="24"/>
          <w:szCs w:val="24"/>
          <w:lang w:val="en-US"/>
        </w:rPr>
        <w:t xml:space="preserve">90 </w:t>
      </w:r>
      <w:proofErr w:type="spellStart"/>
      <w:r w:rsidR="00CC0BFD" w:rsidRPr="00730091">
        <w:rPr>
          <w:rFonts w:ascii="Book Antiqua" w:hAnsi="Book Antiqua" w:cs="Arial"/>
          <w:sz w:val="24"/>
          <w:szCs w:val="24"/>
          <w:lang w:val="en-US"/>
        </w:rPr>
        <w:t>radioembolization</w:t>
      </w:r>
      <w:proofErr w:type="spellEnd"/>
      <w:r w:rsidR="00CC0BFD" w:rsidRPr="00730091">
        <w:rPr>
          <w:rFonts w:ascii="Book Antiqua" w:hAnsi="Book Antiqua" w:cs="Arial" w:hint="eastAsia"/>
          <w:sz w:val="24"/>
          <w:szCs w:val="24"/>
          <w:lang w:val="en-US" w:eastAsia="zh-CN"/>
        </w:rPr>
        <w:t>.</w:t>
      </w:r>
    </w:p>
    <w:p w:rsidR="005F6BC4" w:rsidRPr="00730091" w:rsidRDefault="005F6BC4"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noProof/>
          <w:sz w:val="24"/>
          <w:szCs w:val="24"/>
          <w:lang w:val="en-US" w:eastAsia="zh-CN"/>
        </w:rPr>
        <w:lastRenderedPageBreak/>
        <w:drawing>
          <wp:inline distT="0" distB="0" distL="0" distR="0" wp14:anchorId="646630F2" wp14:editId="3F709279">
            <wp:extent cx="6120130" cy="1945472"/>
            <wp:effectExtent l="0" t="0" r="0" b="0"/>
            <wp:docPr id="2" name="Immagine 2" descr="C:\Users\LD0912\Desktop\Meta-analysis TACE vs TARE\SR\Fig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0912\Desktop\Meta-analysis TACE vs TARE\SR\Figure 2.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945472"/>
                    </a:xfrm>
                    <a:prstGeom prst="rect">
                      <a:avLst/>
                    </a:prstGeom>
                    <a:noFill/>
                    <a:ln>
                      <a:noFill/>
                    </a:ln>
                  </pic:spPr>
                </pic:pic>
              </a:graphicData>
            </a:graphic>
          </wp:inline>
        </w:drawing>
      </w:r>
    </w:p>
    <w:p w:rsidR="005F6BC4" w:rsidRPr="00730091" w:rsidRDefault="009D0C35" w:rsidP="00AC15FF">
      <w:pPr>
        <w:tabs>
          <w:tab w:val="right" w:pos="540"/>
          <w:tab w:val="left" w:pos="720"/>
        </w:tabs>
        <w:spacing w:after="0" w:line="360" w:lineRule="auto"/>
        <w:jc w:val="both"/>
        <w:rPr>
          <w:rFonts w:ascii="Book Antiqua" w:hAnsi="Book Antiqua" w:cs="Arial"/>
          <w:b/>
          <w:sz w:val="24"/>
          <w:szCs w:val="24"/>
          <w:lang w:val="en-US" w:eastAsia="zh-CN"/>
        </w:rPr>
      </w:pPr>
      <w:r w:rsidRPr="00730091">
        <w:rPr>
          <w:rFonts w:ascii="Book Antiqua" w:hAnsi="Book Antiqua" w:cs="Arial"/>
          <w:b/>
          <w:sz w:val="24"/>
          <w:szCs w:val="24"/>
          <w:lang w:val="en-US"/>
        </w:rPr>
        <w:t>Figure 2</w:t>
      </w:r>
      <w:r w:rsidR="005F6BC4" w:rsidRPr="00730091">
        <w:rPr>
          <w:rFonts w:ascii="Book Antiqua" w:hAnsi="Book Antiqua" w:cs="Arial"/>
          <w:b/>
          <w:sz w:val="24"/>
          <w:szCs w:val="24"/>
          <w:lang w:val="en-US"/>
        </w:rPr>
        <w:t xml:space="preserve"> </w:t>
      </w:r>
      <w:r w:rsidR="00B912C0" w:rsidRPr="00730091">
        <w:rPr>
          <w:rFonts w:ascii="Book Antiqua" w:hAnsi="Book Antiqua" w:cs="Arial"/>
          <w:b/>
          <w:sz w:val="24"/>
          <w:szCs w:val="24"/>
          <w:lang w:val="en-US"/>
        </w:rPr>
        <w:t xml:space="preserve">Forest </w:t>
      </w:r>
      <w:proofErr w:type="gramStart"/>
      <w:r w:rsidR="00B912C0" w:rsidRPr="00730091">
        <w:rPr>
          <w:rFonts w:ascii="Book Antiqua" w:hAnsi="Book Antiqua" w:cs="Arial"/>
          <w:b/>
          <w:sz w:val="24"/>
          <w:szCs w:val="24"/>
          <w:lang w:val="en-US"/>
        </w:rPr>
        <w:t>plot</w:t>
      </w:r>
      <w:proofErr w:type="gramEnd"/>
      <w:r w:rsidR="00B912C0" w:rsidRPr="00730091">
        <w:rPr>
          <w:rFonts w:ascii="Book Antiqua" w:hAnsi="Book Antiqua" w:cs="Arial"/>
          <w:b/>
          <w:sz w:val="24"/>
          <w:szCs w:val="24"/>
          <w:lang w:val="en-US"/>
        </w:rPr>
        <w:t xml:space="preserve"> of hazard ratios for overall survival after </w:t>
      </w:r>
      <w:r w:rsidR="003E53E2" w:rsidRPr="00730091">
        <w:rPr>
          <w:rFonts w:ascii="Book Antiqua" w:eastAsiaTheme="minorHAnsi" w:hAnsi="Book Antiqua" w:cs="Times New Roman"/>
          <w:b/>
          <w:sz w:val="24"/>
          <w:szCs w:val="24"/>
          <w:lang w:val="en-US" w:eastAsia="en-US"/>
        </w:rPr>
        <w:t>yttrium</w:t>
      </w:r>
      <w:r w:rsidRPr="00730091">
        <w:rPr>
          <w:rFonts w:ascii="Book Antiqua" w:hAnsi="Book Antiqua" w:cs="Arial"/>
          <w:b/>
          <w:sz w:val="24"/>
          <w:szCs w:val="24"/>
          <w:lang w:val="en-US"/>
        </w:rPr>
        <w:t xml:space="preserve">-90 </w:t>
      </w:r>
      <w:proofErr w:type="spellStart"/>
      <w:r w:rsidRPr="00730091">
        <w:rPr>
          <w:rFonts w:ascii="Book Antiqua" w:hAnsi="Book Antiqua" w:cs="Arial"/>
          <w:b/>
          <w:sz w:val="24"/>
          <w:szCs w:val="24"/>
          <w:lang w:val="en-US"/>
        </w:rPr>
        <w:t>radioembolization</w:t>
      </w:r>
      <w:proofErr w:type="spellEnd"/>
      <w:r w:rsidR="00B912C0" w:rsidRPr="00730091">
        <w:rPr>
          <w:rFonts w:ascii="Book Antiqua" w:hAnsi="Book Antiqua" w:cs="Arial"/>
          <w:b/>
          <w:sz w:val="24"/>
          <w:szCs w:val="24"/>
          <w:lang w:val="en-US"/>
        </w:rPr>
        <w:t xml:space="preserve"> and </w:t>
      </w:r>
      <w:proofErr w:type="spellStart"/>
      <w:r w:rsidRPr="00730091">
        <w:rPr>
          <w:rFonts w:ascii="Book Antiqua" w:hAnsi="Book Antiqua" w:cs="Arial"/>
          <w:b/>
          <w:sz w:val="24"/>
          <w:szCs w:val="24"/>
          <w:lang w:val="en-US"/>
        </w:rPr>
        <w:t>transarterial</w:t>
      </w:r>
      <w:proofErr w:type="spellEnd"/>
      <w:r w:rsidRPr="00730091">
        <w:rPr>
          <w:rFonts w:ascii="Book Antiqua" w:hAnsi="Book Antiqua" w:cs="Arial"/>
          <w:b/>
          <w:sz w:val="24"/>
          <w:szCs w:val="24"/>
          <w:lang w:val="en-US"/>
        </w:rPr>
        <w:t xml:space="preserve"> chemoembolization</w:t>
      </w:r>
      <w:r w:rsidR="00B912C0" w:rsidRPr="00730091">
        <w:rPr>
          <w:rFonts w:ascii="Book Antiqua" w:hAnsi="Book Antiqua" w:cs="Arial"/>
          <w:b/>
          <w:sz w:val="24"/>
          <w:szCs w:val="24"/>
          <w:lang w:val="en-US"/>
        </w:rPr>
        <w:t xml:space="preserve">. </w:t>
      </w:r>
      <w:r w:rsidR="00EB20EC" w:rsidRPr="00730091">
        <w:rPr>
          <w:rFonts w:ascii="Book Antiqua" w:hAnsi="Book Antiqua" w:cs="Arial"/>
          <w:sz w:val="24"/>
          <w:szCs w:val="24"/>
          <w:lang w:val="en-US"/>
        </w:rPr>
        <w:t>O</w:t>
      </w:r>
      <w:r w:rsidR="00B912C0" w:rsidRPr="00730091">
        <w:rPr>
          <w:rFonts w:ascii="Book Antiqua" w:hAnsi="Book Antiqua" w:cs="Arial"/>
          <w:sz w:val="24"/>
          <w:szCs w:val="24"/>
          <w:lang w:val="en-US"/>
        </w:rPr>
        <w:t xml:space="preserve">verall estimate </w:t>
      </w:r>
      <w:r w:rsidR="00EB20EC" w:rsidRPr="00730091">
        <w:rPr>
          <w:rFonts w:ascii="Book Antiqua" w:hAnsi="Book Antiqua" w:cs="Arial"/>
          <w:sz w:val="24"/>
          <w:szCs w:val="24"/>
          <w:lang w:val="en-US"/>
        </w:rPr>
        <w:t xml:space="preserve">was non-significantly </w:t>
      </w:r>
      <w:r w:rsidR="00B912C0" w:rsidRPr="00730091">
        <w:rPr>
          <w:rFonts w:ascii="Book Antiqua" w:hAnsi="Book Antiqua" w:cs="Arial"/>
          <w:sz w:val="24"/>
          <w:szCs w:val="24"/>
          <w:lang w:val="en-US"/>
        </w:rPr>
        <w:t>in favor of Y90RE (HR</w:t>
      </w:r>
      <w:r w:rsidRPr="00730091">
        <w:rPr>
          <w:rFonts w:ascii="Book Antiqua" w:hAnsi="Book Antiqua" w:cs="Arial"/>
          <w:sz w:val="24"/>
          <w:szCs w:val="24"/>
          <w:lang w:val="en-US" w:eastAsia="zh-CN"/>
        </w:rPr>
        <w:t xml:space="preserve"> </w:t>
      </w:r>
      <w:r w:rsidR="00B912C0"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B912C0" w:rsidRPr="00730091">
        <w:rPr>
          <w:rFonts w:ascii="Book Antiqua" w:hAnsi="Book Antiqua" w:cs="Arial"/>
          <w:sz w:val="24"/>
          <w:szCs w:val="24"/>
          <w:lang w:val="en-US"/>
        </w:rPr>
        <w:t>0</w:t>
      </w:r>
      <w:r w:rsidR="00EB20EC" w:rsidRPr="00730091">
        <w:rPr>
          <w:rFonts w:ascii="Book Antiqua" w:hAnsi="Book Antiqua" w:cs="Arial"/>
          <w:sz w:val="24"/>
          <w:szCs w:val="24"/>
          <w:lang w:val="en-US"/>
        </w:rPr>
        <w:t xml:space="preserve">.91, 0.80-1.04, </w:t>
      </w:r>
      <w:r w:rsidRPr="00730091">
        <w:rPr>
          <w:rFonts w:ascii="Book Antiqua" w:hAnsi="Book Antiqua" w:cs="Arial"/>
          <w:i/>
          <w:sz w:val="24"/>
          <w:szCs w:val="24"/>
          <w:lang w:val="en-US"/>
        </w:rPr>
        <w:t>P</w:t>
      </w:r>
      <w:r w:rsidRPr="00730091">
        <w:rPr>
          <w:rFonts w:ascii="Book Antiqua" w:hAnsi="Book Antiqua" w:cs="Arial"/>
          <w:sz w:val="24"/>
          <w:szCs w:val="24"/>
          <w:lang w:val="en-US" w:eastAsia="zh-CN"/>
        </w:rPr>
        <w:t xml:space="preserve"> </w:t>
      </w:r>
      <w:r w:rsidR="00EB20EC"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EB20EC" w:rsidRPr="00730091">
        <w:rPr>
          <w:rFonts w:ascii="Book Antiqua" w:hAnsi="Book Antiqua" w:cs="Arial"/>
          <w:sz w:val="24"/>
          <w:szCs w:val="24"/>
          <w:lang w:val="en-US"/>
        </w:rPr>
        <w:t>0.16</w:t>
      </w:r>
      <w:r w:rsidR="00B912C0" w:rsidRPr="00730091">
        <w:rPr>
          <w:rFonts w:ascii="Book Antiqua" w:hAnsi="Book Antiqua" w:cs="Arial"/>
          <w:sz w:val="24"/>
          <w:szCs w:val="24"/>
          <w:lang w:val="en-US"/>
        </w:rPr>
        <w:t>). There was only a low level of heterogeneity among studies [</w:t>
      </w:r>
      <w:r w:rsidRPr="00730091">
        <w:rPr>
          <w:rFonts w:ascii="Book Antiqua" w:hAnsi="Book Antiqua"/>
          <w:i/>
          <w:sz w:val="24"/>
          <w:szCs w:val="24"/>
        </w:rPr>
        <w:sym w:font="SymbolPS" w:char="F063"/>
      </w:r>
      <w:r w:rsidRPr="00730091">
        <w:rPr>
          <w:rFonts w:ascii="Book Antiqua" w:hAnsi="Book Antiqua"/>
          <w:i/>
          <w:sz w:val="24"/>
          <w:szCs w:val="24"/>
          <w:vertAlign w:val="superscript"/>
        </w:rPr>
        <w:t xml:space="preserve">2 </w:t>
      </w:r>
      <w:r w:rsidR="00A16F56" w:rsidRPr="00730091">
        <w:rPr>
          <w:rFonts w:ascii="Book Antiqua" w:hAnsi="Book Antiqua" w:cs="Arial"/>
          <w:sz w:val="24"/>
          <w:szCs w:val="24"/>
          <w:lang w:val="en-US"/>
        </w:rPr>
        <w:t xml:space="preserve">=7.32, </w:t>
      </w:r>
      <w:proofErr w:type="spellStart"/>
      <w:r w:rsidR="00A16F56" w:rsidRPr="00730091">
        <w:rPr>
          <w:rFonts w:ascii="Book Antiqua" w:hAnsi="Book Antiqua" w:cs="Arial"/>
          <w:sz w:val="24"/>
          <w:szCs w:val="24"/>
          <w:lang w:val="en-US"/>
        </w:rPr>
        <w:t>d</w:t>
      </w:r>
      <w:r w:rsidR="00B912C0" w:rsidRPr="00730091">
        <w:rPr>
          <w:rFonts w:ascii="Book Antiqua" w:hAnsi="Book Antiqua" w:cs="Arial"/>
          <w:sz w:val="24"/>
          <w:szCs w:val="24"/>
          <w:lang w:val="en-US"/>
        </w:rPr>
        <w:t>f</w:t>
      </w:r>
      <w:proofErr w:type="spellEnd"/>
      <w:r w:rsidR="00A16F56" w:rsidRPr="00730091">
        <w:rPr>
          <w:rFonts w:ascii="Book Antiqua" w:hAnsi="Book Antiqua" w:cs="Arial" w:hint="eastAsia"/>
          <w:sz w:val="24"/>
          <w:szCs w:val="24"/>
          <w:lang w:val="en-US" w:eastAsia="zh-CN"/>
        </w:rPr>
        <w:t xml:space="preserve"> </w:t>
      </w:r>
      <w:r w:rsidR="00B912C0"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B912C0" w:rsidRPr="00730091">
        <w:rPr>
          <w:rFonts w:ascii="Book Antiqua" w:hAnsi="Book Antiqua" w:cs="Arial"/>
          <w:sz w:val="24"/>
          <w:szCs w:val="24"/>
          <w:lang w:val="en-US"/>
        </w:rPr>
        <w:t>6 (</w:t>
      </w:r>
      <w:r w:rsidRPr="00730091">
        <w:rPr>
          <w:rFonts w:ascii="Book Antiqua" w:hAnsi="Book Antiqua" w:cs="Arial"/>
          <w:i/>
          <w:sz w:val="24"/>
          <w:szCs w:val="24"/>
          <w:lang w:val="en-US"/>
        </w:rPr>
        <w:t>P</w:t>
      </w:r>
      <w:r w:rsidRPr="00730091">
        <w:rPr>
          <w:rFonts w:ascii="Book Antiqua" w:hAnsi="Book Antiqua" w:cs="Arial"/>
          <w:sz w:val="24"/>
          <w:szCs w:val="24"/>
          <w:lang w:val="en-US" w:eastAsia="zh-CN"/>
        </w:rPr>
        <w:t xml:space="preserve"> </w:t>
      </w:r>
      <w:r w:rsidR="00B912C0"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B912C0" w:rsidRPr="00730091">
        <w:rPr>
          <w:rFonts w:ascii="Book Antiqua" w:hAnsi="Book Antiqua" w:cs="Arial"/>
          <w:sz w:val="24"/>
          <w:szCs w:val="24"/>
          <w:lang w:val="en-US"/>
        </w:rPr>
        <w:t xml:space="preserve">0.29), </w:t>
      </w:r>
      <w:r w:rsidR="00B912C0" w:rsidRPr="00730091">
        <w:rPr>
          <w:rFonts w:ascii="Book Antiqua" w:hAnsi="Book Antiqua" w:cs="Arial"/>
          <w:i/>
          <w:sz w:val="24"/>
          <w:szCs w:val="24"/>
          <w:lang w:val="en-US"/>
        </w:rPr>
        <w:t>I</w:t>
      </w:r>
      <w:r w:rsidR="00B912C0" w:rsidRPr="00730091">
        <w:rPr>
          <w:rFonts w:ascii="Book Antiqua" w:hAnsi="Book Antiqua" w:cs="Arial"/>
          <w:sz w:val="24"/>
          <w:szCs w:val="24"/>
          <w:vertAlign w:val="superscript"/>
          <w:lang w:val="en-US"/>
        </w:rPr>
        <w:t>2</w:t>
      </w:r>
      <w:r w:rsidRPr="00730091">
        <w:rPr>
          <w:rFonts w:ascii="Book Antiqua" w:hAnsi="Book Antiqua" w:cs="Arial"/>
          <w:sz w:val="24"/>
          <w:szCs w:val="24"/>
          <w:vertAlign w:val="superscript"/>
          <w:lang w:val="en-US" w:eastAsia="zh-CN"/>
        </w:rPr>
        <w:t xml:space="preserve"> </w:t>
      </w:r>
      <w:r w:rsidR="00B912C0" w:rsidRPr="00730091">
        <w:rPr>
          <w:rFonts w:ascii="Book Antiqua" w:hAnsi="Book Antiqua" w:cs="Arial"/>
          <w:sz w:val="24"/>
          <w:szCs w:val="24"/>
          <w:lang w:val="en-US"/>
        </w:rPr>
        <w:t>= 18%)</w:t>
      </w:r>
      <w:r w:rsidR="00EB20EC" w:rsidRPr="00730091">
        <w:rPr>
          <w:rFonts w:ascii="Book Antiqua" w:hAnsi="Book Antiqua" w:cs="Arial"/>
          <w:sz w:val="24"/>
          <w:szCs w:val="24"/>
          <w:lang w:val="en-US"/>
        </w:rPr>
        <w:t xml:space="preserve">. </w:t>
      </w:r>
      <w:r w:rsidR="001500F0" w:rsidRPr="00730091">
        <w:rPr>
          <w:rFonts w:ascii="Book Antiqua" w:hAnsi="Book Antiqua" w:cs="Arial"/>
          <w:sz w:val="24"/>
          <w:szCs w:val="24"/>
          <w:lang w:val="en-US"/>
        </w:rPr>
        <w:t>Y90RE</w:t>
      </w:r>
      <w:r w:rsidRPr="00730091">
        <w:rPr>
          <w:rFonts w:ascii="Book Antiqua" w:hAnsi="Book Antiqua" w:cs="Arial"/>
          <w:sz w:val="24"/>
          <w:szCs w:val="24"/>
          <w:lang w:val="en-US" w:eastAsia="zh-CN"/>
        </w:rPr>
        <w:t>:</w:t>
      </w:r>
      <w:r w:rsidR="001500F0" w:rsidRPr="00730091">
        <w:rPr>
          <w:rFonts w:ascii="Book Antiqua" w:hAnsi="Book Antiqua" w:cs="Arial"/>
          <w:sz w:val="24"/>
          <w:szCs w:val="24"/>
          <w:lang w:val="en-US"/>
        </w:rPr>
        <w:t xml:space="preserve"> </w:t>
      </w:r>
      <w:r w:rsidR="003E53E2" w:rsidRPr="00730091">
        <w:rPr>
          <w:rFonts w:ascii="Book Antiqua" w:eastAsiaTheme="minorHAnsi" w:hAnsi="Book Antiqua" w:cs="Times New Roman"/>
          <w:sz w:val="24"/>
          <w:szCs w:val="24"/>
          <w:lang w:val="en-US" w:eastAsia="en-US"/>
        </w:rPr>
        <w:t>Yttrium</w:t>
      </w:r>
      <w:r w:rsidR="001500F0" w:rsidRPr="00730091">
        <w:rPr>
          <w:rFonts w:ascii="Book Antiqua" w:hAnsi="Book Antiqua" w:cs="Arial"/>
          <w:sz w:val="24"/>
          <w:szCs w:val="24"/>
          <w:lang w:val="en-US"/>
        </w:rPr>
        <w:t xml:space="preserve">-90 </w:t>
      </w:r>
      <w:proofErr w:type="spellStart"/>
      <w:r w:rsidR="001500F0" w:rsidRPr="00730091">
        <w:rPr>
          <w:rFonts w:ascii="Book Antiqua" w:hAnsi="Book Antiqua" w:cs="Arial"/>
          <w:sz w:val="24"/>
          <w:szCs w:val="24"/>
          <w:lang w:val="en-US"/>
        </w:rPr>
        <w:t>radioembolization</w:t>
      </w:r>
      <w:proofErr w:type="spellEnd"/>
      <w:r w:rsidR="001500F0" w:rsidRPr="00730091">
        <w:rPr>
          <w:rFonts w:ascii="Book Antiqua" w:hAnsi="Book Antiqua" w:cs="Arial"/>
          <w:sz w:val="24"/>
          <w:szCs w:val="24"/>
          <w:lang w:val="en-US"/>
        </w:rPr>
        <w:t>; TACE</w:t>
      </w:r>
      <w:r w:rsidRPr="00730091">
        <w:rPr>
          <w:rFonts w:ascii="Book Antiqua" w:hAnsi="Book Antiqua" w:cs="Arial"/>
          <w:sz w:val="24"/>
          <w:szCs w:val="24"/>
          <w:lang w:val="en-US" w:eastAsia="zh-CN"/>
        </w:rPr>
        <w:t>:</w:t>
      </w:r>
      <w:r w:rsidR="001500F0"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chemoembolization</w:t>
      </w:r>
      <w:r w:rsidR="002925CA" w:rsidRPr="00730091">
        <w:rPr>
          <w:rFonts w:ascii="Book Antiqua" w:hAnsi="Book Antiqua" w:cs="Arial"/>
          <w:sz w:val="24"/>
          <w:szCs w:val="24"/>
          <w:lang w:val="en-US" w:eastAsia="zh-CN"/>
        </w:rPr>
        <w:t>; HR: Hazard ratio.</w:t>
      </w:r>
    </w:p>
    <w:p w:rsidR="00D35A82" w:rsidRPr="00730091" w:rsidRDefault="00D35A82" w:rsidP="00AC15FF">
      <w:pPr>
        <w:pStyle w:val="a3"/>
        <w:tabs>
          <w:tab w:val="right" w:pos="540"/>
          <w:tab w:val="left" w:pos="720"/>
        </w:tabs>
        <w:spacing w:after="0" w:line="360" w:lineRule="auto"/>
        <w:ind w:left="1080"/>
        <w:jc w:val="both"/>
        <w:rPr>
          <w:rFonts w:ascii="Book Antiqua" w:hAnsi="Book Antiqua" w:cs="Arial"/>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noProof/>
          <w:sz w:val="24"/>
          <w:szCs w:val="24"/>
          <w:lang w:val="en-US" w:eastAsia="zh-CN"/>
        </w:rPr>
        <w:lastRenderedPageBreak/>
        <w:drawing>
          <wp:inline distT="0" distB="0" distL="0" distR="0" wp14:anchorId="5CB00EA3" wp14:editId="692E6585">
            <wp:extent cx="5715000" cy="3810000"/>
            <wp:effectExtent l="0" t="0" r="0" b="0"/>
            <wp:docPr id="3" name="Immagine 3" descr="C:\Users\LD0912\Desktop\Meta-analysis TACE vs TARE\SR\Fig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0912\Desktop\Meta-analysis TACE vs TARE\SR\Figure 3.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2D16CB" w:rsidRPr="00730091" w:rsidRDefault="009D0C35" w:rsidP="00AC15FF">
      <w:pPr>
        <w:tabs>
          <w:tab w:val="right" w:pos="540"/>
          <w:tab w:val="left" w:pos="720"/>
        </w:tabs>
        <w:spacing w:after="0" w:line="360" w:lineRule="auto"/>
        <w:jc w:val="both"/>
        <w:rPr>
          <w:rFonts w:ascii="Book Antiqua" w:hAnsi="Book Antiqua" w:cs="Arial"/>
          <w:sz w:val="24"/>
          <w:szCs w:val="24"/>
          <w:lang w:val="en-US"/>
        </w:rPr>
      </w:pPr>
      <w:r w:rsidRPr="00730091">
        <w:rPr>
          <w:rFonts w:ascii="Book Antiqua" w:hAnsi="Book Antiqua" w:cs="Arial"/>
          <w:b/>
          <w:sz w:val="24"/>
          <w:szCs w:val="24"/>
          <w:lang w:val="en-US"/>
        </w:rPr>
        <w:t>Figure 3</w:t>
      </w:r>
      <w:r w:rsidR="002D16CB" w:rsidRPr="00730091">
        <w:rPr>
          <w:rFonts w:ascii="Book Antiqua" w:hAnsi="Book Antiqua" w:cs="Arial"/>
          <w:b/>
          <w:sz w:val="24"/>
          <w:szCs w:val="24"/>
          <w:lang w:val="en-US"/>
        </w:rPr>
        <w:t xml:space="preserve"> Funnel plot for detection of publication bias with regard to overall survival. </w:t>
      </w:r>
      <w:r w:rsidR="002D16CB" w:rsidRPr="00730091">
        <w:rPr>
          <w:rFonts w:ascii="Book Antiqua" w:hAnsi="Book Antiqua" w:cs="Arial"/>
          <w:sz w:val="24"/>
          <w:szCs w:val="24"/>
          <w:lang w:val="en-US"/>
        </w:rPr>
        <w:t xml:space="preserve">No evidence of publication bias was detected. </w:t>
      </w:r>
    </w:p>
    <w:p w:rsidR="002D16CB" w:rsidRPr="00730091" w:rsidRDefault="002D16CB"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noProof/>
          <w:sz w:val="24"/>
          <w:szCs w:val="24"/>
          <w:lang w:val="en-US" w:eastAsia="zh-CN"/>
        </w:rPr>
        <w:lastRenderedPageBreak/>
        <w:drawing>
          <wp:inline distT="0" distB="0" distL="0" distR="0" wp14:anchorId="33F98525" wp14:editId="0675B084">
            <wp:extent cx="6120130" cy="1625782"/>
            <wp:effectExtent l="0" t="0" r="0" b="0"/>
            <wp:docPr id="4" name="Immagine 4" descr="C:\Users\LD0912\Desktop\Meta-analysis TACE vs TARE\Fig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0912\Desktop\Meta-analysis TACE vs TARE\Figure 4.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625782"/>
                    </a:xfrm>
                    <a:prstGeom prst="rect">
                      <a:avLst/>
                    </a:prstGeom>
                    <a:noFill/>
                    <a:ln>
                      <a:noFill/>
                    </a:ln>
                  </pic:spPr>
                </pic:pic>
              </a:graphicData>
            </a:graphic>
          </wp:inline>
        </w:drawing>
      </w: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D35A82" w:rsidRPr="00730091" w:rsidRDefault="002D16CB" w:rsidP="00AC15FF">
      <w:pPr>
        <w:tabs>
          <w:tab w:val="right" w:pos="540"/>
          <w:tab w:val="left" w:pos="720"/>
        </w:tabs>
        <w:spacing w:after="0" w:line="360" w:lineRule="auto"/>
        <w:jc w:val="both"/>
        <w:rPr>
          <w:rFonts w:ascii="Book Antiqua" w:hAnsi="Book Antiqua" w:cs="Arial"/>
          <w:b/>
          <w:sz w:val="24"/>
          <w:szCs w:val="24"/>
          <w:lang w:val="en-US" w:eastAsia="zh-CN"/>
        </w:rPr>
      </w:pPr>
      <w:r w:rsidRPr="00730091">
        <w:rPr>
          <w:rFonts w:ascii="Book Antiqua" w:hAnsi="Book Antiqua" w:cs="Arial"/>
          <w:b/>
          <w:sz w:val="24"/>
          <w:szCs w:val="24"/>
          <w:lang w:val="en-US"/>
        </w:rPr>
        <w:t>Figure 4</w:t>
      </w:r>
      <w:r w:rsidR="00D35A82" w:rsidRPr="00730091">
        <w:rPr>
          <w:rFonts w:ascii="Book Antiqua" w:hAnsi="Book Antiqua" w:cs="Arial"/>
          <w:b/>
          <w:sz w:val="24"/>
          <w:szCs w:val="24"/>
          <w:lang w:val="en-US"/>
        </w:rPr>
        <w:t xml:space="preserve"> Forest plot for </w:t>
      </w:r>
      <w:r w:rsidR="00F7113E" w:rsidRPr="00730091">
        <w:rPr>
          <w:rFonts w:ascii="Book Antiqua" w:hAnsi="Book Antiqua" w:cs="Arial"/>
          <w:b/>
          <w:sz w:val="24"/>
          <w:szCs w:val="24"/>
          <w:lang w:val="en-US"/>
        </w:rPr>
        <w:t>1-year progression-free survival</w:t>
      </w:r>
      <w:r w:rsidR="00D35A82" w:rsidRPr="00730091">
        <w:rPr>
          <w:rFonts w:ascii="Book Antiqua" w:hAnsi="Book Antiqua" w:cs="Arial"/>
          <w:b/>
          <w:sz w:val="24"/>
          <w:szCs w:val="24"/>
          <w:lang w:val="en-US"/>
        </w:rPr>
        <w:t xml:space="preserve"> after </w:t>
      </w:r>
      <w:r w:rsidR="003E53E2" w:rsidRPr="00730091">
        <w:rPr>
          <w:rFonts w:ascii="Book Antiqua" w:eastAsiaTheme="minorHAnsi" w:hAnsi="Book Antiqua" w:cs="Times New Roman"/>
          <w:b/>
          <w:sz w:val="24"/>
          <w:szCs w:val="24"/>
          <w:lang w:val="en-US" w:eastAsia="en-US"/>
        </w:rPr>
        <w:t>yttrium</w:t>
      </w:r>
      <w:r w:rsidR="009D0C35" w:rsidRPr="00730091">
        <w:rPr>
          <w:rFonts w:ascii="Book Antiqua" w:hAnsi="Book Antiqua" w:cs="Arial"/>
          <w:b/>
          <w:sz w:val="24"/>
          <w:szCs w:val="24"/>
          <w:lang w:val="en-US"/>
        </w:rPr>
        <w:t xml:space="preserve">-90 </w:t>
      </w:r>
      <w:proofErr w:type="spellStart"/>
      <w:r w:rsidR="009D0C35" w:rsidRPr="00730091">
        <w:rPr>
          <w:rFonts w:ascii="Book Antiqua" w:hAnsi="Book Antiqua" w:cs="Arial"/>
          <w:b/>
          <w:sz w:val="24"/>
          <w:szCs w:val="24"/>
          <w:lang w:val="en-US"/>
        </w:rPr>
        <w:t>radioembolization</w:t>
      </w:r>
      <w:proofErr w:type="spellEnd"/>
      <w:r w:rsidR="00D35A82" w:rsidRPr="00730091">
        <w:rPr>
          <w:rFonts w:ascii="Book Antiqua" w:hAnsi="Book Antiqua" w:cs="Arial"/>
          <w:b/>
          <w:sz w:val="24"/>
          <w:szCs w:val="24"/>
          <w:lang w:val="en-US"/>
        </w:rPr>
        <w:t xml:space="preserve"> and </w:t>
      </w:r>
      <w:proofErr w:type="spellStart"/>
      <w:r w:rsidR="009D0C35" w:rsidRPr="00730091">
        <w:rPr>
          <w:rFonts w:ascii="Book Antiqua" w:hAnsi="Book Antiqua" w:cs="Arial"/>
          <w:b/>
          <w:sz w:val="24"/>
          <w:szCs w:val="24"/>
          <w:lang w:val="en-US"/>
        </w:rPr>
        <w:t>transarterial</w:t>
      </w:r>
      <w:proofErr w:type="spellEnd"/>
      <w:r w:rsidR="009D0C35" w:rsidRPr="00730091">
        <w:rPr>
          <w:rFonts w:ascii="Book Antiqua" w:hAnsi="Book Antiqua" w:cs="Arial"/>
          <w:b/>
          <w:sz w:val="24"/>
          <w:szCs w:val="24"/>
          <w:lang w:val="en-US"/>
        </w:rPr>
        <w:t xml:space="preserve"> chemoembolization</w:t>
      </w:r>
      <w:r w:rsidR="00D35A82" w:rsidRPr="00730091">
        <w:rPr>
          <w:rFonts w:ascii="Book Antiqua" w:hAnsi="Book Antiqua" w:cs="Arial"/>
          <w:b/>
          <w:sz w:val="24"/>
          <w:szCs w:val="24"/>
          <w:lang w:val="en-US"/>
        </w:rPr>
        <w:t xml:space="preserve">. </w:t>
      </w:r>
      <w:r w:rsidR="00F7113E" w:rsidRPr="00730091">
        <w:rPr>
          <w:rFonts w:ascii="Book Antiqua" w:hAnsi="Book Antiqua" w:cs="Arial"/>
          <w:sz w:val="24"/>
          <w:szCs w:val="24"/>
          <w:lang w:val="en-US"/>
        </w:rPr>
        <w:t>Y90RE showed a statistically significant benefit in terms of higher</w:t>
      </w:r>
      <w:r w:rsidR="000E24CA" w:rsidRPr="00730091">
        <w:rPr>
          <w:rFonts w:ascii="Book Antiqua" w:hAnsi="Book Antiqua" w:cs="Arial"/>
          <w:sz w:val="24"/>
          <w:szCs w:val="24"/>
          <w:lang w:val="en-US"/>
        </w:rPr>
        <w:t xml:space="preserve"> progression-free survival</w:t>
      </w:r>
      <w:r w:rsidR="00F7113E" w:rsidRPr="00730091">
        <w:rPr>
          <w:rFonts w:ascii="Book Antiqua" w:hAnsi="Book Antiqua" w:cs="Arial"/>
          <w:sz w:val="24"/>
          <w:szCs w:val="24"/>
          <w:lang w:val="en-US"/>
        </w:rPr>
        <w:t xml:space="preserve"> rate assessed at 1 year (OR </w:t>
      </w:r>
      <w:r w:rsidR="009D0C35" w:rsidRPr="00730091">
        <w:rPr>
          <w:rFonts w:ascii="Book Antiqua" w:hAnsi="Book Antiqua" w:cs="Arial"/>
          <w:sz w:val="24"/>
          <w:szCs w:val="24"/>
          <w:lang w:val="en-US" w:eastAsia="zh-CN"/>
        </w:rPr>
        <w:t xml:space="preserve">= </w:t>
      </w:r>
      <w:r w:rsidR="00F7113E" w:rsidRPr="00730091">
        <w:rPr>
          <w:rFonts w:ascii="Book Antiqua" w:hAnsi="Book Antiqua" w:cs="Arial"/>
          <w:sz w:val="24"/>
          <w:szCs w:val="24"/>
          <w:lang w:val="en-US"/>
        </w:rPr>
        <w:t>1.67</w:t>
      </w:r>
      <w:r w:rsidR="00A16F56" w:rsidRPr="00730091">
        <w:rPr>
          <w:rFonts w:ascii="Book Antiqua" w:hAnsi="Book Antiqua" w:cs="Arial" w:hint="eastAsia"/>
          <w:sz w:val="24"/>
          <w:szCs w:val="24"/>
          <w:lang w:val="en-US" w:eastAsia="zh-CN"/>
        </w:rPr>
        <w:t>,</w:t>
      </w:r>
      <w:r w:rsidR="000E24CA" w:rsidRPr="00730091">
        <w:rPr>
          <w:rFonts w:ascii="Book Antiqua" w:hAnsi="Book Antiqua" w:cs="Arial"/>
          <w:sz w:val="24"/>
          <w:szCs w:val="24"/>
          <w:lang w:val="en-US"/>
        </w:rPr>
        <w:t xml:space="preserve"> </w:t>
      </w:r>
      <w:r w:rsidR="00F7113E" w:rsidRPr="00730091">
        <w:rPr>
          <w:rFonts w:ascii="Book Antiqua" w:hAnsi="Book Antiqua" w:cs="Arial"/>
          <w:sz w:val="24"/>
          <w:szCs w:val="24"/>
          <w:lang w:val="en-US"/>
        </w:rPr>
        <w:t>1.10</w:t>
      </w:r>
      <w:r w:rsidR="009D0C35" w:rsidRPr="00730091">
        <w:rPr>
          <w:rFonts w:ascii="Book Antiqua" w:hAnsi="Book Antiqua" w:cs="Arial"/>
          <w:sz w:val="24"/>
          <w:szCs w:val="24"/>
          <w:lang w:val="en-US" w:eastAsia="zh-CN"/>
        </w:rPr>
        <w:t>-</w:t>
      </w:r>
      <w:r w:rsidR="00F7113E" w:rsidRPr="00730091">
        <w:rPr>
          <w:rFonts w:ascii="Book Antiqua" w:hAnsi="Book Antiqua" w:cs="Arial"/>
          <w:sz w:val="24"/>
          <w:szCs w:val="24"/>
          <w:lang w:val="en-US"/>
        </w:rPr>
        <w:t>2.55</w:t>
      </w:r>
      <w:r w:rsidR="00A16F56" w:rsidRPr="00730091">
        <w:rPr>
          <w:rFonts w:ascii="Book Antiqua" w:hAnsi="Book Antiqua" w:cs="Arial" w:hint="eastAsia"/>
          <w:sz w:val="24"/>
          <w:szCs w:val="24"/>
          <w:lang w:val="en-US" w:eastAsia="zh-CN"/>
        </w:rPr>
        <w:t>,</w:t>
      </w:r>
      <w:r w:rsidR="000E24CA" w:rsidRPr="00730091">
        <w:rPr>
          <w:rFonts w:ascii="Book Antiqua" w:hAnsi="Book Antiqua" w:cs="Arial"/>
          <w:sz w:val="24"/>
          <w:szCs w:val="24"/>
          <w:lang w:val="en-US"/>
        </w:rPr>
        <w:t xml:space="preserve"> </w:t>
      </w:r>
      <w:r w:rsidR="009D0C35" w:rsidRPr="00730091">
        <w:rPr>
          <w:rFonts w:ascii="Book Antiqua" w:hAnsi="Book Antiqua" w:cs="Arial"/>
          <w:i/>
          <w:sz w:val="24"/>
          <w:szCs w:val="24"/>
          <w:lang w:val="en-US"/>
        </w:rPr>
        <w:t>P</w:t>
      </w:r>
      <w:r w:rsidR="00F7113E" w:rsidRPr="00730091">
        <w:rPr>
          <w:rFonts w:ascii="Book Antiqua" w:hAnsi="Book Antiqua" w:cs="Arial"/>
          <w:sz w:val="24"/>
          <w:szCs w:val="24"/>
          <w:lang w:val="en-US"/>
        </w:rPr>
        <w:t xml:space="preserve"> = 0.02</w:t>
      </w:r>
      <w:r w:rsidR="000E24CA" w:rsidRPr="00730091">
        <w:rPr>
          <w:rFonts w:ascii="Book Antiqua" w:hAnsi="Book Antiqua" w:cs="Arial"/>
          <w:sz w:val="24"/>
          <w:szCs w:val="24"/>
          <w:lang w:val="en-US"/>
        </w:rPr>
        <w:t>)</w:t>
      </w:r>
      <w:r w:rsidR="00F7113E" w:rsidRPr="00730091">
        <w:rPr>
          <w:rFonts w:ascii="Book Antiqua" w:hAnsi="Book Antiqua" w:cs="Arial"/>
          <w:sz w:val="24"/>
          <w:szCs w:val="24"/>
          <w:lang w:val="en-US"/>
        </w:rPr>
        <w:t>. There was no evidence of heterogeneity among individual studies (</w:t>
      </w:r>
      <w:r w:rsidR="00F7113E" w:rsidRPr="00730091">
        <w:rPr>
          <w:rFonts w:ascii="Book Antiqua" w:hAnsi="Book Antiqua" w:cs="Arial"/>
          <w:i/>
          <w:sz w:val="24"/>
          <w:szCs w:val="24"/>
          <w:lang w:val="en-US"/>
        </w:rPr>
        <w:t>P</w:t>
      </w:r>
      <w:r w:rsidR="00F7113E" w:rsidRPr="00730091">
        <w:rPr>
          <w:rFonts w:ascii="Book Antiqua" w:hAnsi="Book Antiqua" w:cs="Arial"/>
          <w:sz w:val="24"/>
          <w:szCs w:val="24"/>
          <w:lang w:val="en-US"/>
        </w:rPr>
        <w:t xml:space="preserve"> = 0.66; </w:t>
      </w:r>
      <w:r w:rsidR="00F7113E" w:rsidRPr="00730091">
        <w:rPr>
          <w:rFonts w:ascii="Book Antiqua" w:hAnsi="Book Antiqua" w:cs="Arial"/>
          <w:i/>
          <w:sz w:val="24"/>
          <w:szCs w:val="24"/>
          <w:lang w:val="en-US"/>
        </w:rPr>
        <w:t>I</w:t>
      </w:r>
      <w:r w:rsidR="00F7113E" w:rsidRPr="00730091">
        <w:rPr>
          <w:rFonts w:ascii="Book Antiqua" w:hAnsi="Book Antiqua" w:cs="Arial"/>
          <w:sz w:val="24"/>
          <w:szCs w:val="24"/>
          <w:lang w:val="en-US"/>
        </w:rPr>
        <w:t>² = 0%)</w:t>
      </w:r>
      <w:r w:rsidR="00F9656E" w:rsidRPr="00730091">
        <w:rPr>
          <w:rFonts w:ascii="Book Antiqua" w:hAnsi="Book Antiqua" w:cs="Arial"/>
          <w:sz w:val="24"/>
          <w:szCs w:val="24"/>
          <w:lang w:val="en-US"/>
        </w:rPr>
        <w:t>. Y90RE</w:t>
      </w:r>
      <w:r w:rsidR="009D0C35" w:rsidRPr="00730091">
        <w:rPr>
          <w:rFonts w:ascii="Book Antiqua" w:hAnsi="Book Antiqua" w:cs="Arial"/>
          <w:sz w:val="24"/>
          <w:szCs w:val="24"/>
          <w:lang w:val="en-US" w:eastAsia="zh-CN"/>
        </w:rPr>
        <w:t>:</w:t>
      </w:r>
      <w:r w:rsidR="00F9656E" w:rsidRPr="00730091">
        <w:rPr>
          <w:rFonts w:ascii="Book Antiqua" w:hAnsi="Book Antiqua" w:cs="Arial"/>
          <w:sz w:val="24"/>
          <w:szCs w:val="24"/>
          <w:lang w:val="en-US"/>
        </w:rPr>
        <w:t xml:space="preserve"> </w:t>
      </w:r>
      <w:r w:rsidR="003E53E2" w:rsidRPr="00730091">
        <w:rPr>
          <w:rFonts w:ascii="Book Antiqua" w:hAnsi="Book Antiqua" w:cs="Arial"/>
          <w:sz w:val="24"/>
          <w:szCs w:val="24"/>
          <w:lang w:val="en-US"/>
        </w:rPr>
        <w:t>Yttrium</w:t>
      </w:r>
      <w:r w:rsidR="00F9656E" w:rsidRPr="00730091">
        <w:rPr>
          <w:rFonts w:ascii="Book Antiqua" w:hAnsi="Book Antiqua" w:cs="Arial"/>
          <w:sz w:val="24"/>
          <w:szCs w:val="24"/>
          <w:lang w:val="en-US"/>
        </w:rPr>
        <w:t xml:space="preserve">-90 </w:t>
      </w:r>
      <w:proofErr w:type="spellStart"/>
      <w:r w:rsidR="00F9656E" w:rsidRPr="00730091">
        <w:rPr>
          <w:rFonts w:ascii="Book Antiqua" w:hAnsi="Book Antiqua" w:cs="Arial"/>
          <w:sz w:val="24"/>
          <w:szCs w:val="24"/>
          <w:lang w:val="en-US"/>
        </w:rPr>
        <w:t>radioembolization</w:t>
      </w:r>
      <w:proofErr w:type="spellEnd"/>
      <w:r w:rsidR="00F9656E" w:rsidRPr="00730091">
        <w:rPr>
          <w:rFonts w:ascii="Book Antiqua" w:hAnsi="Book Antiqua" w:cs="Arial"/>
          <w:sz w:val="24"/>
          <w:szCs w:val="24"/>
          <w:lang w:val="en-US"/>
        </w:rPr>
        <w:t>; TACE</w:t>
      </w:r>
      <w:r w:rsidR="009D0C35" w:rsidRPr="00730091">
        <w:rPr>
          <w:rFonts w:ascii="Book Antiqua" w:hAnsi="Book Antiqua" w:cs="Arial"/>
          <w:sz w:val="24"/>
          <w:szCs w:val="24"/>
          <w:lang w:val="en-US" w:eastAsia="zh-CN"/>
        </w:rPr>
        <w:t>:</w:t>
      </w:r>
      <w:r w:rsidR="00F9656E" w:rsidRPr="00730091">
        <w:rPr>
          <w:rFonts w:ascii="Book Antiqua" w:hAnsi="Book Antiqua" w:cs="Arial"/>
          <w:sz w:val="24"/>
          <w:szCs w:val="24"/>
          <w:lang w:val="en-US"/>
        </w:rPr>
        <w:t xml:space="preserve"> </w:t>
      </w:r>
      <w:proofErr w:type="spellStart"/>
      <w:r w:rsidR="009D0C35" w:rsidRPr="00730091">
        <w:rPr>
          <w:rFonts w:ascii="Book Antiqua" w:hAnsi="Book Antiqua" w:cs="Arial"/>
          <w:sz w:val="24"/>
          <w:szCs w:val="24"/>
          <w:lang w:val="en-US"/>
        </w:rPr>
        <w:t>T</w:t>
      </w:r>
      <w:r w:rsidR="00F9656E" w:rsidRPr="00730091">
        <w:rPr>
          <w:rFonts w:ascii="Book Antiqua" w:hAnsi="Book Antiqua" w:cs="Arial"/>
          <w:sz w:val="24"/>
          <w:szCs w:val="24"/>
          <w:lang w:val="en-US"/>
        </w:rPr>
        <w:t>ransarterial</w:t>
      </w:r>
      <w:proofErr w:type="spellEnd"/>
      <w:r w:rsidR="009D0C35" w:rsidRPr="00730091">
        <w:rPr>
          <w:rFonts w:ascii="Book Antiqua" w:hAnsi="Book Antiqua" w:cs="Arial"/>
          <w:sz w:val="24"/>
          <w:szCs w:val="24"/>
          <w:lang w:val="en-US"/>
        </w:rPr>
        <w:t xml:space="preserve"> chemoembolization</w:t>
      </w:r>
      <w:r w:rsidR="002925CA" w:rsidRPr="00730091">
        <w:rPr>
          <w:rFonts w:ascii="Book Antiqua" w:hAnsi="Book Antiqua" w:cs="Arial"/>
          <w:sz w:val="24"/>
          <w:szCs w:val="24"/>
          <w:lang w:val="en-US" w:eastAsia="zh-CN"/>
        </w:rPr>
        <w:t xml:space="preserve">; </w:t>
      </w:r>
      <w:r w:rsidR="002925CA" w:rsidRPr="00730091">
        <w:rPr>
          <w:rFonts w:ascii="Book Antiqua" w:hAnsi="Book Antiqua" w:cs="Arial"/>
          <w:sz w:val="24"/>
          <w:szCs w:val="24"/>
          <w:lang w:val="en-US"/>
        </w:rPr>
        <w:t>OR</w:t>
      </w:r>
      <w:r w:rsidR="002925CA" w:rsidRPr="00730091">
        <w:rPr>
          <w:rFonts w:ascii="Book Antiqua" w:hAnsi="Book Antiqua" w:cs="Arial"/>
          <w:sz w:val="24"/>
          <w:szCs w:val="24"/>
          <w:lang w:val="en-US" w:eastAsia="zh-CN"/>
        </w:rPr>
        <w:t>:</w:t>
      </w:r>
      <w:r w:rsidR="002925CA" w:rsidRPr="00730091">
        <w:rPr>
          <w:rFonts w:ascii="Book Antiqua" w:hAnsi="Book Antiqua" w:cs="Arial"/>
          <w:sz w:val="24"/>
          <w:szCs w:val="24"/>
          <w:lang w:val="en-US"/>
        </w:rPr>
        <w:t xml:space="preserve"> Odds ratio.</w:t>
      </w:r>
    </w:p>
    <w:p w:rsidR="00D175C9" w:rsidRPr="00730091" w:rsidRDefault="00D175C9" w:rsidP="00AC15FF">
      <w:pPr>
        <w:pStyle w:val="a3"/>
        <w:tabs>
          <w:tab w:val="right" w:pos="540"/>
          <w:tab w:val="left" w:pos="720"/>
        </w:tabs>
        <w:spacing w:after="0" w:line="360" w:lineRule="auto"/>
        <w:ind w:left="1080"/>
        <w:jc w:val="both"/>
        <w:rPr>
          <w:rFonts w:ascii="Book Antiqua" w:hAnsi="Book Antiqua" w:cs="Arial"/>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cs="Arial"/>
          <w:b/>
          <w:noProof/>
          <w:sz w:val="24"/>
          <w:szCs w:val="24"/>
          <w:lang w:val="en-US" w:eastAsia="zh-CN"/>
        </w:rPr>
        <w:lastRenderedPageBreak/>
        <w:drawing>
          <wp:inline distT="0" distB="0" distL="0" distR="0" wp14:anchorId="6C0163C9" wp14:editId="0C5DF9D4">
            <wp:extent cx="6120130" cy="1958442"/>
            <wp:effectExtent l="0" t="0" r="0" b="3810"/>
            <wp:docPr id="5" name="Immagine 5" descr="C:\Users\LD0912\Desktop\Meta-analysis TACE vs TARE\Figure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D0912\Desktop\Meta-analysis TACE vs TARE\Figure 5.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1958442"/>
                    </a:xfrm>
                    <a:prstGeom prst="rect">
                      <a:avLst/>
                    </a:prstGeom>
                    <a:noFill/>
                    <a:ln>
                      <a:noFill/>
                    </a:ln>
                  </pic:spPr>
                </pic:pic>
              </a:graphicData>
            </a:graphic>
          </wp:inline>
        </w:drawing>
      </w: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p>
    <w:p w:rsidR="0073638B" w:rsidRPr="00730091" w:rsidRDefault="009D0C35" w:rsidP="00AC15FF">
      <w:pPr>
        <w:tabs>
          <w:tab w:val="right" w:pos="540"/>
          <w:tab w:val="left" w:pos="720"/>
        </w:tabs>
        <w:spacing w:after="0" w:line="360" w:lineRule="auto"/>
        <w:jc w:val="both"/>
        <w:rPr>
          <w:rFonts w:ascii="Book Antiqua" w:hAnsi="Book Antiqua" w:cs="Arial"/>
          <w:b/>
          <w:sz w:val="24"/>
          <w:szCs w:val="24"/>
          <w:lang w:val="en-US" w:eastAsia="zh-CN"/>
        </w:rPr>
      </w:pPr>
      <w:r w:rsidRPr="00730091">
        <w:rPr>
          <w:rFonts w:ascii="Book Antiqua" w:hAnsi="Book Antiqua" w:cs="Arial"/>
          <w:b/>
          <w:sz w:val="24"/>
          <w:szCs w:val="24"/>
          <w:lang w:val="en-US"/>
        </w:rPr>
        <w:t>Figure 5</w:t>
      </w:r>
      <w:r w:rsidR="00D175C9" w:rsidRPr="00730091">
        <w:rPr>
          <w:rFonts w:ascii="Book Antiqua" w:hAnsi="Book Antiqua" w:cs="Arial"/>
          <w:b/>
          <w:sz w:val="24"/>
          <w:szCs w:val="24"/>
          <w:lang w:val="en-US"/>
        </w:rPr>
        <w:t xml:space="preserve"> Forest plot for </w:t>
      </w:r>
      <w:r w:rsidR="009D63DB" w:rsidRPr="00730091">
        <w:rPr>
          <w:rFonts w:ascii="Book Antiqua" w:hAnsi="Book Antiqua" w:cs="Arial"/>
          <w:b/>
          <w:sz w:val="24"/>
          <w:szCs w:val="24"/>
          <w:lang w:val="en-US"/>
        </w:rPr>
        <w:t>objective response rate</w:t>
      </w:r>
      <w:r w:rsidR="00D175C9" w:rsidRPr="00730091">
        <w:rPr>
          <w:rFonts w:ascii="Book Antiqua" w:hAnsi="Book Antiqua" w:cs="Arial"/>
          <w:b/>
          <w:sz w:val="24"/>
          <w:szCs w:val="24"/>
          <w:lang w:val="en-US"/>
        </w:rPr>
        <w:t xml:space="preserve"> after </w:t>
      </w:r>
      <w:r w:rsidR="003E53E2" w:rsidRPr="00730091">
        <w:rPr>
          <w:rFonts w:ascii="Book Antiqua" w:eastAsiaTheme="minorHAnsi" w:hAnsi="Book Antiqua" w:cs="Times New Roman"/>
          <w:b/>
          <w:sz w:val="24"/>
          <w:szCs w:val="24"/>
          <w:lang w:val="en-US" w:eastAsia="en-US"/>
        </w:rPr>
        <w:t>yttrium</w:t>
      </w:r>
      <w:r w:rsidRPr="00730091">
        <w:rPr>
          <w:rFonts w:ascii="Book Antiqua" w:hAnsi="Book Antiqua" w:cs="Arial"/>
          <w:b/>
          <w:sz w:val="24"/>
          <w:szCs w:val="24"/>
          <w:lang w:val="en-US"/>
        </w:rPr>
        <w:t xml:space="preserve">-90 </w:t>
      </w:r>
      <w:proofErr w:type="spellStart"/>
      <w:r w:rsidRPr="00730091">
        <w:rPr>
          <w:rFonts w:ascii="Book Antiqua" w:hAnsi="Book Antiqua" w:cs="Arial"/>
          <w:b/>
          <w:sz w:val="24"/>
          <w:szCs w:val="24"/>
          <w:lang w:val="en-US"/>
        </w:rPr>
        <w:t>radioembolization</w:t>
      </w:r>
      <w:proofErr w:type="spellEnd"/>
      <w:r w:rsidR="00D175C9" w:rsidRPr="00730091">
        <w:rPr>
          <w:rFonts w:ascii="Book Antiqua" w:hAnsi="Book Antiqua" w:cs="Arial"/>
          <w:b/>
          <w:sz w:val="24"/>
          <w:szCs w:val="24"/>
          <w:lang w:val="en-US"/>
        </w:rPr>
        <w:t xml:space="preserve"> and </w:t>
      </w:r>
      <w:proofErr w:type="spellStart"/>
      <w:r w:rsidRPr="00730091">
        <w:rPr>
          <w:rFonts w:ascii="Book Antiqua" w:hAnsi="Book Antiqua" w:cs="Arial"/>
          <w:b/>
          <w:sz w:val="24"/>
          <w:szCs w:val="24"/>
          <w:lang w:val="en-US"/>
        </w:rPr>
        <w:t>transarterial</w:t>
      </w:r>
      <w:proofErr w:type="spellEnd"/>
      <w:r w:rsidRPr="00730091">
        <w:rPr>
          <w:rFonts w:ascii="Book Antiqua" w:hAnsi="Book Antiqua" w:cs="Arial"/>
          <w:b/>
          <w:sz w:val="24"/>
          <w:szCs w:val="24"/>
          <w:lang w:val="en-US"/>
        </w:rPr>
        <w:t xml:space="preserve"> chemoembolization</w:t>
      </w:r>
      <w:r w:rsidR="00D175C9" w:rsidRPr="00730091">
        <w:rPr>
          <w:rFonts w:ascii="Book Antiqua" w:hAnsi="Book Antiqua" w:cs="Arial"/>
          <w:b/>
          <w:sz w:val="24"/>
          <w:szCs w:val="24"/>
          <w:lang w:val="en-US"/>
        </w:rPr>
        <w:t xml:space="preserve">. </w:t>
      </w:r>
      <w:r w:rsidR="009D63DB" w:rsidRPr="00730091">
        <w:rPr>
          <w:rFonts w:ascii="Book Antiqua" w:hAnsi="Book Antiqua" w:cs="Arial"/>
          <w:sz w:val="24"/>
          <w:szCs w:val="24"/>
          <w:lang w:val="en-US"/>
        </w:rPr>
        <w:t xml:space="preserve">Pooled analyses do not revealed a statistically significant increase in </w:t>
      </w:r>
      <w:r w:rsidR="000B34CC" w:rsidRPr="00730091">
        <w:rPr>
          <w:rFonts w:ascii="Book Antiqua" w:hAnsi="Book Antiqua" w:cs="Arial"/>
          <w:sz w:val="24"/>
          <w:szCs w:val="24"/>
          <w:lang w:val="en-US"/>
        </w:rPr>
        <w:t>odds ratio</w:t>
      </w:r>
      <w:r w:rsidR="009D63DB" w:rsidRPr="00730091">
        <w:rPr>
          <w:rFonts w:ascii="Book Antiqua" w:hAnsi="Book Antiqua" w:cs="Arial"/>
          <w:sz w:val="24"/>
          <w:szCs w:val="24"/>
          <w:lang w:val="en-US"/>
        </w:rPr>
        <w:t xml:space="preserve"> for tumor objective responses after Y90RE with respect to TACE (OR </w:t>
      </w:r>
      <w:r w:rsidRPr="00730091">
        <w:rPr>
          <w:rFonts w:ascii="Book Antiqua" w:hAnsi="Book Antiqua" w:cs="Arial"/>
          <w:sz w:val="24"/>
          <w:szCs w:val="24"/>
          <w:lang w:val="en-US" w:eastAsia="zh-CN"/>
        </w:rPr>
        <w:t xml:space="preserve">= </w:t>
      </w:r>
      <w:r w:rsidRPr="00730091">
        <w:rPr>
          <w:rFonts w:ascii="Book Antiqua" w:hAnsi="Book Antiqua" w:cs="Arial"/>
          <w:sz w:val="24"/>
          <w:szCs w:val="24"/>
          <w:lang w:val="en-US"/>
        </w:rPr>
        <w:t>1.22, 95%</w:t>
      </w:r>
      <w:r w:rsidR="009D63DB" w:rsidRPr="00730091">
        <w:rPr>
          <w:rFonts w:ascii="Book Antiqua" w:hAnsi="Book Antiqua" w:cs="Arial"/>
          <w:sz w:val="24"/>
          <w:szCs w:val="24"/>
          <w:lang w:val="en-US"/>
        </w:rPr>
        <w:t>CI</w:t>
      </w:r>
      <w:r w:rsidRPr="00730091">
        <w:rPr>
          <w:rFonts w:ascii="Book Antiqua" w:hAnsi="Book Antiqua" w:cs="Arial"/>
          <w:sz w:val="24"/>
          <w:szCs w:val="24"/>
          <w:lang w:val="en-US" w:eastAsia="zh-CN"/>
        </w:rPr>
        <w:t>:</w:t>
      </w:r>
      <w:r w:rsidR="009D63DB" w:rsidRPr="00730091">
        <w:rPr>
          <w:rFonts w:ascii="Book Antiqua" w:hAnsi="Book Antiqua" w:cs="Arial"/>
          <w:sz w:val="24"/>
          <w:szCs w:val="24"/>
          <w:lang w:val="en-US"/>
        </w:rPr>
        <w:t xml:space="preserve"> 0.69</w:t>
      </w:r>
      <w:r w:rsidRPr="00730091">
        <w:rPr>
          <w:rFonts w:ascii="Book Antiqua" w:hAnsi="Book Antiqua" w:cs="Arial"/>
          <w:sz w:val="24"/>
          <w:szCs w:val="24"/>
          <w:lang w:val="en-US" w:eastAsia="zh-CN"/>
        </w:rPr>
        <w:t>-</w:t>
      </w:r>
      <w:r w:rsidR="009D63DB" w:rsidRPr="00730091">
        <w:rPr>
          <w:rFonts w:ascii="Book Antiqua" w:hAnsi="Book Antiqua" w:cs="Arial"/>
          <w:sz w:val="24"/>
          <w:szCs w:val="24"/>
          <w:lang w:val="en-US"/>
        </w:rPr>
        <w:t xml:space="preserve">2.16, </w:t>
      </w:r>
      <w:r w:rsidRPr="00730091">
        <w:rPr>
          <w:rFonts w:ascii="Book Antiqua" w:hAnsi="Book Antiqua" w:cs="Arial"/>
          <w:i/>
          <w:sz w:val="24"/>
          <w:szCs w:val="24"/>
          <w:lang w:val="en-US"/>
        </w:rPr>
        <w:t>P</w:t>
      </w:r>
      <w:r w:rsidRPr="00730091">
        <w:rPr>
          <w:rFonts w:ascii="Book Antiqua" w:hAnsi="Book Antiqua" w:cs="Arial"/>
          <w:i/>
          <w:sz w:val="24"/>
          <w:szCs w:val="24"/>
          <w:lang w:val="en-US" w:eastAsia="zh-CN"/>
        </w:rPr>
        <w:t xml:space="preserve"> </w:t>
      </w:r>
      <w:r w:rsidRPr="00730091">
        <w:rPr>
          <w:rFonts w:ascii="Book Antiqua" w:hAnsi="Book Antiqua" w:cs="Arial"/>
          <w:sz w:val="24"/>
          <w:szCs w:val="24"/>
          <w:lang w:val="en-US"/>
        </w:rPr>
        <w:t>= 0.50).</w:t>
      </w:r>
      <w:r w:rsidR="009D63DB" w:rsidRPr="00730091">
        <w:rPr>
          <w:rFonts w:ascii="Book Antiqua" w:hAnsi="Book Antiqua" w:cs="Arial"/>
          <w:sz w:val="24"/>
          <w:szCs w:val="24"/>
          <w:lang w:val="en-US"/>
        </w:rPr>
        <w:t xml:space="preserve"> There was, however, evidence of heterogeneity across these studies (</w:t>
      </w:r>
      <w:r w:rsidR="009D63DB" w:rsidRPr="00730091">
        <w:rPr>
          <w:rFonts w:ascii="Book Antiqua" w:hAnsi="Book Antiqua" w:cs="Arial"/>
          <w:i/>
          <w:sz w:val="24"/>
          <w:szCs w:val="24"/>
          <w:lang w:val="en-US"/>
        </w:rPr>
        <w:t>P</w:t>
      </w:r>
      <w:r w:rsidR="009D63DB" w:rsidRPr="00730091">
        <w:rPr>
          <w:rFonts w:ascii="Book Antiqua" w:hAnsi="Book Antiqua" w:cs="Arial"/>
          <w:sz w:val="24"/>
          <w:szCs w:val="24"/>
          <w:lang w:val="en-US"/>
        </w:rPr>
        <w:t xml:space="preserve"> = 0.004; </w:t>
      </w:r>
      <w:r w:rsidR="009D63DB" w:rsidRPr="00730091">
        <w:rPr>
          <w:rFonts w:ascii="Book Antiqua" w:hAnsi="Book Antiqua" w:cs="Arial"/>
          <w:i/>
          <w:sz w:val="24"/>
          <w:szCs w:val="24"/>
          <w:lang w:val="en-US"/>
        </w:rPr>
        <w:t>I</w:t>
      </w:r>
      <w:r w:rsidR="009D63DB" w:rsidRPr="00730091">
        <w:rPr>
          <w:rFonts w:ascii="Book Antiqua" w:hAnsi="Book Antiqua" w:cs="Arial"/>
          <w:sz w:val="24"/>
          <w:szCs w:val="24"/>
          <w:lang w:val="en-US"/>
        </w:rPr>
        <w:t>² = 67%), mainly due to some outlier studies</w:t>
      </w:r>
      <w:r w:rsidR="0073638B" w:rsidRPr="00730091">
        <w:rPr>
          <w:rFonts w:ascii="Book Antiqua" w:hAnsi="Book Antiqua" w:cs="Arial"/>
          <w:sz w:val="24"/>
          <w:szCs w:val="24"/>
          <w:lang w:val="en-US"/>
        </w:rPr>
        <w:t>. Y90RE</w:t>
      </w:r>
      <w:r w:rsidRPr="00730091">
        <w:rPr>
          <w:rFonts w:ascii="Book Antiqua" w:hAnsi="Book Antiqua" w:cs="Arial"/>
          <w:sz w:val="24"/>
          <w:szCs w:val="24"/>
          <w:lang w:val="en-US" w:eastAsia="zh-CN"/>
        </w:rPr>
        <w:t>:</w:t>
      </w:r>
      <w:r w:rsidR="0073638B" w:rsidRPr="00730091">
        <w:rPr>
          <w:rFonts w:ascii="Book Antiqua" w:hAnsi="Book Antiqua" w:cs="Arial"/>
          <w:sz w:val="24"/>
          <w:szCs w:val="24"/>
          <w:lang w:val="en-US"/>
        </w:rPr>
        <w:t xml:space="preserve"> </w:t>
      </w:r>
      <w:r w:rsidR="003E53E2" w:rsidRPr="00730091">
        <w:rPr>
          <w:rFonts w:ascii="Book Antiqua" w:eastAsiaTheme="minorHAnsi" w:hAnsi="Book Antiqua" w:cs="Times New Roman"/>
          <w:sz w:val="24"/>
          <w:szCs w:val="24"/>
          <w:lang w:val="en-US" w:eastAsia="en-US"/>
        </w:rPr>
        <w:t>Yttrium</w:t>
      </w:r>
      <w:r w:rsidR="0073638B" w:rsidRPr="00730091">
        <w:rPr>
          <w:rFonts w:ascii="Book Antiqua" w:hAnsi="Book Antiqua" w:cs="Arial"/>
          <w:sz w:val="24"/>
          <w:szCs w:val="24"/>
          <w:lang w:val="en-US"/>
        </w:rPr>
        <w:t xml:space="preserve">-90 </w:t>
      </w:r>
      <w:proofErr w:type="spellStart"/>
      <w:r w:rsidR="003E53E2" w:rsidRPr="00730091">
        <w:rPr>
          <w:rFonts w:ascii="Book Antiqua" w:hAnsi="Book Antiqua" w:cs="Arial"/>
          <w:sz w:val="24"/>
          <w:szCs w:val="24"/>
          <w:lang w:val="en-US"/>
        </w:rPr>
        <w:t>r</w:t>
      </w:r>
      <w:r w:rsidR="0073638B" w:rsidRPr="00730091">
        <w:rPr>
          <w:rFonts w:ascii="Book Antiqua" w:hAnsi="Book Antiqua" w:cs="Arial"/>
          <w:sz w:val="24"/>
          <w:szCs w:val="24"/>
          <w:lang w:val="en-US"/>
        </w:rPr>
        <w:t>adioembolization</w:t>
      </w:r>
      <w:proofErr w:type="spellEnd"/>
      <w:r w:rsidR="0073638B" w:rsidRPr="00730091">
        <w:rPr>
          <w:rFonts w:ascii="Book Antiqua" w:hAnsi="Book Antiqua" w:cs="Arial"/>
          <w:sz w:val="24"/>
          <w:szCs w:val="24"/>
          <w:lang w:val="en-US"/>
        </w:rPr>
        <w:t>; TACE</w:t>
      </w:r>
      <w:r w:rsidRPr="00730091">
        <w:rPr>
          <w:rFonts w:ascii="Book Antiqua" w:hAnsi="Book Antiqua" w:cs="Arial"/>
          <w:sz w:val="24"/>
          <w:szCs w:val="24"/>
          <w:lang w:val="en-US" w:eastAsia="zh-CN"/>
        </w:rPr>
        <w:t>:</w:t>
      </w:r>
      <w:r w:rsidR="0073638B"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chemoembolization</w:t>
      </w:r>
      <w:r w:rsidR="002925CA" w:rsidRPr="00730091">
        <w:rPr>
          <w:rFonts w:ascii="Book Antiqua" w:hAnsi="Book Antiqua" w:cs="Arial"/>
          <w:sz w:val="24"/>
          <w:szCs w:val="24"/>
          <w:lang w:val="en-US" w:eastAsia="zh-CN"/>
        </w:rPr>
        <w:t xml:space="preserve">; </w:t>
      </w:r>
      <w:r w:rsidR="002925CA" w:rsidRPr="00730091">
        <w:rPr>
          <w:rFonts w:ascii="Book Antiqua" w:hAnsi="Book Antiqua" w:cs="Arial"/>
          <w:sz w:val="24"/>
          <w:szCs w:val="24"/>
          <w:lang w:val="en-US"/>
        </w:rPr>
        <w:t>OR</w:t>
      </w:r>
      <w:r w:rsidR="002925CA" w:rsidRPr="00730091">
        <w:rPr>
          <w:rFonts w:ascii="Book Antiqua" w:hAnsi="Book Antiqua" w:cs="Arial"/>
          <w:sz w:val="24"/>
          <w:szCs w:val="24"/>
          <w:lang w:val="en-US" w:eastAsia="zh-CN"/>
        </w:rPr>
        <w:t>:</w:t>
      </w:r>
      <w:r w:rsidR="002925CA" w:rsidRPr="00730091">
        <w:rPr>
          <w:rFonts w:ascii="Book Antiqua" w:hAnsi="Book Antiqua" w:cs="Arial"/>
          <w:sz w:val="24"/>
          <w:szCs w:val="24"/>
          <w:lang w:val="en-US"/>
        </w:rPr>
        <w:t xml:space="preserve"> Odds ratio.</w:t>
      </w:r>
    </w:p>
    <w:p w:rsidR="00D175C9" w:rsidRPr="00730091" w:rsidRDefault="00D175C9" w:rsidP="00AC15FF">
      <w:pPr>
        <w:pStyle w:val="a3"/>
        <w:tabs>
          <w:tab w:val="right" w:pos="540"/>
          <w:tab w:val="left" w:pos="720"/>
        </w:tabs>
        <w:spacing w:after="0" w:line="360" w:lineRule="auto"/>
        <w:ind w:left="1080"/>
        <w:jc w:val="both"/>
        <w:rPr>
          <w:rFonts w:ascii="Book Antiqua" w:hAnsi="Book Antiqua" w:cs="Arial"/>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eastAsia="zh-CN"/>
        </w:rPr>
      </w:pPr>
    </w:p>
    <w:p w:rsidR="00BA45E5" w:rsidRPr="00730091" w:rsidRDefault="00BA45E5"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noProof/>
          <w:sz w:val="24"/>
          <w:szCs w:val="24"/>
          <w:lang w:val="en-US" w:eastAsia="zh-CN"/>
        </w:rPr>
        <w:drawing>
          <wp:inline distT="0" distB="0" distL="0" distR="0" wp14:anchorId="0C45EB66" wp14:editId="71645010">
            <wp:extent cx="6120130" cy="1836039"/>
            <wp:effectExtent l="0" t="0" r="0" b="0"/>
            <wp:docPr id="6" name="Immagine 6" descr="C:\Users\LD0912\Desktop\Meta-analysis TACE vs TARE\Figure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D0912\Desktop\Meta-analysis TACE vs TARE\Figure 6.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836039"/>
                    </a:xfrm>
                    <a:prstGeom prst="rect">
                      <a:avLst/>
                    </a:prstGeom>
                    <a:noFill/>
                    <a:ln>
                      <a:noFill/>
                    </a:ln>
                  </pic:spPr>
                </pic:pic>
              </a:graphicData>
            </a:graphic>
          </wp:inline>
        </w:drawing>
      </w:r>
    </w:p>
    <w:p w:rsidR="00BA45E5" w:rsidRPr="00730091" w:rsidRDefault="00BA45E5" w:rsidP="00AC15FF">
      <w:pPr>
        <w:pStyle w:val="a3"/>
        <w:tabs>
          <w:tab w:val="right" w:pos="540"/>
          <w:tab w:val="left" w:pos="720"/>
        </w:tabs>
        <w:spacing w:after="0" w:line="360" w:lineRule="auto"/>
        <w:ind w:left="1080"/>
        <w:jc w:val="both"/>
        <w:rPr>
          <w:rFonts w:ascii="Book Antiqua" w:hAnsi="Book Antiqua" w:cs="Arial"/>
          <w:b/>
          <w:sz w:val="24"/>
          <w:szCs w:val="24"/>
          <w:lang w:val="en-US"/>
        </w:rPr>
      </w:pPr>
    </w:p>
    <w:p w:rsidR="006B179F" w:rsidRPr="00730091" w:rsidRDefault="002925CA" w:rsidP="00AC15FF">
      <w:pPr>
        <w:tabs>
          <w:tab w:val="right" w:pos="540"/>
          <w:tab w:val="left" w:pos="720"/>
        </w:tabs>
        <w:spacing w:after="0" w:line="360" w:lineRule="auto"/>
        <w:jc w:val="both"/>
        <w:rPr>
          <w:rFonts w:ascii="Book Antiqua" w:hAnsi="Book Antiqua" w:cs="Arial"/>
          <w:b/>
          <w:sz w:val="24"/>
          <w:szCs w:val="24"/>
          <w:lang w:val="en-US"/>
        </w:rPr>
      </w:pPr>
      <w:r w:rsidRPr="00730091">
        <w:rPr>
          <w:rFonts w:ascii="Book Antiqua" w:hAnsi="Book Antiqua" w:cs="Arial"/>
          <w:b/>
          <w:sz w:val="24"/>
          <w:szCs w:val="24"/>
          <w:lang w:val="en-US"/>
        </w:rPr>
        <w:t>Figure 6</w:t>
      </w:r>
      <w:r w:rsidR="00565937" w:rsidRPr="00730091">
        <w:rPr>
          <w:rFonts w:ascii="Book Antiqua" w:hAnsi="Book Antiqua" w:cs="Arial"/>
          <w:b/>
          <w:sz w:val="24"/>
          <w:szCs w:val="24"/>
          <w:lang w:val="en-US"/>
        </w:rPr>
        <w:t xml:space="preserve"> Forest plot for </w:t>
      </w:r>
      <w:r w:rsidR="00D00C61" w:rsidRPr="00730091">
        <w:rPr>
          <w:rFonts w:ascii="Book Antiqua" w:hAnsi="Book Antiqua" w:cs="Arial"/>
          <w:b/>
          <w:sz w:val="24"/>
          <w:szCs w:val="24"/>
          <w:lang w:val="en-US"/>
        </w:rPr>
        <w:t>serious adverse</w:t>
      </w:r>
      <w:r w:rsidR="00565937" w:rsidRPr="00730091">
        <w:rPr>
          <w:rFonts w:ascii="Book Antiqua" w:hAnsi="Book Antiqua" w:cs="Arial"/>
          <w:b/>
          <w:sz w:val="24"/>
          <w:szCs w:val="24"/>
          <w:lang w:val="en-US"/>
        </w:rPr>
        <w:t xml:space="preserve"> </w:t>
      </w:r>
      <w:r w:rsidR="00D00C61" w:rsidRPr="00730091">
        <w:rPr>
          <w:rFonts w:ascii="Book Antiqua" w:hAnsi="Book Antiqua" w:cs="Arial"/>
          <w:b/>
          <w:sz w:val="24"/>
          <w:szCs w:val="24"/>
          <w:lang w:val="en-US"/>
        </w:rPr>
        <w:t xml:space="preserve">event rate </w:t>
      </w:r>
      <w:r w:rsidR="00565937" w:rsidRPr="00730091">
        <w:rPr>
          <w:rFonts w:ascii="Book Antiqua" w:hAnsi="Book Antiqua" w:cs="Arial"/>
          <w:b/>
          <w:sz w:val="24"/>
          <w:szCs w:val="24"/>
          <w:lang w:val="en-US"/>
        </w:rPr>
        <w:t xml:space="preserve">after </w:t>
      </w:r>
      <w:r w:rsidR="003E53E2" w:rsidRPr="00730091">
        <w:rPr>
          <w:rFonts w:ascii="Book Antiqua" w:eastAsiaTheme="minorHAnsi" w:hAnsi="Book Antiqua" w:cs="Times New Roman"/>
          <w:b/>
          <w:sz w:val="24"/>
          <w:szCs w:val="24"/>
          <w:lang w:val="en-US" w:eastAsia="en-US"/>
        </w:rPr>
        <w:t>yttrium</w:t>
      </w:r>
      <w:r w:rsidRPr="00730091">
        <w:rPr>
          <w:rFonts w:ascii="Book Antiqua" w:hAnsi="Book Antiqua" w:cs="Arial"/>
          <w:b/>
          <w:sz w:val="24"/>
          <w:szCs w:val="24"/>
          <w:lang w:val="en-US"/>
        </w:rPr>
        <w:t xml:space="preserve">-90 </w:t>
      </w:r>
      <w:proofErr w:type="spellStart"/>
      <w:r w:rsidRPr="00730091">
        <w:rPr>
          <w:rFonts w:ascii="Book Antiqua" w:hAnsi="Book Antiqua" w:cs="Arial"/>
          <w:b/>
          <w:sz w:val="24"/>
          <w:szCs w:val="24"/>
          <w:lang w:val="en-US"/>
        </w:rPr>
        <w:t>radioembolization</w:t>
      </w:r>
      <w:proofErr w:type="spellEnd"/>
      <w:r w:rsidR="00565937" w:rsidRPr="00730091">
        <w:rPr>
          <w:rFonts w:ascii="Book Antiqua" w:hAnsi="Book Antiqua" w:cs="Arial"/>
          <w:b/>
          <w:sz w:val="24"/>
          <w:szCs w:val="24"/>
          <w:lang w:val="en-US"/>
        </w:rPr>
        <w:t xml:space="preserve"> and </w:t>
      </w:r>
      <w:proofErr w:type="spellStart"/>
      <w:r w:rsidRPr="00730091">
        <w:rPr>
          <w:rFonts w:ascii="Book Antiqua" w:hAnsi="Book Antiqua" w:cs="Arial"/>
          <w:b/>
          <w:sz w:val="24"/>
          <w:szCs w:val="24"/>
          <w:lang w:val="en-US"/>
        </w:rPr>
        <w:t>transarterial</w:t>
      </w:r>
      <w:proofErr w:type="spellEnd"/>
      <w:r w:rsidRPr="00730091">
        <w:rPr>
          <w:rFonts w:ascii="Book Antiqua" w:hAnsi="Book Antiqua" w:cs="Arial"/>
          <w:b/>
          <w:sz w:val="24"/>
          <w:szCs w:val="24"/>
          <w:lang w:val="en-US"/>
        </w:rPr>
        <w:t xml:space="preserve"> chemoembolization</w:t>
      </w:r>
      <w:r w:rsidR="00565937" w:rsidRPr="00730091">
        <w:rPr>
          <w:rFonts w:ascii="Book Antiqua" w:hAnsi="Book Antiqua" w:cs="Arial"/>
          <w:b/>
          <w:sz w:val="24"/>
          <w:szCs w:val="24"/>
          <w:lang w:val="en-US"/>
        </w:rPr>
        <w:t xml:space="preserve">. </w:t>
      </w:r>
      <w:r w:rsidR="00447264" w:rsidRPr="00730091">
        <w:rPr>
          <w:rFonts w:ascii="Book Antiqua" w:hAnsi="Book Antiqua" w:cs="Arial"/>
          <w:sz w:val="24"/>
          <w:szCs w:val="24"/>
          <w:lang w:val="en-US"/>
        </w:rPr>
        <w:t xml:space="preserve">A non-significant trend in favor of Y90RE was observed (OR </w:t>
      </w:r>
      <w:r w:rsidRPr="00730091">
        <w:rPr>
          <w:rFonts w:ascii="Book Antiqua" w:hAnsi="Book Antiqua" w:cs="Arial"/>
          <w:sz w:val="24"/>
          <w:szCs w:val="24"/>
          <w:lang w:val="en-US" w:eastAsia="zh-CN"/>
        </w:rPr>
        <w:t xml:space="preserve">= </w:t>
      </w:r>
      <w:r w:rsidR="00447264" w:rsidRPr="00730091">
        <w:rPr>
          <w:rFonts w:ascii="Book Antiqua" w:hAnsi="Book Antiqua" w:cs="Arial"/>
          <w:sz w:val="24"/>
          <w:szCs w:val="24"/>
          <w:lang w:val="en-US"/>
        </w:rPr>
        <w:t xml:space="preserve">0.70, 0.38-1.30, </w:t>
      </w:r>
      <w:r w:rsidRPr="00730091">
        <w:rPr>
          <w:rFonts w:ascii="Book Antiqua" w:hAnsi="Book Antiqua" w:cs="Arial"/>
          <w:i/>
          <w:sz w:val="24"/>
          <w:szCs w:val="24"/>
          <w:lang w:val="en-US"/>
        </w:rPr>
        <w:t>P</w:t>
      </w:r>
      <w:r w:rsidRPr="00730091">
        <w:rPr>
          <w:rFonts w:ascii="Book Antiqua" w:hAnsi="Book Antiqua" w:cs="Arial"/>
          <w:sz w:val="24"/>
          <w:szCs w:val="24"/>
          <w:lang w:val="en-US" w:eastAsia="zh-CN"/>
        </w:rPr>
        <w:t xml:space="preserve"> </w:t>
      </w:r>
      <w:r w:rsidR="00447264"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447264" w:rsidRPr="00730091">
        <w:rPr>
          <w:rFonts w:ascii="Book Antiqua" w:hAnsi="Book Antiqua" w:cs="Arial"/>
          <w:sz w:val="24"/>
          <w:szCs w:val="24"/>
          <w:lang w:val="en-US"/>
        </w:rPr>
        <w:t>0.26), but with a high evidence of heterogeneity (</w:t>
      </w:r>
      <w:r w:rsidR="00447264" w:rsidRPr="00730091">
        <w:rPr>
          <w:rFonts w:ascii="Book Antiqua" w:hAnsi="Book Antiqua" w:cs="Arial"/>
          <w:i/>
          <w:sz w:val="24"/>
          <w:szCs w:val="24"/>
          <w:lang w:val="en-US"/>
        </w:rPr>
        <w:t>I</w:t>
      </w:r>
      <w:r w:rsidR="00447264" w:rsidRPr="00730091">
        <w:rPr>
          <w:rFonts w:ascii="Book Antiqua" w:hAnsi="Book Antiqua" w:cs="Arial"/>
          <w:sz w:val="24"/>
          <w:szCs w:val="24"/>
          <w:vertAlign w:val="superscript"/>
          <w:lang w:val="en-US"/>
        </w:rPr>
        <w:t>2</w:t>
      </w:r>
      <w:r w:rsidR="00447264" w:rsidRPr="00730091">
        <w:rPr>
          <w:rFonts w:ascii="Book Antiqua" w:hAnsi="Book Antiqua" w:cs="Arial"/>
          <w:sz w:val="24"/>
          <w:szCs w:val="24"/>
          <w:lang w:val="en-US"/>
        </w:rPr>
        <w:t xml:space="preserve"> </w:t>
      </w:r>
      <w:r w:rsidR="00A16F56" w:rsidRPr="00730091">
        <w:rPr>
          <w:rFonts w:ascii="Book Antiqua" w:hAnsi="Book Antiqua" w:cs="Arial" w:hint="eastAsia"/>
          <w:sz w:val="24"/>
          <w:szCs w:val="24"/>
          <w:lang w:val="en-US" w:eastAsia="zh-CN"/>
        </w:rPr>
        <w:t xml:space="preserve">= </w:t>
      </w:r>
      <w:r w:rsidR="00447264" w:rsidRPr="00730091">
        <w:rPr>
          <w:rFonts w:ascii="Book Antiqua" w:hAnsi="Book Antiqua" w:cs="Arial"/>
          <w:sz w:val="24"/>
          <w:szCs w:val="24"/>
          <w:lang w:val="en-US"/>
        </w:rPr>
        <w:t>52%</w:t>
      </w:r>
      <w:r w:rsidR="00A16F56" w:rsidRPr="00730091">
        <w:rPr>
          <w:rFonts w:ascii="Book Antiqua" w:hAnsi="Book Antiqua" w:cs="Arial" w:hint="eastAsia"/>
          <w:sz w:val="24"/>
          <w:szCs w:val="24"/>
          <w:lang w:val="en-US" w:eastAsia="zh-CN"/>
        </w:rPr>
        <w:t>;</w:t>
      </w:r>
      <w:r w:rsidR="00447264" w:rsidRPr="00730091">
        <w:rPr>
          <w:rFonts w:ascii="Book Antiqua" w:hAnsi="Book Antiqua" w:cs="Arial"/>
          <w:sz w:val="24"/>
          <w:szCs w:val="24"/>
          <w:lang w:val="en-US"/>
        </w:rPr>
        <w:t xml:space="preserve"> </w:t>
      </w:r>
      <w:r w:rsidRPr="00730091">
        <w:rPr>
          <w:rFonts w:ascii="Book Antiqua" w:hAnsi="Book Antiqua" w:cs="Arial"/>
          <w:i/>
          <w:sz w:val="24"/>
          <w:szCs w:val="24"/>
          <w:lang w:val="en-US"/>
        </w:rPr>
        <w:t>P</w:t>
      </w:r>
      <w:r w:rsidRPr="00730091">
        <w:rPr>
          <w:rFonts w:ascii="Book Antiqua" w:hAnsi="Book Antiqua" w:cs="Arial"/>
          <w:sz w:val="24"/>
          <w:szCs w:val="24"/>
          <w:lang w:val="en-US" w:eastAsia="zh-CN"/>
        </w:rPr>
        <w:t xml:space="preserve"> </w:t>
      </w:r>
      <w:r w:rsidR="00447264" w:rsidRPr="00730091">
        <w:rPr>
          <w:rFonts w:ascii="Book Antiqua" w:hAnsi="Book Antiqua" w:cs="Arial"/>
          <w:sz w:val="24"/>
          <w:szCs w:val="24"/>
          <w:lang w:val="en-US"/>
        </w:rPr>
        <w:t>=</w:t>
      </w:r>
      <w:r w:rsidRPr="00730091">
        <w:rPr>
          <w:rFonts w:ascii="Book Antiqua" w:hAnsi="Book Antiqua" w:cs="Arial"/>
          <w:sz w:val="24"/>
          <w:szCs w:val="24"/>
          <w:lang w:val="en-US" w:eastAsia="zh-CN"/>
        </w:rPr>
        <w:t xml:space="preserve"> </w:t>
      </w:r>
      <w:r w:rsidR="00447264" w:rsidRPr="00730091">
        <w:rPr>
          <w:rFonts w:ascii="Book Antiqua" w:hAnsi="Book Antiqua" w:cs="Arial"/>
          <w:sz w:val="24"/>
          <w:szCs w:val="24"/>
          <w:lang w:val="en-US"/>
        </w:rPr>
        <w:t>0.05)</w:t>
      </w:r>
      <w:r w:rsidR="002F18C0" w:rsidRPr="00730091">
        <w:rPr>
          <w:rFonts w:ascii="Book Antiqua" w:hAnsi="Book Antiqua" w:cs="Arial"/>
          <w:sz w:val="24"/>
          <w:szCs w:val="24"/>
          <w:lang w:val="en-US"/>
        </w:rPr>
        <w:t xml:space="preserve">. </w:t>
      </w:r>
      <w:r w:rsidR="00565937" w:rsidRPr="00730091">
        <w:rPr>
          <w:rFonts w:ascii="Book Antiqua" w:hAnsi="Book Antiqua" w:cs="Arial"/>
          <w:sz w:val="24"/>
          <w:szCs w:val="24"/>
          <w:lang w:val="en-US"/>
        </w:rPr>
        <w:t>Y90RE</w:t>
      </w:r>
      <w:r w:rsidRPr="00730091">
        <w:rPr>
          <w:rFonts w:ascii="Book Antiqua" w:hAnsi="Book Antiqua" w:cs="Arial"/>
          <w:sz w:val="24"/>
          <w:szCs w:val="24"/>
          <w:lang w:val="en-US" w:eastAsia="zh-CN"/>
        </w:rPr>
        <w:t>:</w:t>
      </w:r>
      <w:r w:rsidR="00565937" w:rsidRPr="00730091">
        <w:rPr>
          <w:rFonts w:ascii="Book Antiqua" w:hAnsi="Book Antiqua" w:cs="Arial"/>
          <w:sz w:val="24"/>
          <w:szCs w:val="24"/>
          <w:lang w:val="en-US"/>
        </w:rPr>
        <w:t xml:space="preserve"> </w:t>
      </w:r>
      <w:r w:rsidR="003E53E2" w:rsidRPr="00730091">
        <w:rPr>
          <w:rFonts w:ascii="Book Antiqua" w:eastAsiaTheme="minorHAnsi" w:hAnsi="Book Antiqua" w:cs="Times New Roman"/>
          <w:sz w:val="24"/>
          <w:szCs w:val="24"/>
          <w:lang w:val="en-US" w:eastAsia="en-US"/>
        </w:rPr>
        <w:t>Yttrium</w:t>
      </w:r>
      <w:r w:rsidR="00565937" w:rsidRPr="00730091">
        <w:rPr>
          <w:rFonts w:ascii="Book Antiqua" w:hAnsi="Book Antiqua" w:cs="Arial"/>
          <w:sz w:val="24"/>
          <w:szCs w:val="24"/>
          <w:lang w:val="en-US"/>
        </w:rPr>
        <w:t xml:space="preserve">-90 </w:t>
      </w:r>
      <w:proofErr w:type="spellStart"/>
      <w:r w:rsidR="00565937" w:rsidRPr="00730091">
        <w:rPr>
          <w:rFonts w:ascii="Book Antiqua" w:hAnsi="Book Antiqua" w:cs="Arial"/>
          <w:sz w:val="24"/>
          <w:szCs w:val="24"/>
          <w:lang w:val="en-US"/>
        </w:rPr>
        <w:t>radioembolization</w:t>
      </w:r>
      <w:proofErr w:type="spellEnd"/>
      <w:r w:rsidR="00565937" w:rsidRPr="00730091">
        <w:rPr>
          <w:rFonts w:ascii="Book Antiqua" w:hAnsi="Book Antiqua" w:cs="Arial"/>
          <w:sz w:val="24"/>
          <w:szCs w:val="24"/>
          <w:lang w:val="en-US"/>
        </w:rPr>
        <w:t>; TACE</w:t>
      </w:r>
      <w:r w:rsidRPr="00730091">
        <w:rPr>
          <w:rFonts w:ascii="Book Antiqua" w:hAnsi="Book Antiqua" w:cs="Arial"/>
          <w:sz w:val="24"/>
          <w:szCs w:val="24"/>
          <w:lang w:val="en-US" w:eastAsia="zh-CN"/>
        </w:rPr>
        <w:t>:</w:t>
      </w:r>
      <w:r w:rsidR="00565937" w:rsidRPr="00730091">
        <w:rPr>
          <w:rFonts w:ascii="Book Antiqua" w:hAnsi="Book Antiqua" w:cs="Arial"/>
          <w:sz w:val="24"/>
          <w:szCs w:val="24"/>
          <w:lang w:val="en-US"/>
        </w:rPr>
        <w:t xml:space="preserve"> </w:t>
      </w:r>
      <w:proofErr w:type="spellStart"/>
      <w:r w:rsidRPr="00730091">
        <w:rPr>
          <w:rFonts w:ascii="Book Antiqua" w:hAnsi="Book Antiqua" w:cs="Arial"/>
          <w:sz w:val="24"/>
          <w:szCs w:val="24"/>
          <w:lang w:val="en-US"/>
        </w:rPr>
        <w:t>Transarterial</w:t>
      </w:r>
      <w:proofErr w:type="spellEnd"/>
      <w:r w:rsidRPr="00730091">
        <w:rPr>
          <w:rFonts w:ascii="Book Antiqua" w:hAnsi="Book Antiqua" w:cs="Arial"/>
          <w:sz w:val="24"/>
          <w:szCs w:val="24"/>
          <w:lang w:val="en-US"/>
        </w:rPr>
        <w:t xml:space="preserve"> chemoembolization</w:t>
      </w:r>
      <w:r w:rsidRPr="00730091">
        <w:rPr>
          <w:rFonts w:ascii="Book Antiqua" w:hAnsi="Book Antiqua" w:cs="Arial"/>
          <w:sz w:val="24"/>
          <w:szCs w:val="24"/>
          <w:lang w:val="en-US" w:eastAsia="zh-CN"/>
        </w:rPr>
        <w:t>;</w:t>
      </w:r>
      <w:r w:rsidR="00565937" w:rsidRPr="00730091">
        <w:rPr>
          <w:rFonts w:ascii="Book Antiqua" w:hAnsi="Book Antiqua" w:cs="Arial"/>
          <w:sz w:val="24"/>
          <w:szCs w:val="24"/>
          <w:lang w:val="en-US"/>
        </w:rPr>
        <w:t xml:space="preserve"> OR</w:t>
      </w:r>
      <w:r w:rsidRPr="00730091">
        <w:rPr>
          <w:rFonts w:ascii="Book Antiqua" w:hAnsi="Book Antiqua" w:cs="Arial"/>
          <w:sz w:val="24"/>
          <w:szCs w:val="24"/>
          <w:lang w:val="en-US" w:eastAsia="zh-CN"/>
        </w:rPr>
        <w:t>:</w:t>
      </w:r>
      <w:r w:rsidR="00565937" w:rsidRPr="00730091">
        <w:rPr>
          <w:rFonts w:ascii="Book Antiqua" w:hAnsi="Book Antiqua" w:cs="Arial"/>
          <w:sz w:val="24"/>
          <w:szCs w:val="24"/>
          <w:lang w:val="en-US"/>
        </w:rPr>
        <w:t xml:space="preserve"> Odds </w:t>
      </w:r>
      <w:r w:rsidRPr="00730091">
        <w:rPr>
          <w:rFonts w:ascii="Book Antiqua" w:hAnsi="Book Antiqua" w:cs="Arial"/>
          <w:sz w:val="24"/>
          <w:szCs w:val="24"/>
          <w:lang w:val="en-US"/>
        </w:rPr>
        <w:t>r</w:t>
      </w:r>
      <w:r w:rsidR="00565937" w:rsidRPr="00730091">
        <w:rPr>
          <w:rFonts w:ascii="Book Antiqua" w:hAnsi="Book Antiqua" w:cs="Arial"/>
          <w:sz w:val="24"/>
          <w:szCs w:val="24"/>
          <w:lang w:val="en-US"/>
        </w:rPr>
        <w:t>atio.</w:t>
      </w:r>
      <w:r w:rsidR="006B179F" w:rsidRPr="00730091">
        <w:rPr>
          <w:rFonts w:ascii="Book Antiqua" w:eastAsiaTheme="minorHAnsi" w:hAnsi="Book Antiqua" w:cs="Times New Roman"/>
          <w:b/>
          <w:sz w:val="24"/>
          <w:szCs w:val="24"/>
          <w:lang w:val="en-US" w:eastAsia="en-US"/>
        </w:rPr>
        <w:t xml:space="preserve"> </w:t>
      </w:r>
    </w:p>
    <w:p w:rsidR="00690576" w:rsidRPr="00730091" w:rsidRDefault="00690576" w:rsidP="00AC15FF">
      <w:pPr>
        <w:spacing w:after="0" w:line="360" w:lineRule="auto"/>
        <w:jc w:val="both"/>
        <w:rPr>
          <w:rFonts w:ascii="Book Antiqua" w:eastAsiaTheme="minorHAnsi" w:hAnsi="Book Antiqua" w:cs="Times New Roman"/>
          <w:b/>
          <w:sz w:val="24"/>
          <w:szCs w:val="24"/>
          <w:lang w:val="en-US" w:eastAsia="en-US"/>
        </w:rPr>
      </w:pPr>
    </w:p>
    <w:p w:rsidR="00506AD2" w:rsidRPr="00730091" w:rsidRDefault="00506AD2" w:rsidP="00AC15FF">
      <w:pPr>
        <w:spacing w:after="0" w:line="360" w:lineRule="auto"/>
        <w:jc w:val="both"/>
        <w:rPr>
          <w:rFonts w:ascii="Book Antiqua" w:eastAsiaTheme="minorHAnsi" w:hAnsi="Book Antiqua" w:cs="Times New Roman"/>
          <w:b/>
          <w:sz w:val="24"/>
          <w:szCs w:val="24"/>
          <w:lang w:val="en-US" w:eastAsia="en-US"/>
        </w:rPr>
      </w:pPr>
    </w:p>
    <w:p w:rsidR="00506AD2" w:rsidRPr="00730091" w:rsidRDefault="00506AD2" w:rsidP="00AC15FF">
      <w:pPr>
        <w:spacing w:after="0" w:line="360" w:lineRule="auto"/>
        <w:jc w:val="both"/>
        <w:rPr>
          <w:rFonts w:ascii="Book Antiqua" w:eastAsiaTheme="minorHAnsi" w:hAnsi="Book Antiqua" w:cs="Times New Roman"/>
          <w:b/>
          <w:sz w:val="24"/>
          <w:szCs w:val="24"/>
          <w:lang w:val="en-US" w:eastAsia="en-US"/>
        </w:rPr>
      </w:pPr>
    </w:p>
    <w:p w:rsidR="00951316" w:rsidRPr="00730091" w:rsidRDefault="00951316" w:rsidP="00AC15FF">
      <w:pPr>
        <w:spacing w:after="0" w:line="360" w:lineRule="auto"/>
        <w:jc w:val="both"/>
        <w:rPr>
          <w:rFonts w:ascii="Book Antiqua" w:eastAsiaTheme="minorHAnsi" w:hAnsi="Book Antiqua" w:cs="Times New Roman"/>
          <w:b/>
          <w:sz w:val="24"/>
          <w:szCs w:val="24"/>
          <w:lang w:val="en-US" w:eastAsia="en-US"/>
        </w:rPr>
      </w:pPr>
    </w:p>
    <w:p w:rsidR="00951316" w:rsidRPr="00730091" w:rsidRDefault="00951316"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3E53E2" w:rsidP="00AC15FF">
      <w:pPr>
        <w:spacing w:after="0" w:line="360" w:lineRule="auto"/>
        <w:jc w:val="both"/>
        <w:rPr>
          <w:rFonts w:ascii="Book Antiqua" w:hAnsi="Book Antiqua" w:cs="Times New Roman"/>
          <w:b/>
          <w:sz w:val="24"/>
          <w:szCs w:val="24"/>
          <w:lang w:val="en-US" w:eastAsia="zh-CN"/>
        </w:rPr>
      </w:pPr>
      <w:r w:rsidRPr="00730091">
        <w:rPr>
          <w:rFonts w:ascii="Book Antiqua" w:eastAsiaTheme="minorHAnsi" w:hAnsi="Book Antiqua" w:cs="Times New Roman"/>
          <w:b/>
          <w:sz w:val="24"/>
          <w:szCs w:val="24"/>
          <w:lang w:val="en-US" w:eastAsia="en-US"/>
        </w:rPr>
        <w:lastRenderedPageBreak/>
        <w:t>Table 1 Characteristics of the included studies</w:t>
      </w:r>
    </w:p>
    <w:tbl>
      <w:tblPr>
        <w:tblStyle w:val="a7"/>
        <w:tblpPr w:leftFromText="141" w:rightFromText="141" w:vertAnchor="page" w:horzAnchor="margin" w:tblpXSpec="center" w:tblpY="2061"/>
        <w:tblW w:w="11307" w:type="dxa"/>
        <w:tblLayout w:type="fixed"/>
        <w:tblLook w:val="04A0" w:firstRow="1" w:lastRow="0" w:firstColumn="1" w:lastColumn="0" w:noHBand="0" w:noVBand="1"/>
      </w:tblPr>
      <w:tblGrid>
        <w:gridCol w:w="2518"/>
        <w:gridCol w:w="1134"/>
        <w:gridCol w:w="851"/>
        <w:gridCol w:w="1417"/>
        <w:gridCol w:w="851"/>
        <w:gridCol w:w="1275"/>
        <w:gridCol w:w="993"/>
        <w:gridCol w:w="1275"/>
        <w:gridCol w:w="993"/>
      </w:tblGrid>
      <w:tr w:rsidR="003E53E2" w:rsidRPr="00730091" w:rsidTr="00130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hAnsi="Book Antiqua" w:cs="Times New Roman"/>
                <w:sz w:val="24"/>
                <w:szCs w:val="24"/>
                <w:lang w:eastAsia="zh-CN"/>
              </w:rPr>
            </w:pPr>
            <w:r w:rsidRPr="00730091">
              <w:rPr>
                <w:rFonts w:ascii="Book Antiqua" w:hAnsi="Book Antiqua" w:cs="Times New Roman"/>
                <w:sz w:val="24"/>
                <w:szCs w:val="24"/>
                <w:lang w:eastAsia="zh-CN"/>
              </w:rPr>
              <w:t xml:space="preserve">Ref. </w:t>
            </w:r>
          </w:p>
        </w:tc>
        <w:tc>
          <w:tcPr>
            <w:tcW w:w="1134"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Arm</w:t>
            </w:r>
          </w:p>
        </w:tc>
        <w:tc>
          <w:tcPr>
            <w:tcW w:w="851"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Sample size</w:t>
            </w:r>
          </w:p>
        </w:tc>
        <w:tc>
          <w:tcPr>
            <w:tcW w:w="1417"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Recruitment period</w:t>
            </w:r>
          </w:p>
        </w:tc>
        <w:tc>
          <w:tcPr>
            <w:tcW w:w="851"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Study design</w:t>
            </w:r>
          </w:p>
        </w:tc>
        <w:tc>
          <w:tcPr>
            <w:tcW w:w="1275"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Region</w:t>
            </w:r>
          </w:p>
        </w:tc>
        <w:tc>
          <w:tcPr>
            <w:tcW w:w="993"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 xml:space="preserve">CP </w:t>
            </w:r>
          </w:p>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(A/B/C)</w:t>
            </w:r>
          </w:p>
        </w:tc>
        <w:tc>
          <w:tcPr>
            <w:tcW w:w="1275"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 xml:space="preserve">BCLC </w:t>
            </w:r>
          </w:p>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(A/B/C/D)</w:t>
            </w:r>
          </w:p>
        </w:tc>
        <w:tc>
          <w:tcPr>
            <w:tcW w:w="993" w:type="dxa"/>
            <w:shd w:val="clear" w:color="auto" w:fill="auto"/>
          </w:tcPr>
          <w:p w:rsidR="003E53E2" w:rsidRPr="00730091" w:rsidRDefault="003E53E2"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Quality</w:t>
            </w:r>
          </w:p>
        </w:tc>
      </w:tr>
      <w:tr w:rsidR="003E53E2"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r w:rsidRPr="00730091">
              <w:rPr>
                <w:rFonts w:ascii="Book Antiqua" w:eastAsiaTheme="minorHAnsi" w:hAnsi="Book Antiqua" w:cs="Times New Roman"/>
                <w:b w:val="0"/>
                <w:sz w:val="24"/>
                <w:szCs w:val="24"/>
                <w:lang w:val="en-US" w:eastAsia="en-US"/>
              </w:rPr>
              <w:t xml:space="preserve">Ahmad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[13]</w:t>
            </w:r>
          </w:p>
        </w:tc>
        <w:tc>
          <w:tcPr>
            <w:tcW w:w="1134"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24</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52</w:t>
            </w:r>
          </w:p>
        </w:tc>
        <w:tc>
          <w:tcPr>
            <w:tcW w:w="1417"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1990-2003</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eastAsia="zh-CN"/>
              </w:rPr>
            </w:pPr>
            <w:r w:rsidRPr="00730091">
              <w:rPr>
                <w:rFonts w:ascii="Book Antiqua" w:eastAsiaTheme="minorHAnsi" w:hAnsi="Book Antiqua" w:cs="Times New Roman"/>
                <w:sz w:val="24"/>
                <w:szCs w:val="24"/>
                <w:lang w:val="en-US" w:eastAsia="en-US"/>
              </w:rPr>
              <w:t>U</w:t>
            </w:r>
            <w:r w:rsidR="001305BC" w:rsidRPr="00730091">
              <w:rPr>
                <w:rFonts w:ascii="Book Antiqua" w:hAnsi="Book Antiqua" w:cs="Times New Roman"/>
                <w:sz w:val="24"/>
                <w:szCs w:val="24"/>
                <w:lang w:val="en-US" w:eastAsia="zh-CN"/>
              </w:rPr>
              <w:t xml:space="preserve">nited </w:t>
            </w:r>
            <w:r w:rsidR="001305BC" w:rsidRPr="00730091">
              <w:rPr>
                <w:rFonts w:ascii="Book Antiqua" w:eastAsiaTheme="minorHAnsi" w:hAnsi="Book Antiqua" w:cs="Times New Roman"/>
                <w:sz w:val="24"/>
                <w:szCs w:val="24"/>
                <w:lang w:val="en-US" w:eastAsia="en-US"/>
              </w:rPr>
              <w:t>S</w:t>
            </w:r>
            <w:r w:rsidR="001305BC"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M</w:t>
            </w:r>
          </w:p>
        </w:tc>
      </w:tr>
      <w:tr w:rsidR="003E53E2" w:rsidRPr="00730091" w:rsidTr="001305B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Kooby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[14]</w:t>
            </w:r>
          </w:p>
        </w:tc>
        <w:tc>
          <w:tcPr>
            <w:tcW w:w="1134"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Y90RE</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TACE</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27</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44</w:t>
            </w:r>
          </w:p>
        </w:tc>
        <w:tc>
          <w:tcPr>
            <w:tcW w:w="1417"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1996-2006</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1305BC"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t>S</w:t>
            </w:r>
            <w:r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13/14/0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eastAsia="en-US"/>
              </w:rPr>
              <w:t>22/22/0</w:t>
            </w:r>
          </w:p>
        </w:tc>
        <w:tc>
          <w:tcPr>
            <w:tcW w:w="1275"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w:t>
            </w:r>
          </w:p>
        </w:tc>
      </w:tr>
      <w:tr w:rsidR="003E53E2"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Carr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[15]</w:t>
            </w:r>
          </w:p>
        </w:tc>
        <w:tc>
          <w:tcPr>
            <w:tcW w:w="1134"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Y90RE</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TACE</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99</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691</w:t>
            </w:r>
          </w:p>
        </w:tc>
        <w:tc>
          <w:tcPr>
            <w:tcW w:w="1417"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1992-2005</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1305BC"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t>S</w:t>
            </w:r>
            <w:r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M</w:t>
            </w:r>
          </w:p>
        </w:tc>
      </w:tr>
      <w:tr w:rsidR="003E53E2" w:rsidRPr="00730091" w:rsidTr="001305B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r w:rsidRPr="00730091">
              <w:rPr>
                <w:rFonts w:ascii="Book Antiqua" w:eastAsiaTheme="minorHAnsi" w:hAnsi="Book Antiqua" w:cs="Times New Roman"/>
                <w:b w:val="0"/>
                <w:sz w:val="24"/>
                <w:szCs w:val="24"/>
                <w:lang w:val="en-US" w:eastAsia="en-US"/>
              </w:rPr>
              <w:t xml:space="preserve">Salem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[16]</w:t>
            </w:r>
          </w:p>
        </w:tc>
        <w:tc>
          <w:tcPr>
            <w:tcW w:w="1134"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123</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122</w:t>
            </w:r>
          </w:p>
        </w:tc>
        <w:tc>
          <w:tcPr>
            <w:tcW w:w="1417"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1999-2008</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1305BC"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t>S</w:t>
            </w:r>
            <w:r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67/54/2</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67/53/2</w:t>
            </w:r>
          </w:p>
        </w:tc>
        <w:tc>
          <w:tcPr>
            <w:tcW w:w="1275"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43/65/13/2</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47/61/12/2</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w:t>
            </w:r>
          </w:p>
        </w:tc>
      </w:tr>
      <w:tr w:rsidR="003E53E2"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r w:rsidRPr="00730091">
              <w:rPr>
                <w:rFonts w:ascii="Book Antiqua" w:eastAsiaTheme="minorHAnsi" w:hAnsi="Book Antiqua" w:cs="Times New Roman"/>
                <w:b w:val="0"/>
                <w:sz w:val="24"/>
                <w:szCs w:val="24"/>
                <w:lang w:val="en-US" w:eastAsia="en-US"/>
              </w:rPr>
              <w:t xml:space="preserve">Lance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[17]</w:t>
            </w:r>
          </w:p>
        </w:tc>
        <w:tc>
          <w:tcPr>
            <w:tcW w:w="1134"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38</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35</w:t>
            </w:r>
          </w:p>
        </w:tc>
        <w:tc>
          <w:tcPr>
            <w:tcW w:w="1417"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2008-2010</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1305BC"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t>S</w:t>
            </w:r>
            <w:r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31/7/0</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24/11/0</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w:t>
            </w:r>
          </w:p>
        </w:tc>
      </w:tr>
      <w:tr w:rsidR="003E53E2" w:rsidRPr="00730091" w:rsidTr="001305B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r w:rsidRPr="00730091">
              <w:rPr>
                <w:rFonts w:ascii="Book Antiqua" w:eastAsiaTheme="minorHAnsi" w:hAnsi="Book Antiqua" w:cs="Times New Roman"/>
                <w:b w:val="0"/>
                <w:sz w:val="24"/>
                <w:szCs w:val="24"/>
                <w:lang w:val="en-US" w:eastAsia="en-US"/>
              </w:rPr>
              <w:t xml:space="preserve">Moreno-Luna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[18]</w:t>
            </w:r>
          </w:p>
        </w:tc>
        <w:tc>
          <w:tcPr>
            <w:tcW w:w="1134"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61</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55</w:t>
            </w:r>
          </w:p>
        </w:tc>
        <w:tc>
          <w:tcPr>
            <w:tcW w:w="1417"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1998-2008</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1305BC"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t>S</w:t>
            </w:r>
            <w:r w:rsidRPr="00730091">
              <w:rPr>
                <w:rFonts w:ascii="Book Antiqua" w:hAnsi="Book Antiqua" w:cs="Times New Roman"/>
                <w:sz w:val="24"/>
                <w:szCs w:val="24"/>
                <w:lang w:val="en-US" w:eastAsia="zh-CN"/>
              </w:rPr>
              <w:t>tates</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53/8/0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44/11/0</w:t>
            </w:r>
          </w:p>
        </w:tc>
        <w:tc>
          <w:tcPr>
            <w:tcW w:w="1275"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12/35/14/0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23/13/19/0</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w:t>
            </w:r>
          </w:p>
        </w:tc>
      </w:tr>
      <w:tr w:rsidR="003E53E2"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proofErr w:type="spellStart"/>
            <w:r w:rsidRPr="00730091">
              <w:rPr>
                <w:rFonts w:ascii="Book Antiqua" w:eastAsiaTheme="minorHAnsi" w:hAnsi="Book Antiqua" w:cs="Times New Roman"/>
                <w:b w:val="0"/>
                <w:sz w:val="24"/>
                <w:szCs w:val="24"/>
                <w:lang w:val="en-US" w:eastAsia="en-US"/>
              </w:rPr>
              <w:t>Pitton</w:t>
            </w:r>
            <w:proofErr w:type="spellEnd"/>
            <w:r w:rsidRPr="00730091">
              <w:rPr>
                <w:rFonts w:ascii="Book Antiqua" w:eastAsiaTheme="minorHAnsi" w:hAnsi="Book Antiqua" w:cs="Times New Roman"/>
                <w:b w:val="0"/>
                <w:sz w:val="24"/>
                <w:szCs w:val="24"/>
                <w:lang w:val="en-US" w:eastAsia="en-US"/>
              </w:rPr>
              <w:t xml:space="preserve">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[19]</w:t>
            </w:r>
          </w:p>
        </w:tc>
        <w:tc>
          <w:tcPr>
            <w:tcW w:w="1134"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w:t>
            </w:r>
          </w:p>
        </w:tc>
        <w:tc>
          <w:tcPr>
            <w:tcW w:w="1417"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2010-2012</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RCT</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Germany</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10/2/0</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9/3/0</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0/12/0/0</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1/11/0/0</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w:t>
            </w:r>
          </w:p>
        </w:tc>
      </w:tr>
      <w:tr w:rsidR="003E53E2" w:rsidRPr="00730091" w:rsidTr="001305BC">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r w:rsidRPr="00730091">
              <w:rPr>
                <w:rFonts w:ascii="Book Antiqua" w:eastAsiaTheme="minorHAnsi" w:hAnsi="Book Antiqua" w:cs="Times New Roman"/>
                <w:b w:val="0"/>
                <w:sz w:val="24"/>
                <w:szCs w:val="24"/>
                <w:lang w:val="en-US" w:eastAsia="en-US"/>
              </w:rPr>
              <w:t xml:space="preserve">El </w:t>
            </w:r>
            <w:proofErr w:type="spellStart"/>
            <w:r w:rsidRPr="00730091">
              <w:rPr>
                <w:rFonts w:ascii="Book Antiqua" w:eastAsiaTheme="minorHAnsi" w:hAnsi="Book Antiqua" w:cs="Times New Roman"/>
                <w:b w:val="0"/>
                <w:sz w:val="24"/>
                <w:szCs w:val="24"/>
                <w:lang w:val="en-US" w:eastAsia="en-US"/>
              </w:rPr>
              <w:t>Fouly</w:t>
            </w:r>
            <w:proofErr w:type="spellEnd"/>
            <w:r w:rsidRPr="00730091">
              <w:rPr>
                <w:rFonts w:ascii="Book Antiqua" w:eastAsiaTheme="minorHAnsi" w:hAnsi="Book Antiqua" w:cs="Times New Roman"/>
                <w:b w:val="0"/>
                <w:sz w:val="24"/>
                <w:szCs w:val="24"/>
                <w:lang w:val="en-US" w:eastAsia="en-US"/>
              </w:rPr>
              <w:t xml:space="preserve">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[20]</w:t>
            </w:r>
          </w:p>
        </w:tc>
        <w:tc>
          <w:tcPr>
            <w:tcW w:w="1134" w:type="dxa"/>
            <w:shd w:val="clear" w:color="auto" w:fill="auto"/>
          </w:tcPr>
          <w:p w:rsidR="003E53E2" w:rsidRPr="00730091" w:rsidRDefault="00A933E9"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 xml:space="preserve"> </w:t>
            </w:r>
            <w:r w:rsidR="003E53E2" w:rsidRPr="00730091">
              <w:rPr>
                <w:rFonts w:ascii="Book Antiqua" w:eastAsiaTheme="minorHAnsi" w:hAnsi="Book Antiqua" w:cs="Times New Roman"/>
                <w:sz w:val="24"/>
                <w:szCs w:val="24"/>
                <w:lang w:val="en-US" w:eastAsia="en-US"/>
              </w:rPr>
              <w:t xml:space="preserve"> Y90RE</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44</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42</w:t>
            </w:r>
          </w:p>
        </w:tc>
        <w:tc>
          <w:tcPr>
            <w:tcW w:w="1417"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2009-2011</w:t>
            </w:r>
          </w:p>
        </w:tc>
        <w:tc>
          <w:tcPr>
            <w:tcW w:w="851"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proofErr w:type="spellStart"/>
            <w:r w:rsidRPr="00730091">
              <w:rPr>
                <w:rFonts w:ascii="Book Antiqua" w:eastAsiaTheme="minorHAnsi" w:hAnsi="Book Antiqua" w:cs="Times New Roman"/>
                <w:sz w:val="24"/>
                <w:szCs w:val="24"/>
                <w:lang w:val="en-US" w:eastAsia="en-US"/>
              </w:rPr>
              <w:t>Egipt</w:t>
            </w:r>
            <w:proofErr w:type="spellEnd"/>
            <w:r w:rsidRPr="00730091">
              <w:rPr>
                <w:rFonts w:ascii="Book Antiqua" w:eastAsiaTheme="minorHAnsi" w:hAnsi="Book Antiqua" w:cs="Times New Roman"/>
                <w:sz w:val="24"/>
                <w:szCs w:val="24"/>
                <w:lang w:val="en-US" w:eastAsia="en-US"/>
              </w:rPr>
              <w:t>/Germany</w:t>
            </w: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37/7/0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33/9/0</w:t>
            </w:r>
          </w:p>
        </w:tc>
        <w:tc>
          <w:tcPr>
            <w:tcW w:w="1275"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NA</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p>
        </w:tc>
        <w:tc>
          <w:tcPr>
            <w:tcW w:w="993" w:type="dxa"/>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M</w:t>
            </w:r>
          </w:p>
        </w:tc>
      </w:tr>
      <w:tr w:rsidR="003E53E2"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proofErr w:type="spellStart"/>
            <w:r w:rsidRPr="00730091">
              <w:rPr>
                <w:rFonts w:ascii="Book Antiqua" w:eastAsiaTheme="minorHAnsi" w:hAnsi="Book Antiqua" w:cs="Times New Roman"/>
                <w:b w:val="0"/>
                <w:sz w:val="24"/>
                <w:szCs w:val="24"/>
                <w:lang w:val="en-US" w:eastAsia="en-US"/>
              </w:rPr>
              <w:t>Kolligs</w:t>
            </w:r>
            <w:proofErr w:type="spellEnd"/>
            <w:r w:rsidRPr="00730091">
              <w:rPr>
                <w:rFonts w:ascii="Book Antiqua" w:eastAsiaTheme="minorHAnsi" w:hAnsi="Book Antiqua" w:cs="Times New Roman"/>
                <w:b w:val="0"/>
                <w:sz w:val="24"/>
                <w:szCs w:val="24"/>
                <w:lang w:val="en-US" w:eastAsia="en-US"/>
              </w:rPr>
              <w:t xml:space="preserve">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[21]</w:t>
            </w:r>
          </w:p>
        </w:tc>
        <w:tc>
          <w:tcPr>
            <w:tcW w:w="1134"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TACE</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13</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15</w:t>
            </w:r>
          </w:p>
        </w:tc>
        <w:tc>
          <w:tcPr>
            <w:tcW w:w="1417"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2009-2012</w:t>
            </w:r>
          </w:p>
        </w:tc>
        <w:tc>
          <w:tcPr>
            <w:tcW w:w="851"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RCT</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Germany/Spain</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9/3/1</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9/4/2</w:t>
            </w:r>
          </w:p>
        </w:tc>
        <w:tc>
          <w:tcPr>
            <w:tcW w:w="1275"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5/5/3/0</w:t>
            </w:r>
          </w:p>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4/8/3/0</w:t>
            </w:r>
          </w:p>
        </w:tc>
        <w:tc>
          <w:tcPr>
            <w:tcW w:w="993" w:type="dxa"/>
            <w:shd w:val="clear" w:color="auto" w:fill="auto"/>
          </w:tcPr>
          <w:p w:rsidR="003E53E2" w:rsidRPr="00730091" w:rsidRDefault="003E53E2"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M</w:t>
            </w:r>
          </w:p>
        </w:tc>
      </w:tr>
      <w:tr w:rsidR="003E53E2" w:rsidRPr="00730091" w:rsidTr="001305BC">
        <w:tc>
          <w:tcPr>
            <w:cnfStyle w:val="001000000000" w:firstRow="0" w:lastRow="0" w:firstColumn="1" w:lastColumn="0" w:oddVBand="0" w:evenVBand="0" w:oddHBand="0" w:evenHBand="0" w:firstRowFirstColumn="0" w:firstRowLastColumn="0" w:lastRowFirstColumn="0" w:lastRowLastColumn="0"/>
            <w:tcW w:w="2518" w:type="dxa"/>
            <w:tcBorders>
              <w:bottom w:val="single" w:sz="8" w:space="0" w:color="000000" w:themeColor="text1"/>
            </w:tcBorders>
            <w:shd w:val="clear" w:color="auto" w:fill="auto"/>
          </w:tcPr>
          <w:p w:rsidR="003E53E2" w:rsidRPr="00730091" w:rsidRDefault="003E53E2" w:rsidP="00AC15FF">
            <w:pPr>
              <w:spacing w:line="360" w:lineRule="auto"/>
              <w:jc w:val="both"/>
              <w:rPr>
                <w:rFonts w:ascii="Book Antiqua" w:eastAsiaTheme="minorHAnsi" w:hAnsi="Book Antiqua" w:cs="Times New Roman"/>
                <w:b w:val="0"/>
                <w:sz w:val="24"/>
                <w:szCs w:val="24"/>
                <w:vertAlign w:val="superscript"/>
                <w:lang w:val="en-US" w:eastAsia="en-US"/>
              </w:rPr>
            </w:pPr>
            <w:proofErr w:type="spellStart"/>
            <w:r w:rsidRPr="00730091">
              <w:rPr>
                <w:rFonts w:ascii="Book Antiqua" w:eastAsiaTheme="minorHAnsi" w:hAnsi="Book Antiqua" w:cs="Times New Roman"/>
                <w:b w:val="0"/>
                <w:sz w:val="24"/>
                <w:szCs w:val="24"/>
                <w:lang w:val="en-US" w:eastAsia="en-US"/>
              </w:rPr>
              <w:t>Akinwande</w:t>
            </w:r>
            <w:proofErr w:type="spellEnd"/>
            <w:r w:rsidRPr="00730091">
              <w:rPr>
                <w:rFonts w:ascii="Book Antiqua" w:eastAsiaTheme="minorHAnsi" w:hAnsi="Book Antiqua" w:cs="Times New Roman"/>
                <w:b w:val="0"/>
                <w:sz w:val="24"/>
                <w:szCs w:val="24"/>
                <w:lang w:val="en-US" w:eastAsia="en-US"/>
              </w:rPr>
              <w:t xml:space="preserve"> </w:t>
            </w:r>
            <w:r w:rsidR="001305BC" w:rsidRPr="00730091">
              <w:rPr>
                <w:rFonts w:ascii="Book Antiqua" w:hAnsi="Book Antiqua" w:cs="Times New Roman" w:hint="eastAsia"/>
                <w:b w:val="0"/>
                <w:i/>
                <w:sz w:val="24"/>
                <w:szCs w:val="24"/>
                <w:lang w:val="en-US" w:eastAsia="zh-CN"/>
              </w:rPr>
              <w:t>et al</w:t>
            </w:r>
            <w:r w:rsidRPr="00730091">
              <w:rPr>
                <w:rFonts w:ascii="Book Antiqua" w:eastAsiaTheme="minorHAnsi" w:hAnsi="Book Antiqua" w:cs="Times New Roman"/>
                <w:b w:val="0"/>
                <w:sz w:val="24"/>
                <w:szCs w:val="24"/>
                <w:vertAlign w:val="superscript"/>
                <w:lang w:val="en-US" w:eastAsia="en-US"/>
              </w:rPr>
              <w:t>[22]</w:t>
            </w:r>
          </w:p>
        </w:tc>
        <w:tc>
          <w:tcPr>
            <w:tcW w:w="1134"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Y90RE</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TACE</w:t>
            </w:r>
          </w:p>
        </w:tc>
        <w:tc>
          <w:tcPr>
            <w:tcW w:w="851"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20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28</w:t>
            </w:r>
          </w:p>
        </w:tc>
        <w:tc>
          <w:tcPr>
            <w:tcW w:w="1417"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2007-2013</w:t>
            </w:r>
          </w:p>
        </w:tc>
        <w:tc>
          <w:tcPr>
            <w:tcW w:w="851"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R</w:t>
            </w:r>
          </w:p>
        </w:tc>
        <w:tc>
          <w:tcPr>
            <w:tcW w:w="1275" w:type="dxa"/>
            <w:tcBorders>
              <w:bottom w:val="single" w:sz="8" w:space="0" w:color="000000" w:themeColor="text1"/>
            </w:tcBorders>
            <w:shd w:val="clear" w:color="auto" w:fill="auto"/>
          </w:tcPr>
          <w:p w:rsidR="003E53E2" w:rsidRPr="00730091" w:rsidRDefault="001305BC"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U</w:t>
            </w:r>
            <w:r w:rsidRPr="00730091">
              <w:rPr>
                <w:rFonts w:ascii="Book Antiqua" w:hAnsi="Book Antiqua" w:cs="Times New Roman"/>
                <w:sz w:val="24"/>
                <w:szCs w:val="24"/>
                <w:lang w:val="en-US" w:eastAsia="zh-CN"/>
              </w:rPr>
              <w:t xml:space="preserve">nited </w:t>
            </w:r>
            <w:r w:rsidRPr="00730091">
              <w:rPr>
                <w:rFonts w:ascii="Book Antiqua" w:eastAsiaTheme="minorHAnsi" w:hAnsi="Book Antiqua" w:cs="Times New Roman"/>
                <w:sz w:val="24"/>
                <w:szCs w:val="24"/>
                <w:lang w:val="en-US" w:eastAsia="en-US"/>
              </w:rPr>
              <w:lastRenderedPageBreak/>
              <w:t>S</w:t>
            </w:r>
            <w:r w:rsidRPr="00730091">
              <w:rPr>
                <w:rFonts w:ascii="Book Antiqua" w:hAnsi="Book Antiqua" w:cs="Times New Roman"/>
                <w:sz w:val="24"/>
                <w:szCs w:val="24"/>
                <w:lang w:val="en-US" w:eastAsia="zh-CN"/>
              </w:rPr>
              <w:t>tates</w:t>
            </w:r>
          </w:p>
        </w:tc>
        <w:tc>
          <w:tcPr>
            <w:tcW w:w="993"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7/11/2</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14/13/1</w:t>
            </w:r>
          </w:p>
        </w:tc>
        <w:tc>
          <w:tcPr>
            <w:tcW w:w="1275"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0/0/20/0</w:t>
            </w:r>
          </w:p>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0/0/28/0</w:t>
            </w:r>
          </w:p>
        </w:tc>
        <w:tc>
          <w:tcPr>
            <w:tcW w:w="993" w:type="dxa"/>
            <w:tcBorders>
              <w:bottom w:val="single" w:sz="8" w:space="0" w:color="000000" w:themeColor="text1"/>
            </w:tcBorders>
            <w:shd w:val="clear" w:color="auto" w:fill="auto"/>
          </w:tcPr>
          <w:p w:rsidR="003E53E2" w:rsidRPr="00730091" w:rsidRDefault="003E53E2"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lastRenderedPageBreak/>
              <w:t>M</w:t>
            </w:r>
          </w:p>
        </w:tc>
      </w:tr>
    </w:tbl>
    <w:p w:rsidR="003E53E2" w:rsidRPr="00730091" w:rsidRDefault="003E53E2" w:rsidP="00AC15FF">
      <w:pPr>
        <w:spacing w:after="0" w:line="360" w:lineRule="auto"/>
        <w:jc w:val="both"/>
        <w:rPr>
          <w:rFonts w:ascii="Book Antiqua" w:hAnsi="Book Antiqua" w:cs="Times New Roman"/>
          <w:sz w:val="24"/>
          <w:szCs w:val="24"/>
          <w:lang w:val="en-US" w:eastAsia="zh-CN"/>
        </w:rPr>
      </w:pPr>
      <w:r w:rsidRPr="00730091">
        <w:rPr>
          <w:rFonts w:ascii="Book Antiqua" w:eastAsiaTheme="minorHAnsi" w:hAnsi="Book Antiqua" w:cs="Times New Roman"/>
          <w:sz w:val="24"/>
          <w:szCs w:val="24"/>
          <w:lang w:val="en-US" w:eastAsia="en-US"/>
        </w:rPr>
        <w:lastRenderedPageBreak/>
        <w:t>CP</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Child-Pugh; BCLC</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Barcelona Clinic Liver Cancer; Y90RE</w:t>
      </w:r>
      <w:r w:rsidRPr="00730091">
        <w:rPr>
          <w:rFonts w:ascii="Book Antiqua" w:hAnsi="Book Antiqua" w:cs="Times New Roman"/>
          <w:sz w:val="24"/>
          <w:szCs w:val="24"/>
          <w:lang w:val="en-US" w:eastAsia="zh-CN"/>
        </w:rPr>
        <w:t>:</w:t>
      </w:r>
      <w:r w:rsidR="00266250" w:rsidRPr="00730091">
        <w:rPr>
          <w:rFonts w:ascii="Book Antiqua" w:eastAsiaTheme="minorHAnsi" w:hAnsi="Book Antiqua" w:cs="Times New Roman"/>
          <w:sz w:val="24"/>
          <w:szCs w:val="24"/>
          <w:lang w:val="en-US" w:eastAsia="en-US"/>
        </w:rPr>
        <w:t xml:space="preserve"> Yttrium</w:t>
      </w:r>
      <w:r w:rsidR="00266250" w:rsidRPr="00730091">
        <w:rPr>
          <w:rFonts w:ascii="Book Antiqua" w:hAnsi="Book Antiqua" w:cs="Times New Roman" w:hint="eastAsia"/>
          <w:sz w:val="24"/>
          <w:szCs w:val="24"/>
          <w:lang w:val="en-US" w:eastAsia="zh-CN"/>
        </w:rPr>
        <w:t>-</w:t>
      </w:r>
      <w:r w:rsidRPr="00730091">
        <w:rPr>
          <w:rFonts w:ascii="Book Antiqua" w:eastAsiaTheme="minorHAnsi" w:hAnsi="Book Antiqua" w:cs="Times New Roman"/>
          <w:sz w:val="24"/>
          <w:szCs w:val="24"/>
          <w:lang w:val="en-US" w:eastAsia="en-US"/>
        </w:rPr>
        <w:t xml:space="preserve">90 </w:t>
      </w:r>
      <w:proofErr w:type="spellStart"/>
      <w:r w:rsidRPr="00730091">
        <w:rPr>
          <w:rFonts w:ascii="Book Antiqua" w:eastAsiaTheme="minorHAnsi" w:hAnsi="Book Antiqua" w:cs="Times New Roman"/>
          <w:sz w:val="24"/>
          <w:szCs w:val="24"/>
          <w:lang w:val="en-US" w:eastAsia="en-US"/>
        </w:rPr>
        <w:t>radioembolization</w:t>
      </w:r>
      <w:proofErr w:type="spellEnd"/>
      <w:r w:rsidRPr="00730091">
        <w:rPr>
          <w:rFonts w:ascii="Book Antiqua" w:eastAsiaTheme="minorHAnsi" w:hAnsi="Book Antiqua" w:cs="Times New Roman"/>
          <w:sz w:val="24"/>
          <w:szCs w:val="24"/>
          <w:lang w:val="en-US" w:eastAsia="en-US"/>
        </w:rPr>
        <w:t>; TACE</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w:t>
      </w:r>
      <w:proofErr w:type="spellStart"/>
      <w:r w:rsidRPr="00730091">
        <w:rPr>
          <w:rFonts w:ascii="Book Antiqua" w:eastAsiaTheme="minorHAnsi" w:hAnsi="Book Antiqua" w:cs="Times New Roman"/>
          <w:sz w:val="24"/>
          <w:szCs w:val="24"/>
          <w:lang w:val="en-US" w:eastAsia="en-US"/>
        </w:rPr>
        <w:t>Transarterial</w:t>
      </w:r>
      <w:proofErr w:type="spellEnd"/>
      <w:r w:rsidRPr="00730091">
        <w:rPr>
          <w:rFonts w:ascii="Book Antiqua" w:eastAsiaTheme="minorHAnsi" w:hAnsi="Book Antiqua" w:cs="Times New Roman"/>
          <w:sz w:val="24"/>
          <w:szCs w:val="24"/>
          <w:lang w:val="en-US" w:eastAsia="en-US"/>
        </w:rPr>
        <w:t xml:space="preserve"> chemoembolization; R</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Retrospective; RCT</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Randomized controlled trial; NA</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Not available.</w:t>
      </w: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3E53E2" w:rsidRPr="00730091" w:rsidRDefault="003E53E2"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2925CA" w:rsidRPr="00730091" w:rsidRDefault="002925CA" w:rsidP="00AC15FF">
      <w:pPr>
        <w:spacing w:after="0" w:line="360" w:lineRule="auto"/>
        <w:jc w:val="both"/>
        <w:rPr>
          <w:rFonts w:ascii="Book Antiqua" w:hAnsi="Book Antiqua" w:cs="Times New Roman"/>
          <w:b/>
          <w:sz w:val="24"/>
          <w:szCs w:val="24"/>
          <w:lang w:val="en-US" w:eastAsia="zh-CN"/>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DF1F65" w:rsidRPr="00730091" w:rsidRDefault="00DF1F65" w:rsidP="00AC15FF">
      <w:pPr>
        <w:spacing w:after="0" w:line="360" w:lineRule="auto"/>
        <w:jc w:val="both"/>
        <w:rPr>
          <w:rFonts w:ascii="Book Antiqua" w:eastAsiaTheme="minorHAnsi" w:hAnsi="Book Antiqua" w:cs="Times New Roman"/>
          <w:b/>
          <w:sz w:val="24"/>
          <w:szCs w:val="24"/>
          <w:lang w:val="en-US" w:eastAsia="en-US"/>
        </w:rPr>
      </w:pPr>
    </w:p>
    <w:p w:rsidR="00951316" w:rsidRPr="00730091" w:rsidRDefault="00951316" w:rsidP="00AC15FF">
      <w:pPr>
        <w:spacing w:after="0" w:line="360" w:lineRule="auto"/>
        <w:jc w:val="both"/>
        <w:rPr>
          <w:rFonts w:ascii="Book Antiqua" w:eastAsiaTheme="minorHAnsi" w:hAnsi="Book Antiqua" w:cs="Times New Roman"/>
          <w:b/>
          <w:sz w:val="24"/>
          <w:szCs w:val="24"/>
          <w:lang w:val="en-US" w:eastAsia="en-US"/>
        </w:rPr>
      </w:pPr>
    </w:p>
    <w:p w:rsidR="004B1D5A" w:rsidRPr="00730091" w:rsidRDefault="004B1D5A" w:rsidP="00AC15FF">
      <w:pPr>
        <w:spacing w:after="0" w:line="360" w:lineRule="auto"/>
        <w:jc w:val="both"/>
        <w:rPr>
          <w:rFonts w:ascii="Book Antiqua" w:hAnsi="Book Antiqua" w:cs="Arial"/>
          <w:sz w:val="24"/>
          <w:szCs w:val="24"/>
          <w:lang w:val="en-US"/>
        </w:rPr>
      </w:pPr>
    </w:p>
    <w:p w:rsidR="0073638B" w:rsidRPr="00730091" w:rsidRDefault="0073638B" w:rsidP="00AC15FF">
      <w:pPr>
        <w:pStyle w:val="a3"/>
        <w:tabs>
          <w:tab w:val="right" w:pos="540"/>
          <w:tab w:val="left" w:pos="720"/>
        </w:tabs>
        <w:spacing w:after="0" w:line="360" w:lineRule="auto"/>
        <w:ind w:left="1080"/>
        <w:jc w:val="both"/>
        <w:rPr>
          <w:rFonts w:ascii="Book Antiqua" w:hAnsi="Book Antiqua" w:cs="Arial"/>
          <w:sz w:val="24"/>
          <w:szCs w:val="24"/>
          <w:lang w:val="en-US"/>
        </w:rPr>
      </w:pPr>
    </w:p>
    <w:p w:rsidR="00A535DF" w:rsidRPr="00730091" w:rsidRDefault="00A535DF" w:rsidP="00AC15FF">
      <w:pPr>
        <w:pStyle w:val="a3"/>
        <w:tabs>
          <w:tab w:val="right" w:pos="540"/>
          <w:tab w:val="left" w:pos="720"/>
        </w:tabs>
        <w:spacing w:after="0" w:line="360" w:lineRule="auto"/>
        <w:ind w:left="1080"/>
        <w:jc w:val="both"/>
        <w:rPr>
          <w:rFonts w:ascii="Book Antiqua" w:hAnsi="Book Antiqua" w:cs="Arial"/>
          <w:sz w:val="24"/>
          <w:szCs w:val="24"/>
          <w:lang w:val="en-US"/>
        </w:rPr>
      </w:pPr>
    </w:p>
    <w:p w:rsidR="00A535DF" w:rsidRPr="00730091" w:rsidRDefault="00A535DF" w:rsidP="00AC15FF">
      <w:pPr>
        <w:spacing w:after="0" w:line="360" w:lineRule="auto"/>
        <w:jc w:val="both"/>
        <w:rPr>
          <w:rFonts w:ascii="Book Antiqua" w:eastAsiaTheme="minorHAnsi" w:hAnsi="Book Antiqua" w:cs="Times New Roman"/>
          <w:b/>
          <w:sz w:val="24"/>
          <w:szCs w:val="24"/>
          <w:lang w:val="en-US" w:eastAsia="en-US"/>
        </w:rPr>
      </w:pPr>
      <w:r w:rsidRPr="00730091">
        <w:rPr>
          <w:rFonts w:ascii="Book Antiqua" w:eastAsiaTheme="minorHAnsi" w:hAnsi="Book Antiqua" w:cs="Times New Roman"/>
          <w:b/>
          <w:sz w:val="24"/>
          <w:szCs w:val="24"/>
          <w:lang w:val="en-US" w:eastAsia="en-US"/>
        </w:rPr>
        <w:lastRenderedPageBreak/>
        <w:t>Tab</w:t>
      </w:r>
      <w:r w:rsidR="003E53E2" w:rsidRPr="00730091">
        <w:rPr>
          <w:rFonts w:ascii="Book Antiqua" w:eastAsiaTheme="minorHAnsi" w:hAnsi="Book Antiqua" w:cs="Times New Roman"/>
          <w:b/>
          <w:sz w:val="24"/>
          <w:szCs w:val="24"/>
          <w:lang w:val="en-US" w:eastAsia="en-US"/>
        </w:rPr>
        <w:t>le 2</w:t>
      </w:r>
      <w:r w:rsidRPr="00730091">
        <w:rPr>
          <w:rFonts w:ascii="Book Antiqua" w:eastAsiaTheme="minorHAnsi" w:hAnsi="Book Antiqua" w:cs="Times New Roman"/>
          <w:b/>
          <w:sz w:val="24"/>
          <w:szCs w:val="24"/>
          <w:lang w:val="en-US" w:eastAsia="en-US"/>
        </w:rPr>
        <w:t xml:space="preserve"> Risk of bias assessment and quality of included studies.</w:t>
      </w:r>
    </w:p>
    <w:p w:rsidR="00A535DF" w:rsidRPr="00730091" w:rsidRDefault="00A535DF" w:rsidP="00AC15FF">
      <w:pPr>
        <w:tabs>
          <w:tab w:val="right" w:pos="540"/>
          <w:tab w:val="left" w:pos="720"/>
        </w:tabs>
        <w:spacing w:after="0" w:line="360" w:lineRule="auto"/>
        <w:jc w:val="both"/>
        <w:rPr>
          <w:rFonts w:ascii="Book Antiqua" w:hAnsi="Book Antiqua" w:cs="Arial"/>
          <w:sz w:val="24"/>
          <w:szCs w:val="24"/>
          <w:lang w:val="en-US"/>
        </w:rPr>
      </w:pPr>
    </w:p>
    <w:tbl>
      <w:tblPr>
        <w:tblStyle w:val="a7"/>
        <w:tblW w:w="9865" w:type="dxa"/>
        <w:tblLook w:val="04A0" w:firstRow="1" w:lastRow="0" w:firstColumn="1" w:lastColumn="0" w:noHBand="0" w:noVBand="1"/>
      </w:tblPr>
      <w:tblGrid>
        <w:gridCol w:w="2010"/>
        <w:gridCol w:w="174"/>
        <w:gridCol w:w="402"/>
        <w:gridCol w:w="730"/>
        <w:gridCol w:w="358"/>
        <w:gridCol w:w="988"/>
        <w:gridCol w:w="233"/>
        <w:gridCol w:w="996"/>
        <w:gridCol w:w="820"/>
        <w:gridCol w:w="255"/>
        <w:gridCol w:w="989"/>
        <w:gridCol w:w="335"/>
        <w:gridCol w:w="541"/>
        <w:gridCol w:w="1023"/>
        <w:gridCol w:w="11"/>
      </w:tblGrid>
      <w:tr w:rsidR="00A535DF" w:rsidRPr="00730091" w:rsidTr="003E53E2">
        <w:trPr>
          <w:gridAfter w:val="1"/>
          <w:cnfStyle w:val="100000000000" w:firstRow="1" w:lastRow="0" w:firstColumn="0" w:lastColumn="0" w:oddVBand="0" w:evenVBand="0" w:oddHBand="0"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9854" w:type="dxa"/>
            <w:gridSpan w:val="14"/>
            <w:shd w:val="clear" w:color="auto" w:fill="auto"/>
          </w:tcPr>
          <w:p w:rsidR="00A535DF" w:rsidRPr="00730091" w:rsidRDefault="00A933E9" w:rsidP="00AC15FF">
            <w:pPr>
              <w:spacing w:line="360" w:lineRule="auto"/>
              <w:jc w:val="both"/>
              <w:rPr>
                <w:rFonts w:ascii="Book Antiqua" w:hAnsi="Book Antiqua" w:cs="Times New Roman"/>
                <w:sz w:val="24"/>
                <w:szCs w:val="24"/>
                <w:lang w:eastAsia="zh-CN"/>
              </w:rPr>
            </w:pPr>
            <w:r w:rsidRPr="00730091">
              <w:rPr>
                <w:rFonts w:ascii="Book Antiqua" w:eastAsiaTheme="minorHAnsi" w:hAnsi="Book Antiqua" w:cs="Times New Roman"/>
                <w:sz w:val="24"/>
                <w:szCs w:val="24"/>
                <w:lang w:val="en-US" w:eastAsia="en-US"/>
              </w:rPr>
              <w:t xml:space="preserve">                 </w:t>
            </w:r>
            <w:r w:rsidR="00A535DF" w:rsidRPr="00730091">
              <w:rPr>
                <w:rFonts w:ascii="Book Antiqua" w:eastAsiaTheme="minorHAnsi" w:hAnsi="Book Antiqua" w:cs="Times New Roman"/>
                <w:sz w:val="24"/>
                <w:szCs w:val="24"/>
                <w:lang w:val="en-US" w:eastAsia="en-US"/>
              </w:rPr>
              <w:t xml:space="preserve"> </w:t>
            </w:r>
            <w:r w:rsidR="00A535DF" w:rsidRPr="00730091">
              <w:rPr>
                <w:rFonts w:ascii="Book Antiqua" w:eastAsiaTheme="minorHAnsi" w:hAnsi="Book Antiqua" w:cs="Times New Roman"/>
                <w:sz w:val="24"/>
                <w:szCs w:val="24"/>
                <w:lang w:eastAsia="en-US"/>
              </w:rPr>
              <w:t>Observational studies</w:t>
            </w:r>
            <w:r w:rsidR="003E53E2" w:rsidRPr="00730091">
              <w:rPr>
                <w:rFonts w:ascii="Book Antiqua" w:hAnsi="Book Antiqua" w:cs="Times New Roman"/>
                <w:sz w:val="24"/>
                <w:szCs w:val="24"/>
                <w:vertAlign w:val="superscript"/>
                <w:lang w:eastAsia="zh-CN"/>
              </w:rPr>
              <w:t>1</w:t>
            </w:r>
          </w:p>
        </w:tc>
      </w:tr>
      <w:tr w:rsidR="00A535DF" w:rsidRPr="00730091" w:rsidTr="003E53E2">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184" w:type="dxa"/>
            <w:gridSpan w:val="2"/>
            <w:shd w:val="clear" w:color="auto" w:fill="auto"/>
          </w:tcPr>
          <w:p w:rsidR="00A535DF" w:rsidRPr="00730091" w:rsidRDefault="00A535DF" w:rsidP="00AC15FF">
            <w:pPr>
              <w:spacing w:line="360" w:lineRule="auto"/>
              <w:jc w:val="both"/>
              <w:rPr>
                <w:rFonts w:ascii="Book Antiqua" w:eastAsiaTheme="minorHAnsi" w:hAnsi="Book Antiqua" w:cs="Times New Roman"/>
                <w:sz w:val="24"/>
                <w:szCs w:val="24"/>
                <w:lang w:eastAsia="en-US"/>
              </w:rPr>
            </w:pPr>
          </w:p>
        </w:tc>
        <w:tc>
          <w:tcPr>
            <w:tcW w:w="1132"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p>
        </w:tc>
        <w:tc>
          <w:tcPr>
            <w:tcW w:w="1579" w:type="dxa"/>
            <w:gridSpan w:val="3"/>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sz w:val="24"/>
                <w:szCs w:val="24"/>
                <w:lang w:eastAsia="en-US"/>
              </w:rPr>
            </w:pPr>
            <w:r w:rsidRPr="00730091">
              <w:rPr>
                <w:rFonts w:ascii="Book Antiqua" w:eastAsiaTheme="minorHAnsi" w:hAnsi="Book Antiqua" w:cs="Times New Roman"/>
                <w:b/>
                <w:sz w:val="24"/>
                <w:szCs w:val="24"/>
                <w:lang w:eastAsia="en-US"/>
              </w:rPr>
              <w:t>Selection</w:t>
            </w:r>
          </w:p>
        </w:tc>
        <w:tc>
          <w:tcPr>
            <w:tcW w:w="1816"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sz w:val="24"/>
                <w:szCs w:val="24"/>
                <w:lang w:eastAsia="en-US"/>
              </w:rPr>
            </w:pPr>
            <w:r w:rsidRPr="00730091">
              <w:rPr>
                <w:rFonts w:ascii="Book Antiqua" w:eastAsiaTheme="minorHAnsi" w:hAnsi="Book Antiqua" w:cs="Times New Roman"/>
                <w:b/>
                <w:sz w:val="24"/>
                <w:szCs w:val="24"/>
                <w:lang w:eastAsia="en-US"/>
              </w:rPr>
              <w:t>Comparability</w:t>
            </w:r>
          </w:p>
        </w:tc>
        <w:tc>
          <w:tcPr>
            <w:tcW w:w="1579" w:type="dxa"/>
            <w:gridSpan w:val="3"/>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sz w:val="24"/>
                <w:szCs w:val="24"/>
                <w:lang w:eastAsia="en-US"/>
              </w:rPr>
            </w:pPr>
            <w:r w:rsidRPr="00730091">
              <w:rPr>
                <w:rFonts w:ascii="Book Antiqua" w:eastAsiaTheme="minorHAnsi" w:hAnsi="Book Antiqua" w:cs="Times New Roman"/>
                <w:b/>
                <w:sz w:val="24"/>
                <w:szCs w:val="24"/>
                <w:lang w:eastAsia="en-US"/>
              </w:rPr>
              <w:t>Outcome</w:t>
            </w:r>
          </w:p>
        </w:tc>
        <w:tc>
          <w:tcPr>
            <w:tcW w:w="156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sz w:val="24"/>
                <w:szCs w:val="24"/>
                <w:lang w:eastAsia="en-US"/>
              </w:rPr>
            </w:pPr>
            <w:r w:rsidRPr="00730091">
              <w:rPr>
                <w:rFonts w:ascii="Book Antiqua" w:eastAsiaTheme="minorHAnsi" w:hAnsi="Book Antiqua" w:cs="Times New Roman"/>
                <w:b/>
                <w:sz w:val="24"/>
                <w:szCs w:val="24"/>
                <w:lang w:eastAsia="en-US"/>
              </w:rPr>
              <w:t>Overall quality</w:t>
            </w:r>
          </w:p>
        </w:tc>
      </w:tr>
      <w:tr w:rsidR="00A535DF" w:rsidRPr="00730091" w:rsidTr="003E53E2">
        <w:trPr>
          <w:gridAfter w:val="1"/>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lang w:eastAsia="en-US"/>
              </w:rPr>
            </w:pPr>
            <w:r w:rsidRPr="00730091">
              <w:rPr>
                <w:rFonts w:ascii="Book Antiqua" w:eastAsiaTheme="minorHAnsi" w:hAnsi="Book Antiqua" w:cs="Times New Roman"/>
                <w:b w:val="0"/>
                <w:sz w:val="24"/>
                <w:szCs w:val="24"/>
                <w:lang w:eastAsia="en-US"/>
              </w:rPr>
              <w:t>Ahmad</w:t>
            </w:r>
            <w:r w:rsidRPr="00730091">
              <w:rPr>
                <w:rFonts w:ascii="Book Antiqua" w:eastAsiaTheme="minorHAnsi" w:hAnsi="Book Antiqua" w:cs="Times New Roman"/>
                <w:b w:val="0"/>
                <w:i/>
                <w:sz w:val="24"/>
                <w:szCs w:val="24"/>
                <w:lang w:eastAsia="en-US"/>
              </w:rPr>
              <w:t xml:space="preserve">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[13]</w:t>
            </w:r>
            <w:r w:rsidRPr="00730091">
              <w:rPr>
                <w:rFonts w:ascii="Book Antiqua" w:eastAsiaTheme="minorHAnsi" w:hAnsi="Book Antiqua" w:cs="Times New Roman"/>
                <w:b w:val="0"/>
                <w:sz w:val="24"/>
                <w:szCs w:val="24"/>
                <w:lang w:eastAsia="en-US"/>
              </w:rPr>
              <w:t xml:space="preserve"> </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5</w:t>
            </w:r>
          </w:p>
        </w:tc>
      </w:tr>
      <w:tr w:rsidR="00A535DF" w:rsidRPr="00730091" w:rsidTr="003E53E2">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Kooby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[14]</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7</w:t>
            </w:r>
          </w:p>
        </w:tc>
      </w:tr>
      <w:tr w:rsidR="00A535DF" w:rsidRPr="00730091" w:rsidTr="003E53E2">
        <w:trPr>
          <w:gridAfter w:val="1"/>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Carr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[15]</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6</w:t>
            </w:r>
          </w:p>
        </w:tc>
      </w:tr>
      <w:tr w:rsidR="00A535DF" w:rsidRPr="00730091" w:rsidTr="003E53E2">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Salem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[16]</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9</w:t>
            </w:r>
          </w:p>
        </w:tc>
      </w:tr>
      <w:tr w:rsidR="00A535DF" w:rsidRPr="00730091" w:rsidTr="003E53E2">
        <w:trPr>
          <w:gridAfter w:val="1"/>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Lance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[17]</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7</w:t>
            </w:r>
          </w:p>
        </w:tc>
      </w:tr>
      <w:tr w:rsidR="00A535DF" w:rsidRPr="00730091" w:rsidTr="003E53E2">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Moreno-Luna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[18]</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9</w:t>
            </w:r>
          </w:p>
        </w:tc>
      </w:tr>
      <w:tr w:rsidR="00A535DF" w:rsidRPr="00730091" w:rsidTr="003E53E2">
        <w:trPr>
          <w:gridAfter w:val="1"/>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El Fouly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[20]</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6</w:t>
            </w:r>
          </w:p>
        </w:tc>
      </w:tr>
      <w:tr w:rsidR="00A535DF" w:rsidRPr="00730091" w:rsidTr="003E53E2">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3316" w:type="dxa"/>
            <w:gridSpan w:val="4"/>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Akinwande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[22]</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816" w:type="dxa"/>
            <w:gridSpan w:val="2"/>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79" w:type="dxa"/>
            <w:gridSpan w:val="3"/>
            <w:shd w:val="clear" w:color="auto" w:fill="auto"/>
          </w:tcPr>
          <w:p w:rsidR="00A535DF" w:rsidRPr="00730091" w:rsidRDefault="00266250"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hAnsi="Book Antiqua" w:cs="Times New Roman" w:hint="eastAsia"/>
                <w:sz w:val="24"/>
                <w:szCs w:val="24"/>
                <w:lang w:eastAsia="zh-CN"/>
              </w:rPr>
              <w:t>++</w:t>
            </w:r>
          </w:p>
        </w:tc>
        <w:tc>
          <w:tcPr>
            <w:tcW w:w="156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5</w:t>
            </w:r>
          </w:p>
        </w:tc>
      </w:tr>
      <w:tr w:rsidR="00A535DF" w:rsidRPr="00730091" w:rsidTr="003E53E2">
        <w:trPr>
          <w:gridAfter w:val="1"/>
          <w:wAfter w:w="11" w:type="dxa"/>
        </w:trPr>
        <w:tc>
          <w:tcPr>
            <w:cnfStyle w:val="001000000000" w:firstRow="0" w:lastRow="0" w:firstColumn="1" w:lastColumn="0" w:oddVBand="0" w:evenVBand="0" w:oddHBand="0" w:evenHBand="0" w:firstRowFirstColumn="0" w:firstRowLastColumn="0" w:lastRowFirstColumn="0" w:lastRowLastColumn="0"/>
            <w:tcW w:w="9854" w:type="dxa"/>
            <w:gridSpan w:val="14"/>
            <w:shd w:val="clear" w:color="auto" w:fill="auto"/>
          </w:tcPr>
          <w:p w:rsidR="00A535DF" w:rsidRPr="00730091" w:rsidRDefault="00A933E9" w:rsidP="00AC15FF">
            <w:pPr>
              <w:spacing w:line="360" w:lineRule="auto"/>
              <w:jc w:val="both"/>
              <w:rPr>
                <w:rFonts w:ascii="Book Antiqua" w:hAnsi="Book Antiqua" w:cs="Times New Roman"/>
                <w:sz w:val="24"/>
                <w:szCs w:val="24"/>
                <w:lang w:eastAsia="zh-CN"/>
              </w:rPr>
            </w:pPr>
            <w:r w:rsidRPr="00730091">
              <w:rPr>
                <w:rFonts w:ascii="Book Antiqua" w:eastAsiaTheme="minorHAnsi" w:hAnsi="Book Antiqua" w:cs="Times New Roman"/>
                <w:sz w:val="24"/>
                <w:szCs w:val="24"/>
                <w:lang w:eastAsia="en-US"/>
              </w:rPr>
              <w:t xml:space="preserve">                     </w:t>
            </w:r>
            <w:r w:rsidR="003E53E2" w:rsidRPr="00730091">
              <w:rPr>
                <w:rFonts w:ascii="Book Antiqua" w:eastAsiaTheme="minorHAnsi" w:hAnsi="Book Antiqua" w:cs="Times New Roman"/>
                <w:sz w:val="24"/>
                <w:szCs w:val="24"/>
                <w:lang w:eastAsia="en-US"/>
              </w:rPr>
              <w:t>Randomized controlled trials</w:t>
            </w:r>
            <w:r w:rsidR="003E53E2" w:rsidRPr="00730091">
              <w:rPr>
                <w:rFonts w:ascii="Book Antiqua" w:hAnsi="Book Antiqua" w:cs="Times New Roman"/>
                <w:sz w:val="24"/>
                <w:szCs w:val="24"/>
                <w:vertAlign w:val="superscript"/>
                <w:lang w:eastAsia="zh-CN"/>
              </w:rPr>
              <w:t>2</w:t>
            </w:r>
          </w:p>
        </w:tc>
      </w:tr>
      <w:tr w:rsidR="00A535DF" w:rsidRPr="00730091" w:rsidTr="003E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shd w:val="clear" w:color="auto" w:fill="auto"/>
          </w:tcPr>
          <w:p w:rsidR="00A535DF" w:rsidRPr="00730091" w:rsidRDefault="00A535DF" w:rsidP="00AC15FF">
            <w:pPr>
              <w:spacing w:line="360" w:lineRule="auto"/>
              <w:jc w:val="both"/>
              <w:rPr>
                <w:rFonts w:ascii="Book Antiqua" w:eastAsiaTheme="minorHAnsi" w:hAnsi="Book Antiqua" w:cs="Times New Roman"/>
                <w:sz w:val="24"/>
                <w:szCs w:val="24"/>
                <w:lang w:eastAsia="en-US"/>
              </w:rPr>
            </w:pPr>
          </w:p>
        </w:tc>
        <w:tc>
          <w:tcPr>
            <w:tcW w:w="576"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bCs/>
                <w:sz w:val="24"/>
                <w:szCs w:val="24"/>
                <w:lang w:eastAsia="en-US"/>
              </w:rPr>
            </w:pPr>
            <w:r w:rsidRPr="00730091">
              <w:rPr>
                <w:rFonts w:ascii="Book Antiqua" w:eastAsiaTheme="minorHAnsi" w:hAnsi="Book Antiqua" w:cs="Times New Roman"/>
                <w:b/>
                <w:bCs/>
                <w:sz w:val="24"/>
                <w:szCs w:val="24"/>
                <w:lang w:eastAsia="en-US"/>
              </w:rPr>
              <w:t>1</w:t>
            </w:r>
          </w:p>
        </w:tc>
        <w:tc>
          <w:tcPr>
            <w:tcW w:w="1088"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bCs/>
                <w:sz w:val="24"/>
                <w:szCs w:val="24"/>
                <w:lang w:eastAsia="en-US"/>
              </w:rPr>
            </w:pPr>
            <w:r w:rsidRPr="00730091">
              <w:rPr>
                <w:rFonts w:ascii="Book Antiqua" w:eastAsiaTheme="minorHAnsi" w:hAnsi="Book Antiqua" w:cs="Times New Roman"/>
                <w:b/>
                <w:bCs/>
                <w:sz w:val="24"/>
                <w:szCs w:val="24"/>
                <w:lang w:eastAsia="en-US"/>
              </w:rPr>
              <w:t>2</w:t>
            </w:r>
          </w:p>
        </w:tc>
        <w:tc>
          <w:tcPr>
            <w:tcW w:w="988" w:type="dxa"/>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
                <w:bCs/>
                <w:sz w:val="24"/>
                <w:szCs w:val="24"/>
                <w:lang w:eastAsia="en-US"/>
              </w:rPr>
              <w:t>3</w:t>
            </w:r>
          </w:p>
        </w:tc>
        <w:tc>
          <w:tcPr>
            <w:tcW w:w="1229"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
                <w:bCs/>
                <w:sz w:val="24"/>
                <w:szCs w:val="24"/>
                <w:lang w:eastAsia="en-US"/>
              </w:rPr>
              <w:t>4</w:t>
            </w:r>
          </w:p>
        </w:tc>
        <w:tc>
          <w:tcPr>
            <w:tcW w:w="1075"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bCs/>
                <w:sz w:val="24"/>
                <w:szCs w:val="24"/>
                <w:lang w:eastAsia="en-US"/>
              </w:rPr>
            </w:pPr>
            <w:r w:rsidRPr="00730091">
              <w:rPr>
                <w:rFonts w:ascii="Book Antiqua" w:eastAsiaTheme="minorHAnsi" w:hAnsi="Book Antiqua" w:cs="Times New Roman"/>
                <w:b/>
                <w:bCs/>
                <w:sz w:val="24"/>
                <w:szCs w:val="24"/>
                <w:lang w:eastAsia="en-US"/>
              </w:rPr>
              <w:t>5</w:t>
            </w:r>
          </w:p>
        </w:tc>
        <w:tc>
          <w:tcPr>
            <w:tcW w:w="989" w:type="dxa"/>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
                <w:bCs/>
                <w:sz w:val="24"/>
                <w:szCs w:val="24"/>
                <w:lang w:eastAsia="en-US"/>
              </w:rPr>
              <w:t>6</w:t>
            </w:r>
          </w:p>
        </w:tc>
        <w:tc>
          <w:tcPr>
            <w:tcW w:w="876"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bCs/>
                <w:sz w:val="24"/>
                <w:szCs w:val="24"/>
                <w:lang w:eastAsia="en-US"/>
              </w:rPr>
            </w:pPr>
            <w:r w:rsidRPr="00730091">
              <w:rPr>
                <w:rFonts w:ascii="Book Antiqua" w:eastAsiaTheme="minorHAnsi" w:hAnsi="Book Antiqua" w:cs="Times New Roman"/>
                <w:b/>
                <w:bCs/>
                <w:sz w:val="24"/>
                <w:szCs w:val="24"/>
                <w:lang w:eastAsia="en-US"/>
              </w:rPr>
              <w:t>7</w:t>
            </w:r>
          </w:p>
        </w:tc>
        <w:tc>
          <w:tcPr>
            <w:tcW w:w="103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
                <w:sz w:val="24"/>
                <w:szCs w:val="24"/>
                <w:lang w:eastAsia="en-US"/>
              </w:rPr>
            </w:pPr>
          </w:p>
        </w:tc>
      </w:tr>
      <w:tr w:rsidR="00A535DF" w:rsidRPr="00730091" w:rsidTr="003E53E2">
        <w:tc>
          <w:tcPr>
            <w:cnfStyle w:val="001000000000" w:firstRow="0" w:lastRow="0" w:firstColumn="1" w:lastColumn="0" w:oddVBand="0" w:evenVBand="0" w:oddHBand="0" w:evenHBand="0" w:firstRowFirstColumn="0" w:firstRowLastColumn="0" w:lastRowFirstColumn="0" w:lastRowLastColumn="0"/>
            <w:tcW w:w="2010" w:type="dxa"/>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Pitton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[19]</w:t>
            </w:r>
          </w:p>
        </w:tc>
        <w:tc>
          <w:tcPr>
            <w:tcW w:w="576"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1088"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988" w:type="dxa"/>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1229"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U</w:t>
            </w:r>
          </w:p>
        </w:tc>
        <w:tc>
          <w:tcPr>
            <w:tcW w:w="1075"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989" w:type="dxa"/>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876"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1034" w:type="dxa"/>
            <w:gridSpan w:val="2"/>
            <w:shd w:val="clear" w:color="auto" w:fill="auto"/>
          </w:tcPr>
          <w:p w:rsidR="00A535DF" w:rsidRPr="00730091" w:rsidRDefault="00A535D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H</w:t>
            </w:r>
          </w:p>
        </w:tc>
      </w:tr>
      <w:tr w:rsidR="00A535DF" w:rsidRPr="00730091" w:rsidTr="003E53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0" w:type="dxa"/>
            <w:shd w:val="clear" w:color="auto" w:fill="auto"/>
          </w:tcPr>
          <w:p w:rsidR="00A535DF" w:rsidRPr="00730091" w:rsidRDefault="00A535DF" w:rsidP="00AC15FF">
            <w:pPr>
              <w:spacing w:line="360" w:lineRule="auto"/>
              <w:jc w:val="both"/>
              <w:rPr>
                <w:rFonts w:ascii="Book Antiqua" w:eastAsiaTheme="minorHAnsi" w:hAnsi="Book Antiqua" w:cs="Times New Roman"/>
                <w:b w:val="0"/>
                <w:sz w:val="24"/>
                <w:szCs w:val="24"/>
                <w:vertAlign w:val="superscript"/>
                <w:lang w:eastAsia="en-US"/>
              </w:rPr>
            </w:pPr>
            <w:r w:rsidRPr="00730091">
              <w:rPr>
                <w:rFonts w:ascii="Book Antiqua" w:eastAsiaTheme="minorHAnsi" w:hAnsi="Book Antiqua" w:cs="Times New Roman"/>
                <w:b w:val="0"/>
                <w:sz w:val="24"/>
                <w:szCs w:val="24"/>
                <w:lang w:eastAsia="en-US"/>
              </w:rPr>
              <w:t xml:space="preserve">Kolligs </w:t>
            </w:r>
            <w:r w:rsidR="001305BC" w:rsidRPr="00730091">
              <w:rPr>
                <w:rFonts w:ascii="Book Antiqua" w:hAnsi="Book Antiqua" w:cs="Times New Roman" w:hint="eastAsia"/>
                <w:b w:val="0"/>
                <w:i/>
                <w:sz w:val="24"/>
                <w:szCs w:val="24"/>
                <w:lang w:eastAsia="zh-CN"/>
              </w:rPr>
              <w:t>et al</w:t>
            </w:r>
            <w:r w:rsidRPr="00730091">
              <w:rPr>
                <w:rFonts w:ascii="Book Antiqua" w:eastAsiaTheme="minorHAnsi" w:hAnsi="Book Antiqua" w:cs="Times New Roman"/>
                <w:b w:val="0"/>
                <w:sz w:val="24"/>
                <w:szCs w:val="24"/>
                <w:vertAlign w:val="superscript"/>
                <w:lang w:eastAsia="en-US"/>
              </w:rPr>
              <w:t>[21]</w:t>
            </w:r>
          </w:p>
        </w:tc>
        <w:tc>
          <w:tcPr>
            <w:tcW w:w="576"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1088"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H</w:t>
            </w:r>
          </w:p>
        </w:tc>
        <w:tc>
          <w:tcPr>
            <w:tcW w:w="988" w:type="dxa"/>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U</w:t>
            </w:r>
          </w:p>
        </w:tc>
        <w:tc>
          <w:tcPr>
            <w:tcW w:w="1229"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U</w:t>
            </w:r>
          </w:p>
        </w:tc>
        <w:tc>
          <w:tcPr>
            <w:tcW w:w="1075"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H</w:t>
            </w:r>
          </w:p>
        </w:tc>
        <w:tc>
          <w:tcPr>
            <w:tcW w:w="989" w:type="dxa"/>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876"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bCs/>
                <w:sz w:val="24"/>
                <w:szCs w:val="24"/>
                <w:lang w:eastAsia="en-US"/>
              </w:rPr>
            </w:pPr>
            <w:r w:rsidRPr="00730091">
              <w:rPr>
                <w:rFonts w:ascii="Book Antiqua" w:eastAsiaTheme="minorHAnsi" w:hAnsi="Book Antiqua" w:cs="Times New Roman"/>
                <w:bCs/>
                <w:sz w:val="24"/>
                <w:szCs w:val="24"/>
                <w:lang w:eastAsia="en-US"/>
              </w:rPr>
              <w:t>L</w:t>
            </w:r>
          </w:p>
        </w:tc>
        <w:tc>
          <w:tcPr>
            <w:tcW w:w="1034" w:type="dxa"/>
            <w:gridSpan w:val="2"/>
            <w:shd w:val="clear" w:color="auto" w:fill="auto"/>
          </w:tcPr>
          <w:p w:rsidR="00A535DF" w:rsidRPr="00730091" w:rsidRDefault="00A535D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eastAsia="en-US"/>
              </w:rPr>
            </w:pPr>
            <w:r w:rsidRPr="00730091">
              <w:rPr>
                <w:rFonts w:ascii="Book Antiqua" w:eastAsiaTheme="minorHAnsi" w:hAnsi="Book Antiqua" w:cs="Times New Roman"/>
                <w:sz w:val="24"/>
                <w:szCs w:val="24"/>
                <w:lang w:eastAsia="en-US"/>
              </w:rPr>
              <w:t>M</w:t>
            </w:r>
          </w:p>
        </w:tc>
      </w:tr>
      <w:tr w:rsidR="00A535DF" w:rsidRPr="00730091" w:rsidTr="003E53E2">
        <w:tc>
          <w:tcPr>
            <w:cnfStyle w:val="001000000000" w:firstRow="0" w:lastRow="0" w:firstColumn="1" w:lastColumn="0" w:oddVBand="0" w:evenVBand="0" w:oddHBand="0" w:evenHBand="0" w:firstRowFirstColumn="0" w:firstRowLastColumn="0" w:lastRowFirstColumn="0" w:lastRowLastColumn="0"/>
            <w:tcW w:w="9865" w:type="dxa"/>
            <w:gridSpan w:val="15"/>
            <w:tcBorders>
              <w:bottom w:val="single" w:sz="8" w:space="0" w:color="000000" w:themeColor="text1"/>
            </w:tcBorders>
            <w:shd w:val="clear" w:color="auto" w:fill="auto"/>
          </w:tcPr>
          <w:p w:rsidR="00A535DF" w:rsidRPr="00730091" w:rsidRDefault="00A535DF" w:rsidP="00AC15FF">
            <w:pPr>
              <w:spacing w:line="360" w:lineRule="auto"/>
              <w:jc w:val="both"/>
              <w:rPr>
                <w:rFonts w:ascii="Book Antiqua" w:hAnsi="Book Antiqua" w:cs="Times New Roman"/>
                <w:b w:val="0"/>
                <w:sz w:val="24"/>
                <w:szCs w:val="24"/>
                <w:lang w:val="en-US" w:eastAsia="zh-CN"/>
              </w:rPr>
            </w:pPr>
          </w:p>
        </w:tc>
      </w:tr>
    </w:tbl>
    <w:p w:rsidR="003E53E2" w:rsidRPr="00730091" w:rsidRDefault="003E53E2" w:rsidP="00AC15FF">
      <w:pPr>
        <w:spacing w:after="0" w:line="360" w:lineRule="auto"/>
        <w:jc w:val="both"/>
        <w:rPr>
          <w:rFonts w:ascii="Book Antiqua" w:hAnsi="Book Antiqua" w:cs="Times New Roman"/>
          <w:sz w:val="24"/>
          <w:szCs w:val="24"/>
          <w:vertAlign w:val="superscript"/>
          <w:lang w:val="en-US" w:eastAsia="zh-CN"/>
        </w:rPr>
      </w:pPr>
    </w:p>
    <w:p w:rsidR="003E53E2" w:rsidRPr="00730091" w:rsidRDefault="003E53E2" w:rsidP="00AC15FF">
      <w:pPr>
        <w:spacing w:after="0" w:line="360" w:lineRule="auto"/>
        <w:jc w:val="both"/>
        <w:rPr>
          <w:rFonts w:ascii="Book Antiqua" w:eastAsiaTheme="minorHAnsi" w:hAnsi="Book Antiqua" w:cs="Times New Roman"/>
          <w:sz w:val="24"/>
          <w:szCs w:val="24"/>
          <w:lang w:val="en-US" w:eastAsia="en-US"/>
        </w:rPr>
      </w:pPr>
      <w:r w:rsidRPr="00730091">
        <w:rPr>
          <w:rFonts w:ascii="Book Antiqua" w:hAnsi="Book Antiqua" w:cs="Times New Roman"/>
          <w:sz w:val="24"/>
          <w:szCs w:val="24"/>
          <w:vertAlign w:val="superscript"/>
          <w:lang w:val="en-US" w:eastAsia="zh-CN"/>
        </w:rPr>
        <w:t>1</w:t>
      </w:r>
      <w:r w:rsidRPr="00730091">
        <w:rPr>
          <w:rFonts w:ascii="Book Antiqua" w:eastAsiaTheme="minorHAnsi" w:hAnsi="Book Antiqua" w:cs="Times New Roman"/>
          <w:sz w:val="24"/>
          <w:szCs w:val="24"/>
          <w:lang w:val="en-US" w:eastAsia="en-US"/>
        </w:rPr>
        <w:t>Study quality assessment performed by means of Newcastle/Ottawa scale (each asterisk represents if the respective criterion within the subsection was satisfied)</w:t>
      </w:r>
      <w:r w:rsidRPr="00730091">
        <w:rPr>
          <w:rFonts w:ascii="Book Antiqua" w:hAnsi="Book Antiqua" w:cs="Times New Roman"/>
          <w:sz w:val="24"/>
          <w:szCs w:val="24"/>
          <w:lang w:val="en-US" w:eastAsia="zh-CN"/>
        </w:rPr>
        <w:t xml:space="preserve">; </w:t>
      </w:r>
      <w:r w:rsidRPr="00730091">
        <w:rPr>
          <w:rFonts w:ascii="Book Antiqua" w:hAnsi="Book Antiqua" w:cs="Times New Roman"/>
          <w:sz w:val="24"/>
          <w:szCs w:val="24"/>
          <w:vertAlign w:val="superscript"/>
          <w:lang w:val="en-US" w:eastAsia="zh-CN"/>
        </w:rPr>
        <w:t>2</w:t>
      </w:r>
      <w:r w:rsidRPr="00730091">
        <w:rPr>
          <w:rFonts w:ascii="Book Antiqua" w:eastAsiaTheme="minorHAnsi" w:hAnsi="Book Antiqua" w:cs="Times New Roman"/>
          <w:sz w:val="24"/>
          <w:szCs w:val="24"/>
          <w:lang w:val="en-US" w:eastAsia="en-US"/>
        </w:rPr>
        <w:t>Cochrane Collaboration’s tool for assessing the risk of bias across 7 domains: 1 (random sequence generation), 2 (allocation concealment), 3 (blinding of participants and personnel), 4 (blinding of outcome assessment), 5 (incomplete outcome data), 6 (selective reporting) and 7 (other bias).</w:t>
      </w:r>
      <w:r w:rsidRPr="00730091">
        <w:rPr>
          <w:rFonts w:ascii="Book Antiqua" w:hAnsi="Book Antiqua" w:cs="Times New Roman"/>
          <w:sz w:val="24"/>
          <w:szCs w:val="24"/>
          <w:lang w:val="en-US" w:eastAsia="zh-CN"/>
        </w:rPr>
        <w:t xml:space="preserve"> </w:t>
      </w:r>
      <w:r w:rsidRPr="00730091">
        <w:rPr>
          <w:rFonts w:ascii="Book Antiqua" w:eastAsiaTheme="minorHAnsi" w:hAnsi="Book Antiqua" w:cs="Times New Roman"/>
          <w:sz w:val="24"/>
          <w:szCs w:val="24"/>
          <w:lang w:val="en-US" w:eastAsia="en-US"/>
        </w:rPr>
        <w:t>L</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Low; H</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High; U</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Unclear; M</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Moderate.</w:t>
      </w:r>
    </w:p>
    <w:p w:rsidR="00A535DF" w:rsidRPr="00730091" w:rsidRDefault="00A535DF" w:rsidP="00AC15FF">
      <w:pPr>
        <w:tabs>
          <w:tab w:val="right" w:pos="540"/>
          <w:tab w:val="left" w:pos="720"/>
        </w:tabs>
        <w:spacing w:after="0" w:line="360" w:lineRule="auto"/>
        <w:jc w:val="both"/>
        <w:rPr>
          <w:rFonts w:ascii="Book Antiqua" w:hAnsi="Book Antiqua" w:cs="Arial"/>
          <w:sz w:val="24"/>
          <w:szCs w:val="24"/>
          <w:lang w:val="en-US" w:eastAsia="zh-CN"/>
        </w:rPr>
      </w:pPr>
    </w:p>
    <w:p w:rsidR="00512F1F" w:rsidRPr="00730091" w:rsidRDefault="00512F1F" w:rsidP="00AC15FF">
      <w:pPr>
        <w:tabs>
          <w:tab w:val="right" w:pos="540"/>
          <w:tab w:val="left" w:pos="720"/>
        </w:tabs>
        <w:spacing w:after="0" w:line="360" w:lineRule="auto"/>
        <w:jc w:val="both"/>
        <w:rPr>
          <w:rFonts w:ascii="Book Antiqua" w:hAnsi="Book Antiqua" w:cs="Arial"/>
          <w:sz w:val="24"/>
          <w:szCs w:val="24"/>
          <w:lang w:val="en-US"/>
        </w:rPr>
      </w:pPr>
    </w:p>
    <w:p w:rsidR="00512F1F" w:rsidRPr="00730091" w:rsidRDefault="00512F1F" w:rsidP="00AC15FF">
      <w:pPr>
        <w:tabs>
          <w:tab w:val="right" w:pos="540"/>
          <w:tab w:val="left" w:pos="720"/>
        </w:tabs>
        <w:spacing w:after="0" w:line="360" w:lineRule="auto"/>
        <w:jc w:val="both"/>
        <w:rPr>
          <w:rFonts w:ascii="Book Antiqua" w:hAnsi="Book Antiqua" w:cs="Arial"/>
          <w:sz w:val="24"/>
          <w:szCs w:val="24"/>
          <w:lang w:val="en-US"/>
        </w:rPr>
      </w:pPr>
    </w:p>
    <w:p w:rsidR="00512F1F" w:rsidRPr="00730091" w:rsidRDefault="00512F1F" w:rsidP="00AC15FF">
      <w:pPr>
        <w:tabs>
          <w:tab w:val="right" w:pos="540"/>
          <w:tab w:val="left" w:pos="720"/>
        </w:tabs>
        <w:spacing w:after="0" w:line="360" w:lineRule="auto"/>
        <w:jc w:val="both"/>
        <w:rPr>
          <w:rFonts w:ascii="Book Antiqua" w:hAnsi="Book Antiqua" w:cs="Arial"/>
          <w:sz w:val="24"/>
          <w:szCs w:val="24"/>
          <w:lang w:val="en-US"/>
        </w:rPr>
      </w:pPr>
    </w:p>
    <w:p w:rsidR="00512F1F" w:rsidRPr="00730091" w:rsidRDefault="001305BC" w:rsidP="00AC15FF">
      <w:pPr>
        <w:spacing w:after="0" w:line="360" w:lineRule="auto"/>
        <w:jc w:val="both"/>
        <w:rPr>
          <w:rFonts w:ascii="Book Antiqua" w:hAnsi="Book Antiqua" w:cs="Arial"/>
          <w:sz w:val="24"/>
          <w:szCs w:val="24"/>
          <w:lang w:val="en-US"/>
        </w:rPr>
      </w:pPr>
      <w:r w:rsidRPr="00730091">
        <w:rPr>
          <w:rFonts w:ascii="Book Antiqua" w:hAnsi="Book Antiqua" w:cs="Arial"/>
          <w:sz w:val="24"/>
          <w:szCs w:val="24"/>
          <w:lang w:val="en-US"/>
        </w:rPr>
        <w:br w:type="page"/>
      </w:r>
      <w:r w:rsidRPr="00730091">
        <w:rPr>
          <w:rFonts w:ascii="Book Antiqua" w:eastAsiaTheme="minorHAnsi" w:hAnsi="Book Antiqua" w:cs="Times New Roman"/>
          <w:b/>
          <w:sz w:val="24"/>
          <w:szCs w:val="24"/>
          <w:lang w:val="en-US" w:eastAsia="en-US"/>
        </w:rPr>
        <w:lastRenderedPageBreak/>
        <w:t>Table 3</w:t>
      </w:r>
      <w:r w:rsidR="00512F1F" w:rsidRPr="00730091">
        <w:rPr>
          <w:rFonts w:ascii="Book Antiqua" w:eastAsiaTheme="minorHAnsi" w:hAnsi="Book Antiqua" w:cs="Times New Roman"/>
          <w:b/>
          <w:sz w:val="24"/>
          <w:szCs w:val="24"/>
          <w:lang w:val="en-US" w:eastAsia="en-US"/>
        </w:rPr>
        <w:t xml:space="preserve"> Odds ratios and heterogeneity of 1-year, 2-year and 3-year survival rate</w:t>
      </w:r>
    </w:p>
    <w:p w:rsidR="00512F1F" w:rsidRPr="00730091" w:rsidRDefault="00512F1F" w:rsidP="00AC15FF">
      <w:pPr>
        <w:spacing w:after="0" w:line="360" w:lineRule="auto"/>
        <w:jc w:val="both"/>
        <w:rPr>
          <w:rFonts w:ascii="Book Antiqua" w:eastAsiaTheme="minorHAnsi" w:hAnsi="Book Antiqua" w:cs="Times New Roman"/>
          <w:sz w:val="24"/>
          <w:szCs w:val="24"/>
          <w:lang w:val="en-US" w:eastAsia="en-US"/>
        </w:rPr>
      </w:pPr>
    </w:p>
    <w:tbl>
      <w:tblPr>
        <w:tblStyle w:val="a7"/>
        <w:tblW w:w="0" w:type="auto"/>
        <w:tblLook w:val="04A0" w:firstRow="1" w:lastRow="0" w:firstColumn="1" w:lastColumn="0" w:noHBand="0" w:noVBand="1"/>
      </w:tblPr>
      <w:tblGrid>
        <w:gridCol w:w="1526"/>
        <w:gridCol w:w="1495"/>
        <w:gridCol w:w="1324"/>
        <w:gridCol w:w="1708"/>
        <w:gridCol w:w="1456"/>
        <w:gridCol w:w="1777"/>
      </w:tblGrid>
      <w:tr w:rsidR="00512F1F" w:rsidRPr="00730091" w:rsidTr="00130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512F1F" w:rsidRPr="00730091" w:rsidRDefault="00512F1F" w:rsidP="00AC15FF">
            <w:pPr>
              <w:spacing w:line="360" w:lineRule="auto"/>
              <w:jc w:val="both"/>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Survival estimate</w:t>
            </w:r>
          </w:p>
        </w:tc>
        <w:tc>
          <w:tcPr>
            <w:tcW w:w="1495" w:type="dxa"/>
            <w:shd w:val="clear" w:color="auto" w:fill="auto"/>
          </w:tcPr>
          <w:p w:rsidR="00512F1F" w:rsidRPr="00730091" w:rsidRDefault="00512F1F"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No. of studies</w:t>
            </w:r>
          </w:p>
        </w:tc>
        <w:tc>
          <w:tcPr>
            <w:tcW w:w="1324" w:type="dxa"/>
            <w:shd w:val="clear" w:color="auto" w:fill="auto"/>
          </w:tcPr>
          <w:p w:rsidR="00512F1F" w:rsidRPr="00730091" w:rsidRDefault="00512F1F"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No. of patients</w:t>
            </w:r>
          </w:p>
        </w:tc>
        <w:tc>
          <w:tcPr>
            <w:tcW w:w="1708" w:type="dxa"/>
            <w:shd w:val="clear" w:color="auto" w:fill="auto"/>
          </w:tcPr>
          <w:p w:rsidR="00512F1F" w:rsidRPr="00730091" w:rsidRDefault="001305BC"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OR (95%</w:t>
            </w:r>
            <w:r w:rsidR="00512F1F" w:rsidRPr="00730091">
              <w:rPr>
                <w:rFonts w:ascii="Book Antiqua" w:eastAsiaTheme="minorHAnsi" w:hAnsi="Book Antiqua" w:cs="Times New Roman"/>
                <w:sz w:val="24"/>
                <w:szCs w:val="24"/>
                <w:lang w:val="en-US" w:eastAsia="en-US"/>
              </w:rPr>
              <w:t>CI)</w:t>
            </w:r>
          </w:p>
        </w:tc>
        <w:tc>
          <w:tcPr>
            <w:tcW w:w="1456" w:type="dxa"/>
            <w:shd w:val="clear" w:color="auto" w:fill="auto"/>
          </w:tcPr>
          <w:p w:rsidR="00512F1F" w:rsidRPr="00730091" w:rsidRDefault="001305BC"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i/>
                <w:sz w:val="24"/>
                <w:szCs w:val="24"/>
                <w:lang w:val="en-US" w:eastAsia="en-US"/>
              </w:rPr>
              <w:t>P</w:t>
            </w:r>
            <w:r w:rsidR="00512F1F" w:rsidRPr="00730091">
              <w:rPr>
                <w:rFonts w:ascii="Book Antiqua" w:eastAsiaTheme="minorHAnsi" w:hAnsi="Book Antiqua" w:cs="Times New Roman"/>
                <w:sz w:val="24"/>
                <w:szCs w:val="24"/>
                <w:lang w:val="en-US" w:eastAsia="en-US"/>
              </w:rPr>
              <w:t>-value</w:t>
            </w:r>
          </w:p>
        </w:tc>
        <w:tc>
          <w:tcPr>
            <w:tcW w:w="1777" w:type="dxa"/>
            <w:shd w:val="clear" w:color="auto" w:fill="auto"/>
          </w:tcPr>
          <w:p w:rsidR="00512F1F" w:rsidRPr="00730091" w:rsidRDefault="00512F1F" w:rsidP="00AC15F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Heterogeneity</w:t>
            </w:r>
          </w:p>
          <w:p w:rsidR="00512F1F" w:rsidRPr="00730091" w:rsidRDefault="00512F1F" w:rsidP="00730091">
            <w:pPr>
              <w:spacing w:line="360" w:lineRule="auto"/>
              <w:ind w:firstLineChars="100" w:firstLine="241"/>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i/>
                <w:sz w:val="24"/>
                <w:szCs w:val="24"/>
                <w:lang w:val="en-US" w:eastAsia="en-US"/>
              </w:rPr>
              <w:t>I</w:t>
            </w:r>
            <w:r w:rsidRPr="00730091">
              <w:rPr>
                <w:rFonts w:ascii="Book Antiqua" w:eastAsiaTheme="minorHAnsi" w:hAnsi="Book Antiqua" w:cs="Times New Roman"/>
                <w:sz w:val="24"/>
                <w:szCs w:val="24"/>
                <w:vertAlign w:val="superscript"/>
                <w:lang w:val="en-US" w:eastAsia="en-US"/>
              </w:rPr>
              <w:t>2</w:t>
            </w:r>
            <w:r w:rsidR="00A933E9" w:rsidRPr="00730091">
              <w:rPr>
                <w:rFonts w:ascii="Book Antiqua" w:eastAsiaTheme="minorHAnsi" w:hAnsi="Book Antiqua" w:cs="Times New Roman"/>
                <w:sz w:val="24"/>
                <w:szCs w:val="24"/>
                <w:lang w:val="en-US" w:eastAsia="en-US"/>
              </w:rPr>
              <w:t xml:space="preserve">    </w:t>
            </w:r>
            <w:r w:rsidR="001305BC" w:rsidRPr="00730091">
              <w:rPr>
                <w:rFonts w:ascii="Book Antiqua" w:hAnsi="Book Antiqua" w:cs="Times New Roman"/>
                <w:sz w:val="24"/>
                <w:szCs w:val="24"/>
                <w:lang w:val="en-US" w:eastAsia="zh-CN"/>
              </w:rPr>
              <w:t xml:space="preserve"> </w:t>
            </w:r>
            <w:r w:rsidR="001305BC" w:rsidRPr="00730091">
              <w:rPr>
                <w:rFonts w:ascii="Book Antiqua" w:eastAsiaTheme="minorHAnsi" w:hAnsi="Book Antiqua" w:cs="Times New Roman"/>
                <w:i/>
                <w:sz w:val="24"/>
                <w:szCs w:val="24"/>
                <w:lang w:val="en-US" w:eastAsia="en-US"/>
              </w:rPr>
              <w:t>P</w:t>
            </w:r>
          </w:p>
        </w:tc>
      </w:tr>
      <w:tr w:rsidR="00512F1F"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512F1F" w:rsidRPr="00730091" w:rsidRDefault="00512F1F" w:rsidP="00AC15FF">
            <w:pPr>
              <w:spacing w:line="360" w:lineRule="auto"/>
              <w:jc w:val="both"/>
              <w:rPr>
                <w:rFonts w:ascii="Book Antiqua" w:eastAsiaTheme="minorHAnsi" w:hAnsi="Book Antiqua" w:cs="Times New Roman"/>
                <w:b w:val="0"/>
                <w:sz w:val="24"/>
                <w:szCs w:val="24"/>
                <w:lang w:val="en-US" w:eastAsia="en-US"/>
              </w:rPr>
            </w:pPr>
            <w:r w:rsidRPr="00730091">
              <w:rPr>
                <w:rFonts w:ascii="Book Antiqua" w:eastAsiaTheme="minorHAnsi" w:hAnsi="Book Antiqua" w:cs="Times New Roman"/>
                <w:b w:val="0"/>
                <w:sz w:val="24"/>
                <w:szCs w:val="24"/>
                <w:lang w:val="en-US" w:eastAsia="en-US"/>
              </w:rPr>
              <w:t>1-yr SR</w:t>
            </w:r>
          </w:p>
        </w:tc>
        <w:tc>
          <w:tcPr>
            <w:tcW w:w="1495" w:type="dxa"/>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9</w:t>
            </w:r>
          </w:p>
        </w:tc>
        <w:tc>
          <w:tcPr>
            <w:tcW w:w="1324" w:type="dxa"/>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1481</w:t>
            </w:r>
          </w:p>
        </w:tc>
        <w:tc>
          <w:tcPr>
            <w:tcW w:w="1708" w:type="dxa"/>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 xml:space="preserve"> 1.01 (0.78-1.31)</w:t>
            </w:r>
          </w:p>
        </w:tc>
        <w:tc>
          <w:tcPr>
            <w:tcW w:w="1456" w:type="dxa"/>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0.93</w:t>
            </w:r>
          </w:p>
        </w:tc>
        <w:tc>
          <w:tcPr>
            <w:tcW w:w="1777" w:type="dxa"/>
            <w:shd w:val="clear" w:color="auto" w:fill="auto"/>
          </w:tcPr>
          <w:p w:rsidR="00512F1F" w:rsidRPr="00730091" w:rsidRDefault="00A933E9"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 xml:space="preserve"> 0%</w:t>
            </w: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 xml:space="preserve"> 0.71</w:t>
            </w:r>
          </w:p>
        </w:tc>
      </w:tr>
      <w:tr w:rsidR="00512F1F" w:rsidRPr="00730091" w:rsidTr="001305BC">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512F1F" w:rsidRPr="00730091" w:rsidRDefault="00512F1F" w:rsidP="00AC15FF">
            <w:pPr>
              <w:spacing w:line="360" w:lineRule="auto"/>
              <w:jc w:val="both"/>
              <w:rPr>
                <w:rFonts w:ascii="Book Antiqua" w:eastAsiaTheme="minorHAnsi" w:hAnsi="Book Antiqua" w:cs="Times New Roman"/>
                <w:b w:val="0"/>
                <w:sz w:val="24"/>
                <w:szCs w:val="24"/>
                <w:lang w:val="en-US" w:eastAsia="en-US"/>
              </w:rPr>
            </w:pPr>
            <w:r w:rsidRPr="00730091">
              <w:rPr>
                <w:rFonts w:ascii="Book Antiqua" w:eastAsiaTheme="minorHAnsi" w:hAnsi="Book Antiqua" w:cs="Times New Roman"/>
                <w:b w:val="0"/>
                <w:sz w:val="24"/>
                <w:szCs w:val="24"/>
                <w:lang w:val="en-US" w:eastAsia="en-US"/>
              </w:rPr>
              <w:t>2-yr SR</w:t>
            </w:r>
          </w:p>
        </w:tc>
        <w:tc>
          <w:tcPr>
            <w:tcW w:w="1495" w:type="dxa"/>
            <w:shd w:val="clear" w:color="auto" w:fill="auto"/>
          </w:tcPr>
          <w:p w:rsidR="00512F1F" w:rsidRPr="00730091" w:rsidRDefault="00512F1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7</w:t>
            </w:r>
          </w:p>
        </w:tc>
        <w:tc>
          <w:tcPr>
            <w:tcW w:w="1324" w:type="dxa"/>
            <w:shd w:val="clear" w:color="auto" w:fill="auto"/>
          </w:tcPr>
          <w:p w:rsidR="00512F1F" w:rsidRPr="00730091" w:rsidRDefault="00512F1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1382</w:t>
            </w:r>
          </w:p>
        </w:tc>
        <w:tc>
          <w:tcPr>
            <w:tcW w:w="1708" w:type="dxa"/>
            <w:shd w:val="clear" w:color="auto" w:fill="auto"/>
          </w:tcPr>
          <w:p w:rsidR="00512F1F" w:rsidRPr="00730091" w:rsidRDefault="00512F1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1.43 (1.08-1.89)</w:t>
            </w:r>
          </w:p>
        </w:tc>
        <w:tc>
          <w:tcPr>
            <w:tcW w:w="1456" w:type="dxa"/>
            <w:shd w:val="clear" w:color="auto" w:fill="auto"/>
          </w:tcPr>
          <w:p w:rsidR="00512F1F" w:rsidRPr="00730091" w:rsidRDefault="00512F1F"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0.01</w:t>
            </w:r>
          </w:p>
        </w:tc>
        <w:tc>
          <w:tcPr>
            <w:tcW w:w="1777" w:type="dxa"/>
            <w:shd w:val="clear" w:color="auto" w:fill="auto"/>
          </w:tcPr>
          <w:p w:rsidR="00512F1F" w:rsidRPr="00730091" w:rsidRDefault="00A933E9" w:rsidP="00AC15F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0%</w:t>
            </w: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0.93</w:t>
            </w:r>
          </w:p>
        </w:tc>
      </w:tr>
      <w:tr w:rsidR="00512F1F" w:rsidRPr="00730091" w:rsidTr="0013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8" w:space="0" w:color="000000" w:themeColor="text1"/>
            </w:tcBorders>
            <w:shd w:val="clear" w:color="auto" w:fill="auto"/>
          </w:tcPr>
          <w:p w:rsidR="00512F1F" w:rsidRPr="00730091" w:rsidRDefault="00512F1F" w:rsidP="00AC15FF">
            <w:pPr>
              <w:spacing w:line="360" w:lineRule="auto"/>
              <w:jc w:val="both"/>
              <w:rPr>
                <w:rFonts w:ascii="Book Antiqua" w:eastAsiaTheme="minorHAnsi" w:hAnsi="Book Antiqua" w:cs="Times New Roman"/>
                <w:b w:val="0"/>
                <w:sz w:val="24"/>
                <w:szCs w:val="24"/>
                <w:lang w:val="en-US" w:eastAsia="en-US"/>
              </w:rPr>
            </w:pPr>
            <w:r w:rsidRPr="00730091">
              <w:rPr>
                <w:rFonts w:ascii="Book Antiqua" w:eastAsiaTheme="minorHAnsi" w:hAnsi="Book Antiqua" w:cs="Times New Roman"/>
                <w:b w:val="0"/>
                <w:sz w:val="24"/>
                <w:szCs w:val="24"/>
                <w:lang w:val="en-US" w:eastAsia="en-US"/>
              </w:rPr>
              <w:t>3-yr SR</w:t>
            </w:r>
          </w:p>
        </w:tc>
        <w:tc>
          <w:tcPr>
            <w:tcW w:w="1495" w:type="dxa"/>
            <w:tcBorders>
              <w:bottom w:val="single" w:sz="8" w:space="0" w:color="000000" w:themeColor="text1"/>
            </w:tcBorders>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5</w:t>
            </w:r>
          </w:p>
        </w:tc>
        <w:tc>
          <w:tcPr>
            <w:tcW w:w="1324" w:type="dxa"/>
            <w:tcBorders>
              <w:bottom w:val="single" w:sz="8" w:space="0" w:color="000000" w:themeColor="text1"/>
            </w:tcBorders>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1261</w:t>
            </w:r>
          </w:p>
        </w:tc>
        <w:tc>
          <w:tcPr>
            <w:tcW w:w="1708" w:type="dxa"/>
            <w:tcBorders>
              <w:bottom w:val="single" w:sz="8" w:space="0" w:color="000000" w:themeColor="text1"/>
            </w:tcBorders>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1.48 (1.03-2.13)</w:t>
            </w:r>
          </w:p>
        </w:tc>
        <w:tc>
          <w:tcPr>
            <w:tcW w:w="1456" w:type="dxa"/>
            <w:tcBorders>
              <w:bottom w:val="single" w:sz="8" w:space="0" w:color="000000" w:themeColor="text1"/>
            </w:tcBorders>
            <w:shd w:val="clear" w:color="auto" w:fill="auto"/>
          </w:tcPr>
          <w:p w:rsidR="00512F1F" w:rsidRPr="00730091" w:rsidRDefault="00512F1F"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0.04</w:t>
            </w:r>
          </w:p>
        </w:tc>
        <w:tc>
          <w:tcPr>
            <w:tcW w:w="1777" w:type="dxa"/>
            <w:tcBorders>
              <w:bottom w:val="single" w:sz="8" w:space="0" w:color="000000" w:themeColor="text1"/>
            </w:tcBorders>
            <w:shd w:val="clear" w:color="auto" w:fill="auto"/>
          </w:tcPr>
          <w:p w:rsidR="00512F1F" w:rsidRPr="00730091" w:rsidRDefault="00A933E9" w:rsidP="00AC15F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s="Times New Roman"/>
                <w:sz w:val="24"/>
                <w:szCs w:val="24"/>
                <w:lang w:val="en-US" w:eastAsia="en-US"/>
              </w:rPr>
            </w:pP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 xml:space="preserve"> 0%</w:t>
            </w:r>
            <w:r w:rsidRPr="00730091">
              <w:rPr>
                <w:rFonts w:ascii="Book Antiqua" w:eastAsiaTheme="minorHAnsi" w:hAnsi="Book Antiqua" w:cs="Times New Roman"/>
                <w:sz w:val="24"/>
                <w:szCs w:val="24"/>
                <w:lang w:val="en-US" w:eastAsia="en-US"/>
              </w:rPr>
              <w:t xml:space="preserve">   </w:t>
            </w:r>
            <w:r w:rsidR="00512F1F" w:rsidRPr="00730091">
              <w:rPr>
                <w:rFonts w:ascii="Book Antiqua" w:eastAsiaTheme="minorHAnsi" w:hAnsi="Book Antiqua" w:cs="Times New Roman"/>
                <w:sz w:val="24"/>
                <w:szCs w:val="24"/>
                <w:lang w:val="en-US" w:eastAsia="en-US"/>
              </w:rPr>
              <w:t>0.44</w:t>
            </w:r>
          </w:p>
        </w:tc>
      </w:tr>
    </w:tbl>
    <w:p w:rsidR="001305BC" w:rsidRPr="00730091" w:rsidRDefault="001305BC" w:rsidP="00AC15FF">
      <w:pPr>
        <w:spacing w:after="0" w:line="360" w:lineRule="auto"/>
        <w:jc w:val="both"/>
        <w:rPr>
          <w:rFonts w:ascii="Book Antiqua" w:hAnsi="Book Antiqua" w:cs="Times New Roman"/>
          <w:b/>
          <w:sz w:val="24"/>
          <w:szCs w:val="24"/>
          <w:lang w:val="en-US" w:eastAsia="zh-CN"/>
        </w:rPr>
      </w:pPr>
    </w:p>
    <w:p w:rsidR="00512F1F" w:rsidRPr="001305BC" w:rsidRDefault="001305BC" w:rsidP="00AC15FF">
      <w:pPr>
        <w:spacing w:after="0" w:line="360" w:lineRule="auto"/>
        <w:jc w:val="both"/>
        <w:rPr>
          <w:rFonts w:ascii="Book Antiqua" w:hAnsi="Book Antiqua" w:cs="Times New Roman"/>
          <w:sz w:val="24"/>
          <w:szCs w:val="24"/>
          <w:lang w:val="en-US" w:eastAsia="zh-CN"/>
        </w:rPr>
      </w:pPr>
      <w:r w:rsidRPr="00730091">
        <w:rPr>
          <w:rFonts w:ascii="Book Antiqua" w:eastAsiaTheme="minorHAnsi" w:hAnsi="Book Antiqua" w:cs="Times New Roman"/>
          <w:sz w:val="24"/>
          <w:szCs w:val="24"/>
          <w:lang w:val="en-US" w:eastAsia="en-US"/>
        </w:rPr>
        <w:t>SR</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Survival rate; OR</w:t>
      </w:r>
      <w:r w:rsidRPr="00730091">
        <w:rPr>
          <w:rFonts w:ascii="Book Antiqua" w:hAnsi="Book Antiqua" w:cs="Times New Roman"/>
          <w:sz w:val="24"/>
          <w:szCs w:val="24"/>
          <w:lang w:val="en-US" w:eastAsia="zh-CN"/>
        </w:rPr>
        <w:t>:</w:t>
      </w:r>
      <w:r w:rsidRPr="00730091">
        <w:rPr>
          <w:rFonts w:ascii="Book Antiqua" w:eastAsiaTheme="minorHAnsi" w:hAnsi="Book Antiqua" w:cs="Times New Roman"/>
          <w:sz w:val="24"/>
          <w:szCs w:val="24"/>
          <w:lang w:val="en-US" w:eastAsia="en-US"/>
        </w:rPr>
        <w:t xml:space="preserve"> Odds ratio</w:t>
      </w:r>
      <w:r w:rsidRPr="00730091">
        <w:rPr>
          <w:rFonts w:ascii="Book Antiqua" w:hAnsi="Book Antiqua" w:cs="Times New Roman"/>
          <w:sz w:val="24"/>
          <w:szCs w:val="24"/>
          <w:lang w:val="en-US" w:eastAsia="zh-CN"/>
        </w:rPr>
        <w:t>.</w:t>
      </w:r>
    </w:p>
    <w:p w:rsidR="00512F1F" w:rsidRPr="001305BC" w:rsidRDefault="00512F1F" w:rsidP="00AC15FF">
      <w:pPr>
        <w:tabs>
          <w:tab w:val="right" w:pos="540"/>
          <w:tab w:val="left" w:pos="720"/>
        </w:tabs>
        <w:spacing w:after="0" w:line="360" w:lineRule="auto"/>
        <w:jc w:val="both"/>
        <w:rPr>
          <w:rFonts w:ascii="Book Antiqua" w:hAnsi="Book Antiqua" w:cs="Arial"/>
          <w:sz w:val="24"/>
          <w:szCs w:val="24"/>
          <w:lang w:val="en-US"/>
        </w:rPr>
      </w:pPr>
    </w:p>
    <w:sectPr w:rsidR="00512F1F" w:rsidRPr="001305BC" w:rsidSect="003E53E2">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95" w:rsidRDefault="00607F95" w:rsidP="003509B3">
      <w:pPr>
        <w:spacing w:after="0" w:line="240" w:lineRule="auto"/>
      </w:pPr>
      <w:r>
        <w:separator/>
      </w:r>
    </w:p>
  </w:endnote>
  <w:endnote w:type="continuationSeparator" w:id="0">
    <w:p w:rsidR="00607F95" w:rsidRDefault="00607F95" w:rsidP="0035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PS">
    <w:altName w:val="Symbol"/>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95" w:rsidRDefault="00607F95" w:rsidP="003509B3">
      <w:pPr>
        <w:spacing w:after="0" w:line="240" w:lineRule="auto"/>
      </w:pPr>
      <w:r>
        <w:separator/>
      </w:r>
    </w:p>
  </w:footnote>
  <w:footnote w:type="continuationSeparator" w:id="0">
    <w:p w:rsidR="00607F95" w:rsidRDefault="00607F95" w:rsidP="00350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025066"/>
      <w:docPartObj>
        <w:docPartGallery w:val="Page Numbers (Top of Page)"/>
        <w:docPartUnique/>
      </w:docPartObj>
    </w:sdtPr>
    <w:sdtEndPr/>
    <w:sdtContent>
      <w:p w:rsidR="002925CA" w:rsidRDefault="002925CA">
        <w:pPr>
          <w:pStyle w:val="a4"/>
          <w:jc w:val="right"/>
        </w:pPr>
        <w:r>
          <w:fldChar w:fldCharType="begin"/>
        </w:r>
        <w:r>
          <w:instrText>PAGE   \* MERGEFORMAT</w:instrText>
        </w:r>
        <w:r>
          <w:fldChar w:fldCharType="separate"/>
        </w:r>
        <w:r w:rsidR="00730091">
          <w:rPr>
            <w:noProof/>
          </w:rPr>
          <w:t>13</w:t>
        </w:r>
        <w:r>
          <w:fldChar w:fldCharType="end"/>
        </w:r>
      </w:p>
    </w:sdtContent>
  </w:sdt>
  <w:p w:rsidR="002925CA" w:rsidRDefault="002925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C352D"/>
    <w:multiLevelType w:val="hybridMultilevel"/>
    <w:tmpl w:val="2CBCA6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AB5F3B"/>
    <w:multiLevelType w:val="hybridMultilevel"/>
    <w:tmpl w:val="760290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99346E7"/>
    <w:multiLevelType w:val="hybridMultilevel"/>
    <w:tmpl w:val="8BDE32A4"/>
    <w:lvl w:ilvl="0" w:tplc="0410000F">
      <w:start w:val="1"/>
      <w:numFmt w:val="decimal"/>
      <w:lvlText w:val="%1."/>
      <w:lvlJc w:val="left"/>
      <w:pPr>
        <w:ind w:left="8015" w:hanging="360"/>
      </w:pPr>
    </w:lvl>
    <w:lvl w:ilvl="1" w:tplc="04100019" w:tentative="1">
      <w:start w:val="1"/>
      <w:numFmt w:val="lowerLetter"/>
      <w:lvlText w:val="%2."/>
      <w:lvlJc w:val="left"/>
      <w:pPr>
        <w:ind w:left="8735" w:hanging="360"/>
      </w:pPr>
    </w:lvl>
    <w:lvl w:ilvl="2" w:tplc="0410001B" w:tentative="1">
      <w:start w:val="1"/>
      <w:numFmt w:val="lowerRoman"/>
      <w:lvlText w:val="%3."/>
      <w:lvlJc w:val="right"/>
      <w:pPr>
        <w:ind w:left="9455" w:hanging="180"/>
      </w:pPr>
    </w:lvl>
    <w:lvl w:ilvl="3" w:tplc="0410000F" w:tentative="1">
      <w:start w:val="1"/>
      <w:numFmt w:val="decimal"/>
      <w:lvlText w:val="%4."/>
      <w:lvlJc w:val="left"/>
      <w:pPr>
        <w:ind w:left="10175" w:hanging="360"/>
      </w:pPr>
    </w:lvl>
    <w:lvl w:ilvl="4" w:tplc="04100019" w:tentative="1">
      <w:start w:val="1"/>
      <w:numFmt w:val="lowerLetter"/>
      <w:lvlText w:val="%5."/>
      <w:lvlJc w:val="left"/>
      <w:pPr>
        <w:ind w:left="10895" w:hanging="360"/>
      </w:pPr>
    </w:lvl>
    <w:lvl w:ilvl="5" w:tplc="0410001B" w:tentative="1">
      <w:start w:val="1"/>
      <w:numFmt w:val="lowerRoman"/>
      <w:lvlText w:val="%6."/>
      <w:lvlJc w:val="right"/>
      <w:pPr>
        <w:ind w:left="11615" w:hanging="180"/>
      </w:pPr>
    </w:lvl>
    <w:lvl w:ilvl="6" w:tplc="0410000F" w:tentative="1">
      <w:start w:val="1"/>
      <w:numFmt w:val="decimal"/>
      <w:lvlText w:val="%7."/>
      <w:lvlJc w:val="left"/>
      <w:pPr>
        <w:ind w:left="12335" w:hanging="360"/>
      </w:pPr>
    </w:lvl>
    <w:lvl w:ilvl="7" w:tplc="04100019" w:tentative="1">
      <w:start w:val="1"/>
      <w:numFmt w:val="lowerLetter"/>
      <w:lvlText w:val="%8."/>
      <w:lvlJc w:val="left"/>
      <w:pPr>
        <w:ind w:left="13055" w:hanging="360"/>
      </w:pPr>
    </w:lvl>
    <w:lvl w:ilvl="8" w:tplc="0410001B" w:tentative="1">
      <w:start w:val="1"/>
      <w:numFmt w:val="lowerRoman"/>
      <w:lvlText w:val="%9."/>
      <w:lvlJc w:val="right"/>
      <w:pPr>
        <w:ind w:left="1377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36"/>
    <w:rsid w:val="00000335"/>
    <w:rsid w:val="00002D82"/>
    <w:rsid w:val="0001293C"/>
    <w:rsid w:val="00015FBC"/>
    <w:rsid w:val="000178DD"/>
    <w:rsid w:val="000244B6"/>
    <w:rsid w:val="00024FEB"/>
    <w:rsid w:val="00027ADD"/>
    <w:rsid w:val="000346F8"/>
    <w:rsid w:val="00041481"/>
    <w:rsid w:val="00041844"/>
    <w:rsid w:val="0004425B"/>
    <w:rsid w:val="00044653"/>
    <w:rsid w:val="0004532E"/>
    <w:rsid w:val="00050F17"/>
    <w:rsid w:val="00055195"/>
    <w:rsid w:val="00056297"/>
    <w:rsid w:val="00061D8C"/>
    <w:rsid w:val="00062927"/>
    <w:rsid w:val="00065EEB"/>
    <w:rsid w:val="0007131C"/>
    <w:rsid w:val="00082B97"/>
    <w:rsid w:val="00085677"/>
    <w:rsid w:val="00093B35"/>
    <w:rsid w:val="00095515"/>
    <w:rsid w:val="000A26B7"/>
    <w:rsid w:val="000B2106"/>
    <w:rsid w:val="000B34CC"/>
    <w:rsid w:val="000B73ED"/>
    <w:rsid w:val="000B7C06"/>
    <w:rsid w:val="000C1CB5"/>
    <w:rsid w:val="000C6375"/>
    <w:rsid w:val="000D0FBF"/>
    <w:rsid w:val="000D399C"/>
    <w:rsid w:val="000D55E8"/>
    <w:rsid w:val="000D616D"/>
    <w:rsid w:val="000E0399"/>
    <w:rsid w:val="000E24CA"/>
    <w:rsid w:val="000E2AAB"/>
    <w:rsid w:val="000F0C1D"/>
    <w:rsid w:val="000F0C35"/>
    <w:rsid w:val="000F21EC"/>
    <w:rsid w:val="000F273D"/>
    <w:rsid w:val="000F6EC1"/>
    <w:rsid w:val="001005F7"/>
    <w:rsid w:val="001029D1"/>
    <w:rsid w:val="001034F9"/>
    <w:rsid w:val="00110FB0"/>
    <w:rsid w:val="0011798C"/>
    <w:rsid w:val="0012263A"/>
    <w:rsid w:val="00124872"/>
    <w:rsid w:val="00125655"/>
    <w:rsid w:val="0012655A"/>
    <w:rsid w:val="00126D27"/>
    <w:rsid w:val="0012701F"/>
    <w:rsid w:val="00130340"/>
    <w:rsid w:val="001305BC"/>
    <w:rsid w:val="00131F3A"/>
    <w:rsid w:val="00132F9B"/>
    <w:rsid w:val="00134048"/>
    <w:rsid w:val="00142715"/>
    <w:rsid w:val="001461E4"/>
    <w:rsid w:val="001500F0"/>
    <w:rsid w:val="0015397F"/>
    <w:rsid w:val="00180387"/>
    <w:rsid w:val="00193A09"/>
    <w:rsid w:val="001956B5"/>
    <w:rsid w:val="001A02A3"/>
    <w:rsid w:val="001A227E"/>
    <w:rsid w:val="001A28BB"/>
    <w:rsid w:val="001A50F6"/>
    <w:rsid w:val="001C4302"/>
    <w:rsid w:val="001C548F"/>
    <w:rsid w:val="001D61A4"/>
    <w:rsid w:val="001D61D1"/>
    <w:rsid w:val="001D6D3E"/>
    <w:rsid w:val="001E01F2"/>
    <w:rsid w:val="001F2312"/>
    <w:rsid w:val="001F3165"/>
    <w:rsid w:val="001F62E2"/>
    <w:rsid w:val="00201EA4"/>
    <w:rsid w:val="002074D6"/>
    <w:rsid w:val="00210CC8"/>
    <w:rsid w:val="00211A19"/>
    <w:rsid w:val="00213520"/>
    <w:rsid w:val="00217CAE"/>
    <w:rsid w:val="00221540"/>
    <w:rsid w:val="0022271E"/>
    <w:rsid w:val="00232F23"/>
    <w:rsid w:val="002336EB"/>
    <w:rsid w:val="0023402C"/>
    <w:rsid w:val="00237720"/>
    <w:rsid w:val="002436F8"/>
    <w:rsid w:val="00244927"/>
    <w:rsid w:val="0025052A"/>
    <w:rsid w:val="00251310"/>
    <w:rsid w:val="00251752"/>
    <w:rsid w:val="002609AD"/>
    <w:rsid w:val="002614C0"/>
    <w:rsid w:val="00263DE5"/>
    <w:rsid w:val="00266250"/>
    <w:rsid w:val="0026762E"/>
    <w:rsid w:val="0027042B"/>
    <w:rsid w:val="00271385"/>
    <w:rsid w:val="00271AE7"/>
    <w:rsid w:val="00273C5B"/>
    <w:rsid w:val="00276F27"/>
    <w:rsid w:val="00282FC1"/>
    <w:rsid w:val="00285599"/>
    <w:rsid w:val="00286367"/>
    <w:rsid w:val="00286848"/>
    <w:rsid w:val="002925CA"/>
    <w:rsid w:val="00297D47"/>
    <w:rsid w:val="002A539C"/>
    <w:rsid w:val="002B7202"/>
    <w:rsid w:val="002B7FD8"/>
    <w:rsid w:val="002C4B99"/>
    <w:rsid w:val="002D16CB"/>
    <w:rsid w:val="002D3F61"/>
    <w:rsid w:val="002D669F"/>
    <w:rsid w:val="002E1423"/>
    <w:rsid w:val="002E5656"/>
    <w:rsid w:val="002E6D98"/>
    <w:rsid w:val="002E75DE"/>
    <w:rsid w:val="002F11EB"/>
    <w:rsid w:val="002F18C0"/>
    <w:rsid w:val="002F3D71"/>
    <w:rsid w:val="00300DC5"/>
    <w:rsid w:val="00303C02"/>
    <w:rsid w:val="003205A7"/>
    <w:rsid w:val="00320B48"/>
    <w:rsid w:val="003220C8"/>
    <w:rsid w:val="00324E7E"/>
    <w:rsid w:val="00326741"/>
    <w:rsid w:val="00332180"/>
    <w:rsid w:val="00342C9B"/>
    <w:rsid w:val="00344C34"/>
    <w:rsid w:val="00345E9B"/>
    <w:rsid w:val="0035028E"/>
    <w:rsid w:val="003509B3"/>
    <w:rsid w:val="0035461A"/>
    <w:rsid w:val="00354F01"/>
    <w:rsid w:val="00357CAA"/>
    <w:rsid w:val="00357F79"/>
    <w:rsid w:val="00364729"/>
    <w:rsid w:val="00365653"/>
    <w:rsid w:val="003667DC"/>
    <w:rsid w:val="00367EAE"/>
    <w:rsid w:val="003736F7"/>
    <w:rsid w:val="00376B2E"/>
    <w:rsid w:val="003847F0"/>
    <w:rsid w:val="00384C43"/>
    <w:rsid w:val="003903DF"/>
    <w:rsid w:val="00391B4E"/>
    <w:rsid w:val="0039297B"/>
    <w:rsid w:val="00396DFB"/>
    <w:rsid w:val="003975C0"/>
    <w:rsid w:val="003A236A"/>
    <w:rsid w:val="003A62E0"/>
    <w:rsid w:val="003B0653"/>
    <w:rsid w:val="003B11DD"/>
    <w:rsid w:val="003B185D"/>
    <w:rsid w:val="003B317D"/>
    <w:rsid w:val="003B3861"/>
    <w:rsid w:val="003B7641"/>
    <w:rsid w:val="003B7EB3"/>
    <w:rsid w:val="003C1B6A"/>
    <w:rsid w:val="003C31B1"/>
    <w:rsid w:val="003C5525"/>
    <w:rsid w:val="003E53E2"/>
    <w:rsid w:val="003F608D"/>
    <w:rsid w:val="00402153"/>
    <w:rsid w:val="00407E84"/>
    <w:rsid w:val="0041153C"/>
    <w:rsid w:val="004122B7"/>
    <w:rsid w:val="00412B27"/>
    <w:rsid w:val="00414CFF"/>
    <w:rsid w:val="004205AF"/>
    <w:rsid w:val="004208B8"/>
    <w:rsid w:val="00421485"/>
    <w:rsid w:val="00423688"/>
    <w:rsid w:val="00426EA0"/>
    <w:rsid w:val="00433A02"/>
    <w:rsid w:val="00434F49"/>
    <w:rsid w:val="00440B1A"/>
    <w:rsid w:val="00442C5A"/>
    <w:rsid w:val="00447264"/>
    <w:rsid w:val="00450068"/>
    <w:rsid w:val="00460888"/>
    <w:rsid w:val="00460979"/>
    <w:rsid w:val="00463F8B"/>
    <w:rsid w:val="0047036C"/>
    <w:rsid w:val="004709E5"/>
    <w:rsid w:val="00472AD0"/>
    <w:rsid w:val="004745F5"/>
    <w:rsid w:val="00475552"/>
    <w:rsid w:val="004757D3"/>
    <w:rsid w:val="004761A0"/>
    <w:rsid w:val="00483F13"/>
    <w:rsid w:val="00485C98"/>
    <w:rsid w:val="00494F9D"/>
    <w:rsid w:val="00495C8D"/>
    <w:rsid w:val="00497B3A"/>
    <w:rsid w:val="004A20DD"/>
    <w:rsid w:val="004A24ED"/>
    <w:rsid w:val="004A70BA"/>
    <w:rsid w:val="004B1D5A"/>
    <w:rsid w:val="004B684D"/>
    <w:rsid w:val="004C7562"/>
    <w:rsid w:val="004D0448"/>
    <w:rsid w:val="004E1BE0"/>
    <w:rsid w:val="004E4A27"/>
    <w:rsid w:val="004F26D7"/>
    <w:rsid w:val="004F74A0"/>
    <w:rsid w:val="00506AD2"/>
    <w:rsid w:val="005114E8"/>
    <w:rsid w:val="00512F1F"/>
    <w:rsid w:val="005219A6"/>
    <w:rsid w:val="00526144"/>
    <w:rsid w:val="0053504A"/>
    <w:rsid w:val="0053505D"/>
    <w:rsid w:val="00535C81"/>
    <w:rsid w:val="00536B18"/>
    <w:rsid w:val="0053715E"/>
    <w:rsid w:val="0055071A"/>
    <w:rsid w:val="0055636F"/>
    <w:rsid w:val="00557CC1"/>
    <w:rsid w:val="0056422E"/>
    <w:rsid w:val="00564B48"/>
    <w:rsid w:val="00565937"/>
    <w:rsid w:val="00570420"/>
    <w:rsid w:val="005761AF"/>
    <w:rsid w:val="005851A2"/>
    <w:rsid w:val="00587DE6"/>
    <w:rsid w:val="00590A0A"/>
    <w:rsid w:val="00594946"/>
    <w:rsid w:val="00594F14"/>
    <w:rsid w:val="005A1285"/>
    <w:rsid w:val="005A69A7"/>
    <w:rsid w:val="005B07E9"/>
    <w:rsid w:val="005B75CD"/>
    <w:rsid w:val="005C22CD"/>
    <w:rsid w:val="005C2B33"/>
    <w:rsid w:val="005C4095"/>
    <w:rsid w:val="005C424E"/>
    <w:rsid w:val="005D1CCB"/>
    <w:rsid w:val="005D3455"/>
    <w:rsid w:val="005E0E6A"/>
    <w:rsid w:val="005E16FB"/>
    <w:rsid w:val="005E2E27"/>
    <w:rsid w:val="005E323E"/>
    <w:rsid w:val="005E3D6C"/>
    <w:rsid w:val="005E4D8A"/>
    <w:rsid w:val="005E4E38"/>
    <w:rsid w:val="005E516B"/>
    <w:rsid w:val="005F1C36"/>
    <w:rsid w:val="005F4D46"/>
    <w:rsid w:val="005F6BC4"/>
    <w:rsid w:val="006000FF"/>
    <w:rsid w:val="0060449C"/>
    <w:rsid w:val="006077B7"/>
    <w:rsid w:val="00607F95"/>
    <w:rsid w:val="0061602C"/>
    <w:rsid w:val="0061704A"/>
    <w:rsid w:val="00621C92"/>
    <w:rsid w:val="00622043"/>
    <w:rsid w:val="00623955"/>
    <w:rsid w:val="0062665F"/>
    <w:rsid w:val="00635FF6"/>
    <w:rsid w:val="0065387C"/>
    <w:rsid w:val="00654A06"/>
    <w:rsid w:val="00655DEF"/>
    <w:rsid w:val="00661E21"/>
    <w:rsid w:val="006673CB"/>
    <w:rsid w:val="00675322"/>
    <w:rsid w:val="006863CD"/>
    <w:rsid w:val="00686B0C"/>
    <w:rsid w:val="00686CF4"/>
    <w:rsid w:val="006874C5"/>
    <w:rsid w:val="00690576"/>
    <w:rsid w:val="00690F56"/>
    <w:rsid w:val="00692E24"/>
    <w:rsid w:val="00693730"/>
    <w:rsid w:val="00693A54"/>
    <w:rsid w:val="006959EC"/>
    <w:rsid w:val="006A11BC"/>
    <w:rsid w:val="006A2D93"/>
    <w:rsid w:val="006A6BC9"/>
    <w:rsid w:val="006B179F"/>
    <w:rsid w:val="006B51CE"/>
    <w:rsid w:val="006C433B"/>
    <w:rsid w:val="006C4826"/>
    <w:rsid w:val="006D3012"/>
    <w:rsid w:val="006D58FC"/>
    <w:rsid w:val="006D6C00"/>
    <w:rsid w:val="006E32BD"/>
    <w:rsid w:val="006E48AE"/>
    <w:rsid w:val="006F01A1"/>
    <w:rsid w:val="006F4D91"/>
    <w:rsid w:val="006F5BC6"/>
    <w:rsid w:val="006F6C28"/>
    <w:rsid w:val="00702AA5"/>
    <w:rsid w:val="00702B15"/>
    <w:rsid w:val="00702BAF"/>
    <w:rsid w:val="00705802"/>
    <w:rsid w:val="00710926"/>
    <w:rsid w:val="00716656"/>
    <w:rsid w:val="00722D88"/>
    <w:rsid w:val="00723BA5"/>
    <w:rsid w:val="00724749"/>
    <w:rsid w:val="00724852"/>
    <w:rsid w:val="00724868"/>
    <w:rsid w:val="00727385"/>
    <w:rsid w:val="00730091"/>
    <w:rsid w:val="00733A6B"/>
    <w:rsid w:val="00734551"/>
    <w:rsid w:val="0073638B"/>
    <w:rsid w:val="00740DC5"/>
    <w:rsid w:val="00743678"/>
    <w:rsid w:val="00750B8C"/>
    <w:rsid w:val="00750E76"/>
    <w:rsid w:val="007537B1"/>
    <w:rsid w:val="00753955"/>
    <w:rsid w:val="00753C21"/>
    <w:rsid w:val="0076049A"/>
    <w:rsid w:val="007607B3"/>
    <w:rsid w:val="007630D7"/>
    <w:rsid w:val="00763511"/>
    <w:rsid w:val="00764389"/>
    <w:rsid w:val="0077032C"/>
    <w:rsid w:val="00771942"/>
    <w:rsid w:val="00776235"/>
    <w:rsid w:val="00777F3D"/>
    <w:rsid w:val="00782C60"/>
    <w:rsid w:val="007918B8"/>
    <w:rsid w:val="0079210A"/>
    <w:rsid w:val="00793A3E"/>
    <w:rsid w:val="00793E2C"/>
    <w:rsid w:val="007A2939"/>
    <w:rsid w:val="007A2CB7"/>
    <w:rsid w:val="007A3199"/>
    <w:rsid w:val="007A4066"/>
    <w:rsid w:val="007A4A53"/>
    <w:rsid w:val="007A5689"/>
    <w:rsid w:val="007A59BC"/>
    <w:rsid w:val="007B1A52"/>
    <w:rsid w:val="007B2F7D"/>
    <w:rsid w:val="007B4339"/>
    <w:rsid w:val="007B476D"/>
    <w:rsid w:val="007D063A"/>
    <w:rsid w:val="007D091C"/>
    <w:rsid w:val="007D58F6"/>
    <w:rsid w:val="007D792D"/>
    <w:rsid w:val="007D7B98"/>
    <w:rsid w:val="007E4B73"/>
    <w:rsid w:val="007E526F"/>
    <w:rsid w:val="007F31D1"/>
    <w:rsid w:val="007F4A2A"/>
    <w:rsid w:val="00802AE5"/>
    <w:rsid w:val="00803B5A"/>
    <w:rsid w:val="008042E2"/>
    <w:rsid w:val="0080466D"/>
    <w:rsid w:val="008070F5"/>
    <w:rsid w:val="0081049F"/>
    <w:rsid w:val="00811893"/>
    <w:rsid w:val="00825541"/>
    <w:rsid w:val="008260CE"/>
    <w:rsid w:val="0083015F"/>
    <w:rsid w:val="008304D7"/>
    <w:rsid w:val="008307C5"/>
    <w:rsid w:val="00835A0C"/>
    <w:rsid w:val="0083777F"/>
    <w:rsid w:val="00841CC9"/>
    <w:rsid w:val="0084326F"/>
    <w:rsid w:val="00844F99"/>
    <w:rsid w:val="008454E6"/>
    <w:rsid w:val="008465D5"/>
    <w:rsid w:val="0084719C"/>
    <w:rsid w:val="00857E1E"/>
    <w:rsid w:val="00860777"/>
    <w:rsid w:val="00862076"/>
    <w:rsid w:val="00863390"/>
    <w:rsid w:val="00864437"/>
    <w:rsid w:val="0086518E"/>
    <w:rsid w:val="008651B4"/>
    <w:rsid w:val="0087366F"/>
    <w:rsid w:val="00876232"/>
    <w:rsid w:val="00895CC8"/>
    <w:rsid w:val="00896F83"/>
    <w:rsid w:val="008A2A66"/>
    <w:rsid w:val="008A52A8"/>
    <w:rsid w:val="008B2334"/>
    <w:rsid w:val="008B61DC"/>
    <w:rsid w:val="008B6D68"/>
    <w:rsid w:val="008C1B25"/>
    <w:rsid w:val="008D2A3A"/>
    <w:rsid w:val="008D2D92"/>
    <w:rsid w:val="008D6BD3"/>
    <w:rsid w:val="008E0161"/>
    <w:rsid w:val="008E2776"/>
    <w:rsid w:val="008F0F72"/>
    <w:rsid w:val="008F6442"/>
    <w:rsid w:val="008F6CC1"/>
    <w:rsid w:val="008F7A16"/>
    <w:rsid w:val="0090005D"/>
    <w:rsid w:val="00903CD3"/>
    <w:rsid w:val="00906F77"/>
    <w:rsid w:val="00914D22"/>
    <w:rsid w:val="00915EC7"/>
    <w:rsid w:val="00915F0F"/>
    <w:rsid w:val="009209B9"/>
    <w:rsid w:val="0092198B"/>
    <w:rsid w:val="00922310"/>
    <w:rsid w:val="0092579A"/>
    <w:rsid w:val="009322F4"/>
    <w:rsid w:val="00940DF2"/>
    <w:rsid w:val="00946907"/>
    <w:rsid w:val="00951316"/>
    <w:rsid w:val="00955EB9"/>
    <w:rsid w:val="00956161"/>
    <w:rsid w:val="00971A0A"/>
    <w:rsid w:val="009771CE"/>
    <w:rsid w:val="00980813"/>
    <w:rsid w:val="009809E4"/>
    <w:rsid w:val="00990376"/>
    <w:rsid w:val="009914B6"/>
    <w:rsid w:val="00991B2E"/>
    <w:rsid w:val="00993465"/>
    <w:rsid w:val="00995AD5"/>
    <w:rsid w:val="00997232"/>
    <w:rsid w:val="00997A3C"/>
    <w:rsid w:val="009A2647"/>
    <w:rsid w:val="009B49E5"/>
    <w:rsid w:val="009C47B8"/>
    <w:rsid w:val="009C62EF"/>
    <w:rsid w:val="009D0C35"/>
    <w:rsid w:val="009D2336"/>
    <w:rsid w:val="009D63DB"/>
    <w:rsid w:val="009E274E"/>
    <w:rsid w:val="00A06C5A"/>
    <w:rsid w:val="00A109A8"/>
    <w:rsid w:val="00A12D9A"/>
    <w:rsid w:val="00A13F77"/>
    <w:rsid w:val="00A16F56"/>
    <w:rsid w:val="00A20824"/>
    <w:rsid w:val="00A21224"/>
    <w:rsid w:val="00A25306"/>
    <w:rsid w:val="00A31F6E"/>
    <w:rsid w:val="00A40D5A"/>
    <w:rsid w:val="00A50657"/>
    <w:rsid w:val="00A506B2"/>
    <w:rsid w:val="00A535DF"/>
    <w:rsid w:val="00A539B4"/>
    <w:rsid w:val="00A54283"/>
    <w:rsid w:val="00A55B26"/>
    <w:rsid w:val="00A57771"/>
    <w:rsid w:val="00A62C35"/>
    <w:rsid w:val="00A633FA"/>
    <w:rsid w:val="00A64A51"/>
    <w:rsid w:val="00A7349B"/>
    <w:rsid w:val="00A73860"/>
    <w:rsid w:val="00A76A92"/>
    <w:rsid w:val="00A76AAF"/>
    <w:rsid w:val="00A80246"/>
    <w:rsid w:val="00A824E0"/>
    <w:rsid w:val="00A8360B"/>
    <w:rsid w:val="00A87FD5"/>
    <w:rsid w:val="00A933E9"/>
    <w:rsid w:val="00A95300"/>
    <w:rsid w:val="00A957E9"/>
    <w:rsid w:val="00A97949"/>
    <w:rsid w:val="00AA0A0F"/>
    <w:rsid w:val="00AA5F93"/>
    <w:rsid w:val="00AA7483"/>
    <w:rsid w:val="00AB0112"/>
    <w:rsid w:val="00AB058A"/>
    <w:rsid w:val="00AB0C33"/>
    <w:rsid w:val="00AB185A"/>
    <w:rsid w:val="00AB7AFB"/>
    <w:rsid w:val="00AC01E7"/>
    <w:rsid w:val="00AC12F5"/>
    <w:rsid w:val="00AC15FF"/>
    <w:rsid w:val="00AD12C0"/>
    <w:rsid w:val="00AD3B42"/>
    <w:rsid w:val="00AD41D4"/>
    <w:rsid w:val="00AE07E3"/>
    <w:rsid w:val="00AE1BC9"/>
    <w:rsid w:val="00AF6007"/>
    <w:rsid w:val="00B02973"/>
    <w:rsid w:val="00B02DD9"/>
    <w:rsid w:val="00B10438"/>
    <w:rsid w:val="00B11C04"/>
    <w:rsid w:val="00B11CDF"/>
    <w:rsid w:val="00B11F80"/>
    <w:rsid w:val="00B17448"/>
    <w:rsid w:val="00B24815"/>
    <w:rsid w:val="00B26832"/>
    <w:rsid w:val="00B3220C"/>
    <w:rsid w:val="00B32CD4"/>
    <w:rsid w:val="00B43E5E"/>
    <w:rsid w:val="00B448BE"/>
    <w:rsid w:val="00B4544E"/>
    <w:rsid w:val="00B45DB8"/>
    <w:rsid w:val="00B4607B"/>
    <w:rsid w:val="00B47A7D"/>
    <w:rsid w:val="00B56D2A"/>
    <w:rsid w:val="00B57222"/>
    <w:rsid w:val="00B63E2D"/>
    <w:rsid w:val="00B64E67"/>
    <w:rsid w:val="00B66F27"/>
    <w:rsid w:val="00B70D4F"/>
    <w:rsid w:val="00B7120D"/>
    <w:rsid w:val="00B759CD"/>
    <w:rsid w:val="00B80B87"/>
    <w:rsid w:val="00B912C0"/>
    <w:rsid w:val="00B93E68"/>
    <w:rsid w:val="00BA092D"/>
    <w:rsid w:val="00BA18BF"/>
    <w:rsid w:val="00BA253A"/>
    <w:rsid w:val="00BA3A89"/>
    <w:rsid w:val="00BA45E5"/>
    <w:rsid w:val="00BB234D"/>
    <w:rsid w:val="00BB7E2A"/>
    <w:rsid w:val="00BC0EC9"/>
    <w:rsid w:val="00BC2263"/>
    <w:rsid w:val="00BD07DB"/>
    <w:rsid w:val="00BD49D4"/>
    <w:rsid w:val="00BE03CE"/>
    <w:rsid w:val="00BE242A"/>
    <w:rsid w:val="00BF19C4"/>
    <w:rsid w:val="00BF1B33"/>
    <w:rsid w:val="00BF277A"/>
    <w:rsid w:val="00BF7AE9"/>
    <w:rsid w:val="00C0313F"/>
    <w:rsid w:val="00C03B45"/>
    <w:rsid w:val="00C03FE2"/>
    <w:rsid w:val="00C11A04"/>
    <w:rsid w:val="00C32BD6"/>
    <w:rsid w:val="00C3440B"/>
    <w:rsid w:val="00C4229D"/>
    <w:rsid w:val="00C500D1"/>
    <w:rsid w:val="00C50315"/>
    <w:rsid w:val="00C51A79"/>
    <w:rsid w:val="00C60406"/>
    <w:rsid w:val="00C655E8"/>
    <w:rsid w:val="00C70F03"/>
    <w:rsid w:val="00C73DF1"/>
    <w:rsid w:val="00C91D17"/>
    <w:rsid w:val="00C940F2"/>
    <w:rsid w:val="00C94121"/>
    <w:rsid w:val="00CA3C64"/>
    <w:rsid w:val="00CB05AE"/>
    <w:rsid w:val="00CB5062"/>
    <w:rsid w:val="00CB58A9"/>
    <w:rsid w:val="00CB7F87"/>
    <w:rsid w:val="00CC0BFD"/>
    <w:rsid w:val="00CC711B"/>
    <w:rsid w:val="00CD0E54"/>
    <w:rsid w:val="00CD2FA6"/>
    <w:rsid w:val="00CE7F09"/>
    <w:rsid w:val="00CF1857"/>
    <w:rsid w:val="00CF6913"/>
    <w:rsid w:val="00D00C61"/>
    <w:rsid w:val="00D01C14"/>
    <w:rsid w:val="00D02E61"/>
    <w:rsid w:val="00D0389A"/>
    <w:rsid w:val="00D07EEE"/>
    <w:rsid w:val="00D11EAD"/>
    <w:rsid w:val="00D14DD7"/>
    <w:rsid w:val="00D1560C"/>
    <w:rsid w:val="00D175C9"/>
    <w:rsid w:val="00D17AEC"/>
    <w:rsid w:val="00D26D46"/>
    <w:rsid w:val="00D31B88"/>
    <w:rsid w:val="00D35873"/>
    <w:rsid w:val="00D35A82"/>
    <w:rsid w:val="00D40D61"/>
    <w:rsid w:val="00D43C0A"/>
    <w:rsid w:val="00D456A6"/>
    <w:rsid w:val="00D4798D"/>
    <w:rsid w:val="00D5057E"/>
    <w:rsid w:val="00D51AE0"/>
    <w:rsid w:val="00D523FB"/>
    <w:rsid w:val="00D54CBB"/>
    <w:rsid w:val="00D55C0A"/>
    <w:rsid w:val="00D565C4"/>
    <w:rsid w:val="00D576BC"/>
    <w:rsid w:val="00D60C05"/>
    <w:rsid w:val="00D660D3"/>
    <w:rsid w:val="00D66AC3"/>
    <w:rsid w:val="00D66E31"/>
    <w:rsid w:val="00D713C0"/>
    <w:rsid w:val="00D8044A"/>
    <w:rsid w:val="00D87EB6"/>
    <w:rsid w:val="00D90C68"/>
    <w:rsid w:val="00D911D2"/>
    <w:rsid w:val="00D95E88"/>
    <w:rsid w:val="00D96CAE"/>
    <w:rsid w:val="00DA2951"/>
    <w:rsid w:val="00DA3CF3"/>
    <w:rsid w:val="00DA42C5"/>
    <w:rsid w:val="00DC72D0"/>
    <w:rsid w:val="00DC7D27"/>
    <w:rsid w:val="00DD5162"/>
    <w:rsid w:val="00DE7E99"/>
    <w:rsid w:val="00DF1F65"/>
    <w:rsid w:val="00DF2096"/>
    <w:rsid w:val="00DF2C3A"/>
    <w:rsid w:val="00DF31FD"/>
    <w:rsid w:val="00E05555"/>
    <w:rsid w:val="00E05897"/>
    <w:rsid w:val="00E1060D"/>
    <w:rsid w:val="00E124B5"/>
    <w:rsid w:val="00E14253"/>
    <w:rsid w:val="00E22603"/>
    <w:rsid w:val="00E2338B"/>
    <w:rsid w:val="00E410C0"/>
    <w:rsid w:val="00E42BEF"/>
    <w:rsid w:val="00E5627A"/>
    <w:rsid w:val="00E60825"/>
    <w:rsid w:val="00E628E0"/>
    <w:rsid w:val="00E65B22"/>
    <w:rsid w:val="00E66BA5"/>
    <w:rsid w:val="00E71CED"/>
    <w:rsid w:val="00E727FE"/>
    <w:rsid w:val="00E75057"/>
    <w:rsid w:val="00E765B3"/>
    <w:rsid w:val="00E820AD"/>
    <w:rsid w:val="00E925FD"/>
    <w:rsid w:val="00EA253E"/>
    <w:rsid w:val="00EA715C"/>
    <w:rsid w:val="00EB20EC"/>
    <w:rsid w:val="00EB5F95"/>
    <w:rsid w:val="00EC7971"/>
    <w:rsid w:val="00ED0266"/>
    <w:rsid w:val="00ED1C73"/>
    <w:rsid w:val="00ED5252"/>
    <w:rsid w:val="00ED55D3"/>
    <w:rsid w:val="00EE2D7F"/>
    <w:rsid w:val="00EE6FA7"/>
    <w:rsid w:val="00EF522E"/>
    <w:rsid w:val="00F07D7B"/>
    <w:rsid w:val="00F10997"/>
    <w:rsid w:val="00F11B88"/>
    <w:rsid w:val="00F13C56"/>
    <w:rsid w:val="00F15490"/>
    <w:rsid w:val="00F31D60"/>
    <w:rsid w:val="00F320EA"/>
    <w:rsid w:val="00F36234"/>
    <w:rsid w:val="00F444F1"/>
    <w:rsid w:val="00F47856"/>
    <w:rsid w:val="00F47E1E"/>
    <w:rsid w:val="00F47FB2"/>
    <w:rsid w:val="00F50EC5"/>
    <w:rsid w:val="00F572E3"/>
    <w:rsid w:val="00F62586"/>
    <w:rsid w:val="00F64D36"/>
    <w:rsid w:val="00F6772E"/>
    <w:rsid w:val="00F7113E"/>
    <w:rsid w:val="00F732F8"/>
    <w:rsid w:val="00F74B1C"/>
    <w:rsid w:val="00F84445"/>
    <w:rsid w:val="00F85D3A"/>
    <w:rsid w:val="00F87931"/>
    <w:rsid w:val="00F93261"/>
    <w:rsid w:val="00F93524"/>
    <w:rsid w:val="00F9656E"/>
    <w:rsid w:val="00FA0A9D"/>
    <w:rsid w:val="00FA3B24"/>
    <w:rsid w:val="00FA4F55"/>
    <w:rsid w:val="00FA72B8"/>
    <w:rsid w:val="00FB25E1"/>
    <w:rsid w:val="00FB393D"/>
    <w:rsid w:val="00FB51C9"/>
    <w:rsid w:val="00FB6256"/>
    <w:rsid w:val="00FC333A"/>
    <w:rsid w:val="00FC435A"/>
    <w:rsid w:val="00FC4C2A"/>
    <w:rsid w:val="00FC6601"/>
    <w:rsid w:val="00FD2A6F"/>
    <w:rsid w:val="00FD3D6A"/>
    <w:rsid w:val="00FD4658"/>
    <w:rsid w:val="00FD4A85"/>
    <w:rsid w:val="00FE0BAD"/>
    <w:rsid w:val="00FE167C"/>
    <w:rsid w:val="00FE4F89"/>
    <w:rsid w:val="00FE586D"/>
    <w:rsid w:val="00FE730E"/>
    <w:rsid w:val="00FE7CA2"/>
    <w:rsid w:val="00FF0B16"/>
    <w:rsid w:val="00FF3031"/>
    <w:rsid w:val="00FF3442"/>
    <w:rsid w:val="00FF5AFC"/>
    <w:rsid w:val="00FF6E0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A7"/>
    <w:rPr>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EF"/>
    <w:pPr>
      <w:ind w:left="720"/>
      <w:contextualSpacing/>
    </w:pPr>
  </w:style>
  <w:style w:type="paragraph" w:styleId="a4">
    <w:name w:val="header"/>
    <w:basedOn w:val="a"/>
    <w:link w:val="Char"/>
    <w:uiPriority w:val="99"/>
    <w:unhideWhenUsed/>
    <w:rsid w:val="003509B3"/>
    <w:pPr>
      <w:tabs>
        <w:tab w:val="center" w:pos="4819"/>
        <w:tab w:val="right" w:pos="9638"/>
      </w:tabs>
      <w:spacing w:after="0" w:line="240" w:lineRule="auto"/>
    </w:pPr>
  </w:style>
  <w:style w:type="character" w:customStyle="1" w:styleId="Char">
    <w:name w:val="页眉 Char"/>
    <w:basedOn w:val="a0"/>
    <w:link w:val="a4"/>
    <w:uiPriority w:val="99"/>
    <w:rsid w:val="003509B3"/>
    <w:rPr>
      <w:rFonts w:eastAsiaTheme="minorEastAsia"/>
      <w:lang w:eastAsia="it-IT"/>
    </w:rPr>
  </w:style>
  <w:style w:type="paragraph" w:styleId="a5">
    <w:name w:val="footer"/>
    <w:basedOn w:val="a"/>
    <w:link w:val="Char0"/>
    <w:uiPriority w:val="99"/>
    <w:unhideWhenUsed/>
    <w:rsid w:val="003509B3"/>
    <w:pPr>
      <w:tabs>
        <w:tab w:val="center" w:pos="4819"/>
        <w:tab w:val="right" w:pos="9638"/>
      </w:tabs>
      <w:spacing w:after="0" w:line="240" w:lineRule="auto"/>
    </w:pPr>
  </w:style>
  <w:style w:type="character" w:customStyle="1" w:styleId="Char0">
    <w:name w:val="页脚 Char"/>
    <w:basedOn w:val="a0"/>
    <w:link w:val="a5"/>
    <w:uiPriority w:val="99"/>
    <w:rsid w:val="003509B3"/>
    <w:rPr>
      <w:rFonts w:eastAsiaTheme="minorEastAsia"/>
      <w:lang w:eastAsia="it-IT"/>
    </w:rPr>
  </w:style>
  <w:style w:type="paragraph" w:styleId="a6">
    <w:name w:val="Balloon Text"/>
    <w:basedOn w:val="a"/>
    <w:link w:val="Char1"/>
    <w:uiPriority w:val="99"/>
    <w:semiHidden/>
    <w:unhideWhenUsed/>
    <w:rsid w:val="00BA45E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BA45E5"/>
    <w:rPr>
      <w:rFonts w:ascii="Tahoma" w:eastAsiaTheme="minorEastAsia" w:hAnsi="Tahoma" w:cs="Tahoma"/>
      <w:sz w:val="16"/>
      <w:szCs w:val="16"/>
      <w:lang w:eastAsia="it-IT"/>
    </w:rPr>
  </w:style>
  <w:style w:type="table" w:styleId="a7">
    <w:name w:val="Light Shading"/>
    <w:basedOn w:val="a1"/>
    <w:uiPriority w:val="60"/>
    <w:rsid w:val="004B1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annotation reference"/>
    <w:basedOn w:val="a0"/>
    <w:uiPriority w:val="99"/>
    <w:semiHidden/>
    <w:unhideWhenUsed/>
    <w:rsid w:val="00332180"/>
    <w:rPr>
      <w:sz w:val="21"/>
      <w:szCs w:val="21"/>
    </w:rPr>
  </w:style>
  <w:style w:type="paragraph" w:styleId="a9">
    <w:name w:val="annotation text"/>
    <w:basedOn w:val="a"/>
    <w:link w:val="Char2"/>
    <w:semiHidden/>
    <w:unhideWhenUsed/>
    <w:rsid w:val="00332180"/>
  </w:style>
  <w:style w:type="character" w:customStyle="1" w:styleId="Char2">
    <w:name w:val="批注文字 Char"/>
    <w:basedOn w:val="a0"/>
    <w:link w:val="a9"/>
    <w:semiHidden/>
    <w:rsid w:val="00332180"/>
    <w:rPr>
      <w:lang w:eastAsia="it-IT"/>
    </w:rPr>
  </w:style>
  <w:style w:type="paragraph" w:styleId="aa">
    <w:name w:val="annotation subject"/>
    <w:basedOn w:val="a9"/>
    <w:next w:val="a9"/>
    <w:link w:val="Char3"/>
    <w:uiPriority w:val="99"/>
    <w:semiHidden/>
    <w:unhideWhenUsed/>
    <w:rsid w:val="00332180"/>
    <w:rPr>
      <w:b/>
      <w:bCs/>
    </w:rPr>
  </w:style>
  <w:style w:type="character" w:customStyle="1" w:styleId="Char3">
    <w:name w:val="批注主题 Char"/>
    <w:basedOn w:val="Char2"/>
    <w:link w:val="aa"/>
    <w:uiPriority w:val="99"/>
    <w:semiHidden/>
    <w:rsid w:val="00332180"/>
    <w:rPr>
      <w:b/>
      <w:bCs/>
      <w:lang w:eastAsia="it-IT"/>
    </w:rPr>
  </w:style>
  <w:style w:type="paragraph" w:customStyle="1" w:styleId="CharChar2">
    <w:name w:val="Char Char2"/>
    <w:basedOn w:val="a"/>
    <w:autoRedefine/>
    <w:rsid w:val="00332180"/>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Emphasis"/>
    <w:basedOn w:val="a0"/>
    <w:uiPriority w:val="20"/>
    <w:qFormat/>
    <w:rsid w:val="005507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A7"/>
    <w:rPr>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2EF"/>
    <w:pPr>
      <w:ind w:left="720"/>
      <w:contextualSpacing/>
    </w:pPr>
  </w:style>
  <w:style w:type="paragraph" w:styleId="a4">
    <w:name w:val="header"/>
    <w:basedOn w:val="a"/>
    <w:link w:val="Char"/>
    <w:uiPriority w:val="99"/>
    <w:unhideWhenUsed/>
    <w:rsid w:val="003509B3"/>
    <w:pPr>
      <w:tabs>
        <w:tab w:val="center" w:pos="4819"/>
        <w:tab w:val="right" w:pos="9638"/>
      </w:tabs>
      <w:spacing w:after="0" w:line="240" w:lineRule="auto"/>
    </w:pPr>
  </w:style>
  <w:style w:type="character" w:customStyle="1" w:styleId="Char">
    <w:name w:val="页眉 Char"/>
    <w:basedOn w:val="a0"/>
    <w:link w:val="a4"/>
    <w:uiPriority w:val="99"/>
    <w:rsid w:val="003509B3"/>
    <w:rPr>
      <w:rFonts w:eastAsiaTheme="minorEastAsia"/>
      <w:lang w:eastAsia="it-IT"/>
    </w:rPr>
  </w:style>
  <w:style w:type="paragraph" w:styleId="a5">
    <w:name w:val="footer"/>
    <w:basedOn w:val="a"/>
    <w:link w:val="Char0"/>
    <w:uiPriority w:val="99"/>
    <w:unhideWhenUsed/>
    <w:rsid w:val="003509B3"/>
    <w:pPr>
      <w:tabs>
        <w:tab w:val="center" w:pos="4819"/>
        <w:tab w:val="right" w:pos="9638"/>
      </w:tabs>
      <w:spacing w:after="0" w:line="240" w:lineRule="auto"/>
    </w:pPr>
  </w:style>
  <w:style w:type="character" w:customStyle="1" w:styleId="Char0">
    <w:name w:val="页脚 Char"/>
    <w:basedOn w:val="a0"/>
    <w:link w:val="a5"/>
    <w:uiPriority w:val="99"/>
    <w:rsid w:val="003509B3"/>
    <w:rPr>
      <w:rFonts w:eastAsiaTheme="minorEastAsia"/>
      <w:lang w:eastAsia="it-IT"/>
    </w:rPr>
  </w:style>
  <w:style w:type="paragraph" w:styleId="a6">
    <w:name w:val="Balloon Text"/>
    <w:basedOn w:val="a"/>
    <w:link w:val="Char1"/>
    <w:uiPriority w:val="99"/>
    <w:semiHidden/>
    <w:unhideWhenUsed/>
    <w:rsid w:val="00BA45E5"/>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BA45E5"/>
    <w:rPr>
      <w:rFonts w:ascii="Tahoma" w:eastAsiaTheme="minorEastAsia" w:hAnsi="Tahoma" w:cs="Tahoma"/>
      <w:sz w:val="16"/>
      <w:szCs w:val="16"/>
      <w:lang w:eastAsia="it-IT"/>
    </w:rPr>
  </w:style>
  <w:style w:type="table" w:styleId="a7">
    <w:name w:val="Light Shading"/>
    <w:basedOn w:val="a1"/>
    <w:uiPriority w:val="60"/>
    <w:rsid w:val="004B1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8">
    <w:name w:val="annotation reference"/>
    <w:basedOn w:val="a0"/>
    <w:uiPriority w:val="99"/>
    <w:semiHidden/>
    <w:unhideWhenUsed/>
    <w:rsid w:val="00332180"/>
    <w:rPr>
      <w:sz w:val="21"/>
      <w:szCs w:val="21"/>
    </w:rPr>
  </w:style>
  <w:style w:type="paragraph" w:styleId="a9">
    <w:name w:val="annotation text"/>
    <w:basedOn w:val="a"/>
    <w:link w:val="Char2"/>
    <w:semiHidden/>
    <w:unhideWhenUsed/>
    <w:rsid w:val="00332180"/>
  </w:style>
  <w:style w:type="character" w:customStyle="1" w:styleId="Char2">
    <w:name w:val="批注文字 Char"/>
    <w:basedOn w:val="a0"/>
    <w:link w:val="a9"/>
    <w:semiHidden/>
    <w:rsid w:val="00332180"/>
    <w:rPr>
      <w:lang w:eastAsia="it-IT"/>
    </w:rPr>
  </w:style>
  <w:style w:type="paragraph" w:styleId="aa">
    <w:name w:val="annotation subject"/>
    <w:basedOn w:val="a9"/>
    <w:next w:val="a9"/>
    <w:link w:val="Char3"/>
    <w:uiPriority w:val="99"/>
    <w:semiHidden/>
    <w:unhideWhenUsed/>
    <w:rsid w:val="00332180"/>
    <w:rPr>
      <w:b/>
      <w:bCs/>
    </w:rPr>
  </w:style>
  <w:style w:type="character" w:customStyle="1" w:styleId="Char3">
    <w:name w:val="批注主题 Char"/>
    <w:basedOn w:val="Char2"/>
    <w:link w:val="aa"/>
    <w:uiPriority w:val="99"/>
    <w:semiHidden/>
    <w:rsid w:val="00332180"/>
    <w:rPr>
      <w:b/>
      <w:bCs/>
      <w:lang w:eastAsia="it-IT"/>
    </w:rPr>
  </w:style>
  <w:style w:type="paragraph" w:customStyle="1" w:styleId="CharChar2">
    <w:name w:val="Char Char2"/>
    <w:basedOn w:val="a"/>
    <w:autoRedefine/>
    <w:rsid w:val="00332180"/>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b">
    <w:name w:val="Emphasis"/>
    <w:basedOn w:val="a0"/>
    <w:uiPriority w:val="20"/>
    <w:qFormat/>
    <w:rsid w:val="00550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Di%20Maso%20M%5BAuthor%5D&amp;cauthor=true&amp;cauthor_uid=26794414" TargetMode="External"/><Relationship Id="rId18" Type="http://schemas.openxmlformats.org/officeDocument/2006/relationships/hyperlink" Target="http://www.ncbi.nlm.nih.gov/pubmed/?term=Barcelona%20Liver%20Cancer%20Group%5BCorporate%20Author%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ncbi.nlm.nih.gov/pubmed/?term=Facciorusso%20A%5BAuthor%5D&amp;cauthor=true&amp;cauthor_uid=26794414" TargetMode="External"/><Relationship Id="rId17" Type="http://schemas.openxmlformats.org/officeDocument/2006/relationships/hyperlink" Target="http://www.ncbi.nlm.nih.gov/pubmed/?term=Muscatiello%20N%5BAuthor%5D&amp;cauthor=true&amp;cauthor_uid=269657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Di%20Maso%20M%5BAuthor%5D&amp;cauthor=true&amp;cauthor_uid=2696578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PRISMA%20Group%5BCorporate%20Author%5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cbi.nlm.nih.gov/pubmed/?term=Facciorusso%20A%5BAuthor%5D&amp;cauthor=true&amp;cauthor_uid=26965785" TargetMode="External"/><Relationship Id="rId23" Type="http://schemas.openxmlformats.org/officeDocument/2006/relationships/image" Target="media/image5.png"/><Relationship Id="rId10" Type="http://schemas.openxmlformats.org/officeDocument/2006/relationships/hyperlink" Target="http://www.ncbi.nlm.nih.gov/pubmed/?term=European%20Organisation%20For%20Research%20And%20Treatment%20Of%20Cancer%5BCorporate%20Author%5D"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cbi.nlm.nih.gov/pubmed/?term=European%20Association%20For%20The%20Study%20Of%20The%20Liver%5BCorporate%20Author%5D" TargetMode="External"/><Relationship Id="rId14" Type="http://schemas.openxmlformats.org/officeDocument/2006/relationships/hyperlink" Target="http://www.ncbi.nlm.nih.gov/pubmed/?term=Muscatiello%20N%5BAuthor%5D&amp;cauthor=true&amp;cauthor_uid=26794414" TargetMode="External"/><Relationship Id="rId2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59F6-5591-47B9-86FF-622B6988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6142</Words>
  <Characters>35011</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LD0912</dc:creator>
  <cp:lastModifiedBy>微软用户</cp:lastModifiedBy>
  <cp:revision>3</cp:revision>
  <dcterms:created xsi:type="dcterms:W3CDTF">2016-06-01T16:53:00Z</dcterms:created>
  <dcterms:modified xsi:type="dcterms:W3CDTF">2016-06-02T01:11:00Z</dcterms:modified>
</cp:coreProperties>
</file>