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289" w:rsidRPr="00FE0BF7" w:rsidRDefault="00130289" w:rsidP="00FE0BF7">
      <w:pPr>
        <w:spacing w:after="0" w:line="360" w:lineRule="auto"/>
        <w:jc w:val="both"/>
        <w:rPr>
          <w:rFonts w:ascii="Book Antiqua" w:hAnsi="Book Antiqua"/>
          <w:sz w:val="24"/>
          <w:szCs w:val="24"/>
          <w:lang w:val="en-GB"/>
        </w:rPr>
      </w:pPr>
      <w:r w:rsidRPr="00FE0BF7">
        <w:rPr>
          <w:rFonts w:ascii="Book Antiqua" w:hAnsi="Book Antiqua"/>
          <w:b/>
          <w:sz w:val="24"/>
          <w:szCs w:val="24"/>
          <w:lang w:val="en-GB"/>
        </w:rPr>
        <w:t xml:space="preserve">Name of Journal: </w:t>
      </w:r>
      <w:r w:rsidRPr="00FE0BF7">
        <w:rPr>
          <w:rFonts w:ascii="Book Antiqua" w:hAnsi="Book Antiqua"/>
          <w:b/>
          <w:i/>
          <w:iCs/>
          <w:sz w:val="24"/>
          <w:szCs w:val="24"/>
          <w:lang w:val="en-GB"/>
        </w:rPr>
        <w:t>World Journal of Hepatology</w:t>
      </w:r>
    </w:p>
    <w:p w:rsidR="00130289" w:rsidRPr="00FE0BF7" w:rsidRDefault="00130289" w:rsidP="00FE0BF7">
      <w:pPr>
        <w:spacing w:after="0" w:line="360" w:lineRule="auto"/>
        <w:jc w:val="both"/>
        <w:rPr>
          <w:rFonts w:ascii="Book Antiqua" w:hAnsi="Book Antiqua"/>
          <w:b/>
          <w:sz w:val="24"/>
          <w:szCs w:val="24"/>
          <w:lang w:val="en-GB"/>
        </w:rPr>
      </w:pPr>
      <w:r w:rsidRPr="00FE0BF7">
        <w:rPr>
          <w:rFonts w:ascii="Book Antiqua" w:hAnsi="Book Antiqua"/>
          <w:b/>
          <w:sz w:val="24"/>
          <w:szCs w:val="24"/>
          <w:lang w:val="en-GB"/>
        </w:rPr>
        <w:t xml:space="preserve">ESPS Manuscript NO: </w:t>
      </w:r>
      <w:r w:rsidRPr="00FE0BF7">
        <w:rPr>
          <w:rFonts w:ascii="Book Antiqua" w:hAnsi="Book Antiqua"/>
          <w:b/>
          <w:sz w:val="24"/>
          <w:szCs w:val="24"/>
          <w:lang w:val="en-GB" w:eastAsia="zh-CN"/>
        </w:rPr>
        <w:t>24662</w:t>
      </w:r>
    </w:p>
    <w:p w:rsidR="00130289" w:rsidRPr="00FE0BF7" w:rsidRDefault="00130289" w:rsidP="00FE0BF7">
      <w:pPr>
        <w:spacing w:after="0" w:line="360" w:lineRule="auto"/>
        <w:jc w:val="both"/>
        <w:rPr>
          <w:rFonts w:ascii="Book Antiqua" w:hAnsi="Book Antiqua"/>
          <w:b/>
          <w:sz w:val="24"/>
          <w:szCs w:val="24"/>
          <w:lang w:val="en-GB" w:eastAsia="zh-CN"/>
        </w:rPr>
      </w:pPr>
      <w:r w:rsidRPr="00FE0BF7">
        <w:rPr>
          <w:rFonts w:ascii="Book Antiqua" w:hAnsi="Book Antiqua"/>
          <w:b/>
          <w:sz w:val="24"/>
          <w:szCs w:val="24"/>
          <w:lang w:val="en-GB"/>
        </w:rPr>
        <w:t>Manuscript Type:</w:t>
      </w:r>
      <w:r w:rsidRPr="00FE0BF7">
        <w:rPr>
          <w:rFonts w:ascii="Book Antiqua" w:hAnsi="Book Antiqua"/>
          <w:b/>
          <w:sz w:val="24"/>
          <w:szCs w:val="24"/>
          <w:lang w:val="en-GB" w:eastAsia="zh-CN"/>
        </w:rPr>
        <w:t xml:space="preserve"> </w:t>
      </w:r>
      <w:r w:rsidR="00C51B3A" w:rsidRPr="00FE0BF7">
        <w:rPr>
          <w:rFonts w:ascii="Book Antiqua" w:hAnsi="Book Antiqua"/>
          <w:b/>
          <w:sz w:val="24"/>
          <w:szCs w:val="24"/>
          <w:lang w:val="en-GB" w:eastAsia="zh-CN"/>
        </w:rPr>
        <w:t>Original Article</w:t>
      </w:r>
    </w:p>
    <w:p w:rsidR="00130289" w:rsidRPr="00FE0BF7" w:rsidRDefault="00130289" w:rsidP="00FE0BF7">
      <w:pPr>
        <w:spacing w:after="0" w:line="360" w:lineRule="auto"/>
        <w:jc w:val="both"/>
        <w:rPr>
          <w:rFonts w:ascii="Book Antiqua" w:hAnsi="Book Antiqua"/>
          <w:b/>
          <w:sz w:val="24"/>
          <w:szCs w:val="24"/>
          <w:lang w:val="en-GB" w:eastAsia="zh-CN"/>
        </w:rPr>
      </w:pPr>
    </w:p>
    <w:p w:rsidR="002349AD" w:rsidRPr="00FE0BF7" w:rsidRDefault="00130289" w:rsidP="00FE0BF7">
      <w:pPr>
        <w:spacing w:after="0" w:line="360" w:lineRule="auto"/>
        <w:jc w:val="both"/>
        <w:rPr>
          <w:rFonts w:ascii="Book Antiqua" w:hAnsi="Book Antiqua"/>
          <w:b/>
          <w:i/>
          <w:sz w:val="24"/>
          <w:szCs w:val="24"/>
          <w:lang w:val="en-GB" w:eastAsia="zh-CN"/>
        </w:rPr>
      </w:pPr>
      <w:r w:rsidRPr="00FE0BF7">
        <w:rPr>
          <w:rFonts w:ascii="Book Antiqua" w:hAnsi="Book Antiqua"/>
          <w:b/>
          <w:i/>
          <w:sz w:val="24"/>
          <w:szCs w:val="24"/>
          <w:lang w:val="en-GB"/>
        </w:rPr>
        <w:t>Clinical Trials Study</w:t>
      </w:r>
    </w:p>
    <w:p w:rsidR="002349AD" w:rsidRPr="00FE0BF7" w:rsidRDefault="002349AD" w:rsidP="00FE0BF7">
      <w:pPr>
        <w:spacing w:after="0" w:line="360" w:lineRule="auto"/>
        <w:jc w:val="both"/>
        <w:rPr>
          <w:rFonts w:ascii="Book Antiqua" w:eastAsia="Book Antiqua" w:hAnsi="Book Antiqua"/>
          <w:b/>
          <w:bCs/>
          <w:sz w:val="24"/>
          <w:szCs w:val="24"/>
          <w:lang w:val="en-GB"/>
        </w:rPr>
      </w:pPr>
      <w:r w:rsidRPr="00FE0BF7">
        <w:rPr>
          <w:rStyle w:val="highlight"/>
          <w:rFonts w:ascii="Book Antiqua" w:hAnsi="Book Antiqua"/>
          <w:b/>
          <w:bCs/>
          <w:sz w:val="24"/>
          <w:szCs w:val="24"/>
          <w:lang w:val="en-GB"/>
        </w:rPr>
        <w:t xml:space="preserve">Therapeutic usability of two different fiducial gold markers for robotic stereotactic radiosurgery of liver malignancies: </w:t>
      </w:r>
      <w:r w:rsidR="005E4F64" w:rsidRPr="00FE0BF7">
        <w:rPr>
          <w:rStyle w:val="highlight"/>
          <w:rFonts w:ascii="Book Antiqua" w:hAnsi="Book Antiqua"/>
          <w:b/>
          <w:bCs/>
          <w:sz w:val="24"/>
          <w:szCs w:val="24"/>
          <w:lang w:val="en-GB"/>
        </w:rPr>
        <w:t>P</w:t>
      </w:r>
      <w:r w:rsidRPr="00FE0BF7">
        <w:rPr>
          <w:rStyle w:val="highlight"/>
          <w:rFonts w:ascii="Book Antiqua" w:hAnsi="Book Antiqua"/>
          <w:b/>
          <w:bCs/>
          <w:sz w:val="24"/>
          <w:szCs w:val="24"/>
          <w:lang w:val="en-GB"/>
        </w:rPr>
        <w:t>ilot study</w:t>
      </w:r>
    </w:p>
    <w:p w:rsidR="005E4F64" w:rsidRPr="008E0128" w:rsidRDefault="005E4F64" w:rsidP="00FE0BF7">
      <w:pPr>
        <w:spacing w:after="0" w:line="360" w:lineRule="auto"/>
        <w:jc w:val="both"/>
        <w:rPr>
          <w:rFonts w:ascii="Book Antiqua" w:hAnsi="Book Antiqua"/>
          <w:b/>
          <w:sz w:val="24"/>
          <w:szCs w:val="24"/>
          <w:lang w:val="en-GB" w:eastAsia="zh-CN"/>
        </w:rPr>
      </w:pPr>
    </w:p>
    <w:p w:rsidR="009455FC" w:rsidRPr="00FE0BF7" w:rsidRDefault="000D69FF" w:rsidP="00FE0BF7">
      <w:pPr>
        <w:autoSpaceDE w:val="0"/>
        <w:autoSpaceDN w:val="0"/>
        <w:adjustRightInd w:val="0"/>
        <w:spacing w:after="0" w:line="360" w:lineRule="auto"/>
        <w:jc w:val="both"/>
        <w:rPr>
          <w:rFonts w:ascii="Book Antiqua" w:hAnsi="Book Antiqua"/>
          <w:sz w:val="24"/>
          <w:szCs w:val="24"/>
          <w:lang w:val="en-US" w:eastAsia="zh-CN"/>
        </w:rPr>
      </w:pPr>
      <w:r w:rsidRPr="008E0128">
        <w:rPr>
          <w:rFonts w:ascii="Book Antiqua" w:hAnsi="Book Antiqua"/>
          <w:sz w:val="24"/>
          <w:szCs w:val="24"/>
          <w:lang w:val="en-GB"/>
        </w:rPr>
        <w:t>Marsico</w:t>
      </w:r>
      <w:r w:rsidRPr="008E0128">
        <w:rPr>
          <w:rFonts w:ascii="Book Antiqua" w:hAnsi="Book Antiqua"/>
          <w:sz w:val="24"/>
          <w:szCs w:val="24"/>
          <w:lang w:val="en-GB" w:eastAsia="zh-CN"/>
        </w:rPr>
        <w:t xml:space="preserve"> M </w:t>
      </w:r>
      <w:r w:rsidRPr="008E0128">
        <w:rPr>
          <w:rFonts w:ascii="Book Antiqua" w:hAnsi="Book Antiqua"/>
          <w:i/>
          <w:sz w:val="24"/>
          <w:szCs w:val="24"/>
          <w:lang w:val="en-GB" w:eastAsia="zh-CN"/>
        </w:rPr>
        <w:t xml:space="preserve">et al. </w:t>
      </w:r>
      <w:r w:rsidR="009455FC" w:rsidRPr="00FE0BF7">
        <w:rPr>
          <w:rFonts w:ascii="Book Antiqua" w:hAnsi="Book Antiqua"/>
          <w:sz w:val="24"/>
          <w:szCs w:val="24"/>
          <w:lang w:val="en-US"/>
        </w:rPr>
        <w:t xml:space="preserve">SBRT markers usability: </w:t>
      </w:r>
      <w:r w:rsidRPr="00FE0BF7">
        <w:rPr>
          <w:rFonts w:ascii="Book Antiqua" w:hAnsi="Book Antiqua"/>
          <w:sz w:val="24"/>
          <w:szCs w:val="24"/>
          <w:lang w:val="en-US"/>
        </w:rPr>
        <w:t>A</w:t>
      </w:r>
      <w:r w:rsidR="009455FC" w:rsidRPr="00FE0BF7">
        <w:rPr>
          <w:rFonts w:ascii="Book Antiqua" w:hAnsi="Book Antiqua"/>
          <w:sz w:val="24"/>
          <w:szCs w:val="24"/>
          <w:lang w:val="en-US"/>
        </w:rPr>
        <w:t xml:space="preserve"> pilot study</w:t>
      </w:r>
    </w:p>
    <w:p w:rsidR="000D69FF" w:rsidRPr="00FE0BF7" w:rsidRDefault="000D69FF" w:rsidP="00FE0BF7">
      <w:pPr>
        <w:autoSpaceDE w:val="0"/>
        <w:autoSpaceDN w:val="0"/>
        <w:adjustRightInd w:val="0"/>
        <w:spacing w:after="0" w:line="360" w:lineRule="auto"/>
        <w:jc w:val="both"/>
        <w:rPr>
          <w:rFonts w:ascii="Book Antiqua" w:hAnsi="Book Antiqua"/>
          <w:sz w:val="24"/>
          <w:szCs w:val="24"/>
          <w:lang w:val="en-US" w:eastAsia="zh-CN"/>
        </w:rPr>
      </w:pPr>
    </w:p>
    <w:p w:rsidR="000D69FF" w:rsidRPr="00FE0BF7" w:rsidRDefault="000D69FF" w:rsidP="00FE0BF7">
      <w:pPr>
        <w:autoSpaceDE w:val="0"/>
        <w:autoSpaceDN w:val="0"/>
        <w:adjustRightInd w:val="0"/>
        <w:spacing w:after="0" w:line="360" w:lineRule="auto"/>
        <w:jc w:val="both"/>
        <w:rPr>
          <w:rFonts w:ascii="Book Antiqua" w:hAnsi="Book Antiqua"/>
          <w:b/>
          <w:sz w:val="24"/>
          <w:szCs w:val="24"/>
        </w:rPr>
      </w:pPr>
      <w:r w:rsidRPr="00FE0BF7">
        <w:rPr>
          <w:rFonts w:ascii="Book Antiqua" w:hAnsi="Book Antiqua"/>
          <w:b/>
          <w:sz w:val="24"/>
          <w:szCs w:val="24"/>
        </w:rPr>
        <w:t>Maria Marsico, Tommaso Gabbani, Lorenzo Livi, Maria Rosa Biagini, Andrea Galli</w:t>
      </w:r>
    </w:p>
    <w:p w:rsidR="003E259D" w:rsidRPr="00FE0BF7" w:rsidRDefault="003E259D" w:rsidP="00FE0BF7">
      <w:pPr>
        <w:autoSpaceDE w:val="0"/>
        <w:autoSpaceDN w:val="0"/>
        <w:adjustRightInd w:val="0"/>
        <w:spacing w:after="0" w:line="360" w:lineRule="auto"/>
        <w:jc w:val="both"/>
        <w:rPr>
          <w:rFonts w:ascii="Book Antiqua" w:hAnsi="Book Antiqua"/>
          <w:b/>
          <w:sz w:val="24"/>
          <w:szCs w:val="24"/>
        </w:rPr>
      </w:pPr>
    </w:p>
    <w:p w:rsidR="00B04386" w:rsidRPr="008E0128" w:rsidRDefault="00B04386" w:rsidP="00FE0BF7">
      <w:pPr>
        <w:autoSpaceDE w:val="0"/>
        <w:autoSpaceDN w:val="0"/>
        <w:adjustRightInd w:val="0"/>
        <w:spacing w:after="0" w:line="360" w:lineRule="auto"/>
        <w:jc w:val="both"/>
        <w:rPr>
          <w:rFonts w:ascii="Book Antiqua" w:hAnsi="Book Antiqua"/>
          <w:sz w:val="24"/>
          <w:szCs w:val="24"/>
        </w:rPr>
      </w:pPr>
      <w:r w:rsidRPr="00FE0BF7">
        <w:rPr>
          <w:rFonts w:ascii="Book Antiqua" w:hAnsi="Book Antiqua"/>
          <w:b/>
          <w:sz w:val="24"/>
          <w:szCs w:val="24"/>
        </w:rPr>
        <w:t>Maria Marsico,</w:t>
      </w:r>
      <w:r w:rsidRPr="00FE0BF7">
        <w:rPr>
          <w:rFonts w:ascii="Book Antiqua" w:hAnsi="Book Antiqua"/>
          <w:b/>
          <w:sz w:val="24"/>
          <w:szCs w:val="24"/>
          <w:lang w:eastAsia="zh-CN"/>
        </w:rPr>
        <w:t xml:space="preserve"> </w:t>
      </w:r>
      <w:r w:rsidR="00FE0BF7" w:rsidRPr="008E0128">
        <w:rPr>
          <w:rFonts w:ascii="Book Antiqua" w:hAnsi="Book Antiqua"/>
          <w:sz w:val="24"/>
          <w:szCs w:val="24"/>
        </w:rPr>
        <w:t>Integrate Activity Department 1</w:t>
      </w:r>
      <w:r w:rsidR="00FE0BF7" w:rsidRPr="008E0128">
        <w:rPr>
          <w:rFonts w:ascii="Book Antiqua" w:hAnsi="Book Antiqua"/>
          <w:sz w:val="24"/>
          <w:szCs w:val="24"/>
          <w:lang w:eastAsia="zh-CN"/>
        </w:rPr>
        <w:t>,</w:t>
      </w:r>
      <w:r w:rsidR="00FE0BF7" w:rsidRPr="008E0128">
        <w:rPr>
          <w:rFonts w:ascii="Book Antiqua" w:hAnsi="Book Antiqua" w:hint="eastAsia"/>
          <w:sz w:val="24"/>
          <w:szCs w:val="24"/>
          <w:lang w:eastAsia="zh-CN"/>
        </w:rPr>
        <w:t xml:space="preserve"> </w:t>
      </w:r>
      <w:r w:rsidRPr="008E0128">
        <w:rPr>
          <w:rFonts w:ascii="Book Antiqua" w:hAnsi="Book Antiqua"/>
          <w:sz w:val="24"/>
          <w:szCs w:val="24"/>
        </w:rPr>
        <w:t>Gastroenterology, AOU Modena University Hospital, 41121 Modena, Italy</w:t>
      </w:r>
    </w:p>
    <w:p w:rsidR="003E259D" w:rsidRPr="008E0128" w:rsidRDefault="003E259D" w:rsidP="00FE0BF7">
      <w:pPr>
        <w:autoSpaceDE w:val="0"/>
        <w:autoSpaceDN w:val="0"/>
        <w:adjustRightInd w:val="0"/>
        <w:spacing w:after="0" w:line="360" w:lineRule="auto"/>
        <w:jc w:val="both"/>
        <w:rPr>
          <w:rFonts w:ascii="Book Antiqua" w:hAnsi="Book Antiqua"/>
          <w:sz w:val="24"/>
          <w:szCs w:val="24"/>
        </w:rPr>
      </w:pPr>
    </w:p>
    <w:p w:rsidR="003E259D" w:rsidRPr="008E0128" w:rsidRDefault="00B04386" w:rsidP="00FE0BF7">
      <w:pPr>
        <w:autoSpaceDE w:val="0"/>
        <w:autoSpaceDN w:val="0"/>
        <w:adjustRightInd w:val="0"/>
        <w:spacing w:after="0" w:line="360" w:lineRule="auto"/>
        <w:jc w:val="both"/>
        <w:rPr>
          <w:rFonts w:ascii="Book Antiqua" w:hAnsi="Book Antiqua"/>
          <w:sz w:val="24"/>
          <w:szCs w:val="24"/>
          <w:lang w:eastAsia="zh-CN"/>
        </w:rPr>
      </w:pPr>
      <w:r w:rsidRPr="00FE0BF7">
        <w:rPr>
          <w:rFonts w:ascii="Book Antiqua" w:hAnsi="Book Antiqua"/>
          <w:b/>
          <w:sz w:val="24"/>
          <w:szCs w:val="24"/>
        </w:rPr>
        <w:t>Tommaso Gabbani, Maria Rosa Biagini, Andrea Galli</w:t>
      </w:r>
      <w:r w:rsidRPr="00FE0BF7">
        <w:rPr>
          <w:rFonts w:ascii="Book Antiqua" w:hAnsi="Book Antiqua"/>
          <w:b/>
          <w:sz w:val="24"/>
          <w:szCs w:val="24"/>
          <w:lang w:eastAsia="zh-CN"/>
        </w:rPr>
        <w:t>,</w:t>
      </w:r>
      <w:r w:rsidRPr="008E0128">
        <w:rPr>
          <w:rFonts w:ascii="Book Antiqua" w:hAnsi="Book Antiqua"/>
          <w:sz w:val="24"/>
          <w:szCs w:val="24"/>
        </w:rPr>
        <w:t xml:space="preserve"> Oncology Department</w:t>
      </w:r>
      <w:r w:rsidRPr="008E0128">
        <w:rPr>
          <w:rFonts w:ascii="Book Antiqua" w:hAnsi="Book Antiqua"/>
          <w:sz w:val="24"/>
          <w:szCs w:val="24"/>
          <w:lang w:eastAsia="zh-CN"/>
        </w:rPr>
        <w:t xml:space="preserve">, </w:t>
      </w:r>
      <w:r w:rsidR="003E259D" w:rsidRPr="008E0128">
        <w:rPr>
          <w:rFonts w:ascii="Book Antiqua" w:hAnsi="Book Antiqua"/>
          <w:sz w:val="24"/>
          <w:szCs w:val="24"/>
        </w:rPr>
        <w:t xml:space="preserve">Clinical Gastroenterology, AOU Careggi, Florence University Hospital, </w:t>
      </w:r>
      <w:r w:rsidRPr="008E0128">
        <w:rPr>
          <w:rFonts w:ascii="Book Antiqua" w:hAnsi="Book Antiqua"/>
          <w:sz w:val="24"/>
          <w:szCs w:val="24"/>
        </w:rPr>
        <w:t>50134</w:t>
      </w:r>
      <w:r w:rsidR="003E259D" w:rsidRPr="008E0128">
        <w:rPr>
          <w:rFonts w:ascii="Book Antiqua" w:hAnsi="Book Antiqua"/>
          <w:sz w:val="24"/>
          <w:szCs w:val="24"/>
        </w:rPr>
        <w:t xml:space="preserve"> Florence, Italy</w:t>
      </w:r>
    </w:p>
    <w:p w:rsidR="00B04386" w:rsidRPr="008E0128" w:rsidRDefault="00B04386" w:rsidP="00FE0BF7">
      <w:pPr>
        <w:autoSpaceDE w:val="0"/>
        <w:autoSpaceDN w:val="0"/>
        <w:adjustRightInd w:val="0"/>
        <w:spacing w:after="0" w:line="360" w:lineRule="auto"/>
        <w:jc w:val="both"/>
        <w:rPr>
          <w:rFonts w:ascii="Book Antiqua" w:hAnsi="Book Antiqua"/>
          <w:sz w:val="24"/>
          <w:szCs w:val="24"/>
          <w:vertAlign w:val="superscript"/>
          <w:lang w:eastAsia="zh-CN"/>
        </w:rPr>
      </w:pPr>
    </w:p>
    <w:p w:rsidR="003E259D" w:rsidRPr="00FE0BF7" w:rsidRDefault="00B04386" w:rsidP="00FE0BF7">
      <w:pPr>
        <w:autoSpaceDE w:val="0"/>
        <w:autoSpaceDN w:val="0"/>
        <w:adjustRightInd w:val="0"/>
        <w:spacing w:after="0" w:line="360" w:lineRule="auto"/>
        <w:jc w:val="both"/>
        <w:rPr>
          <w:rFonts w:ascii="Book Antiqua" w:hAnsi="Book Antiqua"/>
          <w:sz w:val="24"/>
          <w:szCs w:val="24"/>
          <w:lang w:val="en-GB" w:eastAsia="zh-CN"/>
        </w:rPr>
      </w:pPr>
      <w:r w:rsidRPr="008E0128">
        <w:rPr>
          <w:rFonts w:ascii="Book Antiqua" w:hAnsi="Book Antiqua"/>
          <w:b/>
          <w:sz w:val="24"/>
          <w:szCs w:val="24"/>
          <w:lang w:val="en-GB"/>
        </w:rPr>
        <w:t>Lorenzo Livi,</w:t>
      </w:r>
      <w:r w:rsidRPr="008E0128">
        <w:rPr>
          <w:rFonts w:ascii="Book Antiqua" w:hAnsi="Book Antiqua"/>
          <w:b/>
          <w:sz w:val="24"/>
          <w:szCs w:val="24"/>
          <w:lang w:val="en-GB" w:eastAsia="zh-CN"/>
        </w:rPr>
        <w:t xml:space="preserve"> </w:t>
      </w:r>
      <w:r w:rsidRPr="00FE0BF7">
        <w:rPr>
          <w:rFonts w:ascii="Book Antiqua" w:hAnsi="Book Antiqua"/>
          <w:sz w:val="24"/>
          <w:szCs w:val="24"/>
          <w:lang w:val="en-GB"/>
        </w:rPr>
        <w:t>Oncology Department</w:t>
      </w:r>
      <w:r w:rsidRPr="00FE0BF7">
        <w:rPr>
          <w:rFonts w:ascii="Book Antiqua" w:hAnsi="Book Antiqua"/>
          <w:sz w:val="24"/>
          <w:szCs w:val="24"/>
          <w:lang w:val="en-GB" w:eastAsia="zh-CN"/>
        </w:rPr>
        <w:t xml:space="preserve">, </w:t>
      </w:r>
      <w:r w:rsidR="003E259D" w:rsidRPr="00FE0BF7">
        <w:rPr>
          <w:rFonts w:ascii="Book Antiqua" w:hAnsi="Book Antiqua"/>
          <w:sz w:val="24"/>
          <w:szCs w:val="24"/>
          <w:lang w:val="en-GB"/>
        </w:rPr>
        <w:t>Radiotherapy</w:t>
      </w:r>
      <w:r w:rsidRPr="00FE0BF7">
        <w:rPr>
          <w:rFonts w:ascii="Book Antiqua" w:hAnsi="Book Antiqua"/>
          <w:sz w:val="24"/>
          <w:szCs w:val="24"/>
          <w:lang w:val="en-GB"/>
        </w:rPr>
        <w:t xml:space="preserve"> SOD,</w:t>
      </w:r>
      <w:r w:rsidRPr="00FE0BF7">
        <w:rPr>
          <w:rFonts w:ascii="Book Antiqua" w:hAnsi="Book Antiqua"/>
          <w:sz w:val="24"/>
          <w:szCs w:val="24"/>
          <w:lang w:val="en-GB" w:eastAsia="zh-CN"/>
        </w:rPr>
        <w:t xml:space="preserve"> </w:t>
      </w:r>
      <w:r w:rsidR="003E259D" w:rsidRPr="00FE0BF7">
        <w:rPr>
          <w:rFonts w:ascii="Book Antiqua" w:hAnsi="Book Antiqua"/>
          <w:sz w:val="24"/>
          <w:szCs w:val="24"/>
          <w:lang w:val="en-GB"/>
        </w:rPr>
        <w:t xml:space="preserve">AOU Careggi, Florence University Hospital, </w:t>
      </w:r>
      <w:r w:rsidRPr="00FE0BF7">
        <w:rPr>
          <w:rFonts w:ascii="Book Antiqua" w:hAnsi="Book Antiqua"/>
          <w:sz w:val="24"/>
          <w:szCs w:val="24"/>
          <w:lang w:val="en-GB"/>
        </w:rPr>
        <w:t>50134</w:t>
      </w:r>
      <w:r w:rsidR="003E259D" w:rsidRPr="00FE0BF7">
        <w:rPr>
          <w:rFonts w:ascii="Book Antiqua" w:hAnsi="Book Antiqua"/>
          <w:sz w:val="24"/>
          <w:szCs w:val="24"/>
          <w:lang w:val="en-GB"/>
        </w:rPr>
        <w:t xml:space="preserve"> Florence, Italy</w:t>
      </w:r>
    </w:p>
    <w:p w:rsidR="00B04386" w:rsidRPr="00FE0BF7" w:rsidRDefault="00B04386" w:rsidP="00FE0BF7">
      <w:pPr>
        <w:autoSpaceDE w:val="0"/>
        <w:autoSpaceDN w:val="0"/>
        <w:adjustRightInd w:val="0"/>
        <w:spacing w:after="0" w:line="360" w:lineRule="auto"/>
        <w:jc w:val="both"/>
        <w:rPr>
          <w:rFonts w:ascii="Book Antiqua" w:hAnsi="Book Antiqua"/>
          <w:sz w:val="24"/>
          <w:szCs w:val="24"/>
          <w:lang w:val="en-GB" w:eastAsia="zh-CN"/>
        </w:rPr>
      </w:pPr>
    </w:p>
    <w:p w:rsidR="00B04386" w:rsidRPr="00FE0BF7" w:rsidRDefault="00B04386" w:rsidP="00FE0BF7">
      <w:pPr>
        <w:autoSpaceDE w:val="0"/>
        <w:autoSpaceDN w:val="0"/>
        <w:adjustRightInd w:val="0"/>
        <w:spacing w:after="0" w:line="360" w:lineRule="auto"/>
        <w:jc w:val="both"/>
        <w:rPr>
          <w:rFonts w:ascii="Book Antiqua" w:hAnsi="Book Antiqua"/>
          <w:sz w:val="24"/>
          <w:szCs w:val="24"/>
          <w:lang w:val="en-US" w:eastAsia="zh-CN"/>
        </w:rPr>
      </w:pPr>
      <w:r w:rsidRPr="008E0128">
        <w:rPr>
          <w:rFonts w:ascii="Book Antiqua" w:hAnsi="Book Antiqua"/>
          <w:b/>
          <w:sz w:val="24"/>
          <w:szCs w:val="24"/>
          <w:lang w:val="en-GB"/>
        </w:rPr>
        <w:t>Author contributions:</w:t>
      </w:r>
      <w:r w:rsidRPr="008E0128">
        <w:rPr>
          <w:rFonts w:ascii="Book Antiqua" w:hAnsi="Book Antiqua"/>
          <w:sz w:val="24"/>
          <w:szCs w:val="24"/>
          <w:lang w:val="en-GB" w:eastAsia="zh-CN"/>
        </w:rPr>
        <w:t xml:space="preserve"> </w:t>
      </w:r>
      <w:r w:rsidRPr="008E0128">
        <w:rPr>
          <w:rFonts w:ascii="Book Antiqua" w:hAnsi="Book Antiqua"/>
          <w:sz w:val="24"/>
          <w:szCs w:val="24"/>
          <w:lang w:val="en-GB"/>
        </w:rPr>
        <w:t>Marsico</w:t>
      </w:r>
      <w:r w:rsidRPr="00FE0BF7">
        <w:rPr>
          <w:rFonts w:ascii="Book Antiqua" w:hAnsi="Book Antiqua"/>
          <w:sz w:val="24"/>
          <w:szCs w:val="24"/>
          <w:lang w:val="en-US"/>
        </w:rPr>
        <w:t xml:space="preserve"> M conceived the study, participated in the procedures for placement of the markers, wrote and reviewed the article</w:t>
      </w:r>
      <w:r w:rsidRPr="00FE0BF7">
        <w:rPr>
          <w:rFonts w:ascii="Book Antiqua" w:hAnsi="Book Antiqua"/>
          <w:sz w:val="24"/>
          <w:szCs w:val="24"/>
          <w:lang w:val="en-US" w:eastAsia="zh-CN"/>
        </w:rPr>
        <w:t xml:space="preserve">; </w:t>
      </w:r>
      <w:r w:rsidRPr="008E0128">
        <w:rPr>
          <w:rFonts w:ascii="Book Antiqua" w:hAnsi="Book Antiqua"/>
          <w:sz w:val="24"/>
          <w:szCs w:val="24"/>
          <w:lang w:val="en-GB"/>
        </w:rPr>
        <w:t>Gabbani</w:t>
      </w:r>
      <w:r w:rsidRPr="00FE0BF7">
        <w:rPr>
          <w:rFonts w:ascii="Book Antiqua" w:hAnsi="Book Antiqua"/>
          <w:sz w:val="24"/>
          <w:szCs w:val="24"/>
          <w:lang w:val="en-US"/>
        </w:rPr>
        <w:t xml:space="preserve"> T Participated in the procedures for placement of the markers, performed the statistical analysis, wrote and reviewed the article</w:t>
      </w:r>
      <w:r w:rsidRPr="00FE0BF7">
        <w:rPr>
          <w:rFonts w:ascii="Book Antiqua" w:hAnsi="Book Antiqua"/>
          <w:sz w:val="24"/>
          <w:szCs w:val="24"/>
          <w:lang w:val="en-US" w:eastAsia="zh-CN"/>
        </w:rPr>
        <w:t xml:space="preserve">; </w:t>
      </w:r>
      <w:r w:rsidRPr="008E0128">
        <w:rPr>
          <w:rFonts w:ascii="Book Antiqua" w:hAnsi="Book Antiqua"/>
          <w:sz w:val="24"/>
          <w:szCs w:val="24"/>
          <w:lang w:val="en-GB"/>
        </w:rPr>
        <w:t>Galli</w:t>
      </w:r>
      <w:r w:rsidRPr="00FE0BF7">
        <w:rPr>
          <w:rFonts w:ascii="Book Antiqua" w:hAnsi="Book Antiqua"/>
          <w:sz w:val="24"/>
          <w:szCs w:val="24"/>
          <w:lang w:val="en-US"/>
        </w:rPr>
        <w:t xml:space="preserve"> A</w:t>
      </w:r>
      <w:r w:rsidRPr="00FE0BF7">
        <w:rPr>
          <w:rFonts w:ascii="Book Antiqua" w:hAnsi="Book Antiqua"/>
          <w:sz w:val="24"/>
          <w:szCs w:val="24"/>
          <w:lang w:val="en-US" w:eastAsia="zh-CN"/>
        </w:rPr>
        <w:t xml:space="preserve"> and </w:t>
      </w:r>
      <w:r w:rsidRPr="008E0128">
        <w:rPr>
          <w:rFonts w:ascii="Book Antiqua" w:hAnsi="Book Antiqua"/>
          <w:sz w:val="24"/>
          <w:szCs w:val="24"/>
          <w:lang w:val="en-GB"/>
        </w:rPr>
        <w:t>Livi</w:t>
      </w:r>
      <w:r w:rsidRPr="008E0128">
        <w:rPr>
          <w:rFonts w:ascii="Book Antiqua" w:hAnsi="Book Antiqua"/>
          <w:sz w:val="24"/>
          <w:szCs w:val="24"/>
          <w:lang w:val="en-GB" w:eastAsia="zh-CN"/>
        </w:rPr>
        <w:t xml:space="preserve"> L</w:t>
      </w:r>
      <w:r w:rsidRPr="00FE0BF7">
        <w:rPr>
          <w:rFonts w:ascii="Book Antiqua" w:hAnsi="Book Antiqua"/>
          <w:sz w:val="24"/>
          <w:szCs w:val="24"/>
          <w:lang w:val="en-US"/>
        </w:rPr>
        <w:t xml:space="preserve"> participated in the study design, coordinated and helped to draft the manuscript</w:t>
      </w:r>
      <w:r w:rsidRPr="00FE0BF7">
        <w:rPr>
          <w:rFonts w:ascii="Book Antiqua" w:hAnsi="Book Antiqua"/>
          <w:sz w:val="24"/>
          <w:szCs w:val="24"/>
          <w:lang w:val="en-US" w:eastAsia="zh-CN"/>
        </w:rPr>
        <w:t xml:space="preserve">; </w:t>
      </w:r>
      <w:r w:rsidRPr="008E0128">
        <w:rPr>
          <w:rFonts w:ascii="Book Antiqua" w:hAnsi="Book Antiqua"/>
          <w:sz w:val="24"/>
          <w:szCs w:val="24"/>
          <w:lang w:val="en-GB"/>
        </w:rPr>
        <w:t>Biagini</w:t>
      </w:r>
      <w:r w:rsidRPr="00FE0BF7">
        <w:rPr>
          <w:rFonts w:ascii="Book Antiqua" w:hAnsi="Book Antiqua"/>
          <w:sz w:val="24"/>
          <w:szCs w:val="24"/>
          <w:lang w:val="en-US"/>
        </w:rPr>
        <w:t xml:space="preserve"> MR participated in the study design, and in the procedures for placement of the markers and review of the article.</w:t>
      </w:r>
    </w:p>
    <w:p w:rsidR="00B04386" w:rsidRPr="008E0128" w:rsidRDefault="00B04386" w:rsidP="00FE0BF7">
      <w:pPr>
        <w:spacing w:after="0" w:line="360" w:lineRule="auto"/>
        <w:jc w:val="both"/>
        <w:rPr>
          <w:rFonts w:ascii="Book Antiqua" w:hAnsi="Book Antiqua"/>
          <w:b/>
          <w:sz w:val="24"/>
          <w:szCs w:val="24"/>
          <w:lang w:val="en-GB" w:eastAsia="zh-CN"/>
        </w:rPr>
      </w:pPr>
    </w:p>
    <w:p w:rsidR="00CB73D8" w:rsidRPr="00FE0BF7" w:rsidRDefault="00F26D91" w:rsidP="00FE0BF7">
      <w:pPr>
        <w:spacing w:after="0" w:line="360" w:lineRule="auto"/>
        <w:jc w:val="both"/>
        <w:rPr>
          <w:rFonts w:ascii="Book Antiqua" w:hAnsi="Book Antiqua"/>
          <w:sz w:val="24"/>
          <w:szCs w:val="24"/>
          <w:lang w:val="en-US" w:eastAsia="zh-CN"/>
        </w:rPr>
      </w:pPr>
      <w:r w:rsidRPr="008E0128">
        <w:rPr>
          <w:rFonts w:ascii="Book Antiqua" w:hAnsi="Book Antiqua"/>
          <w:b/>
          <w:bCs/>
          <w:iCs/>
          <w:sz w:val="24"/>
          <w:szCs w:val="24"/>
          <w:lang w:val="en-GB"/>
        </w:rPr>
        <w:t>Institutional review board statement:</w:t>
      </w:r>
      <w:r w:rsidRPr="008E0128">
        <w:rPr>
          <w:rFonts w:ascii="Book Antiqua" w:hAnsi="Book Antiqua"/>
          <w:b/>
          <w:bCs/>
          <w:iCs/>
          <w:sz w:val="24"/>
          <w:szCs w:val="24"/>
          <w:lang w:val="en-GB" w:eastAsia="zh-CN"/>
        </w:rPr>
        <w:t xml:space="preserve"> </w:t>
      </w:r>
      <w:r w:rsidR="009455FC" w:rsidRPr="00FE0BF7">
        <w:rPr>
          <w:rFonts w:ascii="Book Antiqua" w:hAnsi="Book Antiqua"/>
          <w:sz w:val="24"/>
          <w:szCs w:val="24"/>
          <w:lang w:val="en-US"/>
        </w:rPr>
        <w:t xml:space="preserve">The study was reviewed and approved by the Gastroenterology </w:t>
      </w:r>
      <w:r w:rsidR="00352255" w:rsidRPr="00FE0BF7">
        <w:rPr>
          <w:rFonts w:ascii="Book Antiqua" w:hAnsi="Book Antiqua"/>
          <w:sz w:val="24"/>
          <w:szCs w:val="24"/>
          <w:lang w:val="en-US"/>
        </w:rPr>
        <w:t>U</w:t>
      </w:r>
      <w:r w:rsidR="009455FC" w:rsidRPr="00FE0BF7">
        <w:rPr>
          <w:rFonts w:ascii="Book Antiqua" w:hAnsi="Book Antiqua"/>
          <w:sz w:val="24"/>
          <w:szCs w:val="24"/>
          <w:lang w:val="en-US"/>
        </w:rPr>
        <w:t xml:space="preserve">nit, </w:t>
      </w:r>
      <w:r w:rsidR="00352255" w:rsidRPr="00FE0BF7">
        <w:rPr>
          <w:rFonts w:ascii="Book Antiqua" w:hAnsi="Book Antiqua"/>
          <w:sz w:val="24"/>
          <w:szCs w:val="24"/>
          <w:lang w:val="en-US"/>
        </w:rPr>
        <w:t>U</w:t>
      </w:r>
      <w:r w:rsidR="009455FC" w:rsidRPr="00FE0BF7">
        <w:rPr>
          <w:rFonts w:ascii="Book Antiqua" w:hAnsi="Book Antiqua"/>
          <w:sz w:val="24"/>
          <w:szCs w:val="24"/>
          <w:lang w:val="en-US"/>
        </w:rPr>
        <w:t>niversity of Florence review board.</w:t>
      </w:r>
    </w:p>
    <w:p w:rsidR="00F26D91" w:rsidRPr="00FE0BF7" w:rsidRDefault="00F26D91" w:rsidP="00FE0BF7">
      <w:pPr>
        <w:spacing w:after="0" w:line="360" w:lineRule="auto"/>
        <w:jc w:val="both"/>
        <w:rPr>
          <w:rFonts w:ascii="Book Antiqua" w:hAnsi="Book Antiqua"/>
          <w:sz w:val="24"/>
          <w:szCs w:val="24"/>
          <w:lang w:val="en-US" w:eastAsia="zh-CN"/>
        </w:rPr>
      </w:pPr>
    </w:p>
    <w:p w:rsidR="009455FC" w:rsidRPr="00FE0BF7" w:rsidRDefault="00F26D91" w:rsidP="00FE0BF7">
      <w:pPr>
        <w:spacing w:after="0" w:line="360" w:lineRule="auto"/>
        <w:jc w:val="both"/>
        <w:rPr>
          <w:rFonts w:ascii="Book Antiqua" w:hAnsi="Book Antiqua"/>
          <w:sz w:val="24"/>
          <w:szCs w:val="24"/>
          <w:lang w:val="en-US"/>
        </w:rPr>
      </w:pPr>
      <w:r w:rsidRPr="008E0128">
        <w:rPr>
          <w:rFonts w:ascii="Book Antiqua" w:hAnsi="Book Antiqua"/>
          <w:b/>
          <w:bCs/>
          <w:iCs/>
          <w:sz w:val="24"/>
          <w:szCs w:val="24"/>
          <w:lang w:val="en-GB"/>
        </w:rPr>
        <w:lastRenderedPageBreak/>
        <w:t xml:space="preserve">Informed consent statement: </w:t>
      </w:r>
      <w:r w:rsidR="009455FC" w:rsidRPr="00FE0BF7">
        <w:rPr>
          <w:rFonts w:ascii="Book Antiqua" w:hAnsi="Book Antiqua"/>
          <w:sz w:val="24"/>
          <w:szCs w:val="24"/>
          <w:lang w:val="en-US"/>
        </w:rPr>
        <w:t xml:space="preserve">All patients provided written informed consent </w:t>
      </w:r>
      <w:r w:rsidR="00942B31" w:rsidRPr="00FE0BF7">
        <w:rPr>
          <w:rFonts w:ascii="Book Antiqua" w:hAnsi="Book Antiqua"/>
          <w:sz w:val="24"/>
          <w:szCs w:val="24"/>
          <w:lang w:val="en-US"/>
        </w:rPr>
        <w:t>for</w:t>
      </w:r>
      <w:r w:rsidR="002A2514" w:rsidRPr="00FE0BF7">
        <w:rPr>
          <w:rFonts w:ascii="Book Antiqua" w:hAnsi="Book Antiqua"/>
          <w:sz w:val="24"/>
          <w:szCs w:val="24"/>
          <w:lang w:val="en-US"/>
        </w:rPr>
        <w:t xml:space="preserve"> </w:t>
      </w:r>
      <w:r w:rsidR="009455FC" w:rsidRPr="00FE0BF7">
        <w:rPr>
          <w:rFonts w:ascii="Book Antiqua" w:hAnsi="Book Antiqua"/>
          <w:sz w:val="24"/>
          <w:szCs w:val="24"/>
          <w:lang w:val="en-US"/>
        </w:rPr>
        <w:t>enrolment in the study</w:t>
      </w:r>
      <w:r w:rsidR="00AD63BE" w:rsidRPr="00FE0BF7">
        <w:rPr>
          <w:rFonts w:ascii="Book Antiqua" w:hAnsi="Book Antiqua"/>
          <w:sz w:val="24"/>
          <w:szCs w:val="24"/>
          <w:lang w:val="en-US"/>
        </w:rPr>
        <w:t>,</w:t>
      </w:r>
      <w:r w:rsidR="009455FC" w:rsidRPr="00FE0BF7">
        <w:rPr>
          <w:rFonts w:ascii="Book Antiqua" w:hAnsi="Book Antiqua"/>
          <w:sz w:val="24"/>
          <w:szCs w:val="24"/>
          <w:lang w:val="en-US"/>
        </w:rPr>
        <w:t xml:space="preserve"> and</w:t>
      </w:r>
      <w:r w:rsidR="00951095">
        <w:rPr>
          <w:rFonts w:ascii="Book Antiqua" w:hAnsi="Book Antiqua"/>
          <w:sz w:val="24"/>
          <w:szCs w:val="24"/>
          <w:lang w:val="en-US"/>
        </w:rPr>
        <w:t xml:space="preserve"> </w:t>
      </w:r>
      <w:r w:rsidR="009455FC" w:rsidRPr="00FE0BF7">
        <w:rPr>
          <w:rFonts w:ascii="Book Antiqua" w:hAnsi="Book Antiqua"/>
          <w:sz w:val="24"/>
          <w:szCs w:val="24"/>
          <w:lang w:val="en-US"/>
        </w:rPr>
        <w:t>inclusion in this article of information that could potentially lead to their identification.</w:t>
      </w:r>
    </w:p>
    <w:p w:rsidR="009455FC" w:rsidRPr="00FE0BF7" w:rsidRDefault="009455FC" w:rsidP="00FE0BF7">
      <w:pPr>
        <w:autoSpaceDE w:val="0"/>
        <w:autoSpaceDN w:val="0"/>
        <w:adjustRightInd w:val="0"/>
        <w:spacing w:after="0" w:line="360" w:lineRule="auto"/>
        <w:jc w:val="both"/>
        <w:rPr>
          <w:rFonts w:ascii="Book Antiqua" w:hAnsi="Book Antiqua"/>
          <w:b/>
          <w:sz w:val="24"/>
          <w:szCs w:val="24"/>
          <w:lang w:val="en-US"/>
        </w:rPr>
      </w:pPr>
    </w:p>
    <w:p w:rsidR="009455FC" w:rsidRPr="00FE0BF7" w:rsidRDefault="00F26D91" w:rsidP="00FE0BF7">
      <w:pPr>
        <w:spacing w:after="0" w:line="360" w:lineRule="auto"/>
        <w:jc w:val="both"/>
        <w:rPr>
          <w:rFonts w:ascii="Book Antiqua" w:hAnsi="Book Antiqua"/>
          <w:sz w:val="24"/>
          <w:szCs w:val="24"/>
          <w:lang w:val="en-US"/>
        </w:rPr>
      </w:pPr>
      <w:r w:rsidRPr="008E0128">
        <w:rPr>
          <w:rFonts w:ascii="Book Antiqua" w:hAnsi="Book Antiqua"/>
          <w:b/>
          <w:sz w:val="24"/>
          <w:szCs w:val="24"/>
          <w:lang w:val="en-US"/>
        </w:rPr>
        <w:t>Conflict-of-interest statement</w:t>
      </w:r>
      <w:r w:rsidRPr="008E0128">
        <w:rPr>
          <w:rFonts w:ascii="Book Antiqua" w:hAnsi="Book Antiqua" w:cs="TimesNewRomanPS-BoldItalicMT"/>
          <w:b/>
          <w:bCs/>
          <w:iCs/>
          <w:sz w:val="24"/>
          <w:szCs w:val="24"/>
          <w:lang w:val="en-US"/>
        </w:rPr>
        <w:t>:</w:t>
      </w:r>
      <w:r w:rsidRPr="008E0128">
        <w:rPr>
          <w:rFonts w:ascii="Book Antiqua" w:hAnsi="Book Antiqua" w:cs="TimesNewRomanPS-BoldItalicMT"/>
          <w:b/>
          <w:bCs/>
          <w:iCs/>
          <w:sz w:val="24"/>
          <w:szCs w:val="24"/>
          <w:lang w:val="en-US" w:eastAsia="zh-CN"/>
        </w:rPr>
        <w:t xml:space="preserve"> </w:t>
      </w:r>
      <w:r w:rsidR="009455FC" w:rsidRPr="00FE0BF7">
        <w:rPr>
          <w:rFonts w:ascii="Book Antiqua" w:hAnsi="Book Antiqua"/>
          <w:sz w:val="24"/>
          <w:szCs w:val="24"/>
          <w:lang w:val="en-US"/>
        </w:rPr>
        <w:t>The authors (Maria Marsico</w:t>
      </w:r>
      <w:r w:rsidRPr="00FE0BF7">
        <w:rPr>
          <w:rFonts w:ascii="Book Antiqua" w:hAnsi="Book Antiqua"/>
          <w:sz w:val="24"/>
          <w:szCs w:val="24"/>
          <w:lang w:val="en-US" w:eastAsia="zh-CN"/>
        </w:rPr>
        <w:t>,</w:t>
      </w:r>
      <w:r w:rsidR="009455FC" w:rsidRPr="00FE0BF7">
        <w:rPr>
          <w:rFonts w:ascii="Book Antiqua" w:hAnsi="Book Antiqua"/>
          <w:sz w:val="24"/>
          <w:szCs w:val="24"/>
          <w:lang w:val="en-US"/>
        </w:rPr>
        <w:t xml:space="preserve"> MD, Tommaso Gabbani</w:t>
      </w:r>
      <w:r w:rsidRPr="00FE0BF7">
        <w:rPr>
          <w:rFonts w:ascii="Book Antiqua" w:hAnsi="Book Antiqua"/>
          <w:sz w:val="24"/>
          <w:szCs w:val="24"/>
          <w:lang w:val="en-US" w:eastAsia="zh-CN"/>
        </w:rPr>
        <w:t>,</w:t>
      </w:r>
      <w:r w:rsidR="009455FC" w:rsidRPr="00FE0BF7">
        <w:rPr>
          <w:rFonts w:ascii="Book Antiqua" w:hAnsi="Book Antiqua"/>
          <w:sz w:val="24"/>
          <w:szCs w:val="24"/>
          <w:lang w:val="en-US"/>
        </w:rPr>
        <w:t xml:space="preserve"> MD, Andrea Galli</w:t>
      </w:r>
      <w:r w:rsidRPr="00FE0BF7">
        <w:rPr>
          <w:rFonts w:ascii="Book Antiqua" w:hAnsi="Book Antiqua"/>
          <w:sz w:val="24"/>
          <w:szCs w:val="24"/>
          <w:lang w:val="en-US" w:eastAsia="zh-CN"/>
        </w:rPr>
        <w:t>,</w:t>
      </w:r>
      <w:r w:rsidR="009455FC" w:rsidRPr="00FE0BF7">
        <w:rPr>
          <w:rFonts w:ascii="Book Antiqua" w:hAnsi="Book Antiqua"/>
          <w:sz w:val="24"/>
          <w:szCs w:val="24"/>
          <w:lang w:val="en-US"/>
        </w:rPr>
        <w:t xml:space="preserve"> Prof</w:t>
      </w:r>
      <w:r w:rsidRPr="00FE0BF7">
        <w:rPr>
          <w:rFonts w:ascii="Book Antiqua" w:hAnsi="Book Antiqua"/>
          <w:sz w:val="24"/>
          <w:szCs w:val="24"/>
          <w:lang w:val="en-US" w:eastAsia="zh-CN"/>
        </w:rPr>
        <w:t>essor</w:t>
      </w:r>
      <w:r w:rsidR="009455FC" w:rsidRPr="00FE0BF7">
        <w:rPr>
          <w:rFonts w:ascii="Book Antiqua" w:hAnsi="Book Antiqua"/>
          <w:sz w:val="24"/>
          <w:szCs w:val="24"/>
          <w:lang w:val="en-US"/>
        </w:rPr>
        <w:t>, Maria Rosa Biagini</w:t>
      </w:r>
      <w:r w:rsidRPr="00FE0BF7">
        <w:rPr>
          <w:rFonts w:ascii="Book Antiqua" w:hAnsi="Book Antiqua"/>
          <w:sz w:val="24"/>
          <w:szCs w:val="24"/>
          <w:lang w:val="en-US" w:eastAsia="zh-CN"/>
        </w:rPr>
        <w:t>,</w:t>
      </w:r>
      <w:r w:rsidR="009455FC" w:rsidRPr="00FE0BF7">
        <w:rPr>
          <w:rFonts w:ascii="Book Antiqua" w:hAnsi="Book Antiqua"/>
          <w:sz w:val="24"/>
          <w:szCs w:val="24"/>
          <w:lang w:val="en-US"/>
        </w:rPr>
        <w:t xml:space="preserve"> MD, Lorenzo Livi</w:t>
      </w:r>
      <w:r w:rsidRPr="00FE0BF7">
        <w:rPr>
          <w:rFonts w:ascii="Book Antiqua" w:hAnsi="Book Antiqua"/>
          <w:sz w:val="24"/>
          <w:szCs w:val="24"/>
          <w:lang w:val="en-US" w:eastAsia="zh-CN"/>
        </w:rPr>
        <w:t>,</w:t>
      </w:r>
      <w:r w:rsidR="009455FC" w:rsidRPr="00FE0BF7">
        <w:rPr>
          <w:rFonts w:ascii="Book Antiqua" w:hAnsi="Book Antiqua"/>
          <w:sz w:val="24"/>
          <w:szCs w:val="24"/>
          <w:lang w:val="en-US"/>
        </w:rPr>
        <w:t xml:space="preserve"> </w:t>
      </w:r>
      <w:r w:rsidRPr="00FE0BF7">
        <w:rPr>
          <w:rFonts w:ascii="Book Antiqua" w:hAnsi="Book Antiqua"/>
          <w:sz w:val="24"/>
          <w:szCs w:val="24"/>
          <w:lang w:val="en-US"/>
        </w:rPr>
        <w:t>Prof</w:t>
      </w:r>
      <w:r w:rsidRPr="00FE0BF7">
        <w:rPr>
          <w:rFonts w:ascii="Book Antiqua" w:hAnsi="Book Antiqua"/>
          <w:sz w:val="24"/>
          <w:szCs w:val="24"/>
          <w:lang w:val="en-US" w:eastAsia="zh-CN"/>
        </w:rPr>
        <w:t>essor</w:t>
      </w:r>
      <w:r w:rsidR="009455FC" w:rsidRPr="00FE0BF7">
        <w:rPr>
          <w:rFonts w:ascii="Book Antiqua" w:hAnsi="Book Antiqua"/>
          <w:sz w:val="24"/>
          <w:szCs w:val="24"/>
          <w:lang w:val="en-US"/>
        </w:rPr>
        <w:t>) have no conflict</w:t>
      </w:r>
      <w:r w:rsidR="00B2327A" w:rsidRPr="00FE0BF7">
        <w:rPr>
          <w:rFonts w:ascii="Book Antiqua" w:hAnsi="Book Antiqua"/>
          <w:sz w:val="24"/>
          <w:szCs w:val="24"/>
          <w:lang w:val="en-US"/>
        </w:rPr>
        <w:t>s</w:t>
      </w:r>
      <w:r w:rsidR="009455FC" w:rsidRPr="00FE0BF7">
        <w:rPr>
          <w:rFonts w:ascii="Book Antiqua" w:hAnsi="Book Antiqua"/>
          <w:sz w:val="24"/>
          <w:szCs w:val="24"/>
          <w:lang w:val="en-US"/>
        </w:rPr>
        <w:t xml:space="preserve"> </w:t>
      </w:r>
      <w:r w:rsidR="00C65F55" w:rsidRPr="00FE0BF7">
        <w:rPr>
          <w:rFonts w:ascii="Book Antiqua" w:hAnsi="Book Antiqua"/>
          <w:sz w:val="24"/>
          <w:szCs w:val="24"/>
          <w:lang w:val="en-US"/>
        </w:rPr>
        <w:t>to report</w:t>
      </w:r>
      <w:r w:rsidR="009455FC" w:rsidRPr="00FE0BF7">
        <w:rPr>
          <w:rFonts w:ascii="Book Antiqua" w:hAnsi="Book Antiqua"/>
          <w:sz w:val="24"/>
          <w:szCs w:val="24"/>
          <w:lang w:val="en-US"/>
        </w:rPr>
        <w:t>.</w:t>
      </w:r>
    </w:p>
    <w:p w:rsidR="009455FC" w:rsidRPr="00FE0BF7" w:rsidRDefault="009455FC" w:rsidP="00FE0BF7">
      <w:pPr>
        <w:autoSpaceDE w:val="0"/>
        <w:autoSpaceDN w:val="0"/>
        <w:adjustRightInd w:val="0"/>
        <w:spacing w:after="0" w:line="360" w:lineRule="auto"/>
        <w:jc w:val="both"/>
        <w:rPr>
          <w:rFonts w:ascii="Book Antiqua" w:hAnsi="Book Antiqua"/>
          <w:b/>
          <w:sz w:val="24"/>
          <w:szCs w:val="24"/>
          <w:lang w:val="en-US" w:eastAsia="zh-CN"/>
        </w:rPr>
      </w:pPr>
    </w:p>
    <w:p w:rsidR="003B606C" w:rsidRPr="00FE0BF7" w:rsidRDefault="003B606C" w:rsidP="00FE0BF7">
      <w:pPr>
        <w:autoSpaceDE w:val="0"/>
        <w:autoSpaceDN w:val="0"/>
        <w:adjustRightInd w:val="0"/>
        <w:spacing w:after="0" w:line="360" w:lineRule="auto"/>
        <w:jc w:val="both"/>
        <w:rPr>
          <w:rFonts w:ascii="Book Antiqua" w:hAnsi="Book Antiqua"/>
          <w:b/>
          <w:sz w:val="24"/>
          <w:szCs w:val="24"/>
          <w:lang w:val="en-US" w:eastAsia="zh-CN"/>
        </w:rPr>
      </w:pPr>
      <w:r w:rsidRPr="008E0128">
        <w:rPr>
          <w:rFonts w:ascii="Book Antiqua" w:hAnsi="Book Antiqua"/>
          <w:b/>
          <w:sz w:val="24"/>
          <w:szCs w:val="24"/>
          <w:lang w:val="en-GB"/>
        </w:rPr>
        <w:t>Data sharing statement</w:t>
      </w:r>
      <w:r w:rsidRPr="008E0128">
        <w:rPr>
          <w:rFonts w:ascii="Book Antiqua" w:hAnsi="Book Antiqua" w:cs="TimesNewRomanPS-BoldItalicMT"/>
          <w:b/>
          <w:bCs/>
          <w:iCs/>
          <w:sz w:val="24"/>
          <w:szCs w:val="24"/>
          <w:lang w:val="en-GB"/>
        </w:rPr>
        <w:t>:</w:t>
      </w:r>
      <w:r w:rsidRPr="00FE0BF7">
        <w:rPr>
          <w:rFonts w:ascii="Book Antiqua" w:hAnsi="Book Antiqua"/>
          <w:sz w:val="24"/>
          <w:szCs w:val="24"/>
          <w:lang w:val="en-US"/>
        </w:rPr>
        <w:t xml:space="preserve"> Technical appendix, statistical code, and dataset available from the corresponding author at ma.marsico@libero.it. Participants gave informed consent for data sharing, however the data presented are anonymous and risk of identification is low.</w:t>
      </w:r>
    </w:p>
    <w:p w:rsidR="005C06DD" w:rsidRPr="00FE0BF7" w:rsidRDefault="005C06DD" w:rsidP="00FE0BF7">
      <w:pPr>
        <w:spacing w:after="0" w:line="360" w:lineRule="auto"/>
        <w:jc w:val="both"/>
        <w:rPr>
          <w:rFonts w:ascii="Book Antiqua" w:hAnsi="Book Antiqua"/>
          <w:sz w:val="24"/>
          <w:szCs w:val="24"/>
          <w:lang w:val="en-US"/>
        </w:rPr>
      </w:pPr>
    </w:p>
    <w:p w:rsidR="003B606C" w:rsidRPr="008E0128" w:rsidRDefault="003B606C" w:rsidP="00FE0BF7">
      <w:pPr>
        <w:adjustRightInd w:val="0"/>
        <w:snapToGrid w:val="0"/>
        <w:spacing w:after="0" w:line="360" w:lineRule="auto"/>
        <w:jc w:val="both"/>
        <w:rPr>
          <w:rFonts w:ascii="Book Antiqua" w:hAnsi="Book Antiqua" w:cs="宋体"/>
          <w:sz w:val="24"/>
          <w:szCs w:val="24"/>
          <w:lang w:val="en-GB"/>
        </w:rPr>
      </w:pPr>
      <w:r w:rsidRPr="008E0128">
        <w:rPr>
          <w:rFonts w:ascii="Book Antiqua" w:hAnsi="Book Antiqua"/>
          <w:b/>
          <w:sz w:val="24"/>
          <w:szCs w:val="24"/>
          <w:lang w:val="en-GB"/>
        </w:rPr>
        <w:t xml:space="preserve">Open-Access: </w:t>
      </w:r>
      <w:r w:rsidRPr="008E0128">
        <w:rPr>
          <w:rFonts w:ascii="Book Antiqua" w:hAnsi="Book Antiqua"/>
          <w:sz w:val="24"/>
          <w:szCs w:val="24"/>
          <w:lang w:val="en-GB"/>
        </w:rPr>
        <w:t xml:space="preserve">This article is an </w:t>
      </w:r>
      <w:r w:rsidRPr="008E0128">
        <w:rPr>
          <w:rFonts w:ascii="Book Antiqua" w:hAnsi="Book Antiqua" w:cs="宋体"/>
          <w:sz w:val="24"/>
          <w:szCs w:val="24"/>
          <w:lang w:val="en-GB"/>
        </w:rPr>
        <w:t xml:space="preserve">open-access article which </w:t>
      </w:r>
      <w:r w:rsidRPr="008E0128">
        <w:rPr>
          <w:rFonts w:ascii="Book Antiqua" w:hAnsi="Book Antiqua"/>
          <w:sz w:val="24"/>
          <w:szCs w:val="24"/>
          <w:lang w:val="en-GB"/>
        </w:rPr>
        <w:t xml:space="preserve">selected by an in-house editor and fully peer-reviewed by external reviewers. It </w:t>
      </w:r>
      <w:r w:rsidRPr="008E0128">
        <w:rPr>
          <w:rFonts w:ascii="Book Antiqua" w:hAnsi="Book Antiqua" w:cs="宋体"/>
          <w:sz w:val="24"/>
          <w:szCs w:val="24"/>
          <w:lang w:val="en-GB"/>
        </w:rPr>
        <w:t xml:space="preserve">distributed in accordance with </w:t>
      </w:r>
      <w:r w:rsidRPr="008E0128">
        <w:rPr>
          <w:rFonts w:ascii="Book Antiqua" w:hAnsi="Book Antiqua"/>
          <w:sz w:val="24"/>
          <w:szCs w:val="24"/>
          <w:lang w:val="en-GB"/>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E35F7" w:rsidRDefault="00EE35F7" w:rsidP="00FE0BF7">
      <w:pPr>
        <w:autoSpaceDE w:val="0"/>
        <w:autoSpaceDN w:val="0"/>
        <w:adjustRightInd w:val="0"/>
        <w:spacing w:after="0" w:line="360" w:lineRule="auto"/>
        <w:jc w:val="both"/>
        <w:rPr>
          <w:rFonts w:ascii="Book Antiqua" w:hAnsi="Book Antiqua"/>
          <w:sz w:val="24"/>
          <w:szCs w:val="24"/>
          <w:lang w:val="en-US" w:eastAsia="zh-CN"/>
        </w:rPr>
      </w:pPr>
    </w:p>
    <w:p w:rsidR="0016570C" w:rsidRDefault="008920D2" w:rsidP="00FE0BF7">
      <w:pPr>
        <w:autoSpaceDE w:val="0"/>
        <w:autoSpaceDN w:val="0"/>
        <w:adjustRightInd w:val="0"/>
        <w:spacing w:after="0" w:line="360" w:lineRule="auto"/>
        <w:jc w:val="both"/>
        <w:rPr>
          <w:rFonts w:ascii="Book Antiqua" w:hAnsi="Book Antiqua" w:cs="宋体"/>
          <w:sz w:val="24"/>
          <w:szCs w:val="24"/>
          <w:lang w:eastAsia="zh-CN"/>
        </w:rPr>
      </w:pPr>
      <w:r w:rsidRPr="002B3222">
        <w:rPr>
          <w:rFonts w:ascii="Book Antiqua" w:hAnsi="Book Antiqua" w:cs="宋体"/>
          <w:b/>
          <w:sz w:val="24"/>
          <w:szCs w:val="24"/>
        </w:rPr>
        <w:t>Manuscript source:</w:t>
      </w:r>
      <w:r w:rsidRPr="002B3222">
        <w:rPr>
          <w:rFonts w:ascii="Book Antiqua" w:hAnsi="Book Antiqua" w:cs="宋体"/>
          <w:sz w:val="24"/>
          <w:szCs w:val="24"/>
        </w:rPr>
        <w:t> Unsolicited manuscript</w:t>
      </w:r>
    </w:p>
    <w:p w:rsidR="008920D2" w:rsidRPr="00FE0BF7" w:rsidRDefault="008920D2" w:rsidP="00FE0BF7">
      <w:pPr>
        <w:autoSpaceDE w:val="0"/>
        <w:autoSpaceDN w:val="0"/>
        <w:adjustRightInd w:val="0"/>
        <w:spacing w:after="0" w:line="360" w:lineRule="auto"/>
        <w:jc w:val="both"/>
        <w:rPr>
          <w:rFonts w:ascii="Book Antiqua" w:hAnsi="Book Antiqua"/>
          <w:sz w:val="24"/>
          <w:szCs w:val="24"/>
          <w:lang w:val="en-US" w:eastAsia="zh-CN"/>
        </w:rPr>
      </w:pPr>
    </w:p>
    <w:p w:rsidR="003B606C" w:rsidRPr="00FE0BF7" w:rsidRDefault="003B606C" w:rsidP="00FE0BF7">
      <w:pPr>
        <w:autoSpaceDE w:val="0"/>
        <w:autoSpaceDN w:val="0"/>
        <w:adjustRightInd w:val="0"/>
        <w:spacing w:after="0" w:line="360" w:lineRule="auto"/>
        <w:jc w:val="both"/>
        <w:rPr>
          <w:rFonts w:ascii="Book Antiqua" w:hAnsi="Book Antiqua"/>
          <w:sz w:val="24"/>
          <w:szCs w:val="24"/>
          <w:lang w:val="en-GB" w:eastAsia="zh-CN"/>
        </w:rPr>
      </w:pPr>
      <w:r w:rsidRPr="008E0128">
        <w:rPr>
          <w:rFonts w:ascii="Book Antiqua" w:hAnsi="Book Antiqua"/>
          <w:b/>
          <w:sz w:val="24"/>
          <w:szCs w:val="24"/>
          <w:lang w:val="en-GB"/>
        </w:rPr>
        <w:t>Correspondence to:</w:t>
      </w:r>
      <w:r w:rsidRPr="008E0128">
        <w:rPr>
          <w:rFonts w:ascii="Book Antiqua" w:hAnsi="Book Antiqua"/>
          <w:b/>
          <w:sz w:val="24"/>
          <w:szCs w:val="24"/>
          <w:lang w:val="en-GB" w:eastAsia="zh-CN"/>
        </w:rPr>
        <w:t xml:space="preserve"> </w:t>
      </w:r>
      <w:r w:rsidRPr="00FE0BF7">
        <w:rPr>
          <w:rFonts w:ascii="Book Antiqua" w:hAnsi="Book Antiqua"/>
          <w:b/>
          <w:sz w:val="24"/>
          <w:szCs w:val="24"/>
          <w:lang w:val="en-GB"/>
        </w:rPr>
        <w:t>Maria Marsico, MD</w:t>
      </w:r>
      <w:r w:rsidRPr="00FE0BF7">
        <w:rPr>
          <w:rFonts w:ascii="Book Antiqua" w:hAnsi="Book Antiqua"/>
          <w:b/>
          <w:sz w:val="24"/>
          <w:szCs w:val="24"/>
          <w:lang w:val="en-GB" w:eastAsia="zh-CN"/>
        </w:rPr>
        <w:t>,</w:t>
      </w:r>
      <w:r w:rsidRPr="008E0128">
        <w:rPr>
          <w:rFonts w:ascii="Book Antiqua" w:hAnsi="Book Antiqua"/>
          <w:b/>
          <w:sz w:val="24"/>
          <w:szCs w:val="24"/>
          <w:lang w:val="en-GB" w:eastAsia="zh-CN"/>
        </w:rPr>
        <w:t xml:space="preserve"> </w:t>
      </w:r>
      <w:r w:rsidR="00FE0BF7" w:rsidRPr="00FE0BF7">
        <w:rPr>
          <w:rFonts w:ascii="Book Antiqua" w:hAnsi="Book Antiqua"/>
          <w:sz w:val="24"/>
          <w:szCs w:val="24"/>
          <w:lang w:val="en-GB"/>
        </w:rPr>
        <w:t>Integrate Activity Department 1</w:t>
      </w:r>
      <w:r w:rsidR="00FE0BF7" w:rsidRPr="00FE0BF7">
        <w:rPr>
          <w:rFonts w:ascii="Book Antiqua" w:hAnsi="Book Antiqua"/>
          <w:sz w:val="24"/>
          <w:szCs w:val="24"/>
          <w:lang w:val="en-GB" w:eastAsia="zh-CN"/>
        </w:rPr>
        <w:t xml:space="preserve">, </w:t>
      </w:r>
      <w:r w:rsidRPr="00FE0BF7">
        <w:rPr>
          <w:rFonts w:ascii="Book Antiqua" w:hAnsi="Book Antiqua"/>
          <w:sz w:val="24"/>
          <w:szCs w:val="24"/>
          <w:lang w:val="en-GB"/>
        </w:rPr>
        <w:t xml:space="preserve">Gastroenterology, AOU Modena University Hospital, </w:t>
      </w:r>
      <w:r w:rsidRPr="008E0128">
        <w:rPr>
          <w:rFonts w:ascii="Book Antiqua" w:hAnsi="Book Antiqua"/>
          <w:sz w:val="24"/>
          <w:szCs w:val="24"/>
          <w:lang w:val="en-GB"/>
        </w:rPr>
        <w:t>Via del Pozzo 71,</w:t>
      </w:r>
      <w:r w:rsidRPr="008E0128">
        <w:rPr>
          <w:rFonts w:ascii="Book Antiqua" w:hAnsi="Book Antiqua"/>
          <w:sz w:val="24"/>
          <w:szCs w:val="24"/>
          <w:lang w:val="en-GB" w:eastAsia="zh-CN"/>
        </w:rPr>
        <w:t xml:space="preserve"> </w:t>
      </w:r>
      <w:r w:rsidRPr="00FE0BF7">
        <w:rPr>
          <w:rFonts w:ascii="Book Antiqua" w:hAnsi="Book Antiqua"/>
          <w:sz w:val="24"/>
          <w:szCs w:val="24"/>
          <w:lang w:val="en-GB"/>
        </w:rPr>
        <w:t>41121 Modena, Italy</w:t>
      </w:r>
      <w:r w:rsidRPr="00FE0BF7">
        <w:rPr>
          <w:rFonts w:ascii="Book Antiqua" w:hAnsi="Book Antiqua"/>
          <w:sz w:val="24"/>
          <w:szCs w:val="24"/>
          <w:lang w:val="en-GB" w:eastAsia="zh-CN"/>
        </w:rPr>
        <w:t xml:space="preserve">. </w:t>
      </w:r>
      <w:hyperlink r:id="rId8" w:history="1">
        <w:r w:rsidRPr="008E0128">
          <w:rPr>
            <w:rStyle w:val="Hyperlink"/>
            <w:rFonts w:ascii="Book Antiqua" w:hAnsi="Book Antiqua"/>
            <w:color w:val="auto"/>
            <w:sz w:val="24"/>
            <w:szCs w:val="24"/>
            <w:u w:val="none"/>
            <w:lang w:val="en-GB"/>
          </w:rPr>
          <w:t>ma.marsico@libero.it</w:t>
        </w:r>
      </w:hyperlink>
    </w:p>
    <w:p w:rsidR="003B606C" w:rsidRPr="008E0128" w:rsidRDefault="003B606C" w:rsidP="00FE0BF7">
      <w:pPr>
        <w:spacing w:after="0" w:line="360" w:lineRule="auto"/>
        <w:jc w:val="both"/>
        <w:rPr>
          <w:rFonts w:ascii="Book Antiqua" w:hAnsi="Book Antiqua"/>
          <w:b/>
          <w:sz w:val="24"/>
          <w:szCs w:val="24"/>
          <w:lang w:val="en-GB" w:eastAsia="zh-CN"/>
        </w:rPr>
      </w:pPr>
      <w:r w:rsidRPr="008E0128">
        <w:rPr>
          <w:rFonts w:ascii="Book Antiqua" w:hAnsi="Book Antiqua"/>
          <w:b/>
          <w:sz w:val="24"/>
          <w:szCs w:val="24"/>
          <w:lang w:val="en-GB"/>
        </w:rPr>
        <w:t xml:space="preserve">Telephone: </w:t>
      </w:r>
      <w:r w:rsidRPr="008E0128">
        <w:rPr>
          <w:rFonts w:ascii="Book Antiqua" w:hAnsi="Book Antiqua"/>
          <w:sz w:val="24"/>
          <w:szCs w:val="24"/>
          <w:lang w:val="en-GB"/>
        </w:rPr>
        <w:t>+39</w:t>
      </w:r>
      <w:r w:rsidRPr="008E0128">
        <w:rPr>
          <w:rFonts w:ascii="Book Antiqua" w:hAnsi="Book Antiqua"/>
          <w:sz w:val="24"/>
          <w:szCs w:val="24"/>
          <w:lang w:val="en-GB" w:eastAsia="zh-CN"/>
        </w:rPr>
        <w:t>-</w:t>
      </w:r>
      <w:r w:rsidRPr="008E0128">
        <w:rPr>
          <w:rFonts w:ascii="Book Antiqua" w:hAnsi="Book Antiqua"/>
          <w:sz w:val="24"/>
          <w:szCs w:val="24"/>
          <w:lang w:val="en-GB"/>
        </w:rPr>
        <w:t>32</w:t>
      </w:r>
      <w:r w:rsidRPr="008E0128">
        <w:rPr>
          <w:rFonts w:ascii="Book Antiqua" w:hAnsi="Book Antiqua"/>
          <w:sz w:val="24"/>
          <w:szCs w:val="24"/>
          <w:lang w:val="en-GB" w:eastAsia="zh-CN"/>
        </w:rPr>
        <w:t>-</w:t>
      </w:r>
      <w:r w:rsidRPr="008E0128">
        <w:rPr>
          <w:rFonts w:ascii="Book Antiqua" w:hAnsi="Book Antiqua"/>
          <w:sz w:val="24"/>
          <w:szCs w:val="24"/>
          <w:lang w:val="en-GB"/>
        </w:rPr>
        <w:t>98051908</w:t>
      </w:r>
    </w:p>
    <w:p w:rsidR="003B606C" w:rsidRPr="00FE0BF7" w:rsidRDefault="003B606C" w:rsidP="00FE0BF7">
      <w:pPr>
        <w:autoSpaceDE w:val="0"/>
        <w:autoSpaceDN w:val="0"/>
        <w:adjustRightInd w:val="0"/>
        <w:spacing w:after="0" w:line="360" w:lineRule="auto"/>
        <w:jc w:val="both"/>
        <w:rPr>
          <w:rFonts w:ascii="Book Antiqua" w:hAnsi="Book Antiqua"/>
          <w:sz w:val="24"/>
          <w:szCs w:val="24"/>
          <w:lang w:val="en-US" w:eastAsia="zh-CN"/>
        </w:rPr>
      </w:pPr>
    </w:p>
    <w:p w:rsidR="003B606C" w:rsidRPr="008E0128" w:rsidRDefault="003B606C" w:rsidP="00FE0BF7">
      <w:pPr>
        <w:spacing w:after="0" w:line="360" w:lineRule="auto"/>
        <w:jc w:val="both"/>
        <w:rPr>
          <w:rFonts w:ascii="Book Antiqua" w:hAnsi="Book Antiqua"/>
          <w:b/>
          <w:sz w:val="24"/>
          <w:szCs w:val="24"/>
          <w:lang w:val="en-GB"/>
        </w:rPr>
      </w:pPr>
      <w:r w:rsidRPr="008E0128">
        <w:rPr>
          <w:rFonts w:ascii="Book Antiqua" w:hAnsi="Book Antiqua"/>
          <w:b/>
          <w:sz w:val="24"/>
          <w:szCs w:val="24"/>
          <w:lang w:val="en-GB"/>
        </w:rPr>
        <w:t xml:space="preserve">Received: </w:t>
      </w:r>
      <w:r w:rsidRPr="008E0128">
        <w:rPr>
          <w:rFonts w:ascii="Book Antiqua" w:hAnsi="Book Antiqua"/>
          <w:sz w:val="24"/>
          <w:szCs w:val="24"/>
          <w:lang w:val="en-GB" w:eastAsia="zh-CN"/>
        </w:rPr>
        <w:t>January 31, 2016</w:t>
      </w:r>
      <w:r w:rsidR="00951095" w:rsidRPr="008E0128">
        <w:rPr>
          <w:rFonts w:ascii="Book Antiqua" w:hAnsi="Book Antiqua"/>
          <w:sz w:val="24"/>
          <w:szCs w:val="24"/>
          <w:lang w:val="en-GB"/>
        </w:rPr>
        <w:t xml:space="preserve"> </w:t>
      </w:r>
    </w:p>
    <w:p w:rsidR="003B606C" w:rsidRPr="008E0128" w:rsidRDefault="003B606C" w:rsidP="00FE0BF7">
      <w:pPr>
        <w:spacing w:after="0" w:line="360" w:lineRule="auto"/>
        <w:jc w:val="both"/>
        <w:rPr>
          <w:rFonts w:ascii="Book Antiqua" w:hAnsi="Book Antiqua"/>
          <w:b/>
          <w:sz w:val="24"/>
          <w:szCs w:val="24"/>
          <w:lang w:val="en-GB"/>
        </w:rPr>
      </w:pPr>
      <w:r w:rsidRPr="008E0128">
        <w:rPr>
          <w:rFonts w:ascii="Book Antiqua" w:hAnsi="Book Antiqua"/>
          <w:b/>
          <w:sz w:val="24"/>
          <w:szCs w:val="24"/>
          <w:lang w:val="en-GB"/>
        </w:rPr>
        <w:t>Peer-review started:</w:t>
      </w:r>
      <w:r w:rsidRPr="008E0128">
        <w:rPr>
          <w:rFonts w:ascii="Book Antiqua" w:hAnsi="Book Antiqua"/>
          <w:sz w:val="24"/>
          <w:szCs w:val="24"/>
          <w:lang w:val="en-GB" w:eastAsia="zh-CN"/>
        </w:rPr>
        <w:t xml:space="preserve"> January 31, 2016</w:t>
      </w:r>
      <w:r w:rsidR="00951095" w:rsidRPr="008E0128">
        <w:rPr>
          <w:rFonts w:ascii="Book Antiqua" w:hAnsi="Book Antiqua"/>
          <w:sz w:val="24"/>
          <w:szCs w:val="24"/>
          <w:lang w:val="en-GB"/>
        </w:rPr>
        <w:t xml:space="preserve"> </w:t>
      </w:r>
    </w:p>
    <w:p w:rsidR="003B606C" w:rsidRPr="008E0128" w:rsidRDefault="003B606C" w:rsidP="00FE0BF7">
      <w:pPr>
        <w:spacing w:after="0" w:line="360" w:lineRule="auto"/>
        <w:jc w:val="both"/>
        <w:rPr>
          <w:rFonts w:ascii="Book Antiqua" w:hAnsi="Book Antiqua"/>
          <w:b/>
          <w:sz w:val="24"/>
          <w:szCs w:val="24"/>
          <w:lang w:val="en-GB" w:eastAsia="zh-CN"/>
        </w:rPr>
      </w:pPr>
      <w:r w:rsidRPr="008E0128">
        <w:rPr>
          <w:rFonts w:ascii="Book Antiqua" w:hAnsi="Book Antiqua"/>
          <w:b/>
          <w:sz w:val="24"/>
          <w:szCs w:val="24"/>
          <w:lang w:val="en-GB"/>
        </w:rPr>
        <w:t>First decision:</w:t>
      </w:r>
      <w:r w:rsidRPr="008E0128">
        <w:rPr>
          <w:rFonts w:ascii="Book Antiqua" w:hAnsi="Book Antiqua"/>
          <w:b/>
          <w:sz w:val="24"/>
          <w:szCs w:val="24"/>
          <w:lang w:val="en-GB" w:eastAsia="zh-CN"/>
        </w:rPr>
        <w:t xml:space="preserve"> </w:t>
      </w:r>
      <w:r w:rsidRPr="008E0128">
        <w:rPr>
          <w:rFonts w:ascii="Book Antiqua" w:hAnsi="Book Antiqua"/>
          <w:sz w:val="24"/>
          <w:szCs w:val="24"/>
          <w:lang w:val="en-GB" w:eastAsia="zh-CN"/>
        </w:rPr>
        <w:t>March 31, 2016</w:t>
      </w:r>
    </w:p>
    <w:p w:rsidR="003B606C" w:rsidRPr="008E0128" w:rsidRDefault="003B606C" w:rsidP="00FE0BF7">
      <w:pPr>
        <w:spacing w:after="0" w:line="360" w:lineRule="auto"/>
        <w:jc w:val="both"/>
        <w:rPr>
          <w:rFonts w:ascii="Book Antiqua" w:hAnsi="Book Antiqua"/>
          <w:b/>
          <w:sz w:val="24"/>
          <w:szCs w:val="24"/>
          <w:lang w:val="en-GB"/>
        </w:rPr>
      </w:pPr>
      <w:r w:rsidRPr="008E0128">
        <w:rPr>
          <w:rFonts w:ascii="Book Antiqua" w:hAnsi="Book Antiqua"/>
          <w:b/>
          <w:sz w:val="24"/>
          <w:szCs w:val="24"/>
          <w:lang w:val="en-GB"/>
        </w:rPr>
        <w:t xml:space="preserve">Revised: </w:t>
      </w:r>
      <w:r w:rsidRPr="008E0128">
        <w:rPr>
          <w:rFonts w:ascii="Book Antiqua" w:hAnsi="Book Antiqua"/>
          <w:sz w:val="24"/>
          <w:szCs w:val="24"/>
          <w:lang w:val="en-GB" w:eastAsia="zh-CN"/>
        </w:rPr>
        <w:t>May 2, 2016</w:t>
      </w:r>
      <w:r w:rsidRPr="008E0128">
        <w:rPr>
          <w:rFonts w:ascii="Book Antiqua" w:hAnsi="Book Antiqua"/>
          <w:sz w:val="24"/>
          <w:szCs w:val="24"/>
          <w:lang w:val="en-GB"/>
        </w:rPr>
        <w:t xml:space="preserve"> </w:t>
      </w:r>
    </w:p>
    <w:p w:rsidR="003B606C" w:rsidRPr="00450137" w:rsidRDefault="003B606C" w:rsidP="00450137">
      <w:pPr>
        <w:rPr>
          <w:rFonts w:ascii="Book Antiqua" w:hAnsi="Book Antiqua"/>
          <w:iCs/>
          <w:sz w:val="24"/>
        </w:rPr>
      </w:pPr>
      <w:r w:rsidRPr="008E0128">
        <w:rPr>
          <w:rFonts w:ascii="Book Antiqua" w:hAnsi="Book Antiqua"/>
          <w:b/>
          <w:sz w:val="24"/>
          <w:szCs w:val="24"/>
          <w:lang w:val="en-GB"/>
        </w:rPr>
        <w:t>Accepted:</w:t>
      </w:r>
      <w:r w:rsidR="00951095" w:rsidRPr="008E0128">
        <w:rPr>
          <w:rFonts w:ascii="Book Antiqua" w:hAnsi="Book Antiqua"/>
          <w:b/>
          <w:sz w:val="24"/>
          <w:szCs w:val="24"/>
          <w:lang w:val="en-GB"/>
        </w:rPr>
        <w:t xml:space="preserve"> </w:t>
      </w:r>
      <w:r w:rsidR="00450137">
        <w:rPr>
          <w:rStyle w:val="Emphasis"/>
        </w:rPr>
        <w:t>May 31</w:t>
      </w:r>
      <w:r w:rsidR="00450137" w:rsidRPr="00235CD4">
        <w:rPr>
          <w:rStyle w:val="Emphasis"/>
        </w:rPr>
        <w:t>,</w:t>
      </w:r>
      <w:r w:rsidR="00450137">
        <w:rPr>
          <w:rStyle w:val="Emphasis"/>
        </w:rPr>
        <w:t xml:space="preserve"> 2016</w:t>
      </w:r>
    </w:p>
    <w:p w:rsidR="003B606C" w:rsidRPr="008E0128" w:rsidRDefault="003B606C" w:rsidP="00FE0BF7">
      <w:pPr>
        <w:spacing w:after="0" w:line="360" w:lineRule="auto"/>
        <w:jc w:val="both"/>
        <w:rPr>
          <w:rFonts w:ascii="Book Antiqua" w:hAnsi="Book Antiqua"/>
          <w:b/>
          <w:sz w:val="24"/>
          <w:szCs w:val="24"/>
          <w:lang w:val="en-GB"/>
        </w:rPr>
      </w:pPr>
      <w:r w:rsidRPr="008E0128">
        <w:rPr>
          <w:rFonts w:ascii="Book Antiqua" w:hAnsi="Book Antiqua"/>
          <w:b/>
          <w:sz w:val="24"/>
          <w:szCs w:val="24"/>
          <w:lang w:val="en-GB"/>
        </w:rPr>
        <w:t>Article in press:</w:t>
      </w:r>
      <w:r w:rsidR="00951095" w:rsidRPr="008E0128">
        <w:rPr>
          <w:rFonts w:ascii="Book Antiqua" w:hAnsi="Book Antiqua"/>
          <w:sz w:val="24"/>
          <w:szCs w:val="24"/>
          <w:lang w:val="en-GB"/>
        </w:rPr>
        <w:t xml:space="preserve"> </w:t>
      </w:r>
    </w:p>
    <w:p w:rsidR="003B606C" w:rsidRPr="008E0128" w:rsidRDefault="003B606C" w:rsidP="00FE0BF7">
      <w:pPr>
        <w:spacing w:after="0" w:line="360" w:lineRule="auto"/>
        <w:jc w:val="both"/>
        <w:rPr>
          <w:rFonts w:ascii="Book Antiqua" w:hAnsi="Book Antiqua"/>
          <w:b/>
          <w:sz w:val="24"/>
          <w:szCs w:val="24"/>
          <w:lang w:val="en-GB"/>
        </w:rPr>
      </w:pPr>
      <w:r w:rsidRPr="008E0128">
        <w:rPr>
          <w:rFonts w:ascii="Book Antiqua" w:hAnsi="Book Antiqua"/>
          <w:b/>
          <w:sz w:val="24"/>
          <w:szCs w:val="24"/>
          <w:lang w:val="en-GB"/>
        </w:rPr>
        <w:lastRenderedPageBreak/>
        <w:t xml:space="preserve">Published online: </w:t>
      </w:r>
    </w:p>
    <w:p w:rsidR="00706CAC" w:rsidRPr="00FE0BF7" w:rsidRDefault="003B606C" w:rsidP="00FE0BF7">
      <w:pPr>
        <w:autoSpaceDE w:val="0"/>
        <w:autoSpaceDN w:val="0"/>
        <w:adjustRightInd w:val="0"/>
        <w:spacing w:after="0" w:line="360" w:lineRule="auto"/>
        <w:jc w:val="both"/>
        <w:rPr>
          <w:rFonts w:ascii="Book Antiqua" w:hAnsi="Book Antiqua"/>
          <w:b/>
          <w:sz w:val="24"/>
          <w:szCs w:val="24"/>
          <w:lang w:val="en-US"/>
        </w:rPr>
      </w:pPr>
      <w:r w:rsidRPr="00FE0BF7">
        <w:rPr>
          <w:rFonts w:ascii="Book Antiqua" w:hAnsi="Book Antiqua"/>
          <w:b/>
          <w:sz w:val="24"/>
          <w:szCs w:val="24"/>
          <w:lang w:val="en-US"/>
        </w:rPr>
        <w:br w:type="page"/>
      </w:r>
      <w:r w:rsidR="00706CAC" w:rsidRPr="00FE0BF7">
        <w:rPr>
          <w:rFonts w:ascii="Book Antiqua" w:hAnsi="Book Antiqua"/>
          <w:b/>
          <w:sz w:val="24"/>
          <w:szCs w:val="24"/>
          <w:lang w:val="en-US"/>
        </w:rPr>
        <w:lastRenderedPageBreak/>
        <w:t>Abstract</w:t>
      </w:r>
    </w:p>
    <w:p w:rsidR="00706CAC" w:rsidRPr="00FE0BF7" w:rsidRDefault="005E4F64" w:rsidP="00FE0BF7">
      <w:pPr>
        <w:autoSpaceDE w:val="0"/>
        <w:autoSpaceDN w:val="0"/>
        <w:adjustRightInd w:val="0"/>
        <w:spacing w:after="0" w:line="360" w:lineRule="auto"/>
        <w:jc w:val="both"/>
        <w:rPr>
          <w:rFonts w:ascii="Book Antiqua" w:hAnsi="Book Antiqua"/>
          <w:sz w:val="24"/>
          <w:szCs w:val="24"/>
          <w:lang w:val="en-US" w:eastAsia="zh-CN"/>
        </w:rPr>
      </w:pPr>
      <w:r w:rsidRPr="00FE0BF7">
        <w:rPr>
          <w:rFonts w:ascii="Book Antiqua" w:hAnsi="Book Antiqua"/>
          <w:b/>
          <w:sz w:val="24"/>
          <w:szCs w:val="24"/>
          <w:lang w:val="en-US"/>
        </w:rPr>
        <w:t>AIM:</w:t>
      </w:r>
      <w:r w:rsidRPr="00FE0BF7">
        <w:rPr>
          <w:rFonts w:ascii="Book Antiqua" w:hAnsi="Book Antiqua"/>
          <w:sz w:val="24"/>
          <w:szCs w:val="24"/>
          <w:lang w:val="en-US"/>
        </w:rPr>
        <w:t xml:space="preserve"> </w:t>
      </w:r>
      <w:r w:rsidRPr="008E0128">
        <w:rPr>
          <w:rStyle w:val="hps"/>
          <w:rFonts w:ascii="Book Antiqua" w:hAnsi="Book Antiqua"/>
          <w:sz w:val="24"/>
          <w:szCs w:val="24"/>
          <w:lang w:val="en-GB"/>
        </w:rPr>
        <w:t>T</w:t>
      </w:r>
      <w:r w:rsidR="00706CAC" w:rsidRPr="008E0128">
        <w:rPr>
          <w:rStyle w:val="hps"/>
          <w:rFonts w:ascii="Book Antiqua" w:hAnsi="Book Antiqua"/>
          <w:sz w:val="24"/>
          <w:szCs w:val="24"/>
          <w:lang w:val="en-GB"/>
        </w:rPr>
        <w:t>o</w:t>
      </w:r>
      <w:r w:rsidR="00706CAC" w:rsidRPr="008E0128">
        <w:rPr>
          <w:rFonts w:ascii="Book Antiqua" w:hAnsi="Book Antiqua"/>
          <w:sz w:val="24"/>
          <w:szCs w:val="24"/>
          <w:lang w:val="en-GB"/>
        </w:rPr>
        <w:t xml:space="preserve"> </w:t>
      </w:r>
      <w:r w:rsidR="00706CAC" w:rsidRPr="008E0128">
        <w:rPr>
          <w:rStyle w:val="hps"/>
          <w:rFonts w:ascii="Book Antiqua" w:hAnsi="Book Antiqua"/>
          <w:sz w:val="24"/>
          <w:szCs w:val="24"/>
          <w:lang w:val="en-GB"/>
        </w:rPr>
        <w:t>assess how</w:t>
      </w:r>
      <w:r w:rsidR="00706CAC" w:rsidRPr="008E0128">
        <w:rPr>
          <w:rFonts w:ascii="Book Antiqua" w:hAnsi="Book Antiqua"/>
          <w:sz w:val="24"/>
          <w:szCs w:val="24"/>
          <w:lang w:val="en-GB"/>
        </w:rPr>
        <w:t xml:space="preserve"> </w:t>
      </w:r>
      <w:r w:rsidR="00706CAC" w:rsidRPr="008E0128">
        <w:rPr>
          <w:rStyle w:val="hps"/>
          <w:rFonts w:ascii="Book Antiqua" w:hAnsi="Book Antiqua"/>
          <w:sz w:val="24"/>
          <w:szCs w:val="24"/>
          <w:lang w:val="en-GB"/>
        </w:rPr>
        <w:t xml:space="preserve">the </w:t>
      </w:r>
      <w:r w:rsidR="00AD63BE" w:rsidRPr="008E0128">
        <w:rPr>
          <w:rStyle w:val="hps"/>
          <w:rFonts w:ascii="Book Antiqua" w:hAnsi="Book Antiqua"/>
          <w:sz w:val="24"/>
          <w:szCs w:val="24"/>
          <w:lang w:val="en-GB"/>
        </w:rPr>
        <w:t>application</w:t>
      </w:r>
      <w:r w:rsidR="00706CAC" w:rsidRPr="008E0128">
        <w:rPr>
          <w:rStyle w:val="hps"/>
          <w:rFonts w:ascii="Book Antiqua" w:hAnsi="Book Antiqua"/>
          <w:sz w:val="24"/>
          <w:szCs w:val="24"/>
          <w:lang w:val="en-GB"/>
        </w:rPr>
        <w:t xml:space="preserve"> of different types of</w:t>
      </w:r>
      <w:r w:rsidR="00706CAC" w:rsidRPr="008E0128">
        <w:rPr>
          <w:rFonts w:ascii="Book Antiqua" w:hAnsi="Book Antiqua"/>
          <w:sz w:val="24"/>
          <w:szCs w:val="24"/>
          <w:lang w:val="en-GB"/>
        </w:rPr>
        <w:t xml:space="preserve"> </w:t>
      </w:r>
      <w:r w:rsidR="00706CAC" w:rsidRPr="008E0128">
        <w:rPr>
          <w:rStyle w:val="hps"/>
          <w:rFonts w:ascii="Book Antiqua" w:hAnsi="Book Antiqua"/>
          <w:sz w:val="24"/>
          <w:szCs w:val="24"/>
          <w:lang w:val="en-GB"/>
        </w:rPr>
        <w:t>markers</w:t>
      </w:r>
      <w:r w:rsidR="00706CAC" w:rsidRPr="008E0128">
        <w:rPr>
          <w:rFonts w:ascii="Book Antiqua" w:hAnsi="Book Antiqua"/>
          <w:sz w:val="24"/>
          <w:szCs w:val="24"/>
          <w:lang w:val="en-GB"/>
        </w:rPr>
        <w:t xml:space="preserve"> </w:t>
      </w:r>
      <w:r w:rsidR="00706CAC" w:rsidRPr="008E0128">
        <w:rPr>
          <w:rStyle w:val="hps"/>
          <w:rFonts w:ascii="Book Antiqua" w:hAnsi="Book Antiqua"/>
          <w:sz w:val="24"/>
          <w:szCs w:val="24"/>
          <w:lang w:val="en-GB"/>
        </w:rPr>
        <w:t xml:space="preserve">affects the </w:t>
      </w:r>
      <w:r w:rsidR="00706CAC" w:rsidRPr="00FE0BF7">
        <w:rPr>
          <w:rFonts w:ascii="Book Antiqua" w:hAnsi="Book Antiqua"/>
          <w:sz w:val="24"/>
          <w:szCs w:val="24"/>
          <w:lang w:val="en-US"/>
        </w:rPr>
        <w:t>tracking accuracy</w:t>
      </w:r>
      <w:r w:rsidR="005A73D5" w:rsidRPr="00FE0BF7">
        <w:rPr>
          <w:rFonts w:ascii="Book Antiqua" w:hAnsi="Book Antiqua"/>
          <w:sz w:val="24"/>
          <w:szCs w:val="24"/>
          <w:lang w:val="en-US"/>
        </w:rPr>
        <w:t xml:space="preserve"> of CyberKnife’s</w:t>
      </w:r>
      <w:r w:rsidR="00706CAC" w:rsidRPr="00FE0BF7">
        <w:rPr>
          <w:rFonts w:ascii="Book Antiqua" w:hAnsi="Book Antiqua"/>
          <w:sz w:val="24"/>
          <w:szCs w:val="24"/>
          <w:lang w:val="en-US"/>
        </w:rPr>
        <w:t>.</w:t>
      </w:r>
    </w:p>
    <w:p w:rsidR="005E4F64" w:rsidRPr="00FE0BF7" w:rsidRDefault="005E4F64" w:rsidP="00FE0BF7">
      <w:pPr>
        <w:autoSpaceDE w:val="0"/>
        <w:autoSpaceDN w:val="0"/>
        <w:adjustRightInd w:val="0"/>
        <w:spacing w:after="0" w:line="360" w:lineRule="auto"/>
        <w:jc w:val="both"/>
        <w:rPr>
          <w:rFonts w:ascii="Book Antiqua" w:hAnsi="Book Antiqua"/>
          <w:sz w:val="24"/>
          <w:szCs w:val="24"/>
          <w:lang w:val="en-US" w:eastAsia="zh-CN"/>
        </w:rPr>
      </w:pPr>
    </w:p>
    <w:p w:rsidR="00706CAC" w:rsidRPr="00FE0BF7" w:rsidRDefault="005E4F64" w:rsidP="00FE0BF7">
      <w:pPr>
        <w:autoSpaceDE w:val="0"/>
        <w:autoSpaceDN w:val="0"/>
        <w:adjustRightInd w:val="0"/>
        <w:spacing w:after="0" w:line="360" w:lineRule="auto"/>
        <w:jc w:val="both"/>
        <w:rPr>
          <w:rFonts w:ascii="Book Antiqua" w:hAnsi="Book Antiqua"/>
          <w:sz w:val="24"/>
          <w:szCs w:val="24"/>
          <w:lang w:val="en-US" w:eastAsia="zh-CN"/>
        </w:rPr>
      </w:pPr>
      <w:r w:rsidRPr="00FE0BF7">
        <w:rPr>
          <w:rFonts w:ascii="Book Antiqua" w:hAnsi="Book Antiqua"/>
          <w:b/>
          <w:sz w:val="24"/>
          <w:szCs w:val="24"/>
          <w:lang w:val="en-US"/>
        </w:rPr>
        <w:t>METHODS:</w:t>
      </w:r>
      <w:r w:rsidR="00706CAC" w:rsidRPr="00FE0BF7">
        <w:rPr>
          <w:rFonts w:ascii="Book Antiqua" w:hAnsi="Book Antiqua"/>
          <w:sz w:val="24"/>
          <w:szCs w:val="24"/>
          <w:lang w:val="en-US"/>
        </w:rPr>
        <w:t xml:space="preserve"> </w:t>
      </w:r>
      <w:r w:rsidR="003B606C" w:rsidRPr="00FE0BF7">
        <w:rPr>
          <w:rFonts w:ascii="Book Antiqua" w:hAnsi="Book Antiqua"/>
          <w:sz w:val="24"/>
          <w:szCs w:val="24"/>
          <w:lang w:val="en-US"/>
        </w:rPr>
        <w:t>Fifteen</w:t>
      </w:r>
      <w:r w:rsidR="00706CAC" w:rsidRPr="00FE0BF7">
        <w:rPr>
          <w:rFonts w:ascii="Book Antiqua" w:hAnsi="Book Antiqua"/>
          <w:sz w:val="24"/>
          <w:szCs w:val="24"/>
          <w:lang w:val="en-US"/>
        </w:rPr>
        <w:t xml:space="preserve"> patients </w:t>
      </w:r>
      <w:r w:rsidR="00547DD4" w:rsidRPr="00FE0BF7">
        <w:rPr>
          <w:rFonts w:ascii="Book Antiqua" w:hAnsi="Book Antiqua"/>
          <w:sz w:val="24"/>
          <w:szCs w:val="24"/>
          <w:lang w:val="en-US"/>
        </w:rPr>
        <w:t>were</w:t>
      </w:r>
      <w:r w:rsidR="00096F92" w:rsidRPr="00FE0BF7">
        <w:rPr>
          <w:rFonts w:ascii="Book Antiqua" w:hAnsi="Book Antiqua"/>
          <w:sz w:val="24"/>
          <w:szCs w:val="24"/>
          <w:lang w:val="en-US"/>
        </w:rPr>
        <w:t xml:space="preserve"> recruited and subjected to </w:t>
      </w:r>
      <w:r w:rsidR="005A73D5" w:rsidRPr="00FE0BF7">
        <w:rPr>
          <w:rFonts w:ascii="Book Antiqua" w:hAnsi="Book Antiqua"/>
          <w:sz w:val="24"/>
          <w:szCs w:val="24"/>
          <w:lang w:val="en-US"/>
        </w:rPr>
        <w:t xml:space="preserve">the </w:t>
      </w:r>
      <w:r w:rsidR="00096F92" w:rsidRPr="00FE0BF7">
        <w:rPr>
          <w:rFonts w:ascii="Book Antiqua" w:hAnsi="Book Antiqua"/>
          <w:sz w:val="24"/>
          <w:szCs w:val="24"/>
          <w:lang w:val="en-US"/>
        </w:rPr>
        <w:t>ultrasound-g</w:t>
      </w:r>
      <w:r w:rsidR="00706CAC" w:rsidRPr="00FE0BF7">
        <w:rPr>
          <w:rFonts w:ascii="Book Antiqua" w:hAnsi="Book Antiqua"/>
          <w:sz w:val="24"/>
          <w:szCs w:val="24"/>
          <w:lang w:val="en-US"/>
        </w:rPr>
        <w:t xml:space="preserve">uided placement of markers. </w:t>
      </w:r>
      <w:r w:rsidR="00096F92" w:rsidRPr="00FE0BF7">
        <w:rPr>
          <w:rFonts w:ascii="Book Antiqua" w:hAnsi="Book Antiqua"/>
          <w:sz w:val="24"/>
          <w:szCs w:val="24"/>
          <w:lang w:val="en-US"/>
        </w:rPr>
        <w:t>Two different type of needles 25 gauge (G) and 17 G containing two different fiducial marker, gold notched flexible anchor wire 0</w:t>
      </w:r>
      <w:r w:rsidR="00222C4F" w:rsidRPr="00FE0BF7">
        <w:rPr>
          <w:rFonts w:ascii="Book Antiqua" w:hAnsi="Book Antiqua"/>
          <w:sz w:val="24"/>
          <w:szCs w:val="24"/>
          <w:lang w:val="en-US"/>
        </w:rPr>
        <w:t>.</w:t>
      </w:r>
      <w:r w:rsidR="00096F92" w:rsidRPr="00FE0BF7">
        <w:rPr>
          <w:rFonts w:ascii="Book Antiqua" w:hAnsi="Book Antiqua"/>
          <w:sz w:val="24"/>
          <w:szCs w:val="24"/>
          <w:lang w:val="en-US"/>
        </w:rPr>
        <w:t xml:space="preserve">5 </w:t>
      </w:r>
      <w:r w:rsidR="003B606C" w:rsidRPr="00FE0BF7">
        <w:rPr>
          <w:rFonts w:ascii="Book Antiqua" w:hAnsi="Book Antiqua"/>
          <w:sz w:val="24"/>
          <w:szCs w:val="24"/>
          <w:lang w:val="en-US"/>
        </w:rPr>
        <w:t>mm</w:t>
      </w:r>
      <w:r w:rsidR="003B606C" w:rsidRPr="00FE0BF7">
        <w:rPr>
          <w:rFonts w:ascii="Book Antiqua" w:hAnsi="Book Antiqua"/>
          <w:sz w:val="24"/>
          <w:szCs w:val="24"/>
          <w:lang w:val="en-US" w:eastAsia="zh-CN"/>
        </w:rPr>
        <w:t xml:space="preserve"> </w:t>
      </w:r>
      <w:r w:rsidR="003B606C" w:rsidRPr="008E0128">
        <w:rPr>
          <w:rFonts w:ascii="Book Antiqua" w:hAnsi="Book Antiqua"/>
          <w:sz w:val="24"/>
          <w:szCs w:val="24"/>
          <w:lang w:val="en-GB"/>
        </w:rPr>
        <w:t>×</w:t>
      </w:r>
      <w:r w:rsidR="00096F92" w:rsidRPr="00FE0BF7">
        <w:rPr>
          <w:rFonts w:ascii="Book Antiqua" w:hAnsi="Book Antiqua"/>
          <w:sz w:val="24"/>
          <w:szCs w:val="24"/>
          <w:lang w:val="en-US"/>
        </w:rPr>
        <w:t xml:space="preserve"> 150 mm (25 G needle) and gold cylindrical grain 1 </w:t>
      </w:r>
      <w:r w:rsidR="003B606C" w:rsidRPr="00FE0BF7">
        <w:rPr>
          <w:rFonts w:ascii="Book Antiqua" w:hAnsi="Book Antiqua"/>
          <w:sz w:val="24"/>
          <w:szCs w:val="24"/>
          <w:lang w:val="en-US"/>
        </w:rPr>
        <w:t>mm</w:t>
      </w:r>
      <w:r w:rsidR="003B606C" w:rsidRPr="00FE0BF7">
        <w:rPr>
          <w:rFonts w:ascii="Book Antiqua" w:hAnsi="Book Antiqua"/>
          <w:sz w:val="24"/>
          <w:szCs w:val="24"/>
          <w:lang w:val="en-US" w:eastAsia="zh-CN"/>
        </w:rPr>
        <w:t xml:space="preserve"> </w:t>
      </w:r>
      <w:r w:rsidR="003B606C" w:rsidRPr="008E0128">
        <w:rPr>
          <w:rFonts w:ascii="Book Antiqua" w:hAnsi="Book Antiqua"/>
          <w:sz w:val="24"/>
          <w:szCs w:val="24"/>
          <w:lang w:val="en-GB"/>
        </w:rPr>
        <w:t>×</w:t>
      </w:r>
      <w:r w:rsidR="00096F92" w:rsidRPr="00FE0BF7">
        <w:rPr>
          <w:rFonts w:ascii="Book Antiqua" w:hAnsi="Book Antiqua"/>
          <w:sz w:val="24"/>
          <w:szCs w:val="24"/>
          <w:lang w:val="en-US"/>
        </w:rPr>
        <w:t xml:space="preserve"> 4 mm (17 G), were used. Seven days after the procedure, a Cyber</w:t>
      </w:r>
      <w:r w:rsidR="005A73D5" w:rsidRPr="00FE0BF7">
        <w:rPr>
          <w:rFonts w:ascii="Book Antiqua" w:hAnsi="Book Antiqua"/>
          <w:sz w:val="24"/>
          <w:szCs w:val="24"/>
          <w:lang w:val="en-US"/>
        </w:rPr>
        <w:t>K</w:t>
      </w:r>
      <w:r w:rsidR="00096F92" w:rsidRPr="00FE0BF7">
        <w:rPr>
          <w:rFonts w:ascii="Book Antiqua" w:hAnsi="Book Antiqua"/>
          <w:sz w:val="24"/>
          <w:szCs w:val="24"/>
          <w:lang w:val="en-US"/>
        </w:rPr>
        <w:t xml:space="preserve">nife planning </w:t>
      </w:r>
      <w:r w:rsidR="00547DD4" w:rsidRPr="00FE0BF7">
        <w:rPr>
          <w:rFonts w:ascii="Book Antiqua" w:hAnsi="Book Antiqua"/>
          <w:sz w:val="24"/>
          <w:szCs w:val="24"/>
          <w:lang w:val="en-US"/>
        </w:rPr>
        <w:t>computed tomography (</w:t>
      </w:r>
      <w:r w:rsidR="00096F92" w:rsidRPr="00FE0BF7">
        <w:rPr>
          <w:rFonts w:ascii="Book Antiqua" w:hAnsi="Book Antiqua"/>
          <w:sz w:val="24"/>
          <w:szCs w:val="24"/>
          <w:lang w:val="en-US"/>
        </w:rPr>
        <w:t>CT</w:t>
      </w:r>
      <w:r w:rsidR="00547DD4" w:rsidRPr="00FE0BF7">
        <w:rPr>
          <w:rFonts w:ascii="Book Antiqua" w:hAnsi="Book Antiqua"/>
          <w:sz w:val="24"/>
          <w:szCs w:val="24"/>
          <w:lang w:val="en-US"/>
        </w:rPr>
        <w:t>)</w:t>
      </w:r>
      <w:r w:rsidR="00096F92" w:rsidRPr="00FE0BF7">
        <w:rPr>
          <w:rFonts w:ascii="Book Antiqua" w:hAnsi="Book Antiqua"/>
          <w:sz w:val="24"/>
          <w:szCs w:val="24"/>
          <w:lang w:val="en-US"/>
        </w:rPr>
        <w:t xml:space="preserve"> for the simulation of radiation treatment was performed </w:t>
      </w:r>
      <w:r w:rsidR="00222C4F" w:rsidRPr="00FE0BF7">
        <w:rPr>
          <w:rFonts w:ascii="Book Antiqua" w:hAnsi="Book Antiqua"/>
          <w:sz w:val="24"/>
          <w:szCs w:val="24"/>
          <w:lang w:val="en-US"/>
        </w:rPr>
        <w:t>on</w:t>
      </w:r>
      <w:r w:rsidR="00096F92" w:rsidRPr="00FE0BF7">
        <w:rPr>
          <w:rFonts w:ascii="Book Antiqua" w:hAnsi="Book Antiqua"/>
          <w:sz w:val="24"/>
          <w:szCs w:val="24"/>
          <w:lang w:val="en-US"/>
        </w:rPr>
        <w:t xml:space="preserve"> all patients. </w:t>
      </w:r>
      <w:r w:rsidR="00706CAC" w:rsidRPr="00FE0BF7">
        <w:rPr>
          <w:rFonts w:ascii="Book Antiqua" w:hAnsi="Book Antiqua"/>
          <w:sz w:val="24"/>
          <w:szCs w:val="24"/>
          <w:lang w:val="en-US"/>
        </w:rPr>
        <w:t>A binary CT score</w:t>
      </w:r>
      <w:r w:rsidR="0062246D" w:rsidRPr="00FE0BF7">
        <w:rPr>
          <w:rFonts w:ascii="Book Antiqua" w:hAnsi="Book Antiqua"/>
          <w:sz w:val="24"/>
          <w:szCs w:val="24"/>
          <w:lang w:val="en-US"/>
        </w:rPr>
        <w:t xml:space="preserve"> was assigned</w:t>
      </w:r>
      <w:r w:rsidR="00706CAC" w:rsidRPr="00FE0BF7">
        <w:rPr>
          <w:rFonts w:ascii="Book Antiqua" w:hAnsi="Book Antiqua"/>
          <w:sz w:val="24"/>
          <w:szCs w:val="24"/>
          <w:lang w:val="en-US"/>
        </w:rPr>
        <w:t xml:space="preserve"> to the fiducial markers visualization. Also, the CT number was calculated for each fiducial and </w:t>
      </w:r>
      <w:r w:rsidR="0062246D" w:rsidRPr="00FE0BF7">
        <w:rPr>
          <w:rFonts w:ascii="Book Antiqua" w:hAnsi="Book Antiqua"/>
          <w:sz w:val="24"/>
          <w:szCs w:val="24"/>
          <w:lang w:val="en-US"/>
        </w:rPr>
        <w:t xml:space="preserve">the values </w:t>
      </w:r>
      <w:r w:rsidR="00706CAC" w:rsidRPr="00FE0BF7">
        <w:rPr>
          <w:rFonts w:ascii="Book Antiqua" w:hAnsi="Book Antiqua"/>
          <w:sz w:val="24"/>
          <w:szCs w:val="24"/>
          <w:lang w:val="en-US"/>
        </w:rPr>
        <w:t>compared with a specific threshold.</w:t>
      </w:r>
    </w:p>
    <w:p w:rsidR="005E4F64" w:rsidRPr="00FE0BF7" w:rsidRDefault="005E4F64" w:rsidP="00FE0BF7">
      <w:pPr>
        <w:autoSpaceDE w:val="0"/>
        <w:autoSpaceDN w:val="0"/>
        <w:adjustRightInd w:val="0"/>
        <w:spacing w:after="0" w:line="360" w:lineRule="auto"/>
        <w:jc w:val="both"/>
        <w:rPr>
          <w:rFonts w:ascii="Book Antiqua" w:hAnsi="Book Antiqua"/>
          <w:sz w:val="24"/>
          <w:szCs w:val="24"/>
          <w:lang w:val="en-US" w:eastAsia="zh-CN"/>
        </w:rPr>
      </w:pPr>
    </w:p>
    <w:p w:rsidR="00706CAC" w:rsidRPr="00FE0BF7" w:rsidRDefault="005E4F64" w:rsidP="00FE0BF7">
      <w:pPr>
        <w:autoSpaceDE w:val="0"/>
        <w:autoSpaceDN w:val="0"/>
        <w:adjustRightInd w:val="0"/>
        <w:spacing w:after="0" w:line="360" w:lineRule="auto"/>
        <w:jc w:val="both"/>
        <w:rPr>
          <w:rFonts w:ascii="Book Antiqua" w:hAnsi="Book Antiqua"/>
          <w:sz w:val="24"/>
          <w:szCs w:val="24"/>
          <w:lang w:val="en-US" w:eastAsia="zh-CN"/>
        </w:rPr>
      </w:pPr>
      <w:r w:rsidRPr="00FE0BF7">
        <w:rPr>
          <w:rFonts w:ascii="Book Antiqua" w:hAnsi="Book Antiqua"/>
          <w:b/>
          <w:sz w:val="24"/>
          <w:szCs w:val="24"/>
          <w:lang w:val="en-US"/>
        </w:rPr>
        <w:t>RESULTS:</w:t>
      </w:r>
      <w:r w:rsidR="00706CAC" w:rsidRPr="00FE0BF7">
        <w:rPr>
          <w:rFonts w:ascii="Book Antiqua" w:hAnsi="Book Antiqua"/>
          <w:sz w:val="24"/>
          <w:szCs w:val="24"/>
          <w:lang w:val="en-US"/>
        </w:rPr>
        <w:t xml:space="preserve"> </w:t>
      </w:r>
      <w:r w:rsidR="006F4338" w:rsidRPr="00FE0BF7">
        <w:rPr>
          <w:rFonts w:ascii="Book Antiqua" w:hAnsi="Book Antiqua"/>
          <w:sz w:val="24"/>
          <w:szCs w:val="24"/>
          <w:lang w:val="en-US"/>
        </w:rPr>
        <w:t>For each patient from 1 to 5</w:t>
      </w:r>
      <w:r w:rsidR="0055188F" w:rsidRPr="00FE0BF7">
        <w:rPr>
          <w:rFonts w:ascii="Book Antiqua" w:hAnsi="Book Antiqua"/>
          <w:sz w:val="24"/>
          <w:szCs w:val="24"/>
          <w:lang w:val="en-US"/>
        </w:rPr>
        <w:t>,</w:t>
      </w:r>
      <w:r w:rsidR="006F4338" w:rsidRPr="00FE0BF7">
        <w:rPr>
          <w:rFonts w:ascii="Book Antiqua" w:hAnsi="Book Antiqua"/>
          <w:sz w:val="24"/>
          <w:szCs w:val="24"/>
          <w:lang w:val="en-US"/>
        </w:rPr>
        <w:t xml:space="preserve"> intra-hepatic markers were placed (one in 2 patients, three in 8 patients, four in 3 patients</w:t>
      </w:r>
      <w:r w:rsidR="0055188F" w:rsidRPr="00FE0BF7">
        <w:rPr>
          <w:rFonts w:ascii="Book Antiqua" w:hAnsi="Book Antiqua"/>
          <w:sz w:val="24"/>
          <w:szCs w:val="24"/>
          <w:lang w:val="en-US"/>
        </w:rPr>
        <w:t>, and</w:t>
      </w:r>
      <w:r w:rsidR="006F4338" w:rsidRPr="00FE0BF7">
        <w:rPr>
          <w:rFonts w:ascii="Book Antiqua" w:hAnsi="Book Antiqua"/>
          <w:sz w:val="24"/>
          <w:szCs w:val="24"/>
          <w:lang w:val="en-US"/>
        </w:rPr>
        <w:t xml:space="preserve"> five in 2 patients). </w:t>
      </w:r>
      <w:r w:rsidR="00547DD4" w:rsidRPr="00FE0BF7">
        <w:rPr>
          <w:rFonts w:ascii="Book Antiqua" w:hAnsi="Book Antiqua"/>
          <w:sz w:val="24"/>
          <w:szCs w:val="24"/>
          <w:lang w:val="en-US"/>
        </w:rPr>
        <w:t xml:space="preserve">A </w:t>
      </w:r>
      <w:r w:rsidR="0055188F" w:rsidRPr="00FE0BF7">
        <w:rPr>
          <w:rFonts w:ascii="Book Antiqua" w:hAnsi="Book Antiqua"/>
          <w:sz w:val="24"/>
          <w:szCs w:val="24"/>
          <w:lang w:val="en-US"/>
        </w:rPr>
        <w:t>t</w:t>
      </w:r>
      <w:r w:rsidR="006F4338" w:rsidRPr="00FE0BF7">
        <w:rPr>
          <w:rFonts w:ascii="Book Antiqua" w:hAnsi="Book Antiqua"/>
          <w:sz w:val="24"/>
          <w:szCs w:val="24"/>
          <w:lang w:val="en-US"/>
        </w:rPr>
        <w:t xml:space="preserve">otal </w:t>
      </w:r>
      <w:r w:rsidR="00547DD4" w:rsidRPr="00FE0BF7">
        <w:rPr>
          <w:rFonts w:ascii="Book Antiqua" w:hAnsi="Book Antiqua"/>
          <w:sz w:val="24"/>
          <w:szCs w:val="24"/>
          <w:lang w:val="en-US"/>
        </w:rPr>
        <w:t xml:space="preserve">of </w:t>
      </w:r>
      <w:r w:rsidR="006F4338" w:rsidRPr="00FE0BF7">
        <w:rPr>
          <w:rFonts w:ascii="Book Antiqua" w:hAnsi="Book Antiqua"/>
          <w:sz w:val="24"/>
          <w:szCs w:val="24"/>
          <w:lang w:val="en-US"/>
        </w:rPr>
        <w:t xml:space="preserve">48 needles were used (thirty-two 17 G and sixteen 25 G) and 48 gold markers were placed (32 Grain shaped markers and 16 Gold Anchor). </w:t>
      </w:r>
      <w:r w:rsidR="00706CAC" w:rsidRPr="00FE0BF7">
        <w:rPr>
          <w:rFonts w:ascii="Book Antiqua" w:hAnsi="Book Antiqua"/>
          <w:sz w:val="24"/>
          <w:szCs w:val="24"/>
          <w:lang w:val="en-US"/>
        </w:rPr>
        <w:t xml:space="preserve">The </w:t>
      </w:r>
      <w:r w:rsidR="00547DD4" w:rsidRPr="00FE0BF7">
        <w:rPr>
          <w:rFonts w:ascii="Book Antiqua" w:hAnsi="Book Antiqua"/>
          <w:sz w:val="24"/>
          <w:szCs w:val="24"/>
          <w:lang w:val="en-US"/>
        </w:rPr>
        <w:t xml:space="preserve">result showed that the </w:t>
      </w:r>
      <w:r w:rsidR="00706CAC" w:rsidRPr="00FE0BF7">
        <w:rPr>
          <w:rFonts w:ascii="Book Antiqua" w:hAnsi="Book Antiqua"/>
          <w:sz w:val="24"/>
          <w:szCs w:val="24"/>
          <w:lang w:val="en-US"/>
        </w:rPr>
        <w:t>CT visualization of</w:t>
      </w:r>
      <w:r w:rsidR="0062246D" w:rsidRPr="00FE0BF7">
        <w:rPr>
          <w:rFonts w:ascii="Book Antiqua" w:hAnsi="Book Antiqua"/>
          <w:sz w:val="24"/>
          <w:szCs w:val="24"/>
          <w:lang w:val="en-US"/>
        </w:rPr>
        <w:t xml:space="preserve"> the</w:t>
      </w:r>
      <w:r w:rsidR="00706CAC" w:rsidRPr="00FE0BF7">
        <w:rPr>
          <w:rFonts w:ascii="Book Antiqua" w:hAnsi="Book Antiqua"/>
          <w:sz w:val="24"/>
          <w:szCs w:val="24"/>
          <w:lang w:val="en-US"/>
        </w:rPr>
        <w:t xml:space="preserve"> grain markers was better than </w:t>
      </w:r>
      <w:r w:rsidR="0062246D" w:rsidRPr="00FE0BF7">
        <w:rPr>
          <w:rFonts w:ascii="Book Antiqua" w:hAnsi="Book Antiqua"/>
          <w:sz w:val="24"/>
          <w:szCs w:val="24"/>
          <w:lang w:val="en-US"/>
        </w:rPr>
        <w:t xml:space="preserve">the </w:t>
      </w:r>
      <w:r w:rsidR="00706CAC" w:rsidRPr="00FE0BF7">
        <w:rPr>
          <w:rFonts w:ascii="Book Antiqua" w:hAnsi="Book Antiqua"/>
          <w:sz w:val="24"/>
          <w:szCs w:val="24"/>
          <w:lang w:val="en-US"/>
        </w:rPr>
        <w:t>anchor markers (</w:t>
      </w:r>
      <w:r w:rsidR="003B606C" w:rsidRPr="00FE0BF7">
        <w:rPr>
          <w:rFonts w:ascii="Book Antiqua" w:hAnsi="Book Antiqua"/>
          <w:i/>
          <w:sz w:val="24"/>
          <w:szCs w:val="24"/>
          <w:lang w:val="en-US"/>
        </w:rPr>
        <w:t>P</w:t>
      </w:r>
      <w:r w:rsidR="003B606C" w:rsidRPr="00FE0BF7">
        <w:rPr>
          <w:rFonts w:ascii="Book Antiqua" w:hAnsi="Book Antiqua"/>
          <w:sz w:val="24"/>
          <w:szCs w:val="24"/>
          <w:lang w:val="en-US" w:eastAsia="zh-CN"/>
        </w:rPr>
        <w:t xml:space="preserve"> </w:t>
      </w:r>
      <w:r w:rsidR="00706CAC" w:rsidRPr="00FE0BF7">
        <w:rPr>
          <w:rFonts w:ascii="Book Antiqua" w:hAnsi="Book Antiqua"/>
          <w:sz w:val="24"/>
          <w:szCs w:val="24"/>
          <w:lang w:val="en-US"/>
        </w:rPr>
        <w:t>=</w:t>
      </w:r>
      <w:r w:rsidR="003B606C" w:rsidRPr="00FE0BF7">
        <w:rPr>
          <w:rFonts w:ascii="Book Antiqua" w:hAnsi="Book Antiqua"/>
          <w:sz w:val="24"/>
          <w:szCs w:val="24"/>
          <w:lang w:val="en-US" w:eastAsia="zh-CN"/>
        </w:rPr>
        <w:t xml:space="preserve"> </w:t>
      </w:r>
      <w:r w:rsidR="00706CAC" w:rsidRPr="00FE0BF7">
        <w:rPr>
          <w:rFonts w:ascii="Book Antiqua" w:hAnsi="Book Antiqua"/>
          <w:sz w:val="24"/>
          <w:szCs w:val="24"/>
          <w:lang w:val="en-US"/>
        </w:rPr>
        <w:t>5</w:t>
      </w:r>
      <w:r w:rsidR="003B606C" w:rsidRPr="00FE0BF7">
        <w:rPr>
          <w:rFonts w:ascii="Book Antiqua" w:hAnsi="Book Antiqua"/>
          <w:sz w:val="24"/>
          <w:szCs w:val="24"/>
          <w:lang w:val="en-US" w:eastAsia="zh-CN"/>
        </w:rPr>
        <w:t xml:space="preserve"> </w:t>
      </w:r>
      <w:r w:rsidR="003B606C" w:rsidRPr="008E0128">
        <w:rPr>
          <w:rFonts w:ascii="Book Antiqua" w:hAnsi="Book Antiqua"/>
          <w:sz w:val="24"/>
          <w:szCs w:val="24"/>
          <w:lang w:val="en-GB"/>
        </w:rPr>
        <w:t>×</w:t>
      </w:r>
      <w:r w:rsidR="003B606C" w:rsidRPr="008E0128">
        <w:rPr>
          <w:rFonts w:ascii="Book Antiqua" w:hAnsi="Book Antiqua"/>
          <w:sz w:val="24"/>
          <w:szCs w:val="24"/>
          <w:lang w:val="en-GB" w:eastAsia="zh-CN"/>
        </w:rPr>
        <w:t xml:space="preserve"> </w:t>
      </w:r>
      <w:r w:rsidR="00706CAC" w:rsidRPr="00FE0BF7">
        <w:rPr>
          <w:rFonts w:ascii="Book Antiqua" w:hAnsi="Book Antiqua"/>
          <w:sz w:val="24"/>
          <w:szCs w:val="24"/>
          <w:lang w:val="en-US"/>
        </w:rPr>
        <w:t>10</w:t>
      </w:r>
      <w:r w:rsidR="00176F09" w:rsidRPr="00FE0BF7">
        <w:rPr>
          <w:rFonts w:ascii="Book Antiqua" w:hAnsi="Book Antiqua"/>
          <w:sz w:val="24"/>
          <w:szCs w:val="24"/>
          <w:vertAlign w:val="subscript"/>
          <w:lang w:val="en-US"/>
        </w:rPr>
        <w:softHyphen/>
      </w:r>
      <w:r w:rsidR="00262E23" w:rsidRPr="00FE0BF7">
        <w:rPr>
          <w:rFonts w:ascii="Book Antiqua" w:hAnsi="Book Antiqua"/>
          <w:sz w:val="24"/>
          <w:szCs w:val="24"/>
          <w:vertAlign w:val="superscript"/>
          <w:lang w:val="en-US"/>
        </w:rPr>
        <w:t>-9</w:t>
      </w:r>
      <w:r w:rsidR="00706CAC" w:rsidRPr="00FE0BF7">
        <w:rPr>
          <w:rFonts w:ascii="Book Antiqua" w:hAnsi="Book Antiqua"/>
          <w:sz w:val="24"/>
          <w:szCs w:val="24"/>
          <w:lang w:val="en-US"/>
        </w:rPr>
        <w:t>).</w:t>
      </w:r>
      <w:r w:rsidR="00951095">
        <w:rPr>
          <w:rFonts w:ascii="Book Antiqua" w:hAnsi="Book Antiqua"/>
          <w:sz w:val="24"/>
          <w:szCs w:val="24"/>
          <w:lang w:val="en-US"/>
        </w:rPr>
        <w:t xml:space="preserve"> </w:t>
      </w:r>
      <w:r w:rsidR="00706CAC" w:rsidRPr="00FE0BF7">
        <w:rPr>
          <w:rFonts w:ascii="Book Antiqua" w:hAnsi="Book Antiqua"/>
          <w:sz w:val="24"/>
          <w:szCs w:val="24"/>
          <w:lang w:val="en-US"/>
        </w:rPr>
        <w:t xml:space="preserve">Furthermore, </w:t>
      </w:r>
      <w:r w:rsidR="00262E23" w:rsidRPr="00FE0BF7">
        <w:rPr>
          <w:rFonts w:ascii="Book Antiqua" w:hAnsi="Book Antiqua"/>
          <w:sz w:val="24"/>
          <w:szCs w:val="24"/>
          <w:lang w:val="en-US"/>
        </w:rPr>
        <w:t xml:space="preserve">the </w:t>
      </w:r>
      <w:r w:rsidR="00706CAC" w:rsidRPr="00FE0BF7">
        <w:rPr>
          <w:rFonts w:ascii="Book Antiqua" w:hAnsi="Book Antiqua"/>
          <w:sz w:val="24"/>
          <w:szCs w:val="24"/>
          <w:lang w:val="en-US"/>
        </w:rPr>
        <w:t xml:space="preserve">grain markers </w:t>
      </w:r>
      <w:r w:rsidR="00262E23" w:rsidRPr="00FE0BF7">
        <w:rPr>
          <w:rFonts w:ascii="Book Antiqua" w:hAnsi="Book Antiqua"/>
          <w:sz w:val="24"/>
          <w:szCs w:val="24"/>
          <w:lang w:val="en-US"/>
        </w:rPr>
        <w:t xml:space="preserve">were shown to </w:t>
      </w:r>
      <w:r w:rsidR="00706CAC" w:rsidRPr="00FE0BF7">
        <w:rPr>
          <w:rFonts w:ascii="Book Antiqua" w:hAnsi="Book Antiqua"/>
          <w:sz w:val="24"/>
          <w:szCs w:val="24"/>
          <w:lang w:val="en-US"/>
        </w:rPr>
        <w:t>present minor late complications (</w:t>
      </w:r>
      <w:r w:rsidR="003B606C" w:rsidRPr="00FE0BF7">
        <w:rPr>
          <w:rFonts w:ascii="Book Antiqua" w:hAnsi="Book Antiqua"/>
          <w:i/>
          <w:sz w:val="24"/>
          <w:szCs w:val="24"/>
          <w:lang w:val="en-US"/>
        </w:rPr>
        <w:t>P</w:t>
      </w:r>
      <w:r w:rsidR="003B606C" w:rsidRPr="00FE0BF7">
        <w:rPr>
          <w:rFonts w:ascii="Book Antiqua" w:hAnsi="Book Antiqua"/>
          <w:sz w:val="24"/>
          <w:szCs w:val="24"/>
          <w:lang w:val="en-US" w:eastAsia="zh-CN"/>
        </w:rPr>
        <w:t xml:space="preserve"> </w:t>
      </w:r>
      <w:r w:rsidR="003B606C" w:rsidRPr="00FE0BF7">
        <w:rPr>
          <w:rFonts w:ascii="Book Antiqua" w:hAnsi="Book Antiqua"/>
          <w:sz w:val="24"/>
          <w:szCs w:val="24"/>
          <w:lang w:val="en-US"/>
        </w:rPr>
        <w:t>=</w:t>
      </w:r>
      <w:r w:rsidR="003B606C" w:rsidRPr="00FE0BF7">
        <w:rPr>
          <w:rFonts w:ascii="Book Antiqua" w:hAnsi="Book Antiqua"/>
          <w:sz w:val="24"/>
          <w:szCs w:val="24"/>
          <w:lang w:val="en-US" w:eastAsia="zh-CN"/>
        </w:rPr>
        <w:t xml:space="preserve"> </w:t>
      </w:r>
      <w:r w:rsidR="00706CAC" w:rsidRPr="00FE0BF7">
        <w:rPr>
          <w:rFonts w:ascii="Book Antiqua" w:hAnsi="Book Antiqua"/>
          <w:sz w:val="24"/>
          <w:szCs w:val="24"/>
          <w:lang w:val="en-US"/>
        </w:rPr>
        <w:t>3</w:t>
      </w:r>
      <w:r w:rsidR="003B606C" w:rsidRPr="00FE0BF7">
        <w:rPr>
          <w:rFonts w:ascii="Book Antiqua" w:hAnsi="Book Antiqua"/>
          <w:sz w:val="24"/>
          <w:szCs w:val="24"/>
          <w:lang w:val="en-US" w:eastAsia="zh-CN"/>
        </w:rPr>
        <w:t xml:space="preserve"> </w:t>
      </w:r>
      <w:r w:rsidR="003B606C" w:rsidRPr="008E0128">
        <w:rPr>
          <w:rFonts w:ascii="Book Antiqua" w:hAnsi="Book Antiqua"/>
          <w:sz w:val="24"/>
          <w:szCs w:val="24"/>
          <w:lang w:val="en-GB"/>
        </w:rPr>
        <w:t>×</w:t>
      </w:r>
      <w:r w:rsidR="003B606C" w:rsidRPr="008E0128">
        <w:rPr>
          <w:rFonts w:ascii="Book Antiqua" w:hAnsi="Book Antiqua"/>
          <w:sz w:val="24"/>
          <w:szCs w:val="24"/>
          <w:lang w:val="en-GB" w:eastAsia="zh-CN"/>
        </w:rPr>
        <w:t xml:space="preserve"> </w:t>
      </w:r>
      <w:r w:rsidR="00706CAC" w:rsidRPr="00FE0BF7">
        <w:rPr>
          <w:rFonts w:ascii="Book Antiqua" w:hAnsi="Book Antiqua"/>
          <w:sz w:val="24"/>
          <w:szCs w:val="24"/>
          <w:lang w:val="en-US"/>
        </w:rPr>
        <w:t>10</w:t>
      </w:r>
      <w:r w:rsidR="00262E23" w:rsidRPr="00FE0BF7">
        <w:rPr>
          <w:rFonts w:ascii="Book Antiqua" w:hAnsi="Book Antiqua"/>
          <w:sz w:val="24"/>
          <w:szCs w:val="24"/>
          <w:vertAlign w:val="superscript"/>
          <w:lang w:val="en-US"/>
        </w:rPr>
        <w:t>-6</w:t>
      </w:r>
      <w:r w:rsidR="00706CAC" w:rsidRPr="00FE0BF7">
        <w:rPr>
          <w:rFonts w:ascii="Book Antiqua" w:hAnsi="Book Antiqua"/>
          <w:sz w:val="24"/>
          <w:szCs w:val="24"/>
          <w:lang w:val="en-US"/>
        </w:rPr>
        <w:t>)</w:t>
      </w:r>
      <w:r w:rsidR="0055188F" w:rsidRPr="00FE0BF7">
        <w:rPr>
          <w:rFonts w:ascii="Book Antiqua" w:hAnsi="Book Antiqua"/>
          <w:sz w:val="24"/>
          <w:szCs w:val="24"/>
          <w:lang w:val="en-US"/>
        </w:rPr>
        <w:t>,</w:t>
      </w:r>
      <w:r w:rsidR="00706CAC" w:rsidRPr="00FE0BF7">
        <w:rPr>
          <w:rFonts w:ascii="Book Antiqua" w:hAnsi="Book Antiqua"/>
          <w:sz w:val="24"/>
          <w:szCs w:val="24"/>
          <w:lang w:val="en-US"/>
        </w:rPr>
        <w:t xml:space="preserve"> and the best CT threshold number (</w:t>
      </w:r>
      <w:r w:rsidR="003B606C" w:rsidRPr="00FE0BF7">
        <w:rPr>
          <w:rFonts w:ascii="Book Antiqua" w:hAnsi="Book Antiqua"/>
          <w:i/>
          <w:sz w:val="24"/>
          <w:szCs w:val="24"/>
          <w:lang w:val="en-US"/>
        </w:rPr>
        <w:t>P</w:t>
      </w:r>
      <w:r w:rsidR="003B606C" w:rsidRPr="00FE0BF7">
        <w:rPr>
          <w:rFonts w:ascii="Book Antiqua" w:hAnsi="Book Antiqua"/>
          <w:sz w:val="24"/>
          <w:szCs w:val="24"/>
          <w:lang w:val="en-US" w:eastAsia="zh-CN"/>
        </w:rPr>
        <w:t xml:space="preserve"> </w:t>
      </w:r>
      <w:r w:rsidR="003B606C" w:rsidRPr="00FE0BF7">
        <w:rPr>
          <w:rFonts w:ascii="Book Antiqua" w:hAnsi="Book Antiqua"/>
          <w:sz w:val="24"/>
          <w:szCs w:val="24"/>
          <w:lang w:val="en-US"/>
        </w:rPr>
        <w:t>=</w:t>
      </w:r>
      <w:r w:rsidR="003B606C" w:rsidRPr="00FE0BF7">
        <w:rPr>
          <w:rFonts w:ascii="Book Antiqua" w:hAnsi="Book Antiqua"/>
          <w:sz w:val="24"/>
          <w:szCs w:val="24"/>
          <w:lang w:val="en-US" w:eastAsia="zh-CN"/>
        </w:rPr>
        <w:t xml:space="preserve"> </w:t>
      </w:r>
      <w:r w:rsidR="00706CAC" w:rsidRPr="00FE0BF7">
        <w:rPr>
          <w:rFonts w:ascii="Book Antiqua" w:hAnsi="Book Antiqua"/>
          <w:sz w:val="24"/>
          <w:szCs w:val="24"/>
          <w:lang w:val="en-US"/>
        </w:rPr>
        <w:t xml:space="preserve">0.0005). </w:t>
      </w:r>
    </w:p>
    <w:p w:rsidR="005E4F64" w:rsidRPr="00FE0BF7" w:rsidRDefault="005E4F64" w:rsidP="00FE0BF7">
      <w:pPr>
        <w:autoSpaceDE w:val="0"/>
        <w:autoSpaceDN w:val="0"/>
        <w:adjustRightInd w:val="0"/>
        <w:spacing w:after="0" w:line="360" w:lineRule="auto"/>
        <w:jc w:val="both"/>
        <w:rPr>
          <w:rFonts w:ascii="Book Antiqua" w:hAnsi="Book Antiqua"/>
          <w:sz w:val="24"/>
          <w:szCs w:val="24"/>
          <w:lang w:val="en-US" w:eastAsia="zh-CN"/>
        </w:rPr>
      </w:pPr>
    </w:p>
    <w:p w:rsidR="00706CAC" w:rsidRPr="00FE0BF7" w:rsidRDefault="005E4F64" w:rsidP="00FE0BF7">
      <w:pPr>
        <w:autoSpaceDE w:val="0"/>
        <w:autoSpaceDN w:val="0"/>
        <w:adjustRightInd w:val="0"/>
        <w:spacing w:after="0" w:line="360" w:lineRule="auto"/>
        <w:jc w:val="both"/>
        <w:rPr>
          <w:rFonts w:ascii="Book Antiqua" w:hAnsi="Book Antiqua"/>
          <w:sz w:val="24"/>
          <w:szCs w:val="24"/>
          <w:lang w:val="en-US"/>
        </w:rPr>
      </w:pPr>
      <w:r w:rsidRPr="00FE0BF7">
        <w:rPr>
          <w:rFonts w:ascii="Book Antiqua" w:hAnsi="Book Antiqua"/>
          <w:b/>
          <w:sz w:val="24"/>
          <w:szCs w:val="24"/>
          <w:lang w:val="en-US"/>
        </w:rPr>
        <w:t>CONCLUSION:</w:t>
      </w:r>
      <w:r w:rsidRPr="00FE0BF7">
        <w:rPr>
          <w:rFonts w:ascii="Book Antiqua" w:hAnsi="Book Antiqua"/>
          <w:sz w:val="24"/>
          <w:szCs w:val="24"/>
          <w:lang w:val="en-US"/>
        </w:rPr>
        <w:t xml:space="preserve"> </w:t>
      </w:r>
      <w:r w:rsidR="0055188F" w:rsidRPr="00FE0BF7">
        <w:rPr>
          <w:rFonts w:ascii="Book Antiqua" w:hAnsi="Book Antiqua"/>
          <w:sz w:val="24"/>
          <w:szCs w:val="24"/>
          <w:lang w:val="en-US"/>
        </w:rPr>
        <w:t>The</w:t>
      </w:r>
      <w:r w:rsidR="00706CAC" w:rsidRPr="00FE0BF7">
        <w:rPr>
          <w:rFonts w:ascii="Book Antiqua" w:hAnsi="Book Antiqua"/>
          <w:sz w:val="24"/>
          <w:szCs w:val="24"/>
          <w:lang w:val="en-US"/>
        </w:rPr>
        <w:t xml:space="preserve"> study </w:t>
      </w:r>
      <w:r w:rsidR="002A2514" w:rsidRPr="00FE0BF7">
        <w:rPr>
          <w:rFonts w:ascii="Book Antiqua" w:hAnsi="Book Antiqua"/>
          <w:sz w:val="24"/>
          <w:szCs w:val="24"/>
          <w:lang w:val="en-US"/>
        </w:rPr>
        <w:t>revealed</w:t>
      </w:r>
      <w:r w:rsidR="00706CAC" w:rsidRPr="00FE0BF7">
        <w:rPr>
          <w:rFonts w:ascii="Book Antiqua" w:hAnsi="Book Antiqua"/>
          <w:sz w:val="24"/>
          <w:szCs w:val="24"/>
          <w:lang w:val="en-US"/>
        </w:rPr>
        <w:t xml:space="preserve"> that the Gold Anchor fiducial marker is correlated with a greater number of late minor complications and low visualization by </w:t>
      </w:r>
      <w:r w:rsidR="00262E23" w:rsidRPr="00FE0BF7">
        <w:rPr>
          <w:rFonts w:ascii="Book Antiqua" w:hAnsi="Book Antiqua"/>
          <w:sz w:val="24"/>
          <w:szCs w:val="24"/>
          <w:lang w:val="en-US"/>
        </w:rPr>
        <w:t xml:space="preserve">the </w:t>
      </w:r>
      <w:r w:rsidR="0055188F" w:rsidRPr="00FE0BF7">
        <w:rPr>
          <w:rFonts w:ascii="Book Antiqua" w:hAnsi="Book Antiqua"/>
          <w:sz w:val="24"/>
          <w:szCs w:val="24"/>
          <w:lang w:val="en-US"/>
        </w:rPr>
        <w:t>CT</w:t>
      </w:r>
      <w:r w:rsidR="006F4338" w:rsidRPr="00FE0BF7">
        <w:rPr>
          <w:rFonts w:ascii="Book Antiqua" w:hAnsi="Book Antiqua"/>
          <w:sz w:val="24"/>
          <w:szCs w:val="24"/>
          <w:lang w:val="en-US"/>
        </w:rPr>
        <w:t>.</w:t>
      </w:r>
    </w:p>
    <w:p w:rsidR="00706CAC" w:rsidRPr="00FE0BF7" w:rsidRDefault="00706CAC" w:rsidP="00FE0BF7">
      <w:pPr>
        <w:autoSpaceDE w:val="0"/>
        <w:autoSpaceDN w:val="0"/>
        <w:adjustRightInd w:val="0"/>
        <w:spacing w:after="0" w:line="360" w:lineRule="auto"/>
        <w:jc w:val="both"/>
        <w:rPr>
          <w:rFonts w:ascii="Book Antiqua" w:hAnsi="Book Antiqua"/>
          <w:sz w:val="24"/>
          <w:szCs w:val="24"/>
          <w:lang w:val="en-US"/>
        </w:rPr>
      </w:pPr>
    </w:p>
    <w:p w:rsidR="00706CAC" w:rsidRPr="00FE0BF7" w:rsidRDefault="00706CAC" w:rsidP="00FE0BF7">
      <w:pPr>
        <w:spacing w:after="0" w:line="360" w:lineRule="auto"/>
        <w:jc w:val="both"/>
        <w:rPr>
          <w:rFonts w:ascii="Book Antiqua" w:hAnsi="Book Antiqua"/>
          <w:b/>
          <w:sz w:val="24"/>
          <w:szCs w:val="24"/>
          <w:lang w:val="en-US"/>
        </w:rPr>
      </w:pPr>
      <w:r w:rsidRPr="00FE0BF7">
        <w:rPr>
          <w:rFonts w:ascii="Book Antiqua" w:hAnsi="Book Antiqua"/>
          <w:b/>
          <w:sz w:val="24"/>
          <w:szCs w:val="24"/>
          <w:lang w:val="en-US"/>
        </w:rPr>
        <w:t>Key</w:t>
      </w:r>
      <w:r w:rsidR="00557ACB" w:rsidRPr="00FE0BF7">
        <w:rPr>
          <w:rFonts w:ascii="Book Antiqua" w:hAnsi="Book Antiqua"/>
          <w:b/>
          <w:sz w:val="24"/>
          <w:szCs w:val="24"/>
          <w:lang w:val="en-US" w:eastAsia="zh-CN"/>
        </w:rPr>
        <w:t xml:space="preserve"> </w:t>
      </w:r>
      <w:r w:rsidRPr="00FE0BF7">
        <w:rPr>
          <w:rFonts w:ascii="Book Antiqua" w:hAnsi="Book Antiqua"/>
          <w:b/>
          <w:sz w:val="24"/>
          <w:szCs w:val="24"/>
          <w:lang w:val="en-US"/>
        </w:rPr>
        <w:t>words:</w:t>
      </w:r>
      <w:r w:rsidRPr="00FE0BF7">
        <w:rPr>
          <w:rFonts w:ascii="Book Antiqua" w:hAnsi="Book Antiqua"/>
          <w:sz w:val="24"/>
          <w:szCs w:val="24"/>
          <w:lang w:val="en-US"/>
        </w:rPr>
        <w:t xml:space="preserve"> </w:t>
      </w:r>
      <w:r w:rsidR="0055188F" w:rsidRPr="00FE0BF7">
        <w:rPr>
          <w:rFonts w:ascii="Book Antiqua" w:hAnsi="Book Antiqua"/>
          <w:sz w:val="24"/>
          <w:szCs w:val="24"/>
          <w:lang w:val="en-US"/>
        </w:rPr>
        <w:t>R</w:t>
      </w:r>
      <w:r w:rsidRPr="00FE0BF7">
        <w:rPr>
          <w:rFonts w:ascii="Book Antiqua" w:hAnsi="Book Antiqua"/>
          <w:sz w:val="24"/>
          <w:szCs w:val="24"/>
          <w:lang w:val="en-US"/>
        </w:rPr>
        <w:t xml:space="preserve">obotic radiosurgery; </w:t>
      </w:r>
      <w:r w:rsidR="00B2327A" w:rsidRPr="00FE0BF7">
        <w:rPr>
          <w:rFonts w:ascii="Book Antiqua" w:hAnsi="Book Antiqua"/>
          <w:sz w:val="24"/>
          <w:szCs w:val="24"/>
          <w:lang w:val="en-US"/>
        </w:rPr>
        <w:t>F</w:t>
      </w:r>
      <w:r w:rsidR="00096AB4" w:rsidRPr="00FE0BF7">
        <w:rPr>
          <w:rFonts w:ascii="Book Antiqua" w:hAnsi="Book Antiqua"/>
          <w:sz w:val="24"/>
          <w:szCs w:val="24"/>
          <w:lang w:val="en-US"/>
        </w:rPr>
        <w:t xml:space="preserve">iducial </w:t>
      </w:r>
      <w:r w:rsidRPr="00FE0BF7">
        <w:rPr>
          <w:rFonts w:ascii="Book Antiqua" w:hAnsi="Book Antiqua"/>
          <w:sz w:val="24"/>
          <w:szCs w:val="24"/>
          <w:lang w:val="en-US"/>
        </w:rPr>
        <w:t xml:space="preserve">markers; </w:t>
      </w:r>
      <w:r w:rsidR="00B2327A" w:rsidRPr="00FE0BF7">
        <w:rPr>
          <w:rFonts w:ascii="Book Antiqua" w:hAnsi="Book Antiqua"/>
          <w:sz w:val="24"/>
          <w:szCs w:val="24"/>
          <w:lang w:val="en-US"/>
        </w:rPr>
        <w:t>L</w:t>
      </w:r>
      <w:r w:rsidRPr="00FE0BF7">
        <w:rPr>
          <w:rFonts w:ascii="Book Antiqua" w:hAnsi="Book Antiqua"/>
          <w:sz w:val="24"/>
          <w:szCs w:val="24"/>
          <w:lang w:val="en-US"/>
        </w:rPr>
        <w:t xml:space="preserve">iver malignancies; CyberKnife; </w:t>
      </w:r>
      <w:r w:rsidR="00B2327A" w:rsidRPr="00FE0BF7">
        <w:rPr>
          <w:rFonts w:ascii="Book Antiqua" w:hAnsi="Book Antiqua"/>
          <w:sz w:val="24"/>
          <w:szCs w:val="24"/>
          <w:lang w:val="en-US"/>
        </w:rPr>
        <w:t>R</w:t>
      </w:r>
      <w:r w:rsidRPr="00FE0BF7">
        <w:rPr>
          <w:rFonts w:ascii="Book Antiqua" w:hAnsi="Book Antiqua"/>
          <w:sz w:val="24"/>
          <w:szCs w:val="24"/>
          <w:lang w:val="en-US"/>
        </w:rPr>
        <w:t xml:space="preserve">adiation therapy; </w:t>
      </w:r>
      <w:r w:rsidR="00B2327A" w:rsidRPr="00FE0BF7">
        <w:rPr>
          <w:rFonts w:ascii="Book Antiqua" w:hAnsi="Book Antiqua"/>
          <w:sz w:val="24"/>
          <w:szCs w:val="24"/>
          <w:lang w:val="en-US"/>
        </w:rPr>
        <w:t>S</w:t>
      </w:r>
      <w:r w:rsidRPr="00FE0BF7">
        <w:rPr>
          <w:rFonts w:ascii="Book Antiqua" w:hAnsi="Book Antiqua"/>
          <w:sz w:val="24"/>
          <w:szCs w:val="24"/>
          <w:lang w:val="en-US"/>
        </w:rPr>
        <w:t>tereotactic radiosurgery</w:t>
      </w:r>
    </w:p>
    <w:p w:rsidR="00706CAC" w:rsidRPr="00FE0BF7" w:rsidRDefault="00706CAC" w:rsidP="00FE0BF7">
      <w:pPr>
        <w:autoSpaceDE w:val="0"/>
        <w:autoSpaceDN w:val="0"/>
        <w:adjustRightInd w:val="0"/>
        <w:spacing w:after="0" w:line="360" w:lineRule="auto"/>
        <w:jc w:val="both"/>
        <w:rPr>
          <w:rFonts w:ascii="Book Antiqua" w:hAnsi="Book Antiqua"/>
          <w:sz w:val="24"/>
          <w:szCs w:val="24"/>
          <w:lang w:val="en-US"/>
        </w:rPr>
      </w:pPr>
    </w:p>
    <w:p w:rsidR="00557ACB" w:rsidRPr="008E0128" w:rsidRDefault="00557ACB" w:rsidP="00FE0BF7">
      <w:pPr>
        <w:spacing w:after="0" w:line="360" w:lineRule="auto"/>
        <w:jc w:val="both"/>
        <w:rPr>
          <w:rFonts w:ascii="Book Antiqua" w:hAnsi="Book Antiqua" w:cs="Arial"/>
          <w:sz w:val="24"/>
          <w:szCs w:val="24"/>
          <w:lang w:val="en-GB"/>
        </w:rPr>
      </w:pPr>
      <w:r w:rsidRPr="008E0128">
        <w:rPr>
          <w:rFonts w:ascii="Book Antiqua" w:hAnsi="Book Antiqua"/>
          <w:b/>
          <w:sz w:val="24"/>
          <w:szCs w:val="24"/>
          <w:lang w:val="en-GB"/>
        </w:rPr>
        <w:t xml:space="preserve">© </w:t>
      </w:r>
      <w:r w:rsidRPr="008E0128">
        <w:rPr>
          <w:rFonts w:ascii="Book Antiqua" w:hAnsi="Book Antiqua" w:cs="Arial"/>
          <w:b/>
          <w:sz w:val="24"/>
          <w:szCs w:val="24"/>
          <w:lang w:val="en-GB"/>
        </w:rPr>
        <w:t>The Author(s) 2016.</w:t>
      </w:r>
      <w:r w:rsidRPr="008E0128">
        <w:rPr>
          <w:rFonts w:ascii="Book Antiqua" w:hAnsi="Book Antiqua" w:cs="Arial"/>
          <w:sz w:val="24"/>
          <w:szCs w:val="24"/>
          <w:lang w:val="en-GB"/>
        </w:rPr>
        <w:t xml:space="preserve"> Published by Baishideng Publishing Group Inc. All rights reserved.</w:t>
      </w:r>
    </w:p>
    <w:p w:rsidR="00A203E3" w:rsidRPr="00FE0BF7" w:rsidRDefault="00A203E3" w:rsidP="00FE0BF7">
      <w:pPr>
        <w:autoSpaceDE w:val="0"/>
        <w:autoSpaceDN w:val="0"/>
        <w:adjustRightInd w:val="0"/>
        <w:spacing w:after="0" w:line="360" w:lineRule="auto"/>
        <w:jc w:val="both"/>
        <w:rPr>
          <w:rFonts w:ascii="Book Antiqua" w:hAnsi="Book Antiqua"/>
          <w:sz w:val="24"/>
          <w:szCs w:val="24"/>
          <w:lang w:val="en-US"/>
        </w:rPr>
      </w:pPr>
    </w:p>
    <w:p w:rsidR="00275AA9" w:rsidRPr="00FE0BF7" w:rsidRDefault="00706CAC" w:rsidP="00FE0BF7">
      <w:pPr>
        <w:spacing w:after="0" w:line="360" w:lineRule="auto"/>
        <w:jc w:val="both"/>
        <w:rPr>
          <w:rFonts w:ascii="Book Antiqua" w:hAnsi="Book Antiqua"/>
          <w:b/>
          <w:sz w:val="24"/>
          <w:szCs w:val="24"/>
          <w:lang w:val="en-US" w:eastAsia="zh-CN"/>
        </w:rPr>
      </w:pPr>
      <w:r w:rsidRPr="00FE0BF7">
        <w:rPr>
          <w:rFonts w:ascii="Book Antiqua" w:hAnsi="Book Antiqua"/>
          <w:b/>
          <w:sz w:val="24"/>
          <w:szCs w:val="24"/>
          <w:lang w:val="en-US"/>
        </w:rPr>
        <w:t>Core tip</w:t>
      </w:r>
      <w:r w:rsidR="00557ACB" w:rsidRPr="00FE0BF7">
        <w:rPr>
          <w:rFonts w:ascii="Book Antiqua" w:hAnsi="Book Antiqua"/>
          <w:b/>
          <w:sz w:val="24"/>
          <w:szCs w:val="24"/>
          <w:lang w:val="en-US" w:eastAsia="zh-CN"/>
        </w:rPr>
        <w:t xml:space="preserve">: </w:t>
      </w:r>
      <w:r w:rsidR="002B1441" w:rsidRPr="00FE0BF7">
        <w:rPr>
          <w:rFonts w:ascii="Book Antiqua" w:hAnsi="Book Antiqua"/>
          <w:sz w:val="24"/>
          <w:szCs w:val="24"/>
          <w:lang w:val="en-US"/>
        </w:rPr>
        <w:t xml:space="preserve">Robotic radiosurgery can employ different systems for the localization of the neoplastic targets to treat. </w:t>
      </w:r>
      <w:r w:rsidR="00092437" w:rsidRPr="008E0128">
        <w:rPr>
          <w:rStyle w:val="hps"/>
          <w:rFonts w:ascii="Book Antiqua" w:hAnsi="Book Antiqua"/>
          <w:sz w:val="24"/>
          <w:szCs w:val="24"/>
          <w:lang w:val="en-GB"/>
        </w:rPr>
        <w:t>The</w:t>
      </w:r>
      <w:r w:rsidR="00092437" w:rsidRPr="008E0128">
        <w:rPr>
          <w:rStyle w:val="hps"/>
          <w:rFonts w:ascii="Book Antiqua" w:hAnsi="Book Antiqua"/>
          <w:b/>
          <w:sz w:val="24"/>
          <w:szCs w:val="24"/>
          <w:lang w:val="en-GB"/>
        </w:rPr>
        <w:t xml:space="preserve"> </w:t>
      </w:r>
      <w:r w:rsidR="0039020D" w:rsidRPr="008E0128">
        <w:rPr>
          <w:rStyle w:val="hps"/>
          <w:rFonts w:ascii="Book Antiqua" w:hAnsi="Book Antiqua"/>
          <w:sz w:val="24"/>
          <w:szCs w:val="24"/>
          <w:lang w:val="en-GB"/>
        </w:rPr>
        <w:t>purpose</w:t>
      </w:r>
      <w:r w:rsidR="00092437" w:rsidRPr="008E0128">
        <w:rPr>
          <w:rFonts w:ascii="Book Antiqua" w:hAnsi="Book Antiqua"/>
          <w:sz w:val="24"/>
          <w:szCs w:val="24"/>
          <w:lang w:val="en-GB"/>
        </w:rPr>
        <w:t xml:space="preserve"> </w:t>
      </w:r>
      <w:r w:rsidR="00092437" w:rsidRPr="008E0128">
        <w:rPr>
          <w:rStyle w:val="hps"/>
          <w:rFonts w:ascii="Book Antiqua" w:hAnsi="Book Antiqua"/>
          <w:sz w:val="24"/>
          <w:szCs w:val="24"/>
          <w:lang w:val="en-GB"/>
        </w:rPr>
        <w:t>of</w:t>
      </w:r>
      <w:r w:rsidR="005B39F7" w:rsidRPr="00FE0BF7">
        <w:rPr>
          <w:rFonts w:ascii="Book Antiqua" w:hAnsi="Book Antiqua"/>
          <w:sz w:val="24"/>
          <w:szCs w:val="24"/>
          <w:lang w:val="en-US"/>
        </w:rPr>
        <w:t xml:space="preserve"> </w:t>
      </w:r>
      <w:r w:rsidR="007C2C28" w:rsidRPr="00FE0BF7">
        <w:rPr>
          <w:rFonts w:ascii="Book Antiqua" w:hAnsi="Book Antiqua"/>
          <w:sz w:val="24"/>
          <w:szCs w:val="24"/>
          <w:lang w:val="en-US"/>
        </w:rPr>
        <w:t xml:space="preserve">this </w:t>
      </w:r>
      <w:r w:rsidR="00092437" w:rsidRPr="00FE0BF7">
        <w:rPr>
          <w:rFonts w:ascii="Book Antiqua" w:hAnsi="Book Antiqua"/>
          <w:sz w:val="24"/>
          <w:szCs w:val="24"/>
          <w:lang w:val="en-US"/>
        </w:rPr>
        <w:t xml:space="preserve">study </w:t>
      </w:r>
      <w:r w:rsidR="004F3A2D" w:rsidRPr="008E0128">
        <w:rPr>
          <w:rStyle w:val="hps"/>
          <w:rFonts w:ascii="Book Antiqua" w:hAnsi="Book Antiqua"/>
          <w:sz w:val="24"/>
          <w:szCs w:val="24"/>
          <w:lang w:val="en-GB"/>
        </w:rPr>
        <w:t>is</w:t>
      </w:r>
      <w:r w:rsidR="00092437" w:rsidRPr="008E0128">
        <w:rPr>
          <w:rStyle w:val="hps"/>
          <w:rFonts w:ascii="Book Antiqua" w:hAnsi="Book Antiqua"/>
          <w:sz w:val="24"/>
          <w:szCs w:val="24"/>
          <w:lang w:val="en-GB"/>
        </w:rPr>
        <w:t xml:space="preserve"> to</w:t>
      </w:r>
      <w:r w:rsidR="00092437" w:rsidRPr="008E0128">
        <w:rPr>
          <w:rFonts w:ascii="Book Antiqua" w:hAnsi="Book Antiqua"/>
          <w:sz w:val="24"/>
          <w:szCs w:val="24"/>
          <w:lang w:val="en-GB"/>
        </w:rPr>
        <w:t xml:space="preserve"> </w:t>
      </w:r>
      <w:r w:rsidR="00092437" w:rsidRPr="008E0128">
        <w:rPr>
          <w:rStyle w:val="hps"/>
          <w:rFonts w:ascii="Book Antiqua" w:hAnsi="Book Antiqua"/>
          <w:sz w:val="24"/>
          <w:szCs w:val="24"/>
          <w:lang w:val="en-GB"/>
        </w:rPr>
        <w:t>assess how</w:t>
      </w:r>
      <w:r w:rsidR="00092437" w:rsidRPr="008E0128">
        <w:rPr>
          <w:rFonts w:ascii="Book Antiqua" w:hAnsi="Book Antiqua"/>
          <w:sz w:val="24"/>
          <w:szCs w:val="24"/>
          <w:lang w:val="en-GB"/>
        </w:rPr>
        <w:t xml:space="preserve"> </w:t>
      </w:r>
      <w:r w:rsidR="00092437" w:rsidRPr="008E0128">
        <w:rPr>
          <w:rStyle w:val="hps"/>
          <w:rFonts w:ascii="Book Antiqua" w:hAnsi="Book Antiqua"/>
          <w:sz w:val="24"/>
          <w:szCs w:val="24"/>
          <w:lang w:val="en-GB"/>
        </w:rPr>
        <w:t xml:space="preserve">the </w:t>
      </w:r>
      <w:r w:rsidR="00B2327A" w:rsidRPr="008E0128">
        <w:rPr>
          <w:rStyle w:val="hps"/>
          <w:rFonts w:ascii="Book Antiqua" w:hAnsi="Book Antiqua"/>
          <w:sz w:val="24"/>
          <w:szCs w:val="24"/>
          <w:lang w:val="en-GB"/>
        </w:rPr>
        <w:t>application</w:t>
      </w:r>
      <w:r w:rsidR="00092437" w:rsidRPr="008E0128">
        <w:rPr>
          <w:rStyle w:val="hps"/>
          <w:rFonts w:ascii="Book Antiqua" w:hAnsi="Book Antiqua"/>
          <w:sz w:val="24"/>
          <w:szCs w:val="24"/>
          <w:lang w:val="en-GB"/>
        </w:rPr>
        <w:t xml:space="preserve"> of different types of</w:t>
      </w:r>
      <w:r w:rsidR="00092437" w:rsidRPr="008E0128">
        <w:rPr>
          <w:rFonts w:ascii="Book Antiqua" w:hAnsi="Book Antiqua"/>
          <w:sz w:val="24"/>
          <w:szCs w:val="24"/>
          <w:lang w:val="en-GB"/>
        </w:rPr>
        <w:t xml:space="preserve"> </w:t>
      </w:r>
      <w:r w:rsidR="00092437" w:rsidRPr="008E0128">
        <w:rPr>
          <w:rStyle w:val="hps"/>
          <w:rFonts w:ascii="Book Antiqua" w:hAnsi="Book Antiqua"/>
          <w:sz w:val="24"/>
          <w:szCs w:val="24"/>
          <w:lang w:val="en-GB"/>
        </w:rPr>
        <w:t>markers</w:t>
      </w:r>
      <w:r w:rsidR="00092437" w:rsidRPr="008E0128">
        <w:rPr>
          <w:rFonts w:ascii="Book Antiqua" w:hAnsi="Book Antiqua"/>
          <w:sz w:val="24"/>
          <w:szCs w:val="24"/>
          <w:lang w:val="en-GB"/>
        </w:rPr>
        <w:t xml:space="preserve"> </w:t>
      </w:r>
      <w:r w:rsidR="00092437" w:rsidRPr="008E0128">
        <w:rPr>
          <w:rStyle w:val="hps"/>
          <w:rFonts w:ascii="Book Antiqua" w:hAnsi="Book Antiqua"/>
          <w:sz w:val="24"/>
          <w:szCs w:val="24"/>
          <w:lang w:val="en-GB"/>
        </w:rPr>
        <w:t xml:space="preserve">affects the </w:t>
      </w:r>
      <w:r w:rsidR="004475BA" w:rsidRPr="00FE0BF7">
        <w:rPr>
          <w:rFonts w:ascii="Book Antiqua" w:hAnsi="Book Antiqua"/>
          <w:sz w:val="24"/>
          <w:szCs w:val="24"/>
          <w:lang w:val="en-US"/>
        </w:rPr>
        <w:t>tracking accuracy</w:t>
      </w:r>
      <w:r w:rsidR="00B2327A" w:rsidRPr="00FE0BF7">
        <w:rPr>
          <w:rFonts w:ascii="Book Antiqua" w:hAnsi="Book Antiqua"/>
          <w:sz w:val="24"/>
          <w:szCs w:val="24"/>
          <w:lang w:val="en-US"/>
        </w:rPr>
        <w:t xml:space="preserve"> of CyberKnife’s</w:t>
      </w:r>
      <w:r w:rsidRPr="00FE0BF7">
        <w:rPr>
          <w:rFonts w:ascii="Book Antiqua" w:hAnsi="Book Antiqua"/>
          <w:sz w:val="24"/>
          <w:szCs w:val="24"/>
          <w:lang w:val="en-US"/>
        </w:rPr>
        <w:t xml:space="preserve">. </w:t>
      </w:r>
      <w:r w:rsidR="00026121" w:rsidRPr="00026121">
        <w:rPr>
          <w:rFonts w:ascii="Book Antiqua" w:hAnsi="Book Antiqua"/>
          <w:sz w:val="24"/>
          <w:szCs w:val="24"/>
          <w:lang w:val="en-US"/>
        </w:rPr>
        <w:t>Fifteen</w:t>
      </w:r>
      <w:r w:rsidR="00182F0C" w:rsidRPr="00FE0BF7">
        <w:rPr>
          <w:rFonts w:ascii="Book Antiqua" w:hAnsi="Book Antiqua"/>
          <w:sz w:val="24"/>
          <w:szCs w:val="24"/>
          <w:lang w:val="en-US"/>
        </w:rPr>
        <w:t xml:space="preserve"> patients </w:t>
      </w:r>
      <w:r w:rsidR="00182F0C" w:rsidRPr="00FE0BF7">
        <w:rPr>
          <w:rFonts w:ascii="Book Antiqua" w:hAnsi="Book Antiqua"/>
          <w:sz w:val="24"/>
          <w:szCs w:val="24"/>
          <w:lang w:val="en-US"/>
        </w:rPr>
        <w:lastRenderedPageBreak/>
        <w:t>have be</w:t>
      </w:r>
      <w:r w:rsidR="004475BA" w:rsidRPr="00FE0BF7">
        <w:rPr>
          <w:rFonts w:ascii="Book Antiqua" w:hAnsi="Book Antiqua"/>
          <w:sz w:val="24"/>
          <w:szCs w:val="24"/>
          <w:lang w:val="en-US"/>
        </w:rPr>
        <w:t>en recruited</w:t>
      </w:r>
      <w:r w:rsidR="00354BDE" w:rsidRPr="00FE0BF7">
        <w:rPr>
          <w:rFonts w:ascii="Book Antiqua" w:hAnsi="Book Antiqua"/>
          <w:sz w:val="24"/>
          <w:szCs w:val="24"/>
          <w:lang w:val="en-US"/>
        </w:rPr>
        <w:t xml:space="preserve"> and analyzed for the study</w:t>
      </w:r>
      <w:r w:rsidR="008B089F" w:rsidRPr="00FE0BF7">
        <w:rPr>
          <w:rFonts w:ascii="Book Antiqua" w:hAnsi="Book Antiqua"/>
          <w:sz w:val="24"/>
          <w:szCs w:val="24"/>
          <w:lang w:val="en-US"/>
        </w:rPr>
        <w:t xml:space="preserve"> and</w:t>
      </w:r>
      <w:r w:rsidR="008E3F41" w:rsidRPr="00FE0BF7">
        <w:rPr>
          <w:rFonts w:ascii="Book Antiqua" w:hAnsi="Book Antiqua"/>
          <w:sz w:val="24"/>
          <w:szCs w:val="24"/>
          <w:lang w:val="en-US"/>
        </w:rPr>
        <w:t xml:space="preserve"> </w:t>
      </w:r>
      <w:r w:rsidR="00275AA9" w:rsidRPr="00FE0BF7">
        <w:rPr>
          <w:rFonts w:ascii="Book Antiqua" w:hAnsi="Book Antiqua"/>
          <w:sz w:val="24"/>
          <w:szCs w:val="24"/>
          <w:lang w:val="en-US"/>
        </w:rPr>
        <w:t xml:space="preserve">two </w:t>
      </w:r>
      <w:r w:rsidR="00182F0C" w:rsidRPr="00FE0BF7">
        <w:rPr>
          <w:rFonts w:ascii="Book Antiqua" w:hAnsi="Book Antiqua"/>
          <w:sz w:val="24"/>
          <w:szCs w:val="24"/>
          <w:lang w:val="en-US"/>
        </w:rPr>
        <w:t>type</w:t>
      </w:r>
      <w:r w:rsidR="00354BDE" w:rsidRPr="00FE0BF7">
        <w:rPr>
          <w:rFonts w:ascii="Book Antiqua" w:hAnsi="Book Antiqua"/>
          <w:sz w:val="24"/>
          <w:szCs w:val="24"/>
          <w:lang w:val="en-US"/>
        </w:rPr>
        <w:t>s</w:t>
      </w:r>
      <w:r w:rsidR="00182F0C" w:rsidRPr="00FE0BF7">
        <w:rPr>
          <w:rFonts w:ascii="Book Antiqua" w:hAnsi="Book Antiqua"/>
          <w:sz w:val="24"/>
          <w:szCs w:val="24"/>
          <w:lang w:val="en-US"/>
        </w:rPr>
        <w:t xml:space="preserve"> of markers were used for the procedure. </w:t>
      </w:r>
      <w:r w:rsidR="00715C4A" w:rsidRPr="00FE0BF7">
        <w:rPr>
          <w:rFonts w:ascii="Book Antiqua" w:hAnsi="Book Antiqua"/>
          <w:sz w:val="24"/>
          <w:szCs w:val="24"/>
          <w:lang w:val="en-US"/>
        </w:rPr>
        <w:t xml:space="preserve">The </w:t>
      </w:r>
      <w:r w:rsidR="00FE0BF7" w:rsidRPr="00FE0BF7">
        <w:rPr>
          <w:rFonts w:ascii="Book Antiqua" w:hAnsi="Book Antiqua"/>
          <w:sz w:val="24"/>
          <w:szCs w:val="24"/>
          <w:lang w:val="en-US"/>
        </w:rPr>
        <w:t>computed tomography (CT)</w:t>
      </w:r>
      <w:r w:rsidR="00715C4A" w:rsidRPr="00FE0BF7">
        <w:rPr>
          <w:rFonts w:ascii="Book Antiqua" w:hAnsi="Book Antiqua"/>
          <w:sz w:val="24"/>
          <w:szCs w:val="24"/>
          <w:lang w:val="en-US"/>
        </w:rPr>
        <w:t xml:space="preserve"> visualization of grain markers wa</w:t>
      </w:r>
      <w:r w:rsidR="004475BA" w:rsidRPr="00FE0BF7">
        <w:rPr>
          <w:rFonts w:ascii="Book Antiqua" w:hAnsi="Book Antiqua"/>
          <w:sz w:val="24"/>
          <w:szCs w:val="24"/>
          <w:lang w:val="en-US"/>
        </w:rPr>
        <w:t xml:space="preserve">s better than anchor markers </w:t>
      </w:r>
      <w:r w:rsidR="00557ACB" w:rsidRPr="00FE0BF7">
        <w:rPr>
          <w:rFonts w:ascii="Book Antiqua" w:hAnsi="Book Antiqua"/>
          <w:i/>
          <w:sz w:val="24"/>
          <w:szCs w:val="24"/>
          <w:lang w:val="en-US"/>
        </w:rPr>
        <w:t>P</w:t>
      </w:r>
      <w:r w:rsidR="00557ACB" w:rsidRPr="00FE0BF7">
        <w:rPr>
          <w:rFonts w:ascii="Book Antiqua" w:hAnsi="Book Antiqua"/>
          <w:sz w:val="24"/>
          <w:szCs w:val="24"/>
          <w:lang w:val="en-US" w:eastAsia="zh-CN"/>
        </w:rPr>
        <w:t xml:space="preserve"> </w:t>
      </w:r>
      <w:r w:rsidR="00557ACB" w:rsidRPr="00FE0BF7">
        <w:rPr>
          <w:rFonts w:ascii="Book Antiqua" w:hAnsi="Book Antiqua"/>
          <w:sz w:val="24"/>
          <w:szCs w:val="24"/>
          <w:lang w:val="en-US"/>
        </w:rPr>
        <w:t>=</w:t>
      </w:r>
      <w:r w:rsidR="00557ACB" w:rsidRPr="00FE0BF7">
        <w:rPr>
          <w:rFonts w:ascii="Book Antiqua" w:hAnsi="Book Antiqua"/>
          <w:sz w:val="24"/>
          <w:szCs w:val="24"/>
          <w:lang w:val="en-US" w:eastAsia="zh-CN"/>
        </w:rPr>
        <w:t xml:space="preserve"> </w:t>
      </w:r>
      <w:r w:rsidR="00715C4A" w:rsidRPr="00FE0BF7">
        <w:rPr>
          <w:rFonts w:ascii="Book Antiqua" w:hAnsi="Book Antiqua"/>
          <w:sz w:val="24"/>
          <w:szCs w:val="24"/>
          <w:lang w:val="en-US"/>
        </w:rPr>
        <w:t>5</w:t>
      </w:r>
      <w:r w:rsidR="00557ACB" w:rsidRPr="00FE0BF7">
        <w:rPr>
          <w:rFonts w:ascii="Book Antiqua" w:hAnsi="Book Antiqua"/>
          <w:sz w:val="24"/>
          <w:szCs w:val="24"/>
          <w:lang w:val="en-US" w:eastAsia="zh-CN"/>
        </w:rPr>
        <w:t xml:space="preserve"> </w:t>
      </w:r>
      <w:r w:rsidR="00557ACB" w:rsidRPr="008E0128">
        <w:rPr>
          <w:rFonts w:ascii="Book Antiqua" w:hAnsi="Book Antiqua"/>
          <w:sz w:val="24"/>
          <w:szCs w:val="24"/>
          <w:lang w:val="en-GB"/>
        </w:rPr>
        <w:t>×</w:t>
      </w:r>
      <w:r w:rsidR="00557ACB" w:rsidRPr="008E0128">
        <w:rPr>
          <w:rFonts w:ascii="Book Antiqua" w:hAnsi="Book Antiqua"/>
          <w:sz w:val="24"/>
          <w:szCs w:val="24"/>
          <w:lang w:val="en-GB" w:eastAsia="zh-CN"/>
        </w:rPr>
        <w:t xml:space="preserve"> </w:t>
      </w:r>
      <w:r w:rsidR="00715C4A" w:rsidRPr="00FE0BF7">
        <w:rPr>
          <w:rFonts w:ascii="Book Antiqua" w:hAnsi="Book Antiqua"/>
          <w:sz w:val="24"/>
          <w:szCs w:val="24"/>
          <w:lang w:val="en-US"/>
        </w:rPr>
        <w:t>10</w:t>
      </w:r>
      <w:r w:rsidR="00715C4A" w:rsidRPr="00FE0BF7">
        <w:rPr>
          <w:rFonts w:ascii="Book Antiqua" w:hAnsi="Book Antiqua"/>
          <w:sz w:val="24"/>
          <w:szCs w:val="24"/>
          <w:vertAlign w:val="superscript"/>
          <w:lang w:val="en-US"/>
        </w:rPr>
        <w:t>-9</w:t>
      </w:r>
      <w:r w:rsidR="00715C4A" w:rsidRPr="00FE0BF7">
        <w:rPr>
          <w:rFonts w:ascii="Book Antiqua" w:hAnsi="Book Antiqua"/>
          <w:sz w:val="24"/>
          <w:szCs w:val="24"/>
          <w:lang w:val="en-US"/>
        </w:rPr>
        <w:t>.</w:t>
      </w:r>
      <w:r w:rsidR="00951095">
        <w:rPr>
          <w:rFonts w:ascii="Book Antiqua" w:hAnsi="Book Antiqua"/>
          <w:sz w:val="24"/>
          <w:szCs w:val="24"/>
          <w:lang w:val="en-US"/>
        </w:rPr>
        <w:t xml:space="preserve"> </w:t>
      </w:r>
      <w:r w:rsidR="004475BA" w:rsidRPr="00FE0BF7">
        <w:rPr>
          <w:rFonts w:ascii="Book Antiqua" w:hAnsi="Book Antiqua"/>
          <w:sz w:val="24"/>
          <w:szCs w:val="24"/>
          <w:lang w:val="en-US"/>
        </w:rPr>
        <w:t>G</w:t>
      </w:r>
      <w:r w:rsidR="00715C4A" w:rsidRPr="00FE0BF7">
        <w:rPr>
          <w:rFonts w:ascii="Book Antiqua" w:hAnsi="Book Antiqua"/>
          <w:sz w:val="24"/>
          <w:szCs w:val="24"/>
          <w:lang w:val="en-US"/>
        </w:rPr>
        <w:t>rain</w:t>
      </w:r>
      <w:r w:rsidR="00715C4A" w:rsidRPr="00FE0BF7">
        <w:rPr>
          <w:rFonts w:ascii="Book Antiqua" w:hAnsi="Book Antiqua"/>
          <w:i/>
          <w:sz w:val="24"/>
          <w:szCs w:val="24"/>
          <w:lang w:val="en-US"/>
        </w:rPr>
        <w:t xml:space="preserve"> </w:t>
      </w:r>
      <w:r w:rsidR="00715C4A" w:rsidRPr="00FE0BF7">
        <w:rPr>
          <w:rFonts w:ascii="Book Antiqua" w:hAnsi="Book Antiqua"/>
          <w:sz w:val="24"/>
          <w:szCs w:val="24"/>
          <w:lang w:val="en-US"/>
        </w:rPr>
        <w:t>markers</w:t>
      </w:r>
      <w:r w:rsidR="00715C4A" w:rsidRPr="00FE0BF7">
        <w:rPr>
          <w:rFonts w:ascii="Book Antiqua" w:hAnsi="Book Antiqua"/>
          <w:i/>
          <w:sz w:val="24"/>
          <w:szCs w:val="24"/>
          <w:lang w:val="en-US"/>
        </w:rPr>
        <w:t xml:space="preserve"> </w:t>
      </w:r>
      <w:r w:rsidR="00715C4A" w:rsidRPr="00FE0BF7">
        <w:rPr>
          <w:rFonts w:ascii="Book Antiqua" w:hAnsi="Book Antiqua"/>
          <w:sz w:val="24"/>
          <w:szCs w:val="24"/>
          <w:lang w:val="en-US"/>
        </w:rPr>
        <w:t xml:space="preserve">presented minor late complications </w:t>
      </w:r>
      <w:r w:rsidR="00354BDE" w:rsidRPr="00FE0BF7">
        <w:rPr>
          <w:rFonts w:ascii="Book Antiqua" w:hAnsi="Book Antiqua"/>
          <w:sz w:val="24"/>
          <w:szCs w:val="24"/>
          <w:lang w:val="en-US"/>
        </w:rPr>
        <w:t xml:space="preserve">of </w:t>
      </w:r>
      <w:r w:rsidR="00557ACB" w:rsidRPr="00FE0BF7">
        <w:rPr>
          <w:rFonts w:ascii="Book Antiqua" w:hAnsi="Book Antiqua"/>
          <w:i/>
          <w:sz w:val="24"/>
          <w:szCs w:val="24"/>
          <w:lang w:val="en-US"/>
        </w:rPr>
        <w:t>P</w:t>
      </w:r>
      <w:r w:rsidR="00557ACB" w:rsidRPr="00FE0BF7">
        <w:rPr>
          <w:rFonts w:ascii="Book Antiqua" w:hAnsi="Book Antiqua"/>
          <w:sz w:val="24"/>
          <w:szCs w:val="24"/>
          <w:lang w:val="en-US" w:eastAsia="zh-CN"/>
        </w:rPr>
        <w:t xml:space="preserve"> </w:t>
      </w:r>
      <w:r w:rsidR="00557ACB" w:rsidRPr="00FE0BF7">
        <w:rPr>
          <w:rFonts w:ascii="Book Antiqua" w:hAnsi="Book Antiqua"/>
          <w:sz w:val="24"/>
          <w:szCs w:val="24"/>
          <w:lang w:val="en-US"/>
        </w:rPr>
        <w:t>=</w:t>
      </w:r>
      <w:r w:rsidR="00557ACB" w:rsidRPr="00FE0BF7">
        <w:rPr>
          <w:rFonts w:ascii="Book Antiqua" w:hAnsi="Book Antiqua"/>
          <w:sz w:val="24"/>
          <w:szCs w:val="24"/>
          <w:lang w:val="en-US" w:eastAsia="zh-CN"/>
        </w:rPr>
        <w:t xml:space="preserve"> </w:t>
      </w:r>
      <w:r w:rsidR="00715C4A" w:rsidRPr="00FE0BF7">
        <w:rPr>
          <w:rFonts w:ascii="Book Antiqua" w:hAnsi="Book Antiqua"/>
          <w:sz w:val="24"/>
          <w:szCs w:val="24"/>
          <w:lang w:val="en-US"/>
        </w:rPr>
        <w:t>3</w:t>
      </w:r>
      <w:r w:rsidR="00557ACB" w:rsidRPr="00FE0BF7">
        <w:rPr>
          <w:rFonts w:ascii="Book Antiqua" w:hAnsi="Book Antiqua"/>
          <w:sz w:val="24"/>
          <w:szCs w:val="24"/>
          <w:lang w:val="en-US" w:eastAsia="zh-CN"/>
        </w:rPr>
        <w:t xml:space="preserve"> </w:t>
      </w:r>
      <w:r w:rsidR="00557ACB" w:rsidRPr="008E0128">
        <w:rPr>
          <w:rFonts w:ascii="Book Antiqua" w:hAnsi="Book Antiqua"/>
          <w:sz w:val="24"/>
          <w:szCs w:val="24"/>
          <w:lang w:val="en-GB"/>
        </w:rPr>
        <w:t>×</w:t>
      </w:r>
      <w:r w:rsidR="00557ACB" w:rsidRPr="008E0128">
        <w:rPr>
          <w:rFonts w:ascii="Book Antiqua" w:hAnsi="Book Antiqua"/>
          <w:sz w:val="24"/>
          <w:szCs w:val="24"/>
          <w:lang w:val="en-GB" w:eastAsia="zh-CN"/>
        </w:rPr>
        <w:t xml:space="preserve"> </w:t>
      </w:r>
      <w:r w:rsidR="00715C4A" w:rsidRPr="00FE0BF7">
        <w:rPr>
          <w:rFonts w:ascii="Book Antiqua" w:hAnsi="Book Antiqua"/>
          <w:sz w:val="24"/>
          <w:szCs w:val="24"/>
          <w:lang w:val="en-US"/>
        </w:rPr>
        <w:t>10</w:t>
      </w:r>
      <w:r w:rsidR="00715C4A" w:rsidRPr="00FE0BF7">
        <w:rPr>
          <w:rFonts w:ascii="Book Antiqua" w:hAnsi="Book Antiqua"/>
          <w:sz w:val="24"/>
          <w:szCs w:val="24"/>
          <w:vertAlign w:val="superscript"/>
          <w:lang w:val="en-US"/>
        </w:rPr>
        <w:t>-6</w:t>
      </w:r>
      <w:r w:rsidR="0085462A" w:rsidRPr="00FE0BF7">
        <w:rPr>
          <w:rFonts w:ascii="Book Antiqua" w:hAnsi="Book Antiqua"/>
          <w:sz w:val="24"/>
          <w:szCs w:val="24"/>
          <w:lang w:val="en-US"/>
        </w:rPr>
        <w:t>,</w:t>
      </w:r>
      <w:r w:rsidR="00715C4A" w:rsidRPr="00FE0BF7">
        <w:rPr>
          <w:rFonts w:ascii="Book Antiqua" w:hAnsi="Book Antiqua"/>
          <w:sz w:val="24"/>
          <w:szCs w:val="24"/>
          <w:lang w:val="en-US"/>
        </w:rPr>
        <w:t xml:space="preserve"> an</w:t>
      </w:r>
      <w:r w:rsidR="004475BA" w:rsidRPr="00FE0BF7">
        <w:rPr>
          <w:rFonts w:ascii="Book Antiqua" w:hAnsi="Book Antiqua"/>
          <w:sz w:val="24"/>
          <w:szCs w:val="24"/>
          <w:lang w:val="en-US"/>
        </w:rPr>
        <w:t xml:space="preserve">d </w:t>
      </w:r>
      <w:r w:rsidR="00354BDE" w:rsidRPr="00FE0BF7">
        <w:rPr>
          <w:rFonts w:ascii="Book Antiqua" w:hAnsi="Book Antiqua"/>
          <w:sz w:val="24"/>
          <w:szCs w:val="24"/>
          <w:lang w:val="en-US"/>
        </w:rPr>
        <w:t xml:space="preserve">the </w:t>
      </w:r>
      <w:r w:rsidR="004475BA" w:rsidRPr="00FE0BF7">
        <w:rPr>
          <w:rFonts w:ascii="Book Antiqua" w:hAnsi="Book Antiqua"/>
          <w:sz w:val="24"/>
          <w:szCs w:val="24"/>
          <w:lang w:val="en-US"/>
        </w:rPr>
        <w:t>best CT threshold number.</w:t>
      </w:r>
      <w:r w:rsidRPr="00FE0BF7">
        <w:rPr>
          <w:rFonts w:ascii="Book Antiqua" w:hAnsi="Book Antiqua"/>
          <w:sz w:val="24"/>
          <w:szCs w:val="24"/>
          <w:lang w:val="en-US"/>
        </w:rPr>
        <w:t xml:space="preserve"> </w:t>
      </w:r>
      <w:r w:rsidR="005B13B9" w:rsidRPr="00FE0BF7">
        <w:rPr>
          <w:rFonts w:ascii="Book Antiqua" w:hAnsi="Book Antiqua"/>
          <w:sz w:val="24"/>
          <w:szCs w:val="24"/>
          <w:lang w:val="en-US"/>
        </w:rPr>
        <w:t>The</w:t>
      </w:r>
      <w:r w:rsidR="00924613" w:rsidRPr="00FE0BF7">
        <w:rPr>
          <w:rFonts w:ascii="Book Antiqua" w:hAnsi="Book Antiqua"/>
          <w:sz w:val="24"/>
          <w:szCs w:val="24"/>
          <w:lang w:val="en-US"/>
        </w:rPr>
        <w:t xml:space="preserve"> study </w:t>
      </w:r>
      <w:r w:rsidR="002A2514" w:rsidRPr="00FE0BF7">
        <w:rPr>
          <w:rFonts w:ascii="Book Antiqua" w:hAnsi="Book Antiqua"/>
          <w:sz w:val="24"/>
          <w:szCs w:val="24"/>
          <w:lang w:val="en-US"/>
        </w:rPr>
        <w:t>r</w:t>
      </w:r>
      <w:r w:rsidR="00354BDE" w:rsidRPr="00FE0BF7">
        <w:rPr>
          <w:rFonts w:ascii="Book Antiqua" w:hAnsi="Book Antiqua"/>
          <w:sz w:val="24"/>
          <w:szCs w:val="24"/>
          <w:lang w:val="en-US"/>
        </w:rPr>
        <w:t>evealed</w:t>
      </w:r>
      <w:r w:rsidR="00182F0C" w:rsidRPr="00FE0BF7">
        <w:rPr>
          <w:rFonts w:ascii="Book Antiqua" w:hAnsi="Book Antiqua"/>
          <w:sz w:val="24"/>
          <w:szCs w:val="24"/>
          <w:lang w:val="en-US"/>
        </w:rPr>
        <w:t xml:space="preserve"> that </w:t>
      </w:r>
      <w:r w:rsidR="003373A6" w:rsidRPr="00FE0BF7">
        <w:rPr>
          <w:rFonts w:ascii="Book Antiqua" w:hAnsi="Book Antiqua"/>
          <w:sz w:val="24"/>
          <w:szCs w:val="24"/>
          <w:lang w:val="en-US"/>
        </w:rPr>
        <w:t>the Gold Anchor fiducial marker</w:t>
      </w:r>
      <w:r w:rsidR="00924613" w:rsidRPr="00FE0BF7">
        <w:rPr>
          <w:rFonts w:ascii="Book Antiqua" w:hAnsi="Book Antiqua"/>
          <w:sz w:val="24"/>
          <w:szCs w:val="24"/>
          <w:lang w:val="en-US"/>
        </w:rPr>
        <w:t xml:space="preserve"> </w:t>
      </w:r>
      <w:r w:rsidR="003373A6" w:rsidRPr="00FE0BF7">
        <w:rPr>
          <w:rFonts w:ascii="Book Antiqua" w:hAnsi="Book Antiqua"/>
          <w:sz w:val="24"/>
          <w:szCs w:val="24"/>
          <w:lang w:val="en-US"/>
        </w:rPr>
        <w:t xml:space="preserve">is </w:t>
      </w:r>
      <w:r w:rsidR="00924613" w:rsidRPr="00FE0BF7">
        <w:rPr>
          <w:rFonts w:ascii="Book Antiqua" w:hAnsi="Book Antiqua"/>
          <w:sz w:val="24"/>
          <w:szCs w:val="24"/>
          <w:lang w:val="en-US"/>
        </w:rPr>
        <w:t>correlated with a greater number of late minor complication</w:t>
      </w:r>
      <w:r w:rsidR="00275AA9" w:rsidRPr="00FE0BF7">
        <w:rPr>
          <w:rFonts w:ascii="Book Antiqua" w:hAnsi="Book Antiqua"/>
          <w:sz w:val="24"/>
          <w:szCs w:val="24"/>
          <w:lang w:val="en-US"/>
        </w:rPr>
        <w:t>.</w:t>
      </w:r>
    </w:p>
    <w:p w:rsidR="00FE0BF7" w:rsidRPr="00FE0BF7" w:rsidRDefault="00FE0BF7" w:rsidP="00FE0BF7">
      <w:pPr>
        <w:autoSpaceDE w:val="0"/>
        <w:autoSpaceDN w:val="0"/>
        <w:adjustRightInd w:val="0"/>
        <w:spacing w:after="0" w:line="360" w:lineRule="auto"/>
        <w:jc w:val="both"/>
        <w:rPr>
          <w:rFonts w:ascii="Book Antiqua" w:hAnsi="Book Antiqua"/>
          <w:sz w:val="24"/>
          <w:szCs w:val="24"/>
          <w:lang w:val="en-US" w:eastAsia="zh-CN"/>
        </w:rPr>
      </w:pPr>
    </w:p>
    <w:p w:rsidR="00FE0BF7" w:rsidRPr="00FE0BF7" w:rsidRDefault="00FE0BF7" w:rsidP="00FE0BF7">
      <w:pPr>
        <w:spacing w:after="0" w:line="360" w:lineRule="auto"/>
        <w:jc w:val="both"/>
        <w:rPr>
          <w:rFonts w:ascii="Book Antiqua" w:eastAsia="Book Antiqua" w:hAnsi="Book Antiqua"/>
          <w:bCs/>
          <w:sz w:val="24"/>
          <w:szCs w:val="24"/>
          <w:lang w:val="en-GB" w:eastAsia="zh-CN"/>
        </w:rPr>
      </w:pPr>
      <w:r w:rsidRPr="008E0128">
        <w:rPr>
          <w:rFonts w:ascii="Book Antiqua" w:hAnsi="Book Antiqua"/>
          <w:sz w:val="24"/>
          <w:szCs w:val="24"/>
          <w:lang w:val="en-GB"/>
        </w:rPr>
        <w:t>Marsico</w:t>
      </w:r>
      <w:r w:rsidRPr="008E0128">
        <w:rPr>
          <w:rFonts w:ascii="Book Antiqua" w:hAnsi="Book Antiqua"/>
          <w:sz w:val="24"/>
          <w:szCs w:val="24"/>
          <w:lang w:val="en-GB" w:eastAsia="zh-CN"/>
        </w:rPr>
        <w:t xml:space="preserve"> M</w:t>
      </w:r>
      <w:r w:rsidRPr="008E0128">
        <w:rPr>
          <w:rFonts w:ascii="Book Antiqua" w:hAnsi="Book Antiqua"/>
          <w:sz w:val="24"/>
          <w:szCs w:val="24"/>
          <w:lang w:val="en-GB"/>
        </w:rPr>
        <w:t>, Gabbani</w:t>
      </w:r>
      <w:r w:rsidRPr="008E0128">
        <w:rPr>
          <w:rFonts w:ascii="Book Antiqua" w:hAnsi="Book Antiqua"/>
          <w:sz w:val="24"/>
          <w:szCs w:val="24"/>
          <w:lang w:val="en-GB" w:eastAsia="zh-CN"/>
        </w:rPr>
        <w:t xml:space="preserve"> T</w:t>
      </w:r>
      <w:r w:rsidRPr="008E0128">
        <w:rPr>
          <w:rFonts w:ascii="Book Antiqua" w:hAnsi="Book Antiqua"/>
          <w:sz w:val="24"/>
          <w:szCs w:val="24"/>
          <w:lang w:val="en-GB"/>
        </w:rPr>
        <w:t>, Livi</w:t>
      </w:r>
      <w:r w:rsidRPr="008E0128">
        <w:rPr>
          <w:rFonts w:ascii="Book Antiqua" w:hAnsi="Book Antiqua"/>
          <w:sz w:val="24"/>
          <w:szCs w:val="24"/>
          <w:lang w:val="en-GB" w:eastAsia="zh-CN"/>
        </w:rPr>
        <w:t xml:space="preserve"> L</w:t>
      </w:r>
      <w:r w:rsidRPr="008E0128">
        <w:rPr>
          <w:rFonts w:ascii="Book Antiqua" w:hAnsi="Book Antiqua"/>
          <w:sz w:val="24"/>
          <w:szCs w:val="24"/>
          <w:lang w:val="en-GB"/>
        </w:rPr>
        <w:t>, Biagini</w:t>
      </w:r>
      <w:r w:rsidRPr="008E0128">
        <w:rPr>
          <w:rFonts w:ascii="Book Antiqua" w:hAnsi="Book Antiqua"/>
          <w:sz w:val="24"/>
          <w:szCs w:val="24"/>
          <w:lang w:val="en-GB" w:eastAsia="zh-CN"/>
        </w:rPr>
        <w:t xml:space="preserve"> MR</w:t>
      </w:r>
      <w:r w:rsidRPr="008E0128">
        <w:rPr>
          <w:rFonts w:ascii="Book Antiqua" w:hAnsi="Book Antiqua"/>
          <w:sz w:val="24"/>
          <w:szCs w:val="24"/>
          <w:lang w:val="en-GB"/>
        </w:rPr>
        <w:t>, Galli</w:t>
      </w:r>
      <w:r w:rsidRPr="008E0128">
        <w:rPr>
          <w:rFonts w:ascii="Book Antiqua" w:hAnsi="Book Antiqua"/>
          <w:sz w:val="24"/>
          <w:szCs w:val="24"/>
          <w:lang w:val="en-GB" w:eastAsia="zh-CN"/>
        </w:rPr>
        <w:t xml:space="preserve"> A.</w:t>
      </w:r>
      <w:r w:rsidRPr="00FE0BF7">
        <w:rPr>
          <w:rStyle w:val="highlight"/>
          <w:rFonts w:ascii="Book Antiqua" w:hAnsi="Book Antiqua"/>
          <w:bCs/>
          <w:sz w:val="24"/>
          <w:szCs w:val="24"/>
          <w:lang w:val="en-GB"/>
        </w:rPr>
        <w:t xml:space="preserve"> Therapeutic usability of two different fiducial gold markers for robotic stereotactic radiosurgery of liver malignancies: Pilot study</w:t>
      </w:r>
      <w:r w:rsidRPr="00FE0BF7">
        <w:rPr>
          <w:rStyle w:val="highlight"/>
          <w:rFonts w:ascii="Book Antiqua" w:hAnsi="Book Antiqua"/>
          <w:bCs/>
          <w:sz w:val="24"/>
          <w:szCs w:val="24"/>
          <w:lang w:val="en-GB" w:eastAsia="zh-CN"/>
        </w:rPr>
        <w:t>.</w:t>
      </w:r>
      <w:r w:rsidRPr="008E0128">
        <w:rPr>
          <w:rFonts w:ascii="Book Antiqua" w:hAnsi="Book Antiqua"/>
          <w:i/>
          <w:iCs/>
          <w:sz w:val="24"/>
          <w:szCs w:val="24"/>
          <w:lang w:val="en-GB"/>
        </w:rPr>
        <w:t xml:space="preserve"> World J Hepatol</w:t>
      </w:r>
      <w:r w:rsidRPr="008E0128">
        <w:rPr>
          <w:rFonts w:ascii="Book Antiqua" w:hAnsi="Book Antiqua"/>
          <w:i/>
          <w:iCs/>
          <w:sz w:val="24"/>
          <w:szCs w:val="24"/>
          <w:lang w:val="en-GB" w:eastAsia="zh-CN"/>
        </w:rPr>
        <w:t xml:space="preserve"> </w:t>
      </w:r>
      <w:r w:rsidRPr="008E0128">
        <w:rPr>
          <w:rFonts w:ascii="Book Antiqua" w:hAnsi="Book Antiqua"/>
          <w:iCs/>
          <w:sz w:val="24"/>
          <w:szCs w:val="24"/>
          <w:lang w:val="en-GB" w:eastAsia="zh-CN"/>
        </w:rPr>
        <w:t>2016; In press</w:t>
      </w:r>
    </w:p>
    <w:p w:rsidR="00551C5A" w:rsidRPr="008E0128" w:rsidRDefault="00551C5A" w:rsidP="00FE0BF7">
      <w:pPr>
        <w:autoSpaceDE w:val="0"/>
        <w:autoSpaceDN w:val="0"/>
        <w:adjustRightInd w:val="0"/>
        <w:spacing w:after="0" w:line="360" w:lineRule="auto"/>
        <w:jc w:val="both"/>
        <w:rPr>
          <w:rFonts w:ascii="Book Antiqua" w:hAnsi="Book Antiqua"/>
          <w:b/>
          <w:sz w:val="24"/>
          <w:szCs w:val="24"/>
          <w:lang w:val="en-GB" w:eastAsia="zh-CN"/>
        </w:rPr>
      </w:pPr>
    </w:p>
    <w:p w:rsidR="00E52C60" w:rsidRPr="00FE0BF7" w:rsidRDefault="00FE0BF7" w:rsidP="00FE0BF7">
      <w:pPr>
        <w:spacing w:after="0" w:line="360" w:lineRule="auto"/>
        <w:jc w:val="both"/>
        <w:rPr>
          <w:rFonts w:ascii="Book Antiqua" w:hAnsi="Book Antiqua"/>
          <w:b/>
          <w:sz w:val="24"/>
          <w:szCs w:val="24"/>
          <w:lang w:val="en-US"/>
        </w:rPr>
      </w:pPr>
      <w:r w:rsidRPr="00FE0BF7">
        <w:rPr>
          <w:rFonts w:ascii="Book Antiqua" w:hAnsi="Book Antiqua"/>
          <w:b/>
          <w:sz w:val="24"/>
          <w:szCs w:val="24"/>
          <w:lang w:val="en-US"/>
        </w:rPr>
        <w:br w:type="page"/>
      </w:r>
      <w:r w:rsidRPr="00FE0BF7">
        <w:rPr>
          <w:rFonts w:ascii="Book Antiqua" w:hAnsi="Book Antiqua"/>
          <w:b/>
          <w:sz w:val="24"/>
          <w:szCs w:val="24"/>
          <w:lang w:val="en-US"/>
        </w:rPr>
        <w:lastRenderedPageBreak/>
        <w:t>INTRODUCTION</w:t>
      </w:r>
    </w:p>
    <w:p w:rsidR="001256F8" w:rsidRPr="00FE0BF7" w:rsidRDefault="003C638F" w:rsidP="00FE0BF7">
      <w:pPr>
        <w:spacing w:after="0" w:line="360" w:lineRule="auto"/>
        <w:jc w:val="both"/>
        <w:rPr>
          <w:rFonts w:ascii="Book Antiqua" w:hAnsi="Book Antiqua"/>
          <w:sz w:val="24"/>
          <w:szCs w:val="24"/>
          <w:lang w:val="en-US"/>
        </w:rPr>
      </w:pPr>
      <w:r w:rsidRPr="00FE0BF7">
        <w:rPr>
          <w:rFonts w:ascii="Book Antiqua" w:hAnsi="Book Antiqua"/>
          <w:sz w:val="24"/>
          <w:szCs w:val="24"/>
          <w:lang w:val="en-US"/>
        </w:rPr>
        <w:t>The</w:t>
      </w:r>
      <w:r w:rsidR="00C730BB" w:rsidRPr="00FE0BF7">
        <w:rPr>
          <w:rFonts w:ascii="Book Antiqua" w:hAnsi="Book Antiqua"/>
          <w:sz w:val="24"/>
          <w:szCs w:val="24"/>
          <w:lang w:val="en-US"/>
        </w:rPr>
        <w:t xml:space="preserve"> </w:t>
      </w:r>
      <w:r w:rsidRPr="00FE0BF7">
        <w:rPr>
          <w:rFonts w:ascii="Book Antiqua" w:hAnsi="Book Antiqua"/>
          <w:sz w:val="24"/>
          <w:szCs w:val="24"/>
          <w:lang w:val="en-US"/>
        </w:rPr>
        <w:t xml:space="preserve">stereotactic robotic radiosurgery </w:t>
      </w:r>
      <w:r w:rsidR="00C730BB" w:rsidRPr="00FE0BF7">
        <w:rPr>
          <w:rFonts w:ascii="Book Antiqua" w:hAnsi="Book Antiqua"/>
          <w:sz w:val="24"/>
          <w:szCs w:val="24"/>
          <w:lang w:val="en-US"/>
        </w:rPr>
        <w:t xml:space="preserve">is able to administer </w:t>
      </w:r>
      <w:r w:rsidR="00B10B3C" w:rsidRPr="00FE0BF7">
        <w:rPr>
          <w:rFonts w:ascii="Book Antiqua" w:hAnsi="Book Antiqua"/>
          <w:sz w:val="24"/>
          <w:szCs w:val="24"/>
          <w:lang w:val="en-US"/>
        </w:rPr>
        <w:t>high-dose radiation</w:t>
      </w:r>
      <w:r w:rsidR="00C730BB" w:rsidRPr="00FE0BF7">
        <w:rPr>
          <w:rFonts w:ascii="Book Antiqua" w:hAnsi="Book Antiqua"/>
          <w:sz w:val="24"/>
          <w:szCs w:val="24"/>
          <w:lang w:val="en-US"/>
        </w:rPr>
        <w:t xml:space="preserve"> </w:t>
      </w:r>
      <w:r w:rsidR="00B10B3C" w:rsidRPr="00FE0BF7">
        <w:rPr>
          <w:rFonts w:ascii="Book Antiqua" w:hAnsi="Book Antiqua"/>
          <w:sz w:val="24"/>
          <w:szCs w:val="24"/>
          <w:lang w:val="en-US"/>
        </w:rPr>
        <w:t>that could</w:t>
      </w:r>
      <w:r w:rsidR="00C730BB" w:rsidRPr="00FE0BF7">
        <w:rPr>
          <w:rFonts w:ascii="Book Antiqua" w:hAnsi="Book Antiqua"/>
          <w:sz w:val="24"/>
          <w:szCs w:val="24"/>
          <w:lang w:val="en-US"/>
        </w:rPr>
        <w:t xml:space="preserve"> reach any </w:t>
      </w:r>
      <w:r w:rsidR="00C278E9" w:rsidRPr="00FE0BF7">
        <w:rPr>
          <w:rFonts w:ascii="Book Antiqua" w:hAnsi="Book Antiqua"/>
          <w:sz w:val="24"/>
          <w:szCs w:val="24"/>
          <w:lang w:val="en-US"/>
        </w:rPr>
        <w:t xml:space="preserve">anatomic </w:t>
      </w:r>
      <w:r w:rsidR="00C730BB" w:rsidRPr="00FE0BF7">
        <w:rPr>
          <w:rFonts w:ascii="Book Antiqua" w:hAnsi="Book Antiqua"/>
          <w:sz w:val="24"/>
          <w:szCs w:val="24"/>
          <w:lang w:val="en-US"/>
        </w:rPr>
        <w:t>point</w:t>
      </w:r>
      <w:r w:rsidR="00C278E9" w:rsidRPr="00FE0BF7">
        <w:rPr>
          <w:rFonts w:ascii="Book Antiqua" w:hAnsi="Book Antiqua"/>
          <w:sz w:val="24"/>
          <w:szCs w:val="24"/>
          <w:lang w:val="en-US"/>
        </w:rPr>
        <w:t xml:space="preserve"> with a</w:t>
      </w:r>
      <w:r w:rsidR="00C730BB" w:rsidRPr="00FE0BF7">
        <w:rPr>
          <w:rFonts w:ascii="Book Antiqua" w:hAnsi="Book Antiqua"/>
          <w:sz w:val="24"/>
          <w:szCs w:val="24"/>
          <w:lang w:val="en-US"/>
        </w:rPr>
        <w:t xml:space="preserve"> sub-millimeter precision</w:t>
      </w:r>
      <w:r w:rsidR="00C0010F">
        <w:rPr>
          <w:rFonts w:ascii="Book Antiqua" w:hAnsi="Book Antiqua" w:hint="eastAsia"/>
          <w:sz w:val="24"/>
          <w:szCs w:val="24"/>
          <w:vertAlign w:val="superscript"/>
          <w:lang w:val="en-US" w:eastAsia="zh-CN"/>
        </w:rPr>
        <w:t>[1-4]</w:t>
      </w:r>
      <w:r w:rsidR="00C730BB" w:rsidRPr="00FE0BF7">
        <w:rPr>
          <w:rFonts w:ascii="Book Antiqua" w:hAnsi="Book Antiqua"/>
          <w:sz w:val="24"/>
          <w:szCs w:val="24"/>
          <w:lang w:val="en-US"/>
        </w:rPr>
        <w:t xml:space="preserve">. The high accuracy is </w:t>
      </w:r>
      <w:r w:rsidR="002A2514" w:rsidRPr="00FE0BF7">
        <w:rPr>
          <w:rFonts w:ascii="Book Antiqua" w:hAnsi="Book Antiqua"/>
          <w:sz w:val="24"/>
          <w:szCs w:val="24"/>
          <w:lang w:val="en-US"/>
        </w:rPr>
        <w:t>achieved</w:t>
      </w:r>
      <w:r w:rsidR="00951095">
        <w:rPr>
          <w:rFonts w:ascii="Book Antiqua" w:hAnsi="Book Antiqua"/>
          <w:sz w:val="24"/>
          <w:szCs w:val="24"/>
          <w:lang w:val="en-US"/>
        </w:rPr>
        <w:t xml:space="preserve"> </w:t>
      </w:r>
      <w:r w:rsidR="00C278E9" w:rsidRPr="00FE0BF7">
        <w:rPr>
          <w:rFonts w:ascii="Book Antiqua" w:hAnsi="Book Antiqua"/>
          <w:sz w:val="24"/>
          <w:szCs w:val="24"/>
          <w:lang w:val="en-US"/>
        </w:rPr>
        <w:t>by</w:t>
      </w:r>
      <w:r w:rsidR="00C730BB" w:rsidRPr="00FE0BF7">
        <w:rPr>
          <w:rFonts w:ascii="Book Antiqua" w:hAnsi="Book Antiqua"/>
          <w:sz w:val="24"/>
          <w:szCs w:val="24"/>
          <w:lang w:val="en-US"/>
        </w:rPr>
        <w:t xml:space="preserve"> </w:t>
      </w:r>
      <w:r w:rsidR="002A2514" w:rsidRPr="00FE0BF7">
        <w:rPr>
          <w:rFonts w:ascii="Book Antiqua" w:hAnsi="Book Antiqua"/>
          <w:sz w:val="24"/>
          <w:szCs w:val="24"/>
          <w:lang w:val="en-US"/>
        </w:rPr>
        <w:t xml:space="preserve">the </w:t>
      </w:r>
      <w:r w:rsidR="00C278E9" w:rsidRPr="00FE0BF7">
        <w:rPr>
          <w:rFonts w:ascii="Book Antiqua" w:hAnsi="Book Antiqua"/>
          <w:sz w:val="24"/>
          <w:szCs w:val="24"/>
          <w:lang w:val="en-US"/>
        </w:rPr>
        <w:t>image</w:t>
      </w:r>
      <w:r w:rsidR="00B10B3C" w:rsidRPr="00FE0BF7">
        <w:rPr>
          <w:rFonts w:ascii="Book Antiqua" w:hAnsi="Book Antiqua"/>
          <w:sz w:val="24"/>
          <w:szCs w:val="24"/>
          <w:lang w:val="en-US"/>
        </w:rPr>
        <w:t>-</w:t>
      </w:r>
      <w:r w:rsidR="00C730BB" w:rsidRPr="00FE0BF7">
        <w:rPr>
          <w:rFonts w:ascii="Book Antiqua" w:hAnsi="Book Antiqua"/>
          <w:sz w:val="24"/>
          <w:szCs w:val="24"/>
          <w:lang w:val="en-US"/>
        </w:rPr>
        <w:t>guidance system robotic technology and the dynamic tracking of targets</w:t>
      </w:r>
      <w:r w:rsidR="00C278E9" w:rsidRPr="00FE0BF7">
        <w:rPr>
          <w:rFonts w:ascii="Book Antiqua" w:hAnsi="Book Antiqua"/>
          <w:sz w:val="24"/>
          <w:szCs w:val="24"/>
          <w:lang w:val="en-US"/>
        </w:rPr>
        <w:t>,</w:t>
      </w:r>
      <w:r w:rsidR="00C730BB" w:rsidRPr="00FE0BF7">
        <w:rPr>
          <w:rFonts w:ascii="Book Antiqua" w:hAnsi="Book Antiqua"/>
          <w:sz w:val="24"/>
          <w:szCs w:val="24"/>
          <w:lang w:val="en-US"/>
        </w:rPr>
        <w:t xml:space="preserve"> that </w:t>
      </w:r>
      <w:r w:rsidR="008823A1" w:rsidRPr="00FE0BF7">
        <w:rPr>
          <w:rFonts w:ascii="Book Antiqua" w:hAnsi="Book Antiqua"/>
          <w:sz w:val="24"/>
          <w:szCs w:val="24"/>
          <w:lang w:val="en-US"/>
        </w:rPr>
        <w:t>re</w:t>
      </w:r>
      <w:r w:rsidR="00C730BB" w:rsidRPr="00FE0BF7">
        <w:rPr>
          <w:rFonts w:ascii="Book Antiqua" w:hAnsi="Book Antiqua"/>
          <w:sz w:val="24"/>
          <w:szCs w:val="24"/>
          <w:lang w:val="en-US"/>
        </w:rPr>
        <w:t>move the effect of breathing. The use of these te</w:t>
      </w:r>
      <w:r w:rsidR="00C278E9" w:rsidRPr="00FE0BF7">
        <w:rPr>
          <w:rFonts w:ascii="Book Antiqua" w:hAnsi="Book Antiqua"/>
          <w:sz w:val="24"/>
          <w:szCs w:val="24"/>
          <w:lang w:val="en-US"/>
        </w:rPr>
        <w:t>chniques permits</w:t>
      </w:r>
      <w:r w:rsidR="00951095">
        <w:rPr>
          <w:rFonts w:ascii="Book Antiqua" w:hAnsi="Book Antiqua"/>
          <w:sz w:val="24"/>
          <w:szCs w:val="24"/>
          <w:lang w:val="en-US"/>
        </w:rPr>
        <w:t xml:space="preserve"> </w:t>
      </w:r>
      <w:r w:rsidR="00C730BB" w:rsidRPr="00FE0BF7">
        <w:rPr>
          <w:rFonts w:ascii="Book Antiqua" w:hAnsi="Book Antiqua"/>
          <w:sz w:val="24"/>
          <w:szCs w:val="24"/>
          <w:lang w:val="en-US"/>
        </w:rPr>
        <w:t xml:space="preserve">the CyberKnife </w:t>
      </w:r>
      <w:r w:rsidR="00C510CC" w:rsidRPr="00FE0BF7">
        <w:rPr>
          <w:rFonts w:ascii="Book Antiqua" w:hAnsi="Book Antiqua"/>
          <w:sz w:val="24"/>
          <w:szCs w:val="24"/>
          <w:lang w:val="en-US"/>
        </w:rPr>
        <w:t>s</w:t>
      </w:r>
      <w:r w:rsidR="00F03580" w:rsidRPr="00FE0BF7">
        <w:rPr>
          <w:rFonts w:ascii="Book Antiqua" w:hAnsi="Book Antiqua"/>
          <w:sz w:val="24"/>
          <w:szCs w:val="24"/>
          <w:lang w:val="en-US"/>
        </w:rPr>
        <w:t>ystem</w:t>
      </w:r>
      <w:r w:rsidR="00A53DB0" w:rsidRPr="00FE0BF7">
        <w:rPr>
          <w:rFonts w:ascii="Book Antiqua" w:hAnsi="Book Antiqua"/>
          <w:sz w:val="24"/>
          <w:szCs w:val="24"/>
          <w:lang w:val="en-US"/>
        </w:rPr>
        <w:t>’s</w:t>
      </w:r>
      <w:r w:rsidR="00F03580" w:rsidRPr="00FE0BF7">
        <w:rPr>
          <w:rFonts w:ascii="Book Antiqua" w:hAnsi="Book Antiqua"/>
          <w:sz w:val="24"/>
          <w:szCs w:val="24"/>
          <w:lang w:val="en-US"/>
        </w:rPr>
        <w:t xml:space="preserve"> </w:t>
      </w:r>
      <w:r w:rsidR="00C278E9" w:rsidRPr="00FE0BF7">
        <w:rPr>
          <w:rFonts w:ascii="Book Antiqua" w:hAnsi="Book Antiqua"/>
          <w:sz w:val="24"/>
          <w:szCs w:val="24"/>
          <w:lang w:val="en-US"/>
        </w:rPr>
        <w:t xml:space="preserve">to </w:t>
      </w:r>
      <w:r w:rsidR="00C730BB" w:rsidRPr="00FE0BF7">
        <w:rPr>
          <w:rFonts w:ascii="Book Antiqua" w:hAnsi="Book Antiqua"/>
          <w:sz w:val="24"/>
          <w:szCs w:val="24"/>
          <w:lang w:val="en-US"/>
        </w:rPr>
        <w:t>hi</w:t>
      </w:r>
      <w:r w:rsidR="00C278E9" w:rsidRPr="00FE0BF7">
        <w:rPr>
          <w:rFonts w:ascii="Book Antiqua" w:hAnsi="Book Antiqua"/>
          <w:sz w:val="24"/>
          <w:szCs w:val="24"/>
          <w:lang w:val="en-US"/>
        </w:rPr>
        <w:t xml:space="preserve">t the lesion with </w:t>
      </w:r>
      <w:r w:rsidR="00A53DB0" w:rsidRPr="00FE0BF7">
        <w:rPr>
          <w:rFonts w:ascii="Book Antiqua" w:hAnsi="Book Antiqua"/>
          <w:sz w:val="24"/>
          <w:szCs w:val="24"/>
          <w:lang w:val="en-US"/>
        </w:rPr>
        <w:t>high-dose radiation</w:t>
      </w:r>
      <w:r w:rsidR="00C730BB" w:rsidRPr="00FE0BF7">
        <w:rPr>
          <w:rFonts w:ascii="Book Antiqua" w:hAnsi="Book Antiqua"/>
          <w:sz w:val="24"/>
          <w:szCs w:val="24"/>
          <w:lang w:val="en-US"/>
        </w:rPr>
        <w:t xml:space="preserve"> and to safeguard the</w:t>
      </w:r>
      <w:r w:rsidR="00F03580" w:rsidRPr="00FE0BF7">
        <w:rPr>
          <w:rFonts w:ascii="Book Antiqua" w:hAnsi="Book Antiqua"/>
          <w:sz w:val="24"/>
          <w:szCs w:val="24"/>
          <w:lang w:val="en-US"/>
        </w:rPr>
        <w:t xml:space="preserve"> surrounding critical organs which </w:t>
      </w:r>
      <w:r w:rsidR="00C730BB" w:rsidRPr="00FE0BF7">
        <w:rPr>
          <w:rFonts w:ascii="Book Antiqua" w:hAnsi="Book Antiqua"/>
          <w:sz w:val="24"/>
          <w:szCs w:val="24"/>
          <w:lang w:val="en-US"/>
        </w:rPr>
        <w:t>could suffer irreversible damage</w:t>
      </w:r>
      <w:r w:rsidR="00C9438C">
        <w:rPr>
          <w:rFonts w:ascii="Book Antiqua" w:hAnsi="Book Antiqua" w:hint="eastAsia"/>
          <w:sz w:val="24"/>
          <w:szCs w:val="24"/>
          <w:vertAlign w:val="superscript"/>
          <w:lang w:val="en-US" w:eastAsia="zh-CN"/>
        </w:rPr>
        <w:t>[</w:t>
      </w:r>
      <w:r w:rsidR="006D7BF1">
        <w:rPr>
          <w:rFonts w:ascii="Book Antiqua" w:hAnsi="Book Antiqua" w:hint="eastAsia"/>
          <w:sz w:val="24"/>
          <w:szCs w:val="24"/>
          <w:vertAlign w:val="superscript"/>
          <w:lang w:val="en-US" w:eastAsia="zh-CN"/>
        </w:rPr>
        <w:t>5</w:t>
      </w:r>
      <w:r w:rsidR="002146E8">
        <w:rPr>
          <w:rFonts w:ascii="Book Antiqua" w:hAnsi="Book Antiqua" w:hint="eastAsia"/>
          <w:sz w:val="24"/>
          <w:szCs w:val="24"/>
          <w:vertAlign w:val="superscript"/>
          <w:lang w:val="en-US" w:eastAsia="zh-CN"/>
        </w:rPr>
        <w:t>-1</w:t>
      </w:r>
      <w:r w:rsidR="006D7BF1">
        <w:rPr>
          <w:rFonts w:ascii="Book Antiqua" w:hAnsi="Book Antiqua" w:hint="eastAsia"/>
          <w:sz w:val="24"/>
          <w:szCs w:val="24"/>
          <w:vertAlign w:val="superscript"/>
          <w:lang w:val="en-US" w:eastAsia="zh-CN"/>
        </w:rPr>
        <w:t>3</w:t>
      </w:r>
      <w:r w:rsidR="002146E8">
        <w:rPr>
          <w:rFonts w:ascii="Book Antiqua" w:hAnsi="Book Antiqua" w:hint="eastAsia"/>
          <w:sz w:val="24"/>
          <w:szCs w:val="24"/>
          <w:vertAlign w:val="superscript"/>
          <w:lang w:val="en-US" w:eastAsia="zh-CN"/>
        </w:rPr>
        <w:t>]</w:t>
      </w:r>
      <w:r w:rsidR="00C278E9" w:rsidRPr="00FE0BF7">
        <w:rPr>
          <w:rFonts w:ascii="Book Antiqua" w:hAnsi="Book Antiqua"/>
          <w:sz w:val="24"/>
          <w:szCs w:val="24"/>
          <w:lang w:val="en-US"/>
        </w:rPr>
        <w:t xml:space="preserve">. </w:t>
      </w:r>
      <w:r w:rsidR="00BE6E34" w:rsidRPr="00FE0BF7">
        <w:rPr>
          <w:rFonts w:ascii="Book Antiqua" w:hAnsi="Book Antiqua"/>
          <w:sz w:val="24"/>
          <w:szCs w:val="24"/>
          <w:lang w:val="en-US"/>
        </w:rPr>
        <w:t>Robotic r</w:t>
      </w:r>
      <w:r w:rsidR="006E5D51" w:rsidRPr="00FE0BF7">
        <w:rPr>
          <w:rFonts w:ascii="Book Antiqua" w:hAnsi="Book Antiqua"/>
          <w:sz w:val="24"/>
          <w:szCs w:val="24"/>
          <w:lang w:val="en-US"/>
        </w:rPr>
        <w:t>adiosurgery can employ different</w:t>
      </w:r>
      <w:r w:rsidR="00BE6E34" w:rsidRPr="00FE0BF7">
        <w:rPr>
          <w:rFonts w:ascii="Book Antiqua" w:hAnsi="Book Antiqua"/>
          <w:sz w:val="24"/>
          <w:szCs w:val="24"/>
          <w:lang w:val="en-US"/>
        </w:rPr>
        <w:t xml:space="preserve"> </w:t>
      </w:r>
      <w:r w:rsidR="006E5D51" w:rsidRPr="00FE0BF7">
        <w:rPr>
          <w:rFonts w:ascii="Book Antiqua" w:hAnsi="Book Antiqua"/>
          <w:sz w:val="24"/>
          <w:szCs w:val="24"/>
          <w:lang w:val="en-US"/>
        </w:rPr>
        <w:t xml:space="preserve">systems </w:t>
      </w:r>
      <w:r w:rsidR="00BE6E34" w:rsidRPr="00FE0BF7">
        <w:rPr>
          <w:rFonts w:ascii="Book Antiqua" w:hAnsi="Book Antiqua"/>
          <w:sz w:val="24"/>
          <w:szCs w:val="24"/>
          <w:lang w:val="en-US"/>
        </w:rPr>
        <w:t>for the localization of the neoplastic target</w:t>
      </w:r>
      <w:r w:rsidR="006E5D51" w:rsidRPr="00FE0BF7">
        <w:rPr>
          <w:rFonts w:ascii="Book Antiqua" w:hAnsi="Book Antiqua"/>
          <w:sz w:val="24"/>
          <w:szCs w:val="24"/>
          <w:lang w:val="en-US"/>
        </w:rPr>
        <w:t>s</w:t>
      </w:r>
      <w:r w:rsidR="00BE6E34" w:rsidRPr="00FE0BF7">
        <w:rPr>
          <w:rFonts w:ascii="Book Antiqua" w:hAnsi="Book Antiqua"/>
          <w:sz w:val="24"/>
          <w:szCs w:val="24"/>
          <w:lang w:val="en-US"/>
        </w:rPr>
        <w:t xml:space="preserve"> </w:t>
      </w:r>
      <w:r w:rsidR="006E5D51" w:rsidRPr="00FE0BF7">
        <w:rPr>
          <w:rFonts w:ascii="Book Antiqua" w:hAnsi="Book Antiqua"/>
          <w:sz w:val="24"/>
          <w:szCs w:val="24"/>
          <w:lang w:val="en-US"/>
        </w:rPr>
        <w:t xml:space="preserve">to treat. </w:t>
      </w:r>
      <w:r w:rsidR="00654C9D" w:rsidRPr="00FE0BF7">
        <w:rPr>
          <w:rFonts w:ascii="Book Antiqua" w:hAnsi="Book Antiqua"/>
          <w:sz w:val="24"/>
          <w:szCs w:val="24"/>
          <w:lang w:val="en-US"/>
        </w:rPr>
        <w:t>I</w:t>
      </w:r>
      <w:r w:rsidR="001256F8" w:rsidRPr="00FE0BF7">
        <w:rPr>
          <w:rFonts w:ascii="Book Antiqua" w:hAnsi="Book Antiqua"/>
          <w:sz w:val="24"/>
          <w:szCs w:val="24"/>
          <w:lang w:val="en-US"/>
        </w:rPr>
        <w:t>n particular</w:t>
      </w:r>
      <w:r w:rsidR="00654C9D" w:rsidRPr="00FE0BF7">
        <w:rPr>
          <w:rFonts w:ascii="Book Antiqua" w:hAnsi="Book Antiqua"/>
          <w:sz w:val="24"/>
          <w:szCs w:val="24"/>
          <w:lang w:val="en-US"/>
        </w:rPr>
        <w:t>,</w:t>
      </w:r>
      <w:r w:rsidR="001256F8" w:rsidRPr="00FE0BF7">
        <w:rPr>
          <w:rFonts w:ascii="Book Antiqua" w:hAnsi="Book Antiqua"/>
          <w:sz w:val="24"/>
          <w:szCs w:val="24"/>
          <w:lang w:val="en-US"/>
        </w:rPr>
        <w:t xml:space="preserve"> for the treatment of </w:t>
      </w:r>
      <w:r w:rsidR="00654C9D" w:rsidRPr="00FE0BF7">
        <w:rPr>
          <w:rFonts w:ascii="Book Antiqua" w:hAnsi="Book Antiqua"/>
          <w:sz w:val="24"/>
          <w:szCs w:val="24"/>
          <w:lang w:val="en-US"/>
        </w:rPr>
        <w:t>the parenchymatous</w:t>
      </w:r>
      <w:r w:rsidR="001256F8" w:rsidRPr="00FE0BF7">
        <w:rPr>
          <w:rFonts w:ascii="Book Antiqua" w:hAnsi="Book Antiqua"/>
          <w:sz w:val="24"/>
          <w:szCs w:val="24"/>
          <w:lang w:val="en-US"/>
        </w:rPr>
        <w:t xml:space="preserve"> organ</w:t>
      </w:r>
      <w:r w:rsidR="00654C9D" w:rsidRPr="00FE0BF7">
        <w:rPr>
          <w:rFonts w:ascii="Book Antiqua" w:hAnsi="Book Antiqua"/>
          <w:sz w:val="24"/>
          <w:szCs w:val="24"/>
          <w:lang w:val="en-US"/>
        </w:rPr>
        <w:t xml:space="preserve"> tumors</w:t>
      </w:r>
      <w:r w:rsidR="001256F8" w:rsidRPr="00FE0BF7">
        <w:rPr>
          <w:rFonts w:ascii="Book Antiqua" w:hAnsi="Book Antiqua"/>
          <w:sz w:val="24"/>
          <w:szCs w:val="24"/>
          <w:lang w:val="en-US"/>
        </w:rPr>
        <w:t>, CyberKnife uses a localization system based on specific gold markers</w:t>
      </w:r>
      <w:r w:rsidR="002146E8">
        <w:rPr>
          <w:rFonts w:ascii="Book Antiqua" w:hAnsi="Book Antiqua" w:hint="eastAsia"/>
          <w:sz w:val="24"/>
          <w:szCs w:val="24"/>
          <w:vertAlign w:val="superscript"/>
          <w:lang w:val="en-US" w:eastAsia="zh-CN"/>
        </w:rPr>
        <w:t>[1</w:t>
      </w:r>
      <w:r w:rsidR="006D7BF1">
        <w:rPr>
          <w:rFonts w:ascii="Book Antiqua" w:hAnsi="Book Antiqua" w:hint="eastAsia"/>
          <w:sz w:val="24"/>
          <w:szCs w:val="24"/>
          <w:vertAlign w:val="superscript"/>
          <w:lang w:val="en-US" w:eastAsia="zh-CN"/>
        </w:rPr>
        <w:t>4</w:t>
      </w:r>
      <w:r w:rsidR="002146E8">
        <w:rPr>
          <w:rFonts w:ascii="Book Antiqua" w:hAnsi="Book Antiqua" w:hint="eastAsia"/>
          <w:sz w:val="24"/>
          <w:szCs w:val="24"/>
          <w:vertAlign w:val="superscript"/>
          <w:lang w:val="en-US" w:eastAsia="zh-CN"/>
        </w:rPr>
        <w:t>]</w:t>
      </w:r>
      <w:r w:rsidR="001256F8" w:rsidRPr="00FE0BF7">
        <w:rPr>
          <w:rFonts w:ascii="Book Antiqua" w:hAnsi="Book Antiqua"/>
          <w:sz w:val="24"/>
          <w:szCs w:val="24"/>
          <w:lang w:val="en-US"/>
        </w:rPr>
        <w:t xml:space="preserve">. </w:t>
      </w:r>
      <w:r w:rsidR="00654C9D" w:rsidRPr="00FE0BF7">
        <w:rPr>
          <w:rFonts w:ascii="Book Antiqua" w:hAnsi="Book Antiqua"/>
          <w:sz w:val="24"/>
          <w:szCs w:val="24"/>
          <w:lang w:val="en-US"/>
        </w:rPr>
        <w:t>V</w:t>
      </w:r>
      <w:r w:rsidR="001256F8" w:rsidRPr="00FE0BF7">
        <w:rPr>
          <w:rFonts w:ascii="Book Antiqua" w:hAnsi="Book Antiqua"/>
          <w:sz w:val="24"/>
          <w:szCs w:val="24"/>
          <w:lang w:val="en-US"/>
        </w:rPr>
        <w:t xml:space="preserve">arious types of gold markers can be employed in relation to the </w:t>
      </w:r>
      <w:r w:rsidR="00654C9D" w:rsidRPr="00FE0BF7">
        <w:rPr>
          <w:rFonts w:ascii="Book Antiqua" w:hAnsi="Book Antiqua"/>
          <w:sz w:val="24"/>
          <w:szCs w:val="24"/>
          <w:lang w:val="en-US"/>
        </w:rPr>
        <w:t>characteristics of the lesion</w:t>
      </w:r>
      <w:r w:rsidR="00664F7F" w:rsidRPr="00FE0BF7">
        <w:rPr>
          <w:rFonts w:ascii="Book Antiqua" w:hAnsi="Book Antiqua"/>
          <w:sz w:val="24"/>
          <w:szCs w:val="24"/>
          <w:lang w:val="en-US"/>
        </w:rPr>
        <w:t xml:space="preserve"> and the different technique of placement</w:t>
      </w:r>
      <w:r w:rsidR="00654C9D" w:rsidRPr="00FE0BF7">
        <w:rPr>
          <w:rFonts w:ascii="Book Antiqua" w:hAnsi="Book Antiqua"/>
          <w:sz w:val="24"/>
          <w:szCs w:val="24"/>
          <w:lang w:val="en-US"/>
        </w:rPr>
        <w:t>. I</w:t>
      </w:r>
      <w:r w:rsidR="00664F7F" w:rsidRPr="00FE0BF7">
        <w:rPr>
          <w:rFonts w:ascii="Book Antiqua" w:hAnsi="Book Antiqua"/>
          <w:sz w:val="24"/>
          <w:szCs w:val="24"/>
          <w:lang w:val="en-US"/>
        </w:rPr>
        <w:t xml:space="preserve">n particular, the </w:t>
      </w:r>
      <w:r w:rsidR="004A3EF7" w:rsidRPr="00FE0BF7">
        <w:rPr>
          <w:rFonts w:ascii="Book Antiqua" w:hAnsi="Book Antiqua"/>
          <w:sz w:val="24"/>
          <w:szCs w:val="24"/>
          <w:lang w:val="en-US"/>
        </w:rPr>
        <w:t>type</w:t>
      </w:r>
      <w:r w:rsidR="00664F7F" w:rsidRPr="00FE0BF7">
        <w:rPr>
          <w:rFonts w:ascii="Book Antiqua" w:hAnsi="Book Antiqua"/>
          <w:sz w:val="24"/>
          <w:szCs w:val="24"/>
          <w:lang w:val="en-US"/>
        </w:rPr>
        <w:t xml:space="preserve"> of </w:t>
      </w:r>
      <w:r w:rsidR="001256F8" w:rsidRPr="00FE0BF7">
        <w:rPr>
          <w:rFonts w:ascii="Book Antiqua" w:hAnsi="Book Antiqua"/>
          <w:sz w:val="24"/>
          <w:szCs w:val="24"/>
          <w:lang w:val="en-US"/>
        </w:rPr>
        <w:t>gold marker</w:t>
      </w:r>
      <w:r w:rsidR="00654C9D" w:rsidRPr="00FE0BF7">
        <w:rPr>
          <w:rFonts w:ascii="Book Antiqua" w:hAnsi="Book Antiqua"/>
          <w:sz w:val="24"/>
          <w:szCs w:val="24"/>
          <w:lang w:val="en-US"/>
        </w:rPr>
        <w:t>s</w:t>
      </w:r>
      <w:r w:rsidR="00664F7F" w:rsidRPr="00FE0BF7">
        <w:rPr>
          <w:rFonts w:ascii="Book Antiqua" w:hAnsi="Book Antiqua"/>
          <w:sz w:val="24"/>
          <w:szCs w:val="24"/>
          <w:lang w:val="en-US"/>
        </w:rPr>
        <w:t xml:space="preserve"> </w:t>
      </w:r>
      <w:r w:rsidR="004B70AB" w:rsidRPr="00FE0BF7">
        <w:rPr>
          <w:rFonts w:ascii="Book Antiqua" w:hAnsi="Book Antiqua"/>
          <w:sz w:val="24"/>
          <w:szCs w:val="24"/>
          <w:lang w:val="en-US"/>
        </w:rPr>
        <w:t xml:space="preserve">to use often </w:t>
      </w:r>
      <w:r w:rsidR="00664F7F" w:rsidRPr="00FE0BF7">
        <w:rPr>
          <w:rFonts w:ascii="Book Antiqua" w:hAnsi="Book Antiqua"/>
          <w:sz w:val="24"/>
          <w:szCs w:val="24"/>
          <w:lang w:val="en-US"/>
        </w:rPr>
        <w:t xml:space="preserve">depends </w:t>
      </w:r>
      <w:r w:rsidR="004B70AB" w:rsidRPr="00FE0BF7">
        <w:rPr>
          <w:rFonts w:ascii="Book Antiqua" w:hAnsi="Book Antiqua"/>
          <w:sz w:val="24"/>
          <w:szCs w:val="24"/>
          <w:lang w:val="en-US"/>
        </w:rPr>
        <w:t xml:space="preserve">on the </w:t>
      </w:r>
      <w:r w:rsidR="009F40A0" w:rsidRPr="00FE0BF7">
        <w:rPr>
          <w:rFonts w:ascii="Book Antiqua" w:hAnsi="Book Antiqua"/>
          <w:sz w:val="24"/>
          <w:szCs w:val="24"/>
          <w:lang w:val="en-US"/>
        </w:rPr>
        <w:t>choice</w:t>
      </w:r>
      <w:r w:rsidR="001256F8" w:rsidRPr="00FE0BF7">
        <w:rPr>
          <w:rFonts w:ascii="Book Antiqua" w:hAnsi="Book Antiqua"/>
          <w:sz w:val="24"/>
          <w:szCs w:val="24"/>
          <w:lang w:val="en-US"/>
        </w:rPr>
        <w:t xml:space="preserve"> </w:t>
      </w:r>
      <w:r w:rsidR="00AA418A" w:rsidRPr="00FE0BF7">
        <w:rPr>
          <w:rFonts w:ascii="Book Antiqua" w:hAnsi="Book Antiqua"/>
          <w:sz w:val="24"/>
          <w:szCs w:val="24"/>
          <w:lang w:val="en-US"/>
        </w:rPr>
        <w:t>of</w:t>
      </w:r>
      <w:r w:rsidR="001256F8" w:rsidRPr="00FE0BF7">
        <w:rPr>
          <w:rFonts w:ascii="Book Antiqua" w:hAnsi="Book Antiqua"/>
          <w:sz w:val="24"/>
          <w:szCs w:val="24"/>
          <w:lang w:val="en-US"/>
        </w:rPr>
        <w:t xml:space="preserve"> needles of different caliber</w:t>
      </w:r>
      <w:r w:rsidR="00EC0B78" w:rsidRPr="00FE0BF7">
        <w:rPr>
          <w:rFonts w:ascii="Book Antiqua" w:hAnsi="Book Antiqua"/>
          <w:sz w:val="24"/>
          <w:szCs w:val="24"/>
          <w:lang w:val="en-US"/>
        </w:rPr>
        <w:t>s</w:t>
      </w:r>
      <w:r w:rsidR="00DE47CD" w:rsidRPr="00FE0BF7">
        <w:rPr>
          <w:rFonts w:ascii="Book Antiqua" w:hAnsi="Book Antiqua"/>
          <w:sz w:val="24"/>
          <w:szCs w:val="24"/>
          <w:lang w:val="en-US"/>
        </w:rPr>
        <w:t xml:space="preserve"> and length</w:t>
      </w:r>
      <w:r w:rsidR="001256F8" w:rsidRPr="00FE0BF7">
        <w:rPr>
          <w:rFonts w:ascii="Book Antiqua" w:hAnsi="Book Antiqua"/>
          <w:sz w:val="24"/>
          <w:szCs w:val="24"/>
          <w:lang w:val="en-US"/>
        </w:rPr>
        <w:t xml:space="preserve">. </w:t>
      </w:r>
      <w:r w:rsidR="00F24092" w:rsidRPr="00FE0BF7">
        <w:rPr>
          <w:rFonts w:ascii="Book Antiqua" w:hAnsi="Book Antiqua"/>
          <w:sz w:val="24"/>
          <w:szCs w:val="24"/>
          <w:lang w:val="en-US"/>
        </w:rPr>
        <w:t>T</w:t>
      </w:r>
      <w:r w:rsidR="00EC0B78" w:rsidRPr="00FE0BF7">
        <w:rPr>
          <w:rFonts w:ascii="Book Antiqua" w:hAnsi="Book Antiqua"/>
          <w:sz w:val="24"/>
          <w:szCs w:val="24"/>
          <w:lang w:val="en-US"/>
        </w:rPr>
        <w:t xml:space="preserve">he </w:t>
      </w:r>
      <w:r w:rsidR="00503CB7" w:rsidRPr="00FE0BF7">
        <w:rPr>
          <w:rFonts w:ascii="Book Antiqua" w:hAnsi="Book Antiqua"/>
          <w:sz w:val="24"/>
          <w:szCs w:val="24"/>
          <w:lang w:val="en-US"/>
        </w:rPr>
        <w:t xml:space="preserve">choice of the needle </w:t>
      </w:r>
      <w:r w:rsidR="001256F8" w:rsidRPr="00FE0BF7">
        <w:rPr>
          <w:rFonts w:ascii="Book Antiqua" w:hAnsi="Book Antiqua"/>
          <w:sz w:val="24"/>
          <w:szCs w:val="24"/>
          <w:lang w:val="en-US"/>
        </w:rPr>
        <w:t>is</w:t>
      </w:r>
      <w:r w:rsidR="002F0C47" w:rsidRPr="00FE0BF7">
        <w:rPr>
          <w:rFonts w:ascii="Book Antiqua" w:hAnsi="Book Antiqua"/>
          <w:sz w:val="24"/>
          <w:szCs w:val="24"/>
          <w:lang w:val="en-US"/>
        </w:rPr>
        <w:t xml:space="preserve"> </w:t>
      </w:r>
      <w:r w:rsidR="001256F8" w:rsidRPr="00FE0BF7">
        <w:rPr>
          <w:rFonts w:ascii="Book Antiqua" w:hAnsi="Book Antiqua"/>
          <w:sz w:val="24"/>
          <w:szCs w:val="24"/>
          <w:lang w:val="en-US"/>
        </w:rPr>
        <w:t xml:space="preserve">influenced by </w:t>
      </w:r>
      <w:r w:rsidR="0019346C" w:rsidRPr="00FE0BF7">
        <w:rPr>
          <w:rFonts w:ascii="Book Antiqua" w:hAnsi="Book Antiqua"/>
          <w:sz w:val="24"/>
          <w:szCs w:val="24"/>
          <w:lang w:val="en-US"/>
        </w:rPr>
        <w:t xml:space="preserve">the type and site </w:t>
      </w:r>
      <w:r w:rsidR="00E66B9F" w:rsidRPr="00FE0BF7">
        <w:rPr>
          <w:rFonts w:ascii="Book Antiqua" w:hAnsi="Book Antiqua"/>
          <w:sz w:val="24"/>
          <w:szCs w:val="24"/>
          <w:lang w:val="en-US"/>
        </w:rPr>
        <w:t xml:space="preserve">of </w:t>
      </w:r>
      <w:r w:rsidR="0019346C" w:rsidRPr="00FE0BF7">
        <w:rPr>
          <w:rFonts w:ascii="Book Antiqua" w:hAnsi="Book Antiqua"/>
          <w:sz w:val="24"/>
          <w:szCs w:val="24"/>
          <w:lang w:val="en-US"/>
        </w:rPr>
        <w:t>the lesion to treat and its proximity to critical organs or vascular structures</w:t>
      </w:r>
      <w:r w:rsidR="002146E8">
        <w:rPr>
          <w:rFonts w:ascii="Book Antiqua" w:hAnsi="Book Antiqua" w:hint="eastAsia"/>
          <w:sz w:val="24"/>
          <w:szCs w:val="24"/>
          <w:vertAlign w:val="superscript"/>
          <w:lang w:val="en-US" w:eastAsia="zh-CN"/>
        </w:rPr>
        <w:t>[1</w:t>
      </w:r>
      <w:r w:rsidR="006D7BF1">
        <w:rPr>
          <w:rFonts w:ascii="Book Antiqua" w:hAnsi="Book Antiqua" w:hint="eastAsia"/>
          <w:sz w:val="24"/>
          <w:szCs w:val="24"/>
          <w:vertAlign w:val="superscript"/>
          <w:lang w:val="en-US" w:eastAsia="zh-CN"/>
        </w:rPr>
        <w:t>5,</w:t>
      </w:r>
      <w:r w:rsidR="002146E8">
        <w:rPr>
          <w:rFonts w:ascii="Book Antiqua" w:hAnsi="Book Antiqua" w:hint="eastAsia"/>
          <w:sz w:val="24"/>
          <w:szCs w:val="24"/>
          <w:vertAlign w:val="superscript"/>
          <w:lang w:val="en-US" w:eastAsia="zh-CN"/>
        </w:rPr>
        <w:t>1</w:t>
      </w:r>
      <w:r w:rsidR="006D7BF1">
        <w:rPr>
          <w:rFonts w:ascii="Book Antiqua" w:hAnsi="Book Antiqua" w:hint="eastAsia"/>
          <w:sz w:val="24"/>
          <w:szCs w:val="24"/>
          <w:vertAlign w:val="superscript"/>
          <w:lang w:val="en-US" w:eastAsia="zh-CN"/>
        </w:rPr>
        <w:t>6</w:t>
      </w:r>
      <w:r w:rsidR="002146E8">
        <w:rPr>
          <w:rFonts w:ascii="Book Antiqua" w:hAnsi="Book Antiqua" w:hint="eastAsia"/>
          <w:sz w:val="24"/>
          <w:szCs w:val="24"/>
          <w:vertAlign w:val="superscript"/>
          <w:lang w:val="en-US" w:eastAsia="zh-CN"/>
        </w:rPr>
        <w:t>]</w:t>
      </w:r>
      <w:r w:rsidR="007752AB" w:rsidRPr="00FE0BF7">
        <w:rPr>
          <w:rFonts w:ascii="Book Antiqua" w:hAnsi="Book Antiqua"/>
          <w:sz w:val="24"/>
          <w:szCs w:val="24"/>
          <w:lang w:val="en-US"/>
        </w:rPr>
        <w:t>.</w:t>
      </w:r>
      <w:r w:rsidR="000A195F" w:rsidRPr="00FE0BF7">
        <w:rPr>
          <w:rFonts w:ascii="Book Antiqua" w:hAnsi="Book Antiqua"/>
          <w:sz w:val="24"/>
          <w:szCs w:val="24"/>
          <w:lang w:val="en-US"/>
        </w:rPr>
        <w:t xml:space="preserve"> </w:t>
      </w:r>
      <w:r w:rsidR="004E4DDA" w:rsidRPr="00FE0BF7">
        <w:rPr>
          <w:rFonts w:ascii="Book Antiqua" w:hAnsi="Book Antiqua"/>
          <w:sz w:val="24"/>
          <w:szCs w:val="24"/>
          <w:lang w:val="en-US"/>
        </w:rPr>
        <w:t xml:space="preserve">The physical characteristic (dimensions and length) of the gold markers strongly depends on the characteristics of </w:t>
      </w:r>
      <w:r w:rsidR="008806F6" w:rsidRPr="00FE0BF7">
        <w:rPr>
          <w:rFonts w:ascii="Book Antiqua" w:hAnsi="Book Antiqua"/>
          <w:sz w:val="24"/>
          <w:szCs w:val="24"/>
          <w:lang w:val="en-US"/>
        </w:rPr>
        <w:t xml:space="preserve">the </w:t>
      </w:r>
      <w:r w:rsidR="004E4DDA" w:rsidRPr="00FE0BF7">
        <w:rPr>
          <w:rFonts w:ascii="Book Antiqua" w:hAnsi="Book Antiqua"/>
          <w:sz w:val="24"/>
          <w:szCs w:val="24"/>
          <w:lang w:val="en-US"/>
        </w:rPr>
        <w:t xml:space="preserve">needle. The gold markers </w:t>
      </w:r>
      <w:r w:rsidR="000A195F" w:rsidRPr="00FE0BF7">
        <w:rPr>
          <w:rStyle w:val="highlight"/>
          <w:rFonts w:ascii="Book Antiqua" w:hAnsi="Book Antiqua"/>
          <w:sz w:val="24"/>
          <w:szCs w:val="24"/>
          <w:lang w:val="en-GB"/>
        </w:rPr>
        <w:t xml:space="preserve">(gold anchor) </w:t>
      </w:r>
      <w:r w:rsidR="004E4DDA" w:rsidRPr="00FE0BF7">
        <w:rPr>
          <w:rFonts w:ascii="Book Antiqua" w:hAnsi="Book Antiqua"/>
          <w:sz w:val="24"/>
          <w:szCs w:val="24"/>
          <w:lang w:val="en-US"/>
        </w:rPr>
        <w:t xml:space="preserve">contained in fine needle </w:t>
      </w:r>
      <w:r w:rsidR="00131591">
        <w:rPr>
          <w:rFonts w:ascii="Book Antiqua" w:hAnsi="Book Antiqua" w:hint="eastAsia"/>
          <w:sz w:val="24"/>
          <w:szCs w:val="24"/>
          <w:lang w:val="en-US" w:eastAsia="zh-CN"/>
        </w:rPr>
        <w:t>[</w:t>
      </w:r>
      <w:r w:rsidR="004E4DDA" w:rsidRPr="00FE0BF7">
        <w:rPr>
          <w:rFonts w:ascii="Book Antiqua" w:hAnsi="Book Antiqua"/>
          <w:sz w:val="24"/>
          <w:szCs w:val="24"/>
          <w:lang w:val="en-US"/>
        </w:rPr>
        <w:t xml:space="preserve">25 </w:t>
      </w:r>
      <w:r w:rsidR="00131591" w:rsidRPr="00FE0BF7">
        <w:rPr>
          <w:rFonts w:ascii="Book Antiqua" w:hAnsi="Book Antiqua"/>
          <w:sz w:val="24"/>
          <w:szCs w:val="24"/>
          <w:lang w:val="en-US"/>
        </w:rPr>
        <w:t>gauge (G)</w:t>
      </w:r>
      <w:r w:rsidR="004E4DDA" w:rsidRPr="00FE0BF7">
        <w:rPr>
          <w:rFonts w:ascii="Book Antiqua" w:hAnsi="Book Antiqua"/>
          <w:sz w:val="24"/>
          <w:szCs w:val="24"/>
          <w:lang w:val="en-US"/>
        </w:rPr>
        <w:t xml:space="preserve"> and 22</w:t>
      </w:r>
      <w:r w:rsidR="00131591">
        <w:rPr>
          <w:rFonts w:ascii="Book Antiqua" w:hAnsi="Book Antiqua" w:hint="eastAsia"/>
          <w:sz w:val="24"/>
          <w:szCs w:val="24"/>
          <w:lang w:val="en-US" w:eastAsia="zh-CN"/>
        </w:rPr>
        <w:t xml:space="preserve"> </w:t>
      </w:r>
      <w:r w:rsidR="004E4DDA" w:rsidRPr="00FE0BF7">
        <w:rPr>
          <w:rFonts w:ascii="Book Antiqua" w:hAnsi="Book Antiqua"/>
          <w:sz w:val="24"/>
          <w:szCs w:val="24"/>
          <w:lang w:val="en-US"/>
        </w:rPr>
        <w:t>G</w:t>
      </w:r>
      <w:r w:rsidR="00131591">
        <w:rPr>
          <w:rFonts w:ascii="Book Antiqua" w:hAnsi="Book Antiqua" w:hint="eastAsia"/>
          <w:sz w:val="24"/>
          <w:szCs w:val="24"/>
          <w:lang w:val="en-US" w:eastAsia="zh-CN"/>
        </w:rPr>
        <w:t>]</w:t>
      </w:r>
      <w:r w:rsidR="004E4DDA" w:rsidRPr="00FE0BF7">
        <w:rPr>
          <w:rFonts w:ascii="Book Antiqua" w:hAnsi="Book Antiqua"/>
          <w:sz w:val="24"/>
          <w:szCs w:val="24"/>
          <w:lang w:val="en-US"/>
        </w:rPr>
        <w:t xml:space="preserve"> must be smaller in dimension and longer </w:t>
      </w:r>
      <w:r w:rsidR="00F26B32" w:rsidRPr="00FE0BF7">
        <w:rPr>
          <w:rFonts w:ascii="Book Antiqua" w:hAnsi="Book Antiqua"/>
          <w:sz w:val="24"/>
          <w:szCs w:val="24"/>
          <w:lang w:val="en-US"/>
        </w:rPr>
        <w:t>than those</w:t>
      </w:r>
      <w:r w:rsidR="004B7075" w:rsidRPr="00FE0BF7">
        <w:rPr>
          <w:rFonts w:ascii="Book Antiqua" w:hAnsi="Book Antiqua"/>
          <w:sz w:val="24"/>
          <w:szCs w:val="24"/>
          <w:lang w:val="en-US"/>
        </w:rPr>
        <w:t xml:space="preserve"> contained in larger</w:t>
      </w:r>
      <w:r w:rsidR="004E4DDA" w:rsidRPr="00FE0BF7">
        <w:rPr>
          <w:rFonts w:ascii="Book Antiqua" w:hAnsi="Book Antiqua"/>
          <w:sz w:val="24"/>
          <w:szCs w:val="24"/>
          <w:lang w:val="en-US"/>
        </w:rPr>
        <w:t xml:space="preserve"> needles.</w:t>
      </w:r>
      <w:r w:rsidR="00951095">
        <w:rPr>
          <w:rFonts w:ascii="Book Antiqua" w:hAnsi="Book Antiqua"/>
          <w:sz w:val="24"/>
          <w:szCs w:val="24"/>
          <w:lang w:val="en-US"/>
        </w:rPr>
        <w:t xml:space="preserve"> </w:t>
      </w:r>
      <w:r w:rsidR="003F2258" w:rsidRPr="00FE0BF7">
        <w:rPr>
          <w:rFonts w:ascii="Book Antiqua" w:hAnsi="Book Antiqua"/>
          <w:sz w:val="24"/>
          <w:szCs w:val="24"/>
          <w:lang w:val="en-US"/>
        </w:rPr>
        <w:t xml:space="preserve">Markers contained in fine needles, </w:t>
      </w:r>
      <w:r w:rsidR="008806F6" w:rsidRPr="00FE0BF7">
        <w:rPr>
          <w:rFonts w:ascii="Book Antiqua" w:hAnsi="Book Antiqua"/>
          <w:sz w:val="24"/>
          <w:szCs w:val="24"/>
          <w:lang w:val="en-US"/>
        </w:rPr>
        <w:t xml:space="preserve">in order </w:t>
      </w:r>
      <w:r w:rsidR="004E4DDA" w:rsidRPr="00FE0BF7">
        <w:rPr>
          <w:rFonts w:ascii="Book Antiqua" w:hAnsi="Book Antiqua"/>
          <w:sz w:val="24"/>
          <w:szCs w:val="24"/>
          <w:lang w:val="en-US"/>
        </w:rPr>
        <w:t xml:space="preserve">to reach an appropriate density </w:t>
      </w:r>
      <w:r w:rsidR="003F2258" w:rsidRPr="00FE0BF7">
        <w:rPr>
          <w:rFonts w:ascii="Book Antiqua" w:hAnsi="Book Antiqua"/>
          <w:sz w:val="24"/>
          <w:szCs w:val="24"/>
          <w:lang w:val="en-US"/>
        </w:rPr>
        <w:t xml:space="preserve">for </w:t>
      </w:r>
      <w:r w:rsidR="004E4DDA" w:rsidRPr="00FE0BF7">
        <w:rPr>
          <w:rFonts w:ascii="Book Antiqua" w:hAnsi="Book Antiqua"/>
          <w:sz w:val="24"/>
          <w:szCs w:val="24"/>
          <w:lang w:val="en-US"/>
        </w:rPr>
        <w:t xml:space="preserve">a normal </w:t>
      </w:r>
      <w:r w:rsidR="002146E8" w:rsidRPr="00FE0BF7">
        <w:rPr>
          <w:rFonts w:ascii="Book Antiqua" w:hAnsi="Book Antiqua"/>
          <w:sz w:val="24"/>
          <w:szCs w:val="24"/>
          <w:lang w:val="en-US"/>
        </w:rPr>
        <w:t>computed tomography (CT)</w:t>
      </w:r>
      <w:r w:rsidR="004E4DDA" w:rsidRPr="00FE0BF7">
        <w:rPr>
          <w:rFonts w:ascii="Book Antiqua" w:hAnsi="Book Antiqua"/>
          <w:sz w:val="24"/>
          <w:szCs w:val="24"/>
          <w:lang w:val="en-US"/>
        </w:rPr>
        <w:t xml:space="preserve"> number</w:t>
      </w:r>
      <w:r w:rsidR="00F26B32" w:rsidRPr="00FE0BF7">
        <w:rPr>
          <w:rFonts w:ascii="Book Antiqua" w:hAnsi="Book Antiqua"/>
          <w:sz w:val="24"/>
          <w:szCs w:val="24"/>
          <w:lang w:val="en-US"/>
        </w:rPr>
        <w:t xml:space="preserve"> and</w:t>
      </w:r>
      <w:r w:rsidR="004E4DDA" w:rsidRPr="00FE0BF7">
        <w:rPr>
          <w:rFonts w:ascii="Book Antiqua" w:hAnsi="Book Antiqua"/>
          <w:sz w:val="24"/>
          <w:szCs w:val="24"/>
          <w:lang w:val="en-US"/>
        </w:rPr>
        <w:t xml:space="preserve"> to be correctly recognized by the CyberKnife system, must assume a correct array in the parenchyma, when they are inserted.</w:t>
      </w:r>
      <w:r w:rsidR="000A195F" w:rsidRPr="00FE0BF7">
        <w:rPr>
          <w:rFonts w:ascii="Book Antiqua" w:hAnsi="Book Antiqua"/>
          <w:sz w:val="24"/>
          <w:szCs w:val="24"/>
          <w:lang w:val="en-US"/>
        </w:rPr>
        <w:t xml:space="preserve"> In fact, they have the advantage of being flexible and to curl up when they are pushed against the parenchyma </w:t>
      </w:r>
      <w:r w:rsidR="00F26B32" w:rsidRPr="00FE0BF7">
        <w:rPr>
          <w:rFonts w:ascii="Book Antiqua" w:hAnsi="Book Antiqua"/>
          <w:sz w:val="24"/>
          <w:szCs w:val="24"/>
          <w:lang w:val="en-US"/>
        </w:rPr>
        <w:t>tanks</w:t>
      </w:r>
      <w:r w:rsidR="000A195F" w:rsidRPr="00FE0BF7">
        <w:rPr>
          <w:rFonts w:ascii="Book Antiqua" w:hAnsi="Book Antiqua"/>
          <w:sz w:val="24"/>
          <w:szCs w:val="24"/>
          <w:lang w:val="en-US"/>
        </w:rPr>
        <w:t xml:space="preserve"> to the spindle and carried by the needle. Therefore, after their placement, the gold anchor reached some similar dimensions to those in grain and so, an appropriate density and a normal CT number. Therefore, if they are </w:t>
      </w:r>
      <w:r w:rsidR="00DB1C21" w:rsidRPr="00FE0BF7">
        <w:rPr>
          <w:rFonts w:ascii="Book Antiqua" w:hAnsi="Book Antiqua"/>
          <w:sz w:val="24"/>
          <w:szCs w:val="24"/>
          <w:lang w:val="en-US"/>
        </w:rPr>
        <w:t xml:space="preserve">too </w:t>
      </w:r>
      <w:r w:rsidR="000A195F" w:rsidRPr="00FE0BF7">
        <w:rPr>
          <w:rFonts w:ascii="Book Antiqua" w:hAnsi="Book Antiqua"/>
          <w:sz w:val="24"/>
          <w:szCs w:val="24"/>
          <w:lang w:val="en-US"/>
        </w:rPr>
        <w:t xml:space="preserve">crowded or shatter during their release, they do not achieve </w:t>
      </w:r>
      <w:r w:rsidR="00DB1C21" w:rsidRPr="00FE0BF7">
        <w:rPr>
          <w:rFonts w:ascii="Book Antiqua" w:hAnsi="Book Antiqua"/>
          <w:sz w:val="24"/>
          <w:szCs w:val="24"/>
          <w:lang w:val="en-US"/>
        </w:rPr>
        <w:t>the</w:t>
      </w:r>
      <w:r w:rsidR="000A195F" w:rsidRPr="00FE0BF7">
        <w:rPr>
          <w:rFonts w:ascii="Book Antiqua" w:hAnsi="Book Antiqua"/>
          <w:sz w:val="24"/>
          <w:szCs w:val="24"/>
          <w:lang w:val="en-US"/>
        </w:rPr>
        <w:t xml:space="preserve"> proper density to have a </w:t>
      </w:r>
      <w:r w:rsidR="008806F6" w:rsidRPr="00FE0BF7">
        <w:rPr>
          <w:rFonts w:ascii="Book Antiqua" w:hAnsi="Book Antiqua"/>
          <w:sz w:val="24"/>
          <w:szCs w:val="24"/>
          <w:lang w:val="en-US"/>
        </w:rPr>
        <w:t>normal</w:t>
      </w:r>
      <w:r w:rsidR="000A195F" w:rsidRPr="00FE0BF7">
        <w:rPr>
          <w:rFonts w:ascii="Book Antiqua" w:hAnsi="Book Antiqua"/>
          <w:sz w:val="24"/>
          <w:szCs w:val="24"/>
          <w:lang w:val="en-US"/>
        </w:rPr>
        <w:t xml:space="preserve"> CT number</w:t>
      </w:r>
      <w:r w:rsidR="008806F6" w:rsidRPr="00FE0BF7">
        <w:rPr>
          <w:rFonts w:ascii="Book Antiqua" w:hAnsi="Book Antiqua"/>
          <w:sz w:val="24"/>
          <w:szCs w:val="24"/>
          <w:lang w:val="en-US"/>
        </w:rPr>
        <w:t>,</w:t>
      </w:r>
      <w:r w:rsidR="000A195F" w:rsidRPr="00FE0BF7">
        <w:rPr>
          <w:rFonts w:ascii="Book Antiqua" w:hAnsi="Book Antiqua"/>
          <w:sz w:val="24"/>
          <w:szCs w:val="24"/>
          <w:lang w:val="en-US"/>
        </w:rPr>
        <w:t xml:space="preserve"> and to be well recognized as</w:t>
      </w:r>
      <w:r w:rsidR="003F2258" w:rsidRPr="00FE0BF7">
        <w:rPr>
          <w:rFonts w:ascii="Book Antiqua" w:hAnsi="Book Antiqua"/>
          <w:sz w:val="24"/>
          <w:szCs w:val="24"/>
          <w:lang w:val="en-US"/>
        </w:rPr>
        <w:t xml:space="preserve"> a fiducial by the Cyber</w:t>
      </w:r>
      <w:r w:rsidR="008806F6" w:rsidRPr="00FE0BF7">
        <w:rPr>
          <w:rFonts w:ascii="Book Antiqua" w:hAnsi="Book Antiqua"/>
          <w:sz w:val="24"/>
          <w:szCs w:val="24"/>
          <w:lang w:val="en-US"/>
        </w:rPr>
        <w:t>K</w:t>
      </w:r>
      <w:r w:rsidR="003F2258" w:rsidRPr="00FE0BF7">
        <w:rPr>
          <w:rFonts w:ascii="Book Antiqua" w:hAnsi="Book Antiqua"/>
          <w:sz w:val="24"/>
          <w:szCs w:val="24"/>
          <w:lang w:val="en-US"/>
        </w:rPr>
        <w:t>nife Sy</w:t>
      </w:r>
      <w:r w:rsidR="000A195F" w:rsidRPr="00FE0BF7">
        <w:rPr>
          <w:rFonts w:ascii="Book Antiqua" w:hAnsi="Book Antiqua"/>
          <w:sz w:val="24"/>
          <w:szCs w:val="24"/>
          <w:lang w:val="en-US"/>
        </w:rPr>
        <w:t xml:space="preserve">stem. </w:t>
      </w:r>
      <w:r w:rsidR="00EA553B" w:rsidRPr="00FE0BF7">
        <w:rPr>
          <w:rFonts w:ascii="Book Antiqua" w:hAnsi="Book Antiqua"/>
          <w:sz w:val="24"/>
          <w:szCs w:val="24"/>
          <w:lang w:val="en-US"/>
        </w:rPr>
        <w:t xml:space="preserve">The </w:t>
      </w:r>
      <w:r w:rsidR="000A195F" w:rsidRPr="00FE0BF7">
        <w:rPr>
          <w:rFonts w:ascii="Book Antiqua" w:hAnsi="Book Antiqua"/>
          <w:sz w:val="24"/>
          <w:szCs w:val="24"/>
          <w:lang w:val="en-US"/>
        </w:rPr>
        <w:t>markers (cylindrical markers) contained in larger gauge needles (17 G and 18 G) can not break and do not need to mass during their placement. Therefore they can not change their CT number (Figure 1)</w:t>
      </w:r>
      <w:r w:rsidR="002146E8">
        <w:rPr>
          <w:rFonts w:ascii="Book Antiqua" w:hAnsi="Book Antiqua" w:hint="eastAsia"/>
          <w:sz w:val="24"/>
          <w:szCs w:val="24"/>
          <w:vertAlign w:val="superscript"/>
          <w:lang w:val="en-US" w:eastAsia="zh-CN"/>
        </w:rPr>
        <w:t>[1</w:t>
      </w:r>
      <w:r w:rsidR="006D7BF1">
        <w:rPr>
          <w:rFonts w:ascii="Book Antiqua" w:hAnsi="Book Antiqua" w:hint="eastAsia"/>
          <w:sz w:val="24"/>
          <w:szCs w:val="24"/>
          <w:vertAlign w:val="superscript"/>
          <w:lang w:val="en-US" w:eastAsia="zh-CN"/>
        </w:rPr>
        <w:t>7</w:t>
      </w:r>
      <w:r w:rsidR="002146E8">
        <w:rPr>
          <w:rFonts w:ascii="Book Antiqua" w:hAnsi="Book Antiqua" w:hint="eastAsia"/>
          <w:sz w:val="24"/>
          <w:szCs w:val="24"/>
          <w:vertAlign w:val="superscript"/>
          <w:lang w:val="en-US" w:eastAsia="zh-CN"/>
        </w:rPr>
        <w:t>-2</w:t>
      </w:r>
      <w:r w:rsidR="006D7BF1">
        <w:rPr>
          <w:rFonts w:ascii="Book Antiqua" w:hAnsi="Book Antiqua" w:hint="eastAsia"/>
          <w:sz w:val="24"/>
          <w:szCs w:val="24"/>
          <w:vertAlign w:val="superscript"/>
          <w:lang w:val="en-US" w:eastAsia="zh-CN"/>
        </w:rPr>
        <w:t>1</w:t>
      </w:r>
      <w:r w:rsidR="002146E8">
        <w:rPr>
          <w:rFonts w:ascii="Book Antiqua" w:hAnsi="Book Antiqua" w:hint="eastAsia"/>
          <w:sz w:val="24"/>
          <w:szCs w:val="24"/>
          <w:vertAlign w:val="superscript"/>
          <w:lang w:val="en-US" w:eastAsia="zh-CN"/>
        </w:rPr>
        <w:t>]</w:t>
      </w:r>
      <w:r w:rsidR="000A195F" w:rsidRPr="00FE0BF7">
        <w:rPr>
          <w:rFonts w:ascii="Book Antiqua" w:hAnsi="Book Antiqua"/>
          <w:sz w:val="24"/>
          <w:szCs w:val="24"/>
          <w:lang w:val="en-US"/>
        </w:rPr>
        <w:t>.</w:t>
      </w:r>
      <w:r w:rsidR="00DE69C3" w:rsidRPr="00FE0BF7">
        <w:rPr>
          <w:rFonts w:ascii="Book Antiqua" w:hAnsi="Book Antiqua"/>
          <w:sz w:val="24"/>
          <w:szCs w:val="24"/>
          <w:lang w:val="en-US"/>
        </w:rPr>
        <w:t xml:space="preserve"> </w:t>
      </w:r>
      <w:r w:rsidR="00E326AB" w:rsidRPr="00FE0BF7">
        <w:rPr>
          <w:rFonts w:ascii="Book Antiqua" w:hAnsi="Book Antiqua"/>
          <w:sz w:val="24"/>
          <w:szCs w:val="24"/>
          <w:lang w:val="en-US"/>
        </w:rPr>
        <w:t xml:space="preserve">The placement of fiducial markers may be burdened by complications due to puncture or related to the </w:t>
      </w:r>
      <w:r w:rsidR="00664F7F" w:rsidRPr="00FE0BF7">
        <w:rPr>
          <w:rFonts w:ascii="Book Antiqua" w:hAnsi="Book Antiqua"/>
          <w:sz w:val="24"/>
          <w:szCs w:val="24"/>
          <w:lang w:val="en-US"/>
        </w:rPr>
        <w:t xml:space="preserve">gold markers. </w:t>
      </w:r>
      <w:r w:rsidR="00DB1C21" w:rsidRPr="00FE0BF7">
        <w:rPr>
          <w:rFonts w:ascii="Book Antiqua" w:hAnsi="Book Antiqua"/>
          <w:sz w:val="24"/>
          <w:szCs w:val="24"/>
          <w:lang w:val="en-US"/>
        </w:rPr>
        <w:t>For instance</w:t>
      </w:r>
      <w:r w:rsidR="00BE6BC0" w:rsidRPr="00FE0BF7">
        <w:rPr>
          <w:rFonts w:ascii="Book Antiqua" w:hAnsi="Book Antiqua"/>
          <w:sz w:val="24"/>
          <w:szCs w:val="24"/>
          <w:lang w:val="en-US"/>
        </w:rPr>
        <w:t xml:space="preserve">, </w:t>
      </w:r>
      <w:r w:rsidR="00DB1C21" w:rsidRPr="00FE0BF7">
        <w:rPr>
          <w:rFonts w:ascii="Book Antiqua" w:hAnsi="Book Antiqua"/>
          <w:sz w:val="24"/>
          <w:szCs w:val="24"/>
          <w:lang w:val="en-US"/>
        </w:rPr>
        <w:t xml:space="preserve">the </w:t>
      </w:r>
      <w:r w:rsidR="00BE6BC0" w:rsidRPr="00FE0BF7">
        <w:rPr>
          <w:rFonts w:ascii="Book Antiqua" w:hAnsi="Book Antiqua"/>
          <w:sz w:val="24"/>
          <w:szCs w:val="24"/>
          <w:lang w:val="en-US"/>
        </w:rPr>
        <w:t xml:space="preserve">major complications related to the gold markers could be the migration of fiducials from the positioning site and the physical alterations of </w:t>
      </w:r>
      <w:r w:rsidR="00DB1C21" w:rsidRPr="00FE0BF7">
        <w:rPr>
          <w:rFonts w:ascii="Book Antiqua" w:hAnsi="Book Antiqua"/>
          <w:sz w:val="24"/>
          <w:szCs w:val="24"/>
          <w:lang w:val="en-US"/>
        </w:rPr>
        <w:t xml:space="preserve">the </w:t>
      </w:r>
      <w:r w:rsidR="00BE6BC0" w:rsidRPr="00FE0BF7">
        <w:rPr>
          <w:rFonts w:ascii="Book Antiqua" w:hAnsi="Book Antiqua"/>
          <w:sz w:val="24"/>
          <w:szCs w:val="24"/>
          <w:lang w:val="en-US"/>
        </w:rPr>
        <w:t xml:space="preserve">markers, like marker </w:t>
      </w:r>
      <w:r w:rsidR="00BE6BC0" w:rsidRPr="00FE0BF7">
        <w:rPr>
          <w:rFonts w:ascii="Book Antiqua" w:hAnsi="Book Antiqua"/>
          <w:sz w:val="24"/>
          <w:szCs w:val="24"/>
          <w:lang w:val="en-US"/>
        </w:rPr>
        <w:lastRenderedPageBreak/>
        <w:t>not deployed or shattered, that may occur during or after placement</w:t>
      </w:r>
      <w:r w:rsidR="002146E8">
        <w:rPr>
          <w:rFonts w:ascii="Book Antiqua" w:hAnsi="Book Antiqua" w:hint="eastAsia"/>
          <w:sz w:val="24"/>
          <w:szCs w:val="24"/>
          <w:vertAlign w:val="superscript"/>
          <w:lang w:val="en-US" w:eastAsia="zh-CN"/>
        </w:rPr>
        <w:t>[2</w:t>
      </w:r>
      <w:r w:rsidR="006D7BF1">
        <w:rPr>
          <w:rFonts w:ascii="Book Antiqua" w:hAnsi="Book Antiqua" w:hint="eastAsia"/>
          <w:sz w:val="24"/>
          <w:szCs w:val="24"/>
          <w:vertAlign w:val="superscript"/>
          <w:lang w:val="en-US" w:eastAsia="zh-CN"/>
        </w:rPr>
        <w:t>2</w:t>
      </w:r>
      <w:r w:rsidR="002146E8">
        <w:rPr>
          <w:rFonts w:ascii="Book Antiqua" w:hAnsi="Book Antiqua" w:hint="eastAsia"/>
          <w:sz w:val="24"/>
          <w:szCs w:val="24"/>
          <w:vertAlign w:val="superscript"/>
          <w:lang w:val="en-US" w:eastAsia="zh-CN"/>
        </w:rPr>
        <w:t>-2</w:t>
      </w:r>
      <w:r w:rsidR="006D7BF1">
        <w:rPr>
          <w:rFonts w:ascii="Book Antiqua" w:hAnsi="Book Antiqua" w:hint="eastAsia"/>
          <w:sz w:val="24"/>
          <w:szCs w:val="24"/>
          <w:vertAlign w:val="superscript"/>
          <w:lang w:val="en-US" w:eastAsia="zh-CN"/>
        </w:rPr>
        <w:t>6</w:t>
      </w:r>
      <w:r w:rsidR="002146E8">
        <w:rPr>
          <w:rFonts w:ascii="Book Antiqua" w:hAnsi="Book Antiqua" w:hint="eastAsia"/>
          <w:sz w:val="24"/>
          <w:szCs w:val="24"/>
          <w:vertAlign w:val="superscript"/>
          <w:lang w:val="en-US" w:eastAsia="zh-CN"/>
        </w:rPr>
        <w:t>]</w:t>
      </w:r>
      <w:r w:rsidR="00DE69C3" w:rsidRPr="00FE0BF7">
        <w:rPr>
          <w:rFonts w:ascii="Book Antiqua" w:hAnsi="Book Antiqua"/>
          <w:sz w:val="24"/>
          <w:szCs w:val="24"/>
          <w:lang w:val="en-US"/>
        </w:rPr>
        <w:t xml:space="preserve">. </w:t>
      </w:r>
      <w:r w:rsidR="00BE6BC0" w:rsidRPr="00FE0BF7">
        <w:rPr>
          <w:rFonts w:ascii="Book Antiqua" w:hAnsi="Book Antiqua"/>
          <w:sz w:val="24"/>
          <w:szCs w:val="24"/>
          <w:lang w:val="en-US"/>
        </w:rPr>
        <w:t xml:space="preserve">These complications determine the lack of fiducials recognition by CyberKnife and </w:t>
      </w:r>
      <w:r w:rsidR="00EA553B" w:rsidRPr="00FE0BF7">
        <w:rPr>
          <w:rFonts w:ascii="Book Antiqua" w:hAnsi="Book Antiqua"/>
          <w:sz w:val="24"/>
          <w:szCs w:val="24"/>
          <w:lang w:val="en-US"/>
        </w:rPr>
        <w:t>result to</w:t>
      </w:r>
      <w:r w:rsidR="00BE6BC0" w:rsidRPr="00FE0BF7">
        <w:rPr>
          <w:rFonts w:ascii="Book Antiqua" w:hAnsi="Book Antiqua"/>
          <w:sz w:val="24"/>
          <w:szCs w:val="24"/>
          <w:lang w:val="en-US"/>
        </w:rPr>
        <w:t xml:space="preserve"> failure in targeting </w:t>
      </w:r>
      <w:r w:rsidR="00B56FB5" w:rsidRPr="00FE0BF7">
        <w:rPr>
          <w:rFonts w:ascii="Book Antiqua" w:hAnsi="Book Antiqua"/>
          <w:sz w:val="24"/>
          <w:szCs w:val="24"/>
          <w:lang w:val="en-US"/>
        </w:rPr>
        <w:t>the</w:t>
      </w:r>
      <w:r w:rsidR="00BE6BC0" w:rsidRPr="00FE0BF7">
        <w:rPr>
          <w:rFonts w:ascii="Book Antiqua" w:hAnsi="Book Antiqua"/>
          <w:sz w:val="24"/>
          <w:szCs w:val="24"/>
          <w:lang w:val="en-US"/>
        </w:rPr>
        <w:t xml:space="preserve"> lesions that </w:t>
      </w:r>
      <w:r w:rsidR="00B56FB5" w:rsidRPr="00FE0BF7">
        <w:rPr>
          <w:rFonts w:ascii="Book Antiqua" w:hAnsi="Book Antiqua"/>
          <w:sz w:val="24"/>
          <w:szCs w:val="24"/>
          <w:lang w:val="en-US"/>
        </w:rPr>
        <w:t>prevented</w:t>
      </w:r>
      <w:r w:rsidR="00BE6BC0" w:rsidRPr="00FE0BF7">
        <w:rPr>
          <w:rFonts w:ascii="Book Antiqua" w:hAnsi="Book Antiqua"/>
          <w:sz w:val="24"/>
          <w:szCs w:val="24"/>
          <w:lang w:val="en-US"/>
        </w:rPr>
        <w:t xml:space="preserve"> the execution of the treatment</w:t>
      </w:r>
      <w:r w:rsidR="002146E8">
        <w:rPr>
          <w:rFonts w:ascii="Book Antiqua" w:hAnsi="Book Antiqua" w:hint="eastAsia"/>
          <w:sz w:val="24"/>
          <w:szCs w:val="24"/>
          <w:vertAlign w:val="superscript"/>
          <w:lang w:val="en-US" w:eastAsia="zh-CN"/>
        </w:rPr>
        <w:t>[2</w:t>
      </w:r>
      <w:r w:rsidR="006D7BF1">
        <w:rPr>
          <w:rFonts w:ascii="Book Antiqua" w:hAnsi="Book Antiqua" w:hint="eastAsia"/>
          <w:sz w:val="24"/>
          <w:szCs w:val="24"/>
          <w:vertAlign w:val="superscript"/>
          <w:lang w:val="en-US" w:eastAsia="zh-CN"/>
        </w:rPr>
        <w:t>7</w:t>
      </w:r>
      <w:r w:rsidR="002146E8">
        <w:rPr>
          <w:rFonts w:ascii="Book Antiqua" w:hAnsi="Book Antiqua" w:hint="eastAsia"/>
          <w:sz w:val="24"/>
          <w:szCs w:val="24"/>
          <w:vertAlign w:val="superscript"/>
          <w:lang w:val="en-US" w:eastAsia="zh-CN"/>
        </w:rPr>
        <w:t>,2</w:t>
      </w:r>
      <w:r w:rsidR="006D7BF1">
        <w:rPr>
          <w:rFonts w:ascii="Book Antiqua" w:hAnsi="Book Antiqua" w:hint="eastAsia"/>
          <w:sz w:val="24"/>
          <w:szCs w:val="24"/>
          <w:vertAlign w:val="superscript"/>
          <w:lang w:val="en-US" w:eastAsia="zh-CN"/>
        </w:rPr>
        <w:t>8</w:t>
      </w:r>
      <w:r w:rsidR="002146E8">
        <w:rPr>
          <w:rFonts w:ascii="Book Antiqua" w:hAnsi="Book Antiqua" w:hint="eastAsia"/>
          <w:sz w:val="24"/>
          <w:szCs w:val="24"/>
          <w:vertAlign w:val="superscript"/>
          <w:lang w:val="en-US" w:eastAsia="zh-CN"/>
        </w:rPr>
        <w:t>]</w:t>
      </w:r>
      <w:r w:rsidR="007752AB" w:rsidRPr="00FE0BF7">
        <w:rPr>
          <w:rFonts w:ascii="Book Antiqua" w:hAnsi="Book Antiqua"/>
          <w:sz w:val="24"/>
          <w:szCs w:val="24"/>
          <w:lang w:val="en-US"/>
        </w:rPr>
        <w:t>.</w:t>
      </w:r>
    </w:p>
    <w:p w:rsidR="002D55ED" w:rsidRDefault="002D7EE6" w:rsidP="002146E8">
      <w:pPr>
        <w:spacing w:after="0" w:line="360" w:lineRule="auto"/>
        <w:ind w:firstLineChars="100" w:firstLine="240"/>
        <w:jc w:val="both"/>
        <w:rPr>
          <w:rFonts w:ascii="Book Antiqua" w:hAnsi="Book Antiqua"/>
          <w:sz w:val="24"/>
          <w:szCs w:val="24"/>
          <w:lang w:val="en-US" w:eastAsia="zh-CN"/>
        </w:rPr>
      </w:pPr>
      <w:r w:rsidRPr="00FE0BF7">
        <w:rPr>
          <w:rFonts w:ascii="Book Antiqua" w:hAnsi="Book Antiqua"/>
          <w:sz w:val="24"/>
          <w:szCs w:val="24"/>
          <w:lang w:val="en-US"/>
        </w:rPr>
        <w:t xml:space="preserve">The aim of this prospective pilot study </w:t>
      </w:r>
      <w:r w:rsidR="00DB1C21" w:rsidRPr="00FE0BF7">
        <w:rPr>
          <w:rFonts w:ascii="Book Antiqua" w:hAnsi="Book Antiqua"/>
          <w:sz w:val="24"/>
          <w:szCs w:val="24"/>
          <w:lang w:val="en-US"/>
        </w:rPr>
        <w:t>was</w:t>
      </w:r>
      <w:r w:rsidRPr="00FE0BF7">
        <w:rPr>
          <w:rFonts w:ascii="Book Antiqua" w:hAnsi="Book Antiqua"/>
          <w:sz w:val="24"/>
          <w:szCs w:val="24"/>
          <w:lang w:val="en-US"/>
        </w:rPr>
        <w:t xml:space="preserve"> to assess, how the use of two different types of gold fiducial markers</w:t>
      </w:r>
      <w:r w:rsidR="00A6105B" w:rsidRPr="00FE0BF7">
        <w:rPr>
          <w:rFonts w:ascii="Book Antiqua" w:hAnsi="Book Antiqua"/>
          <w:sz w:val="24"/>
          <w:szCs w:val="24"/>
          <w:lang w:val="en-US"/>
        </w:rPr>
        <w:t>:</w:t>
      </w:r>
      <w:r w:rsidRPr="00FE0BF7">
        <w:rPr>
          <w:rFonts w:ascii="Book Antiqua" w:hAnsi="Book Antiqua"/>
          <w:sz w:val="24"/>
          <w:szCs w:val="24"/>
          <w:lang w:val="en-US"/>
        </w:rPr>
        <w:t xml:space="preserve"> Grain type and Anchor type, affects </w:t>
      </w:r>
      <w:r w:rsidR="00B56FB5" w:rsidRPr="00FE0BF7">
        <w:rPr>
          <w:rFonts w:ascii="Book Antiqua" w:hAnsi="Book Antiqua"/>
          <w:sz w:val="24"/>
          <w:szCs w:val="24"/>
          <w:lang w:val="en-US"/>
        </w:rPr>
        <w:t xml:space="preserve">the </w:t>
      </w:r>
      <w:r w:rsidRPr="00FE0BF7">
        <w:rPr>
          <w:rFonts w:ascii="Book Antiqua" w:hAnsi="Book Antiqua"/>
          <w:sz w:val="24"/>
          <w:szCs w:val="24"/>
          <w:lang w:val="en-US"/>
        </w:rPr>
        <w:t>accuracy of tracking by the CyberKnife System</w:t>
      </w:r>
      <w:r w:rsidR="00A6105B" w:rsidRPr="00FE0BF7">
        <w:rPr>
          <w:rFonts w:ascii="Book Antiqua" w:hAnsi="Book Antiqua"/>
          <w:sz w:val="24"/>
          <w:szCs w:val="24"/>
          <w:lang w:val="en-US"/>
        </w:rPr>
        <w:t>,</w:t>
      </w:r>
      <w:r w:rsidRPr="00FE0BF7">
        <w:rPr>
          <w:rFonts w:ascii="Book Antiqua" w:hAnsi="Book Antiqua"/>
          <w:sz w:val="24"/>
          <w:szCs w:val="24"/>
          <w:lang w:val="en-US"/>
        </w:rPr>
        <w:t xml:space="preserve"> and consequently</w:t>
      </w:r>
      <w:r w:rsidR="00A6105B" w:rsidRPr="00FE0BF7">
        <w:rPr>
          <w:rFonts w:ascii="Book Antiqua" w:hAnsi="Book Antiqua"/>
          <w:sz w:val="24"/>
          <w:szCs w:val="24"/>
          <w:lang w:val="en-US"/>
        </w:rPr>
        <w:t>,</w:t>
      </w:r>
      <w:r w:rsidRPr="00FE0BF7">
        <w:rPr>
          <w:rFonts w:ascii="Book Antiqua" w:hAnsi="Book Antiqua"/>
          <w:sz w:val="24"/>
          <w:szCs w:val="24"/>
          <w:lang w:val="en-US"/>
        </w:rPr>
        <w:t xml:space="preserve"> the therapeutic efficacy of the treatment of primary or metastatic liver malignancy. We also aimed to identify which type of fiducial can ensure </w:t>
      </w:r>
      <w:r w:rsidR="00B56FB5" w:rsidRPr="00FE0BF7">
        <w:rPr>
          <w:rFonts w:ascii="Book Antiqua" w:hAnsi="Book Antiqua"/>
          <w:sz w:val="24"/>
          <w:szCs w:val="24"/>
          <w:lang w:val="en-US"/>
        </w:rPr>
        <w:t>better</w:t>
      </w:r>
      <w:r w:rsidRPr="00FE0BF7">
        <w:rPr>
          <w:rFonts w:ascii="Book Antiqua" w:hAnsi="Book Antiqua"/>
          <w:sz w:val="24"/>
          <w:szCs w:val="24"/>
          <w:lang w:val="en-US"/>
        </w:rPr>
        <w:t xml:space="preserve"> viability of the SRR.</w:t>
      </w:r>
    </w:p>
    <w:p w:rsidR="002146E8" w:rsidRPr="00FE0BF7" w:rsidRDefault="002146E8" w:rsidP="002146E8">
      <w:pPr>
        <w:spacing w:after="0" w:line="360" w:lineRule="auto"/>
        <w:ind w:firstLineChars="100" w:firstLine="260"/>
        <w:jc w:val="both"/>
        <w:rPr>
          <w:rFonts w:ascii="Book Antiqua" w:hAnsi="Book Antiqua"/>
          <w:b/>
          <w:sz w:val="24"/>
          <w:szCs w:val="24"/>
          <w:lang w:val="en-US" w:eastAsia="zh-CN"/>
        </w:rPr>
      </w:pPr>
    </w:p>
    <w:p w:rsidR="00E52C60" w:rsidRPr="00FE0BF7" w:rsidRDefault="002146E8" w:rsidP="00FE0BF7">
      <w:pPr>
        <w:spacing w:after="0" w:line="360" w:lineRule="auto"/>
        <w:jc w:val="both"/>
        <w:rPr>
          <w:rFonts w:ascii="Book Antiqua" w:hAnsi="Book Antiqua"/>
          <w:sz w:val="24"/>
          <w:szCs w:val="24"/>
          <w:lang w:val="en-US"/>
        </w:rPr>
      </w:pPr>
      <w:r w:rsidRPr="00FE0BF7">
        <w:rPr>
          <w:rFonts w:ascii="Book Antiqua" w:hAnsi="Book Antiqua"/>
          <w:b/>
          <w:sz w:val="24"/>
          <w:szCs w:val="24"/>
          <w:lang w:val="en-US"/>
        </w:rPr>
        <w:t>MATERIAL</w:t>
      </w:r>
      <w:r>
        <w:rPr>
          <w:rFonts w:ascii="Book Antiqua" w:hAnsi="Book Antiqua"/>
          <w:b/>
          <w:sz w:val="24"/>
          <w:szCs w:val="24"/>
          <w:lang w:val="en-US" w:eastAsia="zh-CN"/>
        </w:rPr>
        <w:t>S</w:t>
      </w:r>
      <w:r w:rsidRPr="00FE0BF7">
        <w:rPr>
          <w:rFonts w:ascii="Book Antiqua" w:hAnsi="Book Antiqua"/>
          <w:b/>
          <w:sz w:val="24"/>
          <w:szCs w:val="24"/>
          <w:lang w:val="en-US"/>
        </w:rPr>
        <w:t xml:space="preserve"> AND METHODS</w:t>
      </w:r>
      <w:r w:rsidRPr="00FE0BF7">
        <w:rPr>
          <w:rFonts w:ascii="Book Antiqua" w:hAnsi="Book Antiqua"/>
          <w:sz w:val="24"/>
          <w:szCs w:val="24"/>
          <w:lang w:val="en-US"/>
        </w:rPr>
        <w:t xml:space="preserve"> </w:t>
      </w:r>
    </w:p>
    <w:p w:rsidR="00D70D38" w:rsidRPr="00FE0BF7" w:rsidRDefault="00482BF2" w:rsidP="00FE0BF7">
      <w:pPr>
        <w:spacing w:after="0" w:line="360" w:lineRule="auto"/>
        <w:jc w:val="both"/>
        <w:rPr>
          <w:rFonts w:ascii="Book Antiqua" w:hAnsi="Book Antiqua"/>
          <w:sz w:val="24"/>
          <w:szCs w:val="24"/>
          <w:lang w:val="en-US"/>
        </w:rPr>
      </w:pPr>
      <w:r w:rsidRPr="00FE0BF7">
        <w:rPr>
          <w:rFonts w:ascii="Book Antiqua" w:hAnsi="Book Antiqua"/>
          <w:sz w:val="24"/>
          <w:szCs w:val="24"/>
          <w:lang w:val="en-US"/>
        </w:rPr>
        <w:t>F</w:t>
      </w:r>
      <w:r w:rsidR="00F4116F" w:rsidRPr="00FE0BF7">
        <w:rPr>
          <w:rFonts w:ascii="Book Antiqua" w:hAnsi="Book Antiqua"/>
          <w:sz w:val="24"/>
          <w:szCs w:val="24"/>
          <w:lang w:val="en-US"/>
        </w:rPr>
        <w:t>ifteen consecutive patients, who were scheduled to receive robotic radiotherapy treatment</w:t>
      </w:r>
      <w:r w:rsidR="00F522D0" w:rsidRPr="00FE0BF7">
        <w:rPr>
          <w:rFonts w:ascii="Book Antiqua" w:hAnsi="Book Antiqua"/>
          <w:sz w:val="24"/>
          <w:szCs w:val="24"/>
          <w:lang w:val="en-US"/>
        </w:rPr>
        <w:t xml:space="preserve"> for primary or</w:t>
      </w:r>
      <w:r w:rsidR="00122F20" w:rsidRPr="00FE0BF7">
        <w:rPr>
          <w:rFonts w:ascii="Book Antiqua" w:hAnsi="Book Antiqua"/>
          <w:sz w:val="24"/>
          <w:szCs w:val="24"/>
          <w:lang w:val="en-US"/>
        </w:rPr>
        <w:t xml:space="preserve"> metastatic liver malignancy</w:t>
      </w:r>
      <w:r w:rsidR="00F4116F" w:rsidRPr="00FE0BF7">
        <w:rPr>
          <w:rFonts w:ascii="Book Antiqua" w:hAnsi="Book Antiqua"/>
          <w:sz w:val="24"/>
          <w:szCs w:val="24"/>
          <w:lang w:val="en-US"/>
        </w:rPr>
        <w:t xml:space="preserve">, </w:t>
      </w:r>
      <w:r w:rsidR="00DA1C1D" w:rsidRPr="00FE0BF7">
        <w:rPr>
          <w:rFonts w:ascii="Book Antiqua" w:hAnsi="Book Antiqua"/>
          <w:sz w:val="24"/>
          <w:szCs w:val="24"/>
          <w:lang w:val="en-US"/>
        </w:rPr>
        <w:t xml:space="preserve">were recruited for </w:t>
      </w:r>
      <w:r w:rsidR="002A05E8" w:rsidRPr="00FE0BF7">
        <w:rPr>
          <w:rFonts w:ascii="Book Antiqua" w:hAnsi="Book Antiqua"/>
          <w:sz w:val="24"/>
          <w:szCs w:val="24"/>
          <w:lang w:val="en-US"/>
        </w:rPr>
        <w:t xml:space="preserve">percutaneous </w:t>
      </w:r>
      <w:r w:rsidR="00AB076A" w:rsidRPr="00FE0BF7">
        <w:rPr>
          <w:rFonts w:ascii="Book Antiqua" w:hAnsi="Book Antiqua"/>
          <w:sz w:val="24"/>
          <w:szCs w:val="24"/>
          <w:lang w:val="en-US"/>
        </w:rPr>
        <w:t>ultrasonography (US)</w:t>
      </w:r>
      <w:r w:rsidR="00DA1C1D" w:rsidRPr="00FE0BF7">
        <w:rPr>
          <w:rFonts w:ascii="Book Antiqua" w:hAnsi="Book Antiqua"/>
          <w:sz w:val="24"/>
          <w:szCs w:val="24"/>
          <w:lang w:val="en-US"/>
        </w:rPr>
        <w:t xml:space="preserve">-guided placement of intra-hepatic fiducial markers, from </w:t>
      </w:r>
      <w:r w:rsidR="00B56FB5" w:rsidRPr="00FE0BF7">
        <w:rPr>
          <w:rFonts w:ascii="Book Antiqua" w:hAnsi="Book Antiqua"/>
          <w:sz w:val="24"/>
          <w:szCs w:val="24"/>
          <w:lang w:val="en-US"/>
        </w:rPr>
        <w:t xml:space="preserve">March </w:t>
      </w:r>
      <w:r w:rsidR="00DA1C1D" w:rsidRPr="00FE0BF7">
        <w:rPr>
          <w:rFonts w:ascii="Book Antiqua" w:hAnsi="Book Antiqua"/>
          <w:sz w:val="24"/>
          <w:szCs w:val="24"/>
          <w:lang w:val="en-US"/>
        </w:rPr>
        <w:t xml:space="preserve">2014 to </w:t>
      </w:r>
      <w:r w:rsidR="00B56FB5" w:rsidRPr="00FE0BF7">
        <w:rPr>
          <w:rFonts w:ascii="Book Antiqua" w:hAnsi="Book Antiqua"/>
          <w:sz w:val="24"/>
          <w:szCs w:val="24"/>
          <w:lang w:val="en-US"/>
        </w:rPr>
        <w:t xml:space="preserve">June </w:t>
      </w:r>
      <w:r w:rsidR="00DA1C1D" w:rsidRPr="00FE0BF7">
        <w:rPr>
          <w:rFonts w:ascii="Book Antiqua" w:hAnsi="Book Antiqua"/>
          <w:sz w:val="24"/>
          <w:szCs w:val="24"/>
          <w:lang w:val="en-US"/>
        </w:rPr>
        <w:t>2014</w:t>
      </w:r>
      <w:r w:rsidR="00B10A9D" w:rsidRPr="00FE0BF7">
        <w:rPr>
          <w:rFonts w:ascii="Book Antiqua" w:hAnsi="Book Antiqua"/>
          <w:sz w:val="24"/>
          <w:szCs w:val="24"/>
          <w:lang w:val="en-US"/>
        </w:rPr>
        <w:t xml:space="preserve"> (Figure 1)</w:t>
      </w:r>
      <w:r w:rsidR="00DA1C1D" w:rsidRPr="00FE0BF7">
        <w:rPr>
          <w:rFonts w:ascii="Book Antiqua" w:hAnsi="Book Antiqua"/>
          <w:sz w:val="24"/>
          <w:szCs w:val="24"/>
          <w:lang w:val="en-US"/>
        </w:rPr>
        <w:t xml:space="preserve">. </w:t>
      </w:r>
      <w:r w:rsidR="006F57B1" w:rsidRPr="00FE0BF7">
        <w:rPr>
          <w:rFonts w:ascii="Book Antiqua" w:hAnsi="Book Antiqua"/>
          <w:sz w:val="24"/>
          <w:szCs w:val="24"/>
          <w:lang w:val="en-US"/>
        </w:rPr>
        <w:t>A written informed consent was obtained</w:t>
      </w:r>
      <w:r w:rsidR="00B56FB5" w:rsidRPr="00FE0BF7">
        <w:rPr>
          <w:rFonts w:ascii="Book Antiqua" w:hAnsi="Book Antiqua"/>
          <w:sz w:val="24"/>
          <w:szCs w:val="24"/>
          <w:lang w:val="en-US"/>
        </w:rPr>
        <w:t xml:space="preserve"> from the patient</w:t>
      </w:r>
      <w:r w:rsidR="00A6105B" w:rsidRPr="00FE0BF7">
        <w:rPr>
          <w:rFonts w:ascii="Book Antiqua" w:hAnsi="Book Antiqua"/>
          <w:sz w:val="24"/>
          <w:szCs w:val="24"/>
          <w:lang w:val="en-US"/>
        </w:rPr>
        <w:t>s</w:t>
      </w:r>
      <w:r w:rsidR="006F57B1" w:rsidRPr="00FE0BF7">
        <w:rPr>
          <w:rFonts w:ascii="Book Antiqua" w:hAnsi="Book Antiqua"/>
          <w:sz w:val="24"/>
          <w:szCs w:val="24"/>
          <w:lang w:val="en-US"/>
        </w:rPr>
        <w:t xml:space="preserve">. </w:t>
      </w:r>
      <w:r w:rsidR="002D7EE6" w:rsidRPr="00FE0BF7">
        <w:rPr>
          <w:rFonts w:ascii="Book Antiqua" w:hAnsi="Book Antiqua"/>
          <w:sz w:val="24"/>
          <w:szCs w:val="24"/>
          <w:lang w:val="en-US"/>
        </w:rPr>
        <w:t>T</w:t>
      </w:r>
      <w:r w:rsidR="002A05E8" w:rsidRPr="00FE0BF7">
        <w:rPr>
          <w:rFonts w:ascii="Book Antiqua" w:hAnsi="Book Antiqua"/>
          <w:sz w:val="24"/>
          <w:szCs w:val="24"/>
          <w:lang w:val="en-US"/>
        </w:rPr>
        <w:t>w</w:t>
      </w:r>
      <w:r w:rsidR="004002F5" w:rsidRPr="00FE0BF7">
        <w:rPr>
          <w:rFonts w:ascii="Book Antiqua" w:hAnsi="Book Antiqua"/>
          <w:sz w:val="24"/>
          <w:szCs w:val="24"/>
          <w:lang w:val="en-US"/>
        </w:rPr>
        <w:t>o</w:t>
      </w:r>
      <w:r w:rsidR="006F57B1" w:rsidRPr="00FE0BF7">
        <w:rPr>
          <w:rFonts w:ascii="Book Antiqua" w:hAnsi="Book Antiqua"/>
          <w:sz w:val="24"/>
          <w:szCs w:val="24"/>
          <w:lang w:val="en-US"/>
        </w:rPr>
        <w:t xml:space="preserve"> different type</w:t>
      </w:r>
      <w:r w:rsidR="00A6105B" w:rsidRPr="00FE0BF7">
        <w:rPr>
          <w:rFonts w:ascii="Book Antiqua" w:hAnsi="Book Antiqua"/>
          <w:sz w:val="24"/>
          <w:szCs w:val="24"/>
          <w:lang w:val="en-US"/>
        </w:rPr>
        <w:t>s</w:t>
      </w:r>
      <w:r w:rsidR="006F57B1" w:rsidRPr="00FE0BF7">
        <w:rPr>
          <w:rFonts w:ascii="Book Antiqua" w:hAnsi="Book Antiqua"/>
          <w:sz w:val="24"/>
          <w:szCs w:val="24"/>
          <w:lang w:val="en-US"/>
        </w:rPr>
        <w:t xml:space="preserve"> of needles</w:t>
      </w:r>
      <w:r w:rsidR="00A6105B" w:rsidRPr="00FE0BF7">
        <w:rPr>
          <w:rFonts w:ascii="Book Antiqua" w:hAnsi="Book Antiqua"/>
          <w:sz w:val="24"/>
          <w:szCs w:val="24"/>
          <w:lang w:val="en-US"/>
        </w:rPr>
        <w:t>,</w:t>
      </w:r>
      <w:r w:rsidR="006F57B1" w:rsidRPr="00FE0BF7">
        <w:rPr>
          <w:rFonts w:ascii="Book Antiqua" w:hAnsi="Book Antiqua"/>
          <w:sz w:val="24"/>
          <w:szCs w:val="24"/>
          <w:lang w:val="en-US"/>
        </w:rPr>
        <w:t xml:space="preserve"> 25 </w:t>
      </w:r>
      <w:r w:rsidR="00131591">
        <w:rPr>
          <w:rFonts w:ascii="Book Antiqua" w:hAnsi="Book Antiqua"/>
          <w:sz w:val="24"/>
          <w:szCs w:val="24"/>
          <w:lang w:val="en-US"/>
        </w:rPr>
        <w:t>G</w:t>
      </w:r>
      <w:r w:rsidR="004002F5" w:rsidRPr="00FE0BF7">
        <w:rPr>
          <w:rFonts w:ascii="Book Antiqua" w:hAnsi="Book Antiqua"/>
          <w:sz w:val="24"/>
          <w:szCs w:val="24"/>
          <w:lang w:val="en-US"/>
        </w:rPr>
        <w:t xml:space="preserve"> and 17 </w:t>
      </w:r>
      <w:r w:rsidR="00706C59" w:rsidRPr="00FE0BF7">
        <w:rPr>
          <w:rFonts w:ascii="Book Antiqua" w:hAnsi="Book Antiqua"/>
          <w:sz w:val="24"/>
          <w:szCs w:val="24"/>
          <w:lang w:val="en-US"/>
        </w:rPr>
        <w:t>G containing two different</w:t>
      </w:r>
      <w:r w:rsidR="004002F5" w:rsidRPr="00FE0BF7">
        <w:rPr>
          <w:rFonts w:ascii="Book Antiqua" w:hAnsi="Book Antiqua"/>
          <w:sz w:val="24"/>
          <w:szCs w:val="24"/>
          <w:lang w:val="en-US"/>
        </w:rPr>
        <w:t xml:space="preserve"> fid</w:t>
      </w:r>
      <w:r w:rsidR="00706C59" w:rsidRPr="00FE0BF7">
        <w:rPr>
          <w:rFonts w:ascii="Book Antiqua" w:hAnsi="Book Antiqua"/>
          <w:sz w:val="24"/>
          <w:szCs w:val="24"/>
          <w:lang w:val="en-US"/>
        </w:rPr>
        <w:t>ucial marker</w:t>
      </w:r>
      <w:r w:rsidR="00A6105B" w:rsidRPr="00FE0BF7">
        <w:rPr>
          <w:rFonts w:ascii="Book Antiqua" w:hAnsi="Book Antiqua"/>
          <w:sz w:val="24"/>
          <w:szCs w:val="24"/>
          <w:lang w:val="en-US"/>
        </w:rPr>
        <w:t>s</w:t>
      </w:r>
      <w:r w:rsidR="002D7EE6" w:rsidRPr="00FE0BF7">
        <w:rPr>
          <w:rFonts w:ascii="Book Antiqua" w:hAnsi="Book Antiqua"/>
          <w:sz w:val="24"/>
          <w:szCs w:val="24"/>
          <w:lang w:val="en-US"/>
        </w:rPr>
        <w:t>,</w:t>
      </w:r>
      <w:r w:rsidR="00A65AC3" w:rsidRPr="00FE0BF7">
        <w:rPr>
          <w:rFonts w:ascii="Book Antiqua" w:hAnsi="Book Antiqua"/>
          <w:sz w:val="24"/>
          <w:szCs w:val="24"/>
          <w:lang w:val="en-US"/>
        </w:rPr>
        <w:t xml:space="preserve"> gold notched flexible anchor wire </w:t>
      </w:r>
      <w:r w:rsidR="00B56FB5" w:rsidRPr="00FE0BF7">
        <w:rPr>
          <w:rFonts w:ascii="Book Antiqua" w:hAnsi="Book Antiqua"/>
          <w:sz w:val="24"/>
          <w:szCs w:val="24"/>
          <w:lang w:val="en-US"/>
        </w:rPr>
        <w:t xml:space="preserve">of </w:t>
      </w:r>
      <w:r w:rsidR="004002F5" w:rsidRPr="00FE0BF7">
        <w:rPr>
          <w:rFonts w:ascii="Book Antiqua" w:hAnsi="Book Antiqua"/>
          <w:sz w:val="24"/>
          <w:szCs w:val="24"/>
          <w:lang w:val="en-US"/>
        </w:rPr>
        <w:t>0</w:t>
      </w:r>
      <w:r w:rsidR="00B56FB5" w:rsidRPr="00FE0BF7">
        <w:rPr>
          <w:rFonts w:ascii="Book Antiqua" w:hAnsi="Book Antiqua"/>
          <w:sz w:val="24"/>
          <w:szCs w:val="24"/>
          <w:lang w:val="en-US"/>
        </w:rPr>
        <w:t>.</w:t>
      </w:r>
      <w:r w:rsidR="004002F5" w:rsidRPr="00FE0BF7">
        <w:rPr>
          <w:rFonts w:ascii="Book Antiqua" w:hAnsi="Book Antiqua"/>
          <w:sz w:val="24"/>
          <w:szCs w:val="24"/>
          <w:lang w:val="en-US"/>
        </w:rPr>
        <w:t xml:space="preserve">5 </w:t>
      </w:r>
      <w:r w:rsidR="00AB076A" w:rsidRPr="00FE0BF7">
        <w:rPr>
          <w:rFonts w:ascii="Book Antiqua" w:hAnsi="Book Antiqua"/>
          <w:sz w:val="24"/>
          <w:szCs w:val="24"/>
          <w:lang w:val="en-US"/>
        </w:rPr>
        <w:t>mm</w:t>
      </w:r>
      <w:r w:rsidR="00AB076A">
        <w:rPr>
          <w:rFonts w:ascii="Book Antiqua" w:hAnsi="Book Antiqua" w:hint="eastAsia"/>
          <w:sz w:val="24"/>
          <w:szCs w:val="24"/>
          <w:lang w:val="en-US" w:eastAsia="zh-CN"/>
        </w:rPr>
        <w:t xml:space="preserve"> </w:t>
      </w:r>
      <w:r w:rsidR="00AB076A" w:rsidRPr="008E0128">
        <w:rPr>
          <w:rFonts w:ascii="Book Antiqua" w:hAnsi="Book Antiqua"/>
          <w:color w:val="000000"/>
          <w:sz w:val="24"/>
          <w:szCs w:val="24"/>
          <w:lang w:val="en-GB"/>
        </w:rPr>
        <w:t>×</w:t>
      </w:r>
      <w:r w:rsidR="004002F5" w:rsidRPr="00FE0BF7">
        <w:rPr>
          <w:rFonts w:ascii="Book Antiqua" w:hAnsi="Book Antiqua"/>
          <w:sz w:val="24"/>
          <w:szCs w:val="24"/>
          <w:lang w:val="en-US"/>
        </w:rPr>
        <w:t xml:space="preserve"> 150 mm</w:t>
      </w:r>
      <w:r w:rsidR="00A65AC3" w:rsidRPr="00FE0BF7">
        <w:rPr>
          <w:rFonts w:ascii="Book Antiqua" w:hAnsi="Book Antiqua"/>
          <w:sz w:val="24"/>
          <w:szCs w:val="24"/>
          <w:lang w:val="en-US"/>
        </w:rPr>
        <w:t xml:space="preserve"> (</w:t>
      </w:r>
      <w:r w:rsidR="004002F5" w:rsidRPr="00FE0BF7">
        <w:rPr>
          <w:rFonts w:ascii="Book Antiqua" w:hAnsi="Book Antiqua"/>
          <w:sz w:val="24"/>
          <w:szCs w:val="24"/>
          <w:lang w:val="en-US"/>
        </w:rPr>
        <w:t>25 G</w:t>
      </w:r>
      <w:r w:rsidR="00A65AC3" w:rsidRPr="00FE0BF7">
        <w:rPr>
          <w:rFonts w:ascii="Book Antiqua" w:hAnsi="Book Antiqua"/>
          <w:sz w:val="24"/>
          <w:szCs w:val="24"/>
          <w:lang w:val="en-US"/>
        </w:rPr>
        <w:t xml:space="preserve"> needle</w:t>
      </w:r>
      <w:r w:rsidR="009D16BC" w:rsidRPr="00FE0BF7">
        <w:rPr>
          <w:rFonts w:ascii="Book Antiqua" w:hAnsi="Book Antiqua"/>
          <w:sz w:val="24"/>
          <w:szCs w:val="24"/>
          <w:lang w:val="en-US"/>
        </w:rPr>
        <w:t xml:space="preserve">) </w:t>
      </w:r>
      <w:r w:rsidR="00122F20" w:rsidRPr="00FE0BF7">
        <w:rPr>
          <w:rFonts w:ascii="Book Antiqua" w:hAnsi="Book Antiqua"/>
          <w:sz w:val="24"/>
          <w:szCs w:val="24"/>
          <w:lang w:val="en-US"/>
        </w:rPr>
        <w:t>and gold cylindrical g</w:t>
      </w:r>
      <w:r w:rsidR="004002F5" w:rsidRPr="00FE0BF7">
        <w:rPr>
          <w:rFonts w:ascii="Book Antiqua" w:hAnsi="Book Antiqua"/>
          <w:sz w:val="24"/>
          <w:szCs w:val="24"/>
          <w:lang w:val="en-US"/>
        </w:rPr>
        <w:t>rain</w:t>
      </w:r>
      <w:r w:rsidR="00B56FB5" w:rsidRPr="00FE0BF7">
        <w:rPr>
          <w:rFonts w:ascii="Book Antiqua" w:hAnsi="Book Antiqua"/>
          <w:sz w:val="24"/>
          <w:szCs w:val="24"/>
          <w:lang w:val="en-US"/>
        </w:rPr>
        <w:t xml:space="preserve"> of</w:t>
      </w:r>
      <w:r w:rsidR="004002F5" w:rsidRPr="00FE0BF7">
        <w:rPr>
          <w:rFonts w:ascii="Book Antiqua" w:hAnsi="Book Antiqua"/>
          <w:sz w:val="24"/>
          <w:szCs w:val="24"/>
          <w:lang w:val="en-US"/>
        </w:rPr>
        <w:t xml:space="preserve"> 1 </w:t>
      </w:r>
      <w:r w:rsidR="00AB076A" w:rsidRPr="00FE0BF7">
        <w:rPr>
          <w:rFonts w:ascii="Book Antiqua" w:hAnsi="Book Antiqua"/>
          <w:sz w:val="24"/>
          <w:szCs w:val="24"/>
          <w:lang w:val="en-US"/>
        </w:rPr>
        <w:t>mm</w:t>
      </w:r>
      <w:r w:rsidR="00AB076A">
        <w:rPr>
          <w:rFonts w:ascii="Book Antiqua" w:hAnsi="Book Antiqua" w:hint="eastAsia"/>
          <w:sz w:val="24"/>
          <w:szCs w:val="24"/>
          <w:lang w:val="en-US" w:eastAsia="zh-CN"/>
        </w:rPr>
        <w:t xml:space="preserve"> </w:t>
      </w:r>
      <w:r w:rsidR="00AB076A" w:rsidRPr="008E0128">
        <w:rPr>
          <w:rFonts w:ascii="Book Antiqua" w:hAnsi="Book Antiqua"/>
          <w:color w:val="000000"/>
          <w:sz w:val="24"/>
          <w:szCs w:val="24"/>
          <w:lang w:val="en-GB"/>
        </w:rPr>
        <w:t>×</w:t>
      </w:r>
      <w:r w:rsidR="004002F5" w:rsidRPr="00FE0BF7">
        <w:rPr>
          <w:rFonts w:ascii="Book Antiqua" w:hAnsi="Book Antiqua"/>
          <w:sz w:val="24"/>
          <w:szCs w:val="24"/>
          <w:lang w:val="en-US"/>
        </w:rPr>
        <w:t xml:space="preserve"> 4 mm</w:t>
      </w:r>
      <w:r w:rsidR="00A65AC3" w:rsidRPr="00FE0BF7">
        <w:rPr>
          <w:rFonts w:ascii="Book Antiqua" w:hAnsi="Book Antiqua"/>
          <w:sz w:val="24"/>
          <w:szCs w:val="24"/>
          <w:lang w:val="en-US"/>
        </w:rPr>
        <w:t xml:space="preserve"> (</w:t>
      </w:r>
      <w:r w:rsidR="004002F5" w:rsidRPr="00FE0BF7">
        <w:rPr>
          <w:rFonts w:ascii="Book Antiqua" w:hAnsi="Book Antiqua"/>
          <w:sz w:val="24"/>
          <w:szCs w:val="24"/>
          <w:lang w:val="en-US"/>
        </w:rPr>
        <w:t>17 G)</w:t>
      </w:r>
      <w:r w:rsidR="002D7EE6" w:rsidRPr="00FE0BF7">
        <w:rPr>
          <w:rFonts w:ascii="Book Antiqua" w:hAnsi="Book Antiqua"/>
          <w:sz w:val="24"/>
          <w:szCs w:val="24"/>
          <w:lang w:val="en-US"/>
        </w:rPr>
        <w:t>, were used</w:t>
      </w:r>
      <w:r w:rsidR="004002F5" w:rsidRPr="00FE0BF7">
        <w:rPr>
          <w:rFonts w:ascii="Book Antiqua" w:hAnsi="Book Antiqua"/>
          <w:sz w:val="24"/>
          <w:szCs w:val="24"/>
          <w:lang w:val="en-US"/>
        </w:rPr>
        <w:t>.</w:t>
      </w:r>
      <w:r w:rsidR="002D7EE6" w:rsidRPr="00FE0BF7">
        <w:rPr>
          <w:rFonts w:ascii="Book Antiqua" w:hAnsi="Book Antiqua"/>
          <w:sz w:val="24"/>
          <w:szCs w:val="24"/>
          <w:lang w:val="en-US"/>
        </w:rPr>
        <w:t xml:space="preserve"> </w:t>
      </w:r>
      <w:r w:rsidR="009F2DD7" w:rsidRPr="00FE0BF7">
        <w:rPr>
          <w:rFonts w:ascii="Book Antiqua" w:hAnsi="Book Antiqua"/>
          <w:sz w:val="24"/>
          <w:szCs w:val="24"/>
          <w:lang w:val="en-US"/>
        </w:rPr>
        <w:t>The needle type to use was selected according to the site of the lesion</w:t>
      </w:r>
      <w:r w:rsidR="00EC5C1E" w:rsidRPr="00FE0BF7">
        <w:rPr>
          <w:rFonts w:ascii="Book Antiqua" w:hAnsi="Book Antiqua"/>
          <w:sz w:val="24"/>
          <w:szCs w:val="24"/>
          <w:lang w:val="en-US"/>
        </w:rPr>
        <w:t xml:space="preserve"> (deep or superficial liver lesion)</w:t>
      </w:r>
      <w:r w:rsidR="009F2DD7" w:rsidRPr="00FE0BF7">
        <w:rPr>
          <w:rFonts w:ascii="Book Antiqua" w:hAnsi="Book Antiqua"/>
          <w:sz w:val="24"/>
          <w:szCs w:val="24"/>
          <w:lang w:val="en-US"/>
        </w:rPr>
        <w:t xml:space="preserve"> and</w:t>
      </w:r>
      <w:r w:rsidR="00EC5C1E" w:rsidRPr="00FE0BF7">
        <w:rPr>
          <w:rFonts w:ascii="Book Antiqua" w:hAnsi="Book Antiqua"/>
          <w:sz w:val="24"/>
          <w:szCs w:val="24"/>
          <w:lang w:val="en-US"/>
        </w:rPr>
        <w:t xml:space="preserve"> physical structure</w:t>
      </w:r>
      <w:r w:rsidR="009F2DD7" w:rsidRPr="00FE0BF7">
        <w:rPr>
          <w:rFonts w:ascii="Book Antiqua" w:hAnsi="Book Antiqua"/>
          <w:sz w:val="24"/>
          <w:szCs w:val="24"/>
          <w:lang w:val="en-US"/>
        </w:rPr>
        <w:t xml:space="preserve">. </w:t>
      </w:r>
      <w:r w:rsidR="00706C59" w:rsidRPr="00FE0BF7">
        <w:rPr>
          <w:rFonts w:ascii="Book Antiqua" w:hAnsi="Book Antiqua"/>
          <w:sz w:val="24"/>
          <w:szCs w:val="24"/>
          <w:lang w:val="en-US"/>
        </w:rPr>
        <w:t>The choice of the different</w:t>
      </w:r>
      <w:r w:rsidR="00C76CE3" w:rsidRPr="00FE0BF7">
        <w:rPr>
          <w:rFonts w:ascii="Book Antiqua" w:hAnsi="Book Antiqua"/>
          <w:sz w:val="24"/>
          <w:szCs w:val="24"/>
          <w:lang w:val="en-US"/>
        </w:rPr>
        <w:t xml:space="preserve"> fiducial mark</w:t>
      </w:r>
      <w:r w:rsidR="00706C59" w:rsidRPr="00FE0BF7">
        <w:rPr>
          <w:rFonts w:ascii="Book Antiqua" w:hAnsi="Book Antiqua"/>
          <w:sz w:val="24"/>
          <w:szCs w:val="24"/>
          <w:lang w:val="en-US"/>
        </w:rPr>
        <w:t>ers</w:t>
      </w:r>
      <w:r w:rsidR="00C76CE3" w:rsidRPr="00FE0BF7">
        <w:rPr>
          <w:rFonts w:ascii="Book Antiqua" w:hAnsi="Book Antiqua"/>
          <w:sz w:val="24"/>
          <w:szCs w:val="24"/>
          <w:lang w:val="en-US"/>
        </w:rPr>
        <w:t xml:space="preserve"> </w:t>
      </w:r>
      <w:r w:rsidR="00416A23" w:rsidRPr="00FE0BF7">
        <w:rPr>
          <w:rFonts w:ascii="Book Antiqua" w:hAnsi="Book Antiqua"/>
          <w:sz w:val="24"/>
          <w:szCs w:val="24"/>
          <w:lang w:val="en-US"/>
        </w:rPr>
        <w:t>depend</w:t>
      </w:r>
      <w:r w:rsidR="00044C3A">
        <w:rPr>
          <w:rFonts w:ascii="Book Antiqua" w:hAnsi="Book Antiqua" w:hint="eastAsia"/>
          <w:sz w:val="24"/>
          <w:szCs w:val="24"/>
          <w:lang w:val="en-US" w:eastAsia="zh-CN"/>
        </w:rPr>
        <w:t>s</w:t>
      </w:r>
      <w:r w:rsidR="00C76CE3" w:rsidRPr="00FE0BF7">
        <w:rPr>
          <w:rFonts w:ascii="Book Antiqua" w:hAnsi="Book Antiqua"/>
          <w:sz w:val="24"/>
          <w:szCs w:val="24"/>
          <w:lang w:val="en-US"/>
        </w:rPr>
        <w:t xml:space="preserve"> </w:t>
      </w:r>
      <w:r w:rsidR="004A047F" w:rsidRPr="00FE0BF7">
        <w:rPr>
          <w:rFonts w:ascii="Book Antiqua" w:hAnsi="Book Antiqua"/>
          <w:sz w:val="24"/>
          <w:szCs w:val="24"/>
          <w:lang w:val="en-US"/>
        </w:rPr>
        <w:t xml:space="preserve">mainly </w:t>
      </w:r>
      <w:r w:rsidR="00416A23" w:rsidRPr="00FE0BF7">
        <w:rPr>
          <w:rFonts w:ascii="Book Antiqua" w:hAnsi="Book Antiqua"/>
          <w:sz w:val="24"/>
          <w:szCs w:val="24"/>
          <w:lang w:val="en-US"/>
        </w:rPr>
        <w:t>on</w:t>
      </w:r>
      <w:r w:rsidR="00C76CE3" w:rsidRPr="00FE0BF7">
        <w:rPr>
          <w:rFonts w:ascii="Book Antiqua" w:hAnsi="Book Antiqua"/>
          <w:sz w:val="24"/>
          <w:szCs w:val="24"/>
          <w:lang w:val="en-US"/>
        </w:rPr>
        <w:t xml:space="preserve"> the choice of the needle</w:t>
      </w:r>
      <w:r w:rsidR="004A047F" w:rsidRPr="00FE0BF7">
        <w:rPr>
          <w:rFonts w:ascii="Book Antiqua" w:hAnsi="Book Antiqua"/>
          <w:sz w:val="24"/>
          <w:szCs w:val="24"/>
          <w:lang w:val="en-US"/>
        </w:rPr>
        <w:t xml:space="preserve"> caliber</w:t>
      </w:r>
      <w:r w:rsidR="00C76CE3" w:rsidRPr="00FE0BF7">
        <w:rPr>
          <w:rFonts w:ascii="Book Antiqua" w:hAnsi="Book Antiqua"/>
          <w:sz w:val="24"/>
          <w:szCs w:val="24"/>
          <w:lang w:val="en-US"/>
        </w:rPr>
        <w:t>. The number of fiducial markers to place</w:t>
      </w:r>
      <w:r w:rsidR="009460F1" w:rsidRPr="00FE0BF7">
        <w:rPr>
          <w:rFonts w:ascii="Book Antiqua" w:hAnsi="Book Antiqua"/>
          <w:sz w:val="24"/>
          <w:szCs w:val="24"/>
          <w:lang w:val="en-US"/>
        </w:rPr>
        <w:t xml:space="preserve"> was</w:t>
      </w:r>
      <w:r w:rsidR="00C76CE3" w:rsidRPr="00FE0BF7">
        <w:rPr>
          <w:rFonts w:ascii="Book Antiqua" w:hAnsi="Book Antiqua"/>
          <w:sz w:val="24"/>
          <w:szCs w:val="24"/>
          <w:lang w:val="en-US"/>
        </w:rPr>
        <w:t xml:space="preserve"> evaluated according to the acoustic window, the compliance of the patients and morphological characteristics of the lesions. </w:t>
      </w:r>
      <w:r w:rsidR="00EC5C1E" w:rsidRPr="00FE0BF7">
        <w:rPr>
          <w:rFonts w:ascii="Book Antiqua" w:hAnsi="Book Antiqua"/>
          <w:sz w:val="24"/>
          <w:szCs w:val="24"/>
          <w:lang w:val="en-US"/>
        </w:rPr>
        <w:t xml:space="preserve">The examination was performed by two expert ultrasonographers with the same echograph, ProSound Alfa7, (Hitachi-Aloka, Tokyo, Japan) with </w:t>
      </w:r>
      <w:r w:rsidR="00416A23" w:rsidRPr="00FE0BF7">
        <w:rPr>
          <w:rFonts w:ascii="Book Antiqua" w:hAnsi="Book Antiqua"/>
          <w:sz w:val="24"/>
          <w:szCs w:val="24"/>
          <w:lang w:val="en-US"/>
        </w:rPr>
        <w:t>a</w:t>
      </w:r>
      <w:r w:rsidR="00EC5C1E" w:rsidRPr="00FE0BF7">
        <w:rPr>
          <w:rFonts w:ascii="Book Antiqua" w:hAnsi="Book Antiqua"/>
          <w:sz w:val="24"/>
          <w:szCs w:val="24"/>
          <w:lang w:val="en-US"/>
        </w:rPr>
        <w:t xml:space="preserve"> 3.75-7.5 MHz UST 91-30 Multi Frequency Convex Abdominal HST probe. Local anesthesia was achieved </w:t>
      </w:r>
      <w:r w:rsidR="00EC5C1E" w:rsidRPr="00E2623B">
        <w:rPr>
          <w:rFonts w:ascii="Book Antiqua" w:hAnsi="Book Antiqua"/>
          <w:i/>
          <w:sz w:val="24"/>
          <w:szCs w:val="24"/>
          <w:lang w:val="en-US"/>
        </w:rPr>
        <w:t xml:space="preserve">via </w:t>
      </w:r>
      <w:r w:rsidR="00EC5C1E" w:rsidRPr="00FE0BF7">
        <w:rPr>
          <w:rFonts w:ascii="Book Antiqua" w:hAnsi="Book Antiqua"/>
          <w:sz w:val="24"/>
          <w:szCs w:val="24"/>
          <w:lang w:val="en-US"/>
        </w:rPr>
        <w:t>the subcutaneous administration of 1% lidocaine.</w:t>
      </w:r>
      <w:r w:rsidR="00EC5C1E" w:rsidRPr="00FE0BF7">
        <w:rPr>
          <w:rStyle w:val="highlight"/>
          <w:rFonts w:ascii="Book Antiqua" w:hAnsi="Book Antiqua"/>
          <w:sz w:val="24"/>
          <w:szCs w:val="24"/>
          <w:lang w:val="en-GB"/>
        </w:rPr>
        <w:t xml:space="preserve"> </w:t>
      </w:r>
      <w:r w:rsidR="004A047F" w:rsidRPr="00FE0BF7">
        <w:rPr>
          <w:rFonts w:ascii="Book Antiqua" w:hAnsi="Book Antiqua"/>
          <w:sz w:val="24"/>
          <w:szCs w:val="24"/>
          <w:lang w:val="en-US"/>
        </w:rPr>
        <w:t>A</w:t>
      </w:r>
      <w:r w:rsidR="00706C59" w:rsidRPr="00FE0BF7">
        <w:rPr>
          <w:rFonts w:ascii="Book Antiqua" w:hAnsi="Book Antiqua"/>
          <w:sz w:val="24"/>
          <w:szCs w:val="24"/>
          <w:lang w:val="en-US"/>
        </w:rPr>
        <w:t xml:space="preserve">ll </w:t>
      </w:r>
      <w:r w:rsidR="00724540" w:rsidRPr="00FE0BF7">
        <w:rPr>
          <w:rFonts w:ascii="Book Antiqua" w:hAnsi="Book Antiqua"/>
          <w:sz w:val="24"/>
          <w:szCs w:val="24"/>
          <w:lang w:val="en-US"/>
        </w:rPr>
        <w:t>the gold fiducial markers</w:t>
      </w:r>
      <w:r w:rsidR="00706C59" w:rsidRPr="00FE0BF7">
        <w:rPr>
          <w:rFonts w:ascii="Book Antiqua" w:hAnsi="Book Antiqua"/>
          <w:sz w:val="24"/>
          <w:szCs w:val="24"/>
          <w:lang w:val="en-US"/>
        </w:rPr>
        <w:t xml:space="preserve"> </w:t>
      </w:r>
      <w:r w:rsidR="004A047F" w:rsidRPr="00FE0BF7">
        <w:rPr>
          <w:rFonts w:ascii="Book Antiqua" w:hAnsi="Book Antiqua"/>
          <w:sz w:val="24"/>
          <w:szCs w:val="24"/>
          <w:lang w:val="en-US"/>
        </w:rPr>
        <w:t xml:space="preserve">were placed </w:t>
      </w:r>
      <w:r w:rsidR="00706C59" w:rsidRPr="00FE0BF7">
        <w:rPr>
          <w:rFonts w:ascii="Book Antiqua" w:hAnsi="Book Antiqua"/>
          <w:sz w:val="24"/>
          <w:szCs w:val="24"/>
          <w:lang w:val="en-US"/>
        </w:rPr>
        <w:t>with</w:t>
      </w:r>
      <w:r w:rsidR="00A834D9" w:rsidRPr="00FE0BF7">
        <w:rPr>
          <w:rFonts w:ascii="Book Antiqua" w:hAnsi="Book Antiqua"/>
          <w:sz w:val="24"/>
          <w:szCs w:val="24"/>
          <w:lang w:val="en-US"/>
        </w:rPr>
        <w:t xml:space="preserve"> </w:t>
      </w:r>
      <w:r w:rsidR="00AB076A">
        <w:rPr>
          <w:rFonts w:ascii="Book Antiqua" w:hAnsi="Book Antiqua"/>
          <w:sz w:val="24"/>
          <w:szCs w:val="24"/>
          <w:lang w:val="en-US"/>
        </w:rPr>
        <w:t>US</w:t>
      </w:r>
      <w:r w:rsidR="00724540" w:rsidRPr="00FE0BF7">
        <w:rPr>
          <w:rFonts w:ascii="Book Antiqua" w:hAnsi="Book Antiqua"/>
          <w:sz w:val="24"/>
          <w:szCs w:val="24"/>
          <w:lang w:val="en-US"/>
        </w:rPr>
        <w:t>-guidance</w:t>
      </w:r>
      <w:r w:rsidR="004A047F" w:rsidRPr="00FE0BF7">
        <w:rPr>
          <w:rFonts w:ascii="Book Antiqua" w:hAnsi="Book Antiqua"/>
          <w:sz w:val="24"/>
          <w:szCs w:val="24"/>
          <w:lang w:val="en-US"/>
        </w:rPr>
        <w:t xml:space="preserve"> </w:t>
      </w:r>
      <w:r w:rsidR="00706C59" w:rsidRPr="00FE0BF7">
        <w:rPr>
          <w:rFonts w:ascii="Book Antiqua" w:hAnsi="Book Antiqua"/>
          <w:sz w:val="24"/>
          <w:szCs w:val="24"/>
          <w:lang w:val="en-US"/>
        </w:rPr>
        <w:t>thro</w:t>
      </w:r>
      <w:r w:rsidR="00D427F9" w:rsidRPr="00FE0BF7">
        <w:rPr>
          <w:rFonts w:ascii="Book Antiqua" w:hAnsi="Book Antiqua"/>
          <w:sz w:val="24"/>
          <w:szCs w:val="24"/>
          <w:lang w:val="en-US"/>
        </w:rPr>
        <w:t>u</w:t>
      </w:r>
      <w:r w:rsidR="00706C59" w:rsidRPr="00FE0BF7">
        <w:rPr>
          <w:rFonts w:ascii="Book Antiqua" w:hAnsi="Book Antiqua"/>
          <w:sz w:val="24"/>
          <w:szCs w:val="24"/>
          <w:lang w:val="en-US"/>
        </w:rPr>
        <w:t>gh</w:t>
      </w:r>
      <w:r w:rsidR="00724540" w:rsidRPr="00FE0BF7">
        <w:rPr>
          <w:rFonts w:ascii="Book Antiqua" w:hAnsi="Book Antiqua"/>
          <w:sz w:val="24"/>
          <w:szCs w:val="24"/>
          <w:lang w:val="en-US"/>
        </w:rPr>
        <w:t xml:space="preserve"> sub or intercostals access. </w:t>
      </w:r>
      <w:r w:rsidR="00EC5C1E" w:rsidRPr="00FE0BF7">
        <w:rPr>
          <w:rFonts w:ascii="Book Antiqua" w:hAnsi="Book Antiqua"/>
          <w:sz w:val="24"/>
          <w:szCs w:val="24"/>
          <w:lang w:val="en-US"/>
        </w:rPr>
        <w:t>After confirming that the needle tip had reached the target lesion, the fiducial marker was deployed, and then the needle was removed. We placed in each patient from 1 to 5 fiducial markers</w:t>
      </w:r>
      <w:r w:rsidR="00DE6819" w:rsidRPr="00FE0BF7">
        <w:rPr>
          <w:rFonts w:ascii="Book Antiqua" w:hAnsi="Book Antiqua"/>
          <w:sz w:val="24"/>
          <w:szCs w:val="24"/>
          <w:lang w:val="en-US"/>
        </w:rPr>
        <w:t>,</w:t>
      </w:r>
      <w:r w:rsidR="00EC5C1E" w:rsidRPr="00FE0BF7">
        <w:rPr>
          <w:rFonts w:ascii="Book Antiqua" w:hAnsi="Book Antiqua"/>
          <w:sz w:val="24"/>
          <w:szCs w:val="24"/>
          <w:lang w:val="en-US"/>
        </w:rPr>
        <w:t xml:space="preserve"> and whe</w:t>
      </w:r>
      <w:r w:rsidR="00AB076A">
        <w:rPr>
          <w:rFonts w:ascii="Book Antiqua" w:hAnsi="Book Antiqua"/>
          <w:sz w:val="24"/>
          <w:szCs w:val="24"/>
          <w:lang w:val="en-US"/>
        </w:rPr>
        <w:t>n</w:t>
      </w:r>
      <w:r w:rsidR="00EC5C1E" w:rsidRPr="00FE0BF7">
        <w:rPr>
          <w:rFonts w:ascii="Book Antiqua" w:hAnsi="Book Antiqua"/>
          <w:sz w:val="24"/>
          <w:szCs w:val="24"/>
          <w:lang w:val="en-US"/>
        </w:rPr>
        <w:t xml:space="preserve"> at least two</w:t>
      </w:r>
      <w:r w:rsidR="00951095">
        <w:rPr>
          <w:rFonts w:ascii="Book Antiqua" w:hAnsi="Book Antiqua"/>
          <w:sz w:val="24"/>
          <w:szCs w:val="24"/>
          <w:lang w:val="en-US"/>
        </w:rPr>
        <w:t xml:space="preserve"> </w:t>
      </w:r>
      <w:r w:rsidR="00EC5C1E" w:rsidRPr="00FE0BF7">
        <w:rPr>
          <w:rFonts w:ascii="Book Antiqua" w:hAnsi="Book Antiqua"/>
          <w:sz w:val="24"/>
          <w:szCs w:val="24"/>
          <w:lang w:val="en-US"/>
        </w:rPr>
        <w:t>or more</w:t>
      </w:r>
      <w:r w:rsidR="00DE6819" w:rsidRPr="00FE0BF7">
        <w:rPr>
          <w:rFonts w:ascii="Book Antiqua" w:hAnsi="Book Antiqua"/>
          <w:sz w:val="24"/>
          <w:szCs w:val="24"/>
          <w:lang w:val="en-US"/>
        </w:rPr>
        <w:t xml:space="preserve"> fiducials were placed</w:t>
      </w:r>
      <w:r w:rsidR="00EC5C1E" w:rsidRPr="00FE0BF7">
        <w:rPr>
          <w:rFonts w:ascii="Book Antiqua" w:hAnsi="Book Antiqua"/>
          <w:sz w:val="24"/>
          <w:szCs w:val="24"/>
          <w:lang w:val="en-US"/>
        </w:rPr>
        <w:t xml:space="preserve">, </w:t>
      </w:r>
      <w:r w:rsidR="00DE6819" w:rsidRPr="00FE0BF7">
        <w:rPr>
          <w:rFonts w:ascii="Book Antiqua" w:hAnsi="Book Antiqua"/>
          <w:sz w:val="24"/>
          <w:szCs w:val="24"/>
          <w:lang w:val="en-US"/>
        </w:rPr>
        <w:t>it was</w:t>
      </w:r>
      <w:r w:rsidR="00EC5C1E" w:rsidRPr="00FE0BF7">
        <w:rPr>
          <w:rFonts w:ascii="Book Antiqua" w:hAnsi="Book Antiqua"/>
          <w:sz w:val="24"/>
          <w:szCs w:val="24"/>
          <w:lang w:val="en-US"/>
        </w:rPr>
        <w:t xml:space="preserve"> </w:t>
      </w:r>
      <w:r w:rsidR="008862B1" w:rsidRPr="00FE0BF7">
        <w:rPr>
          <w:rFonts w:ascii="Book Antiqua" w:hAnsi="Book Antiqua"/>
          <w:sz w:val="24"/>
          <w:szCs w:val="24"/>
          <w:lang w:val="en-US"/>
        </w:rPr>
        <w:t>at a distance of</w:t>
      </w:r>
      <w:r w:rsidR="00EC5C1E" w:rsidRPr="00FE0BF7">
        <w:rPr>
          <w:rFonts w:ascii="Book Antiqua" w:hAnsi="Book Antiqua"/>
          <w:sz w:val="24"/>
          <w:szCs w:val="24"/>
          <w:lang w:val="en-US"/>
        </w:rPr>
        <w:t xml:space="preserve"> about </w:t>
      </w:r>
      <w:r w:rsidR="003F2258" w:rsidRPr="00FE0BF7">
        <w:rPr>
          <w:rFonts w:ascii="Book Antiqua" w:hAnsi="Book Antiqua"/>
          <w:sz w:val="24"/>
          <w:szCs w:val="24"/>
          <w:lang w:val="en-US"/>
        </w:rPr>
        <w:t>1.5</w:t>
      </w:r>
      <w:r w:rsidR="00AB076A">
        <w:rPr>
          <w:rFonts w:ascii="Book Antiqua" w:hAnsi="Book Antiqua" w:hint="eastAsia"/>
          <w:sz w:val="24"/>
          <w:szCs w:val="24"/>
          <w:lang w:val="en-US" w:eastAsia="zh-CN"/>
        </w:rPr>
        <w:t>-</w:t>
      </w:r>
      <w:r w:rsidR="00EC5C1E" w:rsidRPr="00FE0BF7">
        <w:rPr>
          <w:rFonts w:ascii="Book Antiqua" w:hAnsi="Book Antiqua"/>
          <w:sz w:val="24"/>
          <w:szCs w:val="24"/>
          <w:lang w:val="en-US"/>
        </w:rPr>
        <w:t>2 cm apart, in a way to occupy the perpendicular edges of a cube containing the tumor inside.</w:t>
      </w:r>
      <w:r w:rsidR="00EC5C1E" w:rsidRPr="00FE0BF7">
        <w:rPr>
          <w:rStyle w:val="highlight"/>
          <w:rFonts w:ascii="Book Antiqua" w:hAnsi="Book Antiqua"/>
          <w:sz w:val="24"/>
          <w:szCs w:val="24"/>
          <w:lang w:val="en-GB"/>
        </w:rPr>
        <w:t xml:space="preserve"> </w:t>
      </w:r>
      <w:r w:rsidR="004A047F" w:rsidRPr="00FE0BF7">
        <w:rPr>
          <w:rFonts w:ascii="Book Antiqua" w:hAnsi="Book Antiqua"/>
          <w:sz w:val="24"/>
          <w:szCs w:val="24"/>
          <w:lang w:val="en-US"/>
        </w:rPr>
        <w:t>The Gold Anchor markers were always</w:t>
      </w:r>
      <w:r w:rsidR="00724540" w:rsidRPr="00FE0BF7">
        <w:rPr>
          <w:rFonts w:ascii="Book Antiqua" w:hAnsi="Book Antiqua"/>
          <w:sz w:val="24"/>
          <w:szCs w:val="24"/>
          <w:lang w:val="en-US"/>
        </w:rPr>
        <w:t xml:space="preserve"> </w:t>
      </w:r>
      <w:r w:rsidR="00D427F9" w:rsidRPr="00FE0BF7">
        <w:rPr>
          <w:rFonts w:ascii="Book Antiqua" w:hAnsi="Book Antiqua"/>
          <w:sz w:val="24"/>
          <w:szCs w:val="24"/>
          <w:lang w:val="en-US"/>
        </w:rPr>
        <w:t xml:space="preserve">placed </w:t>
      </w:r>
      <w:r w:rsidR="00724540" w:rsidRPr="00FE0BF7">
        <w:rPr>
          <w:rFonts w:ascii="Book Antiqua" w:hAnsi="Book Antiqua"/>
          <w:sz w:val="24"/>
          <w:szCs w:val="24"/>
          <w:lang w:val="en-US"/>
        </w:rPr>
        <w:t>with the same technique to take advantage of the</w:t>
      </w:r>
      <w:r w:rsidR="00D427F9" w:rsidRPr="00FE0BF7">
        <w:rPr>
          <w:rFonts w:ascii="Book Antiqua" w:hAnsi="Book Antiqua"/>
          <w:sz w:val="24"/>
          <w:szCs w:val="24"/>
          <w:lang w:val="en-US"/>
        </w:rPr>
        <w:t>ir mass effect.</w:t>
      </w:r>
      <w:r w:rsidR="00EC5C1E" w:rsidRPr="00FE0BF7">
        <w:rPr>
          <w:rFonts w:ascii="Book Antiqua" w:hAnsi="Book Antiqua"/>
          <w:sz w:val="24"/>
          <w:szCs w:val="24"/>
          <w:lang w:val="en-US"/>
        </w:rPr>
        <w:t xml:space="preserve"> Fiducial positioning was confirmed with ultrasound image. A marker was usually seen as </w:t>
      </w:r>
      <w:r w:rsidR="00EC5C1E" w:rsidRPr="00FE0BF7">
        <w:rPr>
          <w:rFonts w:ascii="Book Antiqua" w:hAnsi="Book Antiqua"/>
          <w:sz w:val="24"/>
          <w:szCs w:val="24"/>
          <w:lang w:val="en-US"/>
        </w:rPr>
        <w:lastRenderedPageBreak/>
        <w:t>a hyperechoic structure. The two different fiducial markers used were sonographycally undistinguishable (Figure 2).</w:t>
      </w:r>
      <w:r w:rsidR="00D427F9" w:rsidRPr="00FE0BF7">
        <w:rPr>
          <w:rFonts w:ascii="Book Antiqua" w:hAnsi="Book Antiqua"/>
          <w:sz w:val="24"/>
          <w:szCs w:val="24"/>
          <w:lang w:val="en-US"/>
        </w:rPr>
        <w:t xml:space="preserve"> </w:t>
      </w:r>
      <w:r w:rsidR="004A047F" w:rsidRPr="00FE0BF7">
        <w:rPr>
          <w:rFonts w:ascii="Book Antiqua" w:hAnsi="Book Antiqua"/>
          <w:sz w:val="24"/>
          <w:szCs w:val="24"/>
          <w:lang w:val="en-US"/>
        </w:rPr>
        <w:t>T</w:t>
      </w:r>
      <w:r w:rsidR="00285A5F" w:rsidRPr="00FE0BF7">
        <w:rPr>
          <w:rFonts w:ascii="Book Antiqua" w:hAnsi="Book Antiqua"/>
          <w:sz w:val="24"/>
          <w:szCs w:val="24"/>
          <w:lang w:val="en-US"/>
        </w:rPr>
        <w:t>echnical success</w:t>
      </w:r>
      <w:r w:rsidR="004A047F" w:rsidRPr="00FE0BF7">
        <w:rPr>
          <w:rFonts w:ascii="Book Antiqua" w:hAnsi="Book Antiqua"/>
          <w:sz w:val="24"/>
          <w:szCs w:val="24"/>
          <w:lang w:val="en-US"/>
        </w:rPr>
        <w:t xml:space="preserve"> was defined when</w:t>
      </w:r>
      <w:r w:rsidR="00285A5F" w:rsidRPr="00FE0BF7">
        <w:rPr>
          <w:rFonts w:ascii="Book Antiqua" w:hAnsi="Book Antiqua"/>
          <w:sz w:val="24"/>
          <w:szCs w:val="24"/>
          <w:lang w:val="en-US"/>
        </w:rPr>
        <w:t xml:space="preserve"> the implantation </w:t>
      </w:r>
      <w:r w:rsidR="00ED5EB8" w:rsidRPr="00FE0BF7">
        <w:rPr>
          <w:rFonts w:ascii="Book Antiqua" w:hAnsi="Book Antiqua"/>
          <w:sz w:val="24"/>
          <w:szCs w:val="24"/>
          <w:lang w:val="en-US"/>
        </w:rPr>
        <w:t>enables</w:t>
      </w:r>
      <w:r w:rsidR="00285A5F" w:rsidRPr="00FE0BF7">
        <w:rPr>
          <w:rFonts w:ascii="Book Antiqua" w:hAnsi="Book Antiqua"/>
          <w:sz w:val="24"/>
          <w:szCs w:val="24"/>
          <w:lang w:val="en-US"/>
        </w:rPr>
        <w:t xml:space="preserve"> adequate treatment planning and </w:t>
      </w:r>
      <w:r w:rsidR="00951095">
        <w:rPr>
          <w:rFonts w:ascii="Book Antiqua" w:hAnsi="Book Antiqua"/>
          <w:sz w:val="24"/>
          <w:szCs w:val="24"/>
          <w:lang w:val="en-US"/>
        </w:rPr>
        <w:t>CT</w:t>
      </w:r>
      <w:r w:rsidR="00285A5F" w:rsidRPr="00FE0BF7">
        <w:rPr>
          <w:rFonts w:ascii="Book Antiqua" w:hAnsi="Book Antiqua"/>
          <w:sz w:val="24"/>
          <w:szCs w:val="24"/>
          <w:lang w:val="en-US"/>
        </w:rPr>
        <w:t xml:space="preserve"> simulation. </w:t>
      </w:r>
      <w:r w:rsidR="003C49E0" w:rsidRPr="00FE0BF7">
        <w:rPr>
          <w:rFonts w:ascii="Book Antiqua" w:hAnsi="Book Antiqua"/>
          <w:sz w:val="24"/>
          <w:szCs w:val="24"/>
          <w:lang w:val="en-US"/>
        </w:rPr>
        <w:t>Fiducial migration was defined as seed dislodgement outside the volume of the original injection site</w:t>
      </w:r>
      <w:r w:rsidR="00951095">
        <w:rPr>
          <w:rFonts w:ascii="Book Antiqua" w:hAnsi="Book Antiqua"/>
          <w:sz w:val="24"/>
          <w:szCs w:val="24"/>
          <w:lang w:val="en-US"/>
        </w:rPr>
        <w:t xml:space="preserve"> </w:t>
      </w:r>
      <w:r w:rsidR="00E83AC5" w:rsidRPr="00FE0BF7">
        <w:rPr>
          <w:rFonts w:ascii="Book Antiqua" w:hAnsi="Book Antiqua"/>
          <w:sz w:val="24"/>
          <w:szCs w:val="24"/>
          <w:lang w:val="en-US"/>
        </w:rPr>
        <w:t>that is</w:t>
      </w:r>
      <w:r w:rsidR="003C49E0" w:rsidRPr="00FE0BF7">
        <w:rPr>
          <w:rFonts w:ascii="Book Antiqua" w:hAnsi="Book Antiqua"/>
          <w:sz w:val="24"/>
          <w:szCs w:val="24"/>
          <w:lang w:val="en-US"/>
        </w:rPr>
        <w:t xml:space="preserve"> unusable for guiding SBRT as determined by planning CT. Clinical success was defined as the completion of SBRT. </w:t>
      </w:r>
      <w:r w:rsidR="00285A5F" w:rsidRPr="00FE0BF7">
        <w:rPr>
          <w:rFonts w:ascii="Book Antiqua" w:hAnsi="Book Antiqua"/>
          <w:sz w:val="24"/>
          <w:szCs w:val="24"/>
          <w:lang w:val="en-US"/>
        </w:rPr>
        <w:t>Seven da</w:t>
      </w:r>
      <w:r w:rsidR="002A05E8" w:rsidRPr="00FE0BF7">
        <w:rPr>
          <w:rFonts w:ascii="Book Antiqua" w:hAnsi="Book Antiqua"/>
          <w:sz w:val="24"/>
          <w:szCs w:val="24"/>
          <w:lang w:val="en-US"/>
        </w:rPr>
        <w:t>ys after the procedure, a Cyber</w:t>
      </w:r>
      <w:r w:rsidR="00E83AC5" w:rsidRPr="00FE0BF7">
        <w:rPr>
          <w:rFonts w:ascii="Book Antiqua" w:hAnsi="Book Antiqua"/>
          <w:sz w:val="24"/>
          <w:szCs w:val="24"/>
          <w:lang w:val="en-US"/>
        </w:rPr>
        <w:t>K</w:t>
      </w:r>
      <w:r w:rsidR="00285A5F" w:rsidRPr="00FE0BF7">
        <w:rPr>
          <w:rFonts w:ascii="Book Antiqua" w:hAnsi="Book Antiqua"/>
          <w:sz w:val="24"/>
          <w:szCs w:val="24"/>
          <w:lang w:val="en-US"/>
        </w:rPr>
        <w:t>nife planning CT for the simulation of radiation treatment</w:t>
      </w:r>
      <w:r w:rsidR="00122F20" w:rsidRPr="00FE0BF7">
        <w:rPr>
          <w:rFonts w:ascii="Book Antiqua" w:hAnsi="Book Antiqua"/>
          <w:sz w:val="24"/>
          <w:szCs w:val="24"/>
          <w:lang w:val="en-US"/>
        </w:rPr>
        <w:t xml:space="preserve"> was performed</w:t>
      </w:r>
      <w:r w:rsidR="00285A5F" w:rsidRPr="00FE0BF7">
        <w:rPr>
          <w:rFonts w:ascii="Book Antiqua" w:hAnsi="Book Antiqua"/>
          <w:sz w:val="24"/>
          <w:szCs w:val="24"/>
          <w:lang w:val="en-US"/>
        </w:rPr>
        <w:t xml:space="preserve"> </w:t>
      </w:r>
      <w:r w:rsidR="008169CB" w:rsidRPr="00FE0BF7">
        <w:rPr>
          <w:rFonts w:ascii="Book Antiqua" w:hAnsi="Book Antiqua"/>
          <w:sz w:val="24"/>
          <w:szCs w:val="24"/>
          <w:lang w:val="en-US"/>
        </w:rPr>
        <w:t>on</w:t>
      </w:r>
      <w:r w:rsidR="00285A5F" w:rsidRPr="00FE0BF7">
        <w:rPr>
          <w:rFonts w:ascii="Book Antiqua" w:hAnsi="Book Antiqua"/>
          <w:sz w:val="24"/>
          <w:szCs w:val="24"/>
          <w:lang w:val="en-US"/>
        </w:rPr>
        <w:t xml:space="preserve"> all patients.</w:t>
      </w:r>
      <w:r w:rsidR="004A047F" w:rsidRPr="00FE0BF7">
        <w:rPr>
          <w:rFonts w:ascii="Book Antiqua" w:hAnsi="Book Antiqua"/>
          <w:sz w:val="24"/>
          <w:szCs w:val="24"/>
          <w:lang w:val="en-US"/>
        </w:rPr>
        <w:t xml:space="preserve"> A</w:t>
      </w:r>
      <w:r w:rsidR="002E43B3" w:rsidRPr="00FE0BF7">
        <w:rPr>
          <w:rFonts w:ascii="Book Antiqua" w:hAnsi="Book Antiqua"/>
          <w:sz w:val="24"/>
          <w:szCs w:val="24"/>
          <w:lang w:val="en-US"/>
        </w:rPr>
        <w:t xml:space="preserve"> </w:t>
      </w:r>
      <w:r w:rsidR="00B17442" w:rsidRPr="00FE0BF7">
        <w:rPr>
          <w:rFonts w:ascii="Book Antiqua" w:hAnsi="Book Antiqua"/>
          <w:sz w:val="24"/>
          <w:szCs w:val="24"/>
          <w:lang w:val="en-US"/>
        </w:rPr>
        <w:t xml:space="preserve">binary CT score </w:t>
      </w:r>
      <w:r w:rsidR="0045332C" w:rsidRPr="00FE0BF7">
        <w:rPr>
          <w:rFonts w:ascii="Book Antiqua" w:hAnsi="Book Antiqua"/>
          <w:sz w:val="24"/>
          <w:szCs w:val="24"/>
          <w:lang w:val="en-US"/>
        </w:rPr>
        <w:t>for</w:t>
      </w:r>
      <w:r w:rsidRPr="00FE0BF7">
        <w:rPr>
          <w:rFonts w:ascii="Book Antiqua" w:hAnsi="Book Antiqua"/>
          <w:sz w:val="24"/>
          <w:szCs w:val="24"/>
          <w:lang w:val="en-US"/>
        </w:rPr>
        <w:t xml:space="preserve"> the fiducial markers </w:t>
      </w:r>
      <w:r w:rsidR="00B17442" w:rsidRPr="00FE0BF7">
        <w:rPr>
          <w:rFonts w:ascii="Book Antiqua" w:hAnsi="Book Antiqua"/>
          <w:sz w:val="24"/>
          <w:szCs w:val="24"/>
          <w:lang w:val="en-US"/>
        </w:rPr>
        <w:t>visualization</w:t>
      </w:r>
      <w:r w:rsidR="004A047F" w:rsidRPr="00FE0BF7">
        <w:rPr>
          <w:rFonts w:ascii="Book Antiqua" w:hAnsi="Book Antiqua"/>
          <w:sz w:val="24"/>
          <w:szCs w:val="24"/>
          <w:lang w:val="en-US"/>
        </w:rPr>
        <w:t xml:space="preserve"> was assigned</w:t>
      </w:r>
      <w:r w:rsidR="00B17442" w:rsidRPr="00FE0BF7">
        <w:rPr>
          <w:rFonts w:ascii="Book Antiqua" w:hAnsi="Book Antiqua"/>
          <w:sz w:val="24"/>
          <w:szCs w:val="24"/>
          <w:lang w:val="en-US"/>
        </w:rPr>
        <w:t xml:space="preserve"> (not visualized or poorly visualized = 0; well visualized = 1)</w:t>
      </w:r>
      <w:r w:rsidR="003C49E0" w:rsidRPr="00FE0BF7">
        <w:rPr>
          <w:rFonts w:ascii="Book Antiqua" w:hAnsi="Book Antiqua"/>
          <w:sz w:val="24"/>
          <w:szCs w:val="24"/>
          <w:lang w:val="en-US"/>
        </w:rPr>
        <w:t xml:space="preserve"> (Figure 3)</w:t>
      </w:r>
      <w:r w:rsidR="00B17442" w:rsidRPr="00FE0BF7">
        <w:rPr>
          <w:rFonts w:ascii="Book Antiqua" w:hAnsi="Book Antiqua"/>
          <w:sz w:val="24"/>
          <w:szCs w:val="24"/>
          <w:lang w:val="en-US"/>
        </w:rPr>
        <w:t>.</w:t>
      </w:r>
      <w:r w:rsidR="002A05E8" w:rsidRPr="00FE0BF7">
        <w:rPr>
          <w:rFonts w:ascii="Book Antiqua" w:hAnsi="Book Antiqua"/>
          <w:sz w:val="24"/>
          <w:szCs w:val="24"/>
          <w:lang w:val="en-US"/>
        </w:rPr>
        <w:t xml:space="preserve"> In the </w:t>
      </w:r>
      <w:r w:rsidR="00E83AC5" w:rsidRPr="00FE0BF7">
        <w:rPr>
          <w:rFonts w:ascii="Book Antiqua" w:hAnsi="Book Antiqua"/>
          <w:sz w:val="24"/>
          <w:szCs w:val="24"/>
          <w:lang w:val="en-US"/>
        </w:rPr>
        <w:t>c</w:t>
      </w:r>
      <w:r w:rsidR="0045332C" w:rsidRPr="00FE0BF7">
        <w:rPr>
          <w:rFonts w:ascii="Book Antiqua" w:hAnsi="Book Antiqua"/>
          <w:sz w:val="24"/>
          <w:szCs w:val="24"/>
          <w:lang w:val="en-US"/>
        </w:rPr>
        <w:t xml:space="preserve">ase </w:t>
      </w:r>
      <w:r w:rsidR="002A05E8" w:rsidRPr="00FE0BF7">
        <w:rPr>
          <w:rFonts w:ascii="Book Antiqua" w:hAnsi="Book Antiqua"/>
          <w:sz w:val="24"/>
          <w:szCs w:val="24"/>
          <w:lang w:val="en-US"/>
        </w:rPr>
        <w:t>of CT score</w:t>
      </w:r>
      <w:r w:rsidR="002E43B3" w:rsidRPr="00FE0BF7">
        <w:rPr>
          <w:rFonts w:ascii="Book Antiqua" w:hAnsi="Book Antiqua"/>
          <w:sz w:val="24"/>
          <w:szCs w:val="24"/>
          <w:lang w:val="en-US"/>
        </w:rPr>
        <w:t xml:space="preserve"> </w:t>
      </w:r>
      <w:r w:rsidR="0045332C" w:rsidRPr="00FE0BF7">
        <w:rPr>
          <w:rFonts w:ascii="Book Antiqua" w:hAnsi="Book Antiqua"/>
          <w:sz w:val="24"/>
          <w:szCs w:val="24"/>
          <w:lang w:val="en-US"/>
        </w:rPr>
        <w:t>of zero (</w:t>
      </w:r>
      <w:r w:rsidR="00887548" w:rsidRPr="00FE0BF7">
        <w:rPr>
          <w:rFonts w:ascii="Book Antiqua" w:hAnsi="Book Antiqua"/>
          <w:sz w:val="24"/>
          <w:szCs w:val="24"/>
          <w:lang w:val="en-US"/>
        </w:rPr>
        <w:t>0</w:t>
      </w:r>
      <w:r w:rsidR="0045332C" w:rsidRPr="00FE0BF7">
        <w:rPr>
          <w:rFonts w:ascii="Book Antiqua" w:hAnsi="Book Antiqua"/>
          <w:sz w:val="24"/>
          <w:szCs w:val="24"/>
          <w:lang w:val="en-US"/>
        </w:rPr>
        <w:t>)</w:t>
      </w:r>
      <w:r w:rsidR="004A047F" w:rsidRPr="00FE0BF7">
        <w:rPr>
          <w:rFonts w:ascii="Book Antiqua" w:hAnsi="Book Antiqua"/>
          <w:sz w:val="24"/>
          <w:szCs w:val="24"/>
          <w:lang w:val="en-US"/>
        </w:rPr>
        <w:t xml:space="preserve"> </w:t>
      </w:r>
      <w:r w:rsidR="008169CB" w:rsidRPr="00FE0BF7">
        <w:rPr>
          <w:rFonts w:ascii="Book Antiqua" w:hAnsi="Book Antiqua"/>
          <w:sz w:val="24"/>
          <w:szCs w:val="24"/>
          <w:lang w:val="en-US"/>
        </w:rPr>
        <w:t>which prevented</w:t>
      </w:r>
      <w:r w:rsidR="00A834D9" w:rsidRPr="00FE0BF7">
        <w:rPr>
          <w:rFonts w:ascii="Book Antiqua" w:hAnsi="Book Antiqua"/>
          <w:sz w:val="24"/>
          <w:szCs w:val="24"/>
          <w:lang w:val="en-US"/>
        </w:rPr>
        <w:t xml:space="preserve"> </w:t>
      </w:r>
      <w:r w:rsidR="004A047F" w:rsidRPr="00FE0BF7">
        <w:rPr>
          <w:rFonts w:ascii="Book Antiqua" w:hAnsi="Book Antiqua"/>
          <w:sz w:val="24"/>
          <w:szCs w:val="24"/>
          <w:lang w:val="en-US"/>
        </w:rPr>
        <w:t>treatment</w:t>
      </w:r>
      <w:r w:rsidR="00887548" w:rsidRPr="00FE0BF7">
        <w:rPr>
          <w:rFonts w:ascii="Book Antiqua" w:hAnsi="Book Antiqua"/>
          <w:sz w:val="24"/>
          <w:szCs w:val="24"/>
          <w:lang w:val="en-US"/>
        </w:rPr>
        <w:t>, we organized a series of multidisciplinary meetings (</w:t>
      </w:r>
      <w:r w:rsidR="00AB7D6B" w:rsidRPr="00FE0BF7">
        <w:rPr>
          <w:rFonts w:ascii="Book Antiqua" w:hAnsi="Book Antiqua"/>
          <w:sz w:val="24"/>
          <w:szCs w:val="24"/>
          <w:lang w:val="en-US"/>
        </w:rPr>
        <w:t xml:space="preserve">with regards to </w:t>
      </w:r>
      <w:r w:rsidR="004A047F" w:rsidRPr="00FE0BF7">
        <w:rPr>
          <w:rFonts w:ascii="Book Antiqua" w:hAnsi="Book Antiqua"/>
          <w:sz w:val="24"/>
          <w:szCs w:val="24"/>
          <w:lang w:val="en-US"/>
        </w:rPr>
        <w:t>the procedure,</w:t>
      </w:r>
      <w:r w:rsidR="00887548" w:rsidRPr="00FE0BF7">
        <w:rPr>
          <w:rFonts w:ascii="Book Antiqua" w:hAnsi="Book Antiqua"/>
          <w:sz w:val="24"/>
          <w:szCs w:val="24"/>
          <w:lang w:val="en-US"/>
        </w:rPr>
        <w:t xml:space="preserve"> the physician and </w:t>
      </w:r>
      <w:r w:rsidR="00406437" w:rsidRPr="00FE0BF7">
        <w:rPr>
          <w:rFonts w:ascii="Book Antiqua" w:hAnsi="Book Antiqua"/>
          <w:sz w:val="24"/>
          <w:szCs w:val="24"/>
          <w:lang w:val="en-US"/>
        </w:rPr>
        <w:t xml:space="preserve">the </w:t>
      </w:r>
      <w:r w:rsidR="00887548" w:rsidRPr="00FE0BF7">
        <w:rPr>
          <w:rFonts w:ascii="Book Antiqua" w:hAnsi="Book Antiqua"/>
          <w:sz w:val="24"/>
          <w:szCs w:val="24"/>
          <w:lang w:val="en-US"/>
        </w:rPr>
        <w:t xml:space="preserve">radiation oncologist responsible </w:t>
      </w:r>
      <w:r w:rsidR="00AB7D6B" w:rsidRPr="00FE0BF7">
        <w:rPr>
          <w:rFonts w:ascii="Book Antiqua" w:hAnsi="Book Antiqua"/>
          <w:sz w:val="24"/>
          <w:szCs w:val="24"/>
          <w:lang w:val="en-US"/>
        </w:rPr>
        <w:t>for</w:t>
      </w:r>
      <w:r w:rsidR="00887548" w:rsidRPr="00FE0BF7">
        <w:rPr>
          <w:rFonts w:ascii="Book Antiqua" w:hAnsi="Book Antiqua"/>
          <w:sz w:val="24"/>
          <w:szCs w:val="24"/>
          <w:lang w:val="en-US"/>
        </w:rPr>
        <w:t xml:space="preserve"> the radiosurgery treatment) to achieve </w:t>
      </w:r>
      <w:r w:rsidR="00406437" w:rsidRPr="00FE0BF7">
        <w:rPr>
          <w:rFonts w:ascii="Book Antiqua" w:hAnsi="Book Antiqua"/>
          <w:sz w:val="24"/>
          <w:szCs w:val="24"/>
          <w:lang w:val="en-US"/>
        </w:rPr>
        <w:t>the</w:t>
      </w:r>
      <w:r w:rsidR="00887548" w:rsidRPr="00FE0BF7">
        <w:rPr>
          <w:rFonts w:ascii="Book Antiqua" w:hAnsi="Book Antiqua"/>
          <w:sz w:val="24"/>
          <w:szCs w:val="24"/>
          <w:lang w:val="en-US"/>
        </w:rPr>
        <w:t xml:space="preserve"> correct radiological visualization of the fiducial marker.</w:t>
      </w:r>
      <w:r w:rsidR="00BF0AC7" w:rsidRPr="00FE0BF7">
        <w:rPr>
          <w:rFonts w:ascii="Book Antiqua" w:hAnsi="Book Antiqua"/>
          <w:sz w:val="24"/>
          <w:szCs w:val="24"/>
          <w:lang w:val="en-US"/>
        </w:rPr>
        <w:t xml:space="preserve"> </w:t>
      </w:r>
      <w:r w:rsidR="004707F6" w:rsidRPr="00FE0BF7">
        <w:rPr>
          <w:rFonts w:ascii="Book Antiqua" w:hAnsi="Book Antiqua"/>
          <w:sz w:val="24"/>
          <w:szCs w:val="24"/>
          <w:lang w:val="en-US"/>
        </w:rPr>
        <w:t>Moreover, for the execution of treatm</w:t>
      </w:r>
      <w:r w:rsidR="002A05E8" w:rsidRPr="00FE0BF7">
        <w:rPr>
          <w:rFonts w:ascii="Book Antiqua" w:hAnsi="Book Antiqua"/>
          <w:sz w:val="24"/>
          <w:szCs w:val="24"/>
          <w:lang w:val="en-US"/>
        </w:rPr>
        <w:t>ent with Cyber</w:t>
      </w:r>
      <w:r w:rsidR="0065029E" w:rsidRPr="00FE0BF7">
        <w:rPr>
          <w:rFonts w:ascii="Book Antiqua" w:hAnsi="Book Antiqua"/>
          <w:sz w:val="24"/>
          <w:szCs w:val="24"/>
          <w:lang w:val="en-US"/>
        </w:rPr>
        <w:t>K</w:t>
      </w:r>
      <w:r w:rsidR="004707F6" w:rsidRPr="00FE0BF7">
        <w:rPr>
          <w:rFonts w:ascii="Book Antiqua" w:hAnsi="Book Antiqua"/>
          <w:sz w:val="24"/>
          <w:szCs w:val="24"/>
          <w:lang w:val="en-US"/>
        </w:rPr>
        <w:t xml:space="preserve">nife, it is necessary that each fiducial reaches a CT number above a specific threshold (CT number threshold). The CT number of </w:t>
      </w:r>
      <w:r w:rsidR="00F771C3" w:rsidRPr="00FE0BF7">
        <w:rPr>
          <w:rFonts w:ascii="Book Antiqua" w:hAnsi="Book Antiqua"/>
          <w:sz w:val="24"/>
          <w:szCs w:val="24"/>
          <w:lang w:val="en-US"/>
        </w:rPr>
        <w:t xml:space="preserve">the </w:t>
      </w:r>
      <w:r w:rsidR="004707F6" w:rsidRPr="00FE0BF7">
        <w:rPr>
          <w:rFonts w:ascii="Book Antiqua" w:hAnsi="Book Antiqua"/>
          <w:sz w:val="24"/>
          <w:szCs w:val="24"/>
          <w:lang w:val="en-US"/>
        </w:rPr>
        <w:t>fiducial is assigned in an automat</w:t>
      </w:r>
      <w:r w:rsidR="0065029E" w:rsidRPr="00FE0BF7">
        <w:rPr>
          <w:rFonts w:ascii="Book Antiqua" w:hAnsi="Book Antiqua"/>
          <w:sz w:val="24"/>
          <w:szCs w:val="24"/>
          <w:lang w:val="en-US"/>
        </w:rPr>
        <w:t>ed</w:t>
      </w:r>
      <w:r w:rsidR="004707F6" w:rsidRPr="00FE0BF7">
        <w:rPr>
          <w:rFonts w:ascii="Book Antiqua" w:hAnsi="Book Antiqua"/>
          <w:sz w:val="24"/>
          <w:szCs w:val="24"/>
          <w:lang w:val="en-US"/>
        </w:rPr>
        <w:t xml:space="preserve"> </w:t>
      </w:r>
      <w:r w:rsidR="0065029E" w:rsidRPr="00FE0BF7">
        <w:rPr>
          <w:rFonts w:ascii="Book Antiqua" w:hAnsi="Book Antiqua"/>
          <w:sz w:val="24"/>
          <w:szCs w:val="24"/>
          <w:lang w:val="en-US"/>
        </w:rPr>
        <w:t>manner</w:t>
      </w:r>
      <w:r w:rsidR="004707F6" w:rsidRPr="00FE0BF7">
        <w:rPr>
          <w:rFonts w:ascii="Book Antiqua" w:hAnsi="Book Antiqua"/>
          <w:sz w:val="24"/>
          <w:szCs w:val="24"/>
          <w:lang w:val="en-US"/>
        </w:rPr>
        <w:t xml:space="preserve"> by the </w:t>
      </w:r>
      <w:r w:rsidR="0065029E" w:rsidRPr="00FE0BF7">
        <w:rPr>
          <w:rFonts w:ascii="Book Antiqua" w:hAnsi="Book Antiqua"/>
          <w:sz w:val="24"/>
          <w:szCs w:val="24"/>
          <w:lang w:val="en-US"/>
        </w:rPr>
        <w:t>C</w:t>
      </w:r>
      <w:r w:rsidR="004707F6" w:rsidRPr="00FE0BF7">
        <w:rPr>
          <w:rFonts w:ascii="Book Antiqua" w:hAnsi="Book Antiqua"/>
          <w:sz w:val="24"/>
          <w:szCs w:val="24"/>
          <w:lang w:val="en-US"/>
        </w:rPr>
        <w:t>yber</w:t>
      </w:r>
      <w:r w:rsidR="0065029E" w:rsidRPr="00FE0BF7">
        <w:rPr>
          <w:rFonts w:ascii="Book Antiqua" w:hAnsi="Book Antiqua"/>
          <w:sz w:val="24"/>
          <w:szCs w:val="24"/>
          <w:lang w:val="en-US"/>
        </w:rPr>
        <w:t>K</w:t>
      </w:r>
      <w:r w:rsidR="004707F6" w:rsidRPr="00FE0BF7">
        <w:rPr>
          <w:rFonts w:ascii="Book Antiqua" w:hAnsi="Book Antiqua"/>
          <w:sz w:val="24"/>
          <w:szCs w:val="24"/>
          <w:lang w:val="en-US"/>
        </w:rPr>
        <w:t>nife machine</w:t>
      </w:r>
      <w:r w:rsidR="004D7F5A" w:rsidRPr="00FE0BF7">
        <w:rPr>
          <w:rFonts w:ascii="Book Antiqua" w:hAnsi="Book Antiqua"/>
          <w:sz w:val="24"/>
          <w:szCs w:val="24"/>
          <w:lang w:val="en-US"/>
        </w:rPr>
        <w:t xml:space="preserve"> (Figure 4)</w:t>
      </w:r>
      <w:r w:rsidR="004707F6" w:rsidRPr="00FE0BF7">
        <w:rPr>
          <w:rFonts w:ascii="Book Antiqua" w:hAnsi="Book Antiqua"/>
          <w:sz w:val="24"/>
          <w:szCs w:val="24"/>
          <w:lang w:val="en-US"/>
        </w:rPr>
        <w:t>.</w:t>
      </w:r>
      <w:r w:rsidR="004D7F5A" w:rsidRPr="00FE0BF7">
        <w:rPr>
          <w:rFonts w:ascii="Book Antiqua" w:hAnsi="Book Antiqua"/>
          <w:sz w:val="24"/>
          <w:szCs w:val="24"/>
          <w:lang w:val="en-US"/>
        </w:rPr>
        <w:t xml:space="preserve"> </w:t>
      </w:r>
      <w:r w:rsidR="00EA6169" w:rsidRPr="00FE0BF7">
        <w:rPr>
          <w:rFonts w:ascii="Book Antiqua" w:hAnsi="Book Antiqua"/>
          <w:sz w:val="24"/>
          <w:szCs w:val="24"/>
          <w:lang w:val="en-GB"/>
        </w:rPr>
        <w:t>Database construction and data analysis were performed using Office Excel 2007, XLSTAT 2016 (</w:t>
      </w:r>
      <w:r w:rsidR="00951095" w:rsidRPr="00FE0BF7">
        <w:rPr>
          <w:rFonts w:ascii="Book Antiqua" w:hAnsi="Book Antiqua"/>
          <w:sz w:val="24"/>
          <w:szCs w:val="24"/>
          <w:lang w:val="en-GB"/>
        </w:rPr>
        <w:t>m</w:t>
      </w:r>
      <w:r w:rsidR="00EA6169" w:rsidRPr="00FE0BF7">
        <w:rPr>
          <w:rFonts w:ascii="Book Antiqua" w:hAnsi="Book Antiqua"/>
          <w:sz w:val="24"/>
          <w:szCs w:val="24"/>
          <w:lang w:val="en-GB"/>
        </w:rPr>
        <w:t>icrosoft) and SPSS for Windows (SPSS Inc., Chicago, U</w:t>
      </w:r>
      <w:r w:rsidR="00951095">
        <w:rPr>
          <w:rFonts w:ascii="Book Antiqua" w:hAnsi="Book Antiqua" w:hint="eastAsia"/>
          <w:sz w:val="24"/>
          <w:szCs w:val="24"/>
          <w:lang w:val="en-GB" w:eastAsia="zh-CN"/>
        </w:rPr>
        <w:t xml:space="preserve">nited </w:t>
      </w:r>
      <w:r w:rsidR="00EA6169" w:rsidRPr="00FE0BF7">
        <w:rPr>
          <w:rFonts w:ascii="Book Antiqua" w:hAnsi="Book Antiqua"/>
          <w:sz w:val="24"/>
          <w:szCs w:val="24"/>
          <w:lang w:val="en-GB"/>
        </w:rPr>
        <w:t>S</w:t>
      </w:r>
      <w:r w:rsidR="00951095">
        <w:rPr>
          <w:rFonts w:ascii="Book Antiqua" w:hAnsi="Book Antiqua" w:hint="eastAsia"/>
          <w:sz w:val="24"/>
          <w:szCs w:val="24"/>
          <w:lang w:val="en-GB" w:eastAsia="zh-CN"/>
        </w:rPr>
        <w:t>tates</w:t>
      </w:r>
      <w:r w:rsidR="00EA6169" w:rsidRPr="00FE0BF7">
        <w:rPr>
          <w:rFonts w:ascii="Book Antiqua" w:hAnsi="Book Antiqua"/>
          <w:sz w:val="24"/>
          <w:szCs w:val="24"/>
          <w:lang w:val="en-GB"/>
        </w:rPr>
        <w:t>). We examined the data with the use of appropriate parametric and non-parametric statistical tests (Student</w:t>
      </w:r>
      <w:r w:rsidR="003B1E4B" w:rsidRPr="00FE0BF7">
        <w:rPr>
          <w:rFonts w:ascii="Book Antiqua" w:hAnsi="Book Antiqua"/>
          <w:sz w:val="24"/>
          <w:szCs w:val="24"/>
          <w:lang w:val="en-GB"/>
        </w:rPr>
        <w:t>’s</w:t>
      </w:r>
      <w:r w:rsidR="00EA6169" w:rsidRPr="00951095">
        <w:rPr>
          <w:rFonts w:ascii="Book Antiqua" w:hAnsi="Book Antiqua"/>
          <w:i/>
          <w:sz w:val="24"/>
          <w:szCs w:val="24"/>
          <w:lang w:val="en-GB"/>
        </w:rPr>
        <w:t xml:space="preserve"> t</w:t>
      </w:r>
      <w:r w:rsidR="00EA6169" w:rsidRPr="00FE0BF7">
        <w:rPr>
          <w:rFonts w:ascii="Book Antiqua" w:hAnsi="Book Antiqua"/>
          <w:sz w:val="24"/>
          <w:szCs w:val="24"/>
          <w:lang w:val="en-GB"/>
        </w:rPr>
        <w:t>-test two</w:t>
      </w:r>
      <w:r w:rsidR="003B1E4B" w:rsidRPr="00FE0BF7">
        <w:rPr>
          <w:rFonts w:ascii="Book Antiqua" w:hAnsi="Book Antiqua"/>
          <w:sz w:val="24"/>
          <w:szCs w:val="24"/>
          <w:lang w:val="en-GB"/>
        </w:rPr>
        <w:t>-</w:t>
      </w:r>
      <w:r w:rsidR="00EA6169" w:rsidRPr="00FE0BF7">
        <w:rPr>
          <w:rFonts w:ascii="Book Antiqua" w:hAnsi="Book Antiqua"/>
          <w:sz w:val="24"/>
          <w:szCs w:val="24"/>
          <w:lang w:val="en-GB"/>
        </w:rPr>
        <w:t xml:space="preserve">tailed and a </w:t>
      </w:r>
      <w:r w:rsidR="003B1E4B" w:rsidRPr="00FE0BF7">
        <w:rPr>
          <w:rFonts w:ascii="Book Antiqua" w:hAnsi="Book Antiqua"/>
          <w:sz w:val="24"/>
          <w:szCs w:val="24"/>
          <w:lang w:val="en-GB"/>
        </w:rPr>
        <w:t>chi-squared test</w:t>
      </w:r>
      <w:r w:rsidR="00EA6169" w:rsidRPr="00FE0BF7">
        <w:rPr>
          <w:rFonts w:ascii="Book Antiqua" w:hAnsi="Book Antiqua"/>
          <w:sz w:val="24"/>
          <w:szCs w:val="24"/>
          <w:lang w:val="en-GB"/>
        </w:rPr>
        <w:t xml:space="preserve"> according to Fischer considering </w:t>
      </w:r>
      <w:r w:rsidR="00951095" w:rsidRPr="00951095">
        <w:rPr>
          <w:rFonts w:ascii="Book Antiqua" w:hAnsi="Book Antiqua"/>
          <w:i/>
          <w:sz w:val="24"/>
          <w:szCs w:val="24"/>
          <w:lang w:val="en-GB"/>
        </w:rPr>
        <w:t>P</w:t>
      </w:r>
      <w:r w:rsidR="00951095" w:rsidRPr="00951095">
        <w:rPr>
          <w:rFonts w:ascii="Book Antiqua" w:hAnsi="Book Antiqua"/>
          <w:i/>
          <w:sz w:val="24"/>
          <w:szCs w:val="24"/>
          <w:lang w:val="en-GB" w:eastAsia="zh-CN"/>
        </w:rPr>
        <w:t xml:space="preserve"> </w:t>
      </w:r>
      <w:r w:rsidR="00EA6169" w:rsidRPr="00FE0BF7">
        <w:rPr>
          <w:rFonts w:ascii="Book Antiqua" w:hAnsi="Book Antiqua"/>
          <w:sz w:val="24"/>
          <w:szCs w:val="24"/>
          <w:lang w:val="en-GB"/>
        </w:rPr>
        <w:t>&lt;</w:t>
      </w:r>
      <w:r w:rsidR="00951095">
        <w:rPr>
          <w:rFonts w:ascii="Book Antiqua" w:hAnsi="Book Antiqua" w:hint="eastAsia"/>
          <w:sz w:val="24"/>
          <w:szCs w:val="24"/>
          <w:lang w:val="en-GB" w:eastAsia="zh-CN"/>
        </w:rPr>
        <w:t xml:space="preserve"> </w:t>
      </w:r>
      <w:r w:rsidR="00EA6169" w:rsidRPr="00FE0BF7">
        <w:rPr>
          <w:rFonts w:ascii="Book Antiqua" w:hAnsi="Book Antiqua"/>
          <w:sz w:val="24"/>
          <w:szCs w:val="24"/>
          <w:lang w:val="en-GB"/>
        </w:rPr>
        <w:t xml:space="preserve">0.05 as significant). A Lilliefors (Kolmogorov-Smirnov) test for normality has been previously performed. </w:t>
      </w:r>
      <w:r w:rsidR="00D70D38" w:rsidRPr="00FE0BF7">
        <w:rPr>
          <w:rFonts w:ascii="Book Antiqua" w:hAnsi="Book Antiqua"/>
          <w:sz w:val="24"/>
          <w:szCs w:val="24"/>
          <w:lang w:val="en-US"/>
        </w:rPr>
        <w:t xml:space="preserve">Statistical analysis was </w:t>
      </w:r>
      <w:r w:rsidR="003B1E4B" w:rsidRPr="00FE0BF7">
        <w:rPr>
          <w:rFonts w:ascii="Book Antiqua" w:hAnsi="Book Antiqua"/>
          <w:sz w:val="24"/>
          <w:szCs w:val="24"/>
          <w:lang w:val="en-US"/>
        </w:rPr>
        <w:t>performed</w:t>
      </w:r>
      <w:r w:rsidR="00D70D38" w:rsidRPr="00FE0BF7">
        <w:rPr>
          <w:rFonts w:ascii="Book Antiqua" w:hAnsi="Book Antiqua"/>
          <w:sz w:val="24"/>
          <w:szCs w:val="24"/>
          <w:lang w:val="en-US"/>
        </w:rPr>
        <w:t xml:space="preserve"> by Tommaso Gabbani</w:t>
      </w:r>
      <w:r w:rsidR="00951095">
        <w:rPr>
          <w:rFonts w:ascii="Book Antiqua" w:hAnsi="Book Antiqua" w:hint="eastAsia"/>
          <w:sz w:val="24"/>
          <w:szCs w:val="24"/>
          <w:lang w:val="en-US" w:eastAsia="zh-CN"/>
        </w:rPr>
        <w:t>,</w:t>
      </w:r>
      <w:r w:rsidR="00D70D38" w:rsidRPr="00FE0BF7">
        <w:rPr>
          <w:rFonts w:ascii="Book Antiqua" w:hAnsi="Book Antiqua"/>
          <w:sz w:val="24"/>
          <w:szCs w:val="24"/>
          <w:lang w:val="en-US"/>
        </w:rPr>
        <w:t xml:space="preserve"> MD</w:t>
      </w:r>
      <w:r w:rsidR="003B1E4B" w:rsidRPr="00FE0BF7">
        <w:rPr>
          <w:rFonts w:ascii="Book Antiqua" w:hAnsi="Book Antiqua"/>
          <w:sz w:val="24"/>
          <w:szCs w:val="24"/>
          <w:lang w:val="en-US"/>
        </w:rPr>
        <w:t>,</w:t>
      </w:r>
      <w:r w:rsidR="00D70D38" w:rsidRPr="00FE0BF7">
        <w:rPr>
          <w:rFonts w:ascii="Book Antiqua" w:hAnsi="Book Antiqua"/>
          <w:sz w:val="24"/>
          <w:szCs w:val="24"/>
          <w:lang w:val="en-US"/>
        </w:rPr>
        <w:t xml:space="preserve"> and reviewed by Principal Investigator</w:t>
      </w:r>
      <w:r w:rsidR="00951095">
        <w:rPr>
          <w:rFonts w:ascii="Book Antiqua" w:hAnsi="Book Antiqua" w:hint="eastAsia"/>
          <w:sz w:val="24"/>
          <w:szCs w:val="24"/>
          <w:lang w:val="en-US" w:eastAsia="zh-CN"/>
        </w:rPr>
        <w:t>,</w:t>
      </w:r>
      <w:r w:rsidR="00D70D38" w:rsidRPr="00FE0BF7">
        <w:rPr>
          <w:rFonts w:ascii="Book Antiqua" w:hAnsi="Book Antiqua"/>
          <w:sz w:val="24"/>
          <w:szCs w:val="24"/>
          <w:lang w:val="en-US"/>
        </w:rPr>
        <w:t xml:space="preserve"> Maria Marsico</w:t>
      </w:r>
      <w:r w:rsidR="00951095">
        <w:rPr>
          <w:rFonts w:ascii="Book Antiqua" w:hAnsi="Book Antiqua" w:hint="eastAsia"/>
          <w:sz w:val="24"/>
          <w:szCs w:val="24"/>
          <w:lang w:val="en-US" w:eastAsia="zh-CN"/>
        </w:rPr>
        <w:t>,</w:t>
      </w:r>
      <w:r w:rsidR="00D70D38" w:rsidRPr="00FE0BF7">
        <w:rPr>
          <w:rFonts w:ascii="Book Antiqua" w:hAnsi="Book Antiqua"/>
          <w:sz w:val="24"/>
          <w:szCs w:val="24"/>
          <w:lang w:val="en-US"/>
        </w:rPr>
        <w:t xml:space="preserve"> MD.</w:t>
      </w:r>
    </w:p>
    <w:p w:rsidR="00E2111C" w:rsidRPr="00FE0BF7" w:rsidRDefault="00E2111C" w:rsidP="00FE0BF7">
      <w:pPr>
        <w:spacing w:after="0" w:line="360" w:lineRule="auto"/>
        <w:jc w:val="both"/>
        <w:rPr>
          <w:rFonts w:ascii="Book Antiqua" w:hAnsi="Book Antiqua"/>
          <w:sz w:val="24"/>
          <w:szCs w:val="24"/>
          <w:lang w:val="en-US"/>
        </w:rPr>
      </w:pPr>
    </w:p>
    <w:p w:rsidR="00E52C60" w:rsidRPr="00FE0BF7" w:rsidRDefault="00951095" w:rsidP="00FE0BF7">
      <w:pPr>
        <w:spacing w:after="0" w:line="360" w:lineRule="auto"/>
        <w:jc w:val="both"/>
        <w:rPr>
          <w:rFonts w:ascii="Book Antiqua" w:hAnsi="Book Antiqua"/>
          <w:b/>
          <w:sz w:val="24"/>
          <w:szCs w:val="24"/>
          <w:lang w:val="en-US"/>
        </w:rPr>
      </w:pPr>
      <w:r w:rsidRPr="00FE0BF7">
        <w:rPr>
          <w:rFonts w:ascii="Book Antiqua" w:hAnsi="Book Antiqua"/>
          <w:b/>
          <w:sz w:val="24"/>
          <w:szCs w:val="24"/>
          <w:lang w:val="en-US"/>
        </w:rPr>
        <w:t xml:space="preserve">RESULTS </w:t>
      </w:r>
    </w:p>
    <w:p w:rsidR="00C54D25" w:rsidRPr="00FE0BF7" w:rsidRDefault="00951095" w:rsidP="00FE0BF7">
      <w:pPr>
        <w:spacing w:after="0" w:line="360" w:lineRule="auto"/>
        <w:jc w:val="both"/>
        <w:rPr>
          <w:rFonts w:ascii="Book Antiqua" w:hAnsi="Book Antiqua"/>
          <w:sz w:val="24"/>
          <w:szCs w:val="24"/>
          <w:lang w:val="en-US"/>
        </w:rPr>
      </w:pPr>
      <w:r>
        <w:rPr>
          <w:rFonts w:ascii="Book Antiqua" w:hAnsi="Book Antiqua" w:hint="eastAsia"/>
          <w:sz w:val="24"/>
          <w:szCs w:val="24"/>
          <w:lang w:val="en-US" w:eastAsia="zh-CN"/>
        </w:rPr>
        <w:t>Fifteen</w:t>
      </w:r>
      <w:r w:rsidR="006053B8" w:rsidRPr="00FE0BF7">
        <w:rPr>
          <w:rFonts w:ascii="Book Antiqua" w:hAnsi="Book Antiqua"/>
          <w:sz w:val="24"/>
          <w:szCs w:val="24"/>
          <w:lang w:val="en-US"/>
        </w:rPr>
        <w:t xml:space="preserve"> consecutive patients (</w:t>
      </w:r>
      <w:r w:rsidRPr="00FE0BF7">
        <w:rPr>
          <w:rFonts w:ascii="Book Antiqua" w:hAnsi="Book Antiqua"/>
          <w:sz w:val="24"/>
          <w:szCs w:val="24"/>
          <w:lang w:val="en-US"/>
        </w:rPr>
        <w:t>men: 9, w</w:t>
      </w:r>
      <w:r w:rsidR="006053B8" w:rsidRPr="00FE0BF7">
        <w:rPr>
          <w:rFonts w:ascii="Book Antiqua" w:hAnsi="Book Antiqua"/>
          <w:sz w:val="24"/>
          <w:szCs w:val="24"/>
          <w:lang w:val="en-US"/>
        </w:rPr>
        <w:t>omen: 6, mean age: 72</w:t>
      </w:r>
      <w:r w:rsidR="00406437" w:rsidRPr="00FE0BF7">
        <w:rPr>
          <w:rFonts w:ascii="Book Antiqua" w:hAnsi="Book Antiqua"/>
          <w:sz w:val="24"/>
          <w:szCs w:val="24"/>
          <w:lang w:val="en-US"/>
        </w:rPr>
        <w:t>.</w:t>
      </w:r>
      <w:r w:rsidR="006053B8" w:rsidRPr="00FE0BF7">
        <w:rPr>
          <w:rFonts w:ascii="Book Antiqua" w:hAnsi="Book Antiqua"/>
          <w:sz w:val="24"/>
          <w:szCs w:val="24"/>
          <w:lang w:val="en-US"/>
        </w:rPr>
        <w:t>9 years old, range: SD ± 7</w:t>
      </w:r>
      <w:r w:rsidR="00406437" w:rsidRPr="00FE0BF7">
        <w:rPr>
          <w:rFonts w:ascii="Book Antiqua" w:hAnsi="Book Antiqua"/>
          <w:sz w:val="24"/>
          <w:szCs w:val="24"/>
          <w:lang w:val="en-US"/>
        </w:rPr>
        <w:t>.</w:t>
      </w:r>
      <w:r w:rsidR="006053B8" w:rsidRPr="00FE0BF7">
        <w:rPr>
          <w:rFonts w:ascii="Book Antiqua" w:hAnsi="Book Antiqua"/>
          <w:sz w:val="24"/>
          <w:szCs w:val="24"/>
          <w:lang w:val="en-US"/>
        </w:rPr>
        <w:t xml:space="preserve">9) who had </w:t>
      </w:r>
      <w:r w:rsidR="003810BC" w:rsidRPr="00FE0BF7">
        <w:rPr>
          <w:rFonts w:ascii="Book Antiqua" w:hAnsi="Book Antiqua"/>
          <w:sz w:val="24"/>
          <w:szCs w:val="24"/>
          <w:lang w:val="en-US"/>
        </w:rPr>
        <w:t xml:space="preserve">already </w:t>
      </w:r>
      <w:r w:rsidR="006053B8" w:rsidRPr="00FE0BF7">
        <w:rPr>
          <w:rFonts w:ascii="Book Antiqua" w:hAnsi="Book Antiqua"/>
          <w:sz w:val="24"/>
          <w:szCs w:val="24"/>
          <w:lang w:val="en-US"/>
        </w:rPr>
        <w:t>undergone percutaneous ultrasound-guided fiducial</w:t>
      </w:r>
      <w:r w:rsidR="006A3957" w:rsidRPr="00FE0BF7">
        <w:rPr>
          <w:rFonts w:ascii="Book Antiqua" w:hAnsi="Book Antiqua"/>
          <w:sz w:val="24"/>
          <w:szCs w:val="24"/>
          <w:lang w:val="en-US"/>
        </w:rPr>
        <w:t xml:space="preserve"> marker implantations for Cyber</w:t>
      </w:r>
      <w:r w:rsidR="003B1E4B" w:rsidRPr="00FE0BF7">
        <w:rPr>
          <w:rFonts w:ascii="Book Antiqua" w:hAnsi="Book Antiqua"/>
          <w:sz w:val="24"/>
          <w:szCs w:val="24"/>
          <w:lang w:val="en-US"/>
        </w:rPr>
        <w:t>K</w:t>
      </w:r>
      <w:r w:rsidR="006053B8" w:rsidRPr="00FE0BF7">
        <w:rPr>
          <w:rFonts w:ascii="Book Antiqua" w:hAnsi="Book Antiqua"/>
          <w:sz w:val="24"/>
          <w:szCs w:val="24"/>
          <w:lang w:val="en-US"/>
        </w:rPr>
        <w:t xml:space="preserve">nife therapy were </w:t>
      </w:r>
      <w:r w:rsidR="00406437" w:rsidRPr="00FE0BF7">
        <w:rPr>
          <w:rFonts w:ascii="Book Antiqua" w:hAnsi="Book Antiqua"/>
          <w:sz w:val="24"/>
          <w:szCs w:val="24"/>
          <w:lang w:val="en-US"/>
        </w:rPr>
        <w:t>employed for this study</w:t>
      </w:r>
      <w:r w:rsidR="006053B8" w:rsidRPr="00FE0BF7">
        <w:rPr>
          <w:rFonts w:ascii="Book Antiqua" w:hAnsi="Book Antiqua"/>
          <w:sz w:val="24"/>
          <w:szCs w:val="24"/>
          <w:lang w:val="en-US"/>
        </w:rPr>
        <w:t>.</w:t>
      </w:r>
      <w:r w:rsidR="000276C5" w:rsidRPr="00FE0BF7">
        <w:rPr>
          <w:rFonts w:ascii="Book Antiqua" w:hAnsi="Book Antiqua"/>
          <w:sz w:val="24"/>
          <w:szCs w:val="24"/>
          <w:lang w:val="en-US"/>
        </w:rPr>
        <w:t xml:space="preserve"> </w:t>
      </w:r>
      <w:r>
        <w:rPr>
          <w:rFonts w:ascii="Book Antiqua" w:hAnsi="Book Antiqua" w:hint="eastAsia"/>
          <w:sz w:val="24"/>
          <w:szCs w:val="24"/>
          <w:lang w:val="en-US" w:eastAsia="zh-CN"/>
        </w:rPr>
        <w:t>Eleven</w:t>
      </w:r>
      <w:r w:rsidR="00E2013D" w:rsidRPr="00FE0BF7">
        <w:rPr>
          <w:rFonts w:ascii="Book Antiqua" w:hAnsi="Book Antiqua"/>
          <w:sz w:val="24"/>
          <w:szCs w:val="24"/>
          <w:lang w:val="en-US"/>
        </w:rPr>
        <w:t xml:space="preserve"> patients (8 males) presented liver </w:t>
      </w:r>
      <w:r w:rsidR="00B85BDD" w:rsidRPr="00FE0BF7">
        <w:rPr>
          <w:rFonts w:ascii="Book Antiqua" w:hAnsi="Book Antiqua"/>
          <w:sz w:val="24"/>
          <w:szCs w:val="24"/>
          <w:lang w:val="en-US"/>
        </w:rPr>
        <w:t>metasta</w:t>
      </w:r>
      <w:r w:rsidR="00125223" w:rsidRPr="00FE0BF7">
        <w:rPr>
          <w:rFonts w:ascii="Book Antiqua" w:hAnsi="Book Antiqua"/>
          <w:sz w:val="24"/>
          <w:szCs w:val="24"/>
          <w:lang w:val="en-US"/>
        </w:rPr>
        <w:t>sis</w:t>
      </w:r>
      <w:r w:rsidR="00B85BDD" w:rsidRPr="00FE0BF7">
        <w:rPr>
          <w:rFonts w:ascii="Book Antiqua" w:hAnsi="Book Antiqua"/>
          <w:sz w:val="24"/>
          <w:szCs w:val="24"/>
          <w:lang w:val="en-US"/>
        </w:rPr>
        <w:t xml:space="preserve"> from a note primary </w:t>
      </w:r>
      <w:r w:rsidR="001B0597" w:rsidRPr="00FE0BF7">
        <w:rPr>
          <w:rFonts w:ascii="Book Antiqua" w:hAnsi="Book Antiqua"/>
          <w:sz w:val="24"/>
          <w:szCs w:val="24"/>
          <w:lang w:val="en-US"/>
        </w:rPr>
        <w:t>neoplasm</w:t>
      </w:r>
      <w:r w:rsidR="00E2013D" w:rsidRPr="00FE0BF7">
        <w:rPr>
          <w:rFonts w:ascii="Book Antiqua" w:hAnsi="Book Antiqua"/>
          <w:sz w:val="24"/>
          <w:szCs w:val="24"/>
          <w:lang w:val="en-US"/>
        </w:rPr>
        <w:t xml:space="preserve"> (2 right colon</w:t>
      </w:r>
      <w:r w:rsidR="001B0597" w:rsidRPr="00FE0BF7">
        <w:rPr>
          <w:rFonts w:ascii="Book Antiqua" w:hAnsi="Book Antiqua"/>
          <w:sz w:val="24"/>
          <w:szCs w:val="24"/>
          <w:lang w:val="en-US"/>
        </w:rPr>
        <w:t xml:space="preserve"> carcinoma</w:t>
      </w:r>
      <w:r w:rsidR="00E2013D" w:rsidRPr="00FE0BF7">
        <w:rPr>
          <w:rFonts w:ascii="Book Antiqua" w:hAnsi="Book Antiqua"/>
          <w:sz w:val="24"/>
          <w:szCs w:val="24"/>
          <w:lang w:val="en-US"/>
        </w:rPr>
        <w:t xml:space="preserve">, 2 </w:t>
      </w:r>
      <w:r w:rsidR="001B0597" w:rsidRPr="00FE0BF7">
        <w:rPr>
          <w:rFonts w:ascii="Book Antiqua" w:hAnsi="Book Antiqua"/>
          <w:sz w:val="24"/>
          <w:szCs w:val="24"/>
          <w:lang w:val="en-US"/>
        </w:rPr>
        <w:t>sigmoid carcinoma</w:t>
      </w:r>
      <w:r w:rsidR="00E2013D" w:rsidRPr="00FE0BF7">
        <w:rPr>
          <w:rFonts w:ascii="Book Antiqua" w:hAnsi="Book Antiqua"/>
          <w:sz w:val="24"/>
          <w:szCs w:val="24"/>
          <w:lang w:val="en-US"/>
        </w:rPr>
        <w:t xml:space="preserve">, 2 </w:t>
      </w:r>
      <w:r w:rsidR="001B0597" w:rsidRPr="00FE0BF7">
        <w:rPr>
          <w:rFonts w:ascii="Book Antiqua" w:hAnsi="Book Antiqua"/>
          <w:sz w:val="24"/>
          <w:szCs w:val="24"/>
          <w:lang w:val="en-US"/>
        </w:rPr>
        <w:t>r</w:t>
      </w:r>
      <w:r w:rsidR="00E2013D" w:rsidRPr="00FE0BF7">
        <w:rPr>
          <w:rFonts w:ascii="Book Antiqua" w:hAnsi="Book Antiqua"/>
          <w:sz w:val="24"/>
          <w:szCs w:val="24"/>
          <w:lang w:val="en-US"/>
        </w:rPr>
        <w:t>ectum</w:t>
      </w:r>
      <w:r w:rsidR="001B0597" w:rsidRPr="00FE0BF7">
        <w:rPr>
          <w:rFonts w:ascii="Book Antiqua" w:hAnsi="Book Antiqua"/>
          <w:sz w:val="24"/>
          <w:szCs w:val="24"/>
          <w:lang w:val="en-US"/>
        </w:rPr>
        <w:t xml:space="preserve"> carcinoma</w:t>
      </w:r>
      <w:r w:rsidR="00E2013D" w:rsidRPr="00FE0BF7">
        <w:rPr>
          <w:rFonts w:ascii="Book Antiqua" w:hAnsi="Book Antiqua"/>
          <w:sz w:val="24"/>
          <w:szCs w:val="24"/>
          <w:lang w:val="en-US"/>
        </w:rPr>
        <w:t xml:space="preserve">, 1 </w:t>
      </w:r>
      <w:r w:rsidR="001E0CE3" w:rsidRPr="00FE0BF7">
        <w:rPr>
          <w:rFonts w:ascii="Book Antiqua" w:hAnsi="Book Antiqua"/>
          <w:sz w:val="24"/>
          <w:szCs w:val="24"/>
          <w:lang w:val="en-US"/>
        </w:rPr>
        <w:t>gastric carcinoma</w:t>
      </w:r>
      <w:r w:rsidR="00E2013D" w:rsidRPr="00FE0BF7">
        <w:rPr>
          <w:rFonts w:ascii="Book Antiqua" w:hAnsi="Book Antiqua"/>
          <w:sz w:val="24"/>
          <w:szCs w:val="24"/>
          <w:lang w:val="en-US"/>
        </w:rPr>
        <w:t>, 1 lung</w:t>
      </w:r>
      <w:r w:rsidR="001E0CE3" w:rsidRPr="00FE0BF7">
        <w:rPr>
          <w:rFonts w:ascii="Book Antiqua" w:hAnsi="Book Antiqua"/>
          <w:sz w:val="24"/>
          <w:szCs w:val="24"/>
          <w:lang w:val="en-US"/>
        </w:rPr>
        <w:t xml:space="preserve"> carcinoma</w:t>
      </w:r>
      <w:r w:rsidR="00E2013D" w:rsidRPr="00FE0BF7">
        <w:rPr>
          <w:rFonts w:ascii="Book Antiqua" w:hAnsi="Book Antiqua"/>
          <w:sz w:val="24"/>
          <w:szCs w:val="24"/>
          <w:lang w:val="en-US"/>
        </w:rPr>
        <w:t xml:space="preserve">, 1 </w:t>
      </w:r>
      <w:r w:rsidR="001E0CE3" w:rsidRPr="00FE0BF7">
        <w:rPr>
          <w:rFonts w:ascii="Book Antiqua" w:hAnsi="Book Antiqua"/>
          <w:sz w:val="24"/>
          <w:szCs w:val="24"/>
          <w:lang w:val="en-US"/>
        </w:rPr>
        <w:t>ovaric carcinoma and</w:t>
      </w:r>
      <w:r w:rsidR="00E2013D" w:rsidRPr="00FE0BF7">
        <w:rPr>
          <w:rFonts w:ascii="Book Antiqua" w:hAnsi="Book Antiqua"/>
          <w:sz w:val="24"/>
          <w:szCs w:val="24"/>
          <w:lang w:val="en-US"/>
        </w:rPr>
        <w:t xml:space="preserve"> 2 </w:t>
      </w:r>
      <w:r w:rsidR="001E0CE3" w:rsidRPr="00FE0BF7">
        <w:rPr>
          <w:rFonts w:ascii="Book Antiqua" w:hAnsi="Book Antiqua"/>
          <w:sz w:val="24"/>
          <w:szCs w:val="24"/>
          <w:lang w:val="en-US"/>
        </w:rPr>
        <w:t>pancreatic carcinoma</w:t>
      </w:r>
      <w:r w:rsidR="00147AF3" w:rsidRPr="00FE0BF7">
        <w:rPr>
          <w:rFonts w:ascii="Book Antiqua" w:hAnsi="Book Antiqua"/>
          <w:sz w:val="24"/>
          <w:szCs w:val="24"/>
          <w:lang w:val="en-US"/>
        </w:rPr>
        <w:t>)</w:t>
      </w:r>
      <w:r w:rsidR="00E2013D" w:rsidRPr="00FE0BF7">
        <w:rPr>
          <w:rFonts w:ascii="Book Antiqua" w:hAnsi="Book Antiqua"/>
          <w:sz w:val="24"/>
          <w:szCs w:val="24"/>
          <w:lang w:val="en-US"/>
        </w:rPr>
        <w:t>.</w:t>
      </w:r>
      <w:r w:rsidR="00C127FA" w:rsidRPr="00FE0BF7">
        <w:rPr>
          <w:rFonts w:ascii="Book Antiqua" w:hAnsi="Book Antiqua"/>
          <w:sz w:val="24"/>
          <w:szCs w:val="24"/>
          <w:lang w:val="en-US"/>
        </w:rPr>
        <w:t xml:space="preserve"> </w:t>
      </w:r>
      <w:r w:rsidR="00E2013D" w:rsidRPr="00FE0BF7">
        <w:rPr>
          <w:rFonts w:ascii="Book Antiqua" w:hAnsi="Book Antiqua"/>
          <w:sz w:val="24"/>
          <w:szCs w:val="24"/>
          <w:lang w:val="en-US"/>
        </w:rPr>
        <w:t>4</w:t>
      </w:r>
      <w:r w:rsidR="00FE7CF3" w:rsidRPr="00FE0BF7">
        <w:rPr>
          <w:rFonts w:ascii="Book Antiqua" w:hAnsi="Book Antiqua"/>
          <w:sz w:val="24"/>
          <w:szCs w:val="24"/>
          <w:lang w:val="en-US"/>
        </w:rPr>
        <w:t xml:space="preserve"> patients (2 males) </w:t>
      </w:r>
      <w:r w:rsidR="00125223" w:rsidRPr="00FE0BF7">
        <w:rPr>
          <w:rFonts w:ascii="Book Antiqua" w:hAnsi="Book Antiqua"/>
          <w:sz w:val="24"/>
          <w:szCs w:val="24"/>
          <w:lang w:val="en-US"/>
        </w:rPr>
        <w:t xml:space="preserve">showed </w:t>
      </w:r>
      <w:r w:rsidR="00FE7CF3" w:rsidRPr="00FE0BF7">
        <w:rPr>
          <w:rFonts w:ascii="Book Antiqua" w:hAnsi="Book Antiqua"/>
          <w:sz w:val="24"/>
          <w:szCs w:val="24"/>
          <w:lang w:val="en-US"/>
        </w:rPr>
        <w:t xml:space="preserve">liver primary </w:t>
      </w:r>
      <w:r w:rsidR="001E0CE3" w:rsidRPr="00FE0BF7">
        <w:rPr>
          <w:rFonts w:ascii="Book Antiqua" w:hAnsi="Book Antiqua"/>
          <w:sz w:val="24"/>
          <w:szCs w:val="24"/>
          <w:lang w:val="en-US"/>
        </w:rPr>
        <w:t xml:space="preserve">malignancy </w:t>
      </w:r>
      <w:r>
        <w:rPr>
          <w:rFonts w:ascii="Book Antiqua" w:hAnsi="Book Antiqua" w:hint="eastAsia"/>
          <w:sz w:val="24"/>
          <w:szCs w:val="24"/>
          <w:lang w:val="en-US" w:eastAsia="zh-CN"/>
        </w:rPr>
        <w:t>[</w:t>
      </w:r>
      <w:r w:rsidR="001E0CE3" w:rsidRPr="00FE0BF7">
        <w:rPr>
          <w:rFonts w:ascii="Book Antiqua" w:hAnsi="Book Antiqua"/>
          <w:sz w:val="24"/>
          <w:szCs w:val="24"/>
          <w:lang w:val="en-US"/>
        </w:rPr>
        <w:t xml:space="preserve">2 </w:t>
      </w:r>
      <w:r w:rsidR="00365D24" w:rsidRPr="00FE0BF7">
        <w:rPr>
          <w:rFonts w:ascii="Book Antiqua" w:hAnsi="Book Antiqua"/>
          <w:sz w:val="24"/>
          <w:szCs w:val="24"/>
          <w:lang w:val="en-US"/>
        </w:rPr>
        <w:t>h</w:t>
      </w:r>
      <w:r w:rsidR="001E0CE3" w:rsidRPr="00FE0BF7">
        <w:rPr>
          <w:rFonts w:ascii="Book Antiqua" w:hAnsi="Book Antiqua"/>
          <w:sz w:val="24"/>
          <w:szCs w:val="24"/>
          <w:lang w:val="en-US"/>
        </w:rPr>
        <w:t>epatocellular</w:t>
      </w:r>
      <w:r w:rsidR="00406437" w:rsidRPr="00FE0BF7">
        <w:rPr>
          <w:rFonts w:ascii="Book Antiqua" w:hAnsi="Book Antiqua"/>
          <w:sz w:val="24"/>
          <w:szCs w:val="24"/>
          <w:lang w:val="en-US"/>
        </w:rPr>
        <w:t xml:space="preserve"> </w:t>
      </w:r>
      <w:r w:rsidR="001E0CE3" w:rsidRPr="00FE0BF7">
        <w:rPr>
          <w:rFonts w:ascii="Book Antiqua" w:hAnsi="Book Antiqua"/>
          <w:sz w:val="24"/>
          <w:szCs w:val="24"/>
          <w:lang w:val="en-US"/>
        </w:rPr>
        <w:t>carcinoma</w:t>
      </w:r>
      <w:r w:rsidR="00230B6B" w:rsidRPr="00FE0BF7">
        <w:rPr>
          <w:rFonts w:ascii="Book Antiqua" w:hAnsi="Book Antiqua"/>
          <w:sz w:val="24"/>
          <w:szCs w:val="24"/>
          <w:lang w:val="en-US"/>
        </w:rPr>
        <w:t xml:space="preserve"> (HCC)</w:t>
      </w:r>
      <w:r w:rsidR="00E2013D" w:rsidRPr="00FE0BF7">
        <w:rPr>
          <w:rFonts w:ascii="Book Antiqua" w:hAnsi="Book Antiqua"/>
          <w:sz w:val="24"/>
          <w:szCs w:val="24"/>
          <w:lang w:val="en-US"/>
        </w:rPr>
        <w:t>, 1 c</w:t>
      </w:r>
      <w:r w:rsidR="00FE7CF3" w:rsidRPr="00FE0BF7">
        <w:rPr>
          <w:rFonts w:ascii="Book Antiqua" w:hAnsi="Book Antiqua"/>
          <w:sz w:val="24"/>
          <w:szCs w:val="24"/>
          <w:lang w:val="en-US"/>
        </w:rPr>
        <w:t>h</w:t>
      </w:r>
      <w:r w:rsidR="00E2013D" w:rsidRPr="00FE0BF7">
        <w:rPr>
          <w:rFonts w:ascii="Book Antiqua" w:hAnsi="Book Antiqua"/>
          <w:sz w:val="24"/>
          <w:szCs w:val="24"/>
          <w:lang w:val="en-US"/>
        </w:rPr>
        <w:t>ola</w:t>
      </w:r>
      <w:r w:rsidR="00FE7CF3" w:rsidRPr="00FE0BF7">
        <w:rPr>
          <w:rFonts w:ascii="Book Antiqua" w:hAnsi="Book Antiqua"/>
          <w:sz w:val="24"/>
          <w:szCs w:val="24"/>
          <w:lang w:val="en-US"/>
        </w:rPr>
        <w:t>n</w:t>
      </w:r>
      <w:r w:rsidR="00E2013D" w:rsidRPr="00FE0BF7">
        <w:rPr>
          <w:rFonts w:ascii="Book Antiqua" w:hAnsi="Book Antiqua"/>
          <w:sz w:val="24"/>
          <w:szCs w:val="24"/>
          <w:lang w:val="en-US"/>
        </w:rPr>
        <w:t>gio</w:t>
      </w:r>
      <w:r w:rsidR="00FE7CF3" w:rsidRPr="00FE0BF7">
        <w:rPr>
          <w:rFonts w:ascii="Book Antiqua" w:hAnsi="Book Antiqua"/>
          <w:sz w:val="24"/>
          <w:szCs w:val="24"/>
          <w:lang w:val="en-US"/>
        </w:rPr>
        <w:t>-</w:t>
      </w:r>
      <w:r w:rsidR="00A23520" w:rsidRPr="00FE0BF7">
        <w:rPr>
          <w:rFonts w:ascii="Book Antiqua" w:hAnsi="Book Antiqua"/>
          <w:sz w:val="24"/>
          <w:szCs w:val="24"/>
          <w:lang w:val="en-US"/>
        </w:rPr>
        <w:t>carcinoma, 1 hepatic</w:t>
      </w:r>
      <w:r w:rsidR="00B2746D" w:rsidRPr="00FE0BF7">
        <w:rPr>
          <w:rFonts w:ascii="Book Antiqua" w:hAnsi="Book Antiqua"/>
          <w:sz w:val="24"/>
          <w:szCs w:val="24"/>
          <w:lang w:val="en-US"/>
        </w:rPr>
        <w:t xml:space="preserve"> </w:t>
      </w:r>
      <w:r w:rsidR="00E2013D" w:rsidRPr="00FE0BF7">
        <w:rPr>
          <w:rFonts w:ascii="Book Antiqua" w:hAnsi="Book Antiqua"/>
          <w:sz w:val="24"/>
          <w:szCs w:val="24"/>
          <w:lang w:val="en-US"/>
        </w:rPr>
        <w:t>c</w:t>
      </w:r>
      <w:r w:rsidR="00A23520" w:rsidRPr="00FE0BF7">
        <w:rPr>
          <w:rFonts w:ascii="Book Antiqua" w:hAnsi="Book Antiqua"/>
          <w:sz w:val="24"/>
          <w:szCs w:val="24"/>
          <w:lang w:val="en-US"/>
        </w:rPr>
        <w:t>h</w:t>
      </w:r>
      <w:r w:rsidR="00E2013D" w:rsidRPr="00FE0BF7">
        <w:rPr>
          <w:rFonts w:ascii="Book Antiqua" w:hAnsi="Book Antiqua"/>
          <w:sz w:val="24"/>
          <w:szCs w:val="24"/>
          <w:lang w:val="en-US"/>
        </w:rPr>
        <w:t>olangio</w:t>
      </w:r>
      <w:r w:rsidR="00B2746D" w:rsidRPr="00FE0BF7">
        <w:rPr>
          <w:rFonts w:ascii="Book Antiqua" w:hAnsi="Book Antiqua"/>
          <w:sz w:val="24"/>
          <w:szCs w:val="24"/>
          <w:lang w:val="en-US"/>
        </w:rPr>
        <w:t>-</w:t>
      </w:r>
      <w:r w:rsidR="00E2013D" w:rsidRPr="00FE0BF7">
        <w:rPr>
          <w:rFonts w:ascii="Book Antiqua" w:hAnsi="Book Antiqua"/>
          <w:sz w:val="24"/>
          <w:szCs w:val="24"/>
          <w:lang w:val="en-US"/>
        </w:rPr>
        <w:t>carcinoma</w:t>
      </w:r>
      <w:r>
        <w:rPr>
          <w:rFonts w:ascii="Book Antiqua" w:hAnsi="Book Antiqua" w:hint="eastAsia"/>
          <w:sz w:val="24"/>
          <w:szCs w:val="24"/>
          <w:lang w:val="en-US" w:eastAsia="zh-CN"/>
        </w:rPr>
        <w:t>]</w:t>
      </w:r>
      <w:r w:rsidR="00E2013D" w:rsidRPr="00FE0BF7">
        <w:rPr>
          <w:rFonts w:ascii="Book Antiqua" w:hAnsi="Book Antiqua"/>
          <w:sz w:val="24"/>
          <w:szCs w:val="24"/>
          <w:lang w:val="en-US"/>
        </w:rPr>
        <w:t>.</w:t>
      </w:r>
      <w:r w:rsidR="000276C5" w:rsidRPr="00FE0BF7">
        <w:rPr>
          <w:rFonts w:ascii="Book Antiqua" w:hAnsi="Book Antiqua"/>
          <w:sz w:val="24"/>
          <w:szCs w:val="24"/>
          <w:lang w:val="en-US"/>
        </w:rPr>
        <w:t xml:space="preserve"> </w:t>
      </w:r>
      <w:r w:rsidR="001E0CE3" w:rsidRPr="00FE0BF7">
        <w:rPr>
          <w:rFonts w:ascii="Book Antiqua" w:hAnsi="Book Antiqua"/>
          <w:sz w:val="24"/>
          <w:szCs w:val="24"/>
          <w:lang w:val="en-US"/>
        </w:rPr>
        <w:t xml:space="preserve">Among </w:t>
      </w:r>
      <w:r w:rsidR="00E2013D" w:rsidRPr="00FE0BF7">
        <w:rPr>
          <w:rFonts w:ascii="Book Antiqua" w:hAnsi="Book Antiqua"/>
          <w:sz w:val="24"/>
          <w:szCs w:val="24"/>
          <w:lang w:val="en-US"/>
        </w:rPr>
        <w:t>11</w:t>
      </w:r>
      <w:r w:rsidR="00E63838" w:rsidRPr="00FE0BF7">
        <w:rPr>
          <w:rFonts w:ascii="Book Antiqua" w:hAnsi="Book Antiqua"/>
          <w:sz w:val="24"/>
          <w:szCs w:val="24"/>
          <w:lang w:val="en-US"/>
        </w:rPr>
        <w:t xml:space="preserve"> patients</w:t>
      </w:r>
      <w:r w:rsidR="00381B46" w:rsidRPr="00FE0BF7">
        <w:rPr>
          <w:rFonts w:ascii="Book Antiqua" w:hAnsi="Book Antiqua"/>
          <w:sz w:val="24"/>
          <w:szCs w:val="24"/>
          <w:lang w:val="en-US"/>
        </w:rPr>
        <w:t xml:space="preserve"> </w:t>
      </w:r>
      <w:r w:rsidR="001E0CE3" w:rsidRPr="00FE0BF7">
        <w:rPr>
          <w:rFonts w:ascii="Book Antiqua" w:hAnsi="Book Antiqua"/>
          <w:sz w:val="24"/>
          <w:szCs w:val="24"/>
          <w:lang w:val="en-US"/>
        </w:rPr>
        <w:t xml:space="preserve">who </w:t>
      </w:r>
      <w:r w:rsidR="00381B46" w:rsidRPr="00FE0BF7">
        <w:rPr>
          <w:rFonts w:ascii="Book Antiqua" w:hAnsi="Book Antiqua"/>
          <w:sz w:val="24"/>
          <w:szCs w:val="24"/>
          <w:lang w:val="en-US"/>
        </w:rPr>
        <w:t xml:space="preserve">presented liver </w:t>
      </w:r>
      <w:r w:rsidR="00125223" w:rsidRPr="00FE0BF7">
        <w:rPr>
          <w:rFonts w:ascii="Book Antiqua" w:hAnsi="Book Antiqua"/>
          <w:sz w:val="24"/>
          <w:szCs w:val="24"/>
          <w:lang w:val="en-US"/>
        </w:rPr>
        <w:t>metastasis</w:t>
      </w:r>
      <w:r w:rsidR="00E63838" w:rsidRPr="00FE0BF7">
        <w:rPr>
          <w:rFonts w:ascii="Book Antiqua" w:hAnsi="Book Antiqua"/>
          <w:sz w:val="24"/>
          <w:szCs w:val="24"/>
          <w:lang w:val="en-US"/>
        </w:rPr>
        <w:t xml:space="preserve">, </w:t>
      </w:r>
      <w:r w:rsidR="00E2013D" w:rsidRPr="00FE0BF7">
        <w:rPr>
          <w:rFonts w:ascii="Book Antiqua" w:hAnsi="Book Antiqua"/>
          <w:sz w:val="24"/>
          <w:szCs w:val="24"/>
          <w:lang w:val="en-US"/>
        </w:rPr>
        <w:t>9</w:t>
      </w:r>
      <w:r w:rsidR="00E63838" w:rsidRPr="00FE0BF7">
        <w:rPr>
          <w:rFonts w:ascii="Book Antiqua" w:hAnsi="Book Antiqua"/>
          <w:sz w:val="24"/>
          <w:szCs w:val="24"/>
          <w:lang w:val="en-US"/>
        </w:rPr>
        <w:t xml:space="preserve"> patients</w:t>
      </w:r>
      <w:r w:rsidR="00E2013D" w:rsidRPr="00FE0BF7">
        <w:rPr>
          <w:rFonts w:ascii="Book Antiqua" w:hAnsi="Book Antiqua"/>
          <w:sz w:val="24"/>
          <w:szCs w:val="24"/>
          <w:lang w:val="en-US"/>
        </w:rPr>
        <w:t xml:space="preserve"> </w:t>
      </w:r>
      <w:r w:rsidR="00B2746D" w:rsidRPr="00FE0BF7">
        <w:rPr>
          <w:rFonts w:ascii="Book Antiqua" w:hAnsi="Book Antiqua"/>
          <w:sz w:val="24"/>
          <w:szCs w:val="24"/>
          <w:lang w:val="en-US"/>
        </w:rPr>
        <w:t>had</w:t>
      </w:r>
      <w:r w:rsidR="00E63838" w:rsidRPr="00FE0BF7">
        <w:rPr>
          <w:rFonts w:ascii="Book Antiqua" w:hAnsi="Book Antiqua"/>
          <w:sz w:val="24"/>
          <w:szCs w:val="24"/>
          <w:lang w:val="en-US"/>
        </w:rPr>
        <w:t xml:space="preserve"> </w:t>
      </w:r>
      <w:r w:rsidR="00E63838" w:rsidRPr="00FE0BF7">
        <w:rPr>
          <w:rFonts w:ascii="Book Antiqua" w:hAnsi="Book Antiqua"/>
          <w:sz w:val="24"/>
          <w:szCs w:val="24"/>
          <w:lang w:val="en-US"/>
        </w:rPr>
        <w:lastRenderedPageBreak/>
        <w:t xml:space="preserve">previously </w:t>
      </w:r>
      <w:r w:rsidR="00B2746D" w:rsidRPr="00FE0BF7">
        <w:rPr>
          <w:rFonts w:ascii="Book Antiqua" w:hAnsi="Book Antiqua"/>
          <w:sz w:val="24"/>
          <w:szCs w:val="24"/>
          <w:lang w:val="en-US"/>
        </w:rPr>
        <w:t>undergone</w:t>
      </w:r>
      <w:r w:rsidR="001E0CE3" w:rsidRPr="00FE0BF7">
        <w:rPr>
          <w:rFonts w:ascii="Book Antiqua" w:hAnsi="Book Antiqua"/>
          <w:sz w:val="24"/>
          <w:szCs w:val="24"/>
          <w:lang w:val="en-US"/>
        </w:rPr>
        <w:t xml:space="preserve"> radical surgery of primary neoplasm</w:t>
      </w:r>
      <w:r w:rsidR="00E2013D" w:rsidRPr="00FE0BF7">
        <w:rPr>
          <w:rFonts w:ascii="Book Antiqua" w:hAnsi="Book Antiqua"/>
          <w:sz w:val="24"/>
          <w:szCs w:val="24"/>
          <w:lang w:val="en-US"/>
        </w:rPr>
        <w:t>.</w:t>
      </w:r>
      <w:r>
        <w:rPr>
          <w:rFonts w:ascii="Book Antiqua" w:hAnsi="Book Antiqua"/>
          <w:sz w:val="24"/>
          <w:szCs w:val="24"/>
          <w:lang w:val="en-US"/>
        </w:rPr>
        <w:t xml:space="preserve"> </w:t>
      </w:r>
      <w:r w:rsidR="00125223" w:rsidRPr="00FE0BF7">
        <w:rPr>
          <w:rFonts w:ascii="Book Antiqua" w:hAnsi="Book Antiqua"/>
          <w:sz w:val="24"/>
          <w:szCs w:val="24"/>
          <w:lang w:val="en-US"/>
        </w:rPr>
        <w:t>Among</w:t>
      </w:r>
      <w:r w:rsidR="00B85BDD" w:rsidRPr="00FE0BF7">
        <w:rPr>
          <w:rFonts w:ascii="Book Antiqua" w:hAnsi="Book Antiqua"/>
          <w:sz w:val="24"/>
          <w:szCs w:val="24"/>
          <w:lang w:val="en-US"/>
        </w:rPr>
        <w:t xml:space="preserve"> the</w:t>
      </w:r>
      <w:r w:rsidR="00E63838" w:rsidRPr="00FE0BF7">
        <w:rPr>
          <w:rFonts w:ascii="Book Antiqua" w:hAnsi="Book Antiqua"/>
          <w:sz w:val="24"/>
          <w:szCs w:val="24"/>
          <w:lang w:val="en-US"/>
        </w:rPr>
        <w:t>se 9 patients</w:t>
      </w:r>
      <w:r w:rsidR="00E2013D" w:rsidRPr="00FE0BF7">
        <w:rPr>
          <w:rFonts w:ascii="Book Antiqua" w:hAnsi="Book Antiqua"/>
          <w:sz w:val="24"/>
          <w:szCs w:val="24"/>
          <w:lang w:val="en-US"/>
        </w:rPr>
        <w:t>, 4</w:t>
      </w:r>
      <w:r w:rsidR="00E63838" w:rsidRPr="00FE0BF7">
        <w:rPr>
          <w:rFonts w:ascii="Book Antiqua" w:hAnsi="Book Antiqua"/>
          <w:sz w:val="24"/>
          <w:szCs w:val="24"/>
          <w:lang w:val="en-US"/>
        </w:rPr>
        <w:t xml:space="preserve"> </w:t>
      </w:r>
      <w:r w:rsidR="00B2746D" w:rsidRPr="00FE0BF7">
        <w:rPr>
          <w:rFonts w:ascii="Book Antiqua" w:hAnsi="Book Antiqua"/>
          <w:sz w:val="24"/>
          <w:szCs w:val="24"/>
          <w:lang w:val="en-US"/>
        </w:rPr>
        <w:t>had</w:t>
      </w:r>
      <w:r w:rsidR="00E63838" w:rsidRPr="00FE0BF7">
        <w:rPr>
          <w:rFonts w:ascii="Book Antiqua" w:hAnsi="Book Antiqua"/>
          <w:sz w:val="24"/>
          <w:szCs w:val="24"/>
          <w:lang w:val="en-US"/>
        </w:rPr>
        <w:t xml:space="preserve"> submitted to</w:t>
      </w:r>
      <w:r w:rsidR="00125223" w:rsidRPr="00FE0BF7">
        <w:rPr>
          <w:rFonts w:ascii="Book Antiqua" w:hAnsi="Book Antiqua"/>
          <w:sz w:val="24"/>
          <w:szCs w:val="24"/>
          <w:lang w:val="en-US"/>
        </w:rPr>
        <w:t xml:space="preserve"> adjuvant therapy, 2 to metastasectomy</w:t>
      </w:r>
      <w:r w:rsidR="00E63838" w:rsidRPr="00FE0BF7">
        <w:rPr>
          <w:rFonts w:ascii="Book Antiqua" w:hAnsi="Book Antiqua"/>
          <w:sz w:val="24"/>
          <w:szCs w:val="24"/>
          <w:lang w:val="en-US"/>
        </w:rPr>
        <w:t xml:space="preserve"> </w:t>
      </w:r>
      <w:r w:rsidR="001E0CE3" w:rsidRPr="00FE0BF7">
        <w:rPr>
          <w:rFonts w:ascii="Book Antiqua" w:hAnsi="Book Antiqua"/>
          <w:sz w:val="24"/>
          <w:szCs w:val="24"/>
          <w:lang w:val="en-US"/>
        </w:rPr>
        <w:t>and adjuvant therapy, 2 to neo-</w:t>
      </w:r>
      <w:r w:rsidR="00E63838" w:rsidRPr="00FE0BF7">
        <w:rPr>
          <w:rFonts w:ascii="Book Antiqua" w:hAnsi="Book Antiqua"/>
          <w:sz w:val="24"/>
          <w:szCs w:val="24"/>
          <w:lang w:val="en-US"/>
        </w:rPr>
        <w:t>adjuva</w:t>
      </w:r>
      <w:r w:rsidR="00125223" w:rsidRPr="00FE0BF7">
        <w:rPr>
          <w:rFonts w:ascii="Book Antiqua" w:hAnsi="Book Antiqua"/>
          <w:sz w:val="24"/>
          <w:szCs w:val="24"/>
          <w:lang w:val="en-US"/>
        </w:rPr>
        <w:t>nt and adjuvant therap</w:t>
      </w:r>
      <w:r w:rsidR="00E63838" w:rsidRPr="00FE0BF7">
        <w:rPr>
          <w:rFonts w:ascii="Book Antiqua" w:hAnsi="Book Antiqua"/>
          <w:sz w:val="24"/>
          <w:szCs w:val="24"/>
          <w:lang w:val="en-US"/>
        </w:rPr>
        <w:t xml:space="preserve">y and 1 to metastatectomy without </w:t>
      </w:r>
      <w:r w:rsidR="00BD454B" w:rsidRPr="00FE0BF7">
        <w:rPr>
          <w:rFonts w:ascii="Book Antiqua" w:hAnsi="Book Antiqua"/>
          <w:sz w:val="24"/>
          <w:szCs w:val="24"/>
          <w:lang w:val="en-US"/>
        </w:rPr>
        <w:t>chem</w:t>
      </w:r>
      <w:r w:rsidR="00E2013D" w:rsidRPr="00FE0BF7">
        <w:rPr>
          <w:rFonts w:ascii="Book Antiqua" w:hAnsi="Book Antiqua"/>
          <w:sz w:val="24"/>
          <w:szCs w:val="24"/>
          <w:lang w:val="en-US"/>
        </w:rPr>
        <w:t>ot</w:t>
      </w:r>
      <w:r w:rsidR="00BD454B" w:rsidRPr="00FE0BF7">
        <w:rPr>
          <w:rFonts w:ascii="Book Antiqua" w:hAnsi="Book Antiqua"/>
          <w:sz w:val="24"/>
          <w:szCs w:val="24"/>
          <w:lang w:val="en-US"/>
        </w:rPr>
        <w:t>h</w:t>
      </w:r>
      <w:r w:rsidR="00E2013D" w:rsidRPr="00FE0BF7">
        <w:rPr>
          <w:rFonts w:ascii="Book Antiqua" w:hAnsi="Book Antiqua"/>
          <w:sz w:val="24"/>
          <w:szCs w:val="24"/>
          <w:lang w:val="en-US"/>
        </w:rPr>
        <w:t>er</w:t>
      </w:r>
      <w:r w:rsidR="00BD454B" w:rsidRPr="00FE0BF7">
        <w:rPr>
          <w:rFonts w:ascii="Book Antiqua" w:hAnsi="Book Antiqua"/>
          <w:sz w:val="24"/>
          <w:szCs w:val="24"/>
          <w:lang w:val="en-US"/>
        </w:rPr>
        <w:t xml:space="preserve">apy. Moreover </w:t>
      </w:r>
      <w:r w:rsidR="00B2746D" w:rsidRPr="00FE0BF7">
        <w:rPr>
          <w:rFonts w:ascii="Book Antiqua" w:hAnsi="Book Antiqua"/>
          <w:sz w:val="24"/>
          <w:szCs w:val="24"/>
          <w:lang w:val="en-US"/>
        </w:rPr>
        <w:t>among</w:t>
      </w:r>
      <w:r w:rsidR="00FB1F0A" w:rsidRPr="00FE0BF7">
        <w:rPr>
          <w:rFonts w:ascii="Book Antiqua" w:hAnsi="Book Antiqua"/>
          <w:sz w:val="24"/>
          <w:szCs w:val="24"/>
          <w:lang w:val="en-US"/>
        </w:rPr>
        <w:t xml:space="preserve"> these 9 patients, 7</w:t>
      </w:r>
      <w:r w:rsidR="00BD454B" w:rsidRPr="00FE0BF7">
        <w:rPr>
          <w:rFonts w:ascii="Book Antiqua" w:hAnsi="Book Antiqua"/>
          <w:sz w:val="24"/>
          <w:szCs w:val="24"/>
          <w:lang w:val="en-US"/>
        </w:rPr>
        <w:t xml:space="preserve"> </w:t>
      </w:r>
      <w:r w:rsidR="006B3352" w:rsidRPr="00FE0BF7">
        <w:rPr>
          <w:rFonts w:ascii="Book Antiqua" w:hAnsi="Book Antiqua"/>
          <w:sz w:val="24"/>
          <w:szCs w:val="24"/>
          <w:lang w:val="en-US"/>
        </w:rPr>
        <w:t>developed</w:t>
      </w:r>
      <w:r w:rsidR="00BD454B" w:rsidRPr="00FE0BF7">
        <w:rPr>
          <w:rFonts w:ascii="Book Antiqua" w:hAnsi="Book Antiqua"/>
          <w:sz w:val="24"/>
          <w:szCs w:val="24"/>
          <w:lang w:val="en-US"/>
        </w:rPr>
        <w:t xml:space="preserve"> new</w:t>
      </w:r>
      <w:r>
        <w:rPr>
          <w:rFonts w:ascii="Book Antiqua" w:hAnsi="Book Antiqua"/>
          <w:sz w:val="24"/>
          <w:szCs w:val="24"/>
          <w:lang w:val="en-US"/>
        </w:rPr>
        <w:t xml:space="preserve"> </w:t>
      </w:r>
      <w:r w:rsidR="00BD454B" w:rsidRPr="00FE0BF7">
        <w:rPr>
          <w:rFonts w:ascii="Book Antiqua" w:hAnsi="Book Antiqua"/>
          <w:sz w:val="24"/>
          <w:szCs w:val="24"/>
          <w:lang w:val="en-US"/>
        </w:rPr>
        <w:t>liv</w:t>
      </w:r>
      <w:r w:rsidR="00125223" w:rsidRPr="00FE0BF7">
        <w:rPr>
          <w:rFonts w:ascii="Book Antiqua" w:hAnsi="Book Antiqua"/>
          <w:sz w:val="24"/>
          <w:szCs w:val="24"/>
          <w:lang w:val="en-US"/>
        </w:rPr>
        <w:t>er metastasis during or at the e</w:t>
      </w:r>
      <w:r w:rsidR="00BD454B" w:rsidRPr="00FE0BF7">
        <w:rPr>
          <w:rFonts w:ascii="Book Antiqua" w:hAnsi="Book Antiqua"/>
          <w:sz w:val="24"/>
          <w:szCs w:val="24"/>
          <w:lang w:val="en-US"/>
        </w:rPr>
        <w:t xml:space="preserve">nd of </w:t>
      </w:r>
      <w:r w:rsidR="00B2746D" w:rsidRPr="00FE0BF7">
        <w:rPr>
          <w:rFonts w:ascii="Book Antiqua" w:hAnsi="Book Antiqua"/>
          <w:sz w:val="24"/>
          <w:szCs w:val="24"/>
          <w:lang w:val="en-US"/>
        </w:rPr>
        <w:t xml:space="preserve">the </w:t>
      </w:r>
      <w:r w:rsidR="00BD454B" w:rsidRPr="00FE0BF7">
        <w:rPr>
          <w:rFonts w:ascii="Book Antiqua" w:hAnsi="Book Antiqua"/>
          <w:sz w:val="24"/>
          <w:szCs w:val="24"/>
          <w:lang w:val="en-US"/>
        </w:rPr>
        <w:t>treatment</w:t>
      </w:r>
      <w:r w:rsidR="001E0CE3" w:rsidRPr="00FE0BF7">
        <w:rPr>
          <w:rFonts w:ascii="Book Antiqua" w:hAnsi="Book Antiqua"/>
          <w:sz w:val="24"/>
          <w:szCs w:val="24"/>
          <w:lang w:val="en-US"/>
        </w:rPr>
        <w:t>,</w:t>
      </w:r>
      <w:r w:rsidR="00BD454B" w:rsidRPr="00FE0BF7">
        <w:rPr>
          <w:rFonts w:ascii="Book Antiqua" w:hAnsi="Book Antiqua"/>
          <w:sz w:val="24"/>
          <w:szCs w:val="24"/>
          <w:lang w:val="en-US"/>
        </w:rPr>
        <w:t xml:space="preserve"> while 2 patients presented a metastatic recurrence.</w:t>
      </w:r>
      <w:r w:rsidR="005D7DA4" w:rsidRPr="00FE0BF7">
        <w:rPr>
          <w:rFonts w:ascii="Book Antiqua" w:hAnsi="Book Antiqua"/>
          <w:sz w:val="24"/>
          <w:szCs w:val="24"/>
          <w:lang w:val="en-US"/>
        </w:rPr>
        <w:t xml:space="preserve"> </w:t>
      </w:r>
      <w:r w:rsidR="00FB1F0A" w:rsidRPr="00FE0BF7">
        <w:rPr>
          <w:rFonts w:ascii="Book Antiqua" w:hAnsi="Book Antiqua"/>
          <w:sz w:val="24"/>
          <w:szCs w:val="24"/>
          <w:lang w:val="en-US"/>
        </w:rPr>
        <w:t xml:space="preserve">Only 2 patients </w:t>
      </w:r>
      <w:r w:rsidR="002251BF" w:rsidRPr="00FE0BF7">
        <w:rPr>
          <w:rFonts w:ascii="Book Antiqua" w:hAnsi="Book Antiqua"/>
          <w:sz w:val="24"/>
          <w:szCs w:val="24"/>
          <w:lang w:val="en-US"/>
        </w:rPr>
        <w:t xml:space="preserve">of </w:t>
      </w:r>
      <w:r w:rsidR="006B3352" w:rsidRPr="00FE0BF7">
        <w:rPr>
          <w:rFonts w:ascii="Book Antiqua" w:hAnsi="Book Antiqua"/>
          <w:sz w:val="24"/>
          <w:szCs w:val="24"/>
          <w:lang w:val="en-US"/>
        </w:rPr>
        <w:t xml:space="preserve">the </w:t>
      </w:r>
      <w:r w:rsidR="005D7DA4" w:rsidRPr="00FE0BF7">
        <w:rPr>
          <w:rFonts w:ascii="Book Antiqua" w:hAnsi="Book Antiqua"/>
          <w:sz w:val="24"/>
          <w:szCs w:val="24"/>
          <w:lang w:val="en-US"/>
        </w:rPr>
        <w:t>1</w:t>
      </w:r>
      <w:r w:rsidR="00E2013D" w:rsidRPr="00FE0BF7">
        <w:rPr>
          <w:rFonts w:ascii="Book Antiqua" w:hAnsi="Book Antiqua"/>
          <w:sz w:val="24"/>
          <w:szCs w:val="24"/>
          <w:lang w:val="en-US"/>
        </w:rPr>
        <w:t>1</w:t>
      </w:r>
      <w:r w:rsidR="00FB1F0A" w:rsidRPr="00FE0BF7">
        <w:rPr>
          <w:rFonts w:ascii="Book Antiqua" w:hAnsi="Book Antiqua"/>
          <w:sz w:val="24"/>
          <w:szCs w:val="24"/>
          <w:lang w:val="en-US"/>
        </w:rPr>
        <w:t xml:space="preserve"> affected by liver </w:t>
      </w:r>
      <w:r w:rsidR="00125223" w:rsidRPr="00FE0BF7">
        <w:rPr>
          <w:rFonts w:ascii="Book Antiqua" w:hAnsi="Book Antiqua"/>
          <w:sz w:val="24"/>
          <w:szCs w:val="24"/>
          <w:lang w:val="en-US"/>
        </w:rPr>
        <w:t>metastasis</w:t>
      </w:r>
      <w:r w:rsidR="005D7DA4" w:rsidRPr="00FE0BF7">
        <w:rPr>
          <w:rFonts w:ascii="Book Antiqua" w:hAnsi="Book Antiqua"/>
          <w:sz w:val="24"/>
          <w:szCs w:val="24"/>
          <w:lang w:val="en-US"/>
        </w:rPr>
        <w:t xml:space="preserve"> </w:t>
      </w:r>
      <w:r w:rsidR="006B3352" w:rsidRPr="00FE0BF7">
        <w:rPr>
          <w:rFonts w:ascii="Book Antiqua" w:hAnsi="Book Antiqua"/>
          <w:sz w:val="24"/>
          <w:szCs w:val="24"/>
          <w:lang w:val="en-US"/>
        </w:rPr>
        <w:t>undergone treatment by</w:t>
      </w:r>
      <w:r w:rsidR="00FB1F0A" w:rsidRPr="00FE0BF7">
        <w:rPr>
          <w:rFonts w:ascii="Book Antiqua" w:hAnsi="Book Antiqua"/>
          <w:sz w:val="24"/>
          <w:szCs w:val="24"/>
          <w:lang w:val="en-US"/>
        </w:rPr>
        <w:t xml:space="preserve"> chemotherapy and</w:t>
      </w:r>
      <w:r w:rsidR="002251BF" w:rsidRPr="00FE0BF7">
        <w:rPr>
          <w:rFonts w:ascii="Book Antiqua" w:hAnsi="Book Antiqua"/>
          <w:sz w:val="24"/>
          <w:szCs w:val="24"/>
          <w:lang w:val="en-US"/>
        </w:rPr>
        <w:t xml:space="preserve"> not</w:t>
      </w:r>
      <w:r w:rsidR="00FB1F0A" w:rsidRPr="00FE0BF7">
        <w:rPr>
          <w:rFonts w:ascii="Book Antiqua" w:hAnsi="Book Antiqua"/>
          <w:sz w:val="24"/>
          <w:szCs w:val="24"/>
          <w:lang w:val="en-US"/>
        </w:rPr>
        <w:t xml:space="preserve"> surgery</w:t>
      </w:r>
      <w:r w:rsidR="005D7DA4" w:rsidRPr="00FE0BF7">
        <w:rPr>
          <w:rFonts w:ascii="Book Antiqua" w:hAnsi="Book Antiqua"/>
          <w:sz w:val="24"/>
          <w:szCs w:val="24"/>
          <w:lang w:val="en-US"/>
        </w:rPr>
        <w:t xml:space="preserve">, one performed a </w:t>
      </w:r>
      <w:r w:rsidR="00FB1F0A" w:rsidRPr="00FE0BF7">
        <w:rPr>
          <w:rFonts w:ascii="Book Antiqua" w:hAnsi="Book Antiqua"/>
          <w:sz w:val="24"/>
          <w:szCs w:val="24"/>
          <w:lang w:val="en-US"/>
        </w:rPr>
        <w:t>palliative</w:t>
      </w:r>
      <w:r w:rsidR="00125223" w:rsidRPr="00FE0BF7">
        <w:rPr>
          <w:rFonts w:ascii="Book Antiqua" w:hAnsi="Book Antiqua"/>
          <w:sz w:val="24"/>
          <w:szCs w:val="24"/>
          <w:lang w:val="en-US"/>
        </w:rPr>
        <w:t xml:space="preserve"> chem</w:t>
      </w:r>
      <w:r w:rsidR="00E2013D" w:rsidRPr="00FE0BF7">
        <w:rPr>
          <w:rFonts w:ascii="Book Antiqua" w:hAnsi="Book Antiqua"/>
          <w:sz w:val="24"/>
          <w:szCs w:val="24"/>
          <w:lang w:val="en-US"/>
        </w:rPr>
        <w:t>ot</w:t>
      </w:r>
      <w:r w:rsidR="00FB1F0A" w:rsidRPr="00FE0BF7">
        <w:rPr>
          <w:rFonts w:ascii="Book Antiqua" w:hAnsi="Book Antiqua"/>
          <w:sz w:val="24"/>
          <w:szCs w:val="24"/>
          <w:lang w:val="en-US"/>
        </w:rPr>
        <w:t>herapy and</w:t>
      </w:r>
      <w:r w:rsidR="00E2013D" w:rsidRPr="00FE0BF7">
        <w:rPr>
          <w:rFonts w:ascii="Book Antiqua" w:hAnsi="Book Antiqua"/>
          <w:sz w:val="24"/>
          <w:szCs w:val="24"/>
          <w:lang w:val="en-US"/>
        </w:rPr>
        <w:t xml:space="preserve"> </w:t>
      </w:r>
      <w:r w:rsidR="006B3352" w:rsidRPr="00FE0BF7">
        <w:rPr>
          <w:rFonts w:ascii="Book Antiqua" w:hAnsi="Book Antiqua"/>
          <w:sz w:val="24"/>
          <w:szCs w:val="24"/>
          <w:lang w:val="en-US"/>
        </w:rPr>
        <w:t>the other</w:t>
      </w:r>
      <w:r w:rsidR="005D7DA4" w:rsidRPr="00FE0BF7">
        <w:rPr>
          <w:rFonts w:ascii="Book Antiqua" w:hAnsi="Book Antiqua"/>
          <w:sz w:val="24"/>
          <w:szCs w:val="24"/>
          <w:lang w:val="en-US"/>
        </w:rPr>
        <w:t xml:space="preserve"> performed </w:t>
      </w:r>
      <w:r w:rsidR="006B3352" w:rsidRPr="00FE0BF7">
        <w:rPr>
          <w:rFonts w:ascii="Book Antiqua" w:hAnsi="Book Antiqua"/>
          <w:sz w:val="24"/>
          <w:szCs w:val="24"/>
          <w:lang w:val="en-US"/>
        </w:rPr>
        <w:t xml:space="preserve">an </w:t>
      </w:r>
      <w:r w:rsidR="005D7DA4" w:rsidRPr="00FE0BF7">
        <w:rPr>
          <w:rFonts w:ascii="Book Antiqua" w:hAnsi="Book Antiqua"/>
          <w:sz w:val="24"/>
          <w:szCs w:val="24"/>
          <w:lang w:val="en-US"/>
        </w:rPr>
        <w:t>effective</w:t>
      </w:r>
      <w:r w:rsidR="00E2013D" w:rsidRPr="00FE0BF7">
        <w:rPr>
          <w:rFonts w:ascii="Book Antiqua" w:hAnsi="Book Antiqua"/>
          <w:sz w:val="24"/>
          <w:szCs w:val="24"/>
          <w:lang w:val="en-US"/>
        </w:rPr>
        <w:t xml:space="preserve"> </w:t>
      </w:r>
      <w:r w:rsidR="00125223" w:rsidRPr="00FE0BF7">
        <w:rPr>
          <w:rFonts w:ascii="Book Antiqua" w:hAnsi="Book Antiqua"/>
          <w:sz w:val="24"/>
          <w:szCs w:val="24"/>
          <w:lang w:val="en-US"/>
        </w:rPr>
        <w:t>chemotherapy</w:t>
      </w:r>
      <w:r w:rsidR="005D7DA4" w:rsidRPr="00FE0BF7">
        <w:rPr>
          <w:rFonts w:ascii="Book Antiqua" w:hAnsi="Book Antiqua"/>
          <w:sz w:val="24"/>
          <w:szCs w:val="24"/>
          <w:lang w:val="en-US"/>
        </w:rPr>
        <w:t xml:space="preserve"> with failure of treatment</w:t>
      </w:r>
      <w:r w:rsidR="00E2013D" w:rsidRPr="00FE0BF7">
        <w:rPr>
          <w:rFonts w:ascii="Book Antiqua" w:hAnsi="Book Antiqua"/>
          <w:sz w:val="24"/>
          <w:szCs w:val="24"/>
          <w:lang w:val="en-US"/>
        </w:rPr>
        <w:t xml:space="preserve">. </w:t>
      </w:r>
      <w:r w:rsidR="00230B6B" w:rsidRPr="00FE0BF7">
        <w:rPr>
          <w:rFonts w:ascii="Book Antiqua" w:hAnsi="Book Antiqua"/>
          <w:sz w:val="24"/>
          <w:szCs w:val="24"/>
          <w:lang w:val="en-US"/>
        </w:rPr>
        <w:t>In the group of p</w:t>
      </w:r>
      <w:r w:rsidR="00FB1F0A" w:rsidRPr="00FE0BF7">
        <w:rPr>
          <w:rFonts w:ascii="Book Antiqua" w:hAnsi="Book Antiqua"/>
          <w:sz w:val="24"/>
          <w:szCs w:val="24"/>
          <w:lang w:val="en-US"/>
        </w:rPr>
        <w:t xml:space="preserve">atients with primary hepatic </w:t>
      </w:r>
      <w:r w:rsidR="00230B6B" w:rsidRPr="00FE0BF7">
        <w:rPr>
          <w:rFonts w:ascii="Book Antiqua" w:hAnsi="Book Antiqua"/>
          <w:sz w:val="24"/>
          <w:szCs w:val="24"/>
          <w:lang w:val="en-US"/>
        </w:rPr>
        <w:t>neoplasm</w:t>
      </w:r>
      <w:r w:rsidR="00FB1F0A" w:rsidRPr="00FE0BF7">
        <w:rPr>
          <w:rFonts w:ascii="Book Antiqua" w:hAnsi="Book Antiqua"/>
          <w:sz w:val="24"/>
          <w:szCs w:val="24"/>
          <w:lang w:val="en-US"/>
        </w:rPr>
        <w:t xml:space="preserve">, </w:t>
      </w:r>
      <w:r w:rsidR="00230B6B" w:rsidRPr="00FE0BF7">
        <w:rPr>
          <w:rFonts w:ascii="Book Antiqua" w:hAnsi="Book Antiqua"/>
          <w:sz w:val="24"/>
          <w:szCs w:val="24"/>
          <w:lang w:val="en-US"/>
        </w:rPr>
        <w:t>patients affected by</w:t>
      </w:r>
      <w:r w:rsidR="00E2013D" w:rsidRPr="00FE0BF7">
        <w:rPr>
          <w:rFonts w:ascii="Book Antiqua" w:hAnsi="Book Antiqua"/>
          <w:sz w:val="24"/>
          <w:szCs w:val="24"/>
          <w:lang w:val="en-US"/>
        </w:rPr>
        <w:t xml:space="preserve"> HCC </w:t>
      </w:r>
      <w:r w:rsidR="00FB1F0A" w:rsidRPr="00FE0BF7">
        <w:rPr>
          <w:rFonts w:ascii="Book Antiqua" w:hAnsi="Book Antiqua"/>
          <w:sz w:val="24"/>
          <w:szCs w:val="24"/>
          <w:lang w:val="en-US"/>
        </w:rPr>
        <w:t>and h</w:t>
      </w:r>
      <w:r w:rsidR="00E2013D" w:rsidRPr="00FE0BF7">
        <w:rPr>
          <w:rFonts w:ascii="Book Antiqua" w:hAnsi="Book Antiqua"/>
          <w:sz w:val="24"/>
          <w:szCs w:val="24"/>
          <w:lang w:val="en-US"/>
        </w:rPr>
        <w:t>epato</w:t>
      </w:r>
      <w:r w:rsidR="00FB1F0A" w:rsidRPr="00FE0BF7">
        <w:rPr>
          <w:rFonts w:ascii="Book Antiqua" w:hAnsi="Book Antiqua"/>
          <w:sz w:val="24"/>
          <w:szCs w:val="24"/>
          <w:lang w:val="en-US"/>
        </w:rPr>
        <w:t>-</w:t>
      </w:r>
      <w:r w:rsidR="00E2013D" w:rsidRPr="00FE0BF7">
        <w:rPr>
          <w:rFonts w:ascii="Book Antiqua" w:hAnsi="Book Antiqua"/>
          <w:sz w:val="24"/>
          <w:szCs w:val="24"/>
          <w:lang w:val="en-US"/>
        </w:rPr>
        <w:t>c</w:t>
      </w:r>
      <w:r w:rsidR="00FB1F0A" w:rsidRPr="00FE0BF7">
        <w:rPr>
          <w:rFonts w:ascii="Book Antiqua" w:hAnsi="Book Antiqua"/>
          <w:sz w:val="24"/>
          <w:szCs w:val="24"/>
          <w:lang w:val="en-US"/>
        </w:rPr>
        <w:t>h</w:t>
      </w:r>
      <w:r w:rsidR="00E2013D" w:rsidRPr="00FE0BF7">
        <w:rPr>
          <w:rFonts w:ascii="Book Antiqua" w:hAnsi="Book Antiqua"/>
          <w:sz w:val="24"/>
          <w:szCs w:val="24"/>
          <w:lang w:val="en-US"/>
        </w:rPr>
        <w:t xml:space="preserve">olangiocarcinoma </w:t>
      </w:r>
      <w:r w:rsidR="006B3352" w:rsidRPr="00FE0BF7">
        <w:rPr>
          <w:rFonts w:ascii="Book Antiqua" w:hAnsi="Book Antiqua"/>
          <w:sz w:val="24"/>
          <w:szCs w:val="24"/>
          <w:lang w:val="en-US"/>
        </w:rPr>
        <w:t>were treated by</w:t>
      </w:r>
      <w:r w:rsidR="00230B6B" w:rsidRPr="00FE0BF7">
        <w:rPr>
          <w:rFonts w:ascii="Book Antiqua" w:hAnsi="Book Antiqua"/>
          <w:sz w:val="24"/>
          <w:szCs w:val="24"/>
          <w:lang w:val="en-US"/>
        </w:rPr>
        <w:t xml:space="preserve"> chemoembolization, while another</w:t>
      </w:r>
      <w:r w:rsidR="002251BF" w:rsidRPr="00FE0BF7">
        <w:rPr>
          <w:rFonts w:ascii="Book Antiqua" w:hAnsi="Book Antiqua"/>
          <w:sz w:val="24"/>
          <w:szCs w:val="24"/>
          <w:lang w:val="en-US"/>
        </w:rPr>
        <w:t xml:space="preserve"> </w:t>
      </w:r>
      <w:r w:rsidR="00230B6B" w:rsidRPr="00FE0BF7">
        <w:rPr>
          <w:rFonts w:ascii="Book Antiqua" w:hAnsi="Book Antiqua"/>
          <w:sz w:val="24"/>
          <w:szCs w:val="24"/>
          <w:lang w:val="en-US"/>
        </w:rPr>
        <w:t>one affected by</w:t>
      </w:r>
      <w:r w:rsidR="00E2013D" w:rsidRPr="00FE0BF7">
        <w:rPr>
          <w:rFonts w:ascii="Book Antiqua" w:hAnsi="Book Antiqua"/>
          <w:sz w:val="24"/>
          <w:szCs w:val="24"/>
          <w:lang w:val="en-US"/>
        </w:rPr>
        <w:t xml:space="preserve"> c</w:t>
      </w:r>
      <w:r w:rsidR="00FB1F0A" w:rsidRPr="00FE0BF7">
        <w:rPr>
          <w:rFonts w:ascii="Book Antiqua" w:hAnsi="Book Antiqua"/>
          <w:sz w:val="24"/>
          <w:szCs w:val="24"/>
          <w:lang w:val="en-US"/>
        </w:rPr>
        <w:t>h</w:t>
      </w:r>
      <w:r w:rsidR="00E2013D" w:rsidRPr="00FE0BF7">
        <w:rPr>
          <w:rFonts w:ascii="Book Antiqua" w:hAnsi="Book Antiqua"/>
          <w:sz w:val="24"/>
          <w:szCs w:val="24"/>
          <w:lang w:val="en-US"/>
        </w:rPr>
        <w:t xml:space="preserve">olangiocarcinoma </w:t>
      </w:r>
      <w:r w:rsidR="006B3352" w:rsidRPr="00FE0BF7">
        <w:rPr>
          <w:rFonts w:ascii="Book Antiqua" w:hAnsi="Book Antiqua"/>
          <w:sz w:val="24"/>
          <w:szCs w:val="24"/>
          <w:lang w:val="en-US"/>
        </w:rPr>
        <w:t>undergone</w:t>
      </w:r>
      <w:r w:rsidR="00FB1F0A" w:rsidRPr="00FE0BF7">
        <w:rPr>
          <w:rFonts w:ascii="Book Antiqua" w:hAnsi="Book Antiqua"/>
          <w:sz w:val="24"/>
          <w:szCs w:val="24"/>
          <w:lang w:val="en-US"/>
        </w:rPr>
        <w:t xml:space="preserve"> chem</w:t>
      </w:r>
      <w:r w:rsidR="00E2013D" w:rsidRPr="00FE0BF7">
        <w:rPr>
          <w:rFonts w:ascii="Book Antiqua" w:hAnsi="Book Antiqua"/>
          <w:sz w:val="24"/>
          <w:szCs w:val="24"/>
          <w:lang w:val="en-US"/>
        </w:rPr>
        <w:t>ot</w:t>
      </w:r>
      <w:r w:rsidR="00FB1F0A" w:rsidRPr="00FE0BF7">
        <w:rPr>
          <w:rFonts w:ascii="Book Antiqua" w:hAnsi="Book Antiqua"/>
          <w:sz w:val="24"/>
          <w:szCs w:val="24"/>
          <w:lang w:val="en-US"/>
        </w:rPr>
        <w:t>herapy</w:t>
      </w:r>
      <w:r w:rsidR="00E2013D" w:rsidRPr="00FE0BF7">
        <w:rPr>
          <w:rFonts w:ascii="Book Antiqua" w:hAnsi="Book Antiqua"/>
          <w:sz w:val="24"/>
          <w:szCs w:val="24"/>
          <w:lang w:val="en-US"/>
        </w:rPr>
        <w:t>.</w:t>
      </w:r>
      <w:r w:rsidR="00230B6B" w:rsidRPr="00FE0BF7">
        <w:rPr>
          <w:rFonts w:ascii="Book Antiqua" w:hAnsi="Book Antiqua"/>
          <w:sz w:val="24"/>
          <w:szCs w:val="24"/>
          <w:lang w:val="en-US"/>
        </w:rPr>
        <w:t xml:space="preserve"> Patients treated with chemoembolization showed </w:t>
      </w:r>
      <w:r w:rsidR="001A669D" w:rsidRPr="00FE0BF7">
        <w:rPr>
          <w:rFonts w:ascii="Book Antiqua" w:hAnsi="Book Antiqua"/>
          <w:sz w:val="24"/>
          <w:szCs w:val="24"/>
          <w:lang w:val="en-US"/>
        </w:rPr>
        <w:t>re</w:t>
      </w:r>
      <w:r w:rsidR="00230B6B" w:rsidRPr="00FE0BF7">
        <w:rPr>
          <w:rFonts w:ascii="Book Antiqua" w:hAnsi="Book Antiqua"/>
          <w:sz w:val="24"/>
          <w:szCs w:val="24"/>
          <w:lang w:val="en-US"/>
        </w:rPr>
        <w:t>lapse</w:t>
      </w:r>
      <w:r w:rsidR="001A669D" w:rsidRPr="00FE0BF7">
        <w:rPr>
          <w:rFonts w:ascii="Book Antiqua" w:hAnsi="Book Antiqua"/>
          <w:sz w:val="24"/>
          <w:szCs w:val="24"/>
          <w:lang w:val="en-US"/>
        </w:rPr>
        <w:t xml:space="preserve"> of </w:t>
      </w:r>
      <w:r w:rsidR="00230B6B" w:rsidRPr="00FE0BF7">
        <w:rPr>
          <w:rFonts w:ascii="Book Antiqua" w:hAnsi="Book Antiqua"/>
          <w:sz w:val="24"/>
          <w:szCs w:val="24"/>
          <w:lang w:val="en-US"/>
        </w:rPr>
        <w:t>neoplasm,</w:t>
      </w:r>
      <w:r w:rsidR="001A669D" w:rsidRPr="00FE0BF7">
        <w:rPr>
          <w:rFonts w:ascii="Book Antiqua" w:hAnsi="Book Antiqua"/>
          <w:sz w:val="24"/>
          <w:szCs w:val="24"/>
          <w:lang w:val="en-US"/>
        </w:rPr>
        <w:t xml:space="preserve"> while the patient </w:t>
      </w:r>
      <w:r w:rsidR="00230B6B" w:rsidRPr="00FE0BF7">
        <w:rPr>
          <w:rFonts w:ascii="Book Antiqua" w:hAnsi="Book Antiqua"/>
          <w:sz w:val="24"/>
          <w:szCs w:val="24"/>
          <w:lang w:val="en-US"/>
        </w:rPr>
        <w:t>treated with</w:t>
      </w:r>
      <w:r w:rsidR="001A669D" w:rsidRPr="00FE0BF7">
        <w:rPr>
          <w:rFonts w:ascii="Book Antiqua" w:hAnsi="Book Antiqua"/>
          <w:sz w:val="24"/>
          <w:szCs w:val="24"/>
          <w:lang w:val="en-US"/>
        </w:rPr>
        <w:t xml:space="preserve"> chem</w:t>
      </w:r>
      <w:r w:rsidR="00E2013D" w:rsidRPr="00FE0BF7">
        <w:rPr>
          <w:rFonts w:ascii="Book Antiqua" w:hAnsi="Book Antiqua"/>
          <w:sz w:val="24"/>
          <w:szCs w:val="24"/>
          <w:lang w:val="en-US"/>
        </w:rPr>
        <w:t>ot</w:t>
      </w:r>
      <w:r w:rsidR="001A669D" w:rsidRPr="00FE0BF7">
        <w:rPr>
          <w:rFonts w:ascii="Book Antiqua" w:hAnsi="Book Antiqua"/>
          <w:sz w:val="24"/>
          <w:szCs w:val="24"/>
          <w:lang w:val="en-US"/>
        </w:rPr>
        <w:t>herapy</w:t>
      </w:r>
      <w:r w:rsidR="002251BF" w:rsidRPr="00FE0BF7">
        <w:rPr>
          <w:rFonts w:ascii="Book Antiqua" w:hAnsi="Book Antiqua"/>
          <w:sz w:val="24"/>
          <w:szCs w:val="24"/>
          <w:lang w:val="en-US"/>
        </w:rPr>
        <w:t xml:space="preserve"> show</w:t>
      </w:r>
      <w:r w:rsidR="00FA4345" w:rsidRPr="00FE0BF7">
        <w:rPr>
          <w:rFonts w:ascii="Book Antiqua" w:hAnsi="Book Antiqua"/>
          <w:sz w:val="24"/>
          <w:szCs w:val="24"/>
          <w:lang w:val="en-US"/>
        </w:rPr>
        <w:t>ed</w:t>
      </w:r>
      <w:r w:rsidR="002251BF" w:rsidRPr="00FE0BF7">
        <w:rPr>
          <w:rFonts w:ascii="Book Antiqua" w:hAnsi="Book Antiqua"/>
          <w:sz w:val="24"/>
          <w:szCs w:val="24"/>
          <w:lang w:val="en-US"/>
        </w:rPr>
        <w:t xml:space="preserve"> </w:t>
      </w:r>
      <w:r w:rsidR="00FA4345" w:rsidRPr="00FE0BF7">
        <w:rPr>
          <w:rFonts w:ascii="Book Antiqua" w:hAnsi="Book Antiqua"/>
          <w:sz w:val="24"/>
          <w:szCs w:val="24"/>
          <w:lang w:val="en-US"/>
        </w:rPr>
        <w:t xml:space="preserve">no </w:t>
      </w:r>
      <w:r w:rsidR="002251BF" w:rsidRPr="00FE0BF7">
        <w:rPr>
          <w:rFonts w:ascii="Book Antiqua" w:hAnsi="Book Antiqua"/>
          <w:sz w:val="24"/>
          <w:szCs w:val="24"/>
          <w:lang w:val="en-US"/>
        </w:rPr>
        <w:t>respons</w:t>
      </w:r>
      <w:r w:rsidR="001A669D" w:rsidRPr="00FE0BF7">
        <w:rPr>
          <w:rFonts w:ascii="Book Antiqua" w:hAnsi="Book Antiqua"/>
          <w:sz w:val="24"/>
          <w:szCs w:val="24"/>
          <w:lang w:val="en-US"/>
        </w:rPr>
        <w:t xml:space="preserve">e to the treatment. </w:t>
      </w:r>
      <w:r w:rsidR="003E4B93" w:rsidRPr="00FE0BF7">
        <w:rPr>
          <w:rFonts w:ascii="Book Antiqua" w:hAnsi="Book Antiqua"/>
          <w:sz w:val="24"/>
          <w:szCs w:val="24"/>
          <w:lang w:val="en-US"/>
        </w:rPr>
        <w:t>In the group of</w:t>
      </w:r>
      <w:r w:rsidR="001D3A50" w:rsidRPr="00FE0BF7">
        <w:rPr>
          <w:rFonts w:ascii="Book Antiqua" w:hAnsi="Book Antiqua"/>
          <w:sz w:val="24"/>
          <w:szCs w:val="24"/>
          <w:lang w:val="en-US"/>
        </w:rPr>
        <w:t xml:space="preserve"> pat</w:t>
      </w:r>
      <w:r w:rsidR="006A3957" w:rsidRPr="00FE0BF7">
        <w:rPr>
          <w:rFonts w:ascii="Book Antiqua" w:hAnsi="Book Antiqua"/>
          <w:sz w:val="24"/>
          <w:szCs w:val="24"/>
          <w:lang w:val="en-US"/>
        </w:rPr>
        <w:t>ients with</w:t>
      </w:r>
      <w:r w:rsidR="00690BC2" w:rsidRPr="00FE0BF7">
        <w:rPr>
          <w:rFonts w:ascii="Book Antiqua" w:hAnsi="Book Antiqua"/>
          <w:sz w:val="24"/>
          <w:szCs w:val="24"/>
          <w:lang w:val="en-US"/>
        </w:rPr>
        <w:t xml:space="preserve"> hepatic metasta</w:t>
      </w:r>
      <w:r w:rsidR="001D3A50" w:rsidRPr="00FE0BF7">
        <w:rPr>
          <w:rFonts w:ascii="Book Antiqua" w:hAnsi="Book Antiqua"/>
          <w:sz w:val="24"/>
          <w:szCs w:val="24"/>
          <w:lang w:val="en-US"/>
        </w:rPr>
        <w:t>s</w:t>
      </w:r>
      <w:r w:rsidR="00690BC2" w:rsidRPr="00FE0BF7">
        <w:rPr>
          <w:rFonts w:ascii="Book Antiqua" w:hAnsi="Book Antiqua"/>
          <w:sz w:val="24"/>
          <w:szCs w:val="24"/>
          <w:lang w:val="en-US"/>
        </w:rPr>
        <w:t>is</w:t>
      </w:r>
      <w:r w:rsidR="001D3A50" w:rsidRPr="00FE0BF7">
        <w:rPr>
          <w:rFonts w:ascii="Book Antiqua" w:hAnsi="Book Antiqua"/>
          <w:sz w:val="24"/>
          <w:szCs w:val="24"/>
          <w:lang w:val="en-US"/>
        </w:rPr>
        <w:t xml:space="preserve">, 8 </w:t>
      </w:r>
      <w:r w:rsidR="00DF29E8" w:rsidRPr="00FE0BF7">
        <w:rPr>
          <w:rFonts w:ascii="Book Antiqua" w:hAnsi="Book Antiqua"/>
          <w:sz w:val="24"/>
          <w:szCs w:val="24"/>
          <w:lang w:val="en-US"/>
        </w:rPr>
        <w:t xml:space="preserve">of them </w:t>
      </w:r>
      <w:r w:rsidR="00FA4345" w:rsidRPr="00FE0BF7">
        <w:rPr>
          <w:rFonts w:ascii="Book Antiqua" w:hAnsi="Book Antiqua"/>
          <w:sz w:val="24"/>
          <w:szCs w:val="24"/>
          <w:lang w:val="en-US"/>
        </w:rPr>
        <w:t>have</w:t>
      </w:r>
      <w:r w:rsidR="001D3A50" w:rsidRPr="00FE0BF7">
        <w:rPr>
          <w:rFonts w:ascii="Book Antiqua" w:hAnsi="Book Antiqua"/>
          <w:sz w:val="24"/>
          <w:szCs w:val="24"/>
          <w:lang w:val="en-US"/>
        </w:rPr>
        <w:t xml:space="preserve"> a single nodule, 2 </w:t>
      </w:r>
      <w:r w:rsidR="00DF29E8" w:rsidRPr="00FE0BF7">
        <w:rPr>
          <w:rFonts w:ascii="Book Antiqua" w:hAnsi="Book Antiqua"/>
          <w:sz w:val="24"/>
          <w:szCs w:val="24"/>
          <w:lang w:val="en-US"/>
        </w:rPr>
        <w:t>of them have</w:t>
      </w:r>
      <w:r w:rsidR="001D3A50" w:rsidRPr="00FE0BF7">
        <w:rPr>
          <w:rFonts w:ascii="Book Antiqua" w:hAnsi="Book Antiqua"/>
          <w:sz w:val="24"/>
          <w:szCs w:val="24"/>
          <w:lang w:val="en-US"/>
        </w:rPr>
        <w:t xml:space="preserve"> </w:t>
      </w:r>
      <w:r w:rsidR="003E4B93" w:rsidRPr="00FE0BF7">
        <w:rPr>
          <w:rFonts w:ascii="Book Antiqua" w:hAnsi="Book Antiqua"/>
          <w:sz w:val="24"/>
          <w:szCs w:val="24"/>
          <w:lang w:val="en-US"/>
        </w:rPr>
        <w:t>two</w:t>
      </w:r>
      <w:r w:rsidR="001D3A50" w:rsidRPr="00FE0BF7">
        <w:rPr>
          <w:rFonts w:ascii="Book Antiqua" w:hAnsi="Book Antiqua"/>
          <w:sz w:val="24"/>
          <w:szCs w:val="24"/>
          <w:lang w:val="en-US"/>
        </w:rPr>
        <w:t xml:space="preserve"> nodules</w:t>
      </w:r>
      <w:r w:rsidR="00E2013D" w:rsidRPr="00FE0BF7">
        <w:rPr>
          <w:rFonts w:ascii="Book Antiqua" w:hAnsi="Book Antiqua"/>
          <w:sz w:val="24"/>
          <w:szCs w:val="24"/>
          <w:lang w:val="en-US"/>
        </w:rPr>
        <w:t>,</w:t>
      </w:r>
      <w:r w:rsidR="001D3A50" w:rsidRPr="00FE0BF7">
        <w:rPr>
          <w:rFonts w:ascii="Book Antiqua" w:hAnsi="Book Antiqua"/>
          <w:sz w:val="24"/>
          <w:szCs w:val="24"/>
          <w:lang w:val="en-US"/>
        </w:rPr>
        <w:t xml:space="preserve"> and 1 </w:t>
      </w:r>
      <w:r w:rsidR="00DF29E8" w:rsidRPr="00FE0BF7">
        <w:rPr>
          <w:rFonts w:ascii="Book Antiqua" w:hAnsi="Book Antiqua"/>
          <w:sz w:val="24"/>
          <w:szCs w:val="24"/>
          <w:lang w:val="en-US"/>
        </w:rPr>
        <w:t>has</w:t>
      </w:r>
      <w:r w:rsidR="001D3A50" w:rsidRPr="00FE0BF7">
        <w:rPr>
          <w:rFonts w:ascii="Book Antiqua" w:hAnsi="Book Antiqua"/>
          <w:sz w:val="24"/>
          <w:szCs w:val="24"/>
          <w:lang w:val="en-US"/>
        </w:rPr>
        <w:t xml:space="preserve"> </w:t>
      </w:r>
      <w:r w:rsidR="003E4B93" w:rsidRPr="00FE0BF7">
        <w:rPr>
          <w:rFonts w:ascii="Book Antiqua" w:hAnsi="Book Antiqua"/>
          <w:sz w:val="24"/>
          <w:szCs w:val="24"/>
          <w:lang w:val="en-US"/>
        </w:rPr>
        <w:t>three</w:t>
      </w:r>
      <w:r w:rsidR="001D3A50" w:rsidRPr="00FE0BF7">
        <w:rPr>
          <w:rFonts w:ascii="Book Antiqua" w:hAnsi="Book Antiqua"/>
          <w:sz w:val="24"/>
          <w:szCs w:val="24"/>
          <w:lang w:val="en-US"/>
        </w:rPr>
        <w:t xml:space="preserve"> nodules</w:t>
      </w:r>
      <w:r w:rsidR="006A3957" w:rsidRPr="00FE0BF7">
        <w:rPr>
          <w:rFonts w:ascii="Book Antiqua" w:hAnsi="Book Antiqua"/>
          <w:sz w:val="24"/>
          <w:szCs w:val="24"/>
          <w:lang w:val="en-US"/>
        </w:rPr>
        <w:t xml:space="preserve"> so</w:t>
      </w:r>
      <w:r w:rsidR="001D3A50" w:rsidRPr="00FE0BF7">
        <w:rPr>
          <w:rFonts w:ascii="Book Antiqua" w:hAnsi="Book Antiqua"/>
          <w:sz w:val="24"/>
          <w:szCs w:val="24"/>
          <w:lang w:val="en-US"/>
        </w:rPr>
        <w:t xml:space="preserve"> </w:t>
      </w:r>
      <w:r w:rsidR="003E4B93" w:rsidRPr="00FE0BF7">
        <w:rPr>
          <w:rFonts w:ascii="Book Antiqua" w:hAnsi="Book Antiqua"/>
          <w:sz w:val="24"/>
          <w:szCs w:val="24"/>
          <w:lang w:val="en-US"/>
        </w:rPr>
        <w:t>the</w:t>
      </w:r>
      <w:r w:rsidR="001D3A50" w:rsidRPr="00FE0BF7">
        <w:rPr>
          <w:rFonts w:ascii="Book Antiqua" w:hAnsi="Book Antiqua"/>
          <w:sz w:val="24"/>
          <w:szCs w:val="24"/>
          <w:lang w:val="en-US"/>
        </w:rPr>
        <w:t xml:space="preserve"> total </w:t>
      </w:r>
      <w:r w:rsidR="003E4B93" w:rsidRPr="00FE0BF7">
        <w:rPr>
          <w:rFonts w:ascii="Book Antiqua" w:hAnsi="Book Antiqua"/>
          <w:sz w:val="24"/>
          <w:szCs w:val="24"/>
          <w:lang w:val="en-US"/>
        </w:rPr>
        <w:t xml:space="preserve">of </w:t>
      </w:r>
      <w:r w:rsidR="001D3A50" w:rsidRPr="00FE0BF7">
        <w:rPr>
          <w:rFonts w:ascii="Book Antiqua" w:hAnsi="Book Antiqua"/>
          <w:sz w:val="24"/>
          <w:szCs w:val="24"/>
          <w:lang w:val="en-US"/>
        </w:rPr>
        <w:t>liver lesions treated</w:t>
      </w:r>
      <w:r w:rsidR="003E4B93" w:rsidRPr="00FE0BF7">
        <w:rPr>
          <w:rFonts w:ascii="Book Antiqua" w:hAnsi="Book Antiqua"/>
          <w:sz w:val="24"/>
          <w:szCs w:val="24"/>
          <w:lang w:val="en-US"/>
        </w:rPr>
        <w:t xml:space="preserve"> was 15</w:t>
      </w:r>
      <w:r w:rsidR="00E2013D" w:rsidRPr="00FE0BF7">
        <w:rPr>
          <w:rFonts w:ascii="Book Antiqua" w:hAnsi="Book Antiqua"/>
          <w:sz w:val="24"/>
          <w:szCs w:val="24"/>
          <w:lang w:val="en-US"/>
        </w:rPr>
        <w:t xml:space="preserve">. </w:t>
      </w:r>
      <w:r w:rsidR="001D3A50" w:rsidRPr="00FE0BF7">
        <w:rPr>
          <w:rFonts w:ascii="Book Antiqua" w:hAnsi="Book Antiqua"/>
          <w:sz w:val="24"/>
          <w:szCs w:val="24"/>
          <w:lang w:val="en-US"/>
        </w:rPr>
        <w:t xml:space="preserve">These 15 liver lesions presented a maximum diameter between </w:t>
      </w:r>
      <w:r w:rsidR="002651A2" w:rsidRPr="00FE0BF7">
        <w:rPr>
          <w:rFonts w:ascii="Book Antiqua" w:hAnsi="Book Antiqua"/>
          <w:sz w:val="24"/>
          <w:szCs w:val="24"/>
          <w:lang w:val="en-US"/>
        </w:rPr>
        <w:t>2 to 4</w:t>
      </w:r>
      <w:r>
        <w:rPr>
          <w:rFonts w:ascii="Book Antiqua" w:hAnsi="Book Antiqua" w:hint="eastAsia"/>
          <w:sz w:val="24"/>
          <w:szCs w:val="24"/>
          <w:lang w:val="en-US" w:eastAsia="zh-CN"/>
        </w:rPr>
        <w:t xml:space="preserve"> </w:t>
      </w:r>
      <w:r w:rsidR="002651A2" w:rsidRPr="00FE0BF7">
        <w:rPr>
          <w:rFonts w:ascii="Book Antiqua" w:hAnsi="Book Antiqua"/>
          <w:sz w:val="24"/>
          <w:szCs w:val="24"/>
          <w:lang w:val="en-US"/>
        </w:rPr>
        <w:t>cm</w:t>
      </w:r>
      <w:r w:rsidR="00E2013D" w:rsidRPr="00FE0BF7">
        <w:rPr>
          <w:rFonts w:ascii="Book Antiqua" w:hAnsi="Book Antiqua"/>
          <w:sz w:val="24"/>
          <w:szCs w:val="24"/>
          <w:lang w:val="en-US"/>
        </w:rPr>
        <w:t xml:space="preserve">. </w:t>
      </w:r>
      <w:r w:rsidR="003E4B93" w:rsidRPr="00FE0BF7">
        <w:rPr>
          <w:rFonts w:ascii="Book Antiqua" w:hAnsi="Book Antiqua"/>
          <w:sz w:val="24"/>
          <w:szCs w:val="24"/>
          <w:lang w:val="en-US"/>
        </w:rPr>
        <w:t>In the group of</w:t>
      </w:r>
      <w:r w:rsidR="001D3A50" w:rsidRPr="00FE0BF7">
        <w:rPr>
          <w:rFonts w:ascii="Book Antiqua" w:hAnsi="Book Antiqua"/>
          <w:sz w:val="24"/>
          <w:szCs w:val="24"/>
          <w:lang w:val="en-US"/>
        </w:rPr>
        <w:t xml:space="preserve"> patients with primary liver lesions, 3 patients </w:t>
      </w:r>
      <w:r w:rsidR="00DF29E8" w:rsidRPr="00FE0BF7">
        <w:rPr>
          <w:rFonts w:ascii="Book Antiqua" w:hAnsi="Book Antiqua"/>
          <w:sz w:val="24"/>
          <w:szCs w:val="24"/>
          <w:lang w:val="en-US"/>
        </w:rPr>
        <w:t>showed</w:t>
      </w:r>
      <w:r w:rsidR="001D3A50" w:rsidRPr="00FE0BF7">
        <w:rPr>
          <w:rFonts w:ascii="Book Antiqua" w:hAnsi="Book Antiqua"/>
          <w:sz w:val="24"/>
          <w:szCs w:val="24"/>
          <w:lang w:val="en-US"/>
        </w:rPr>
        <w:t xml:space="preserve"> </w:t>
      </w:r>
      <w:r w:rsidR="003E4B93" w:rsidRPr="00FE0BF7">
        <w:rPr>
          <w:rFonts w:ascii="Book Antiqua" w:hAnsi="Book Antiqua"/>
          <w:sz w:val="24"/>
          <w:szCs w:val="24"/>
          <w:lang w:val="en-US"/>
        </w:rPr>
        <w:t>a single nodule</w:t>
      </w:r>
      <w:r w:rsidR="001D3A50" w:rsidRPr="00FE0BF7">
        <w:rPr>
          <w:rFonts w:ascii="Book Antiqua" w:hAnsi="Book Antiqua"/>
          <w:sz w:val="24"/>
          <w:szCs w:val="24"/>
          <w:lang w:val="en-US"/>
        </w:rPr>
        <w:t xml:space="preserve"> a</w:t>
      </w:r>
      <w:r w:rsidR="003E4B93" w:rsidRPr="00FE0BF7">
        <w:rPr>
          <w:rFonts w:ascii="Book Antiqua" w:hAnsi="Book Antiqua"/>
          <w:sz w:val="24"/>
          <w:szCs w:val="24"/>
          <w:lang w:val="en-US"/>
        </w:rPr>
        <w:t>nd another one presented two</w:t>
      </w:r>
      <w:r w:rsidR="001D3A50" w:rsidRPr="00FE0BF7">
        <w:rPr>
          <w:rFonts w:ascii="Book Antiqua" w:hAnsi="Book Antiqua"/>
          <w:sz w:val="24"/>
          <w:szCs w:val="24"/>
          <w:lang w:val="en-US"/>
        </w:rPr>
        <w:t xml:space="preserve"> nodules</w:t>
      </w:r>
      <w:r w:rsidR="006A3957" w:rsidRPr="00FE0BF7">
        <w:rPr>
          <w:rFonts w:ascii="Book Antiqua" w:hAnsi="Book Antiqua"/>
          <w:sz w:val="24"/>
          <w:szCs w:val="24"/>
          <w:lang w:val="en-US"/>
        </w:rPr>
        <w:t xml:space="preserve"> so</w:t>
      </w:r>
      <w:r w:rsidR="001D3A50" w:rsidRPr="00FE0BF7">
        <w:rPr>
          <w:rFonts w:ascii="Book Antiqua" w:hAnsi="Book Antiqua"/>
          <w:sz w:val="24"/>
          <w:szCs w:val="24"/>
          <w:lang w:val="en-US"/>
        </w:rPr>
        <w:t xml:space="preserve"> </w:t>
      </w:r>
      <w:r w:rsidR="003E4B93" w:rsidRPr="00FE0BF7">
        <w:rPr>
          <w:rFonts w:ascii="Book Antiqua" w:hAnsi="Book Antiqua"/>
          <w:sz w:val="24"/>
          <w:szCs w:val="24"/>
          <w:lang w:val="en-US"/>
        </w:rPr>
        <w:t>the</w:t>
      </w:r>
      <w:r w:rsidR="001D3A50" w:rsidRPr="00FE0BF7">
        <w:rPr>
          <w:rFonts w:ascii="Book Antiqua" w:hAnsi="Book Antiqua"/>
          <w:sz w:val="24"/>
          <w:szCs w:val="24"/>
          <w:lang w:val="en-US"/>
        </w:rPr>
        <w:t xml:space="preserve"> total primary lesion treated</w:t>
      </w:r>
      <w:r w:rsidR="006A3957" w:rsidRPr="00FE0BF7">
        <w:rPr>
          <w:rFonts w:ascii="Book Antiqua" w:hAnsi="Book Antiqua"/>
          <w:sz w:val="24"/>
          <w:szCs w:val="24"/>
          <w:lang w:val="en-US"/>
        </w:rPr>
        <w:t xml:space="preserve"> was 5</w:t>
      </w:r>
      <w:r w:rsidR="001D3A50" w:rsidRPr="00FE0BF7">
        <w:rPr>
          <w:rFonts w:ascii="Book Antiqua" w:hAnsi="Book Antiqua"/>
          <w:sz w:val="24"/>
          <w:szCs w:val="24"/>
          <w:lang w:val="en-US"/>
        </w:rPr>
        <w:t>.</w:t>
      </w:r>
      <w:r w:rsidR="00E2013D" w:rsidRPr="00FE0BF7">
        <w:rPr>
          <w:rFonts w:ascii="Book Antiqua" w:hAnsi="Book Antiqua"/>
          <w:sz w:val="24"/>
          <w:szCs w:val="24"/>
          <w:lang w:val="en-US"/>
        </w:rPr>
        <w:t xml:space="preserve"> </w:t>
      </w:r>
      <w:r w:rsidR="003E4B93" w:rsidRPr="00FE0BF7">
        <w:rPr>
          <w:rFonts w:ascii="Book Antiqua" w:hAnsi="Book Antiqua"/>
          <w:sz w:val="24"/>
          <w:szCs w:val="24"/>
          <w:lang w:val="en-US"/>
        </w:rPr>
        <w:t>Four</w:t>
      </w:r>
      <w:r w:rsidR="00B84F58" w:rsidRPr="00FE0BF7">
        <w:rPr>
          <w:rFonts w:ascii="Book Antiqua" w:hAnsi="Book Antiqua"/>
          <w:sz w:val="24"/>
          <w:szCs w:val="24"/>
          <w:lang w:val="en-US"/>
        </w:rPr>
        <w:t xml:space="preserve"> </w:t>
      </w:r>
      <w:r w:rsidR="003E4B93" w:rsidRPr="00FE0BF7">
        <w:rPr>
          <w:rFonts w:ascii="Book Antiqua" w:hAnsi="Book Antiqua"/>
          <w:sz w:val="24"/>
          <w:szCs w:val="24"/>
          <w:lang w:val="en-US"/>
        </w:rPr>
        <w:t xml:space="preserve">of these </w:t>
      </w:r>
      <w:r w:rsidR="00B84F58" w:rsidRPr="00FE0BF7">
        <w:rPr>
          <w:rFonts w:ascii="Book Antiqua" w:hAnsi="Book Antiqua"/>
          <w:sz w:val="24"/>
          <w:szCs w:val="24"/>
          <w:lang w:val="en-US"/>
        </w:rPr>
        <w:t>measured a maximum diamet</w:t>
      </w:r>
      <w:r w:rsidR="001D3A50" w:rsidRPr="00FE0BF7">
        <w:rPr>
          <w:rFonts w:ascii="Book Antiqua" w:hAnsi="Book Antiqua"/>
          <w:sz w:val="24"/>
          <w:szCs w:val="24"/>
          <w:lang w:val="en-US"/>
        </w:rPr>
        <w:t>e</w:t>
      </w:r>
      <w:r w:rsidR="00B84F58" w:rsidRPr="00FE0BF7">
        <w:rPr>
          <w:rFonts w:ascii="Book Antiqua" w:hAnsi="Book Antiqua"/>
          <w:sz w:val="24"/>
          <w:szCs w:val="24"/>
          <w:lang w:val="en-US"/>
        </w:rPr>
        <w:t>r</w:t>
      </w:r>
      <w:r w:rsidR="001D3A50" w:rsidRPr="00FE0BF7">
        <w:rPr>
          <w:rFonts w:ascii="Book Antiqua" w:hAnsi="Book Antiqua"/>
          <w:sz w:val="24"/>
          <w:szCs w:val="24"/>
          <w:lang w:val="en-US"/>
        </w:rPr>
        <w:t xml:space="preserve"> </w:t>
      </w:r>
      <w:r w:rsidR="00B84F58" w:rsidRPr="00FE0BF7">
        <w:rPr>
          <w:rFonts w:ascii="Book Antiqua" w:hAnsi="Book Antiqua"/>
          <w:sz w:val="24"/>
          <w:szCs w:val="24"/>
          <w:lang w:val="en-US"/>
        </w:rPr>
        <w:t>from</w:t>
      </w:r>
      <w:r w:rsidR="001D3A50" w:rsidRPr="00FE0BF7">
        <w:rPr>
          <w:rFonts w:ascii="Book Antiqua" w:hAnsi="Book Antiqua"/>
          <w:sz w:val="24"/>
          <w:szCs w:val="24"/>
          <w:lang w:val="en-US"/>
        </w:rPr>
        <w:t xml:space="preserve"> </w:t>
      </w:r>
      <w:r w:rsidR="00B84F58" w:rsidRPr="00FE0BF7">
        <w:rPr>
          <w:rFonts w:ascii="Book Antiqua" w:hAnsi="Book Antiqua"/>
          <w:sz w:val="24"/>
          <w:szCs w:val="24"/>
          <w:lang w:val="en-US"/>
        </w:rPr>
        <w:t>2 to</w:t>
      </w:r>
      <w:r w:rsidR="00E2013D" w:rsidRPr="00FE0BF7">
        <w:rPr>
          <w:rFonts w:ascii="Book Antiqua" w:hAnsi="Book Antiqua"/>
          <w:sz w:val="24"/>
          <w:szCs w:val="24"/>
          <w:lang w:val="en-US"/>
        </w:rPr>
        <w:t xml:space="preserve"> 4 cm</w:t>
      </w:r>
      <w:r w:rsidR="001D3A50" w:rsidRPr="00FE0BF7">
        <w:rPr>
          <w:rFonts w:ascii="Book Antiqua" w:hAnsi="Book Antiqua"/>
          <w:sz w:val="24"/>
          <w:szCs w:val="24"/>
          <w:lang w:val="en-US"/>
        </w:rPr>
        <w:t xml:space="preserve"> and </w:t>
      </w:r>
      <w:r w:rsidR="003E4B93" w:rsidRPr="00FE0BF7">
        <w:rPr>
          <w:rFonts w:ascii="Book Antiqua" w:hAnsi="Book Antiqua"/>
          <w:sz w:val="24"/>
          <w:szCs w:val="24"/>
          <w:lang w:val="en-US"/>
        </w:rPr>
        <w:t xml:space="preserve">only </w:t>
      </w:r>
      <w:r w:rsidR="00B84F58" w:rsidRPr="00FE0BF7">
        <w:rPr>
          <w:rFonts w:ascii="Book Antiqua" w:hAnsi="Book Antiqua"/>
          <w:sz w:val="24"/>
          <w:szCs w:val="24"/>
          <w:lang w:val="en-US"/>
        </w:rPr>
        <w:t xml:space="preserve">one </w:t>
      </w:r>
      <w:r w:rsidR="003E4B93" w:rsidRPr="00FE0BF7">
        <w:rPr>
          <w:rFonts w:ascii="Book Antiqua" w:hAnsi="Book Antiqua"/>
          <w:sz w:val="24"/>
          <w:szCs w:val="24"/>
          <w:lang w:val="en-US"/>
        </w:rPr>
        <w:t xml:space="preserve">measured a maximum diameter </w:t>
      </w:r>
      <w:r w:rsidR="00B84F58" w:rsidRPr="00FE0BF7">
        <w:rPr>
          <w:rFonts w:ascii="Book Antiqua" w:hAnsi="Book Antiqua"/>
          <w:sz w:val="24"/>
          <w:szCs w:val="24"/>
          <w:lang w:val="en-US"/>
        </w:rPr>
        <w:t>over</w:t>
      </w:r>
      <w:r w:rsidR="00D44D62" w:rsidRPr="00FE0BF7">
        <w:rPr>
          <w:rFonts w:ascii="Book Antiqua" w:hAnsi="Book Antiqua"/>
          <w:sz w:val="24"/>
          <w:szCs w:val="24"/>
          <w:lang w:val="en-US"/>
        </w:rPr>
        <w:t xml:space="preserve"> </w:t>
      </w:r>
      <w:r w:rsidR="00E2013D" w:rsidRPr="00FE0BF7">
        <w:rPr>
          <w:rFonts w:ascii="Book Antiqua" w:hAnsi="Book Antiqua"/>
          <w:sz w:val="24"/>
          <w:szCs w:val="24"/>
          <w:lang w:val="en-US"/>
        </w:rPr>
        <w:t>4 cm</w:t>
      </w:r>
      <w:r w:rsidR="00696898" w:rsidRPr="00FE0BF7">
        <w:rPr>
          <w:rFonts w:ascii="Book Antiqua" w:hAnsi="Book Antiqua"/>
          <w:sz w:val="24"/>
          <w:szCs w:val="24"/>
          <w:lang w:val="en-US"/>
        </w:rPr>
        <w:t xml:space="preserve">. </w:t>
      </w:r>
      <w:r w:rsidR="006A3957" w:rsidRPr="00FE0BF7">
        <w:rPr>
          <w:rFonts w:ascii="Book Antiqua" w:hAnsi="Book Antiqua"/>
          <w:sz w:val="24"/>
          <w:szCs w:val="24"/>
          <w:lang w:val="en-US"/>
        </w:rPr>
        <w:t>2</w:t>
      </w:r>
      <w:r w:rsidR="00C127FA" w:rsidRPr="00FE0BF7">
        <w:rPr>
          <w:rFonts w:ascii="Book Antiqua" w:hAnsi="Book Antiqua"/>
          <w:sz w:val="24"/>
          <w:szCs w:val="24"/>
          <w:lang w:val="en-US"/>
        </w:rPr>
        <w:t xml:space="preserve"> patients showed</w:t>
      </w:r>
      <w:r w:rsidR="00D15609" w:rsidRPr="00FE0BF7">
        <w:rPr>
          <w:rFonts w:ascii="Book Antiqua" w:hAnsi="Book Antiqua"/>
          <w:sz w:val="24"/>
          <w:szCs w:val="24"/>
          <w:lang w:val="en-US"/>
        </w:rPr>
        <w:t xml:space="preserve"> a moderate</w:t>
      </w:r>
      <w:r w:rsidR="00E2013D" w:rsidRPr="00FE0BF7">
        <w:rPr>
          <w:rFonts w:ascii="Book Antiqua" w:hAnsi="Book Antiqua"/>
          <w:sz w:val="24"/>
          <w:szCs w:val="24"/>
          <w:lang w:val="en-US"/>
        </w:rPr>
        <w:t xml:space="preserve"> ascite</w:t>
      </w:r>
      <w:r w:rsidR="00D15609" w:rsidRPr="00FE0BF7">
        <w:rPr>
          <w:rFonts w:ascii="Book Antiqua" w:hAnsi="Book Antiqua"/>
          <w:sz w:val="24"/>
          <w:szCs w:val="24"/>
          <w:lang w:val="en-US"/>
        </w:rPr>
        <w:t>s at the moment of the procedure.</w:t>
      </w:r>
      <w:r w:rsidR="00E2013D" w:rsidRPr="00FE0BF7">
        <w:rPr>
          <w:rFonts w:ascii="Book Antiqua" w:hAnsi="Book Antiqua"/>
          <w:sz w:val="24"/>
          <w:szCs w:val="24"/>
          <w:lang w:val="en-US"/>
        </w:rPr>
        <w:t xml:space="preserve"> </w:t>
      </w:r>
      <w:r w:rsidR="00D15609" w:rsidRPr="00FE0BF7">
        <w:rPr>
          <w:rFonts w:ascii="Book Antiqua" w:hAnsi="Book Antiqua"/>
          <w:sz w:val="24"/>
          <w:szCs w:val="24"/>
          <w:lang w:val="en-US"/>
        </w:rPr>
        <w:t>The 20 liver lesions were localized into the VII liver segment (</w:t>
      </w:r>
      <w:r w:rsidR="00D15609"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00D15609"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D15609" w:rsidRPr="00FE0BF7">
        <w:rPr>
          <w:rFonts w:ascii="Book Antiqua" w:hAnsi="Book Antiqua"/>
          <w:sz w:val="24"/>
          <w:szCs w:val="24"/>
          <w:lang w:val="en-US"/>
        </w:rPr>
        <w:t>7), VI liver segment (</w:t>
      </w:r>
      <w:r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D15609" w:rsidRPr="00FE0BF7">
        <w:rPr>
          <w:rFonts w:ascii="Book Antiqua" w:hAnsi="Book Antiqua"/>
          <w:sz w:val="24"/>
          <w:szCs w:val="24"/>
          <w:lang w:val="en-US"/>
        </w:rPr>
        <w:t>3),</w:t>
      </w:r>
      <w:r w:rsidR="00E2013D" w:rsidRPr="00FE0BF7">
        <w:rPr>
          <w:rFonts w:ascii="Book Antiqua" w:hAnsi="Book Antiqua"/>
          <w:sz w:val="24"/>
          <w:szCs w:val="24"/>
          <w:lang w:val="en-US"/>
        </w:rPr>
        <w:t xml:space="preserve"> VIII segmen</w:t>
      </w:r>
      <w:r w:rsidR="00D15609" w:rsidRPr="00FE0BF7">
        <w:rPr>
          <w:rFonts w:ascii="Book Antiqua" w:hAnsi="Book Antiqua"/>
          <w:sz w:val="24"/>
          <w:szCs w:val="24"/>
          <w:lang w:val="en-US"/>
        </w:rPr>
        <w:t>t</w:t>
      </w:r>
      <w:r w:rsidR="00E2013D" w:rsidRPr="00FE0BF7">
        <w:rPr>
          <w:rFonts w:ascii="Book Antiqua" w:hAnsi="Book Antiqua"/>
          <w:sz w:val="24"/>
          <w:szCs w:val="24"/>
          <w:lang w:val="en-US"/>
        </w:rPr>
        <w:t xml:space="preserve"> (</w:t>
      </w:r>
      <w:r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E2013D" w:rsidRPr="00FE0BF7">
        <w:rPr>
          <w:rFonts w:ascii="Book Antiqua" w:hAnsi="Book Antiqua"/>
          <w:sz w:val="24"/>
          <w:szCs w:val="24"/>
          <w:lang w:val="en-US"/>
        </w:rPr>
        <w:t xml:space="preserve">3), </w:t>
      </w:r>
      <w:r w:rsidR="00D15609" w:rsidRPr="00FE0BF7">
        <w:rPr>
          <w:rFonts w:ascii="Book Antiqua" w:hAnsi="Book Antiqua"/>
          <w:sz w:val="24"/>
          <w:szCs w:val="24"/>
          <w:lang w:val="en-US"/>
        </w:rPr>
        <w:t>V segment (</w:t>
      </w:r>
      <w:r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D15609" w:rsidRPr="00FE0BF7">
        <w:rPr>
          <w:rFonts w:ascii="Book Antiqua" w:hAnsi="Book Antiqua"/>
          <w:sz w:val="24"/>
          <w:szCs w:val="24"/>
          <w:lang w:val="en-US"/>
        </w:rPr>
        <w:t>1), IV segment (</w:t>
      </w:r>
      <w:r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D15609" w:rsidRPr="00FE0BF7">
        <w:rPr>
          <w:rFonts w:ascii="Book Antiqua" w:hAnsi="Book Antiqua"/>
          <w:sz w:val="24"/>
          <w:szCs w:val="24"/>
          <w:lang w:val="en-US"/>
        </w:rPr>
        <w:t>1), III segment</w:t>
      </w:r>
      <w:r w:rsidR="00E2013D" w:rsidRPr="00FE0BF7">
        <w:rPr>
          <w:rFonts w:ascii="Book Antiqua" w:hAnsi="Book Antiqua"/>
          <w:sz w:val="24"/>
          <w:szCs w:val="24"/>
          <w:lang w:val="en-US"/>
        </w:rPr>
        <w:t xml:space="preserve"> (</w:t>
      </w:r>
      <w:r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E2013D" w:rsidRPr="00FE0BF7">
        <w:rPr>
          <w:rFonts w:ascii="Book Antiqua" w:hAnsi="Book Antiqua"/>
          <w:sz w:val="24"/>
          <w:szCs w:val="24"/>
          <w:lang w:val="en-US"/>
        </w:rPr>
        <w:t xml:space="preserve">1), </w:t>
      </w:r>
      <w:r w:rsidR="00D15609" w:rsidRPr="00FE0BF7">
        <w:rPr>
          <w:rFonts w:ascii="Book Antiqua" w:hAnsi="Book Antiqua"/>
          <w:sz w:val="24"/>
          <w:szCs w:val="24"/>
          <w:lang w:val="en-US"/>
        </w:rPr>
        <w:t>between V-VI segm</w:t>
      </w:r>
      <w:r w:rsidR="00C127FA" w:rsidRPr="00FE0BF7">
        <w:rPr>
          <w:rFonts w:ascii="Book Antiqua" w:hAnsi="Book Antiqua"/>
          <w:sz w:val="24"/>
          <w:szCs w:val="24"/>
          <w:lang w:val="en-US"/>
        </w:rPr>
        <w:t>ent</w:t>
      </w:r>
      <w:r w:rsidR="00E2013D" w:rsidRPr="00FE0BF7">
        <w:rPr>
          <w:rFonts w:ascii="Book Antiqua" w:hAnsi="Book Antiqua"/>
          <w:sz w:val="24"/>
          <w:szCs w:val="24"/>
          <w:lang w:val="en-US"/>
        </w:rPr>
        <w:t xml:space="preserve"> (</w:t>
      </w:r>
      <w:r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E2013D" w:rsidRPr="00FE0BF7">
        <w:rPr>
          <w:rFonts w:ascii="Book Antiqua" w:hAnsi="Book Antiqua"/>
          <w:sz w:val="24"/>
          <w:szCs w:val="24"/>
          <w:lang w:val="en-US"/>
        </w:rPr>
        <w:t>1)</w:t>
      </w:r>
      <w:r w:rsidR="00D15609" w:rsidRPr="00FE0BF7">
        <w:rPr>
          <w:rFonts w:ascii="Book Antiqua" w:hAnsi="Book Antiqua"/>
          <w:sz w:val="24"/>
          <w:szCs w:val="24"/>
          <w:lang w:val="en-US"/>
        </w:rPr>
        <w:t>, between V-VI-VII segments (</w:t>
      </w:r>
      <w:r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D15609" w:rsidRPr="00FE0BF7">
        <w:rPr>
          <w:rFonts w:ascii="Book Antiqua" w:hAnsi="Book Antiqua"/>
          <w:sz w:val="24"/>
          <w:szCs w:val="24"/>
          <w:lang w:val="en-US"/>
        </w:rPr>
        <w:t>1) and between VI-VII segments</w:t>
      </w:r>
      <w:r w:rsidR="00E2013D" w:rsidRPr="00FE0BF7">
        <w:rPr>
          <w:rFonts w:ascii="Book Antiqua" w:hAnsi="Book Antiqua"/>
          <w:sz w:val="24"/>
          <w:szCs w:val="24"/>
          <w:lang w:val="en-US"/>
        </w:rPr>
        <w:t xml:space="preserve"> (</w:t>
      </w:r>
      <w:r w:rsidRPr="00951095">
        <w:rPr>
          <w:rFonts w:ascii="Book Antiqua" w:hAnsi="Book Antiqua"/>
          <w:i/>
          <w:sz w:val="24"/>
          <w:szCs w:val="24"/>
          <w:lang w:val="en-US"/>
        </w:rPr>
        <w:t>n</w:t>
      </w:r>
      <w:r>
        <w:rPr>
          <w:rFonts w:ascii="Book Antiqua" w:hAnsi="Book Antiqua" w:hint="eastAsia"/>
          <w:sz w:val="24"/>
          <w:szCs w:val="24"/>
          <w:lang w:val="en-US" w:eastAsia="zh-CN"/>
        </w:rPr>
        <w:t xml:space="preserve"> </w:t>
      </w:r>
      <w:r w:rsidRPr="00FE0BF7">
        <w:rPr>
          <w:rFonts w:ascii="Book Antiqua" w:hAnsi="Book Antiqua"/>
          <w:sz w:val="24"/>
          <w:szCs w:val="24"/>
          <w:lang w:val="en-US"/>
        </w:rPr>
        <w:t>=</w:t>
      </w:r>
      <w:r>
        <w:rPr>
          <w:rFonts w:ascii="Book Antiqua" w:hAnsi="Book Antiqua" w:hint="eastAsia"/>
          <w:sz w:val="24"/>
          <w:szCs w:val="24"/>
          <w:lang w:val="en-US" w:eastAsia="zh-CN"/>
        </w:rPr>
        <w:t xml:space="preserve"> </w:t>
      </w:r>
      <w:r w:rsidR="00E2013D" w:rsidRPr="00FE0BF7">
        <w:rPr>
          <w:rFonts w:ascii="Book Antiqua" w:hAnsi="Book Antiqua"/>
          <w:sz w:val="24"/>
          <w:szCs w:val="24"/>
          <w:lang w:val="en-US"/>
        </w:rPr>
        <w:t>2)</w:t>
      </w:r>
      <w:r w:rsidR="00503CB7" w:rsidRPr="00FE0BF7">
        <w:rPr>
          <w:rFonts w:ascii="Book Antiqua" w:hAnsi="Book Antiqua"/>
          <w:sz w:val="24"/>
          <w:szCs w:val="24"/>
          <w:lang w:val="en-US"/>
        </w:rPr>
        <w:t xml:space="preserve">. </w:t>
      </w:r>
      <w:r w:rsidR="006A3957" w:rsidRPr="00FE0BF7">
        <w:rPr>
          <w:rFonts w:ascii="Book Antiqua" w:hAnsi="Book Antiqua"/>
          <w:sz w:val="24"/>
          <w:szCs w:val="24"/>
          <w:lang w:val="en-US"/>
        </w:rPr>
        <w:t>5</w:t>
      </w:r>
      <w:r w:rsidR="00D15609" w:rsidRPr="00FE0BF7">
        <w:rPr>
          <w:rFonts w:ascii="Book Antiqua" w:hAnsi="Book Antiqua"/>
          <w:sz w:val="24"/>
          <w:szCs w:val="24"/>
          <w:lang w:val="en-US"/>
        </w:rPr>
        <w:t xml:space="preserve"> lesions were localize</w:t>
      </w:r>
      <w:r w:rsidR="00C127FA" w:rsidRPr="00FE0BF7">
        <w:rPr>
          <w:rFonts w:ascii="Book Antiqua" w:hAnsi="Book Antiqua"/>
          <w:sz w:val="24"/>
          <w:szCs w:val="24"/>
          <w:lang w:val="en-US"/>
        </w:rPr>
        <w:t xml:space="preserve">d </w:t>
      </w:r>
      <w:r w:rsidR="003029F9" w:rsidRPr="008E0128">
        <w:rPr>
          <w:rStyle w:val="hps"/>
          <w:rFonts w:ascii="Book Antiqua" w:hAnsi="Book Antiqua"/>
          <w:sz w:val="24"/>
          <w:szCs w:val="24"/>
          <w:lang w:val="en-GB"/>
        </w:rPr>
        <w:t>close to</w:t>
      </w:r>
      <w:r w:rsidR="006A3957" w:rsidRPr="00FE0BF7">
        <w:rPr>
          <w:rFonts w:ascii="Book Antiqua" w:hAnsi="Book Antiqua"/>
          <w:sz w:val="24"/>
          <w:szCs w:val="24"/>
          <w:lang w:val="en-US"/>
        </w:rPr>
        <w:t xml:space="preserve"> vascular structures and 2</w:t>
      </w:r>
      <w:r w:rsidR="00D15609" w:rsidRPr="00FE0BF7">
        <w:rPr>
          <w:rFonts w:ascii="Book Antiqua" w:hAnsi="Book Antiqua"/>
          <w:sz w:val="24"/>
          <w:szCs w:val="24"/>
          <w:lang w:val="en-US"/>
        </w:rPr>
        <w:t xml:space="preserve"> lesions </w:t>
      </w:r>
      <w:r w:rsidR="003029F9" w:rsidRPr="00FE0BF7">
        <w:rPr>
          <w:rFonts w:ascii="Book Antiqua" w:hAnsi="Book Antiqua"/>
          <w:sz w:val="24"/>
          <w:szCs w:val="24"/>
          <w:lang w:val="en-US"/>
        </w:rPr>
        <w:t>close to</w:t>
      </w:r>
      <w:r w:rsidR="00D15609" w:rsidRPr="00FE0BF7">
        <w:rPr>
          <w:rFonts w:ascii="Book Antiqua" w:hAnsi="Book Antiqua"/>
          <w:sz w:val="24"/>
          <w:szCs w:val="24"/>
          <w:lang w:val="en-US"/>
        </w:rPr>
        <w:t xml:space="preserve"> critical organs.</w:t>
      </w:r>
      <w:r w:rsidR="00E2013D" w:rsidRPr="00FE0BF7">
        <w:rPr>
          <w:rFonts w:ascii="Book Antiqua" w:hAnsi="Book Antiqua"/>
          <w:sz w:val="24"/>
          <w:szCs w:val="24"/>
          <w:lang w:val="en-US"/>
        </w:rPr>
        <w:t xml:space="preserve"> </w:t>
      </w:r>
      <w:r w:rsidR="000A417E" w:rsidRPr="00FE0BF7">
        <w:rPr>
          <w:rFonts w:ascii="Book Antiqua" w:hAnsi="Book Antiqua"/>
          <w:sz w:val="24"/>
          <w:szCs w:val="24"/>
          <w:lang w:val="en-US"/>
        </w:rPr>
        <w:t xml:space="preserve">Considering </w:t>
      </w:r>
      <w:r w:rsidR="00DF29E8" w:rsidRPr="00FE0BF7">
        <w:rPr>
          <w:rFonts w:ascii="Book Antiqua" w:hAnsi="Book Antiqua"/>
          <w:sz w:val="24"/>
          <w:szCs w:val="24"/>
          <w:lang w:val="en-US"/>
        </w:rPr>
        <w:t xml:space="preserve">the </w:t>
      </w:r>
      <w:r w:rsidR="000A417E" w:rsidRPr="00FE0BF7">
        <w:rPr>
          <w:rFonts w:ascii="Book Antiqua" w:hAnsi="Book Antiqua"/>
          <w:sz w:val="24"/>
          <w:szCs w:val="24"/>
          <w:lang w:val="en-US"/>
        </w:rPr>
        <w:t xml:space="preserve">closeness of </w:t>
      </w:r>
      <w:r w:rsidR="00DF29E8" w:rsidRPr="00FE0BF7">
        <w:rPr>
          <w:rFonts w:ascii="Book Antiqua" w:hAnsi="Book Antiqua"/>
          <w:sz w:val="24"/>
          <w:szCs w:val="24"/>
          <w:lang w:val="en-US"/>
        </w:rPr>
        <w:t xml:space="preserve">the </w:t>
      </w:r>
      <w:r w:rsidR="000A417E" w:rsidRPr="00FE0BF7">
        <w:rPr>
          <w:rFonts w:ascii="Book Antiqua" w:hAnsi="Book Antiqua"/>
          <w:sz w:val="24"/>
          <w:szCs w:val="24"/>
          <w:lang w:val="en-US"/>
        </w:rPr>
        <w:t>critical organs or vascular structures and the patients</w:t>
      </w:r>
      <w:r w:rsidR="003E1F44" w:rsidRPr="00FE0BF7">
        <w:rPr>
          <w:rFonts w:ascii="Book Antiqua" w:hAnsi="Book Antiqua"/>
          <w:sz w:val="24"/>
          <w:szCs w:val="24"/>
          <w:lang w:val="en-US"/>
        </w:rPr>
        <w:t>’</w:t>
      </w:r>
      <w:r w:rsidR="000A417E" w:rsidRPr="00FE0BF7">
        <w:rPr>
          <w:rFonts w:ascii="Book Antiqua" w:hAnsi="Book Antiqua"/>
          <w:sz w:val="24"/>
          <w:szCs w:val="24"/>
          <w:lang w:val="en-US"/>
        </w:rPr>
        <w:t xml:space="preserve"> compliance, 8 patients </w:t>
      </w:r>
      <w:r w:rsidR="00DF29E8" w:rsidRPr="00FE0BF7">
        <w:rPr>
          <w:rFonts w:ascii="Book Antiqua" w:hAnsi="Book Antiqua"/>
          <w:sz w:val="24"/>
          <w:szCs w:val="24"/>
          <w:lang w:val="en-US"/>
        </w:rPr>
        <w:t>undergone</w:t>
      </w:r>
      <w:r w:rsidR="000A417E" w:rsidRPr="00FE0BF7">
        <w:rPr>
          <w:rFonts w:ascii="Book Antiqua" w:hAnsi="Book Antiqua"/>
          <w:sz w:val="24"/>
          <w:szCs w:val="24"/>
          <w:lang w:val="en-US"/>
        </w:rPr>
        <w:t xml:space="preserve"> a combined placement of the two type</w:t>
      </w:r>
      <w:r w:rsidR="003E1F44" w:rsidRPr="00FE0BF7">
        <w:rPr>
          <w:rFonts w:ascii="Book Antiqua" w:hAnsi="Book Antiqua"/>
          <w:sz w:val="24"/>
          <w:szCs w:val="24"/>
          <w:lang w:val="en-US"/>
        </w:rPr>
        <w:t>s</w:t>
      </w:r>
      <w:r w:rsidR="000A417E" w:rsidRPr="00FE0BF7">
        <w:rPr>
          <w:rFonts w:ascii="Book Antiqua" w:hAnsi="Book Antiqua"/>
          <w:sz w:val="24"/>
          <w:szCs w:val="24"/>
          <w:lang w:val="en-US"/>
        </w:rPr>
        <w:t xml:space="preserve"> of gold markers. </w:t>
      </w:r>
      <w:r>
        <w:rPr>
          <w:rFonts w:ascii="Book Antiqua" w:hAnsi="Book Antiqua" w:hint="eastAsia"/>
          <w:sz w:val="24"/>
          <w:szCs w:val="24"/>
          <w:lang w:val="en-US" w:eastAsia="zh-CN"/>
        </w:rPr>
        <w:t>Two</w:t>
      </w:r>
      <w:r w:rsidR="000A417E" w:rsidRPr="00FE0BF7">
        <w:rPr>
          <w:rFonts w:ascii="Book Antiqua" w:hAnsi="Book Antiqua"/>
          <w:sz w:val="24"/>
          <w:szCs w:val="24"/>
          <w:lang w:val="en-US"/>
        </w:rPr>
        <w:t xml:space="preserve"> patients presented severe compliance problems (panic attack), so they received only anchor markers (placed with fine needles). </w:t>
      </w:r>
      <w:r>
        <w:rPr>
          <w:rFonts w:ascii="Book Antiqua" w:hAnsi="Book Antiqua" w:hint="eastAsia"/>
          <w:sz w:val="24"/>
          <w:szCs w:val="24"/>
          <w:lang w:val="en-US" w:eastAsia="zh-CN"/>
        </w:rPr>
        <w:t>Five</w:t>
      </w:r>
      <w:r w:rsidR="000A417E" w:rsidRPr="00FE0BF7">
        <w:rPr>
          <w:rFonts w:ascii="Book Antiqua" w:hAnsi="Book Antiqua"/>
          <w:sz w:val="24"/>
          <w:szCs w:val="24"/>
          <w:lang w:val="en-US"/>
        </w:rPr>
        <w:t xml:space="preserve"> patients received only cylindrical grain markers. </w:t>
      </w:r>
      <w:r w:rsidR="00AA1D7E" w:rsidRPr="00FE0BF7">
        <w:rPr>
          <w:rFonts w:ascii="Book Antiqua" w:hAnsi="Book Antiqua"/>
          <w:sz w:val="24"/>
          <w:szCs w:val="24"/>
          <w:lang w:val="en-US"/>
        </w:rPr>
        <w:t>F</w:t>
      </w:r>
      <w:r w:rsidR="00C127FA" w:rsidRPr="00FE0BF7">
        <w:rPr>
          <w:rFonts w:ascii="Book Antiqua" w:hAnsi="Book Antiqua"/>
          <w:sz w:val="24"/>
          <w:szCs w:val="24"/>
          <w:lang w:val="en-US"/>
        </w:rPr>
        <w:t>or</w:t>
      </w:r>
      <w:r w:rsidR="00C61AE3" w:rsidRPr="00FE0BF7">
        <w:rPr>
          <w:rFonts w:ascii="Book Antiqua" w:hAnsi="Book Antiqua"/>
          <w:sz w:val="24"/>
          <w:szCs w:val="24"/>
          <w:lang w:val="en-US"/>
        </w:rPr>
        <w:t xml:space="preserve"> each patient </w:t>
      </w:r>
      <w:r w:rsidR="00015FAD" w:rsidRPr="00FE0BF7">
        <w:rPr>
          <w:rFonts w:ascii="Book Antiqua" w:hAnsi="Book Antiqua"/>
          <w:sz w:val="24"/>
          <w:szCs w:val="24"/>
          <w:lang w:val="en-US"/>
        </w:rPr>
        <w:t>about</w:t>
      </w:r>
      <w:r w:rsidR="00044C3A">
        <w:rPr>
          <w:rFonts w:ascii="Book Antiqua" w:hAnsi="Book Antiqua" w:hint="eastAsia"/>
          <w:sz w:val="24"/>
          <w:szCs w:val="24"/>
          <w:lang w:val="en-US" w:eastAsia="zh-CN"/>
        </w:rPr>
        <w:t xml:space="preserve"> </w:t>
      </w:r>
      <w:r w:rsidR="00C61AE3" w:rsidRPr="00FE0BF7">
        <w:rPr>
          <w:rFonts w:ascii="Book Antiqua" w:hAnsi="Book Antiqua"/>
          <w:sz w:val="24"/>
          <w:szCs w:val="24"/>
          <w:lang w:val="en-US"/>
        </w:rPr>
        <w:t>1 to</w:t>
      </w:r>
      <w:r w:rsidR="006E5E9D" w:rsidRPr="00FE0BF7">
        <w:rPr>
          <w:rFonts w:ascii="Book Antiqua" w:hAnsi="Book Antiqua"/>
          <w:sz w:val="24"/>
          <w:szCs w:val="24"/>
          <w:lang w:val="en-US"/>
        </w:rPr>
        <w:t xml:space="preserve"> </w:t>
      </w:r>
      <w:r w:rsidR="00C61AE3" w:rsidRPr="00FE0BF7">
        <w:rPr>
          <w:rFonts w:ascii="Book Antiqua" w:hAnsi="Book Antiqua"/>
          <w:sz w:val="24"/>
          <w:szCs w:val="24"/>
          <w:lang w:val="en-US"/>
        </w:rPr>
        <w:t>5 int</w:t>
      </w:r>
      <w:r w:rsidR="00357496" w:rsidRPr="00FE0BF7">
        <w:rPr>
          <w:rFonts w:ascii="Book Antiqua" w:hAnsi="Book Antiqua"/>
          <w:sz w:val="24"/>
          <w:szCs w:val="24"/>
          <w:lang w:val="en-US"/>
        </w:rPr>
        <w:t>r</w:t>
      </w:r>
      <w:r w:rsidR="00C127FA" w:rsidRPr="00FE0BF7">
        <w:rPr>
          <w:rFonts w:ascii="Book Antiqua" w:hAnsi="Book Antiqua"/>
          <w:sz w:val="24"/>
          <w:szCs w:val="24"/>
          <w:lang w:val="en-US"/>
        </w:rPr>
        <w:t>a-hepatic markers</w:t>
      </w:r>
      <w:r w:rsidR="00AA1D7E" w:rsidRPr="00FE0BF7">
        <w:rPr>
          <w:rFonts w:ascii="Book Antiqua" w:hAnsi="Book Antiqua"/>
          <w:sz w:val="24"/>
          <w:szCs w:val="24"/>
          <w:lang w:val="en-US"/>
        </w:rPr>
        <w:t xml:space="preserve"> were placed</w:t>
      </w:r>
      <w:r w:rsidR="00C127FA" w:rsidRPr="00FE0BF7">
        <w:rPr>
          <w:rFonts w:ascii="Book Antiqua" w:hAnsi="Book Antiqua"/>
          <w:sz w:val="24"/>
          <w:szCs w:val="24"/>
          <w:lang w:val="en-US"/>
        </w:rPr>
        <w:t xml:space="preserve"> (one in 2 patients, three in 8 patients, four</w:t>
      </w:r>
      <w:r w:rsidR="00C61AE3" w:rsidRPr="00FE0BF7">
        <w:rPr>
          <w:rFonts w:ascii="Book Antiqua" w:hAnsi="Book Antiqua"/>
          <w:sz w:val="24"/>
          <w:szCs w:val="24"/>
          <w:lang w:val="en-US"/>
        </w:rPr>
        <w:t xml:space="preserve"> in 3 patients</w:t>
      </w:r>
      <w:r w:rsidR="00C127FA" w:rsidRPr="00FE0BF7">
        <w:rPr>
          <w:rFonts w:ascii="Book Antiqua" w:hAnsi="Book Antiqua"/>
          <w:sz w:val="24"/>
          <w:szCs w:val="24"/>
          <w:lang w:val="en-US"/>
        </w:rPr>
        <w:t xml:space="preserve">, </w:t>
      </w:r>
      <w:r w:rsidR="00973B80" w:rsidRPr="00FE0BF7">
        <w:rPr>
          <w:rFonts w:ascii="Book Antiqua" w:hAnsi="Book Antiqua"/>
          <w:sz w:val="24"/>
          <w:szCs w:val="24"/>
          <w:lang w:val="en-US"/>
        </w:rPr>
        <w:t>and</w:t>
      </w:r>
      <w:r w:rsidR="00C127FA" w:rsidRPr="00FE0BF7">
        <w:rPr>
          <w:rFonts w:ascii="Book Antiqua" w:hAnsi="Book Antiqua"/>
          <w:sz w:val="24"/>
          <w:szCs w:val="24"/>
          <w:lang w:val="en-US"/>
        </w:rPr>
        <w:t xml:space="preserve"> five</w:t>
      </w:r>
      <w:r w:rsidR="006E5E9D" w:rsidRPr="00FE0BF7">
        <w:rPr>
          <w:rFonts w:ascii="Book Antiqua" w:hAnsi="Book Antiqua"/>
          <w:sz w:val="24"/>
          <w:szCs w:val="24"/>
          <w:lang w:val="en-US"/>
        </w:rPr>
        <w:t xml:space="preserve"> in 2</w:t>
      </w:r>
      <w:r w:rsidR="00C127FA" w:rsidRPr="00FE0BF7">
        <w:rPr>
          <w:rFonts w:ascii="Book Antiqua" w:hAnsi="Book Antiqua"/>
          <w:sz w:val="24"/>
          <w:szCs w:val="24"/>
          <w:lang w:val="en-US"/>
        </w:rPr>
        <w:t xml:space="preserve"> patients</w:t>
      </w:r>
      <w:r w:rsidR="006E5E9D" w:rsidRPr="00FE0BF7">
        <w:rPr>
          <w:rFonts w:ascii="Book Antiqua" w:hAnsi="Book Antiqua"/>
          <w:sz w:val="24"/>
          <w:szCs w:val="24"/>
          <w:lang w:val="en-US"/>
        </w:rPr>
        <w:t xml:space="preserve">). </w:t>
      </w:r>
      <w:r w:rsidR="003E1F44" w:rsidRPr="00FE0BF7">
        <w:rPr>
          <w:rFonts w:ascii="Book Antiqua" w:hAnsi="Book Antiqua"/>
          <w:sz w:val="24"/>
          <w:szCs w:val="24"/>
          <w:lang w:val="en-US"/>
        </w:rPr>
        <w:t xml:space="preserve">A total of </w:t>
      </w:r>
      <w:r w:rsidR="00BF6EBF" w:rsidRPr="00FE0BF7">
        <w:rPr>
          <w:rFonts w:ascii="Book Antiqua" w:hAnsi="Book Antiqua"/>
          <w:sz w:val="24"/>
          <w:szCs w:val="24"/>
          <w:lang w:val="en-US"/>
        </w:rPr>
        <w:t>48 needle</w:t>
      </w:r>
      <w:r w:rsidR="00A133F1" w:rsidRPr="00FE0BF7">
        <w:rPr>
          <w:rFonts w:ascii="Book Antiqua" w:hAnsi="Book Antiqua"/>
          <w:sz w:val="24"/>
          <w:szCs w:val="24"/>
          <w:lang w:val="en-US"/>
        </w:rPr>
        <w:t>s</w:t>
      </w:r>
      <w:r w:rsidR="00A64B3A" w:rsidRPr="00FE0BF7">
        <w:rPr>
          <w:rFonts w:ascii="Book Antiqua" w:hAnsi="Book Antiqua"/>
          <w:sz w:val="24"/>
          <w:szCs w:val="24"/>
          <w:lang w:val="en-US"/>
        </w:rPr>
        <w:t xml:space="preserve"> </w:t>
      </w:r>
      <w:r w:rsidR="00035A74" w:rsidRPr="00FE0BF7">
        <w:rPr>
          <w:rFonts w:ascii="Book Antiqua" w:hAnsi="Book Antiqua"/>
          <w:sz w:val="24"/>
          <w:szCs w:val="24"/>
          <w:lang w:val="en-US"/>
        </w:rPr>
        <w:t xml:space="preserve">were used </w:t>
      </w:r>
      <w:r w:rsidR="00C127FA" w:rsidRPr="00FE0BF7">
        <w:rPr>
          <w:rFonts w:ascii="Book Antiqua" w:hAnsi="Book Antiqua"/>
          <w:sz w:val="24"/>
          <w:szCs w:val="24"/>
          <w:lang w:val="en-US"/>
        </w:rPr>
        <w:t>(thirty-two</w:t>
      </w:r>
      <w:r w:rsidR="00BF6EBF" w:rsidRPr="00FE0BF7">
        <w:rPr>
          <w:rFonts w:ascii="Book Antiqua" w:hAnsi="Book Antiqua"/>
          <w:sz w:val="24"/>
          <w:szCs w:val="24"/>
          <w:lang w:val="en-US"/>
        </w:rPr>
        <w:t xml:space="preserve"> 17 G and </w:t>
      </w:r>
      <w:r w:rsidR="00C127FA" w:rsidRPr="00FE0BF7">
        <w:rPr>
          <w:rFonts w:ascii="Book Antiqua" w:hAnsi="Book Antiqua"/>
          <w:sz w:val="24"/>
          <w:szCs w:val="24"/>
          <w:lang w:val="en-US"/>
        </w:rPr>
        <w:t xml:space="preserve">sixteen </w:t>
      </w:r>
      <w:r w:rsidR="00BF6EBF" w:rsidRPr="00FE0BF7">
        <w:rPr>
          <w:rFonts w:ascii="Book Antiqua" w:hAnsi="Book Antiqua"/>
          <w:sz w:val="24"/>
          <w:szCs w:val="24"/>
          <w:lang w:val="en-US"/>
        </w:rPr>
        <w:t>25 G) and</w:t>
      </w:r>
      <w:r w:rsidR="00C127FA" w:rsidRPr="00FE0BF7">
        <w:rPr>
          <w:rFonts w:ascii="Book Antiqua" w:hAnsi="Book Antiqua"/>
          <w:sz w:val="24"/>
          <w:szCs w:val="24"/>
          <w:lang w:val="en-US"/>
        </w:rPr>
        <w:t xml:space="preserve"> </w:t>
      </w:r>
      <w:r w:rsidR="00BF6EBF" w:rsidRPr="00FE0BF7">
        <w:rPr>
          <w:rFonts w:ascii="Book Antiqua" w:hAnsi="Book Antiqua"/>
          <w:sz w:val="24"/>
          <w:szCs w:val="24"/>
          <w:lang w:val="en-US"/>
        </w:rPr>
        <w:t xml:space="preserve">48 </w:t>
      </w:r>
      <w:r w:rsidR="00035A74" w:rsidRPr="00FE0BF7">
        <w:rPr>
          <w:rFonts w:ascii="Book Antiqua" w:hAnsi="Book Antiqua"/>
          <w:sz w:val="24"/>
          <w:szCs w:val="24"/>
          <w:lang w:val="en-US"/>
        </w:rPr>
        <w:t xml:space="preserve">gold </w:t>
      </w:r>
      <w:r w:rsidR="00BF6EBF" w:rsidRPr="00FE0BF7">
        <w:rPr>
          <w:rFonts w:ascii="Book Antiqua" w:hAnsi="Book Antiqua"/>
          <w:sz w:val="24"/>
          <w:szCs w:val="24"/>
          <w:lang w:val="en-US"/>
        </w:rPr>
        <w:t>markers</w:t>
      </w:r>
      <w:r w:rsidR="00035A74" w:rsidRPr="00FE0BF7">
        <w:rPr>
          <w:rFonts w:ascii="Book Antiqua" w:hAnsi="Book Antiqua"/>
          <w:sz w:val="24"/>
          <w:szCs w:val="24"/>
          <w:lang w:val="en-US"/>
        </w:rPr>
        <w:t xml:space="preserve"> were placed</w:t>
      </w:r>
      <w:r w:rsidR="00C127FA" w:rsidRPr="00FE0BF7">
        <w:rPr>
          <w:rFonts w:ascii="Book Antiqua" w:hAnsi="Book Antiqua"/>
          <w:sz w:val="24"/>
          <w:szCs w:val="24"/>
          <w:lang w:val="en-US"/>
        </w:rPr>
        <w:t xml:space="preserve"> (32 Grain shaped markers</w:t>
      </w:r>
      <w:r w:rsidR="00A64B3A" w:rsidRPr="00FE0BF7">
        <w:rPr>
          <w:rFonts w:ascii="Book Antiqua" w:hAnsi="Book Antiqua"/>
          <w:sz w:val="24"/>
          <w:szCs w:val="24"/>
          <w:lang w:val="en-US"/>
        </w:rPr>
        <w:t xml:space="preserve"> and </w:t>
      </w:r>
      <w:r w:rsidR="006E5E9D" w:rsidRPr="00FE0BF7">
        <w:rPr>
          <w:rFonts w:ascii="Book Antiqua" w:hAnsi="Book Antiqua"/>
          <w:sz w:val="24"/>
          <w:szCs w:val="24"/>
          <w:lang w:val="en-US"/>
        </w:rPr>
        <w:t>16 Gold Anchor</w:t>
      </w:r>
      <w:r w:rsidR="00973B80" w:rsidRPr="00FE0BF7">
        <w:rPr>
          <w:rFonts w:ascii="Book Antiqua" w:hAnsi="Book Antiqua"/>
          <w:sz w:val="24"/>
          <w:szCs w:val="24"/>
          <w:lang w:val="en-US"/>
        </w:rPr>
        <w:t>s</w:t>
      </w:r>
      <w:r w:rsidR="006E5E9D" w:rsidRPr="00FE0BF7">
        <w:rPr>
          <w:rFonts w:ascii="Book Antiqua" w:hAnsi="Book Antiqua"/>
          <w:sz w:val="24"/>
          <w:szCs w:val="24"/>
          <w:lang w:val="en-US"/>
        </w:rPr>
        <w:t xml:space="preserve">). </w:t>
      </w:r>
      <w:r w:rsidR="00035A74" w:rsidRPr="00FE0BF7">
        <w:rPr>
          <w:rFonts w:ascii="Book Antiqua" w:hAnsi="Book Antiqua"/>
          <w:sz w:val="24"/>
          <w:szCs w:val="24"/>
          <w:lang w:val="en-US"/>
        </w:rPr>
        <w:t>In 47 cases,</w:t>
      </w:r>
      <w:r w:rsidR="00A64B3A" w:rsidRPr="00FE0BF7">
        <w:rPr>
          <w:rFonts w:ascii="Book Antiqua" w:hAnsi="Book Antiqua"/>
          <w:sz w:val="24"/>
          <w:szCs w:val="24"/>
          <w:lang w:val="en-US"/>
        </w:rPr>
        <w:t xml:space="preserve"> the gold markers </w:t>
      </w:r>
      <w:r w:rsidR="00035A74" w:rsidRPr="00FE0BF7">
        <w:rPr>
          <w:rFonts w:ascii="Book Antiqua" w:hAnsi="Book Antiqua"/>
          <w:sz w:val="24"/>
          <w:szCs w:val="24"/>
          <w:lang w:val="en-US"/>
        </w:rPr>
        <w:t xml:space="preserve">were placed </w:t>
      </w:r>
      <w:r w:rsidR="00A133F1" w:rsidRPr="00FE0BF7">
        <w:rPr>
          <w:rFonts w:ascii="Book Antiqua" w:hAnsi="Book Antiqua"/>
          <w:sz w:val="24"/>
          <w:szCs w:val="24"/>
          <w:lang w:val="en-US"/>
        </w:rPr>
        <w:t>through</w:t>
      </w:r>
      <w:r w:rsidR="00A64B3A" w:rsidRPr="00FE0BF7">
        <w:rPr>
          <w:rFonts w:ascii="Book Antiqua" w:hAnsi="Book Antiqua"/>
          <w:sz w:val="24"/>
          <w:szCs w:val="24"/>
          <w:lang w:val="en-US"/>
        </w:rPr>
        <w:t xml:space="preserve"> subcostal access and only in a single case with an inter-costal access</w:t>
      </w:r>
      <w:r w:rsidR="00330B91" w:rsidRPr="00FE0BF7">
        <w:rPr>
          <w:rFonts w:ascii="Book Antiqua" w:hAnsi="Book Antiqua"/>
          <w:sz w:val="24"/>
          <w:szCs w:val="24"/>
          <w:lang w:val="en-US"/>
        </w:rPr>
        <w:t>.</w:t>
      </w:r>
      <w:r w:rsidR="00A834D9" w:rsidRPr="00FE0BF7">
        <w:rPr>
          <w:rFonts w:ascii="Book Antiqua" w:hAnsi="Book Antiqua"/>
          <w:sz w:val="24"/>
          <w:szCs w:val="24"/>
          <w:lang w:val="en-US"/>
        </w:rPr>
        <w:t xml:space="preserve"> </w:t>
      </w:r>
      <w:r w:rsidR="000A417E" w:rsidRPr="00FE0BF7">
        <w:rPr>
          <w:rFonts w:ascii="Book Antiqua" w:hAnsi="Book Antiqua"/>
          <w:sz w:val="24"/>
          <w:szCs w:val="24"/>
          <w:lang w:val="en-US"/>
        </w:rPr>
        <w:t>E</w:t>
      </w:r>
      <w:r w:rsidR="00D60FE1" w:rsidRPr="00FE0BF7">
        <w:rPr>
          <w:rFonts w:ascii="Book Antiqua" w:hAnsi="Book Antiqua"/>
          <w:sz w:val="24"/>
          <w:szCs w:val="24"/>
          <w:lang w:val="en-US"/>
        </w:rPr>
        <w:t xml:space="preserve">very patient received a local anesthesia with </w:t>
      </w:r>
      <w:r w:rsidR="00D60FE1" w:rsidRPr="00FE0BF7">
        <w:rPr>
          <w:rFonts w:ascii="Book Antiqua" w:hAnsi="Book Antiqua"/>
          <w:sz w:val="24"/>
          <w:szCs w:val="24"/>
          <w:lang w:val="en-US"/>
        </w:rPr>
        <w:lastRenderedPageBreak/>
        <w:t xml:space="preserve">lidocaine. </w:t>
      </w:r>
      <w:r w:rsidR="00E6559B" w:rsidRPr="00FE0BF7">
        <w:rPr>
          <w:rFonts w:ascii="Book Antiqua" w:hAnsi="Book Antiqua"/>
          <w:sz w:val="24"/>
          <w:szCs w:val="24"/>
          <w:lang w:val="en-US"/>
        </w:rPr>
        <w:t>All fiducials placement were sonographically confirmed right after the procedure.</w:t>
      </w:r>
      <w:r>
        <w:rPr>
          <w:rFonts w:ascii="Book Antiqua" w:hAnsi="Book Antiqua"/>
          <w:sz w:val="24"/>
          <w:szCs w:val="24"/>
          <w:lang w:val="en-US"/>
        </w:rPr>
        <w:t xml:space="preserve"> </w:t>
      </w:r>
      <w:r w:rsidR="00054FA2" w:rsidRPr="00FE0BF7">
        <w:rPr>
          <w:rFonts w:ascii="Book Antiqua" w:hAnsi="Book Antiqua"/>
          <w:sz w:val="24"/>
          <w:szCs w:val="24"/>
          <w:lang w:val="en-US"/>
        </w:rPr>
        <w:t xml:space="preserve">No patient presented any major complication related </w:t>
      </w:r>
      <w:r w:rsidR="00A834D9" w:rsidRPr="00FE0BF7">
        <w:rPr>
          <w:rFonts w:ascii="Book Antiqua" w:hAnsi="Book Antiqua"/>
          <w:sz w:val="24"/>
          <w:szCs w:val="24"/>
          <w:lang w:val="en-US"/>
        </w:rPr>
        <w:t>to the procedure</w:t>
      </w:r>
      <w:r w:rsidR="00054FA2" w:rsidRPr="00FE0BF7">
        <w:rPr>
          <w:rFonts w:ascii="Book Antiqua" w:hAnsi="Book Antiqua"/>
          <w:sz w:val="24"/>
          <w:szCs w:val="24"/>
          <w:lang w:val="en-US"/>
        </w:rPr>
        <w:t>.</w:t>
      </w:r>
      <w:r w:rsidR="00620D78" w:rsidRPr="00FE0BF7">
        <w:rPr>
          <w:rFonts w:ascii="Book Antiqua" w:hAnsi="Book Antiqua"/>
          <w:sz w:val="24"/>
          <w:szCs w:val="24"/>
          <w:lang w:val="en-US"/>
        </w:rPr>
        <w:t xml:space="preserve"> </w:t>
      </w:r>
    </w:p>
    <w:p w:rsidR="002B27A3" w:rsidRPr="00FE0BF7" w:rsidRDefault="00EF0D63" w:rsidP="00951095">
      <w:pPr>
        <w:spacing w:after="0" w:line="360" w:lineRule="auto"/>
        <w:ind w:firstLineChars="100" w:firstLine="240"/>
        <w:jc w:val="both"/>
        <w:rPr>
          <w:rFonts w:ascii="Book Antiqua" w:hAnsi="Book Antiqua"/>
          <w:sz w:val="24"/>
          <w:szCs w:val="24"/>
          <w:lang w:val="en-US"/>
        </w:rPr>
      </w:pPr>
      <w:r w:rsidRPr="00FE0BF7">
        <w:rPr>
          <w:rFonts w:ascii="Book Antiqua" w:hAnsi="Book Antiqua"/>
          <w:sz w:val="24"/>
          <w:szCs w:val="24"/>
          <w:lang w:val="en-US"/>
        </w:rPr>
        <w:t>After the placement of markers</w:t>
      </w:r>
      <w:r w:rsidR="002A78DE" w:rsidRPr="00FE0BF7">
        <w:rPr>
          <w:rFonts w:ascii="Book Antiqua" w:hAnsi="Book Antiqua"/>
          <w:sz w:val="24"/>
          <w:szCs w:val="24"/>
          <w:lang w:val="en-US"/>
        </w:rPr>
        <w:t>,</w:t>
      </w:r>
      <w:r w:rsidRPr="00FE0BF7">
        <w:rPr>
          <w:rFonts w:ascii="Book Antiqua" w:hAnsi="Book Antiqua"/>
          <w:sz w:val="24"/>
          <w:szCs w:val="24"/>
          <w:lang w:val="en-US"/>
        </w:rPr>
        <w:t xml:space="preserve"> 14 patients </w:t>
      </w:r>
      <w:r w:rsidR="002A78DE" w:rsidRPr="00FE0BF7">
        <w:rPr>
          <w:rFonts w:ascii="Book Antiqua" w:hAnsi="Book Antiqua"/>
          <w:sz w:val="24"/>
          <w:szCs w:val="24"/>
          <w:lang w:val="en-US"/>
        </w:rPr>
        <w:t>underwent</w:t>
      </w:r>
      <w:r w:rsidRPr="00FE0BF7">
        <w:rPr>
          <w:rFonts w:ascii="Book Antiqua" w:hAnsi="Book Antiqua"/>
          <w:sz w:val="24"/>
          <w:szCs w:val="24"/>
          <w:lang w:val="en-US"/>
        </w:rPr>
        <w:t xml:space="preserve"> </w:t>
      </w:r>
      <w:r w:rsidR="002A78DE" w:rsidRPr="00FE0BF7">
        <w:rPr>
          <w:rFonts w:ascii="Book Antiqua" w:hAnsi="Book Antiqua"/>
          <w:sz w:val="24"/>
          <w:szCs w:val="24"/>
          <w:lang w:val="en-US"/>
        </w:rPr>
        <w:t>the</w:t>
      </w:r>
      <w:r w:rsidRPr="00FE0BF7">
        <w:rPr>
          <w:rFonts w:ascii="Book Antiqua" w:hAnsi="Book Antiqua"/>
          <w:sz w:val="24"/>
          <w:szCs w:val="24"/>
          <w:lang w:val="en-US"/>
        </w:rPr>
        <w:t xml:space="preserve"> </w:t>
      </w:r>
      <w:r w:rsidR="00347002" w:rsidRPr="00FE0BF7">
        <w:rPr>
          <w:rStyle w:val="highlight"/>
          <w:rFonts w:ascii="Book Antiqua" w:hAnsi="Book Antiqua"/>
          <w:sz w:val="24"/>
          <w:szCs w:val="24"/>
          <w:lang w:val="en-US"/>
        </w:rPr>
        <w:t>plannin</w:t>
      </w:r>
      <w:r w:rsidR="002A78DE" w:rsidRPr="00FE0BF7">
        <w:rPr>
          <w:rFonts w:ascii="Book Antiqua" w:hAnsi="Book Antiqua"/>
          <w:sz w:val="24"/>
          <w:szCs w:val="24"/>
          <w:lang w:val="en-US"/>
        </w:rPr>
        <w:t>g simulation CT</w:t>
      </w:r>
      <w:r w:rsidR="00330B91" w:rsidRPr="00FE0BF7">
        <w:rPr>
          <w:rFonts w:ascii="Book Antiqua" w:hAnsi="Book Antiqua"/>
          <w:sz w:val="24"/>
          <w:szCs w:val="24"/>
          <w:lang w:val="en-US"/>
        </w:rPr>
        <w:t xml:space="preserve"> scan</w:t>
      </w:r>
      <w:r w:rsidR="002A78DE" w:rsidRPr="00FE0BF7">
        <w:rPr>
          <w:rFonts w:ascii="Book Antiqua" w:hAnsi="Book Antiqua"/>
          <w:sz w:val="24"/>
          <w:szCs w:val="24"/>
          <w:lang w:val="en-US"/>
        </w:rPr>
        <w:t xml:space="preserve"> to allow</w:t>
      </w:r>
      <w:r w:rsidR="00347002" w:rsidRPr="00FE0BF7">
        <w:rPr>
          <w:rFonts w:ascii="Book Antiqua" w:hAnsi="Book Antiqua"/>
          <w:sz w:val="24"/>
          <w:szCs w:val="24"/>
          <w:lang w:val="en-US"/>
        </w:rPr>
        <w:t xml:space="preserve"> fiducial</w:t>
      </w:r>
      <w:r w:rsidR="00A834D9" w:rsidRPr="00FE0BF7">
        <w:rPr>
          <w:rFonts w:ascii="Book Antiqua" w:hAnsi="Book Antiqua"/>
          <w:sz w:val="24"/>
          <w:szCs w:val="24"/>
          <w:lang w:val="en-US"/>
        </w:rPr>
        <w:t>s</w:t>
      </w:r>
      <w:r w:rsidR="00347002" w:rsidRPr="00FE0BF7">
        <w:rPr>
          <w:rFonts w:ascii="Book Antiqua" w:hAnsi="Book Antiqua"/>
          <w:sz w:val="24"/>
          <w:szCs w:val="24"/>
          <w:lang w:val="en-US"/>
        </w:rPr>
        <w:t xml:space="preserve"> </w:t>
      </w:r>
      <w:r w:rsidR="007B5D9B" w:rsidRPr="00FE0BF7">
        <w:rPr>
          <w:rFonts w:ascii="Book Antiqua" w:hAnsi="Book Antiqua"/>
          <w:sz w:val="24"/>
          <w:szCs w:val="24"/>
          <w:lang w:val="en-US"/>
        </w:rPr>
        <w:t xml:space="preserve">to </w:t>
      </w:r>
      <w:r w:rsidR="00347002" w:rsidRPr="00FE0BF7">
        <w:rPr>
          <w:rFonts w:ascii="Book Antiqua" w:hAnsi="Book Antiqua"/>
          <w:sz w:val="24"/>
          <w:szCs w:val="24"/>
          <w:lang w:val="en-US"/>
        </w:rPr>
        <w:t>settl</w:t>
      </w:r>
      <w:r w:rsidR="007B5D9B" w:rsidRPr="00FE0BF7">
        <w:rPr>
          <w:rFonts w:ascii="Book Antiqua" w:hAnsi="Book Antiqua"/>
          <w:sz w:val="24"/>
          <w:szCs w:val="24"/>
          <w:lang w:val="en-US"/>
        </w:rPr>
        <w:t>e</w:t>
      </w:r>
      <w:r w:rsidR="00347002" w:rsidRPr="00FE0BF7">
        <w:rPr>
          <w:rFonts w:ascii="Book Antiqua" w:hAnsi="Book Antiqua"/>
          <w:sz w:val="24"/>
          <w:szCs w:val="24"/>
          <w:lang w:val="en-US"/>
        </w:rPr>
        <w:t>.</w:t>
      </w:r>
      <w:r w:rsidRPr="00FE0BF7">
        <w:rPr>
          <w:rFonts w:ascii="Book Antiqua" w:hAnsi="Book Antiqua"/>
          <w:sz w:val="24"/>
          <w:szCs w:val="24"/>
          <w:lang w:val="en-US"/>
        </w:rPr>
        <w:t xml:space="preserve"> One patient did not </w:t>
      </w:r>
      <w:r w:rsidR="00347002" w:rsidRPr="00FE0BF7">
        <w:rPr>
          <w:rFonts w:ascii="Book Antiqua" w:hAnsi="Book Antiqua"/>
          <w:sz w:val="24"/>
          <w:szCs w:val="24"/>
          <w:lang w:val="en-US"/>
        </w:rPr>
        <w:t>perform</w:t>
      </w:r>
      <w:r w:rsidRPr="00FE0BF7">
        <w:rPr>
          <w:rFonts w:ascii="Book Antiqua" w:hAnsi="Book Antiqua"/>
          <w:sz w:val="24"/>
          <w:szCs w:val="24"/>
          <w:lang w:val="en-US"/>
        </w:rPr>
        <w:t xml:space="preserve"> the CT because of a complication related to the </w:t>
      </w:r>
      <w:r w:rsidR="004E717D" w:rsidRPr="00FE0BF7">
        <w:rPr>
          <w:rFonts w:ascii="Book Antiqua" w:hAnsi="Book Antiqua"/>
          <w:sz w:val="24"/>
          <w:szCs w:val="24"/>
          <w:lang w:val="en-US"/>
        </w:rPr>
        <w:t>primary tumor</w:t>
      </w:r>
      <w:r w:rsidR="009C216B" w:rsidRPr="00FE0BF7">
        <w:rPr>
          <w:rFonts w:ascii="Book Antiqua" w:hAnsi="Book Antiqua"/>
          <w:sz w:val="24"/>
          <w:szCs w:val="24"/>
          <w:lang w:val="en-US"/>
        </w:rPr>
        <w:t xml:space="preserve"> (hepatic failure). Removing the latter patient who was excluded from the treatment for causes not correlated to the fiducial placement, the technical and clinical success rate was 100%</w:t>
      </w:r>
      <w:r w:rsidRPr="00FE0BF7">
        <w:rPr>
          <w:rFonts w:ascii="Book Antiqua" w:hAnsi="Book Antiqua"/>
          <w:sz w:val="24"/>
          <w:szCs w:val="24"/>
          <w:lang w:val="en-US"/>
        </w:rPr>
        <w:t>.</w:t>
      </w:r>
      <w:r w:rsidR="00C54D25" w:rsidRPr="00FE0BF7">
        <w:rPr>
          <w:rFonts w:ascii="Book Antiqua" w:hAnsi="Book Antiqua"/>
          <w:sz w:val="24"/>
          <w:szCs w:val="24"/>
          <w:lang w:val="en-US"/>
        </w:rPr>
        <w:t xml:space="preserve"> </w:t>
      </w:r>
      <w:r w:rsidR="000F3381" w:rsidRPr="00FE0BF7">
        <w:rPr>
          <w:rFonts w:ascii="Book Antiqua" w:hAnsi="Book Antiqua"/>
          <w:sz w:val="24"/>
          <w:szCs w:val="24"/>
          <w:lang w:val="en-US"/>
        </w:rPr>
        <w:t xml:space="preserve">The </w:t>
      </w:r>
      <w:r w:rsidR="00C54D25" w:rsidRPr="00FE0BF7">
        <w:rPr>
          <w:rFonts w:ascii="Book Antiqua" w:hAnsi="Book Antiqua"/>
          <w:sz w:val="24"/>
          <w:szCs w:val="24"/>
          <w:lang w:val="en-US"/>
        </w:rPr>
        <w:t>CT scan revealed that 14 markers (11 Gold Anchor</w:t>
      </w:r>
      <w:r w:rsidR="005B7086" w:rsidRPr="00FE0BF7">
        <w:rPr>
          <w:rFonts w:ascii="Book Antiqua" w:hAnsi="Book Antiqua"/>
          <w:sz w:val="24"/>
          <w:szCs w:val="24"/>
          <w:lang w:val="en-US"/>
        </w:rPr>
        <w:t>s</w:t>
      </w:r>
      <w:r w:rsidR="00C54D25" w:rsidRPr="00FE0BF7">
        <w:rPr>
          <w:rFonts w:ascii="Book Antiqua" w:hAnsi="Book Antiqua"/>
          <w:sz w:val="24"/>
          <w:szCs w:val="24"/>
          <w:lang w:val="en-US"/>
        </w:rPr>
        <w:t xml:space="preserve"> </w:t>
      </w:r>
      <w:r w:rsidR="00D9752C" w:rsidRPr="00FE0BF7">
        <w:rPr>
          <w:rFonts w:ascii="Book Antiqua" w:hAnsi="Book Antiqua"/>
          <w:sz w:val="24"/>
          <w:szCs w:val="24"/>
          <w:lang w:val="en-US"/>
        </w:rPr>
        <w:t>and</w:t>
      </w:r>
      <w:r w:rsidR="00C54D25" w:rsidRPr="00FE0BF7">
        <w:rPr>
          <w:rFonts w:ascii="Book Antiqua" w:hAnsi="Book Antiqua"/>
          <w:sz w:val="24"/>
          <w:szCs w:val="24"/>
          <w:lang w:val="en-US"/>
        </w:rPr>
        <w:t xml:space="preserve"> 3 Grain shaped markers) showed late complications. Few markers showed more than one complications at the same time for a total of 27 complications. Shattered markers (</w:t>
      </w:r>
      <w:r w:rsidR="00951095" w:rsidRPr="00951095">
        <w:rPr>
          <w:rFonts w:ascii="Book Antiqua" w:hAnsi="Book Antiqua"/>
          <w:i/>
          <w:sz w:val="24"/>
          <w:szCs w:val="24"/>
          <w:lang w:val="en-US"/>
        </w:rPr>
        <w:t>n</w:t>
      </w:r>
      <w:r w:rsidR="00951095">
        <w:rPr>
          <w:rFonts w:ascii="Book Antiqua" w:hAnsi="Book Antiqua" w:hint="eastAsia"/>
          <w:sz w:val="24"/>
          <w:szCs w:val="24"/>
          <w:lang w:val="en-US" w:eastAsia="zh-CN"/>
        </w:rPr>
        <w:t xml:space="preserve"> </w:t>
      </w:r>
      <w:r w:rsidR="00951095" w:rsidRPr="00FE0BF7">
        <w:rPr>
          <w:rFonts w:ascii="Book Antiqua" w:hAnsi="Book Antiqua"/>
          <w:sz w:val="24"/>
          <w:szCs w:val="24"/>
          <w:lang w:val="en-US"/>
        </w:rPr>
        <w:t>=</w:t>
      </w:r>
      <w:r w:rsidR="00951095">
        <w:rPr>
          <w:rFonts w:ascii="Book Antiqua" w:hAnsi="Book Antiqua" w:hint="eastAsia"/>
          <w:sz w:val="24"/>
          <w:szCs w:val="24"/>
          <w:lang w:val="en-US" w:eastAsia="zh-CN"/>
        </w:rPr>
        <w:t xml:space="preserve"> </w:t>
      </w:r>
      <w:r w:rsidR="00C54D25" w:rsidRPr="00FE0BF7">
        <w:rPr>
          <w:rFonts w:ascii="Book Antiqua" w:hAnsi="Book Antiqua"/>
          <w:sz w:val="24"/>
          <w:szCs w:val="24"/>
          <w:lang w:val="en-US"/>
        </w:rPr>
        <w:t>2; 2 Gold Anchors), extra-hepatic migration (</w:t>
      </w:r>
      <w:r w:rsidR="00951095" w:rsidRPr="00951095">
        <w:rPr>
          <w:rFonts w:ascii="Book Antiqua" w:hAnsi="Book Antiqua"/>
          <w:i/>
          <w:sz w:val="24"/>
          <w:szCs w:val="24"/>
          <w:lang w:val="en-US"/>
        </w:rPr>
        <w:t>n</w:t>
      </w:r>
      <w:r w:rsidR="00951095">
        <w:rPr>
          <w:rFonts w:ascii="Book Antiqua" w:hAnsi="Book Antiqua" w:hint="eastAsia"/>
          <w:sz w:val="24"/>
          <w:szCs w:val="24"/>
          <w:lang w:val="en-US" w:eastAsia="zh-CN"/>
        </w:rPr>
        <w:t xml:space="preserve"> </w:t>
      </w:r>
      <w:r w:rsidR="00951095" w:rsidRPr="00FE0BF7">
        <w:rPr>
          <w:rFonts w:ascii="Book Antiqua" w:hAnsi="Book Antiqua"/>
          <w:sz w:val="24"/>
          <w:szCs w:val="24"/>
          <w:lang w:val="en-US"/>
        </w:rPr>
        <w:t>=</w:t>
      </w:r>
      <w:r w:rsidR="00951095">
        <w:rPr>
          <w:rFonts w:ascii="Book Antiqua" w:hAnsi="Book Antiqua" w:hint="eastAsia"/>
          <w:sz w:val="24"/>
          <w:szCs w:val="24"/>
          <w:lang w:val="en-US" w:eastAsia="zh-CN"/>
        </w:rPr>
        <w:t xml:space="preserve"> </w:t>
      </w:r>
      <w:r w:rsidR="00C54D25" w:rsidRPr="00FE0BF7">
        <w:rPr>
          <w:rFonts w:ascii="Book Antiqua" w:hAnsi="Book Antiqua"/>
          <w:sz w:val="24"/>
          <w:szCs w:val="24"/>
          <w:lang w:val="en-US"/>
        </w:rPr>
        <w:t>4; 1 Gold Anchor and 3 Grain markers), extra-hepatic migration and marker not visualized (</w:t>
      </w:r>
      <w:r w:rsidR="00951095" w:rsidRPr="00951095">
        <w:rPr>
          <w:rFonts w:ascii="Book Antiqua" w:hAnsi="Book Antiqua"/>
          <w:i/>
          <w:sz w:val="24"/>
          <w:szCs w:val="24"/>
          <w:lang w:val="en-US"/>
        </w:rPr>
        <w:t>n</w:t>
      </w:r>
      <w:r w:rsidR="00951095">
        <w:rPr>
          <w:rFonts w:ascii="Book Antiqua" w:hAnsi="Book Antiqua" w:hint="eastAsia"/>
          <w:sz w:val="24"/>
          <w:szCs w:val="24"/>
          <w:lang w:val="en-US" w:eastAsia="zh-CN"/>
        </w:rPr>
        <w:t xml:space="preserve"> </w:t>
      </w:r>
      <w:r w:rsidR="00951095" w:rsidRPr="00FE0BF7">
        <w:rPr>
          <w:rFonts w:ascii="Book Antiqua" w:hAnsi="Book Antiqua"/>
          <w:sz w:val="24"/>
          <w:szCs w:val="24"/>
          <w:lang w:val="en-US"/>
        </w:rPr>
        <w:t>=</w:t>
      </w:r>
      <w:r w:rsidR="00951095">
        <w:rPr>
          <w:rFonts w:ascii="Book Antiqua" w:hAnsi="Book Antiqua" w:hint="eastAsia"/>
          <w:sz w:val="24"/>
          <w:szCs w:val="24"/>
          <w:lang w:val="en-US" w:eastAsia="zh-CN"/>
        </w:rPr>
        <w:t xml:space="preserve"> </w:t>
      </w:r>
      <w:r w:rsidR="00C54D25" w:rsidRPr="00FE0BF7">
        <w:rPr>
          <w:rFonts w:ascii="Book Antiqua" w:hAnsi="Book Antiqua"/>
          <w:sz w:val="24"/>
          <w:szCs w:val="24"/>
          <w:lang w:val="en-US"/>
        </w:rPr>
        <w:t>1; 1 Gold Anchor), intra-hepatic migration</w:t>
      </w:r>
      <w:r w:rsidR="00951095">
        <w:rPr>
          <w:rFonts w:ascii="Book Antiqua" w:hAnsi="Book Antiqua"/>
          <w:sz w:val="24"/>
          <w:szCs w:val="24"/>
          <w:lang w:val="en-US"/>
        </w:rPr>
        <w:t xml:space="preserve"> </w:t>
      </w:r>
      <w:r w:rsidR="00C54D25" w:rsidRPr="00FE0BF7">
        <w:rPr>
          <w:rFonts w:ascii="Book Antiqua" w:hAnsi="Book Antiqua"/>
          <w:sz w:val="24"/>
          <w:szCs w:val="24"/>
          <w:lang w:val="en-US"/>
        </w:rPr>
        <w:t>(</w:t>
      </w:r>
      <w:r w:rsidR="00951095" w:rsidRPr="00951095">
        <w:rPr>
          <w:rFonts w:ascii="Book Antiqua" w:hAnsi="Book Antiqua"/>
          <w:i/>
          <w:sz w:val="24"/>
          <w:szCs w:val="24"/>
          <w:lang w:val="en-US"/>
        </w:rPr>
        <w:t>n</w:t>
      </w:r>
      <w:r w:rsidR="00951095">
        <w:rPr>
          <w:rFonts w:ascii="Book Antiqua" w:hAnsi="Book Antiqua" w:hint="eastAsia"/>
          <w:sz w:val="24"/>
          <w:szCs w:val="24"/>
          <w:lang w:val="en-US" w:eastAsia="zh-CN"/>
        </w:rPr>
        <w:t xml:space="preserve"> </w:t>
      </w:r>
      <w:r w:rsidR="00951095" w:rsidRPr="00FE0BF7">
        <w:rPr>
          <w:rFonts w:ascii="Book Antiqua" w:hAnsi="Book Antiqua"/>
          <w:sz w:val="24"/>
          <w:szCs w:val="24"/>
          <w:lang w:val="en-US"/>
        </w:rPr>
        <w:t>=</w:t>
      </w:r>
      <w:r w:rsidR="00951095">
        <w:rPr>
          <w:rFonts w:ascii="Book Antiqua" w:hAnsi="Book Antiqua" w:hint="eastAsia"/>
          <w:sz w:val="24"/>
          <w:szCs w:val="24"/>
          <w:lang w:val="en-US" w:eastAsia="zh-CN"/>
        </w:rPr>
        <w:t xml:space="preserve"> </w:t>
      </w:r>
      <w:r w:rsidR="00C54D25" w:rsidRPr="00FE0BF7">
        <w:rPr>
          <w:rFonts w:ascii="Book Antiqua" w:hAnsi="Book Antiqua"/>
          <w:sz w:val="24"/>
          <w:szCs w:val="24"/>
          <w:lang w:val="en-US"/>
        </w:rPr>
        <w:t>5; 5 Gold Anchors), not massed markers (</w:t>
      </w:r>
      <w:r w:rsidR="00951095" w:rsidRPr="00951095">
        <w:rPr>
          <w:rFonts w:ascii="Book Antiqua" w:hAnsi="Book Antiqua"/>
          <w:i/>
          <w:sz w:val="24"/>
          <w:szCs w:val="24"/>
          <w:lang w:val="en-US"/>
        </w:rPr>
        <w:t>n</w:t>
      </w:r>
      <w:r w:rsidR="00951095">
        <w:rPr>
          <w:rFonts w:ascii="Book Antiqua" w:hAnsi="Book Antiqua" w:hint="eastAsia"/>
          <w:sz w:val="24"/>
          <w:szCs w:val="24"/>
          <w:lang w:val="en-US" w:eastAsia="zh-CN"/>
        </w:rPr>
        <w:t xml:space="preserve"> </w:t>
      </w:r>
      <w:r w:rsidR="00951095" w:rsidRPr="00FE0BF7">
        <w:rPr>
          <w:rFonts w:ascii="Book Antiqua" w:hAnsi="Book Antiqua"/>
          <w:sz w:val="24"/>
          <w:szCs w:val="24"/>
          <w:lang w:val="en-US"/>
        </w:rPr>
        <w:t>=</w:t>
      </w:r>
      <w:r w:rsidR="00951095">
        <w:rPr>
          <w:rFonts w:ascii="Book Antiqua" w:hAnsi="Book Antiqua" w:hint="eastAsia"/>
          <w:sz w:val="24"/>
          <w:szCs w:val="24"/>
          <w:lang w:val="en-US" w:eastAsia="zh-CN"/>
        </w:rPr>
        <w:t xml:space="preserve"> </w:t>
      </w:r>
      <w:r w:rsidR="00C54D25" w:rsidRPr="00FE0BF7">
        <w:rPr>
          <w:rFonts w:ascii="Book Antiqua" w:hAnsi="Book Antiqua"/>
          <w:sz w:val="24"/>
          <w:szCs w:val="24"/>
          <w:lang w:val="en-US"/>
        </w:rPr>
        <w:t xml:space="preserve">5; 5 Gold Anchor). </w:t>
      </w:r>
      <w:r w:rsidR="00AD1B43" w:rsidRPr="00FE0BF7">
        <w:rPr>
          <w:rFonts w:ascii="Book Antiqua" w:hAnsi="Book Antiqua"/>
          <w:sz w:val="24"/>
          <w:szCs w:val="24"/>
          <w:lang w:val="en-US"/>
        </w:rPr>
        <w:t xml:space="preserve">The </w:t>
      </w:r>
      <w:r w:rsidR="00C54D25" w:rsidRPr="00FE0BF7">
        <w:rPr>
          <w:rFonts w:ascii="Book Antiqua" w:hAnsi="Book Antiqua"/>
          <w:sz w:val="24"/>
          <w:szCs w:val="24"/>
          <w:lang w:val="en-US"/>
        </w:rPr>
        <w:t>Gold Anchor marker present</w:t>
      </w:r>
      <w:r w:rsidR="000F3381" w:rsidRPr="00FE0BF7">
        <w:rPr>
          <w:rFonts w:ascii="Book Antiqua" w:hAnsi="Book Antiqua"/>
          <w:sz w:val="24"/>
          <w:szCs w:val="24"/>
          <w:lang w:val="en-US"/>
        </w:rPr>
        <w:t>ed</w:t>
      </w:r>
      <w:r w:rsidR="00C54D25" w:rsidRPr="00FE0BF7">
        <w:rPr>
          <w:rFonts w:ascii="Book Antiqua" w:hAnsi="Book Antiqua"/>
          <w:sz w:val="24"/>
          <w:szCs w:val="24"/>
          <w:lang w:val="en-US"/>
        </w:rPr>
        <w:t xml:space="preserve"> more frequent late minor complications (68</w:t>
      </w:r>
      <w:r w:rsidR="008022E5" w:rsidRPr="00FE0BF7">
        <w:rPr>
          <w:rFonts w:ascii="Book Antiqua" w:hAnsi="Book Antiqua"/>
          <w:sz w:val="24"/>
          <w:szCs w:val="24"/>
          <w:lang w:val="en-US"/>
        </w:rPr>
        <w:t>.</w:t>
      </w:r>
      <w:r w:rsidR="00C54D25" w:rsidRPr="00FE0BF7">
        <w:rPr>
          <w:rFonts w:ascii="Book Antiqua" w:hAnsi="Book Antiqua"/>
          <w:sz w:val="24"/>
          <w:szCs w:val="24"/>
          <w:lang w:val="en-US"/>
        </w:rPr>
        <w:t>75%</w:t>
      </w:r>
      <w:r w:rsidR="00C54D25" w:rsidRPr="00951095">
        <w:rPr>
          <w:rFonts w:ascii="Book Antiqua" w:hAnsi="Book Antiqua"/>
          <w:i/>
          <w:sz w:val="24"/>
          <w:szCs w:val="24"/>
          <w:lang w:val="en-US"/>
        </w:rPr>
        <w:t xml:space="preserve"> vs</w:t>
      </w:r>
      <w:r w:rsidR="00C54D25" w:rsidRPr="00FE0BF7">
        <w:rPr>
          <w:rFonts w:ascii="Book Antiqua" w:hAnsi="Book Antiqua"/>
          <w:sz w:val="24"/>
          <w:szCs w:val="24"/>
          <w:lang w:val="en-US"/>
        </w:rPr>
        <w:t xml:space="preserve"> 9</w:t>
      </w:r>
      <w:r w:rsidR="008022E5" w:rsidRPr="00FE0BF7">
        <w:rPr>
          <w:rFonts w:ascii="Book Antiqua" w:hAnsi="Book Antiqua"/>
          <w:sz w:val="24"/>
          <w:szCs w:val="24"/>
          <w:lang w:val="en-US"/>
        </w:rPr>
        <w:t>.</w:t>
      </w:r>
      <w:r w:rsidR="00C54D25" w:rsidRPr="00FE0BF7">
        <w:rPr>
          <w:rFonts w:ascii="Book Antiqua" w:hAnsi="Book Antiqua"/>
          <w:sz w:val="24"/>
          <w:szCs w:val="24"/>
          <w:lang w:val="en-US"/>
        </w:rPr>
        <w:t>375</w:t>
      </w:r>
      <w:r w:rsidR="00951095">
        <w:rPr>
          <w:rFonts w:ascii="Book Antiqua" w:hAnsi="Book Antiqua" w:hint="eastAsia"/>
          <w:sz w:val="24"/>
          <w:szCs w:val="24"/>
          <w:lang w:val="en-US" w:eastAsia="zh-CN"/>
        </w:rPr>
        <w:t>%</w:t>
      </w:r>
      <w:r w:rsidR="00C54D25" w:rsidRPr="00FE0BF7">
        <w:rPr>
          <w:rFonts w:ascii="Book Antiqua" w:hAnsi="Book Antiqua"/>
          <w:sz w:val="24"/>
          <w:szCs w:val="24"/>
          <w:lang w:val="en-US"/>
        </w:rPr>
        <w:t xml:space="preserve">; </w:t>
      </w:r>
      <w:r w:rsidR="00951095" w:rsidRPr="00951095">
        <w:rPr>
          <w:rFonts w:ascii="Book Antiqua" w:hAnsi="Book Antiqua"/>
          <w:i/>
          <w:sz w:val="24"/>
          <w:szCs w:val="24"/>
          <w:lang w:val="en-US"/>
        </w:rPr>
        <w:t>P</w:t>
      </w:r>
      <w:r w:rsidR="00951095">
        <w:rPr>
          <w:rFonts w:ascii="Book Antiqua" w:hAnsi="Book Antiqua" w:hint="eastAsia"/>
          <w:i/>
          <w:sz w:val="24"/>
          <w:szCs w:val="24"/>
          <w:lang w:val="en-US" w:eastAsia="zh-CN"/>
        </w:rPr>
        <w:t xml:space="preserve"> </w:t>
      </w:r>
      <w:r w:rsidR="00C54D25" w:rsidRPr="00FE0BF7">
        <w:rPr>
          <w:rFonts w:ascii="Book Antiqua" w:hAnsi="Book Antiqua"/>
          <w:sz w:val="24"/>
          <w:szCs w:val="24"/>
          <w:lang w:val="en-US"/>
        </w:rPr>
        <w:t>=</w:t>
      </w:r>
      <w:r w:rsidR="00951095">
        <w:rPr>
          <w:rFonts w:ascii="Book Antiqua" w:hAnsi="Book Antiqua" w:hint="eastAsia"/>
          <w:sz w:val="24"/>
          <w:szCs w:val="24"/>
          <w:lang w:val="en-US" w:eastAsia="zh-CN"/>
        </w:rPr>
        <w:t xml:space="preserve"> </w:t>
      </w:r>
      <w:r w:rsidR="00C54D25" w:rsidRPr="00FE0BF7">
        <w:rPr>
          <w:rFonts w:ascii="Book Antiqua" w:hAnsi="Book Antiqua"/>
          <w:sz w:val="24"/>
          <w:szCs w:val="24"/>
          <w:lang w:val="en-US"/>
        </w:rPr>
        <w:t>3</w:t>
      </w:r>
      <w:r w:rsidR="00951095">
        <w:rPr>
          <w:rFonts w:ascii="Book Antiqua" w:hAnsi="Book Antiqua" w:hint="eastAsia"/>
          <w:sz w:val="24"/>
          <w:szCs w:val="24"/>
          <w:lang w:val="en-US" w:eastAsia="zh-CN"/>
        </w:rPr>
        <w:t xml:space="preserve"> </w:t>
      </w:r>
      <w:r w:rsidR="00951095" w:rsidRPr="008E0128">
        <w:rPr>
          <w:rFonts w:ascii="Book Antiqua" w:hAnsi="Book Antiqua"/>
          <w:color w:val="000000"/>
          <w:sz w:val="24"/>
          <w:szCs w:val="24"/>
          <w:lang w:val="en-GB"/>
        </w:rPr>
        <w:t>×</w:t>
      </w:r>
      <w:r w:rsidR="00951095" w:rsidRPr="008E0128">
        <w:rPr>
          <w:rFonts w:ascii="Book Antiqua" w:hAnsi="Book Antiqua" w:hint="eastAsia"/>
          <w:color w:val="000000"/>
          <w:sz w:val="24"/>
          <w:szCs w:val="24"/>
          <w:lang w:val="en-GB" w:eastAsia="zh-CN"/>
        </w:rPr>
        <w:t xml:space="preserve"> </w:t>
      </w:r>
      <w:r w:rsidR="00C54D25" w:rsidRPr="00FE0BF7">
        <w:rPr>
          <w:rFonts w:ascii="Book Antiqua" w:hAnsi="Book Antiqua"/>
          <w:sz w:val="24"/>
          <w:szCs w:val="24"/>
          <w:lang w:val="en-US"/>
        </w:rPr>
        <w:t>10</w:t>
      </w:r>
      <w:r w:rsidR="00C54D25" w:rsidRPr="00FE0BF7">
        <w:rPr>
          <w:rFonts w:ascii="Book Antiqua" w:hAnsi="Book Antiqua"/>
          <w:sz w:val="24"/>
          <w:szCs w:val="24"/>
          <w:vertAlign w:val="superscript"/>
          <w:lang w:val="en-US"/>
        </w:rPr>
        <w:t>-6</w:t>
      </w:r>
      <w:r w:rsidR="00380775" w:rsidRPr="00FE0BF7">
        <w:rPr>
          <w:rFonts w:ascii="Book Antiqua" w:hAnsi="Book Antiqua"/>
          <w:sz w:val="24"/>
          <w:szCs w:val="24"/>
          <w:lang w:val="en-US"/>
        </w:rPr>
        <w:t>)</w:t>
      </w:r>
      <w:r w:rsidR="00C54D25" w:rsidRPr="00FE0BF7">
        <w:rPr>
          <w:rFonts w:ascii="Book Antiqua" w:hAnsi="Book Antiqua"/>
          <w:sz w:val="24"/>
          <w:szCs w:val="24"/>
          <w:lang w:val="en-US"/>
        </w:rPr>
        <w:t>.</w:t>
      </w:r>
      <w:r w:rsidR="00F42E1A" w:rsidRPr="00FE0BF7">
        <w:rPr>
          <w:rFonts w:ascii="Book Antiqua" w:hAnsi="Book Antiqua"/>
          <w:sz w:val="24"/>
          <w:szCs w:val="24"/>
          <w:lang w:val="en-US"/>
        </w:rPr>
        <w:t xml:space="preserve"> </w:t>
      </w:r>
      <w:r w:rsidR="00C54D25" w:rsidRPr="00FE0BF7">
        <w:rPr>
          <w:rFonts w:ascii="Book Antiqua" w:hAnsi="Book Antiqua"/>
          <w:sz w:val="24"/>
          <w:szCs w:val="24"/>
          <w:lang w:val="en-US"/>
        </w:rPr>
        <w:t xml:space="preserve">Moreover, </w:t>
      </w:r>
      <w:r w:rsidRPr="00FE0BF7">
        <w:rPr>
          <w:rFonts w:ascii="Book Antiqua" w:hAnsi="Book Antiqua"/>
          <w:sz w:val="24"/>
          <w:szCs w:val="24"/>
          <w:lang w:val="en-US"/>
        </w:rPr>
        <w:t>38 markers were visualized with CT score</w:t>
      </w:r>
      <w:r w:rsidR="002A78DE" w:rsidRPr="00FE0BF7">
        <w:rPr>
          <w:rFonts w:ascii="Book Antiqua" w:hAnsi="Book Antiqua"/>
          <w:sz w:val="24"/>
          <w:szCs w:val="24"/>
          <w:lang w:val="en-US"/>
        </w:rPr>
        <w:t xml:space="preserve"> = 1 and 10 markers with </w:t>
      </w:r>
      <w:r w:rsidRPr="00FE0BF7">
        <w:rPr>
          <w:rFonts w:ascii="Book Antiqua" w:hAnsi="Book Antiqua"/>
          <w:sz w:val="24"/>
          <w:szCs w:val="24"/>
          <w:lang w:val="en-US"/>
        </w:rPr>
        <w:t>C</w:t>
      </w:r>
      <w:r w:rsidR="002A78DE" w:rsidRPr="00FE0BF7">
        <w:rPr>
          <w:rFonts w:ascii="Book Antiqua" w:hAnsi="Book Antiqua"/>
          <w:sz w:val="24"/>
          <w:szCs w:val="24"/>
          <w:lang w:val="en-US"/>
        </w:rPr>
        <w:t>T</w:t>
      </w:r>
      <w:r w:rsidRPr="00FE0BF7">
        <w:rPr>
          <w:rFonts w:ascii="Book Antiqua" w:hAnsi="Book Antiqua"/>
          <w:sz w:val="24"/>
          <w:szCs w:val="24"/>
          <w:lang w:val="en-US"/>
        </w:rPr>
        <w:t xml:space="preserve"> </w:t>
      </w:r>
      <w:r w:rsidR="002A78DE" w:rsidRPr="00FE0BF7">
        <w:rPr>
          <w:rFonts w:ascii="Book Antiqua" w:hAnsi="Book Antiqua"/>
          <w:sz w:val="24"/>
          <w:szCs w:val="24"/>
          <w:lang w:val="en-US"/>
        </w:rPr>
        <w:t xml:space="preserve">score </w:t>
      </w:r>
      <w:r w:rsidR="00C54D25" w:rsidRPr="00FE0BF7">
        <w:rPr>
          <w:rFonts w:ascii="Book Antiqua" w:hAnsi="Book Antiqua"/>
          <w:sz w:val="24"/>
          <w:szCs w:val="24"/>
          <w:lang w:val="en-US"/>
        </w:rPr>
        <w:t xml:space="preserve">= 0, </w:t>
      </w:r>
      <w:r w:rsidR="008022E5" w:rsidRPr="00FE0BF7">
        <w:rPr>
          <w:rFonts w:ascii="Book Antiqua" w:hAnsi="Book Antiqua"/>
          <w:sz w:val="24"/>
          <w:szCs w:val="24"/>
          <w:lang w:val="en-US"/>
        </w:rPr>
        <w:t xml:space="preserve">the </w:t>
      </w:r>
      <w:r w:rsidR="00C54D25" w:rsidRPr="00FE0BF7">
        <w:rPr>
          <w:rFonts w:ascii="Book Antiqua" w:hAnsi="Book Antiqua"/>
          <w:sz w:val="24"/>
          <w:szCs w:val="24"/>
          <w:lang w:val="en-US"/>
        </w:rPr>
        <w:t>markers visualized with CT score = 0 were all Gold Anchors</w:t>
      </w:r>
      <w:r w:rsidR="0039059A" w:rsidRPr="00FE0BF7">
        <w:rPr>
          <w:rFonts w:ascii="Book Antiqua" w:hAnsi="Book Antiqua"/>
          <w:sz w:val="24"/>
          <w:szCs w:val="24"/>
          <w:lang w:val="en-US"/>
        </w:rPr>
        <w:t xml:space="preserve"> and w</w:t>
      </w:r>
      <w:r w:rsidR="002A78DE" w:rsidRPr="00FE0BF7">
        <w:rPr>
          <w:rFonts w:ascii="Book Antiqua" w:hAnsi="Book Antiqua"/>
          <w:sz w:val="24"/>
          <w:szCs w:val="24"/>
          <w:lang w:val="en-US"/>
        </w:rPr>
        <w:t>e demonstrated that the</w:t>
      </w:r>
      <w:r w:rsidR="00327812" w:rsidRPr="00FE0BF7">
        <w:rPr>
          <w:rFonts w:ascii="Book Antiqua" w:hAnsi="Book Antiqua"/>
          <w:sz w:val="24"/>
          <w:szCs w:val="24"/>
          <w:lang w:val="en-US"/>
        </w:rPr>
        <w:t xml:space="preserve"> </w:t>
      </w:r>
      <w:r w:rsidRPr="00FE0BF7">
        <w:rPr>
          <w:rFonts w:ascii="Book Antiqua" w:hAnsi="Book Antiqua"/>
          <w:sz w:val="24"/>
          <w:szCs w:val="24"/>
          <w:lang w:val="en-US"/>
        </w:rPr>
        <w:t>CT subjective visualiz</w:t>
      </w:r>
      <w:r w:rsidR="002A78DE" w:rsidRPr="00FE0BF7">
        <w:rPr>
          <w:rFonts w:ascii="Book Antiqua" w:hAnsi="Book Antiqua"/>
          <w:sz w:val="24"/>
          <w:szCs w:val="24"/>
          <w:lang w:val="en-US"/>
        </w:rPr>
        <w:t>ation of Grain shaped markers</w:t>
      </w:r>
      <w:r w:rsidRPr="00FE0BF7">
        <w:rPr>
          <w:rFonts w:ascii="Book Antiqua" w:hAnsi="Book Antiqua"/>
          <w:sz w:val="24"/>
          <w:szCs w:val="24"/>
          <w:lang w:val="en-US"/>
        </w:rPr>
        <w:t xml:space="preserve"> was significantly</w:t>
      </w:r>
      <w:r w:rsidR="002A78DE" w:rsidRPr="00FE0BF7">
        <w:rPr>
          <w:rFonts w:ascii="Book Antiqua" w:hAnsi="Book Antiqua"/>
          <w:sz w:val="24"/>
          <w:szCs w:val="24"/>
          <w:lang w:val="en-US"/>
        </w:rPr>
        <w:t xml:space="preserve"> higher than the </w:t>
      </w:r>
      <w:r w:rsidR="00C54D25" w:rsidRPr="00FE0BF7">
        <w:rPr>
          <w:rFonts w:ascii="Book Antiqua" w:hAnsi="Book Antiqua"/>
          <w:sz w:val="24"/>
          <w:szCs w:val="24"/>
          <w:lang w:val="en-US"/>
        </w:rPr>
        <w:t xml:space="preserve">CT subjective visualization </w:t>
      </w:r>
      <w:r w:rsidR="00A1789C" w:rsidRPr="00FE0BF7">
        <w:rPr>
          <w:rFonts w:ascii="Book Antiqua" w:hAnsi="Book Antiqua"/>
          <w:sz w:val="24"/>
          <w:szCs w:val="24"/>
          <w:lang w:val="en-US"/>
        </w:rPr>
        <w:t xml:space="preserve">for </w:t>
      </w:r>
      <w:r w:rsidR="002A78DE" w:rsidRPr="00FE0BF7">
        <w:rPr>
          <w:rFonts w:ascii="Book Antiqua" w:hAnsi="Book Antiqua"/>
          <w:sz w:val="24"/>
          <w:szCs w:val="24"/>
          <w:lang w:val="en-US"/>
        </w:rPr>
        <w:t>Gold Anchor</w:t>
      </w:r>
      <w:r w:rsidRPr="00FE0BF7">
        <w:rPr>
          <w:rFonts w:ascii="Book Antiqua" w:hAnsi="Book Antiqua"/>
          <w:sz w:val="24"/>
          <w:szCs w:val="24"/>
          <w:lang w:val="en-US"/>
        </w:rPr>
        <w:t xml:space="preserve"> (100%</w:t>
      </w:r>
      <w:r w:rsidR="00112427" w:rsidRPr="00FE0BF7">
        <w:rPr>
          <w:rFonts w:ascii="Book Antiqua" w:hAnsi="Book Antiqua"/>
          <w:sz w:val="24"/>
          <w:szCs w:val="24"/>
          <w:lang w:val="en-US"/>
        </w:rPr>
        <w:t xml:space="preserve"> </w:t>
      </w:r>
      <w:r w:rsidR="00112427" w:rsidRPr="00951095">
        <w:rPr>
          <w:rFonts w:ascii="Book Antiqua" w:hAnsi="Book Antiqua"/>
          <w:i/>
          <w:sz w:val="24"/>
          <w:szCs w:val="24"/>
          <w:lang w:val="en-US"/>
        </w:rPr>
        <w:t>vs</w:t>
      </w:r>
      <w:r w:rsidR="00112427" w:rsidRPr="00FE0BF7">
        <w:rPr>
          <w:rFonts w:ascii="Book Antiqua" w:hAnsi="Book Antiqua"/>
          <w:sz w:val="24"/>
          <w:szCs w:val="24"/>
          <w:lang w:val="en-US"/>
        </w:rPr>
        <w:t xml:space="preserve"> 37</w:t>
      </w:r>
      <w:r w:rsidR="00A1789C" w:rsidRPr="00FE0BF7">
        <w:rPr>
          <w:rFonts w:ascii="Book Antiqua" w:hAnsi="Book Antiqua"/>
          <w:sz w:val="24"/>
          <w:szCs w:val="24"/>
          <w:lang w:val="en-US"/>
        </w:rPr>
        <w:t>.</w:t>
      </w:r>
      <w:r w:rsidR="00112427" w:rsidRPr="00FE0BF7">
        <w:rPr>
          <w:rFonts w:ascii="Book Antiqua" w:hAnsi="Book Antiqua"/>
          <w:sz w:val="24"/>
          <w:szCs w:val="24"/>
          <w:lang w:val="en-US"/>
        </w:rPr>
        <w:t xml:space="preserve">5%; </w:t>
      </w:r>
      <w:r w:rsidR="00951095" w:rsidRPr="00951095">
        <w:rPr>
          <w:rFonts w:ascii="Book Antiqua" w:hAnsi="Book Antiqua"/>
          <w:i/>
          <w:sz w:val="24"/>
          <w:szCs w:val="24"/>
          <w:lang w:val="en-US"/>
        </w:rPr>
        <w:t>P</w:t>
      </w:r>
      <w:r w:rsidR="00951095">
        <w:rPr>
          <w:rFonts w:ascii="Book Antiqua" w:hAnsi="Book Antiqua" w:hint="eastAsia"/>
          <w:sz w:val="24"/>
          <w:szCs w:val="24"/>
          <w:lang w:val="en-US" w:eastAsia="zh-CN"/>
        </w:rPr>
        <w:t xml:space="preserve"> </w:t>
      </w:r>
      <w:r w:rsidRPr="00FE0BF7">
        <w:rPr>
          <w:rFonts w:ascii="Book Antiqua" w:hAnsi="Book Antiqua"/>
          <w:sz w:val="24"/>
          <w:szCs w:val="24"/>
          <w:lang w:val="en-US"/>
        </w:rPr>
        <w:t>=</w:t>
      </w:r>
      <w:r w:rsidR="00951095">
        <w:rPr>
          <w:rFonts w:ascii="Book Antiqua" w:hAnsi="Book Antiqua" w:hint="eastAsia"/>
          <w:sz w:val="24"/>
          <w:szCs w:val="24"/>
          <w:lang w:val="en-US" w:eastAsia="zh-CN"/>
        </w:rPr>
        <w:t xml:space="preserve"> </w:t>
      </w:r>
      <w:r w:rsidRPr="00FE0BF7">
        <w:rPr>
          <w:rFonts w:ascii="Book Antiqua" w:hAnsi="Book Antiqua"/>
          <w:sz w:val="24"/>
          <w:szCs w:val="24"/>
          <w:lang w:val="en-US"/>
        </w:rPr>
        <w:t>5</w:t>
      </w:r>
      <w:r w:rsidR="00951095">
        <w:rPr>
          <w:rFonts w:ascii="Book Antiqua" w:hAnsi="Book Antiqua" w:hint="eastAsia"/>
          <w:sz w:val="24"/>
          <w:szCs w:val="24"/>
          <w:lang w:val="en-US" w:eastAsia="zh-CN"/>
        </w:rPr>
        <w:t xml:space="preserve"> </w:t>
      </w:r>
      <w:r w:rsidR="00951095" w:rsidRPr="008E0128">
        <w:rPr>
          <w:rFonts w:ascii="Book Antiqua" w:hAnsi="Book Antiqua"/>
          <w:color w:val="000000"/>
          <w:sz w:val="24"/>
          <w:szCs w:val="24"/>
          <w:lang w:val="en-GB"/>
        </w:rPr>
        <w:t>×</w:t>
      </w:r>
      <w:r w:rsidR="00951095" w:rsidRPr="008E0128">
        <w:rPr>
          <w:rFonts w:ascii="Book Antiqua" w:hAnsi="Book Antiqua" w:hint="eastAsia"/>
          <w:color w:val="000000"/>
          <w:sz w:val="24"/>
          <w:szCs w:val="24"/>
          <w:lang w:val="en-GB" w:eastAsia="zh-CN"/>
        </w:rPr>
        <w:t xml:space="preserve"> </w:t>
      </w:r>
      <w:r w:rsidRPr="00FE0BF7">
        <w:rPr>
          <w:rFonts w:ascii="Book Antiqua" w:hAnsi="Book Antiqua"/>
          <w:sz w:val="24"/>
          <w:szCs w:val="24"/>
          <w:lang w:val="en-US"/>
        </w:rPr>
        <w:t>10</w:t>
      </w:r>
      <w:r w:rsidRPr="00FE0BF7">
        <w:rPr>
          <w:rFonts w:ascii="Book Antiqua" w:hAnsi="Book Antiqua"/>
          <w:sz w:val="24"/>
          <w:szCs w:val="24"/>
          <w:vertAlign w:val="superscript"/>
          <w:lang w:val="en-US"/>
        </w:rPr>
        <w:t>-9</w:t>
      </w:r>
      <w:r w:rsidRPr="00FE0BF7">
        <w:rPr>
          <w:rFonts w:ascii="Book Antiqua" w:hAnsi="Book Antiqua"/>
          <w:sz w:val="24"/>
          <w:szCs w:val="24"/>
          <w:lang w:val="en-US"/>
        </w:rPr>
        <w:t>).</w:t>
      </w:r>
      <w:r w:rsidR="00951095">
        <w:rPr>
          <w:rFonts w:ascii="Book Antiqua" w:hAnsi="Book Antiqua"/>
          <w:sz w:val="24"/>
          <w:szCs w:val="24"/>
          <w:lang w:val="en-US"/>
        </w:rPr>
        <w:t xml:space="preserve"> </w:t>
      </w:r>
      <w:r w:rsidRPr="00FE0BF7">
        <w:rPr>
          <w:rFonts w:ascii="Book Antiqua" w:hAnsi="Book Antiqua"/>
          <w:sz w:val="24"/>
          <w:szCs w:val="24"/>
          <w:lang w:val="en-US"/>
        </w:rPr>
        <w:t xml:space="preserve">For </w:t>
      </w:r>
      <w:r w:rsidR="00ED44F3" w:rsidRPr="00FE0BF7">
        <w:rPr>
          <w:rFonts w:ascii="Book Antiqua" w:hAnsi="Book Antiqua"/>
          <w:sz w:val="24"/>
          <w:szCs w:val="24"/>
          <w:lang w:val="en-US"/>
        </w:rPr>
        <w:t xml:space="preserve">5 patient </w:t>
      </w:r>
      <w:r w:rsidR="002A78DE" w:rsidRPr="00FE0BF7">
        <w:rPr>
          <w:rFonts w:ascii="Book Antiqua" w:hAnsi="Book Antiqua"/>
          <w:sz w:val="24"/>
          <w:szCs w:val="24"/>
          <w:lang w:val="en-US"/>
        </w:rPr>
        <w:t>it was</w:t>
      </w:r>
      <w:r w:rsidRPr="00FE0BF7">
        <w:rPr>
          <w:rFonts w:ascii="Book Antiqua" w:hAnsi="Book Antiqua"/>
          <w:sz w:val="24"/>
          <w:szCs w:val="24"/>
          <w:lang w:val="en-US"/>
        </w:rPr>
        <w:t xml:space="preserve"> necessary to organize multid</w:t>
      </w:r>
      <w:r w:rsidR="004E717D" w:rsidRPr="00FE0BF7">
        <w:rPr>
          <w:rFonts w:ascii="Book Antiqua" w:hAnsi="Book Antiqua"/>
          <w:sz w:val="24"/>
          <w:szCs w:val="24"/>
          <w:lang w:val="en-US"/>
        </w:rPr>
        <w:t>isciplinary meeting</w:t>
      </w:r>
      <w:r w:rsidR="005B7086" w:rsidRPr="00FE0BF7">
        <w:rPr>
          <w:rFonts w:ascii="Book Antiqua" w:hAnsi="Book Antiqua"/>
          <w:sz w:val="24"/>
          <w:szCs w:val="24"/>
          <w:lang w:val="en-US"/>
        </w:rPr>
        <w:t>s</w:t>
      </w:r>
      <w:r w:rsidR="004E717D" w:rsidRPr="00FE0BF7">
        <w:rPr>
          <w:rFonts w:ascii="Book Antiqua" w:hAnsi="Book Antiqua"/>
          <w:sz w:val="24"/>
          <w:szCs w:val="24"/>
          <w:lang w:val="en-US"/>
        </w:rPr>
        <w:t xml:space="preserve"> to identify</w:t>
      </w:r>
      <w:r w:rsidR="002A78DE" w:rsidRPr="00FE0BF7">
        <w:rPr>
          <w:rFonts w:ascii="Book Antiqua" w:hAnsi="Book Antiqua"/>
          <w:sz w:val="24"/>
          <w:szCs w:val="24"/>
          <w:lang w:val="en-US"/>
        </w:rPr>
        <w:t xml:space="preserve"> the correct</w:t>
      </w:r>
      <w:r w:rsidRPr="00FE0BF7">
        <w:rPr>
          <w:rFonts w:ascii="Book Antiqua" w:hAnsi="Book Antiqua"/>
          <w:sz w:val="24"/>
          <w:szCs w:val="24"/>
          <w:lang w:val="en-US"/>
        </w:rPr>
        <w:t xml:space="preserve"> intra-</w:t>
      </w:r>
      <w:r w:rsidR="00CB1BB8" w:rsidRPr="00FE0BF7">
        <w:rPr>
          <w:rFonts w:ascii="Book Antiqua" w:hAnsi="Book Antiqua"/>
          <w:sz w:val="24"/>
          <w:szCs w:val="24"/>
          <w:lang w:val="en-US"/>
        </w:rPr>
        <w:t>h</w:t>
      </w:r>
      <w:r w:rsidRPr="00FE0BF7">
        <w:rPr>
          <w:rFonts w:ascii="Book Antiqua" w:hAnsi="Book Antiqua"/>
          <w:sz w:val="24"/>
          <w:szCs w:val="24"/>
          <w:lang w:val="en-US"/>
        </w:rPr>
        <w:t>epatic localization of the markers</w:t>
      </w:r>
      <w:r w:rsidR="00ED44F3" w:rsidRPr="00FE0BF7">
        <w:rPr>
          <w:rFonts w:ascii="Book Antiqua" w:hAnsi="Book Antiqua"/>
          <w:sz w:val="24"/>
          <w:szCs w:val="24"/>
          <w:lang w:val="en-US"/>
        </w:rPr>
        <w:t xml:space="preserve"> visualized with CT score =</w:t>
      </w:r>
      <w:r w:rsidR="002A78DE" w:rsidRPr="00FE0BF7">
        <w:rPr>
          <w:rFonts w:ascii="Book Antiqua" w:hAnsi="Book Antiqua"/>
          <w:sz w:val="24"/>
          <w:szCs w:val="24"/>
          <w:lang w:val="en-US"/>
        </w:rPr>
        <w:t xml:space="preserve"> </w:t>
      </w:r>
      <w:r w:rsidR="00ED44F3" w:rsidRPr="00FE0BF7">
        <w:rPr>
          <w:rFonts w:ascii="Book Antiqua" w:hAnsi="Book Antiqua"/>
          <w:sz w:val="24"/>
          <w:szCs w:val="24"/>
          <w:lang w:val="en-US"/>
        </w:rPr>
        <w:t>0</w:t>
      </w:r>
      <w:r w:rsidR="002A78DE" w:rsidRPr="00FE0BF7">
        <w:rPr>
          <w:rFonts w:ascii="Book Antiqua" w:hAnsi="Book Antiqua"/>
          <w:sz w:val="24"/>
          <w:szCs w:val="24"/>
          <w:lang w:val="en-US"/>
        </w:rPr>
        <w:t xml:space="preserve">. </w:t>
      </w:r>
      <w:r w:rsidR="00C54D25" w:rsidRPr="00FE0BF7">
        <w:rPr>
          <w:rFonts w:ascii="Book Antiqua" w:hAnsi="Book Antiqua"/>
          <w:sz w:val="24"/>
          <w:szCs w:val="24"/>
          <w:lang w:val="en-US"/>
        </w:rPr>
        <w:t xml:space="preserve">Finally, </w:t>
      </w:r>
      <w:r w:rsidR="00A438E1" w:rsidRPr="00FE0BF7">
        <w:rPr>
          <w:rFonts w:ascii="Book Antiqua" w:hAnsi="Book Antiqua"/>
          <w:sz w:val="24"/>
          <w:szCs w:val="24"/>
          <w:lang w:val="en-US"/>
        </w:rPr>
        <w:t>5 markers showed a</w:t>
      </w:r>
      <w:r w:rsidRPr="00FE0BF7">
        <w:rPr>
          <w:rFonts w:ascii="Book Antiqua" w:hAnsi="Book Antiqua"/>
          <w:sz w:val="24"/>
          <w:szCs w:val="24"/>
          <w:lang w:val="en-US"/>
        </w:rPr>
        <w:t xml:space="preserve"> CT number </w:t>
      </w:r>
      <w:r w:rsidR="00A438E1" w:rsidRPr="00FE0BF7">
        <w:rPr>
          <w:rFonts w:ascii="Book Antiqua" w:hAnsi="Book Antiqua"/>
          <w:sz w:val="24"/>
          <w:szCs w:val="24"/>
          <w:lang w:val="en-US"/>
        </w:rPr>
        <w:t xml:space="preserve">below </w:t>
      </w:r>
      <w:r w:rsidR="008022E5" w:rsidRPr="00FE0BF7">
        <w:rPr>
          <w:rFonts w:ascii="Book Antiqua" w:hAnsi="Book Antiqua"/>
          <w:sz w:val="24"/>
          <w:szCs w:val="24"/>
          <w:lang w:val="en-US"/>
        </w:rPr>
        <w:t xml:space="preserve">the </w:t>
      </w:r>
      <w:r w:rsidR="00A438E1" w:rsidRPr="00FE0BF7">
        <w:rPr>
          <w:rFonts w:ascii="Book Antiqua" w:hAnsi="Book Antiqua"/>
          <w:sz w:val="24"/>
          <w:szCs w:val="24"/>
          <w:lang w:val="en-US"/>
        </w:rPr>
        <w:t>threshold (5 Gold Anchor</w:t>
      </w:r>
      <w:r w:rsidR="005B7086" w:rsidRPr="00FE0BF7">
        <w:rPr>
          <w:rFonts w:ascii="Book Antiqua" w:hAnsi="Book Antiqua"/>
          <w:sz w:val="24"/>
          <w:szCs w:val="24"/>
          <w:lang w:val="en-US"/>
        </w:rPr>
        <w:t>s</w:t>
      </w:r>
      <w:r w:rsidR="00A438E1" w:rsidRPr="00FE0BF7">
        <w:rPr>
          <w:rFonts w:ascii="Book Antiqua" w:hAnsi="Book Antiqua"/>
          <w:sz w:val="24"/>
          <w:szCs w:val="24"/>
          <w:lang w:val="en-US"/>
        </w:rPr>
        <w:t xml:space="preserve">). The 5 markers with the CT number below </w:t>
      </w:r>
      <w:r w:rsidR="00A1789C" w:rsidRPr="00FE0BF7">
        <w:rPr>
          <w:rFonts w:ascii="Book Antiqua" w:hAnsi="Book Antiqua"/>
          <w:sz w:val="24"/>
          <w:szCs w:val="24"/>
          <w:lang w:val="en-US"/>
        </w:rPr>
        <w:t xml:space="preserve">the </w:t>
      </w:r>
      <w:r w:rsidR="00A438E1" w:rsidRPr="00FE0BF7">
        <w:rPr>
          <w:rFonts w:ascii="Book Antiqua" w:hAnsi="Book Antiqua"/>
          <w:sz w:val="24"/>
          <w:szCs w:val="24"/>
          <w:lang w:val="en-US"/>
        </w:rPr>
        <w:t>threshold were n</w:t>
      </w:r>
      <w:r w:rsidR="0039059A" w:rsidRPr="00FE0BF7">
        <w:rPr>
          <w:rFonts w:ascii="Book Antiqua" w:hAnsi="Book Antiqua"/>
          <w:sz w:val="24"/>
          <w:szCs w:val="24"/>
          <w:lang w:val="en-US"/>
        </w:rPr>
        <w:t>ot recognized by the Cyber</w:t>
      </w:r>
      <w:r w:rsidR="005B7086" w:rsidRPr="00FE0BF7">
        <w:rPr>
          <w:rFonts w:ascii="Book Antiqua" w:hAnsi="Book Antiqua"/>
          <w:sz w:val="24"/>
          <w:szCs w:val="24"/>
          <w:lang w:val="en-US"/>
        </w:rPr>
        <w:t>K</w:t>
      </w:r>
      <w:r w:rsidR="0039059A" w:rsidRPr="00FE0BF7">
        <w:rPr>
          <w:rFonts w:ascii="Book Antiqua" w:hAnsi="Book Antiqua"/>
          <w:sz w:val="24"/>
          <w:szCs w:val="24"/>
          <w:lang w:val="en-US"/>
        </w:rPr>
        <w:t>nife</w:t>
      </w:r>
      <w:r w:rsidR="00A438E1" w:rsidRPr="00FE0BF7">
        <w:rPr>
          <w:rFonts w:ascii="Book Antiqua" w:hAnsi="Book Antiqua"/>
          <w:sz w:val="24"/>
          <w:szCs w:val="24"/>
          <w:lang w:val="en-US"/>
        </w:rPr>
        <w:t xml:space="preserve"> system and </w:t>
      </w:r>
      <w:r w:rsidR="00A36547" w:rsidRPr="00FE0BF7">
        <w:rPr>
          <w:rFonts w:ascii="Book Antiqua" w:hAnsi="Book Antiqua"/>
          <w:sz w:val="24"/>
          <w:szCs w:val="24"/>
          <w:lang w:val="en-US"/>
        </w:rPr>
        <w:t>so</w:t>
      </w:r>
      <w:r w:rsidR="00C54D25" w:rsidRPr="00FE0BF7">
        <w:rPr>
          <w:rFonts w:ascii="Book Antiqua" w:hAnsi="Book Antiqua"/>
          <w:sz w:val="24"/>
          <w:szCs w:val="24"/>
          <w:lang w:val="en-US"/>
        </w:rPr>
        <w:t xml:space="preserve"> were</w:t>
      </w:r>
      <w:r w:rsidR="00A36547" w:rsidRPr="00FE0BF7">
        <w:rPr>
          <w:rFonts w:ascii="Book Antiqua" w:hAnsi="Book Antiqua"/>
          <w:sz w:val="24"/>
          <w:szCs w:val="24"/>
          <w:lang w:val="en-US"/>
        </w:rPr>
        <w:t xml:space="preserve"> </w:t>
      </w:r>
      <w:r w:rsidR="00A438E1" w:rsidRPr="00FE0BF7">
        <w:rPr>
          <w:rFonts w:ascii="Book Antiqua" w:hAnsi="Book Antiqua"/>
          <w:sz w:val="24"/>
          <w:szCs w:val="24"/>
          <w:lang w:val="en-US"/>
        </w:rPr>
        <w:t>not used for the treatment (one marker not recognized for 5 patients).</w:t>
      </w:r>
      <w:r w:rsidR="000276C5" w:rsidRPr="00FE0BF7">
        <w:rPr>
          <w:rFonts w:ascii="Book Antiqua" w:hAnsi="Book Antiqua"/>
          <w:sz w:val="24"/>
          <w:szCs w:val="24"/>
          <w:lang w:val="en-US"/>
        </w:rPr>
        <w:t xml:space="preserve"> </w:t>
      </w:r>
      <w:r w:rsidR="00B63AD0" w:rsidRPr="00B63AD0">
        <w:rPr>
          <w:rFonts w:ascii="Book Antiqua" w:hAnsi="Book Antiqua"/>
          <w:sz w:val="24"/>
          <w:szCs w:val="24"/>
          <w:lang w:val="en-US"/>
        </w:rPr>
        <w:t>Forty-three</w:t>
      </w:r>
      <w:r w:rsidR="00BF6EBF" w:rsidRPr="00FE0BF7">
        <w:rPr>
          <w:rFonts w:ascii="Book Antiqua" w:hAnsi="Book Antiqua"/>
          <w:sz w:val="24"/>
          <w:szCs w:val="24"/>
          <w:lang w:val="en-US"/>
        </w:rPr>
        <w:t xml:space="preserve"> markers </w:t>
      </w:r>
      <w:r w:rsidR="00313761" w:rsidRPr="00FE0BF7">
        <w:rPr>
          <w:rFonts w:ascii="Book Antiqua" w:hAnsi="Book Antiqua"/>
          <w:sz w:val="24"/>
          <w:szCs w:val="24"/>
          <w:lang w:val="en-US"/>
        </w:rPr>
        <w:t xml:space="preserve">(32 </w:t>
      </w:r>
      <w:r w:rsidR="00A36547" w:rsidRPr="00FE0BF7">
        <w:rPr>
          <w:rFonts w:ascii="Book Antiqua" w:hAnsi="Book Antiqua"/>
          <w:sz w:val="24"/>
          <w:szCs w:val="24"/>
          <w:lang w:val="en-US"/>
        </w:rPr>
        <w:t xml:space="preserve">Grain shaped </w:t>
      </w:r>
      <w:r w:rsidR="00313761" w:rsidRPr="00FE0BF7">
        <w:rPr>
          <w:rFonts w:ascii="Book Antiqua" w:hAnsi="Book Antiqua"/>
          <w:sz w:val="24"/>
          <w:szCs w:val="24"/>
          <w:lang w:val="en-US"/>
        </w:rPr>
        <w:t>markers and 11 Gold Anchor</w:t>
      </w:r>
      <w:r w:rsidR="005B7086" w:rsidRPr="00FE0BF7">
        <w:rPr>
          <w:rFonts w:ascii="Book Antiqua" w:hAnsi="Book Antiqua"/>
          <w:sz w:val="24"/>
          <w:szCs w:val="24"/>
          <w:lang w:val="en-US"/>
        </w:rPr>
        <w:t>s</w:t>
      </w:r>
      <w:r w:rsidR="00313761" w:rsidRPr="00FE0BF7">
        <w:rPr>
          <w:rFonts w:ascii="Book Antiqua" w:hAnsi="Book Antiqua"/>
          <w:sz w:val="24"/>
          <w:szCs w:val="24"/>
          <w:lang w:val="en-US"/>
        </w:rPr>
        <w:t xml:space="preserve">) </w:t>
      </w:r>
      <w:r w:rsidR="00BF6EBF" w:rsidRPr="00FE0BF7">
        <w:rPr>
          <w:rFonts w:ascii="Book Antiqua" w:hAnsi="Book Antiqua"/>
          <w:sz w:val="24"/>
          <w:szCs w:val="24"/>
          <w:lang w:val="en-US"/>
        </w:rPr>
        <w:t>with</w:t>
      </w:r>
      <w:r w:rsidR="004E717D" w:rsidRPr="00FE0BF7">
        <w:rPr>
          <w:rFonts w:ascii="Book Antiqua" w:hAnsi="Book Antiqua"/>
          <w:sz w:val="24"/>
          <w:szCs w:val="24"/>
          <w:lang w:val="en-US"/>
        </w:rPr>
        <w:t xml:space="preserve"> regular </w:t>
      </w:r>
      <w:r w:rsidRPr="00FE0BF7">
        <w:rPr>
          <w:rFonts w:ascii="Book Antiqua" w:hAnsi="Book Antiqua"/>
          <w:sz w:val="24"/>
          <w:szCs w:val="24"/>
          <w:lang w:val="en-US"/>
        </w:rPr>
        <w:t xml:space="preserve">CT number </w:t>
      </w:r>
      <w:r w:rsidR="00BF6EBF" w:rsidRPr="00FE0BF7">
        <w:rPr>
          <w:rFonts w:ascii="Book Antiqua" w:hAnsi="Book Antiqua"/>
          <w:sz w:val="24"/>
          <w:szCs w:val="24"/>
          <w:lang w:val="en-US"/>
        </w:rPr>
        <w:t xml:space="preserve">were recognized by </w:t>
      </w:r>
      <w:r w:rsidR="0039059A" w:rsidRPr="00FE0BF7">
        <w:rPr>
          <w:rFonts w:ascii="Book Antiqua" w:hAnsi="Book Antiqua"/>
          <w:sz w:val="24"/>
          <w:szCs w:val="24"/>
          <w:lang w:val="en-US"/>
        </w:rPr>
        <w:t>Cyber</w:t>
      </w:r>
      <w:r w:rsidR="005B7086" w:rsidRPr="00FE0BF7">
        <w:rPr>
          <w:rFonts w:ascii="Book Antiqua" w:hAnsi="Book Antiqua"/>
          <w:sz w:val="24"/>
          <w:szCs w:val="24"/>
          <w:lang w:val="en-US"/>
        </w:rPr>
        <w:t>K</w:t>
      </w:r>
      <w:r w:rsidR="0039059A" w:rsidRPr="00FE0BF7">
        <w:rPr>
          <w:rFonts w:ascii="Book Antiqua" w:hAnsi="Book Antiqua"/>
          <w:sz w:val="24"/>
          <w:szCs w:val="24"/>
          <w:lang w:val="en-US"/>
        </w:rPr>
        <w:t>nife</w:t>
      </w:r>
      <w:r w:rsidRPr="00FE0BF7">
        <w:rPr>
          <w:rFonts w:ascii="Book Antiqua" w:hAnsi="Book Antiqua"/>
          <w:sz w:val="24"/>
          <w:szCs w:val="24"/>
          <w:lang w:val="en-US"/>
        </w:rPr>
        <w:t xml:space="preserve"> </w:t>
      </w:r>
      <w:r w:rsidR="00BF6EBF" w:rsidRPr="00FE0BF7">
        <w:rPr>
          <w:rFonts w:ascii="Book Antiqua" w:hAnsi="Book Antiqua"/>
          <w:sz w:val="24"/>
          <w:szCs w:val="24"/>
          <w:lang w:val="en-US"/>
        </w:rPr>
        <w:t>system</w:t>
      </w:r>
      <w:r w:rsidR="00313761" w:rsidRPr="00FE0BF7">
        <w:rPr>
          <w:rFonts w:ascii="Book Antiqua" w:hAnsi="Book Antiqua"/>
          <w:sz w:val="24"/>
          <w:szCs w:val="24"/>
          <w:lang w:val="en-US"/>
        </w:rPr>
        <w:t xml:space="preserve"> </w:t>
      </w:r>
      <w:r w:rsidR="00BF6EBF" w:rsidRPr="00FE0BF7">
        <w:rPr>
          <w:rFonts w:ascii="Book Antiqua" w:hAnsi="Book Antiqua"/>
          <w:sz w:val="24"/>
          <w:szCs w:val="24"/>
          <w:lang w:val="en-US"/>
        </w:rPr>
        <w:t xml:space="preserve">and </w:t>
      </w:r>
      <w:r w:rsidR="004F6DA4" w:rsidRPr="00FE0BF7">
        <w:rPr>
          <w:rFonts w:ascii="Book Antiqua" w:hAnsi="Book Antiqua"/>
          <w:sz w:val="24"/>
          <w:szCs w:val="24"/>
          <w:lang w:val="en-US"/>
        </w:rPr>
        <w:t xml:space="preserve">were </w:t>
      </w:r>
      <w:r w:rsidR="00BF6EBF" w:rsidRPr="00FE0BF7">
        <w:rPr>
          <w:rFonts w:ascii="Book Antiqua" w:hAnsi="Book Antiqua"/>
          <w:sz w:val="24"/>
          <w:szCs w:val="24"/>
          <w:lang w:val="en-US"/>
        </w:rPr>
        <w:t xml:space="preserve">used for the treatment. </w:t>
      </w:r>
      <w:r w:rsidR="00FB0B0A" w:rsidRPr="00FE0BF7">
        <w:rPr>
          <w:rStyle w:val="apple-converted-space"/>
          <w:rFonts w:ascii="Book Antiqua" w:hAnsi="Book Antiqua"/>
          <w:bCs/>
          <w:sz w:val="24"/>
          <w:szCs w:val="24"/>
          <w:lang w:val="en-US"/>
        </w:rPr>
        <w:t>The</w:t>
      </w:r>
      <w:r w:rsidR="008022E5" w:rsidRPr="00FE0BF7">
        <w:rPr>
          <w:rStyle w:val="apple-converted-space"/>
          <w:rFonts w:ascii="Book Antiqua" w:hAnsi="Book Antiqua"/>
          <w:bCs/>
          <w:sz w:val="24"/>
          <w:szCs w:val="24"/>
          <w:lang w:val="en-US"/>
        </w:rPr>
        <w:t xml:space="preserve"> clinical</w:t>
      </w:r>
      <w:r w:rsidR="00FB0B0A" w:rsidRPr="00FE0BF7">
        <w:rPr>
          <w:rStyle w:val="apple-converted-space"/>
          <w:rFonts w:ascii="Book Antiqua" w:hAnsi="Book Antiqua"/>
          <w:bCs/>
          <w:sz w:val="24"/>
          <w:szCs w:val="24"/>
          <w:lang w:val="en-US"/>
        </w:rPr>
        <w:t xml:space="preserve"> success </w:t>
      </w:r>
      <w:r w:rsidR="00A1789C" w:rsidRPr="00FE0BF7">
        <w:rPr>
          <w:rStyle w:val="apple-converted-space"/>
          <w:rFonts w:ascii="Book Antiqua" w:hAnsi="Book Antiqua"/>
          <w:bCs/>
          <w:sz w:val="24"/>
          <w:szCs w:val="24"/>
          <w:lang w:val="en-US"/>
        </w:rPr>
        <w:t xml:space="preserve">achieved </w:t>
      </w:r>
      <w:r w:rsidR="00FB0B0A" w:rsidRPr="00FE0BF7">
        <w:rPr>
          <w:rStyle w:val="apple-converted-space"/>
          <w:rFonts w:ascii="Book Antiqua" w:hAnsi="Book Antiqua"/>
          <w:bCs/>
          <w:sz w:val="24"/>
          <w:szCs w:val="24"/>
          <w:lang w:val="en-US"/>
        </w:rPr>
        <w:t>was 89</w:t>
      </w:r>
      <w:r w:rsidR="008022E5" w:rsidRPr="00FE0BF7">
        <w:rPr>
          <w:rStyle w:val="apple-converted-space"/>
          <w:rFonts w:ascii="Book Antiqua" w:hAnsi="Book Antiqua"/>
          <w:bCs/>
          <w:sz w:val="24"/>
          <w:szCs w:val="24"/>
          <w:lang w:val="en-US"/>
        </w:rPr>
        <w:t>.</w:t>
      </w:r>
      <w:r w:rsidR="00FB0B0A" w:rsidRPr="00FE0BF7">
        <w:rPr>
          <w:rStyle w:val="apple-converted-space"/>
          <w:rFonts w:ascii="Book Antiqua" w:hAnsi="Book Antiqua"/>
          <w:bCs/>
          <w:sz w:val="24"/>
          <w:szCs w:val="24"/>
          <w:lang w:val="en-US"/>
        </w:rPr>
        <w:t>6%.</w:t>
      </w:r>
      <w:r w:rsidR="00FB0B0A" w:rsidRPr="00FE0BF7">
        <w:rPr>
          <w:rStyle w:val="Hyperlink1"/>
          <w:rFonts w:cs="Times New Roman"/>
        </w:rPr>
        <w:t xml:space="preserve"> </w:t>
      </w:r>
      <w:r w:rsidR="0039059A" w:rsidRPr="00FE0BF7">
        <w:rPr>
          <w:rFonts w:ascii="Book Antiqua" w:hAnsi="Book Antiqua"/>
          <w:sz w:val="24"/>
          <w:szCs w:val="24"/>
          <w:lang w:val="en-US"/>
        </w:rPr>
        <w:t>W</w:t>
      </w:r>
      <w:r w:rsidR="00313761" w:rsidRPr="00FE0BF7">
        <w:rPr>
          <w:rFonts w:ascii="Book Antiqua" w:hAnsi="Book Antiqua"/>
          <w:sz w:val="24"/>
          <w:szCs w:val="24"/>
          <w:lang w:val="en-US"/>
        </w:rPr>
        <w:t>e demonstrated t</w:t>
      </w:r>
      <w:r w:rsidR="00A36547" w:rsidRPr="00FE0BF7">
        <w:rPr>
          <w:rFonts w:ascii="Book Antiqua" w:hAnsi="Book Antiqua"/>
          <w:sz w:val="24"/>
          <w:szCs w:val="24"/>
          <w:lang w:val="en-US"/>
        </w:rPr>
        <w:t>hat the gold anchor marker is</w:t>
      </w:r>
      <w:r w:rsidR="00313761" w:rsidRPr="00FE0BF7">
        <w:rPr>
          <w:rFonts w:ascii="Book Antiqua" w:hAnsi="Book Antiqua"/>
          <w:sz w:val="24"/>
          <w:szCs w:val="24"/>
          <w:lang w:val="en-US"/>
        </w:rPr>
        <w:t xml:space="preserve"> associated with a threshold </w:t>
      </w:r>
      <w:r w:rsidR="008022E5" w:rsidRPr="00FE0BF7">
        <w:rPr>
          <w:rFonts w:ascii="Book Antiqua" w:hAnsi="Book Antiqua"/>
          <w:sz w:val="24"/>
          <w:szCs w:val="24"/>
          <w:lang w:val="en-US"/>
        </w:rPr>
        <w:t>below the</w:t>
      </w:r>
      <w:r w:rsidR="00A1789C" w:rsidRPr="00FE0BF7">
        <w:rPr>
          <w:rFonts w:ascii="Book Antiqua" w:hAnsi="Book Antiqua"/>
          <w:sz w:val="24"/>
          <w:szCs w:val="24"/>
          <w:lang w:val="en-US"/>
        </w:rPr>
        <w:t xml:space="preserve"> </w:t>
      </w:r>
      <w:r w:rsidR="00313761" w:rsidRPr="00FE0BF7">
        <w:rPr>
          <w:rFonts w:ascii="Book Antiqua" w:hAnsi="Book Antiqua"/>
          <w:sz w:val="24"/>
          <w:szCs w:val="24"/>
          <w:lang w:val="en-US"/>
        </w:rPr>
        <w:t>CT number (31</w:t>
      </w:r>
      <w:r w:rsidR="008022E5" w:rsidRPr="00FE0BF7">
        <w:rPr>
          <w:rFonts w:ascii="Book Antiqua" w:hAnsi="Book Antiqua"/>
          <w:sz w:val="24"/>
          <w:szCs w:val="24"/>
          <w:lang w:val="en-US"/>
        </w:rPr>
        <w:t>.</w:t>
      </w:r>
      <w:r w:rsidR="00313761" w:rsidRPr="00FE0BF7">
        <w:rPr>
          <w:rFonts w:ascii="Book Antiqua" w:hAnsi="Book Antiqua"/>
          <w:sz w:val="24"/>
          <w:szCs w:val="24"/>
          <w:lang w:val="en-US"/>
        </w:rPr>
        <w:t xml:space="preserve">25% </w:t>
      </w:r>
      <w:r w:rsidR="00313761" w:rsidRPr="00B63AD0">
        <w:rPr>
          <w:rFonts w:ascii="Book Antiqua" w:hAnsi="Book Antiqua"/>
          <w:i/>
          <w:sz w:val="24"/>
          <w:szCs w:val="24"/>
          <w:lang w:val="en-US"/>
        </w:rPr>
        <w:t>vs</w:t>
      </w:r>
      <w:r w:rsidR="00313761" w:rsidRPr="00FE0BF7">
        <w:rPr>
          <w:rFonts w:ascii="Book Antiqua" w:hAnsi="Book Antiqua"/>
          <w:sz w:val="24"/>
          <w:szCs w:val="24"/>
          <w:lang w:val="en-US"/>
        </w:rPr>
        <w:t xml:space="preserve"> 0%; </w:t>
      </w:r>
      <w:r w:rsidR="00B63AD0" w:rsidRPr="00B63AD0">
        <w:rPr>
          <w:rFonts w:ascii="Book Antiqua" w:hAnsi="Book Antiqua"/>
          <w:i/>
          <w:sz w:val="24"/>
          <w:szCs w:val="24"/>
          <w:lang w:val="en-US"/>
        </w:rPr>
        <w:t>P</w:t>
      </w:r>
      <w:r w:rsidR="00A36547" w:rsidRPr="00FE0BF7">
        <w:rPr>
          <w:rFonts w:ascii="Book Antiqua" w:hAnsi="Book Antiqua"/>
          <w:sz w:val="24"/>
          <w:szCs w:val="24"/>
          <w:lang w:val="en-US"/>
        </w:rPr>
        <w:t xml:space="preserve"> =</w:t>
      </w:r>
      <w:r w:rsidR="00B63AD0">
        <w:rPr>
          <w:rFonts w:ascii="Book Antiqua" w:hAnsi="Book Antiqua" w:hint="eastAsia"/>
          <w:sz w:val="24"/>
          <w:szCs w:val="24"/>
          <w:lang w:val="en-US" w:eastAsia="zh-CN"/>
        </w:rPr>
        <w:t xml:space="preserve"> </w:t>
      </w:r>
      <w:r w:rsidR="00A36547" w:rsidRPr="00FE0BF7">
        <w:rPr>
          <w:rFonts w:ascii="Book Antiqua" w:hAnsi="Book Antiqua"/>
          <w:sz w:val="24"/>
          <w:szCs w:val="24"/>
          <w:lang w:val="en-US"/>
        </w:rPr>
        <w:t>0.0005) that is not suitable for treatment</w:t>
      </w:r>
      <w:r w:rsidR="00BA1A5D" w:rsidRPr="00FE0BF7">
        <w:rPr>
          <w:rFonts w:ascii="Book Antiqua" w:hAnsi="Book Antiqua"/>
          <w:sz w:val="24"/>
          <w:szCs w:val="24"/>
          <w:lang w:val="en-US"/>
        </w:rPr>
        <w:t xml:space="preserve">. </w:t>
      </w:r>
      <w:r w:rsidR="00C54D25" w:rsidRPr="00FE0BF7">
        <w:rPr>
          <w:rFonts w:ascii="Book Antiqua" w:hAnsi="Book Antiqua"/>
          <w:sz w:val="24"/>
          <w:szCs w:val="24"/>
          <w:lang w:val="en-US"/>
        </w:rPr>
        <w:t>A total of 14 patients underwent radiosurgery treatment, only one patient was excluded because of a complication related to his primary tumor.</w:t>
      </w:r>
    </w:p>
    <w:p w:rsidR="00F42E1A" w:rsidRPr="00FE0BF7" w:rsidRDefault="00F42E1A" w:rsidP="00FE0BF7">
      <w:pPr>
        <w:spacing w:after="0" w:line="360" w:lineRule="auto"/>
        <w:jc w:val="both"/>
        <w:rPr>
          <w:rFonts w:ascii="Book Antiqua" w:hAnsi="Book Antiqua"/>
          <w:sz w:val="24"/>
          <w:szCs w:val="24"/>
          <w:lang w:val="en-US"/>
        </w:rPr>
      </w:pPr>
    </w:p>
    <w:p w:rsidR="00E52C60" w:rsidRPr="00FE0BF7" w:rsidRDefault="00B63AD0" w:rsidP="00FE0BF7">
      <w:pPr>
        <w:spacing w:after="0" w:line="360" w:lineRule="auto"/>
        <w:jc w:val="both"/>
        <w:rPr>
          <w:rFonts w:ascii="Book Antiqua" w:hAnsi="Book Antiqua"/>
          <w:b/>
          <w:sz w:val="24"/>
          <w:szCs w:val="24"/>
          <w:lang w:val="en-US"/>
        </w:rPr>
      </w:pPr>
      <w:r w:rsidRPr="00FE0BF7">
        <w:rPr>
          <w:rFonts w:ascii="Book Antiqua" w:hAnsi="Book Antiqua"/>
          <w:b/>
          <w:sz w:val="24"/>
          <w:szCs w:val="24"/>
          <w:lang w:val="en-US"/>
        </w:rPr>
        <w:t xml:space="preserve">DISCUSSION </w:t>
      </w:r>
    </w:p>
    <w:p w:rsidR="000E3C4D" w:rsidRPr="00FE0BF7" w:rsidRDefault="00044FD9" w:rsidP="00FE0BF7">
      <w:pPr>
        <w:spacing w:after="0" w:line="360" w:lineRule="auto"/>
        <w:jc w:val="both"/>
        <w:rPr>
          <w:rFonts w:ascii="Book Antiqua" w:hAnsi="Book Antiqua"/>
          <w:sz w:val="24"/>
          <w:szCs w:val="24"/>
          <w:lang w:val="en-US"/>
        </w:rPr>
      </w:pPr>
      <w:r w:rsidRPr="00FE0BF7">
        <w:rPr>
          <w:rFonts w:ascii="Book Antiqua" w:eastAsia="Times New Roman" w:hAnsi="Book Antiqua"/>
          <w:sz w:val="24"/>
          <w:szCs w:val="24"/>
          <w:lang w:val="en-US" w:eastAsia="it-IT"/>
        </w:rPr>
        <w:lastRenderedPageBreak/>
        <w:t xml:space="preserve">The CyberKnife Robotic Radiosurgery System is a non-surgical option for patients who have inoperable or surgically complex tumors or who may be looking for an alternative to surgery. It </w:t>
      </w:r>
      <w:r w:rsidR="00AF1D05" w:rsidRPr="00FE0BF7">
        <w:rPr>
          <w:rFonts w:ascii="Book Antiqua" w:eastAsia="Times New Roman" w:hAnsi="Book Antiqua"/>
          <w:sz w:val="24"/>
          <w:szCs w:val="24"/>
          <w:lang w:val="en-US" w:eastAsia="it-IT"/>
        </w:rPr>
        <w:t>is a</w:t>
      </w:r>
      <w:r w:rsidR="00A83FFD" w:rsidRPr="00FE0BF7">
        <w:rPr>
          <w:rFonts w:ascii="Book Antiqua" w:eastAsia="Times New Roman" w:hAnsi="Book Antiqua"/>
          <w:sz w:val="24"/>
          <w:szCs w:val="24"/>
          <w:lang w:val="en-US" w:eastAsia="it-IT"/>
        </w:rPr>
        <w:t>n</w:t>
      </w:r>
      <w:r w:rsidRPr="00FE0BF7">
        <w:rPr>
          <w:rFonts w:ascii="Book Antiqua" w:eastAsia="Times New Roman" w:hAnsi="Book Antiqua"/>
          <w:sz w:val="24"/>
          <w:szCs w:val="24"/>
          <w:lang w:val="en-US" w:eastAsia="it-IT"/>
        </w:rPr>
        <w:t xml:space="preserve"> option in the case </w:t>
      </w:r>
      <w:r w:rsidR="00AF1D05" w:rsidRPr="00FE0BF7">
        <w:rPr>
          <w:rFonts w:ascii="Book Antiqua" w:eastAsia="Times New Roman" w:hAnsi="Book Antiqua"/>
          <w:sz w:val="24"/>
          <w:szCs w:val="24"/>
          <w:lang w:val="en-US" w:eastAsia="it-IT"/>
        </w:rPr>
        <w:t>where no</w:t>
      </w:r>
      <w:r w:rsidRPr="00FE0BF7">
        <w:rPr>
          <w:rFonts w:ascii="Book Antiqua" w:eastAsia="Times New Roman" w:hAnsi="Book Antiqua"/>
          <w:sz w:val="24"/>
          <w:szCs w:val="24"/>
          <w:lang w:val="en-US" w:eastAsia="it-IT"/>
        </w:rPr>
        <w:t xml:space="preserve"> response and/or relapse </w:t>
      </w:r>
      <w:r w:rsidR="00AF1D05" w:rsidRPr="00FE0BF7">
        <w:rPr>
          <w:rFonts w:ascii="Book Antiqua" w:eastAsia="Times New Roman" w:hAnsi="Book Antiqua"/>
          <w:sz w:val="24"/>
          <w:szCs w:val="24"/>
          <w:lang w:val="en-US" w:eastAsia="it-IT"/>
        </w:rPr>
        <w:t xml:space="preserve">is observed </w:t>
      </w:r>
      <w:r w:rsidRPr="00FE0BF7">
        <w:rPr>
          <w:rFonts w:ascii="Book Antiqua" w:eastAsia="Times New Roman" w:hAnsi="Book Antiqua"/>
          <w:sz w:val="24"/>
          <w:szCs w:val="24"/>
          <w:lang w:val="en-US" w:eastAsia="it-IT"/>
        </w:rPr>
        <w:t>after chemotherapy and standard radiotherapy</w:t>
      </w:r>
      <w:r w:rsidR="00B423D5" w:rsidRPr="006940D7">
        <w:rPr>
          <w:rFonts w:ascii="Book Antiqua" w:hAnsi="Book Antiqua" w:hint="eastAsia"/>
          <w:sz w:val="24"/>
          <w:szCs w:val="24"/>
          <w:vertAlign w:val="superscript"/>
          <w:lang w:val="en-US" w:eastAsia="zh-CN"/>
        </w:rPr>
        <w:t>[</w:t>
      </w:r>
      <w:r w:rsidR="006D7BF1">
        <w:rPr>
          <w:rFonts w:ascii="Book Antiqua" w:hAnsi="Book Antiqua" w:hint="eastAsia"/>
          <w:sz w:val="24"/>
          <w:szCs w:val="24"/>
          <w:vertAlign w:val="superscript"/>
          <w:lang w:val="en-US" w:eastAsia="zh-CN"/>
        </w:rPr>
        <w:t>29</w:t>
      </w:r>
      <w:r w:rsidR="00B423D5" w:rsidRPr="006940D7">
        <w:rPr>
          <w:rFonts w:ascii="Book Antiqua" w:hAnsi="Book Antiqua" w:hint="eastAsia"/>
          <w:sz w:val="24"/>
          <w:szCs w:val="24"/>
          <w:vertAlign w:val="superscript"/>
          <w:lang w:val="en-US" w:eastAsia="zh-CN"/>
        </w:rPr>
        <w:t>-3</w:t>
      </w:r>
      <w:r w:rsidR="006D7BF1">
        <w:rPr>
          <w:rFonts w:ascii="Book Antiqua" w:hAnsi="Book Antiqua" w:hint="eastAsia"/>
          <w:sz w:val="24"/>
          <w:szCs w:val="24"/>
          <w:vertAlign w:val="superscript"/>
          <w:lang w:val="en-US" w:eastAsia="zh-CN"/>
        </w:rPr>
        <w:t>1</w:t>
      </w:r>
      <w:r w:rsidR="00B423D5" w:rsidRPr="006940D7">
        <w:rPr>
          <w:rFonts w:ascii="Book Antiqua" w:hAnsi="Book Antiqua" w:hint="eastAsia"/>
          <w:sz w:val="24"/>
          <w:szCs w:val="24"/>
          <w:vertAlign w:val="superscript"/>
          <w:lang w:val="en-US" w:eastAsia="zh-CN"/>
        </w:rPr>
        <w:t>]</w:t>
      </w:r>
      <w:r w:rsidR="00692F8D" w:rsidRPr="00FE0BF7">
        <w:rPr>
          <w:rFonts w:ascii="Book Antiqua" w:eastAsia="Times New Roman" w:hAnsi="Book Antiqua"/>
          <w:sz w:val="24"/>
          <w:szCs w:val="24"/>
          <w:lang w:val="en-US" w:eastAsia="it-IT"/>
        </w:rPr>
        <w:t>.</w:t>
      </w:r>
      <w:r w:rsidR="007A4387" w:rsidRPr="00FE0BF7">
        <w:rPr>
          <w:rFonts w:ascii="Book Antiqua" w:hAnsi="Book Antiqua"/>
          <w:sz w:val="24"/>
          <w:szCs w:val="24"/>
          <w:lang w:val="en-US"/>
        </w:rPr>
        <w:t xml:space="preserve"> </w:t>
      </w:r>
      <w:r w:rsidR="004E4DDA" w:rsidRPr="00FE0BF7">
        <w:rPr>
          <w:rFonts w:ascii="Book Antiqua" w:hAnsi="Book Antiqua"/>
          <w:bCs/>
          <w:sz w:val="24"/>
          <w:szCs w:val="24"/>
          <w:lang w:val="en-US"/>
        </w:rPr>
        <w:t xml:space="preserve">In our study, we compared the therapeutic usability of </w:t>
      </w:r>
      <w:r w:rsidR="004F6DA4" w:rsidRPr="00FE0BF7">
        <w:rPr>
          <w:rFonts w:ascii="Book Antiqua" w:hAnsi="Book Antiqua"/>
          <w:bCs/>
          <w:sz w:val="24"/>
          <w:szCs w:val="24"/>
          <w:lang w:val="en-US"/>
        </w:rPr>
        <w:t xml:space="preserve">the </w:t>
      </w:r>
      <w:r w:rsidR="004E4DDA" w:rsidRPr="00FE0BF7">
        <w:rPr>
          <w:rFonts w:ascii="Book Antiqua" w:hAnsi="Book Antiqua"/>
          <w:bCs/>
          <w:sz w:val="24"/>
          <w:szCs w:val="24"/>
          <w:lang w:val="en-US"/>
        </w:rPr>
        <w:t>two different gold fiducial markers for robotic radiosurgery treatment of</w:t>
      </w:r>
      <w:r w:rsidR="00951095">
        <w:rPr>
          <w:rFonts w:ascii="Book Antiqua" w:hAnsi="Book Antiqua"/>
          <w:bCs/>
          <w:sz w:val="24"/>
          <w:szCs w:val="24"/>
          <w:lang w:val="en-US"/>
        </w:rPr>
        <w:t xml:space="preserve"> </w:t>
      </w:r>
      <w:r w:rsidR="00712BAE" w:rsidRPr="00FE0BF7">
        <w:rPr>
          <w:rFonts w:ascii="Book Antiqua" w:hAnsi="Book Antiqua"/>
          <w:bCs/>
          <w:sz w:val="24"/>
          <w:szCs w:val="24"/>
          <w:lang w:val="en-US"/>
        </w:rPr>
        <w:t xml:space="preserve">primary </w:t>
      </w:r>
      <w:r w:rsidR="004E4DDA" w:rsidRPr="00FE0BF7">
        <w:rPr>
          <w:rFonts w:ascii="Book Antiqua" w:hAnsi="Book Antiqua"/>
          <w:bCs/>
          <w:sz w:val="24"/>
          <w:szCs w:val="24"/>
          <w:lang w:val="en-US"/>
        </w:rPr>
        <w:t xml:space="preserve">and metastatic </w:t>
      </w:r>
      <w:r w:rsidR="00712BAE" w:rsidRPr="00FE0BF7">
        <w:rPr>
          <w:rFonts w:ascii="Book Antiqua" w:hAnsi="Book Antiqua"/>
          <w:bCs/>
          <w:sz w:val="24"/>
          <w:szCs w:val="24"/>
          <w:lang w:val="en-US"/>
        </w:rPr>
        <w:t xml:space="preserve">liver </w:t>
      </w:r>
      <w:r w:rsidR="004E4DDA" w:rsidRPr="00FE0BF7">
        <w:rPr>
          <w:rFonts w:ascii="Book Antiqua" w:hAnsi="Book Antiqua"/>
          <w:bCs/>
          <w:sz w:val="24"/>
          <w:szCs w:val="24"/>
          <w:lang w:val="en-US"/>
        </w:rPr>
        <w:t xml:space="preserve">malignancies. We used the two different gold markers according to the necessity to </w:t>
      </w:r>
      <w:r w:rsidR="003E100C" w:rsidRPr="00FE0BF7">
        <w:rPr>
          <w:rFonts w:ascii="Book Antiqua" w:hAnsi="Book Antiqua"/>
          <w:bCs/>
          <w:sz w:val="24"/>
          <w:szCs w:val="24"/>
          <w:lang w:val="en-US"/>
        </w:rPr>
        <w:t xml:space="preserve">either </w:t>
      </w:r>
      <w:r w:rsidR="004E4DDA" w:rsidRPr="00FE0BF7">
        <w:rPr>
          <w:rFonts w:ascii="Book Antiqua" w:hAnsi="Book Antiqua"/>
          <w:bCs/>
          <w:sz w:val="24"/>
          <w:szCs w:val="24"/>
          <w:lang w:val="en-US"/>
        </w:rPr>
        <w:t xml:space="preserve">use 17 or 25 G needle, depending </w:t>
      </w:r>
      <w:r w:rsidR="0075111F" w:rsidRPr="00FE0BF7">
        <w:rPr>
          <w:rFonts w:ascii="Book Antiqua" w:hAnsi="Book Antiqua"/>
          <w:bCs/>
          <w:sz w:val="24"/>
          <w:szCs w:val="24"/>
          <w:lang w:val="en-US"/>
        </w:rPr>
        <w:t xml:space="preserve">on </w:t>
      </w:r>
      <w:r w:rsidR="004E4DDA" w:rsidRPr="00FE0BF7">
        <w:rPr>
          <w:rFonts w:ascii="Book Antiqua" w:hAnsi="Book Antiqua"/>
          <w:bCs/>
          <w:sz w:val="24"/>
          <w:szCs w:val="24"/>
          <w:lang w:val="en-US"/>
        </w:rPr>
        <w:t>the patient</w:t>
      </w:r>
      <w:r w:rsidR="0075111F" w:rsidRPr="00FE0BF7">
        <w:rPr>
          <w:rFonts w:ascii="Book Antiqua" w:hAnsi="Book Antiqua"/>
          <w:bCs/>
          <w:sz w:val="24"/>
          <w:szCs w:val="24"/>
          <w:lang w:val="en-US"/>
        </w:rPr>
        <w:t>’s</w:t>
      </w:r>
      <w:r w:rsidR="004E4DDA" w:rsidRPr="00FE0BF7">
        <w:rPr>
          <w:rFonts w:ascii="Book Antiqua" w:hAnsi="Book Antiqua"/>
          <w:bCs/>
          <w:sz w:val="24"/>
          <w:szCs w:val="24"/>
          <w:lang w:val="en-US"/>
        </w:rPr>
        <w:t xml:space="preserve"> compliance</w:t>
      </w:r>
      <w:r w:rsidR="006A5325" w:rsidRPr="00FE0BF7">
        <w:rPr>
          <w:rFonts w:ascii="Book Antiqua" w:hAnsi="Book Antiqua"/>
          <w:bCs/>
          <w:sz w:val="24"/>
          <w:szCs w:val="24"/>
          <w:lang w:val="en-US"/>
        </w:rPr>
        <w:t>,</w:t>
      </w:r>
      <w:r w:rsidR="004E4DDA" w:rsidRPr="00FE0BF7">
        <w:rPr>
          <w:rFonts w:ascii="Book Antiqua" w:hAnsi="Book Antiqua"/>
          <w:bCs/>
          <w:sz w:val="24"/>
          <w:szCs w:val="24"/>
          <w:lang w:val="en-US"/>
        </w:rPr>
        <w:t xml:space="preserve"> </w:t>
      </w:r>
      <w:r w:rsidR="006A5325" w:rsidRPr="00FE0BF7">
        <w:rPr>
          <w:rFonts w:ascii="Book Antiqua" w:hAnsi="Book Antiqua"/>
          <w:bCs/>
          <w:sz w:val="24"/>
          <w:szCs w:val="24"/>
          <w:lang w:val="en-US"/>
        </w:rPr>
        <w:t xml:space="preserve">patient physical structure </w:t>
      </w:r>
      <w:r w:rsidR="004E4DDA" w:rsidRPr="00FE0BF7">
        <w:rPr>
          <w:rFonts w:ascii="Book Antiqua" w:hAnsi="Book Antiqua"/>
          <w:bCs/>
          <w:sz w:val="24"/>
          <w:szCs w:val="24"/>
          <w:lang w:val="en-US"/>
        </w:rPr>
        <w:t xml:space="preserve">and the </w:t>
      </w:r>
      <w:r w:rsidR="004F6DA4" w:rsidRPr="00FE0BF7">
        <w:rPr>
          <w:rFonts w:ascii="Book Antiqua" w:hAnsi="Book Antiqua"/>
          <w:bCs/>
          <w:sz w:val="24"/>
          <w:szCs w:val="24"/>
          <w:lang w:val="en-US"/>
        </w:rPr>
        <w:t>proximity</w:t>
      </w:r>
      <w:r w:rsidR="00BB7062" w:rsidRPr="00FE0BF7">
        <w:rPr>
          <w:rFonts w:ascii="Book Antiqua" w:hAnsi="Book Antiqua"/>
          <w:bCs/>
          <w:sz w:val="24"/>
          <w:szCs w:val="24"/>
          <w:lang w:val="en-US"/>
        </w:rPr>
        <w:t xml:space="preserve"> </w:t>
      </w:r>
      <w:r w:rsidR="00D46259" w:rsidRPr="00FE0BF7">
        <w:rPr>
          <w:rFonts w:ascii="Book Antiqua" w:hAnsi="Book Antiqua"/>
          <w:bCs/>
          <w:sz w:val="24"/>
          <w:szCs w:val="24"/>
          <w:lang w:val="en-US"/>
        </w:rPr>
        <w:t>of</w:t>
      </w:r>
      <w:r w:rsidR="004E4DDA" w:rsidRPr="00FE0BF7">
        <w:rPr>
          <w:rFonts w:ascii="Book Antiqua" w:hAnsi="Book Antiqua"/>
          <w:bCs/>
          <w:sz w:val="24"/>
          <w:szCs w:val="24"/>
          <w:lang w:val="en-US"/>
        </w:rPr>
        <w:t xml:space="preserve"> critical or vascular structures.</w:t>
      </w:r>
      <w:r w:rsidR="007A4387" w:rsidRPr="00FE0BF7">
        <w:rPr>
          <w:rFonts w:ascii="Book Antiqua" w:hAnsi="Book Antiqua"/>
          <w:bCs/>
          <w:sz w:val="24"/>
          <w:szCs w:val="24"/>
          <w:lang w:val="en-US"/>
        </w:rPr>
        <w:t xml:space="preserve"> </w:t>
      </w:r>
      <w:r w:rsidR="007A73B8" w:rsidRPr="00FE0BF7">
        <w:rPr>
          <w:rFonts w:ascii="Book Antiqua" w:hAnsi="Book Antiqua"/>
          <w:bCs/>
          <w:sz w:val="24"/>
          <w:szCs w:val="24"/>
          <w:lang w:val="en-US"/>
        </w:rPr>
        <w:t>This pilot trial demonstrate</w:t>
      </w:r>
      <w:r w:rsidR="00794D4C" w:rsidRPr="00FE0BF7">
        <w:rPr>
          <w:rFonts w:ascii="Book Antiqua" w:hAnsi="Book Antiqua"/>
          <w:sz w:val="24"/>
          <w:szCs w:val="24"/>
          <w:lang w:val="en-US"/>
        </w:rPr>
        <w:t xml:space="preserve"> that the</w:t>
      </w:r>
      <w:r w:rsidR="007A73B8" w:rsidRPr="00FE0BF7">
        <w:rPr>
          <w:rFonts w:ascii="Book Antiqua" w:hAnsi="Book Antiqua"/>
          <w:sz w:val="24"/>
          <w:szCs w:val="24"/>
          <w:lang w:val="en-US"/>
        </w:rPr>
        <w:t xml:space="preserve"> </w:t>
      </w:r>
      <w:r w:rsidR="00794D4C" w:rsidRPr="00FE0BF7">
        <w:rPr>
          <w:rFonts w:ascii="Book Antiqua" w:hAnsi="Book Antiqua"/>
          <w:sz w:val="24"/>
          <w:szCs w:val="24"/>
          <w:lang w:val="en-US"/>
        </w:rPr>
        <w:t xml:space="preserve">Anchor marker </w:t>
      </w:r>
      <w:r w:rsidR="0011139C" w:rsidRPr="00FE0BF7">
        <w:rPr>
          <w:rStyle w:val="apple-converted-space"/>
          <w:rFonts w:ascii="Book Antiqua" w:hAnsi="Book Antiqua"/>
          <w:bCs/>
          <w:sz w:val="24"/>
          <w:szCs w:val="24"/>
          <w:lang w:val="en-US"/>
        </w:rPr>
        <w:t>(0</w:t>
      </w:r>
      <w:r w:rsidR="00BB190F" w:rsidRPr="00FE0BF7">
        <w:rPr>
          <w:rStyle w:val="apple-converted-space"/>
          <w:rFonts w:ascii="Book Antiqua" w:hAnsi="Book Antiqua"/>
          <w:bCs/>
          <w:sz w:val="24"/>
          <w:szCs w:val="24"/>
          <w:lang w:val="en-US"/>
        </w:rPr>
        <w:t>.</w:t>
      </w:r>
      <w:r w:rsidR="0011139C" w:rsidRPr="00FE0BF7">
        <w:rPr>
          <w:rStyle w:val="apple-converted-space"/>
          <w:rFonts w:ascii="Book Antiqua" w:hAnsi="Book Antiqua"/>
          <w:bCs/>
          <w:sz w:val="24"/>
          <w:szCs w:val="24"/>
          <w:lang w:val="en-US"/>
        </w:rPr>
        <w:t xml:space="preserve">5 </w:t>
      </w:r>
      <w:r w:rsidR="005766E2">
        <w:rPr>
          <w:rStyle w:val="apple-converted-space"/>
          <w:rFonts w:ascii="Book Antiqua" w:hAnsi="Book Antiqua" w:hint="eastAsia"/>
          <w:bCs/>
          <w:sz w:val="24"/>
          <w:szCs w:val="24"/>
          <w:lang w:val="en-US" w:eastAsia="zh-CN"/>
        </w:rPr>
        <w:t xml:space="preserve">mm </w:t>
      </w:r>
      <w:r w:rsidR="005766E2" w:rsidRPr="008E0128">
        <w:rPr>
          <w:rFonts w:ascii="Book Antiqua" w:hAnsi="Book Antiqua"/>
          <w:color w:val="000000"/>
          <w:sz w:val="24"/>
          <w:szCs w:val="24"/>
          <w:lang w:val="en-GB"/>
        </w:rPr>
        <w:t>×</w:t>
      </w:r>
      <w:r w:rsidR="0011139C" w:rsidRPr="00FE0BF7">
        <w:rPr>
          <w:rStyle w:val="apple-converted-space"/>
          <w:rFonts w:ascii="Book Antiqua" w:hAnsi="Book Antiqua"/>
          <w:bCs/>
          <w:sz w:val="24"/>
          <w:szCs w:val="24"/>
          <w:lang w:val="en-US"/>
        </w:rPr>
        <w:t xml:space="preserve"> 150</w:t>
      </w:r>
      <w:r w:rsidR="0011139C" w:rsidRPr="00FE0BF7">
        <w:rPr>
          <w:rStyle w:val="apple-converted-space"/>
          <w:rFonts w:ascii="Book Antiqua" w:hAnsi="Book Antiqua"/>
          <w:bCs/>
          <w:sz w:val="24"/>
          <w:szCs w:val="24"/>
          <w:lang w:val="en-GB"/>
        </w:rPr>
        <w:t xml:space="preserve"> </w:t>
      </w:r>
      <w:r w:rsidR="0011139C" w:rsidRPr="00FE0BF7">
        <w:rPr>
          <w:rStyle w:val="apple-converted-space"/>
          <w:rFonts w:ascii="Book Antiqua" w:hAnsi="Book Antiqua"/>
          <w:bCs/>
          <w:sz w:val="24"/>
          <w:szCs w:val="24"/>
          <w:lang w:val="en-US"/>
        </w:rPr>
        <w:t>mm</w:t>
      </w:r>
      <w:r w:rsidR="0011139C" w:rsidRPr="00FE0BF7">
        <w:rPr>
          <w:rStyle w:val="apple-converted-space"/>
          <w:rFonts w:ascii="Book Antiqua" w:hAnsi="Book Antiqua"/>
          <w:bCs/>
          <w:sz w:val="24"/>
          <w:szCs w:val="24"/>
          <w:lang w:val="en-GB"/>
        </w:rPr>
        <w:t>)</w:t>
      </w:r>
      <w:r w:rsidR="0011139C" w:rsidRPr="00FE0BF7">
        <w:rPr>
          <w:rStyle w:val="Hyperlink6"/>
          <w:rFonts w:ascii="Book Antiqua" w:hAnsi="Book Antiqua"/>
          <w:sz w:val="24"/>
          <w:szCs w:val="24"/>
        </w:rPr>
        <w:t xml:space="preserve"> </w:t>
      </w:r>
      <w:r w:rsidR="007A73B8" w:rsidRPr="00FE0BF7">
        <w:rPr>
          <w:rFonts w:ascii="Book Antiqua" w:hAnsi="Book Antiqua"/>
          <w:sz w:val="24"/>
          <w:szCs w:val="24"/>
          <w:lang w:val="en-US"/>
        </w:rPr>
        <w:t xml:space="preserve">is </w:t>
      </w:r>
      <w:r w:rsidR="00794D4C" w:rsidRPr="00FE0BF7">
        <w:rPr>
          <w:rFonts w:ascii="Book Antiqua" w:hAnsi="Book Antiqua"/>
          <w:sz w:val="24"/>
          <w:szCs w:val="24"/>
          <w:lang w:val="en-US"/>
        </w:rPr>
        <w:t xml:space="preserve">correlated with a greater number of late minor complications that </w:t>
      </w:r>
      <w:r w:rsidR="004F6DA4" w:rsidRPr="00FE0BF7">
        <w:rPr>
          <w:rFonts w:ascii="Book Antiqua" w:hAnsi="Book Antiqua"/>
          <w:sz w:val="24"/>
          <w:szCs w:val="24"/>
          <w:lang w:val="en-US"/>
        </w:rPr>
        <w:t>results from</w:t>
      </w:r>
      <w:r w:rsidR="00794D4C" w:rsidRPr="00FE0BF7">
        <w:rPr>
          <w:rFonts w:ascii="Book Antiqua" w:hAnsi="Book Antiqua"/>
          <w:sz w:val="24"/>
          <w:szCs w:val="24"/>
          <w:lang w:val="en-US"/>
        </w:rPr>
        <w:t xml:space="preserve"> a frequent association with a CT number below threshold and a low subjective CT visualization</w:t>
      </w:r>
      <w:r w:rsidR="007A73B8" w:rsidRPr="00FE0BF7">
        <w:rPr>
          <w:rFonts w:ascii="Book Antiqua" w:hAnsi="Book Antiqua"/>
          <w:sz w:val="24"/>
          <w:szCs w:val="24"/>
          <w:lang w:val="en-US"/>
        </w:rPr>
        <w:t>,</w:t>
      </w:r>
      <w:r w:rsidR="00794D4C" w:rsidRPr="00FE0BF7">
        <w:rPr>
          <w:rFonts w:ascii="Book Antiqua" w:hAnsi="Book Antiqua"/>
          <w:sz w:val="24"/>
          <w:szCs w:val="24"/>
          <w:lang w:val="en-US"/>
        </w:rPr>
        <w:t xml:space="preserve"> resulting in a delay or </w:t>
      </w:r>
      <w:r w:rsidR="007A73B8" w:rsidRPr="00FE0BF7">
        <w:rPr>
          <w:rFonts w:ascii="Book Antiqua" w:hAnsi="Book Antiqua"/>
          <w:sz w:val="24"/>
          <w:szCs w:val="24"/>
          <w:lang w:val="en-US"/>
        </w:rPr>
        <w:t xml:space="preserve">a </w:t>
      </w:r>
      <w:r w:rsidR="00794D4C" w:rsidRPr="00FE0BF7">
        <w:rPr>
          <w:rFonts w:ascii="Book Antiqua" w:hAnsi="Book Antiqua"/>
          <w:sz w:val="24"/>
          <w:szCs w:val="24"/>
          <w:lang w:val="en-US"/>
        </w:rPr>
        <w:t xml:space="preserve">difficulty in starting the treatment. </w:t>
      </w:r>
      <w:r w:rsidR="00676EA8" w:rsidRPr="00FE0BF7">
        <w:rPr>
          <w:rFonts w:ascii="Book Antiqua" w:hAnsi="Book Antiqua"/>
          <w:sz w:val="24"/>
          <w:szCs w:val="24"/>
          <w:lang w:val="en-US"/>
        </w:rPr>
        <w:t>I</w:t>
      </w:r>
      <w:r w:rsidR="00794D4C" w:rsidRPr="00FE0BF7">
        <w:rPr>
          <w:rFonts w:ascii="Book Antiqua" w:hAnsi="Book Antiqua"/>
          <w:sz w:val="24"/>
          <w:szCs w:val="24"/>
          <w:lang w:val="en-US"/>
        </w:rPr>
        <w:t>n our opinion, the use of the Gold Anchor marker should be limited to</w:t>
      </w:r>
      <w:r w:rsidR="00951095">
        <w:rPr>
          <w:rFonts w:ascii="Book Antiqua" w:hAnsi="Book Antiqua"/>
          <w:sz w:val="24"/>
          <w:szCs w:val="24"/>
          <w:lang w:val="en-US"/>
        </w:rPr>
        <w:t xml:space="preserve"> </w:t>
      </w:r>
      <w:r w:rsidR="00794D4C" w:rsidRPr="00FE0BF7">
        <w:rPr>
          <w:rFonts w:ascii="Book Antiqua" w:hAnsi="Book Antiqua"/>
          <w:sz w:val="24"/>
          <w:szCs w:val="24"/>
          <w:lang w:val="en-US"/>
        </w:rPr>
        <w:t xml:space="preserve">use </w:t>
      </w:r>
      <w:r w:rsidR="004F6DA4" w:rsidRPr="00FE0BF7">
        <w:rPr>
          <w:rFonts w:ascii="Book Antiqua" w:hAnsi="Book Antiqua"/>
          <w:sz w:val="24"/>
          <w:szCs w:val="24"/>
          <w:lang w:val="en-US"/>
        </w:rPr>
        <w:t xml:space="preserve">of </w:t>
      </w:r>
      <w:r w:rsidR="00794D4C" w:rsidRPr="00FE0BF7">
        <w:rPr>
          <w:rFonts w:ascii="Book Antiqua" w:hAnsi="Book Antiqua"/>
          <w:sz w:val="24"/>
          <w:szCs w:val="24"/>
          <w:lang w:val="en-US"/>
        </w:rPr>
        <w:t>the 25</w:t>
      </w:r>
      <w:r w:rsidR="005766E2">
        <w:rPr>
          <w:rFonts w:ascii="Book Antiqua" w:hAnsi="Book Antiqua" w:hint="eastAsia"/>
          <w:sz w:val="24"/>
          <w:szCs w:val="24"/>
          <w:lang w:val="en-US" w:eastAsia="zh-CN"/>
        </w:rPr>
        <w:t xml:space="preserve"> </w:t>
      </w:r>
      <w:r w:rsidR="00794D4C" w:rsidRPr="00FE0BF7">
        <w:rPr>
          <w:rFonts w:ascii="Book Antiqua" w:hAnsi="Book Antiqua"/>
          <w:sz w:val="24"/>
          <w:szCs w:val="24"/>
          <w:lang w:val="en-US"/>
        </w:rPr>
        <w:t xml:space="preserve">G needle </w:t>
      </w:r>
      <w:r w:rsidR="00676EA8" w:rsidRPr="00FE0BF7">
        <w:rPr>
          <w:rFonts w:ascii="Book Antiqua" w:hAnsi="Book Antiqua"/>
          <w:sz w:val="24"/>
          <w:szCs w:val="24"/>
          <w:lang w:val="en-US"/>
        </w:rPr>
        <w:t>and in combination</w:t>
      </w:r>
      <w:r w:rsidR="00794D4C" w:rsidRPr="00FE0BF7">
        <w:rPr>
          <w:rFonts w:ascii="Book Antiqua" w:hAnsi="Book Antiqua"/>
          <w:sz w:val="24"/>
          <w:szCs w:val="24"/>
          <w:lang w:val="en-US"/>
        </w:rPr>
        <w:t xml:space="preserve"> with the other type</w:t>
      </w:r>
      <w:r w:rsidR="0045140D" w:rsidRPr="00FE0BF7">
        <w:rPr>
          <w:rFonts w:ascii="Book Antiqua" w:hAnsi="Book Antiqua"/>
          <w:sz w:val="24"/>
          <w:szCs w:val="24"/>
          <w:lang w:val="en-US"/>
        </w:rPr>
        <w:t>s</w:t>
      </w:r>
      <w:r w:rsidR="00794D4C" w:rsidRPr="00FE0BF7">
        <w:rPr>
          <w:rFonts w:ascii="Book Antiqua" w:hAnsi="Book Antiqua"/>
          <w:sz w:val="24"/>
          <w:szCs w:val="24"/>
          <w:lang w:val="en-US"/>
        </w:rPr>
        <w:t xml:space="preserve"> of marker</w:t>
      </w:r>
      <w:r w:rsidR="0045140D" w:rsidRPr="00FE0BF7">
        <w:rPr>
          <w:rFonts w:ascii="Book Antiqua" w:hAnsi="Book Antiqua"/>
          <w:sz w:val="24"/>
          <w:szCs w:val="24"/>
          <w:lang w:val="en-US"/>
        </w:rPr>
        <w:t>s</w:t>
      </w:r>
      <w:r w:rsidR="00794D4C" w:rsidRPr="00FE0BF7">
        <w:rPr>
          <w:rFonts w:ascii="Book Antiqua" w:hAnsi="Book Antiqua"/>
          <w:sz w:val="24"/>
          <w:szCs w:val="24"/>
          <w:lang w:val="en-US"/>
        </w:rPr>
        <w:t>.</w:t>
      </w:r>
      <w:r w:rsidR="00951095">
        <w:rPr>
          <w:rFonts w:ascii="Book Antiqua" w:hAnsi="Book Antiqua"/>
          <w:sz w:val="24"/>
          <w:szCs w:val="24"/>
          <w:lang w:val="en-US"/>
        </w:rPr>
        <w:t xml:space="preserve"> </w:t>
      </w:r>
      <w:r w:rsidR="00676EA8" w:rsidRPr="00FE0BF7">
        <w:rPr>
          <w:rFonts w:ascii="Book Antiqua" w:hAnsi="Book Antiqua"/>
          <w:sz w:val="24"/>
          <w:szCs w:val="24"/>
          <w:lang w:val="en-US"/>
        </w:rPr>
        <w:t>Only few studies have compared the use of different fiducial in the term</w:t>
      </w:r>
      <w:r w:rsidR="00EF3BED" w:rsidRPr="00FE0BF7">
        <w:rPr>
          <w:rFonts w:ascii="Book Antiqua" w:hAnsi="Book Antiqua"/>
          <w:sz w:val="24"/>
          <w:szCs w:val="24"/>
          <w:lang w:val="en-US"/>
        </w:rPr>
        <w:t>s of efficacy and complications</w:t>
      </w:r>
      <w:r w:rsidR="005766E2">
        <w:rPr>
          <w:rFonts w:ascii="Book Antiqua" w:hAnsi="Book Antiqua" w:hint="eastAsia"/>
          <w:sz w:val="24"/>
          <w:szCs w:val="24"/>
          <w:vertAlign w:val="superscript"/>
          <w:lang w:val="en-US" w:eastAsia="zh-CN"/>
        </w:rPr>
        <w:t>[3</w:t>
      </w:r>
      <w:r w:rsidR="006D7BF1">
        <w:rPr>
          <w:rFonts w:ascii="Book Antiqua" w:hAnsi="Book Antiqua" w:hint="eastAsia"/>
          <w:sz w:val="24"/>
          <w:szCs w:val="24"/>
          <w:vertAlign w:val="superscript"/>
          <w:lang w:val="en-US" w:eastAsia="zh-CN"/>
        </w:rPr>
        <w:t>2</w:t>
      </w:r>
      <w:r w:rsidR="005766E2">
        <w:rPr>
          <w:rFonts w:ascii="Book Antiqua" w:hAnsi="Book Antiqua" w:hint="eastAsia"/>
          <w:sz w:val="24"/>
          <w:szCs w:val="24"/>
          <w:vertAlign w:val="superscript"/>
          <w:lang w:val="en-US" w:eastAsia="zh-CN"/>
        </w:rPr>
        <w:t>,3</w:t>
      </w:r>
      <w:r w:rsidR="006D7BF1">
        <w:rPr>
          <w:rFonts w:ascii="Book Antiqua" w:hAnsi="Book Antiqua" w:hint="eastAsia"/>
          <w:sz w:val="24"/>
          <w:szCs w:val="24"/>
          <w:vertAlign w:val="superscript"/>
          <w:lang w:val="en-US" w:eastAsia="zh-CN"/>
        </w:rPr>
        <w:t>3</w:t>
      </w:r>
      <w:r w:rsidR="005766E2">
        <w:rPr>
          <w:rFonts w:ascii="Book Antiqua" w:hAnsi="Book Antiqua" w:hint="eastAsia"/>
          <w:sz w:val="24"/>
          <w:szCs w:val="24"/>
          <w:vertAlign w:val="superscript"/>
          <w:lang w:val="en-US" w:eastAsia="zh-CN"/>
        </w:rPr>
        <w:t>]</w:t>
      </w:r>
      <w:r w:rsidR="00676EA8" w:rsidRPr="00FE0BF7">
        <w:rPr>
          <w:rFonts w:ascii="Book Antiqua" w:hAnsi="Book Antiqua"/>
          <w:sz w:val="24"/>
          <w:szCs w:val="24"/>
          <w:lang w:val="en-US"/>
        </w:rPr>
        <w:t xml:space="preserve">. Our study differs from others because it compares </w:t>
      </w:r>
      <w:r w:rsidR="004F6DA4" w:rsidRPr="00FE0BF7">
        <w:rPr>
          <w:rFonts w:ascii="Book Antiqua" w:hAnsi="Book Antiqua"/>
          <w:sz w:val="24"/>
          <w:szCs w:val="24"/>
          <w:lang w:val="en-US"/>
        </w:rPr>
        <w:t xml:space="preserve">the </w:t>
      </w:r>
      <w:r w:rsidR="00676EA8" w:rsidRPr="00FE0BF7">
        <w:rPr>
          <w:rFonts w:ascii="Book Antiqua" w:hAnsi="Book Antiqua"/>
          <w:sz w:val="24"/>
          <w:szCs w:val="24"/>
          <w:lang w:val="en-US"/>
        </w:rPr>
        <w:t>two different type</w:t>
      </w:r>
      <w:r w:rsidR="00BB190F" w:rsidRPr="00FE0BF7">
        <w:rPr>
          <w:rFonts w:ascii="Book Antiqua" w:hAnsi="Book Antiqua"/>
          <w:sz w:val="24"/>
          <w:szCs w:val="24"/>
          <w:lang w:val="en-US"/>
        </w:rPr>
        <w:t>s</w:t>
      </w:r>
      <w:r w:rsidR="00676EA8" w:rsidRPr="00FE0BF7">
        <w:rPr>
          <w:rFonts w:ascii="Book Antiqua" w:hAnsi="Book Antiqua"/>
          <w:sz w:val="24"/>
          <w:szCs w:val="24"/>
          <w:lang w:val="en-US"/>
        </w:rPr>
        <w:t xml:space="preserve"> of gold fiducial markers in terms of usability for CyberKnife treatment. In our study</w:t>
      </w:r>
      <w:r w:rsidR="00193977" w:rsidRPr="00FE0BF7">
        <w:rPr>
          <w:rFonts w:ascii="Book Antiqua" w:hAnsi="Book Antiqua"/>
          <w:sz w:val="24"/>
          <w:szCs w:val="24"/>
          <w:lang w:val="en-US"/>
        </w:rPr>
        <w:t>,</w:t>
      </w:r>
      <w:r w:rsidR="00676EA8" w:rsidRPr="00FE0BF7">
        <w:rPr>
          <w:rFonts w:ascii="Book Antiqua" w:hAnsi="Book Antiqua"/>
          <w:sz w:val="24"/>
          <w:szCs w:val="24"/>
          <w:lang w:val="en-US"/>
        </w:rPr>
        <w:t xml:space="preserve"> we identified some </w:t>
      </w:r>
      <w:r w:rsidR="00BB190F" w:rsidRPr="00FE0BF7">
        <w:rPr>
          <w:rFonts w:ascii="Book Antiqua" w:hAnsi="Book Antiqua"/>
          <w:sz w:val="24"/>
          <w:szCs w:val="24"/>
          <w:lang w:val="en-US"/>
        </w:rPr>
        <w:t>of the</w:t>
      </w:r>
      <w:r w:rsidR="00676EA8" w:rsidRPr="00FE0BF7">
        <w:rPr>
          <w:rFonts w:ascii="Book Antiqua" w:hAnsi="Book Antiqua"/>
          <w:sz w:val="24"/>
          <w:szCs w:val="24"/>
          <w:lang w:val="en-US"/>
        </w:rPr>
        <w:t xml:space="preserve"> factors related to the type of fiducials </w:t>
      </w:r>
      <w:r w:rsidR="00BB190F" w:rsidRPr="00FE0BF7">
        <w:rPr>
          <w:rFonts w:ascii="Book Antiqua" w:hAnsi="Book Antiqua"/>
          <w:sz w:val="24"/>
          <w:szCs w:val="24"/>
          <w:lang w:val="en-US"/>
        </w:rPr>
        <w:t>(</w:t>
      </w:r>
      <w:r w:rsidR="00676EA8" w:rsidRPr="00FE0BF7">
        <w:rPr>
          <w:rFonts w:ascii="Book Antiqua" w:hAnsi="Book Antiqua"/>
          <w:sz w:val="24"/>
          <w:szCs w:val="24"/>
          <w:lang w:val="en-US"/>
        </w:rPr>
        <w:t xml:space="preserve">the </w:t>
      </w:r>
      <w:r w:rsidR="00BB190F" w:rsidRPr="00FE0BF7">
        <w:rPr>
          <w:rFonts w:ascii="Book Antiqua" w:hAnsi="Book Antiqua"/>
          <w:sz w:val="24"/>
          <w:szCs w:val="24"/>
          <w:lang w:val="en-US"/>
        </w:rPr>
        <w:t>Gold Anchor)</w:t>
      </w:r>
      <w:r w:rsidR="00676EA8" w:rsidRPr="00FE0BF7">
        <w:rPr>
          <w:rFonts w:ascii="Book Antiqua" w:hAnsi="Book Antiqua"/>
          <w:sz w:val="24"/>
          <w:szCs w:val="24"/>
          <w:lang w:val="en-US"/>
        </w:rPr>
        <w:t xml:space="preserve"> that may prevent the treatment with Cyber</w:t>
      </w:r>
      <w:r w:rsidR="00193977" w:rsidRPr="00FE0BF7">
        <w:rPr>
          <w:rFonts w:ascii="Book Antiqua" w:hAnsi="Book Antiqua"/>
          <w:sz w:val="24"/>
          <w:szCs w:val="24"/>
          <w:lang w:val="en-US"/>
        </w:rPr>
        <w:t>K</w:t>
      </w:r>
      <w:r w:rsidR="00676EA8" w:rsidRPr="00FE0BF7">
        <w:rPr>
          <w:rFonts w:ascii="Book Antiqua" w:hAnsi="Book Antiqua"/>
          <w:sz w:val="24"/>
          <w:szCs w:val="24"/>
          <w:lang w:val="en-US"/>
        </w:rPr>
        <w:t>nife.</w:t>
      </w:r>
      <w:r w:rsidR="00894AD8" w:rsidRPr="00FE0BF7">
        <w:rPr>
          <w:rFonts w:ascii="Book Antiqua" w:hAnsi="Book Antiqua"/>
          <w:sz w:val="24"/>
          <w:szCs w:val="24"/>
          <w:lang w:val="en-US"/>
        </w:rPr>
        <w:t xml:space="preserve"> The identification and knowledge of these factors allows </w:t>
      </w:r>
      <w:r w:rsidR="00BB190F" w:rsidRPr="00FE0BF7">
        <w:rPr>
          <w:rFonts w:ascii="Book Antiqua" w:hAnsi="Book Antiqua"/>
          <w:sz w:val="24"/>
          <w:szCs w:val="24"/>
          <w:lang w:val="en-US"/>
        </w:rPr>
        <w:t xml:space="preserve">us </w:t>
      </w:r>
      <w:r w:rsidR="00894AD8" w:rsidRPr="00FE0BF7">
        <w:rPr>
          <w:rFonts w:ascii="Book Antiqua" w:hAnsi="Book Antiqua"/>
          <w:sz w:val="24"/>
          <w:szCs w:val="24"/>
          <w:lang w:val="en-US"/>
        </w:rPr>
        <w:t>to limit the use of Gold-Anchor marker type, to specific cases and preferably</w:t>
      </w:r>
      <w:r w:rsidR="00193977" w:rsidRPr="00FE0BF7">
        <w:rPr>
          <w:rFonts w:ascii="Book Antiqua" w:hAnsi="Book Antiqua"/>
          <w:sz w:val="24"/>
          <w:szCs w:val="24"/>
          <w:lang w:val="en-US"/>
        </w:rPr>
        <w:t>,</w:t>
      </w:r>
      <w:r w:rsidR="00894AD8" w:rsidRPr="00FE0BF7">
        <w:rPr>
          <w:rFonts w:ascii="Book Antiqua" w:hAnsi="Book Antiqua"/>
          <w:sz w:val="24"/>
          <w:szCs w:val="24"/>
          <w:lang w:val="en-US"/>
        </w:rPr>
        <w:t xml:space="preserve"> in combination with </w:t>
      </w:r>
      <w:r w:rsidR="00BB190F" w:rsidRPr="00FE0BF7">
        <w:rPr>
          <w:rFonts w:ascii="Book Antiqua" w:hAnsi="Book Antiqua"/>
          <w:sz w:val="24"/>
          <w:szCs w:val="24"/>
          <w:lang w:val="en-US"/>
        </w:rPr>
        <w:t>the other</w:t>
      </w:r>
      <w:r w:rsidR="00894AD8" w:rsidRPr="00FE0BF7">
        <w:rPr>
          <w:rFonts w:ascii="Book Antiqua" w:hAnsi="Book Antiqua"/>
          <w:sz w:val="24"/>
          <w:szCs w:val="24"/>
          <w:lang w:val="en-US"/>
        </w:rPr>
        <w:t xml:space="preserve"> marker type</w:t>
      </w:r>
      <w:r w:rsidR="00943D4D" w:rsidRPr="00FE0BF7">
        <w:rPr>
          <w:rFonts w:ascii="Book Antiqua" w:hAnsi="Book Antiqua"/>
          <w:sz w:val="24"/>
          <w:szCs w:val="24"/>
          <w:lang w:val="en-US"/>
        </w:rPr>
        <w:t>s</w:t>
      </w:r>
      <w:r w:rsidR="00894AD8" w:rsidRPr="00FE0BF7">
        <w:rPr>
          <w:rFonts w:ascii="Book Antiqua" w:hAnsi="Book Antiqua"/>
          <w:sz w:val="24"/>
          <w:szCs w:val="24"/>
          <w:lang w:val="en-US"/>
        </w:rPr>
        <w:t xml:space="preserve">, in order to reduce </w:t>
      </w:r>
      <w:r w:rsidR="004F6DA4" w:rsidRPr="00FE0BF7">
        <w:rPr>
          <w:rFonts w:ascii="Book Antiqua" w:hAnsi="Book Antiqua"/>
          <w:sz w:val="24"/>
          <w:szCs w:val="24"/>
          <w:lang w:val="en-US"/>
        </w:rPr>
        <w:t xml:space="preserve">the </w:t>
      </w:r>
      <w:r w:rsidR="00894AD8" w:rsidRPr="00FE0BF7">
        <w:rPr>
          <w:rFonts w:ascii="Book Antiqua" w:hAnsi="Book Antiqua"/>
          <w:sz w:val="24"/>
          <w:szCs w:val="24"/>
          <w:lang w:val="en-US"/>
        </w:rPr>
        <w:t>tracking problems of Cyber</w:t>
      </w:r>
      <w:r w:rsidR="00193977" w:rsidRPr="00FE0BF7">
        <w:rPr>
          <w:rFonts w:ascii="Book Antiqua" w:hAnsi="Book Antiqua"/>
          <w:sz w:val="24"/>
          <w:szCs w:val="24"/>
          <w:lang w:val="en-US"/>
        </w:rPr>
        <w:t>K</w:t>
      </w:r>
      <w:r w:rsidR="005766E2">
        <w:rPr>
          <w:rFonts w:ascii="Book Antiqua" w:hAnsi="Book Antiqua"/>
          <w:sz w:val="24"/>
          <w:szCs w:val="24"/>
          <w:lang w:val="en-US"/>
        </w:rPr>
        <w:t>nife</w:t>
      </w:r>
      <w:r w:rsidR="00894AD8" w:rsidRPr="00FE0BF7">
        <w:rPr>
          <w:rFonts w:ascii="Book Antiqua" w:hAnsi="Book Antiqua"/>
          <w:sz w:val="24"/>
          <w:szCs w:val="24"/>
          <w:lang w:val="en-US"/>
        </w:rPr>
        <w:t>. Infact, Cyber</w:t>
      </w:r>
      <w:r w:rsidR="00D46259" w:rsidRPr="00FE0BF7">
        <w:rPr>
          <w:rFonts w:ascii="Book Antiqua" w:hAnsi="Book Antiqua"/>
          <w:sz w:val="24"/>
          <w:szCs w:val="24"/>
          <w:lang w:val="en-US"/>
        </w:rPr>
        <w:t>K</w:t>
      </w:r>
      <w:r w:rsidR="00894AD8" w:rsidRPr="00FE0BF7">
        <w:rPr>
          <w:rFonts w:ascii="Book Antiqua" w:hAnsi="Book Antiqua"/>
          <w:sz w:val="24"/>
          <w:szCs w:val="24"/>
          <w:lang w:val="en-US"/>
        </w:rPr>
        <w:t>nife tracking problems are cause</w:t>
      </w:r>
      <w:r w:rsidR="00BB190F" w:rsidRPr="00FE0BF7">
        <w:rPr>
          <w:rFonts w:ascii="Book Antiqua" w:hAnsi="Book Antiqua"/>
          <w:sz w:val="24"/>
          <w:szCs w:val="24"/>
          <w:lang w:val="en-US"/>
        </w:rPr>
        <w:t>s</w:t>
      </w:r>
      <w:r w:rsidR="00894AD8" w:rsidRPr="00FE0BF7">
        <w:rPr>
          <w:rFonts w:ascii="Book Antiqua" w:hAnsi="Book Antiqua"/>
          <w:sz w:val="24"/>
          <w:szCs w:val="24"/>
          <w:lang w:val="en-US"/>
        </w:rPr>
        <w:t xml:space="preserve"> of increasing costs and delay in treatment execution.</w:t>
      </w:r>
      <w:r w:rsidR="007A4387" w:rsidRPr="00FE0BF7">
        <w:rPr>
          <w:rFonts w:ascii="Book Antiqua" w:hAnsi="Book Antiqua"/>
          <w:sz w:val="24"/>
          <w:szCs w:val="24"/>
          <w:lang w:val="en-US"/>
        </w:rPr>
        <w:t xml:space="preserve"> </w:t>
      </w:r>
      <w:r w:rsidR="000E3C4D" w:rsidRPr="00FE0BF7">
        <w:rPr>
          <w:rFonts w:ascii="Book Antiqua" w:hAnsi="Book Antiqua"/>
          <w:sz w:val="24"/>
          <w:szCs w:val="24"/>
          <w:lang w:val="en-US"/>
        </w:rPr>
        <w:t xml:space="preserve">Contrary to what is shown in our study, other trials have demonstrated the advantage of </w:t>
      </w:r>
      <w:r w:rsidR="00943D4D" w:rsidRPr="00FE0BF7">
        <w:rPr>
          <w:rFonts w:ascii="Book Antiqua" w:hAnsi="Book Antiqua"/>
          <w:sz w:val="24"/>
          <w:szCs w:val="24"/>
          <w:lang w:val="en-US"/>
        </w:rPr>
        <w:t xml:space="preserve">Gold Anchor </w:t>
      </w:r>
      <w:r w:rsidR="000E3C4D" w:rsidRPr="00FE0BF7">
        <w:rPr>
          <w:rFonts w:ascii="Book Antiqua" w:hAnsi="Book Antiqua"/>
          <w:sz w:val="24"/>
          <w:szCs w:val="24"/>
          <w:lang w:val="en-US"/>
        </w:rPr>
        <w:t xml:space="preserve">fiducial than the other types of fiducial markers for the treatment with </w:t>
      </w:r>
      <w:r w:rsidR="00193977" w:rsidRPr="00FE0BF7">
        <w:rPr>
          <w:rFonts w:ascii="Book Antiqua" w:hAnsi="Book Antiqua"/>
          <w:sz w:val="24"/>
          <w:szCs w:val="24"/>
          <w:lang w:val="en-US"/>
        </w:rPr>
        <w:t>C</w:t>
      </w:r>
      <w:r w:rsidR="000E3C4D" w:rsidRPr="00FE0BF7">
        <w:rPr>
          <w:rFonts w:ascii="Book Antiqua" w:hAnsi="Book Antiqua"/>
          <w:sz w:val="24"/>
          <w:szCs w:val="24"/>
          <w:lang w:val="en-US"/>
        </w:rPr>
        <w:t>yber</w:t>
      </w:r>
      <w:r w:rsidR="00193977" w:rsidRPr="00FE0BF7">
        <w:rPr>
          <w:rFonts w:ascii="Book Antiqua" w:hAnsi="Book Antiqua"/>
          <w:sz w:val="24"/>
          <w:szCs w:val="24"/>
          <w:lang w:val="en-US"/>
        </w:rPr>
        <w:t>K</w:t>
      </w:r>
      <w:r w:rsidR="000E3C4D" w:rsidRPr="00FE0BF7">
        <w:rPr>
          <w:rFonts w:ascii="Book Antiqua" w:hAnsi="Book Antiqua"/>
          <w:sz w:val="24"/>
          <w:szCs w:val="24"/>
          <w:lang w:val="en-US"/>
        </w:rPr>
        <w:t xml:space="preserve">nife. Nevertheless, in these other studies, inserting of </w:t>
      </w:r>
      <w:r w:rsidR="00943D4D" w:rsidRPr="00FE0BF7">
        <w:rPr>
          <w:rFonts w:ascii="Book Antiqua" w:hAnsi="Book Antiqua"/>
          <w:sz w:val="24"/>
          <w:szCs w:val="24"/>
          <w:lang w:val="en-US"/>
        </w:rPr>
        <w:t xml:space="preserve">the </w:t>
      </w:r>
      <w:r w:rsidR="000E3C4D" w:rsidRPr="00FE0BF7">
        <w:rPr>
          <w:rFonts w:ascii="Book Antiqua" w:hAnsi="Book Antiqua"/>
          <w:sz w:val="24"/>
          <w:szCs w:val="24"/>
          <w:lang w:val="en-US"/>
        </w:rPr>
        <w:t xml:space="preserve">fiducial markers was executed by endoscopic ultrasonography technique to treat tumors of the pancreas and lung. Therefore, </w:t>
      </w:r>
      <w:r w:rsidR="00943D4D" w:rsidRPr="00FE0BF7">
        <w:rPr>
          <w:rFonts w:ascii="Book Antiqua" w:hAnsi="Book Antiqua"/>
          <w:sz w:val="24"/>
          <w:szCs w:val="24"/>
          <w:lang w:val="en-US"/>
        </w:rPr>
        <w:t xml:space="preserve">it </w:t>
      </w:r>
      <w:r w:rsidR="000E3C4D" w:rsidRPr="00FE0BF7">
        <w:rPr>
          <w:rFonts w:ascii="Book Antiqua" w:hAnsi="Book Antiqua"/>
          <w:sz w:val="24"/>
          <w:szCs w:val="24"/>
          <w:lang w:val="en-US"/>
        </w:rPr>
        <w:t xml:space="preserve">is our opinion that the different techniques </w:t>
      </w:r>
      <w:r w:rsidR="00943D4D" w:rsidRPr="00FE0BF7">
        <w:rPr>
          <w:rFonts w:ascii="Book Antiqua" w:hAnsi="Book Antiqua"/>
          <w:sz w:val="24"/>
          <w:szCs w:val="24"/>
          <w:lang w:val="en-US"/>
        </w:rPr>
        <w:t>for</w:t>
      </w:r>
      <w:r w:rsidR="000E3C4D" w:rsidRPr="00FE0BF7">
        <w:rPr>
          <w:rFonts w:ascii="Book Antiqua" w:hAnsi="Book Antiqua"/>
          <w:sz w:val="24"/>
          <w:szCs w:val="24"/>
          <w:lang w:val="en-US"/>
        </w:rPr>
        <w:t xml:space="preserve"> positioning</w:t>
      </w:r>
      <w:r w:rsidR="00193977" w:rsidRPr="00FE0BF7">
        <w:rPr>
          <w:rFonts w:ascii="Book Antiqua" w:hAnsi="Book Antiqua"/>
          <w:sz w:val="24"/>
          <w:szCs w:val="24"/>
          <w:lang w:val="en-US"/>
        </w:rPr>
        <w:t>,</w:t>
      </w:r>
      <w:r w:rsidR="000E3C4D" w:rsidRPr="00FE0BF7">
        <w:rPr>
          <w:rFonts w:ascii="Book Antiqua" w:hAnsi="Book Antiqua"/>
          <w:sz w:val="24"/>
          <w:szCs w:val="24"/>
          <w:lang w:val="en-US"/>
        </w:rPr>
        <w:t xml:space="preserve"> and the different localization of the lesions may be the basis of the different results obtained in </w:t>
      </w:r>
      <w:r w:rsidR="00193977" w:rsidRPr="00FE0BF7">
        <w:rPr>
          <w:rFonts w:ascii="Book Antiqua" w:hAnsi="Book Antiqua"/>
          <w:sz w:val="24"/>
          <w:szCs w:val="24"/>
          <w:lang w:val="en-US"/>
        </w:rPr>
        <w:t>the</w:t>
      </w:r>
      <w:r w:rsidR="000E3C4D" w:rsidRPr="00FE0BF7">
        <w:rPr>
          <w:rFonts w:ascii="Book Antiqua" w:hAnsi="Book Antiqua"/>
          <w:sz w:val="24"/>
          <w:szCs w:val="24"/>
          <w:lang w:val="en-US"/>
        </w:rPr>
        <w:t xml:space="preserve"> study.</w:t>
      </w:r>
      <w:r w:rsidR="0011139C" w:rsidRPr="00FE0BF7">
        <w:rPr>
          <w:rFonts w:ascii="Book Antiqua" w:hAnsi="Book Antiqua"/>
          <w:sz w:val="24"/>
          <w:szCs w:val="24"/>
          <w:lang w:val="en-US"/>
        </w:rPr>
        <w:t xml:space="preserve"> </w:t>
      </w:r>
      <w:r w:rsidR="0011139C" w:rsidRPr="00FE0BF7">
        <w:rPr>
          <w:rStyle w:val="apple-converted-space"/>
          <w:rFonts w:ascii="Book Antiqua" w:hAnsi="Book Antiqua"/>
          <w:bCs/>
          <w:sz w:val="24"/>
          <w:szCs w:val="24"/>
          <w:lang w:val="en-US"/>
        </w:rPr>
        <w:t>Furthermore, we must consider the variable offered by the needle. The percutaneous placement of Gold-Anchor (0</w:t>
      </w:r>
      <w:r w:rsidR="00943D4D" w:rsidRPr="00FE0BF7">
        <w:rPr>
          <w:rStyle w:val="apple-converted-space"/>
          <w:rFonts w:ascii="Book Antiqua" w:hAnsi="Book Antiqua"/>
          <w:bCs/>
          <w:sz w:val="24"/>
          <w:szCs w:val="24"/>
          <w:lang w:val="en-US"/>
        </w:rPr>
        <w:t>.</w:t>
      </w:r>
      <w:r w:rsidR="0011139C" w:rsidRPr="00FE0BF7">
        <w:rPr>
          <w:rStyle w:val="apple-converted-space"/>
          <w:rFonts w:ascii="Book Antiqua" w:hAnsi="Book Antiqua"/>
          <w:bCs/>
          <w:sz w:val="24"/>
          <w:szCs w:val="24"/>
          <w:lang w:val="en-US"/>
        </w:rPr>
        <w:t xml:space="preserve">5 </w:t>
      </w:r>
      <w:r w:rsidR="005766E2">
        <w:rPr>
          <w:rStyle w:val="apple-converted-space"/>
          <w:rFonts w:ascii="Book Antiqua" w:hAnsi="Book Antiqua" w:hint="eastAsia"/>
          <w:bCs/>
          <w:sz w:val="24"/>
          <w:szCs w:val="24"/>
          <w:lang w:val="en-US" w:eastAsia="zh-CN"/>
        </w:rPr>
        <w:t xml:space="preserve">mm </w:t>
      </w:r>
      <w:r w:rsidR="005766E2" w:rsidRPr="008E0128">
        <w:rPr>
          <w:rFonts w:ascii="Book Antiqua" w:hAnsi="Book Antiqua"/>
          <w:color w:val="000000"/>
          <w:sz w:val="24"/>
          <w:szCs w:val="24"/>
          <w:lang w:val="en-GB"/>
        </w:rPr>
        <w:t>×</w:t>
      </w:r>
      <w:r w:rsidR="0011139C" w:rsidRPr="00FE0BF7">
        <w:rPr>
          <w:rStyle w:val="apple-converted-space"/>
          <w:rFonts w:ascii="Book Antiqua" w:hAnsi="Book Antiqua"/>
          <w:bCs/>
          <w:sz w:val="24"/>
          <w:szCs w:val="24"/>
          <w:lang w:val="en-US"/>
        </w:rPr>
        <w:t xml:space="preserve"> 150 mm</w:t>
      </w:r>
      <w:r w:rsidR="0011139C" w:rsidRPr="00FE0BF7">
        <w:rPr>
          <w:rStyle w:val="apple-converted-space"/>
          <w:rFonts w:ascii="Book Antiqua" w:hAnsi="Book Antiqua"/>
          <w:bCs/>
          <w:sz w:val="24"/>
          <w:szCs w:val="24"/>
          <w:lang w:val="en-GB"/>
        </w:rPr>
        <w:t>)</w:t>
      </w:r>
      <w:r w:rsidR="0011139C" w:rsidRPr="00FE0BF7">
        <w:rPr>
          <w:rStyle w:val="apple-converted-space"/>
          <w:rFonts w:ascii="Book Antiqua" w:hAnsi="Book Antiqua"/>
          <w:bCs/>
          <w:sz w:val="24"/>
          <w:szCs w:val="24"/>
          <w:lang w:val="en-US"/>
        </w:rPr>
        <w:t xml:space="preserve"> occurred with the 25</w:t>
      </w:r>
      <w:r w:rsidR="005766E2">
        <w:rPr>
          <w:rStyle w:val="apple-converted-space"/>
          <w:rFonts w:ascii="Book Antiqua" w:hAnsi="Book Antiqua" w:hint="eastAsia"/>
          <w:bCs/>
          <w:sz w:val="24"/>
          <w:szCs w:val="24"/>
          <w:lang w:val="en-US" w:eastAsia="zh-CN"/>
        </w:rPr>
        <w:t xml:space="preserve"> </w:t>
      </w:r>
      <w:r w:rsidR="0011139C" w:rsidRPr="00FE0BF7">
        <w:rPr>
          <w:rStyle w:val="apple-converted-space"/>
          <w:rFonts w:ascii="Book Antiqua" w:hAnsi="Book Antiqua"/>
          <w:bCs/>
          <w:sz w:val="24"/>
          <w:szCs w:val="24"/>
          <w:lang w:val="en-US"/>
        </w:rPr>
        <w:t xml:space="preserve">G needle that originally contained the gold marker. </w:t>
      </w:r>
      <w:r w:rsidR="00943D4D" w:rsidRPr="00FE0BF7">
        <w:rPr>
          <w:rStyle w:val="apple-converted-space"/>
          <w:rFonts w:ascii="Book Antiqua" w:hAnsi="Book Antiqua"/>
          <w:bCs/>
          <w:sz w:val="24"/>
          <w:szCs w:val="24"/>
          <w:lang w:val="en-US"/>
        </w:rPr>
        <w:t xml:space="preserve">In </w:t>
      </w:r>
      <w:r w:rsidR="0011139C" w:rsidRPr="00FE0BF7">
        <w:rPr>
          <w:rStyle w:val="apple-converted-space"/>
          <w:rFonts w:ascii="Book Antiqua" w:hAnsi="Book Antiqua"/>
          <w:bCs/>
          <w:sz w:val="24"/>
          <w:szCs w:val="24"/>
          <w:lang w:val="en-US"/>
        </w:rPr>
        <w:t xml:space="preserve">the </w:t>
      </w:r>
      <w:r w:rsidR="00943D4D" w:rsidRPr="00FE0BF7">
        <w:rPr>
          <w:rStyle w:val="apple-converted-space"/>
          <w:rFonts w:ascii="Book Antiqua" w:hAnsi="Book Antiqua"/>
          <w:bCs/>
          <w:sz w:val="24"/>
          <w:szCs w:val="24"/>
          <w:lang w:val="en-US"/>
        </w:rPr>
        <w:t xml:space="preserve">cases of </w:t>
      </w:r>
      <w:r w:rsidR="0011139C" w:rsidRPr="00FE0BF7">
        <w:rPr>
          <w:rStyle w:val="apple-converted-space"/>
          <w:rFonts w:ascii="Book Antiqua" w:hAnsi="Book Antiqua"/>
          <w:bCs/>
          <w:sz w:val="24"/>
          <w:szCs w:val="24"/>
          <w:lang w:val="en-US"/>
        </w:rPr>
        <w:t>endoscopic ultrasound guided placement of fiducial gold markers (in particular</w:t>
      </w:r>
      <w:r w:rsidR="0061027A" w:rsidRPr="00FE0BF7">
        <w:rPr>
          <w:rStyle w:val="apple-converted-space"/>
          <w:rFonts w:ascii="Book Antiqua" w:hAnsi="Book Antiqua"/>
          <w:bCs/>
          <w:sz w:val="24"/>
          <w:szCs w:val="24"/>
          <w:lang w:val="en-US"/>
        </w:rPr>
        <w:t>,</w:t>
      </w:r>
      <w:r w:rsidR="0011139C" w:rsidRPr="00FE0BF7">
        <w:rPr>
          <w:rStyle w:val="apple-converted-space"/>
          <w:rFonts w:ascii="Book Antiqua" w:hAnsi="Book Antiqua"/>
          <w:bCs/>
          <w:sz w:val="24"/>
          <w:szCs w:val="24"/>
          <w:lang w:val="en-US"/>
        </w:rPr>
        <w:t xml:space="preserve"> for treatment of pancreas lesion), the 25 G needle originally </w:t>
      </w:r>
      <w:r w:rsidR="0011139C" w:rsidRPr="00FE0BF7">
        <w:rPr>
          <w:rStyle w:val="apple-converted-space"/>
          <w:rFonts w:ascii="Book Antiqua" w:hAnsi="Book Antiqua"/>
          <w:bCs/>
          <w:sz w:val="24"/>
          <w:szCs w:val="24"/>
          <w:lang w:val="en-US"/>
        </w:rPr>
        <w:lastRenderedPageBreak/>
        <w:t>containing the marker, serves only as a carrier</w:t>
      </w:r>
      <w:r w:rsidR="00951095">
        <w:rPr>
          <w:rStyle w:val="apple-converted-space"/>
          <w:rFonts w:ascii="Book Antiqua" w:hAnsi="Book Antiqua"/>
          <w:bCs/>
          <w:sz w:val="24"/>
          <w:szCs w:val="24"/>
          <w:lang w:val="en-US"/>
        </w:rPr>
        <w:t xml:space="preserve"> </w:t>
      </w:r>
      <w:r w:rsidR="0011139C" w:rsidRPr="00FE0BF7">
        <w:rPr>
          <w:rStyle w:val="apple-converted-space"/>
          <w:rFonts w:ascii="Book Antiqua" w:hAnsi="Book Antiqua"/>
          <w:bCs/>
          <w:sz w:val="24"/>
          <w:szCs w:val="24"/>
          <w:lang w:val="en-US"/>
        </w:rPr>
        <w:t xml:space="preserve">to put the fiducials inside </w:t>
      </w:r>
      <w:r w:rsidR="0043354E" w:rsidRPr="00FE0BF7">
        <w:rPr>
          <w:rStyle w:val="apple-converted-space"/>
          <w:rFonts w:ascii="Book Antiqua" w:hAnsi="Book Antiqua"/>
          <w:bCs/>
          <w:sz w:val="24"/>
          <w:szCs w:val="24"/>
          <w:lang w:val="en-US"/>
        </w:rPr>
        <w:t xml:space="preserve">the </w:t>
      </w:r>
      <w:r w:rsidR="0011139C" w:rsidRPr="00FE0BF7">
        <w:rPr>
          <w:rStyle w:val="apple-converted-space"/>
          <w:rFonts w:ascii="Book Antiqua" w:hAnsi="Book Antiqua"/>
          <w:bCs/>
          <w:sz w:val="24"/>
          <w:szCs w:val="24"/>
          <w:lang w:val="en-US"/>
        </w:rPr>
        <w:t>other needles (22 G or 19 G) usually used for the fiducial placement. The use of needles with a great</w:t>
      </w:r>
      <w:r w:rsidR="007335AF" w:rsidRPr="00FE0BF7">
        <w:rPr>
          <w:rStyle w:val="apple-converted-space"/>
          <w:rFonts w:ascii="Book Antiqua" w:hAnsi="Book Antiqua"/>
          <w:bCs/>
          <w:sz w:val="24"/>
          <w:szCs w:val="24"/>
          <w:lang w:val="en-US"/>
        </w:rPr>
        <w:t>er</w:t>
      </w:r>
      <w:r w:rsidR="0011139C" w:rsidRPr="00FE0BF7">
        <w:rPr>
          <w:rStyle w:val="apple-converted-space"/>
          <w:rFonts w:ascii="Book Antiqua" w:hAnsi="Book Antiqua"/>
          <w:bCs/>
          <w:sz w:val="24"/>
          <w:szCs w:val="24"/>
          <w:lang w:val="en-US"/>
        </w:rPr>
        <w:t xml:space="preserve"> caliber (22 G and 19 G) and less </w:t>
      </w:r>
      <w:r w:rsidR="0043354E" w:rsidRPr="00FE0BF7">
        <w:rPr>
          <w:rStyle w:val="apple-converted-space"/>
          <w:rFonts w:ascii="Book Antiqua" w:hAnsi="Book Antiqua"/>
          <w:bCs/>
          <w:sz w:val="24"/>
          <w:szCs w:val="24"/>
          <w:lang w:val="en-US"/>
        </w:rPr>
        <w:t>flexibility</w:t>
      </w:r>
      <w:r w:rsidR="0011139C" w:rsidRPr="00FE0BF7">
        <w:rPr>
          <w:rStyle w:val="apple-converted-space"/>
          <w:rFonts w:ascii="Book Antiqua" w:hAnsi="Book Antiqua"/>
          <w:bCs/>
          <w:sz w:val="24"/>
          <w:szCs w:val="24"/>
          <w:lang w:val="en-US"/>
        </w:rPr>
        <w:t xml:space="preserve"> than </w:t>
      </w:r>
      <w:r w:rsidR="007335AF" w:rsidRPr="00FE0BF7">
        <w:rPr>
          <w:rStyle w:val="apple-converted-space"/>
          <w:rFonts w:ascii="Book Antiqua" w:hAnsi="Book Antiqua"/>
          <w:bCs/>
          <w:sz w:val="24"/>
          <w:szCs w:val="24"/>
          <w:lang w:val="en-US"/>
        </w:rPr>
        <w:t xml:space="preserve">the </w:t>
      </w:r>
      <w:r w:rsidR="0011139C" w:rsidRPr="00FE0BF7">
        <w:rPr>
          <w:rStyle w:val="apple-converted-space"/>
          <w:rFonts w:ascii="Book Antiqua" w:hAnsi="Book Antiqua"/>
          <w:bCs/>
          <w:sz w:val="24"/>
          <w:szCs w:val="24"/>
          <w:lang w:val="en-US"/>
        </w:rPr>
        <w:t xml:space="preserve">25 G needle, may facilitate the placement of Gold-Anchor limiting </w:t>
      </w:r>
      <w:r w:rsidR="007335AF" w:rsidRPr="00FE0BF7">
        <w:rPr>
          <w:rStyle w:val="apple-converted-space"/>
          <w:rFonts w:ascii="Book Antiqua" w:hAnsi="Book Antiqua"/>
          <w:bCs/>
          <w:sz w:val="24"/>
          <w:szCs w:val="24"/>
          <w:lang w:val="en-US"/>
        </w:rPr>
        <w:t xml:space="preserve">the </w:t>
      </w:r>
      <w:r w:rsidR="0011139C" w:rsidRPr="00FE0BF7">
        <w:rPr>
          <w:rStyle w:val="apple-converted-space"/>
          <w:rFonts w:ascii="Book Antiqua" w:hAnsi="Book Antiqua"/>
          <w:bCs/>
          <w:sz w:val="24"/>
          <w:szCs w:val="24"/>
          <w:lang w:val="en-US"/>
        </w:rPr>
        <w:t>complications.</w:t>
      </w:r>
    </w:p>
    <w:p w:rsidR="00C97BF8" w:rsidRPr="00FE0BF7" w:rsidRDefault="00C97BF8" w:rsidP="00FE0BF7">
      <w:pPr>
        <w:spacing w:after="0" w:line="360" w:lineRule="auto"/>
        <w:jc w:val="both"/>
        <w:rPr>
          <w:rFonts w:ascii="Book Antiqua" w:hAnsi="Book Antiqua"/>
          <w:sz w:val="24"/>
          <w:szCs w:val="24"/>
          <w:lang w:val="en-GB"/>
        </w:rPr>
      </w:pPr>
    </w:p>
    <w:p w:rsidR="00870A26" w:rsidRPr="00FE0BF7" w:rsidRDefault="005766E2" w:rsidP="00FE0BF7">
      <w:pPr>
        <w:spacing w:after="0" w:line="360" w:lineRule="auto"/>
        <w:jc w:val="both"/>
        <w:rPr>
          <w:rFonts w:ascii="Book Antiqua" w:hAnsi="Book Antiqua"/>
          <w:b/>
          <w:sz w:val="24"/>
          <w:szCs w:val="24"/>
          <w:lang w:val="en-US"/>
        </w:rPr>
      </w:pPr>
      <w:r w:rsidRPr="00FE0BF7">
        <w:rPr>
          <w:rFonts w:ascii="Book Antiqua" w:hAnsi="Book Antiqua"/>
          <w:b/>
          <w:sz w:val="24"/>
          <w:szCs w:val="24"/>
          <w:lang w:val="en-US"/>
        </w:rPr>
        <w:t>COMMENTS</w:t>
      </w:r>
    </w:p>
    <w:p w:rsidR="005766E2" w:rsidRPr="005766E2" w:rsidRDefault="00BF6EB2" w:rsidP="00FE0BF7">
      <w:pPr>
        <w:spacing w:after="0" w:line="360" w:lineRule="auto"/>
        <w:jc w:val="both"/>
        <w:rPr>
          <w:rFonts w:ascii="Book Antiqua" w:hAnsi="Book Antiqua"/>
          <w:b/>
          <w:i/>
          <w:sz w:val="24"/>
          <w:szCs w:val="24"/>
          <w:lang w:val="en-US" w:eastAsia="zh-CN"/>
        </w:rPr>
      </w:pPr>
      <w:r w:rsidRPr="005766E2">
        <w:rPr>
          <w:rFonts w:ascii="Book Antiqua" w:hAnsi="Book Antiqua"/>
          <w:b/>
          <w:i/>
          <w:sz w:val="24"/>
          <w:szCs w:val="24"/>
          <w:lang w:val="en-US"/>
        </w:rPr>
        <w:t>Background</w:t>
      </w:r>
    </w:p>
    <w:p w:rsidR="00BF6EB2" w:rsidRPr="00FE0BF7" w:rsidRDefault="00BF6EB2" w:rsidP="00FE0BF7">
      <w:pPr>
        <w:spacing w:after="0" w:line="360" w:lineRule="auto"/>
        <w:jc w:val="both"/>
        <w:rPr>
          <w:rFonts w:ascii="Book Antiqua" w:hAnsi="Book Antiqua"/>
          <w:sz w:val="24"/>
          <w:szCs w:val="24"/>
          <w:lang w:val="en-US"/>
        </w:rPr>
      </w:pPr>
      <w:r w:rsidRPr="00FE0BF7">
        <w:rPr>
          <w:rFonts w:ascii="Book Antiqua" w:hAnsi="Book Antiqua"/>
          <w:sz w:val="24"/>
          <w:szCs w:val="24"/>
          <w:lang w:val="en-US"/>
        </w:rPr>
        <w:t>The treatment of liver malignancies has evolved</w:t>
      </w:r>
      <w:r w:rsidR="007335AF" w:rsidRPr="00FE0BF7">
        <w:rPr>
          <w:rFonts w:ascii="Book Antiqua" w:hAnsi="Book Antiqua"/>
          <w:sz w:val="24"/>
          <w:szCs w:val="24"/>
          <w:lang w:val="en-US"/>
        </w:rPr>
        <w:t xml:space="preserve"> over the years</w:t>
      </w:r>
      <w:r w:rsidRPr="00FE0BF7">
        <w:rPr>
          <w:rFonts w:ascii="Book Antiqua" w:hAnsi="Book Antiqua"/>
          <w:sz w:val="24"/>
          <w:szCs w:val="24"/>
          <w:lang w:val="en-US"/>
        </w:rPr>
        <w:t>. Although surgery is the current standard treatment for localized surgically operable lesions. Alternative treatment approaches for unresectable liver metastasis and primary liver cancer include</w:t>
      </w:r>
      <w:r w:rsidR="004935E2" w:rsidRPr="00FE0BF7">
        <w:rPr>
          <w:rFonts w:ascii="Book Antiqua" w:hAnsi="Book Antiqua"/>
          <w:sz w:val="24"/>
          <w:szCs w:val="24"/>
          <w:lang w:val="en-US"/>
        </w:rPr>
        <w:t>:</w:t>
      </w:r>
      <w:r w:rsidRPr="00FE0BF7">
        <w:rPr>
          <w:rFonts w:ascii="Book Antiqua" w:hAnsi="Book Antiqua"/>
          <w:sz w:val="24"/>
          <w:szCs w:val="24"/>
          <w:lang w:val="en-US"/>
        </w:rPr>
        <w:t xml:space="preserve"> </w:t>
      </w:r>
      <w:r w:rsidR="00CD2C5C" w:rsidRPr="00FE0BF7">
        <w:rPr>
          <w:rFonts w:ascii="Book Antiqua" w:hAnsi="Book Antiqua"/>
          <w:sz w:val="24"/>
          <w:szCs w:val="24"/>
          <w:lang w:val="en-US"/>
        </w:rPr>
        <w:t>C</w:t>
      </w:r>
      <w:r w:rsidRPr="00FE0BF7">
        <w:rPr>
          <w:rFonts w:ascii="Book Antiqua" w:hAnsi="Book Antiqua"/>
          <w:sz w:val="24"/>
          <w:szCs w:val="24"/>
          <w:lang w:val="en-US"/>
        </w:rPr>
        <w:t xml:space="preserve">hemoembolization, radiofrequency ablation, cryotherapy, and the oral multikinase inhibitor sorafenib, chemotherapy and standard radiotherapy. The CyberKnife Robotic Radiosurgery System is a non-surgical option for patients who have inoperable or surgically complex tumors or who may be looking for an alternative to surgery. It also provides an option in the case </w:t>
      </w:r>
      <w:r w:rsidR="007335AF" w:rsidRPr="00FE0BF7">
        <w:rPr>
          <w:rFonts w:ascii="Book Antiqua" w:hAnsi="Book Antiqua"/>
          <w:sz w:val="24"/>
          <w:szCs w:val="24"/>
          <w:lang w:val="en-US"/>
        </w:rPr>
        <w:t>where no</w:t>
      </w:r>
      <w:r w:rsidRPr="00FE0BF7">
        <w:rPr>
          <w:rFonts w:ascii="Book Antiqua" w:hAnsi="Book Antiqua"/>
          <w:sz w:val="24"/>
          <w:szCs w:val="24"/>
          <w:lang w:val="en-US"/>
        </w:rPr>
        <w:t xml:space="preserve"> response and/or relapse </w:t>
      </w:r>
      <w:r w:rsidR="007335AF" w:rsidRPr="00FE0BF7">
        <w:rPr>
          <w:rFonts w:ascii="Book Antiqua" w:hAnsi="Book Antiqua"/>
          <w:sz w:val="24"/>
          <w:szCs w:val="24"/>
          <w:lang w:val="en-US"/>
        </w:rPr>
        <w:t xml:space="preserve">is observed </w:t>
      </w:r>
      <w:r w:rsidRPr="00FE0BF7">
        <w:rPr>
          <w:rFonts w:ascii="Book Antiqua" w:hAnsi="Book Antiqua"/>
          <w:sz w:val="24"/>
          <w:szCs w:val="24"/>
          <w:lang w:val="en-US"/>
        </w:rPr>
        <w:t>after standard treatment.</w:t>
      </w:r>
    </w:p>
    <w:p w:rsidR="00BF6EB2" w:rsidRPr="00CD2C5C" w:rsidRDefault="00BF6EB2" w:rsidP="00FE0BF7">
      <w:pPr>
        <w:spacing w:after="0" w:line="360" w:lineRule="auto"/>
        <w:jc w:val="both"/>
        <w:rPr>
          <w:rFonts w:ascii="Book Antiqua" w:hAnsi="Book Antiqua"/>
          <w:i/>
          <w:sz w:val="24"/>
          <w:szCs w:val="24"/>
          <w:lang w:val="en-US"/>
        </w:rPr>
      </w:pPr>
    </w:p>
    <w:p w:rsidR="00CD2C5C" w:rsidRPr="00CD2C5C" w:rsidRDefault="00CD2C5C" w:rsidP="00FE0BF7">
      <w:pPr>
        <w:spacing w:after="0" w:line="360" w:lineRule="auto"/>
        <w:jc w:val="both"/>
        <w:rPr>
          <w:rFonts w:ascii="Book Antiqua" w:hAnsi="Book Antiqua"/>
          <w:b/>
          <w:i/>
          <w:sz w:val="24"/>
          <w:szCs w:val="24"/>
          <w:lang w:val="en-US" w:eastAsia="zh-CN"/>
        </w:rPr>
      </w:pPr>
      <w:r w:rsidRPr="00CD2C5C">
        <w:rPr>
          <w:rFonts w:ascii="Book Antiqua" w:hAnsi="Book Antiqua"/>
          <w:b/>
          <w:i/>
          <w:sz w:val="24"/>
          <w:szCs w:val="24"/>
          <w:lang w:val="en-US"/>
        </w:rPr>
        <w:t>Research frontiers</w:t>
      </w:r>
    </w:p>
    <w:p w:rsidR="00BF6EB2" w:rsidRDefault="00BF6EB2" w:rsidP="00FE0BF7">
      <w:pPr>
        <w:spacing w:after="0" w:line="360" w:lineRule="auto"/>
        <w:jc w:val="both"/>
        <w:rPr>
          <w:rFonts w:ascii="Book Antiqua" w:hAnsi="Book Antiqua"/>
          <w:sz w:val="24"/>
          <w:szCs w:val="24"/>
          <w:lang w:val="en-US" w:eastAsia="zh-CN"/>
        </w:rPr>
      </w:pPr>
      <w:r w:rsidRPr="00FE0BF7">
        <w:rPr>
          <w:rFonts w:ascii="Book Antiqua" w:hAnsi="Book Antiqua"/>
          <w:sz w:val="24"/>
          <w:szCs w:val="24"/>
          <w:lang w:val="en-US"/>
        </w:rPr>
        <w:t>Many point</w:t>
      </w:r>
      <w:r w:rsidR="007104F0" w:rsidRPr="00FE0BF7">
        <w:rPr>
          <w:rFonts w:ascii="Book Antiqua" w:hAnsi="Book Antiqua"/>
          <w:sz w:val="24"/>
          <w:szCs w:val="24"/>
          <w:lang w:val="en-US"/>
        </w:rPr>
        <w:t>s</w:t>
      </w:r>
      <w:r w:rsidRPr="00FE0BF7">
        <w:rPr>
          <w:rFonts w:ascii="Book Antiqua" w:hAnsi="Book Antiqua"/>
          <w:sz w:val="24"/>
          <w:szCs w:val="24"/>
          <w:lang w:val="en-US"/>
        </w:rPr>
        <w:t xml:space="preserve"> </w:t>
      </w:r>
      <w:r w:rsidR="001572DE" w:rsidRPr="00FE0BF7">
        <w:rPr>
          <w:rFonts w:ascii="Book Antiqua" w:hAnsi="Book Antiqua"/>
          <w:sz w:val="24"/>
          <w:szCs w:val="24"/>
          <w:lang w:val="en-US"/>
        </w:rPr>
        <w:t xml:space="preserve">still </w:t>
      </w:r>
      <w:r w:rsidRPr="00FE0BF7">
        <w:rPr>
          <w:rFonts w:ascii="Book Antiqua" w:hAnsi="Book Antiqua"/>
          <w:sz w:val="24"/>
          <w:szCs w:val="24"/>
          <w:lang w:val="en-US"/>
        </w:rPr>
        <w:t>remain</w:t>
      </w:r>
      <w:r w:rsidR="00951095">
        <w:rPr>
          <w:rFonts w:ascii="Book Antiqua" w:hAnsi="Book Antiqua"/>
          <w:sz w:val="24"/>
          <w:szCs w:val="24"/>
          <w:lang w:val="en-US"/>
        </w:rPr>
        <w:t xml:space="preserve"> </w:t>
      </w:r>
      <w:r w:rsidR="00515B17" w:rsidRPr="00FE0BF7">
        <w:rPr>
          <w:rFonts w:ascii="Book Antiqua" w:hAnsi="Book Antiqua"/>
          <w:sz w:val="24"/>
          <w:szCs w:val="24"/>
          <w:lang w:val="en-US"/>
        </w:rPr>
        <w:t>unclear</w:t>
      </w:r>
      <w:r w:rsidRPr="00FE0BF7">
        <w:rPr>
          <w:rFonts w:ascii="Book Antiqua" w:hAnsi="Book Antiqua"/>
          <w:sz w:val="24"/>
          <w:szCs w:val="24"/>
          <w:lang w:val="en-US"/>
        </w:rPr>
        <w:t xml:space="preserve"> in literature to ameliorate the </w:t>
      </w:r>
      <w:r w:rsidR="001C740B" w:rsidRPr="00FE0BF7">
        <w:rPr>
          <w:rFonts w:ascii="Book Antiqua" w:hAnsi="Book Antiqua"/>
          <w:sz w:val="24"/>
          <w:szCs w:val="24"/>
          <w:lang w:val="en-US"/>
        </w:rPr>
        <w:t xml:space="preserve">treatment by </w:t>
      </w:r>
      <w:r w:rsidRPr="00FE0BF7">
        <w:rPr>
          <w:rFonts w:ascii="Book Antiqua" w:hAnsi="Book Antiqua"/>
          <w:sz w:val="24"/>
          <w:szCs w:val="24"/>
          <w:lang w:val="en-US"/>
        </w:rPr>
        <w:t>Cyber</w:t>
      </w:r>
      <w:r w:rsidR="001572DE" w:rsidRPr="00FE0BF7">
        <w:rPr>
          <w:rFonts w:ascii="Book Antiqua" w:hAnsi="Book Antiqua"/>
          <w:sz w:val="24"/>
          <w:szCs w:val="24"/>
          <w:lang w:val="en-US"/>
        </w:rPr>
        <w:t>K</w:t>
      </w:r>
      <w:r w:rsidRPr="00FE0BF7">
        <w:rPr>
          <w:rFonts w:ascii="Book Antiqua" w:hAnsi="Book Antiqua"/>
          <w:sz w:val="24"/>
          <w:szCs w:val="24"/>
          <w:lang w:val="en-US"/>
        </w:rPr>
        <w:t xml:space="preserve">nife and a lot of them seem to correlate </w:t>
      </w:r>
      <w:r w:rsidR="001572DE" w:rsidRPr="00FE0BF7">
        <w:rPr>
          <w:rFonts w:ascii="Book Antiqua" w:hAnsi="Book Antiqua"/>
          <w:sz w:val="24"/>
          <w:szCs w:val="24"/>
          <w:lang w:val="en-US"/>
        </w:rPr>
        <w:t>with</w:t>
      </w:r>
      <w:r w:rsidR="00951095">
        <w:rPr>
          <w:rFonts w:ascii="Book Antiqua" w:hAnsi="Book Antiqua"/>
          <w:sz w:val="24"/>
          <w:szCs w:val="24"/>
          <w:lang w:val="en-US"/>
        </w:rPr>
        <w:t xml:space="preserve"> </w:t>
      </w:r>
      <w:r w:rsidRPr="00FE0BF7">
        <w:rPr>
          <w:rFonts w:ascii="Book Antiqua" w:hAnsi="Book Antiqua"/>
          <w:sz w:val="24"/>
          <w:szCs w:val="24"/>
          <w:lang w:val="en-US"/>
        </w:rPr>
        <w:t xml:space="preserve">the type of fiducial to </w:t>
      </w:r>
      <w:r w:rsidR="007104F0" w:rsidRPr="00FE0BF7">
        <w:rPr>
          <w:rFonts w:ascii="Book Antiqua" w:hAnsi="Book Antiqua"/>
          <w:sz w:val="24"/>
          <w:szCs w:val="24"/>
          <w:lang w:val="en-US"/>
        </w:rPr>
        <w:t xml:space="preserve">be </w:t>
      </w:r>
      <w:r w:rsidR="001572DE" w:rsidRPr="00FE0BF7">
        <w:rPr>
          <w:rFonts w:ascii="Book Antiqua" w:hAnsi="Book Antiqua"/>
          <w:sz w:val="24"/>
          <w:szCs w:val="24"/>
          <w:lang w:val="en-US"/>
        </w:rPr>
        <w:t>use</w:t>
      </w:r>
      <w:r w:rsidRPr="00FE0BF7">
        <w:rPr>
          <w:rFonts w:ascii="Book Antiqua" w:hAnsi="Book Antiqua"/>
          <w:sz w:val="24"/>
          <w:szCs w:val="24"/>
          <w:lang w:val="en-US"/>
        </w:rPr>
        <w:t>,</w:t>
      </w:r>
      <w:r w:rsidR="00951095">
        <w:rPr>
          <w:rFonts w:ascii="Book Antiqua" w:hAnsi="Book Antiqua"/>
          <w:sz w:val="24"/>
          <w:szCs w:val="24"/>
          <w:lang w:val="en-US"/>
        </w:rPr>
        <w:t xml:space="preserve"> </w:t>
      </w:r>
      <w:r w:rsidRPr="00FE0BF7">
        <w:rPr>
          <w:rFonts w:ascii="Book Antiqua" w:hAnsi="Book Antiqua"/>
          <w:sz w:val="24"/>
          <w:szCs w:val="24"/>
          <w:lang w:val="en-US"/>
        </w:rPr>
        <w:t>the technique of placement and</w:t>
      </w:r>
      <w:r w:rsidR="00951095">
        <w:rPr>
          <w:rFonts w:ascii="Book Antiqua" w:hAnsi="Book Antiqua"/>
          <w:sz w:val="24"/>
          <w:szCs w:val="24"/>
          <w:lang w:val="en-US"/>
        </w:rPr>
        <w:t xml:space="preserve"> </w:t>
      </w:r>
      <w:r w:rsidRPr="00FE0BF7">
        <w:rPr>
          <w:rFonts w:ascii="Book Antiqua" w:hAnsi="Book Antiqua"/>
          <w:sz w:val="24"/>
          <w:szCs w:val="24"/>
          <w:lang w:val="en-US"/>
        </w:rPr>
        <w:t xml:space="preserve">the number of fiducial to </w:t>
      </w:r>
      <w:r w:rsidR="0060180A" w:rsidRPr="00FE0BF7">
        <w:rPr>
          <w:rFonts w:ascii="Book Antiqua" w:hAnsi="Book Antiqua"/>
          <w:sz w:val="24"/>
          <w:szCs w:val="24"/>
          <w:lang w:val="en-US"/>
        </w:rPr>
        <w:t>use</w:t>
      </w:r>
      <w:r w:rsidRPr="00FE0BF7">
        <w:rPr>
          <w:rFonts w:ascii="Book Antiqua" w:hAnsi="Book Antiqua"/>
          <w:sz w:val="24"/>
          <w:szCs w:val="24"/>
          <w:lang w:val="en-US"/>
        </w:rPr>
        <w:t>. Nowadays, there are many different types of gold fiducial markers with different dimensions, lengths and physical characteristics. Therefore, many other studies of fiducial comparison, like ours, should be conducted. This is necessary to identify the basis of compliance, demographic and clinic</w:t>
      </w:r>
      <w:r w:rsidR="00A300F7" w:rsidRPr="00FE0BF7">
        <w:rPr>
          <w:rFonts w:ascii="Book Antiqua" w:hAnsi="Book Antiqua"/>
          <w:sz w:val="24"/>
          <w:szCs w:val="24"/>
          <w:lang w:val="en-US"/>
        </w:rPr>
        <w:t>al</w:t>
      </w:r>
      <w:r w:rsidRPr="00FE0BF7">
        <w:rPr>
          <w:rFonts w:ascii="Book Antiqua" w:hAnsi="Book Antiqua"/>
          <w:sz w:val="24"/>
          <w:szCs w:val="24"/>
          <w:lang w:val="en-US"/>
        </w:rPr>
        <w:t xml:space="preserve"> characteristics of the patients and liver lesions characteristics, the best type of fiducial and needle to use. Percutaneous fiducial marker placement could be under computed tomography (CT) fluoroscopic guidance or ultrasonographic</w:t>
      </w:r>
      <w:r w:rsidR="00AC6AB2" w:rsidRPr="00FE0BF7">
        <w:rPr>
          <w:rFonts w:ascii="Book Antiqua" w:hAnsi="Book Antiqua"/>
          <w:sz w:val="24"/>
          <w:szCs w:val="24"/>
          <w:lang w:val="en-US"/>
        </w:rPr>
        <w:t xml:space="preserve"> (US)</w:t>
      </w:r>
      <w:r w:rsidRPr="00FE0BF7">
        <w:rPr>
          <w:rFonts w:ascii="Book Antiqua" w:hAnsi="Book Antiqua"/>
          <w:sz w:val="24"/>
          <w:szCs w:val="24"/>
          <w:lang w:val="en-US"/>
        </w:rPr>
        <w:t xml:space="preserve"> guidance. In </w:t>
      </w:r>
      <w:r w:rsidR="005E1A97">
        <w:rPr>
          <w:rFonts w:ascii="Book Antiqua" w:hAnsi="Book Antiqua" w:hint="eastAsia"/>
          <w:sz w:val="24"/>
          <w:szCs w:val="24"/>
          <w:lang w:val="en-US" w:eastAsia="zh-CN"/>
        </w:rPr>
        <w:t>this</w:t>
      </w:r>
      <w:r w:rsidRPr="00FE0BF7">
        <w:rPr>
          <w:rFonts w:ascii="Book Antiqua" w:hAnsi="Book Antiqua"/>
          <w:sz w:val="24"/>
          <w:szCs w:val="24"/>
          <w:lang w:val="en-US"/>
        </w:rPr>
        <w:t xml:space="preserve"> study</w:t>
      </w:r>
      <w:r w:rsidR="00AC6AB2" w:rsidRPr="00FE0BF7">
        <w:rPr>
          <w:rFonts w:ascii="Book Antiqua" w:hAnsi="Book Antiqua"/>
          <w:sz w:val="24"/>
          <w:szCs w:val="24"/>
          <w:lang w:val="en-US"/>
        </w:rPr>
        <w:t>,</w:t>
      </w:r>
      <w:r w:rsidRPr="00FE0BF7">
        <w:rPr>
          <w:rFonts w:ascii="Book Antiqua" w:hAnsi="Book Antiqua"/>
          <w:sz w:val="24"/>
          <w:szCs w:val="24"/>
          <w:lang w:val="en-US"/>
        </w:rPr>
        <w:t xml:space="preserve"> fiducial placement was entirely conducted under US guidance demonstrating </w:t>
      </w:r>
      <w:r w:rsidR="001C740B" w:rsidRPr="00FE0BF7">
        <w:rPr>
          <w:rFonts w:ascii="Book Antiqua" w:hAnsi="Book Antiqua"/>
          <w:sz w:val="24"/>
          <w:szCs w:val="24"/>
          <w:lang w:val="en-US"/>
        </w:rPr>
        <w:t>a</w:t>
      </w:r>
      <w:r w:rsidRPr="00FE0BF7">
        <w:rPr>
          <w:rFonts w:ascii="Book Antiqua" w:hAnsi="Book Antiqua"/>
          <w:sz w:val="24"/>
          <w:szCs w:val="24"/>
          <w:lang w:val="en-US"/>
        </w:rPr>
        <w:t xml:space="preserve"> great safety and efficacy. Cost-effectiveness studies should </w:t>
      </w:r>
      <w:r w:rsidR="00A300F7" w:rsidRPr="00FE0BF7">
        <w:rPr>
          <w:rFonts w:ascii="Book Antiqua" w:hAnsi="Book Antiqua"/>
          <w:sz w:val="24"/>
          <w:szCs w:val="24"/>
          <w:lang w:val="en-US"/>
        </w:rPr>
        <w:t xml:space="preserve">also </w:t>
      </w:r>
      <w:r w:rsidRPr="00FE0BF7">
        <w:rPr>
          <w:rFonts w:ascii="Book Antiqua" w:hAnsi="Book Antiqua"/>
          <w:sz w:val="24"/>
          <w:szCs w:val="24"/>
          <w:lang w:val="en-US"/>
        </w:rPr>
        <w:t xml:space="preserve">be conducted </w:t>
      </w:r>
      <w:r w:rsidR="00A300F7" w:rsidRPr="00FE0BF7">
        <w:rPr>
          <w:rFonts w:ascii="Book Antiqua" w:hAnsi="Book Antiqua"/>
          <w:sz w:val="24"/>
          <w:szCs w:val="24"/>
          <w:lang w:val="en-US"/>
        </w:rPr>
        <w:t>to compare</w:t>
      </w:r>
      <w:r w:rsidRPr="00FE0BF7">
        <w:rPr>
          <w:rFonts w:ascii="Book Antiqua" w:hAnsi="Book Antiqua"/>
          <w:sz w:val="24"/>
          <w:szCs w:val="24"/>
          <w:lang w:val="en-US"/>
        </w:rPr>
        <w:t xml:space="preserve"> the CT and the US percutaneous fiducial placement to identify the best method in the terms of cost-effectiveness. Nowadays, </w:t>
      </w:r>
      <w:r w:rsidR="00AC6AB2" w:rsidRPr="00FE0BF7">
        <w:rPr>
          <w:rFonts w:ascii="Book Antiqua" w:hAnsi="Book Antiqua"/>
          <w:sz w:val="24"/>
          <w:szCs w:val="24"/>
          <w:lang w:val="en-US"/>
        </w:rPr>
        <w:t>t</w:t>
      </w:r>
      <w:r w:rsidR="00A300F7" w:rsidRPr="00FE0BF7">
        <w:rPr>
          <w:rFonts w:ascii="Book Antiqua" w:hAnsi="Book Antiqua"/>
          <w:sz w:val="24"/>
          <w:szCs w:val="24"/>
          <w:lang w:val="en-US"/>
        </w:rPr>
        <w:t xml:space="preserve">here </w:t>
      </w:r>
      <w:r w:rsidRPr="00FE0BF7">
        <w:rPr>
          <w:rFonts w:ascii="Book Antiqua" w:hAnsi="Book Antiqua"/>
          <w:sz w:val="24"/>
          <w:szCs w:val="24"/>
          <w:lang w:val="en-US"/>
        </w:rPr>
        <w:t xml:space="preserve">is yet </w:t>
      </w:r>
      <w:r w:rsidR="00A300F7" w:rsidRPr="00FE0BF7">
        <w:rPr>
          <w:rFonts w:ascii="Book Antiqua" w:hAnsi="Book Antiqua"/>
          <w:sz w:val="24"/>
          <w:szCs w:val="24"/>
          <w:lang w:val="en-US"/>
        </w:rPr>
        <w:t>no</w:t>
      </w:r>
      <w:r w:rsidRPr="00FE0BF7">
        <w:rPr>
          <w:rFonts w:ascii="Book Antiqua" w:hAnsi="Book Antiqua"/>
          <w:sz w:val="24"/>
          <w:szCs w:val="24"/>
          <w:lang w:val="en-US"/>
        </w:rPr>
        <w:t xml:space="preserve"> consensus in literature</w:t>
      </w:r>
      <w:r w:rsidR="00A300F7" w:rsidRPr="00FE0BF7">
        <w:rPr>
          <w:rFonts w:ascii="Book Antiqua" w:hAnsi="Book Antiqua"/>
          <w:sz w:val="24"/>
          <w:szCs w:val="24"/>
          <w:lang w:val="en-US"/>
        </w:rPr>
        <w:t>s</w:t>
      </w:r>
      <w:r w:rsidRPr="00FE0BF7">
        <w:rPr>
          <w:rFonts w:ascii="Book Antiqua" w:hAnsi="Book Antiqua"/>
          <w:sz w:val="24"/>
          <w:szCs w:val="24"/>
          <w:lang w:val="en-US"/>
        </w:rPr>
        <w:t xml:space="preserve"> on the </w:t>
      </w:r>
      <w:r w:rsidR="00A300F7" w:rsidRPr="00FE0BF7">
        <w:rPr>
          <w:rFonts w:ascii="Book Antiqua" w:hAnsi="Book Antiqua"/>
          <w:sz w:val="24"/>
          <w:szCs w:val="24"/>
          <w:lang w:val="en-US"/>
        </w:rPr>
        <w:t>exact</w:t>
      </w:r>
      <w:r w:rsidRPr="00FE0BF7">
        <w:rPr>
          <w:rFonts w:ascii="Book Antiqua" w:hAnsi="Book Antiqua"/>
          <w:sz w:val="24"/>
          <w:szCs w:val="24"/>
          <w:lang w:val="en-US"/>
        </w:rPr>
        <w:t xml:space="preserve"> number of fiducials necessary to </w:t>
      </w:r>
      <w:r w:rsidR="001C740B" w:rsidRPr="00FE0BF7">
        <w:rPr>
          <w:rFonts w:ascii="Book Antiqua" w:hAnsi="Book Antiqua"/>
          <w:sz w:val="24"/>
          <w:szCs w:val="24"/>
          <w:lang w:val="en-US"/>
        </w:rPr>
        <w:t xml:space="preserve">effectively </w:t>
      </w:r>
      <w:r w:rsidRPr="00FE0BF7">
        <w:rPr>
          <w:rFonts w:ascii="Book Antiqua" w:hAnsi="Book Antiqua"/>
          <w:sz w:val="24"/>
          <w:szCs w:val="24"/>
          <w:lang w:val="en-US"/>
        </w:rPr>
        <w:t>perform the treatment with Cyber</w:t>
      </w:r>
      <w:r w:rsidR="00AC6AB2" w:rsidRPr="00FE0BF7">
        <w:rPr>
          <w:rFonts w:ascii="Book Antiqua" w:hAnsi="Book Antiqua"/>
          <w:sz w:val="24"/>
          <w:szCs w:val="24"/>
          <w:lang w:val="en-US"/>
        </w:rPr>
        <w:t>K</w:t>
      </w:r>
      <w:r w:rsidRPr="00FE0BF7">
        <w:rPr>
          <w:rFonts w:ascii="Book Antiqua" w:hAnsi="Book Antiqua"/>
          <w:sz w:val="24"/>
          <w:szCs w:val="24"/>
          <w:lang w:val="en-US"/>
        </w:rPr>
        <w:t xml:space="preserve">nife. Many studies </w:t>
      </w:r>
      <w:r w:rsidRPr="00FE0BF7">
        <w:rPr>
          <w:rFonts w:ascii="Book Antiqua" w:hAnsi="Book Antiqua"/>
          <w:sz w:val="24"/>
          <w:szCs w:val="24"/>
          <w:lang w:val="en-US"/>
        </w:rPr>
        <w:lastRenderedPageBreak/>
        <w:t>define the technical success as the ability to place more of a fiducial near the tumor target before the treatment</w:t>
      </w:r>
      <w:r w:rsidR="00B4690C" w:rsidRPr="00FE0BF7">
        <w:rPr>
          <w:rFonts w:ascii="Book Antiqua" w:hAnsi="Book Antiqua"/>
          <w:sz w:val="24"/>
          <w:szCs w:val="24"/>
          <w:lang w:val="en-US"/>
        </w:rPr>
        <w:t>;</w:t>
      </w:r>
      <w:r w:rsidRPr="00FE0BF7">
        <w:rPr>
          <w:rFonts w:ascii="Book Antiqua" w:hAnsi="Book Antiqua"/>
          <w:sz w:val="24"/>
          <w:szCs w:val="24"/>
          <w:lang w:val="en-US"/>
        </w:rPr>
        <w:t xml:space="preserve"> </w:t>
      </w:r>
      <w:r w:rsidR="00A300F7" w:rsidRPr="00FE0BF7">
        <w:rPr>
          <w:rFonts w:ascii="Book Antiqua" w:hAnsi="Book Antiqua"/>
          <w:sz w:val="24"/>
          <w:szCs w:val="24"/>
          <w:lang w:val="en-US"/>
        </w:rPr>
        <w:t xml:space="preserve">other </w:t>
      </w:r>
      <w:r w:rsidRPr="00FE0BF7">
        <w:rPr>
          <w:rFonts w:ascii="Book Antiqua" w:hAnsi="Book Antiqua"/>
          <w:sz w:val="24"/>
          <w:szCs w:val="24"/>
          <w:lang w:val="en-US"/>
        </w:rPr>
        <w:t xml:space="preserve">studies have </w:t>
      </w:r>
      <w:r w:rsidR="00A300F7" w:rsidRPr="00FE0BF7">
        <w:rPr>
          <w:rFonts w:ascii="Book Antiqua" w:hAnsi="Book Antiqua"/>
          <w:sz w:val="24"/>
          <w:szCs w:val="24"/>
          <w:lang w:val="en-US"/>
        </w:rPr>
        <w:t>resulted</w:t>
      </w:r>
      <w:r w:rsidRPr="00FE0BF7">
        <w:rPr>
          <w:rFonts w:ascii="Book Antiqua" w:hAnsi="Book Antiqua"/>
          <w:sz w:val="24"/>
          <w:szCs w:val="24"/>
          <w:lang w:val="en-US"/>
        </w:rPr>
        <w:t xml:space="preserve"> </w:t>
      </w:r>
      <w:r w:rsidR="00A300F7" w:rsidRPr="00FE0BF7">
        <w:rPr>
          <w:rFonts w:ascii="Book Antiqua" w:hAnsi="Book Antiqua"/>
          <w:sz w:val="24"/>
          <w:szCs w:val="24"/>
          <w:lang w:val="en-US"/>
        </w:rPr>
        <w:t>in</w:t>
      </w:r>
      <w:r w:rsidR="00951095">
        <w:rPr>
          <w:rFonts w:ascii="Book Antiqua" w:hAnsi="Book Antiqua"/>
          <w:sz w:val="24"/>
          <w:szCs w:val="24"/>
          <w:lang w:val="en-US"/>
        </w:rPr>
        <w:t xml:space="preserve"> </w:t>
      </w:r>
      <w:r w:rsidRPr="00FE0BF7">
        <w:rPr>
          <w:rFonts w:ascii="Book Antiqua" w:hAnsi="Book Antiqua"/>
          <w:sz w:val="24"/>
          <w:szCs w:val="24"/>
          <w:lang w:val="en-US"/>
        </w:rPr>
        <w:t>high</w:t>
      </w:r>
      <w:r w:rsidR="00797350" w:rsidRPr="00FE0BF7">
        <w:rPr>
          <w:rFonts w:ascii="Book Antiqua" w:hAnsi="Book Antiqua"/>
          <w:sz w:val="24"/>
          <w:szCs w:val="24"/>
          <w:lang w:val="en-US"/>
        </w:rPr>
        <w:t>er</w:t>
      </w:r>
      <w:r w:rsidRPr="00FE0BF7">
        <w:rPr>
          <w:rFonts w:ascii="Book Antiqua" w:hAnsi="Book Antiqua"/>
          <w:sz w:val="24"/>
          <w:szCs w:val="24"/>
          <w:lang w:val="en-US"/>
        </w:rPr>
        <w:t xml:space="preserve"> clinical success placing </w:t>
      </w:r>
      <w:r w:rsidR="001C740B" w:rsidRPr="00FE0BF7">
        <w:rPr>
          <w:rFonts w:ascii="Book Antiqua" w:hAnsi="Book Antiqua"/>
          <w:sz w:val="24"/>
          <w:szCs w:val="24"/>
          <w:lang w:val="en-US"/>
        </w:rPr>
        <w:t>a</w:t>
      </w:r>
      <w:r w:rsidRPr="00FE0BF7">
        <w:rPr>
          <w:rFonts w:ascii="Book Antiqua" w:hAnsi="Book Antiqua"/>
          <w:sz w:val="24"/>
          <w:szCs w:val="24"/>
          <w:lang w:val="en-US"/>
        </w:rPr>
        <w:t xml:space="preserve"> unique fiducial marker for patient. In </w:t>
      </w:r>
      <w:r w:rsidR="00D0144C">
        <w:rPr>
          <w:rFonts w:ascii="Book Antiqua" w:hAnsi="Book Antiqua" w:hint="eastAsia"/>
          <w:sz w:val="24"/>
          <w:szCs w:val="24"/>
          <w:lang w:val="en-US" w:eastAsia="zh-CN"/>
        </w:rPr>
        <w:t>this</w:t>
      </w:r>
      <w:r w:rsidRPr="00FE0BF7">
        <w:rPr>
          <w:rFonts w:ascii="Book Antiqua" w:hAnsi="Book Antiqua"/>
          <w:sz w:val="24"/>
          <w:szCs w:val="24"/>
          <w:lang w:val="en-US"/>
        </w:rPr>
        <w:t xml:space="preserve"> study</w:t>
      </w:r>
      <w:r w:rsidR="00797350" w:rsidRPr="00FE0BF7">
        <w:rPr>
          <w:rFonts w:ascii="Book Antiqua" w:hAnsi="Book Antiqua"/>
          <w:sz w:val="24"/>
          <w:szCs w:val="24"/>
          <w:lang w:val="en-US"/>
        </w:rPr>
        <w:t>,</w:t>
      </w:r>
      <w:r w:rsidRPr="00FE0BF7">
        <w:rPr>
          <w:rFonts w:ascii="Book Antiqua" w:hAnsi="Book Antiqua"/>
          <w:sz w:val="24"/>
          <w:szCs w:val="24"/>
          <w:lang w:val="en-US"/>
        </w:rPr>
        <w:t xml:space="preserve"> </w:t>
      </w:r>
      <w:r w:rsidR="00D0144C">
        <w:rPr>
          <w:rFonts w:ascii="Book Antiqua" w:hAnsi="Book Antiqua" w:hint="eastAsia"/>
          <w:sz w:val="24"/>
          <w:szCs w:val="24"/>
          <w:lang w:val="en-US" w:eastAsia="zh-CN"/>
        </w:rPr>
        <w:t>the authors</w:t>
      </w:r>
      <w:r w:rsidRPr="00FE0BF7">
        <w:rPr>
          <w:rFonts w:ascii="Book Antiqua" w:hAnsi="Book Antiqua"/>
          <w:sz w:val="24"/>
          <w:szCs w:val="24"/>
          <w:lang w:val="en-US"/>
        </w:rPr>
        <w:t xml:space="preserve"> also demonstrated a high clinical success </w:t>
      </w:r>
      <w:r w:rsidR="000744FF" w:rsidRPr="00FE0BF7">
        <w:rPr>
          <w:rFonts w:ascii="Book Antiqua" w:hAnsi="Book Antiqua"/>
          <w:sz w:val="24"/>
          <w:szCs w:val="24"/>
          <w:lang w:val="en-US"/>
        </w:rPr>
        <w:t xml:space="preserve">from </w:t>
      </w:r>
      <w:r w:rsidRPr="00FE0BF7">
        <w:rPr>
          <w:rFonts w:ascii="Book Antiqua" w:hAnsi="Book Antiqua"/>
          <w:sz w:val="24"/>
          <w:szCs w:val="24"/>
          <w:lang w:val="en-US"/>
        </w:rPr>
        <w:t>using</w:t>
      </w:r>
      <w:r w:rsidR="00951095">
        <w:rPr>
          <w:rFonts w:ascii="Book Antiqua" w:hAnsi="Book Antiqua"/>
          <w:sz w:val="24"/>
          <w:szCs w:val="24"/>
          <w:lang w:val="en-US"/>
        </w:rPr>
        <w:t xml:space="preserve"> </w:t>
      </w:r>
      <w:r w:rsidRPr="00FE0BF7">
        <w:rPr>
          <w:rFonts w:ascii="Book Antiqua" w:hAnsi="Book Antiqua"/>
          <w:sz w:val="24"/>
          <w:szCs w:val="24"/>
          <w:lang w:val="en-US"/>
        </w:rPr>
        <w:t xml:space="preserve">one to five fiducial for </w:t>
      </w:r>
      <w:r w:rsidR="00A300F7" w:rsidRPr="00FE0BF7">
        <w:rPr>
          <w:rFonts w:ascii="Book Antiqua" w:hAnsi="Book Antiqua"/>
          <w:sz w:val="24"/>
          <w:szCs w:val="24"/>
          <w:lang w:val="en-US"/>
        </w:rPr>
        <w:t xml:space="preserve">each </w:t>
      </w:r>
      <w:r w:rsidRPr="00FE0BF7">
        <w:rPr>
          <w:rFonts w:ascii="Book Antiqua" w:hAnsi="Book Antiqua"/>
          <w:sz w:val="24"/>
          <w:szCs w:val="24"/>
          <w:lang w:val="en-US"/>
        </w:rPr>
        <w:t xml:space="preserve">patient, in relation to which fiducials were really recognized and used by the </w:t>
      </w:r>
      <w:r w:rsidR="00797350" w:rsidRPr="00FE0BF7">
        <w:rPr>
          <w:rFonts w:ascii="Book Antiqua" w:hAnsi="Book Antiqua"/>
          <w:sz w:val="24"/>
          <w:szCs w:val="24"/>
          <w:lang w:val="en-US"/>
        </w:rPr>
        <w:t>C</w:t>
      </w:r>
      <w:r w:rsidRPr="00FE0BF7">
        <w:rPr>
          <w:rFonts w:ascii="Book Antiqua" w:hAnsi="Book Antiqua"/>
          <w:sz w:val="24"/>
          <w:szCs w:val="24"/>
          <w:lang w:val="en-US"/>
        </w:rPr>
        <w:t>yber</w:t>
      </w:r>
      <w:r w:rsidR="00797350" w:rsidRPr="00FE0BF7">
        <w:rPr>
          <w:rFonts w:ascii="Book Antiqua" w:hAnsi="Book Antiqua"/>
          <w:sz w:val="24"/>
          <w:szCs w:val="24"/>
          <w:lang w:val="en-US"/>
        </w:rPr>
        <w:t>K</w:t>
      </w:r>
      <w:r w:rsidRPr="00FE0BF7">
        <w:rPr>
          <w:rFonts w:ascii="Book Antiqua" w:hAnsi="Book Antiqua"/>
          <w:sz w:val="24"/>
          <w:szCs w:val="24"/>
          <w:lang w:val="en-US"/>
        </w:rPr>
        <w:t>nife system (fiducial with correct relegated CT number). Therefore, many stud</w:t>
      </w:r>
      <w:r w:rsidR="00797350" w:rsidRPr="00FE0BF7">
        <w:rPr>
          <w:rFonts w:ascii="Book Antiqua" w:hAnsi="Book Antiqua"/>
          <w:sz w:val="24"/>
          <w:szCs w:val="24"/>
          <w:lang w:val="en-US"/>
        </w:rPr>
        <w:t>ies</w:t>
      </w:r>
      <w:r w:rsidRPr="00FE0BF7">
        <w:rPr>
          <w:rFonts w:ascii="Book Antiqua" w:hAnsi="Book Antiqua"/>
          <w:sz w:val="24"/>
          <w:szCs w:val="24"/>
          <w:lang w:val="en-US"/>
        </w:rPr>
        <w:t xml:space="preserve"> should be conducted </w:t>
      </w:r>
      <w:r w:rsidR="00B4690C" w:rsidRPr="00FE0BF7">
        <w:rPr>
          <w:rFonts w:ascii="Book Antiqua" w:hAnsi="Book Antiqua"/>
          <w:sz w:val="24"/>
          <w:szCs w:val="24"/>
          <w:lang w:val="en-US"/>
        </w:rPr>
        <w:t>regarding</w:t>
      </w:r>
      <w:r w:rsidRPr="00FE0BF7">
        <w:rPr>
          <w:rFonts w:ascii="Book Antiqua" w:hAnsi="Book Antiqua"/>
          <w:sz w:val="24"/>
          <w:szCs w:val="24"/>
          <w:lang w:val="en-US"/>
        </w:rPr>
        <w:t xml:space="preserve"> the different analysis of tracking accuracy resulting from the use of a different number of fiducial for treatment. This is important to establish the best number of fiducials to use in terms of cost effectiveness.</w:t>
      </w:r>
    </w:p>
    <w:p w:rsidR="00D0144C" w:rsidRPr="00FE0BF7" w:rsidRDefault="00D0144C" w:rsidP="00FE0BF7">
      <w:pPr>
        <w:spacing w:after="0" w:line="360" w:lineRule="auto"/>
        <w:jc w:val="both"/>
        <w:rPr>
          <w:rFonts w:ascii="Book Antiqua" w:hAnsi="Book Antiqua"/>
          <w:sz w:val="24"/>
          <w:szCs w:val="24"/>
          <w:lang w:val="en-US" w:eastAsia="zh-CN"/>
        </w:rPr>
      </w:pPr>
    </w:p>
    <w:p w:rsidR="00D0144C" w:rsidRPr="00D0144C" w:rsidRDefault="00D0144C" w:rsidP="00FE0BF7">
      <w:pPr>
        <w:spacing w:after="0" w:line="360" w:lineRule="auto"/>
        <w:jc w:val="both"/>
        <w:rPr>
          <w:rFonts w:ascii="Book Antiqua" w:hAnsi="Book Antiqua"/>
          <w:b/>
          <w:i/>
          <w:sz w:val="24"/>
          <w:szCs w:val="24"/>
          <w:lang w:val="en-US" w:eastAsia="zh-CN"/>
        </w:rPr>
      </w:pPr>
      <w:r w:rsidRPr="00D0144C">
        <w:rPr>
          <w:rFonts w:ascii="Book Antiqua" w:hAnsi="Book Antiqua"/>
          <w:b/>
          <w:i/>
          <w:sz w:val="24"/>
          <w:szCs w:val="24"/>
          <w:lang w:val="en-US"/>
        </w:rPr>
        <w:t>Innovations and breakthrough</w:t>
      </w:r>
    </w:p>
    <w:p w:rsidR="00BF6EB2" w:rsidRPr="00FE0BF7" w:rsidRDefault="00D0144C" w:rsidP="00FE0BF7">
      <w:pPr>
        <w:spacing w:after="0" w:line="360" w:lineRule="auto"/>
        <w:jc w:val="both"/>
        <w:rPr>
          <w:rFonts w:ascii="Book Antiqua" w:hAnsi="Book Antiqua"/>
          <w:sz w:val="24"/>
          <w:szCs w:val="24"/>
          <w:lang w:val="en-US"/>
        </w:rPr>
      </w:pPr>
      <w:r>
        <w:rPr>
          <w:rFonts w:ascii="Book Antiqua" w:hAnsi="Book Antiqua" w:hint="eastAsia"/>
          <w:sz w:val="24"/>
          <w:szCs w:val="24"/>
          <w:lang w:val="en-US" w:eastAsia="zh-CN"/>
        </w:rPr>
        <w:t>The</w:t>
      </w:r>
      <w:r w:rsidR="00BF6EB2" w:rsidRPr="00FE0BF7">
        <w:rPr>
          <w:rFonts w:ascii="Book Antiqua" w:hAnsi="Book Antiqua"/>
          <w:sz w:val="24"/>
          <w:szCs w:val="24"/>
          <w:lang w:val="en-US"/>
        </w:rPr>
        <w:t xml:space="preserve"> study differs from others because it compares </w:t>
      </w:r>
      <w:r w:rsidR="00B4690C" w:rsidRPr="00FE0BF7">
        <w:rPr>
          <w:rFonts w:ascii="Book Antiqua" w:hAnsi="Book Antiqua"/>
          <w:sz w:val="24"/>
          <w:szCs w:val="24"/>
          <w:lang w:val="en-US"/>
        </w:rPr>
        <w:t xml:space="preserve">the </w:t>
      </w:r>
      <w:r w:rsidR="00BF6EB2" w:rsidRPr="00FE0BF7">
        <w:rPr>
          <w:rFonts w:ascii="Book Antiqua" w:hAnsi="Book Antiqua"/>
          <w:sz w:val="24"/>
          <w:szCs w:val="24"/>
          <w:lang w:val="en-US"/>
        </w:rPr>
        <w:t>two different type</w:t>
      </w:r>
      <w:r w:rsidR="00B4690C" w:rsidRPr="00FE0BF7">
        <w:rPr>
          <w:rFonts w:ascii="Book Antiqua" w:hAnsi="Book Antiqua"/>
          <w:sz w:val="24"/>
          <w:szCs w:val="24"/>
          <w:lang w:val="en-US"/>
        </w:rPr>
        <w:t>s</w:t>
      </w:r>
      <w:r w:rsidR="00BF6EB2" w:rsidRPr="00FE0BF7">
        <w:rPr>
          <w:rFonts w:ascii="Book Antiqua" w:hAnsi="Book Antiqua"/>
          <w:sz w:val="24"/>
          <w:szCs w:val="24"/>
          <w:lang w:val="en-US"/>
        </w:rPr>
        <w:t xml:space="preserve"> of gold fiducial markers in terms of usability for CyberKnife treatment of liver malignacies. </w:t>
      </w:r>
      <w:r>
        <w:rPr>
          <w:rFonts w:ascii="Book Antiqua" w:hAnsi="Book Antiqua" w:hint="eastAsia"/>
          <w:sz w:val="24"/>
          <w:szCs w:val="24"/>
          <w:lang w:val="en-US" w:eastAsia="zh-CN"/>
        </w:rPr>
        <w:t>The</w:t>
      </w:r>
      <w:r w:rsidR="00BF6EB2" w:rsidRPr="00FE0BF7">
        <w:rPr>
          <w:rFonts w:ascii="Book Antiqua" w:hAnsi="Book Antiqua"/>
          <w:sz w:val="24"/>
          <w:szCs w:val="24"/>
          <w:lang w:val="en-US"/>
        </w:rPr>
        <w:t xml:space="preserve"> study also differs for describing other possible complications related to gold anchor</w:t>
      </w:r>
      <w:r w:rsidR="00B4690C" w:rsidRPr="00FE0BF7">
        <w:rPr>
          <w:rFonts w:ascii="Book Antiqua" w:hAnsi="Book Antiqua"/>
          <w:sz w:val="24"/>
          <w:szCs w:val="24"/>
          <w:lang w:val="en-US"/>
        </w:rPr>
        <w:t xml:space="preserve"> -</w:t>
      </w:r>
      <w:r w:rsidR="00BF6EB2" w:rsidRPr="00FE0BF7">
        <w:rPr>
          <w:rFonts w:ascii="Book Antiqua" w:hAnsi="Book Antiqua"/>
          <w:sz w:val="24"/>
          <w:szCs w:val="24"/>
          <w:lang w:val="en-US"/>
        </w:rPr>
        <w:t xml:space="preserve"> their wrong stacking and their break after the placement. In </w:t>
      </w:r>
      <w:r w:rsidR="005E1A97">
        <w:rPr>
          <w:rFonts w:ascii="Book Antiqua" w:hAnsi="Book Antiqua" w:hint="eastAsia"/>
          <w:sz w:val="24"/>
          <w:szCs w:val="24"/>
          <w:lang w:val="en-US" w:eastAsia="zh-CN"/>
        </w:rPr>
        <w:t>this</w:t>
      </w:r>
      <w:r w:rsidR="00BF6EB2" w:rsidRPr="00FE0BF7">
        <w:rPr>
          <w:rFonts w:ascii="Book Antiqua" w:hAnsi="Book Antiqua"/>
          <w:sz w:val="24"/>
          <w:szCs w:val="24"/>
          <w:lang w:val="en-US"/>
        </w:rPr>
        <w:t xml:space="preserve"> study</w:t>
      </w:r>
      <w:r w:rsidR="00E2638A" w:rsidRPr="00FE0BF7">
        <w:rPr>
          <w:rFonts w:ascii="Book Antiqua" w:hAnsi="Book Antiqua"/>
          <w:sz w:val="24"/>
          <w:szCs w:val="24"/>
          <w:lang w:val="en-US"/>
        </w:rPr>
        <w:t>,</w:t>
      </w:r>
      <w:r w:rsidR="00BF6EB2" w:rsidRPr="00FE0BF7">
        <w:rPr>
          <w:rFonts w:ascii="Book Antiqua" w:hAnsi="Book Antiqua"/>
          <w:sz w:val="24"/>
          <w:szCs w:val="24"/>
          <w:lang w:val="en-US"/>
        </w:rPr>
        <w:t xml:space="preserve"> </w:t>
      </w:r>
      <w:r w:rsidR="005E1A97">
        <w:rPr>
          <w:rFonts w:ascii="Book Antiqua" w:hAnsi="Book Antiqua" w:hint="eastAsia"/>
          <w:sz w:val="24"/>
          <w:szCs w:val="24"/>
          <w:lang w:val="en-US" w:eastAsia="zh-CN"/>
        </w:rPr>
        <w:t>the authors</w:t>
      </w:r>
      <w:r w:rsidR="00BF6EB2" w:rsidRPr="00FE0BF7">
        <w:rPr>
          <w:rFonts w:ascii="Book Antiqua" w:hAnsi="Book Antiqua"/>
          <w:sz w:val="24"/>
          <w:szCs w:val="24"/>
          <w:lang w:val="en-US"/>
        </w:rPr>
        <w:t xml:space="preserve"> identified some factors related to the type of fiducial, </w:t>
      </w:r>
      <w:r w:rsidR="00B4690C" w:rsidRPr="00FE0BF7">
        <w:rPr>
          <w:rFonts w:ascii="Book Antiqua" w:hAnsi="Book Antiqua"/>
          <w:sz w:val="24"/>
          <w:szCs w:val="24"/>
          <w:lang w:val="en-US"/>
        </w:rPr>
        <w:t>(</w:t>
      </w:r>
      <w:r w:rsidR="00BF6EB2" w:rsidRPr="00FE0BF7">
        <w:rPr>
          <w:rFonts w:ascii="Book Antiqua" w:hAnsi="Book Antiqua"/>
          <w:sz w:val="24"/>
          <w:szCs w:val="24"/>
          <w:lang w:val="en-US"/>
        </w:rPr>
        <w:t>the gold anchor</w:t>
      </w:r>
      <w:r w:rsidR="00B4690C" w:rsidRPr="00FE0BF7">
        <w:rPr>
          <w:rFonts w:ascii="Book Antiqua" w:hAnsi="Book Antiqua"/>
          <w:sz w:val="24"/>
          <w:szCs w:val="24"/>
          <w:lang w:val="en-US"/>
        </w:rPr>
        <w:t>)</w:t>
      </w:r>
      <w:r w:rsidR="00BF6EB2" w:rsidRPr="00FE0BF7">
        <w:rPr>
          <w:rFonts w:ascii="Book Antiqua" w:hAnsi="Book Antiqua"/>
          <w:sz w:val="24"/>
          <w:szCs w:val="24"/>
          <w:lang w:val="en-US"/>
        </w:rPr>
        <w:t xml:space="preserve"> that may prevent the treatment with Cyber</w:t>
      </w:r>
      <w:r w:rsidR="00E2638A" w:rsidRPr="00FE0BF7">
        <w:rPr>
          <w:rFonts w:ascii="Book Antiqua" w:hAnsi="Book Antiqua"/>
          <w:sz w:val="24"/>
          <w:szCs w:val="24"/>
          <w:lang w:val="en-US"/>
        </w:rPr>
        <w:t>K</w:t>
      </w:r>
      <w:r w:rsidR="00BF6EB2" w:rsidRPr="00FE0BF7">
        <w:rPr>
          <w:rFonts w:ascii="Book Antiqua" w:hAnsi="Book Antiqua"/>
          <w:sz w:val="24"/>
          <w:szCs w:val="24"/>
          <w:lang w:val="en-US"/>
        </w:rPr>
        <w:t xml:space="preserve">nife. The identification and knowledge of these factors allows </w:t>
      </w:r>
      <w:r w:rsidR="00B4690C" w:rsidRPr="00FE0BF7">
        <w:rPr>
          <w:rFonts w:ascii="Book Antiqua" w:hAnsi="Book Antiqua"/>
          <w:sz w:val="24"/>
          <w:szCs w:val="24"/>
          <w:lang w:val="en-US"/>
        </w:rPr>
        <w:t xml:space="preserve">us </w:t>
      </w:r>
      <w:r w:rsidR="00BF6EB2" w:rsidRPr="00FE0BF7">
        <w:rPr>
          <w:rFonts w:ascii="Book Antiqua" w:hAnsi="Book Antiqua"/>
          <w:sz w:val="24"/>
          <w:szCs w:val="24"/>
          <w:lang w:val="en-US"/>
        </w:rPr>
        <w:t xml:space="preserve">to limit the use of Gold-Anchor marker type, to specific cases and preferably in combination with </w:t>
      </w:r>
      <w:r w:rsidR="00B4690C" w:rsidRPr="00FE0BF7">
        <w:rPr>
          <w:rFonts w:ascii="Book Antiqua" w:hAnsi="Book Antiqua"/>
          <w:sz w:val="24"/>
          <w:szCs w:val="24"/>
          <w:lang w:val="en-US"/>
        </w:rPr>
        <w:t>other</w:t>
      </w:r>
      <w:r w:rsidR="00BF6EB2" w:rsidRPr="00FE0BF7">
        <w:rPr>
          <w:rFonts w:ascii="Book Antiqua" w:hAnsi="Book Antiqua"/>
          <w:sz w:val="24"/>
          <w:szCs w:val="24"/>
          <w:lang w:val="en-US"/>
        </w:rPr>
        <w:t xml:space="preserve"> marker type</w:t>
      </w:r>
      <w:r w:rsidR="00E2638A" w:rsidRPr="00FE0BF7">
        <w:rPr>
          <w:rFonts w:ascii="Book Antiqua" w:hAnsi="Book Antiqua"/>
          <w:sz w:val="24"/>
          <w:szCs w:val="24"/>
          <w:lang w:val="en-US"/>
        </w:rPr>
        <w:t>s</w:t>
      </w:r>
      <w:r w:rsidR="00BF6EB2" w:rsidRPr="00FE0BF7">
        <w:rPr>
          <w:rFonts w:ascii="Book Antiqua" w:hAnsi="Book Antiqua"/>
          <w:sz w:val="24"/>
          <w:szCs w:val="24"/>
          <w:lang w:val="en-US"/>
        </w:rPr>
        <w:t>, in order to reduce tracking problems of Cyber</w:t>
      </w:r>
      <w:r w:rsidR="00E2638A" w:rsidRPr="00FE0BF7">
        <w:rPr>
          <w:rFonts w:ascii="Book Antiqua" w:hAnsi="Book Antiqua"/>
          <w:sz w:val="24"/>
          <w:szCs w:val="24"/>
          <w:lang w:val="en-US"/>
        </w:rPr>
        <w:t>K</w:t>
      </w:r>
      <w:r w:rsidR="00BF6EB2" w:rsidRPr="00FE0BF7">
        <w:rPr>
          <w:rFonts w:ascii="Book Antiqua" w:hAnsi="Book Antiqua"/>
          <w:sz w:val="24"/>
          <w:szCs w:val="24"/>
          <w:lang w:val="en-US"/>
        </w:rPr>
        <w:t>nife. In</w:t>
      </w:r>
      <w:r w:rsidR="00044C3A">
        <w:rPr>
          <w:rFonts w:ascii="Book Antiqua" w:hAnsi="Book Antiqua" w:hint="eastAsia"/>
          <w:sz w:val="24"/>
          <w:szCs w:val="24"/>
          <w:lang w:val="en-US" w:eastAsia="zh-CN"/>
        </w:rPr>
        <w:t xml:space="preserve"> </w:t>
      </w:r>
      <w:r w:rsidR="00BF6EB2" w:rsidRPr="00FE0BF7">
        <w:rPr>
          <w:rFonts w:ascii="Book Antiqua" w:hAnsi="Book Antiqua"/>
          <w:sz w:val="24"/>
          <w:szCs w:val="24"/>
          <w:lang w:val="en-US"/>
        </w:rPr>
        <w:t>fact, Cyber</w:t>
      </w:r>
      <w:r w:rsidR="00E2638A" w:rsidRPr="00FE0BF7">
        <w:rPr>
          <w:rFonts w:ascii="Book Antiqua" w:hAnsi="Book Antiqua"/>
          <w:sz w:val="24"/>
          <w:szCs w:val="24"/>
          <w:lang w:val="en-US"/>
        </w:rPr>
        <w:t>K</w:t>
      </w:r>
      <w:r w:rsidR="00BF6EB2" w:rsidRPr="00FE0BF7">
        <w:rPr>
          <w:rFonts w:ascii="Book Antiqua" w:hAnsi="Book Antiqua"/>
          <w:sz w:val="24"/>
          <w:szCs w:val="24"/>
          <w:lang w:val="en-US"/>
        </w:rPr>
        <w:t>nife tracking problems are cause</w:t>
      </w:r>
      <w:r w:rsidR="00B4690C" w:rsidRPr="00FE0BF7">
        <w:rPr>
          <w:rFonts w:ascii="Book Antiqua" w:hAnsi="Book Antiqua"/>
          <w:sz w:val="24"/>
          <w:szCs w:val="24"/>
          <w:lang w:val="en-US"/>
        </w:rPr>
        <w:t>s</w:t>
      </w:r>
      <w:r w:rsidR="00BF6EB2" w:rsidRPr="00FE0BF7">
        <w:rPr>
          <w:rFonts w:ascii="Book Antiqua" w:hAnsi="Book Antiqua"/>
          <w:sz w:val="24"/>
          <w:szCs w:val="24"/>
          <w:lang w:val="en-US"/>
        </w:rPr>
        <w:t xml:space="preserve"> of increasing costs and delay in treatment execution. Contrary to what is shown in </w:t>
      </w:r>
      <w:r w:rsidR="005E1A97">
        <w:rPr>
          <w:rFonts w:ascii="Book Antiqua" w:hAnsi="Book Antiqua" w:hint="eastAsia"/>
          <w:sz w:val="24"/>
          <w:szCs w:val="24"/>
          <w:lang w:val="en-US" w:eastAsia="zh-CN"/>
        </w:rPr>
        <w:t>the</w:t>
      </w:r>
      <w:r w:rsidR="00BF6EB2" w:rsidRPr="00FE0BF7">
        <w:rPr>
          <w:rFonts w:ascii="Book Antiqua" w:hAnsi="Book Antiqua"/>
          <w:sz w:val="24"/>
          <w:szCs w:val="24"/>
          <w:lang w:val="en-US"/>
        </w:rPr>
        <w:t xml:space="preserve"> study, other trials have demonstrated the advantage of gold anchor fiducial </w:t>
      </w:r>
      <w:r w:rsidR="00B4690C" w:rsidRPr="00FE0BF7">
        <w:rPr>
          <w:rFonts w:ascii="Book Antiqua" w:hAnsi="Book Antiqua"/>
          <w:sz w:val="24"/>
          <w:szCs w:val="24"/>
          <w:lang w:val="en-US"/>
        </w:rPr>
        <w:t>over</w:t>
      </w:r>
      <w:r w:rsidR="00BF6EB2" w:rsidRPr="00FE0BF7">
        <w:rPr>
          <w:rFonts w:ascii="Book Antiqua" w:hAnsi="Book Antiqua"/>
          <w:sz w:val="24"/>
          <w:szCs w:val="24"/>
          <w:lang w:val="en-US"/>
        </w:rPr>
        <w:t xml:space="preserve"> the other types of fiducial markers for the treatment with </w:t>
      </w:r>
      <w:r w:rsidR="00C40F4B" w:rsidRPr="00FE0BF7">
        <w:rPr>
          <w:rFonts w:ascii="Book Antiqua" w:hAnsi="Book Antiqua"/>
          <w:sz w:val="24"/>
          <w:szCs w:val="24"/>
          <w:lang w:val="en-US"/>
        </w:rPr>
        <w:t>C</w:t>
      </w:r>
      <w:r w:rsidR="00BF6EB2" w:rsidRPr="00FE0BF7">
        <w:rPr>
          <w:rFonts w:ascii="Book Antiqua" w:hAnsi="Book Antiqua"/>
          <w:sz w:val="24"/>
          <w:szCs w:val="24"/>
          <w:lang w:val="en-US"/>
        </w:rPr>
        <w:t>yber</w:t>
      </w:r>
      <w:r w:rsidR="00C40F4B" w:rsidRPr="00FE0BF7">
        <w:rPr>
          <w:rFonts w:ascii="Book Antiqua" w:hAnsi="Book Antiqua"/>
          <w:sz w:val="24"/>
          <w:szCs w:val="24"/>
          <w:lang w:val="en-US"/>
        </w:rPr>
        <w:t>K</w:t>
      </w:r>
      <w:r w:rsidR="00BF6EB2" w:rsidRPr="00FE0BF7">
        <w:rPr>
          <w:rFonts w:ascii="Book Antiqua" w:hAnsi="Book Antiqua"/>
          <w:sz w:val="24"/>
          <w:szCs w:val="24"/>
          <w:lang w:val="en-US"/>
        </w:rPr>
        <w:t xml:space="preserve">nife. Nevertheless, in these other studies, the inserting of fiducial markers was executed by endoscopic ultrasonography technique </w:t>
      </w:r>
      <w:r w:rsidR="000744FF" w:rsidRPr="00FE0BF7">
        <w:rPr>
          <w:rFonts w:ascii="Book Antiqua" w:hAnsi="Book Antiqua"/>
          <w:sz w:val="24"/>
          <w:szCs w:val="24"/>
          <w:lang w:val="en-US"/>
        </w:rPr>
        <w:t>for</w:t>
      </w:r>
      <w:r w:rsidR="00BF6EB2" w:rsidRPr="00FE0BF7">
        <w:rPr>
          <w:rFonts w:ascii="Book Antiqua" w:hAnsi="Book Antiqua"/>
          <w:sz w:val="24"/>
          <w:szCs w:val="24"/>
          <w:lang w:val="en-US"/>
        </w:rPr>
        <w:t xml:space="preserve"> treat</w:t>
      </w:r>
      <w:r w:rsidR="000744FF" w:rsidRPr="00FE0BF7">
        <w:rPr>
          <w:rFonts w:ascii="Book Antiqua" w:hAnsi="Book Antiqua"/>
          <w:sz w:val="24"/>
          <w:szCs w:val="24"/>
          <w:lang w:val="en-US"/>
        </w:rPr>
        <w:t>ing</w:t>
      </w:r>
      <w:r w:rsidR="00BF6EB2" w:rsidRPr="00FE0BF7">
        <w:rPr>
          <w:rFonts w:ascii="Book Antiqua" w:hAnsi="Book Antiqua"/>
          <w:sz w:val="24"/>
          <w:szCs w:val="24"/>
          <w:lang w:val="en-US"/>
        </w:rPr>
        <w:t xml:space="preserve"> tumors of the pancreas and lung. Therefore, </w:t>
      </w:r>
      <w:r w:rsidR="00B4690C" w:rsidRPr="00FE0BF7">
        <w:rPr>
          <w:rFonts w:ascii="Book Antiqua" w:hAnsi="Book Antiqua"/>
          <w:sz w:val="24"/>
          <w:szCs w:val="24"/>
          <w:lang w:val="en-US"/>
        </w:rPr>
        <w:t xml:space="preserve">it </w:t>
      </w:r>
      <w:r w:rsidR="00BF6EB2" w:rsidRPr="00FE0BF7">
        <w:rPr>
          <w:rFonts w:ascii="Book Antiqua" w:hAnsi="Book Antiqua"/>
          <w:sz w:val="24"/>
          <w:szCs w:val="24"/>
          <w:lang w:val="en-US"/>
        </w:rPr>
        <w:t xml:space="preserve">is </w:t>
      </w:r>
      <w:r w:rsidR="005E1A97">
        <w:rPr>
          <w:rFonts w:ascii="Book Antiqua" w:hAnsi="Book Antiqua" w:hint="eastAsia"/>
          <w:sz w:val="24"/>
          <w:szCs w:val="24"/>
          <w:lang w:val="en-US" w:eastAsia="zh-CN"/>
        </w:rPr>
        <w:t>the authors</w:t>
      </w:r>
      <w:r w:rsidR="005E1A97">
        <w:rPr>
          <w:rFonts w:ascii="Book Antiqua" w:hAnsi="Book Antiqua"/>
          <w:sz w:val="24"/>
          <w:szCs w:val="24"/>
          <w:lang w:val="en-US" w:eastAsia="zh-CN"/>
        </w:rPr>
        <w:t>’</w:t>
      </w:r>
      <w:r w:rsidR="00BF6EB2" w:rsidRPr="00FE0BF7">
        <w:rPr>
          <w:rFonts w:ascii="Book Antiqua" w:hAnsi="Book Antiqua"/>
          <w:sz w:val="24"/>
          <w:szCs w:val="24"/>
          <w:lang w:val="en-US"/>
        </w:rPr>
        <w:t xml:space="preserve"> opinion that the different techniques of positioning</w:t>
      </w:r>
      <w:r w:rsidR="00C40F4B" w:rsidRPr="00FE0BF7">
        <w:rPr>
          <w:rFonts w:ascii="Book Antiqua" w:hAnsi="Book Antiqua"/>
          <w:sz w:val="24"/>
          <w:szCs w:val="24"/>
          <w:lang w:val="en-US"/>
        </w:rPr>
        <w:t>,</w:t>
      </w:r>
      <w:r w:rsidR="00BF6EB2" w:rsidRPr="00FE0BF7">
        <w:rPr>
          <w:rFonts w:ascii="Book Antiqua" w:hAnsi="Book Antiqua"/>
          <w:sz w:val="24"/>
          <w:szCs w:val="24"/>
          <w:lang w:val="en-US"/>
        </w:rPr>
        <w:t xml:space="preserve"> and the different localization of the lesions</w:t>
      </w:r>
      <w:r w:rsidR="00F6633F" w:rsidRPr="00FE0BF7">
        <w:rPr>
          <w:rFonts w:ascii="Book Antiqua" w:hAnsi="Book Antiqua"/>
          <w:sz w:val="24"/>
          <w:szCs w:val="24"/>
          <w:lang w:val="en-US"/>
        </w:rPr>
        <w:t xml:space="preserve"> </w:t>
      </w:r>
      <w:r w:rsidR="00F6633F" w:rsidRPr="00FE0BF7">
        <w:rPr>
          <w:rStyle w:val="Hyperlink1"/>
          <w:rFonts w:cs="Times New Roman"/>
        </w:rPr>
        <w:t>and t</w:t>
      </w:r>
      <w:r w:rsidR="00F6633F" w:rsidRPr="00FE0BF7">
        <w:rPr>
          <w:rStyle w:val="apple-converted-space"/>
          <w:rFonts w:ascii="Book Antiqua" w:hAnsi="Book Antiqua"/>
          <w:bCs/>
          <w:sz w:val="24"/>
          <w:szCs w:val="24"/>
          <w:lang w:val="en-US"/>
        </w:rPr>
        <w:t>he different needles (generally of higher caliber) used for the placement of Gold-Anchor</w:t>
      </w:r>
      <w:r w:rsidR="00BF6EB2" w:rsidRPr="00FE0BF7">
        <w:rPr>
          <w:rFonts w:ascii="Book Antiqua" w:hAnsi="Book Antiqua"/>
          <w:sz w:val="24"/>
          <w:szCs w:val="24"/>
          <w:lang w:val="en-US"/>
        </w:rPr>
        <w:t xml:space="preserve"> may be the basis of the different results obtained in </w:t>
      </w:r>
      <w:r w:rsidR="00C40F4B" w:rsidRPr="00FE0BF7">
        <w:rPr>
          <w:rFonts w:ascii="Book Antiqua" w:hAnsi="Book Antiqua"/>
          <w:sz w:val="24"/>
          <w:szCs w:val="24"/>
          <w:lang w:val="en-US"/>
        </w:rPr>
        <w:t>this</w:t>
      </w:r>
      <w:r w:rsidR="00BF6EB2" w:rsidRPr="00FE0BF7">
        <w:rPr>
          <w:rFonts w:ascii="Book Antiqua" w:hAnsi="Book Antiqua"/>
          <w:sz w:val="24"/>
          <w:szCs w:val="24"/>
          <w:lang w:val="en-US"/>
        </w:rPr>
        <w:t xml:space="preserve"> study.</w:t>
      </w:r>
    </w:p>
    <w:p w:rsidR="00BF6EB2" w:rsidRPr="00FE0BF7" w:rsidRDefault="00BF6EB2" w:rsidP="00FE0BF7">
      <w:pPr>
        <w:spacing w:after="0" w:line="360" w:lineRule="auto"/>
        <w:jc w:val="both"/>
        <w:rPr>
          <w:rFonts w:ascii="Book Antiqua" w:hAnsi="Book Antiqua"/>
          <w:sz w:val="24"/>
          <w:szCs w:val="24"/>
          <w:lang w:val="en-US"/>
        </w:rPr>
      </w:pPr>
    </w:p>
    <w:p w:rsidR="00D0144C" w:rsidRPr="00D0144C" w:rsidRDefault="00BF6EB2" w:rsidP="00FE0BF7">
      <w:pPr>
        <w:spacing w:after="0" w:line="360" w:lineRule="auto"/>
        <w:jc w:val="both"/>
        <w:rPr>
          <w:rFonts w:ascii="Book Antiqua" w:hAnsi="Book Antiqua"/>
          <w:i/>
          <w:sz w:val="24"/>
          <w:szCs w:val="24"/>
          <w:lang w:val="en-US" w:eastAsia="zh-CN"/>
        </w:rPr>
      </w:pPr>
      <w:r w:rsidRPr="00D0144C">
        <w:rPr>
          <w:rFonts w:ascii="Book Antiqua" w:hAnsi="Book Antiqua"/>
          <w:b/>
          <w:i/>
          <w:sz w:val="24"/>
          <w:szCs w:val="24"/>
          <w:lang w:val="en-US"/>
        </w:rPr>
        <w:t>Applications</w:t>
      </w:r>
    </w:p>
    <w:p w:rsidR="00BF6EB2" w:rsidRPr="00FE0BF7" w:rsidRDefault="00537EC7" w:rsidP="00FE0BF7">
      <w:pPr>
        <w:spacing w:after="0" w:line="360" w:lineRule="auto"/>
        <w:jc w:val="both"/>
        <w:rPr>
          <w:rFonts w:ascii="Book Antiqua" w:hAnsi="Book Antiqua"/>
          <w:sz w:val="24"/>
          <w:szCs w:val="24"/>
          <w:lang w:val="en-US"/>
        </w:rPr>
      </w:pPr>
      <w:r w:rsidRPr="00FE0BF7">
        <w:rPr>
          <w:rFonts w:ascii="Book Antiqua" w:hAnsi="Book Antiqua"/>
          <w:sz w:val="24"/>
          <w:szCs w:val="24"/>
          <w:lang w:val="en-US"/>
        </w:rPr>
        <w:t xml:space="preserve">In </w:t>
      </w:r>
      <w:r w:rsidR="00D0144C">
        <w:rPr>
          <w:rFonts w:ascii="Book Antiqua" w:hAnsi="Book Antiqua" w:hint="eastAsia"/>
          <w:sz w:val="24"/>
          <w:szCs w:val="24"/>
          <w:lang w:val="en-US" w:eastAsia="zh-CN"/>
        </w:rPr>
        <w:t>the authors</w:t>
      </w:r>
      <w:r w:rsidR="00D0144C">
        <w:rPr>
          <w:rFonts w:ascii="Book Antiqua" w:hAnsi="Book Antiqua"/>
          <w:sz w:val="24"/>
          <w:szCs w:val="24"/>
          <w:lang w:val="en-US" w:eastAsia="zh-CN"/>
        </w:rPr>
        <w:t>’</w:t>
      </w:r>
      <w:r w:rsidRPr="00FE0BF7">
        <w:rPr>
          <w:rFonts w:ascii="Book Antiqua" w:hAnsi="Book Antiqua"/>
          <w:sz w:val="24"/>
          <w:szCs w:val="24"/>
          <w:lang w:val="en-US"/>
        </w:rPr>
        <w:t xml:space="preserve"> opinion</w:t>
      </w:r>
      <w:r w:rsidR="00B916A5" w:rsidRPr="00FE0BF7">
        <w:rPr>
          <w:rFonts w:ascii="Book Antiqua" w:hAnsi="Book Antiqua"/>
          <w:sz w:val="24"/>
          <w:szCs w:val="24"/>
          <w:lang w:val="en-US"/>
        </w:rPr>
        <w:t>,</w:t>
      </w:r>
      <w:r w:rsidR="00BF6EB2" w:rsidRPr="00FE0BF7">
        <w:rPr>
          <w:rFonts w:ascii="Book Antiqua" w:hAnsi="Book Antiqua"/>
          <w:sz w:val="24"/>
          <w:szCs w:val="24"/>
          <w:lang w:val="en-US"/>
        </w:rPr>
        <w:t xml:space="preserve"> </w:t>
      </w:r>
      <w:r w:rsidR="00B4690C" w:rsidRPr="00FE0BF7">
        <w:rPr>
          <w:rFonts w:ascii="Book Antiqua" w:hAnsi="Book Antiqua"/>
          <w:sz w:val="24"/>
          <w:szCs w:val="24"/>
          <w:lang w:val="en-US"/>
        </w:rPr>
        <w:t xml:space="preserve">the </w:t>
      </w:r>
      <w:r w:rsidR="00BF6EB2" w:rsidRPr="00FE0BF7">
        <w:rPr>
          <w:rFonts w:ascii="Book Antiqua" w:hAnsi="Book Antiqua"/>
          <w:sz w:val="24"/>
          <w:szCs w:val="24"/>
          <w:lang w:val="en-US"/>
        </w:rPr>
        <w:t xml:space="preserve">use of Gold-Anchor marker type has </w:t>
      </w:r>
      <w:r w:rsidR="00B4690C" w:rsidRPr="00FE0BF7">
        <w:rPr>
          <w:rFonts w:ascii="Book Antiqua" w:hAnsi="Book Antiqua"/>
          <w:sz w:val="24"/>
          <w:szCs w:val="24"/>
          <w:lang w:val="en-US"/>
        </w:rPr>
        <w:t xml:space="preserve">to </w:t>
      </w:r>
      <w:r w:rsidR="00BF6EB2" w:rsidRPr="00FE0BF7">
        <w:rPr>
          <w:rFonts w:ascii="Book Antiqua" w:hAnsi="Book Antiqua"/>
          <w:sz w:val="24"/>
          <w:szCs w:val="24"/>
          <w:lang w:val="en-US"/>
        </w:rPr>
        <w:t>be limited to specific cases</w:t>
      </w:r>
      <w:r w:rsidR="00B4690C" w:rsidRPr="00FE0BF7">
        <w:rPr>
          <w:rFonts w:ascii="Book Antiqua" w:hAnsi="Book Antiqua"/>
          <w:sz w:val="24"/>
          <w:szCs w:val="24"/>
          <w:lang w:val="en-US"/>
        </w:rPr>
        <w:t>;</w:t>
      </w:r>
      <w:r w:rsidR="00BF6EB2" w:rsidRPr="00FE0BF7">
        <w:rPr>
          <w:rFonts w:ascii="Book Antiqua" w:hAnsi="Book Antiqua"/>
          <w:sz w:val="24"/>
          <w:szCs w:val="24"/>
          <w:lang w:val="en-US"/>
        </w:rPr>
        <w:t xml:space="preserve"> in order to reduce tracking problems of Cyber</w:t>
      </w:r>
      <w:r w:rsidR="00B916A5" w:rsidRPr="00FE0BF7">
        <w:rPr>
          <w:rFonts w:ascii="Book Antiqua" w:hAnsi="Book Antiqua"/>
          <w:sz w:val="24"/>
          <w:szCs w:val="24"/>
          <w:lang w:val="en-US"/>
        </w:rPr>
        <w:t>K</w:t>
      </w:r>
      <w:r w:rsidR="00BF6EB2" w:rsidRPr="00FE0BF7">
        <w:rPr>
          <w:rFonts w:ascii="Book Antiqua" w:hAnsi="Book Antiqua"/>
          <w:sz w:val="24"/>
          <w:szCs w:val="24"/>
          <w:lang w:val="en-US"/>
        </w:rPr>
        <w:t>nife</w:t>
      </w:r>
      <w:r w:rsidR="00951095">
        <w:rPr>
          <w:rFonts w:ascii="Book Antiqua" w:hAnsi="Book Antiqua"/>
          <w:sz w:val="24"/>
          <w:szCs w:val="24"/>
          <w:lang w:val="en-US"/>
        </w:rPr>
        <w:t xml:space="preserve"> </w:t>
      </w:r>
      <w:r w:rsidR="00BF6EB2" w:rsidRPr="00FE0BF7">
        <w:rPr>
          <w:rFonts w:ascii="Book Antiqua" w:hAnsi="Book Antiqua"/>
          <w:sz w:val="24"/>
          <w:szCs w:val="24"/>
          <w:lang w:val="en-US"/>
        </w:rPr>
        <w:t>treatment</w:t>
      </w:r>
      <w:r w:rsidRPr="00FE0BF7">
        <w:rPr>
          <w:rFonts w:ascii="Book Antiqua" w:hAnsi="Book Antiqua"/>
          <w:sz w:val="24"/>
          <w:szCs w:val="24"/>
          <w:lang w:val="en-US"/>
        </w:rPr>
        <w:t xml:space="preserve"> which is the</w:t>
      </w:r>
      <w:r w:rsidR="00BF6EB2" w:rsidRPr="00FE0BF7">
        <w:rPr>
          <w:rFonts w:ascii="Book Antiqua" w:hAnsi="Book Antiqua"/>
          <w:sz w:val="24"/>
          <w:szCs w:val="24"/>
          <w:lang w:val="en-US"/>
        </w:rPr>
        <w:t xml:space="preserve"> </w:t>
      </w:r>
      <w:r w:rsidRPr="00FE0BF7">
        <w:rPr>
          <w:rFonts w:ascii="Book Antiqua" w:hAnsi="Book Antiqua"/>
          <w:sz w:val="24"/>
          <w:szCs w:val="24"/>
          <w:lang w:val="en-US"/>
        </w:rPr>
        <w:t xml:space="preserve">major </w:t>
      </w:r>
      <w:r w:rsidR="00BF6EB2" w:rsidRPr="00FE0BF7">
        <w:rPr>
          <w:rFonts w:ascii="Book Antiqua" w:hAnsi="Book Antiqua"/>
          <w:sz w:val="24"/>
          <w:szCs w:val="24"/>
          <w:lang w:val="en-US"/>
        </w:rPr>
        <w:lastRenderedPageBreak/>
        <w:t>cause of</w:t>
      </w:r>
      <w:r w:rsidR="00951095">
        <w:rPr>
          <w:rFonts w:ascii="Book Antiqua" w:hAnsi="Book Antiqua"/>
          <w:sz w:val="24"/>
          <w:szCs w:val="24"/>
          <w:lang w:val="en-US"/>
        </w:rPr>
        <w:t xml:space="preserve"> </w:t>
      </w:r>
      <w:r w:rsidR="00BF6EB2" w:rsidRPr="00FE0BF7">
        <w:rPr>
          <w:rFonts w:ascii="Book Antiqua" w:hAnsi="Book Antiqua"/>
          <w:sz w:val="24"/>
          <w:szCs w:val="24"/>
          <w:lang w:val="en-US"/>
        </w:rPr>
        <w:t xml:space="preserve">increasing costs and delay in treatment execution. Therefore, </w:t>
      </w:r>
      <w:r w:rsidR="005E1A97">
        <w:rPr>
          <w:rFonts w:ascii="Book Antiqua" w:hAnsi="Book Antiqua" w:hint="eastAsia"/>
          <w:sz w:val="24"/>
          <w:szCs w:val="24"/>
          <w:lang w:val="en-US" w:eastAsia="zh-CN"/>
        </w:rPr>
        <w:t>the authors</w:t>
      </w:r>
      <w:r w:rsidR="00BF6EB2" w:rsidRPr="00FE0BF7">
        <w:rPr>
          <w:rFonts w:ascii="Book Antiqua" w:hAnsi="Book Antiqua"/>
          <w:sz w:val="24"/>
          <w:szCs w:val="24"/>
          <w:lang w:val="en-US"/>
        </w:rPr>
        <w:t xml:space="preserve"> suggest that the use of the Gold Anchor marker should be limited to the necessity to use the 25 G needle and in combination with the other type of marker</w:t>
      </w:r>
      <w:r w:rsidRPr="00FE0BF7">
        <w:rPr>
          <w:rFonts w:ascii="Book Antiqua" w:hAnsi="Book Antiqua"/>
          <w:sz w:val="24"/>
          <w:szCs w:val="24"/>
          <w:lang w:val="en-US"/>
        </w:rPr>
        <w:t>s</w:t>
      </w:r>
      <w:r w:rsidR="00BF6EB2" w:rsidRPr="00FE0BF7">
        <w:rPr>
          <w:rFonts w:ascii="Book Antiqua" w:hAnsi="Book Antiqua"/>
          <w:sz w:val="24"/>
          <w:szCs w:val="24"/>
          <w:lang w:val="en-US"/>
        </w:rPr>
        <w:t>. In particular, the</w:t>
      </w:r>
      <w:r w:rsidR="00951095">
        <w:rPr>
          <w:rFonts w:ascii="Book Antiqua" w:hAnsi="Book Antiqua"/>
          <w:sz w:val="24"/>
          <w:szCs w:val="24"/>
          <w:lang w:val="en-US"/>
        </w:rPr>
        <w:t xml:space="preserve"> </w:t>
      </w:r>
      <w:r w:rsidR="00BF6EB2" w:rsidRPr="00FE0BF7">
        <w:rPr>
          <w:rFonts w:ascii="Book Antiqua" w:hAnsi="Book Antiqua"/>
          <w:sz w:val="24"/>
          <w:szCs w:val="24"/>
          <w:lang w:val="en-US"/>
        </w:rPr>
        <w:t xml:space="preserve">25 G needle should be used in the case of low patient compliance, absence of obesity and in the presence of superficial lesions </w:t>
      </w:r>
      <w:r w:rsidRPr="00FE0BF7">
        <w:rPr>
          <w:rFonts w:ascii="Book Antiqua" w:hAnsi="Book Antiqua"/>
          <w:sz w:val="24"/>
          <w:szCs w:val="24"/>
          <w:lang w:val="en-US"/>
        </w:rPr>
        <w:t>at</w:t>
      </w:r>
      <w:r w:rsidR="00BF6EB2" w:rsidRPr="00FE0BF7">
        <w:rPr>
          <w:rFonts w:ascii="Book Antiqua" w:hAnsi="Book Antiqua"/>
          <w:sz w:val="24"/>
          <w:szCs w:val="24"/>
          <w:lang w:val="en-US"/>
        </w:rPr>
        <w:t xml:space="preserve"> critical structure near the liver lesions.</w:t>
      </w:r>
    </w:p>
    <w:p w:rsidR="00BF6EB2" w:rsidRPr="00FE0BF7" w:rsidRDefault="00BF6EB2" w:rsidP="00FE0BF7">
      <w:pPr>
        <w:spacing w:after="0" w:line="360" w:lineRule="auto"/>
        <w:jc w:val="both"/>
        <w:rPr>
          <w:rFonts w:ascii="Book Antiqua" w:hAnsi="Book Antiqua"/>
          <w:sz w:val="24"/>
          <w:szCs w:val="24"/>
          <w:lang w:val="en-US"/>
        </w:rPr>
      </w:pPr>
    </w:p>
    <w:p w:rsidR="00BF6EB2" w:rsidRPr="00D0144C" w:rsidRDefault="00BF6EB2" w:rsidP="00FE0BF7">
      <w:pPr>
        <w:spacing w:after="0" w:line="360" w:lineRule="auto"/>
        <w:jc w:val="both"/>
        <w:rPr>
          <w:rFonts w:ascii="Book Antiqua" w:hAnsi="Book Antiqua"/>
          <w:i/>
          <w:sz w:val="24"/>
          <w:szCs w:val="24"/>
          <w:lang w:val="en-US"/>
        </w:rPr>
      </w:pPr>
      <w:r w:rsidRPr="00D0144C">
        <w:rPr>
          <w:rFonts w:ascii="Book Antiqua" w:hAnsi="Book Antiqua"/>
          <w:b/>
          <w:i/>
          <w:sz w:val="24"/>
          <w:szCs w:val="24"/>
          <w:lang w:val="en-US"/>
        </w:rPr>
        <w:t xml:space="preserve">Therminology </w:t>
      </w:r>
    </w:p>
    <w:p w:rsidR="00BF6EB2" w:rsidRPr="00D0144C" w:rsidRDefault="00BF6EB2" w:rsidP="00FE0BF7">
      <w:pPr>
        <w:spacing w:after="0" w:line="360" w:lineRule="auto"/>
        <w:jc w:val="both"/>
        <w:rPr>
          <w:rFonts w:ascii="Book Antiqua" w:hAnsi="Book Antiqua"/>
          <w:sz w:val="24"/>
          <w:szCs w:val="24"/>
          <w:lang w:val="en-US" w:eastAsia="zh-CN"/>
        </w:rPr>
      </w:pPr>
      <w:r w:rsidRPr="00D0144C">
        <w:rPr>
          <w:rFonts w:ascii="Book Antiqua" w:hAnsi="Book Antiqua"/>
          <w:sz w:val="24"/>
          <w:szCs w:val="24"/>
          <w:lang w:val="en-US"/>
        </w:rPr>
        <w:t>Stereotactic robotic radio surgery: Ability to dispense high doses of focused radiation in a minor number of fractions respect to</w:t>
      </w:r>
      <w:r w:rsidR="00D0144C" w:rsidRPr="00D0144C">
        <w:rPr>
          <w:rFonts w:ascii="Book Antiqua" w:hAnsi="Book Antiqua"/>
          <w:sz w:val="24"/>
          <w:szCs w:val="24"/>
          <w:lang w:val="en-US"/>
        </w:rPr>
        <w:t xml:space="preserve"> the standard treatment (2-5 </w:t>
      </w:r>
      <w:r w:rsidR="00D0144C" w:rsidRPr="00D0144C">
        <w:rPr>
          <w:rFonts w:ascii="Book Antiqua" w:hAnsi="Book Antiqua"/>
          <w:i/>
          <w:sz w:val="24"/>
          <w:szCs w:val="24"/>
          <w:lang w:val="en-US"/>
        </w:rPr>
        <w:t>vs</w:t>
      </w:r>
      <w:r w:rsidRPr="00D0144C">
        <w:rPr>
          <w:rFonts w:ascii="Book Antiqua" w:hAnsi="Book Antiqua"/>
          <w:sz w:val="24"/>
          <w:szCs w:val="24"/>
          <w:lang w:val="en-US"/>
        </w:rPr>
        <w:t xml:space="preserve"> 30-40). Ability to reach any point with anatomical precision and extreme sub-millimeter accuracy </w:t>
      </w:r>
      <w:r w:rsidR="00F468B8" w:rsidRPr="00D0144C">
        <w:rPr>
          <w:rFonts w:ascii="Book Antiqua" w:hAnsi="Book Antiqua"/>
          <w:sz w:val="24"/>
          <w:szCs w:val="24"/>
          <w:lang w:val="en-US"/>
        </w:rPr>
        <w:t>tanks</w:t>
      </w:r>
      <w:r w:rsidRPr="00D0144C">
        <w:rPr>
          <w:rFonts w:ascii="Book Antiqua" w:hAnsi="Book Antiqua"/>
          <w:sz w:val="24"/>
          <w:szCs w:val="24"/>
          <w:lang w:val="en-US"/>
        </w:rPr>
        <w:t xml:space="preserve"> to a target localization computerized system offered by Cyber</w:t>
      </w:r>
      <w:r w:rsidR="00612797" w:rsidRPr="00D0144C">
        <w:rPr>
          <w:rFonts w:ascii="Book Antiqua" w:hAnsi="Book Antiqua"/>
          <w:sz w:val="24"/>
          <w:szCs w:val="24"/>
          <w:lang w:val="en-US"/>
        </w:rPr>
        <w:t>K</w:t>
      </w:r>
      <w:r w:rsidRPr="00D0144C">
        <w:rPr>
          <w:rFonts w:ascii="Book Antiqua" w:hAnsi="Book Antiqua"/>
          <w:sz w:val="24"/>
          <w:szCs w:val="24"/>
          <w:lang w:val="en-US"/>
        </w:rPr>
        <w:t>nife system</w:t>
      </w:r>
      <w:r w:rsidR="00D0144C" w:rsidRPr="00D0144C">
        <w:rPr>
          <w:rFonts w:ascii="Book Antiqua" w:hAnsi="Book Antiqua" w:hint="eastAsia"/>
          <w:sz w:val="24"/>
          <w:szCs w:val="24"/>
          <w:lang w:val="en-US" w:eastAsia="zh-CN"/>
        </w:rPr>
        <w:t xml:space="preserve">; </w:t>
      </w:r>
      <w:r w:rsidRPr="00D0144C">
        <w:rPr>
          <w:rFonts w:ascii="Book Antiqua" w:hAnsi="Book Antiqua"/>
          <w:sz w:val="24"/>
          <w:szCs w:val="24"/>
          <w:lang w:val="en-US"/>
        </w:rPr>
        <w:t>Cyber</w:t>
      </w:r>
      <w:r w:rsidR="00612797" w:rsidRPr="00D0144C">
        <w:rPr>
          <w:rFonts w:ascii="Book Antiqua" w:hAnsi="Book Antiqua"/>
          <w:sz w:val="24"/>
          <w:szCs w:val="24"/>
          <w:lang w:val="en-US"/>
        </w:rPr>
        <w:t>K</w:t>
      </w:r>
      <w:r w:rsidRPr="00D0144C">
        <w:rPr>
          <w:rFonts w:ascii="Book Antiqua" w:hAnsi="Book Antiqua"/>
          <w:sz w:val="24"/>
          <w:szCs w:val="24"/>
          <w:lang w:val="en-US"/>
        </w:rPr>
        <w:t>nife:</w:t>
      </w:r>
      <w:r w:rsidR="00951095" w:rsidRPr="00D0144C">
        <w:rPr>
          <w:rFonts w:ascii="Book Antiqua" w:hAnsi="Book Antiqua"/>
          <w:sz w:val="24"/>
          <w:szCs w:val="24"/>
          <w:lang w:val="en-US"/>
        </w:rPr>
        <w:t xml:space="preserve"> </w:t>
      </w:r>
      <w:r w:rsidRPr="00D0144C">
        <w:rPr>
          <w:rFonts w:ascii="Book Antiqua" w:hAnsi="Book Antiqua"/>
          <w:sz w:val="24"/>
          <w:szCs w:val="24"/>
          <w:lang w:val="en-US"/>
        </w:rPr>
        <w:t xml:space="preserve">Robot with a complete autonomy </w:t>
      </w:r>
      <w:r w:rsidR="000B154F" w:rsidRPr="00D0144C">
        <w:rPr>
          <w:rFonts w:ascii="Book Antiqua" w:hAnsi="Book Antiqua"/>
          <w:sz w:val="24"/>
          <w:szCs w:val="24"/>
          <w:lang w:val="en-US"/>
        </w:rPr>
        <w:t>characteristic</w:t>
      </w:r>
      <w:r w:rsidRPr="00D0144C">
        <w:rPr>
          <w:rFonts w:ascii="Book Antiqua" w:hAnsi="Book Antiqua"/>
          <w:sz w:val="24"/>
          <w:szCs w:val="24"/>
          <w:lang w:val="en-US"/>
        </w:rPr>
        <w:t xml:space="preserve"> </w:t>
      </w:r>
      <w:r w:rsidR="000B154F" w:rsidRPr="00D0144C">
        <w:rPr>
          <w:rFonts w:ascii="Book Antiqua" w:hAnsi="Book Antiqua"/>
          <w:sz w:val="24"/>
          <w:szCs w:val="24"/>
          <w:lang w:val="en-US"/>
        </w:rPr>
        <w:t xml:space="preserve">with </w:t>
      </w:r>
      <w:r w:rsidRPr="00D0144C">
        <w:rPr>
          <w:rFonts w:ascii="Book Antiqua" w:hAnsi="Book Antiqua"/>
          <w:sz w:val="24"/>
          <w:szCs w:val="24"/>
          <w:lang w:val="en-US"/>
        </w:rPr>
        <w:t>more than 1500 dispensing positions of X</w:t>
      </w:r>
      <w:r w:rsidR="00F468B8" w:rsidRPr="00D0144C">
        <w:rPr>
          <w:rFonts w:ascii="Book Antiqua" w:hAnsi="Book Antiqua"/>
          <w:sz w:val="24"/>
          <w:szCs w:val="24"/>
          <w:lang w:val="en-US"/>
        </w:rPr>
        <w:t>-</w:t>
      </w:r>
      <w:r w:rsidRPr="00D0144C">
        <w:rPr>
          <w:rFonts w:ascii="Book Antiqua" w:hAnsi="Book Antiqua"/>
          <w:sz w:val="24"/>
          <w:szCs w:val="24"/>
          <w:lang w:val="en-US"/>
        </w:rPr>
        <w:t>ray; Variable diameter collimator (IRIS); Synchrony Respiratory Tracking System to preserv</w:t>
      </w:r>
      <w:r w:rsidR="00D0144C" w:rsidRPr="00D0144C">
        <w:rPr>
          <w:rFonts w:ascii="Book Antiqua" w:hAnsi="Book Antiqua"/>
          <w:sz w:val="24"/>
          <w:szCs w:val="24"/>
          <w:lang w:val="en-US"/>
        </w:rPr>
        <w:t>e the near organs from toxicity</w:t>
      </w:r>
      <w:r w:rsidR="00D0144C" w:rsidRPr="00D0144C">
        <w:rPr>
          <w:rFonts w:ascii="Book Antiqua" w:hAnsi="Book Antiqua" w:hint="eastAsia"/>
          <w:sz w:val="24"/>
          <w:szCs w:val="24"/>
          <w:lang w:val="en-US" w:eastAsia="zh-CN"/>
        </w:rPr>
        <w:t xml:space="preserve">; </w:t>
      </w:r>
      <w:r w:rsidRPr="00D0144C">
        <w:rPr>
          <w:rFonts w:ascii="Book Antiqua" w:hAnsi="Book Antiqua"/>
          <w:sz w:val="24"/>
          <w:szCs w:val="24"/>
          <w:lang w:val="en-US"/>
        </w:rPr>
        <w:t>Fiducial gold markers:</w:t>
      </w:r>
      <w:r w:rsidR="00951095" w:rsidRPr="00D0144C">
        <w:rPr>
          <w:rFonts w:ascii="Book Antiqua" w:hAnsi="Book Antiqua"/>
          <w:sz w:val="24"/>
          <w:szCs w:val="24"/>
          <w:lang w:val="en-US"/>
        </w:rPr>
        <w:t xml:space="preserve"> </w:t>
      </w:r>
      <w:r w:rsidRPr="00D0144C">
        <w:rPr>
          <w:rFonts w:ascii="Book Antiqua" w:hAnsi="Book Antiqua"/>
          <w:sz w:val="24"/>
          <w:szCs w:val="24"/>
          <w:lang w:val="en-US"/>
        </w:rPr>
        <w:t xml:space="preserve">Markers exploited by </w:t>
      </w:r>
      <w:r w:rsidR="00E90948" w:rsidRPr="00D0144C">
        <w:rPr>
          <w:rFonts w:ascii="Book Antiqua" w:hAnsi="Book Antiqua"/>
          <w:sz w:val="24"/>
          <w:szCs w:val="24"/>
          <w:lang w:val="en-US"/>
        </w:rPr>
        <w:t>C</w:t>
      </w:r>
      <w:r w:rsidRPr="00D0144C">
        <w:rPr>
          <w:rFonts w:ascii="Book Antiqua" w:hAnsi="Book Antiqua"/>
          <w:sz w:val="24"/>
          <w:szCs w:val="24"/>
          <w:lang w:val="en-US"/>
        </w:rPr>
        <w:t>yber</w:t>
      </w:r>
      <w:r w:rsidR="00E90948" w:rsidRPr="00D0144C">
        <w:rPr>
          <w:rFonts w:ascii="Book Antiqua" w:hAnsi="Book Antiqua"/>
          <w:sz w:val="24"/>
          <w:szCs w:val="24"/>
          <w:lang w:val="en-US"/>
        </w:rPr>
        <w:t>K</w:t>
      </w:r>
      <w:r w:rsidRPr="00D0144C">
        <w:rPr>
          <w:rFonts w:ascii="Book Antiqua" w:hAnsi="Book Antiqua"/>
          <w:sz w:val="24"/>
          <w:szCs w:val="24"/>
          <w:lang w:val="en-US"/>
        </w:rPr>
        <w:t xml:space="preserve">nife for the target localization in the treatment </w:t>
      </w:r>
      <w:r w:rsidR="00F468B8" w:rsidRPr="00D0144C">
        <w:rPr>
          <w:rFonts w:ascii="Book Antiqua" w:hAnsi="Book Antiqua"/>
          <w:sz w:val="24"/>
          <w:szCs w:val="24"/>
          <w:lang w:val="en-US"/>
        </w:rPr>
        <w:t xml:space="preserve">of </w:t>
      </w:r>
      <w:r w:rsidRPr="00D0144C">
        <w:rPr>
          <w:rFonts w:ascii="Book Antiqua" w:hAnsi="Book Antiqua"/>
          <w:sz w:val="24"/>
          <w:szCs w:val="24"/>
          <w:lang w:val="en-US"/>
        </w:rPr>
        <w:t>parenchymatous organs lesions. This marker is made from gold, which makes it biocompatible and ensures it exhibits good contrast on X-ray images</w:t>
      </w:r>
      <w:r w:rsidR="00D0144C" w:rsidRPr="00D0144C">
        <w:rPr>
          <w:rFonts w:ascii="Book Antiqua" w:hAnsi="Book Antiqua" w:hint="eastAsia"/>
          <w:sz w:val="24"/>
          <w:szCs w:val="24"/>
          <w:lang w:val="en-US" w:eastAsia="zh-CN"/>
        </w:rPr>
        <w:t xml:space="preserve">; </w:t>
      </w:r>
      <w:r w:rsidRPr="00D0144C">
        <w:rPr>
          <w:rFonts w:ascii="Book Antiqua" w:hAnsi="Book Antiqua"/>
          <w:sz w:val="24"/>
          <w:szCs w:val="24"/>
          <w:lang w:val="en-US"/>
        </w:rPr>
        <w:t xml:space="preserve">CT number: </w:t>
      </w:r>
      <w:r w:rsidR="00E90948" w:rsidRPr="00D0144C">
        <w:rPr>
          <w:rFonts w:ascii="Book Antiqua" w:hAnsi="Book Antiqua"/>
          <w:sz w:val="24"/>
          <w:szCs w:val="24"/>
          <w:lang w:val="en-US"/>
        </w:rPr>
        <w:t>A</w:t>
      </w:r>
      <w:r w:rsidRPr="00D0144C">
        <w:rPr>
          <w:rFonts w:ascii="Book Antiqua" w:hAnsi="Book Antiqua"/>
          <w:sz w:val="24"/>
          <w:szCs w:val="24"/>
          <w:lang w:val="en-US"/>
        </w:rPr>
        <w:t xml:space="preserve"> normalized value of the calculated </w:t>
      </w:r>
      <w:r w:rsidR="00D0144C" w:rsidRPr="00D0144C">
        <w:rPr>
          <w:rFonts w:ascii="Book Antiqua" w:hAnsi="Book Antiqua"/>
          <w:sz w:val="24"/>
          <w:szCs w:val="24"/>
          <w:lang w:val="en-US"/>
        </w:rPr>
        <w:t>X</w:t>
      </w:r>
      <w:r w:rsidRPr="00D0144C">
        <w:rPr>
          <w:rFonts w:ascii="Book Antiqua" w:hAnsi="Book Antiqua"/>
          <w:sz w:val="24"/>
          <w:szCs w:val="24"/>
          <w:lang w:val="en-US"/>
        </w:rPr>
        <w:t>-ray absorption coefficient of a pixel (picture element) in a computed tomogram, expressed in Hounsfield units, where the CT number of air is -1000 and that of water is 0.</w:t>
      </w:r>
    </w:p>
    <w:p w:rsidR="00BF6EB2" w:rsidRDefault="00BF6EB2" w:rsidP="00FE0BF7">
      <w:pPr>
        <w:autoSpaceDE w:val="0"/>
        <w:autoSpaceDN w:val="0"/>
        <w:adjustRightInd w:val="0"/>
        <w:spacing w:after="0" w:line="360" w:lineRule="auto"/>
        <w:jc w:val="both"/>
        <w:rPr>
          <w:rFonts w:ascii="Book Antiqua" w:hAnsi="Book Antiqua"/>
          <w:b/>
          <w:sz w:val="24"/>
          <w:szCs w:val="24"/>
          <w:lang w:val="en-GB" w:eastAsia="zh-CN"/>
        </w:rPr>
      </w:pPr>
    </w:p>
    <w:p w:rsidR="00D0144C" w:rsidRPr="00774593" w:rsidRDefault="00D0144C" w:rsidP="00774593">
      <w:pPr>
        <w:autoSpaceDE w:val="0"/>
        <w:autoSpaceDN w:val="0"/>
        <w:adjustRightInd w:val="0"/>
        <w:spacing w:after="0" w:line="360" w:lineRule="auto"/>
        <w:jc w:val="both"/>
        <w:rPr>
          <w:rFonts w:ascii="Book Antiqua" w:hAnsi="Book Antiqua"/>
          <w:b/>
          <w:i/>
          <w:sz w:val="24"/>
          <w:szCs w:val="24"/>
          <w:lang w:val="en-GB" w:eastAsia="zh-CN"/>
        </w:rPr>
      </w:pPr>
      <w:r w:rsidRPr="00774593">
        <w:rPr>
          <w:rFonts w:ascii="Book Antiqua" w:hAnsi="Book Antiqua"/>
          <w:b/>
          <w:i/>
          <w:sz w:val="24"/>
          <w:szCs w:val="24"/>
          <w:lang w:val="en-GB" w:eastAsia="zh-CN"/>
        </w:rPr>
        <w:t>Peer-review</w:t>
      </w:r>
    </w:p>
    <w:p w:rsidR="005E1A97" w:rsidRPr="00774593" w:rsidRDefault="001E3B59" w:rsidP="00774593">
      <w:pPr>
        <w:autoSpaceDE w:val="0"/>
        <w:autoSpaceDN w:val="0"/>
        <w:adjustRightInd w:val="0"/>
        <w:spacing w:after="0" w:line="360" w:lineRule="auto"/>
        <w:jc w:val="both"/>
        <w:rPr>
          <w:rFonts w:ascii="Book Antiqua" w:hAnsi="Book Antiqua"/>
          <w:sz w:val="24"/>
          <w:szCs w:val="24"/>
          <w:lang w:eastAsia="zh-CN"/>
        </w:rPr>
      </w:pPr>
      <w:r w:rsidRPr="00774593">
        <w:rPr>
          <w:rFonts w:ascii="Book Antiqua" w:hAnsi="Book Antiqua"/>
          <w:sz w:val="24"/>
          <w:szCs w:val="24"/>
          <w:lang w:val="en-GB"/>
        </w:rPr>
        <w:t xml:space="preserve">In this work, authors reported a comparison study of two different types of fiducial markers for robotic radiosurgery. In this study, 15 patients have been recruited, in which 48 gold markers were placed (32 Grain shaped markers and 16 Gold Anchor). All these patients except one were scanned with CT for visualization and identification of these markers. The data of these patients were analyzed and reported in this work. </w:t>
      </w:r>
      <w:r w:rsidRPr="00774593">
        <w:rPr>
          <w:rFonts w:ascii="Book Antiqua" w:hAnsi="Book Antiqua"/>
          <w:sz w:val="24"/>
          <w:szCs w:val="24"/>
        </w:rPr>
        <w:t>The work intended to address an interesting clinical issue.</w:t>
      </w:r>
    </w:p>
    <w:p w:rsidR="001E3B59" w:rsidRPr="00774593" w:rsidRDefault="001E3B59" w:rsidP="00774593">
      <w:pPr>
        <w:autoSpaceDE w:val="0"/>
        <w:autoSpaceDN w:val="0"/>
        <w:adjustRightInd w:val="0"/>
        <w:spacing w:after="0" w:line="360" w:lineRule="auto"/>
        <w:jc w:val="both"/>
        <w:rPr>
          <w:rFonts w:ascii="Book Antiqua" w:hAnsi="Book Antiqua"/>
          <w:b/>
          <w:i/>
          <w:sz w:val="24"/>
          <w:szCs w:val="24"/>
          <w:lang w:val="en-GB" w:eastAsia="zh-CN"/>
        </w:rPr>
      </w:pPr>
    </w:p>
    <w:p w:rsidR="00774593" w:rsidRDefault="00774593">
      <w:pPr>
        <w:spacing w:after="0" w:line="240" w:lineRule="auto"/>
        <w:rPr>
          <w:rFonts w:ascii="Book Antiqua" w:hAnsi="Book Antiqua"/>
          <w:b/>
          <w:sz w:val="24"/>
          <w:szCs w:val="24"/>
          <w:lang w:val="en-GB" w:eastAsia="zh-CN"/>
        </w:rPr>
      </w:pPr>
      <w:r>
        <w:rPr>
          <w:rFonts w:ascii="Book Antiqua" w:hAnsi="Book Antiqua"/>
          <w:b/>
          <w:sz w:val="24"/>
          <w:szCs w:val="24"/>
          <w:lang w:val="en-GB" w:eastAsia="zh-CN"/>
        </w:rPr>
        <w:br w:type="page"/>
      </w:r>
    </w:p>
    <w:p w:rsidR="002163F5" w:rsidRPr="00774593" w:rsidRDefault="005E1A97" w:rsidP="00774593">
      <w:pPr>
        <w:autoSpaceDE w:val="0"/>
        <w:autoSpaceDN w:val="0"/>
        <w:adjustRightInd w:val="0"/>
        <w:spacing w:after="0" w:line="360" w:lineRule="auto"/>
        <w:jc w:val="both"/>
        <w:rPr>
          <w:rFonts w:ascii="Book Antiqua" w:hAnsi="Book Antiqua"/>
          <w:sz w:val="24"/>
          <w:szCs w:val="24"/>
        </w:rPr>
      </w:pPr>
      <w:r w:rsidRPr="00774593">
        <w:rPr>
          <w:rFonts w:ascii="Book Antiqua" w:hAnsi="Book Antiqua"/>
          <w:b/>
          <w:sz w:val="24"/>
          <w:szCs w:val="24"/>
          <w:lang w:val="en-GB" w:eastAsia="zh-CN"/>
        </w:rPr>
        <w:lastRenderedPageBreak/>
        <w:t>REFERENCES</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 </w:t>
      </w:r>
      <w:r w:rsidRPr="00774593">
        <w:rPr>
          <w:rFonts w:ascii="Book Antiqua" w:hAnsi="Book Antiqua" w:cs="宋体"/>
          <w:b/>
          <w:bCs/>
          <w:sz w:val="24"/>
          <w:szCs w:val="24"/>
          <w:lang w:val="en-US" w:eastAsia="zh-CN"/>
        </w:rPr>
        <w:t>Kocher M</w:t>
      </w:r>
      <w:r w:rsidRPr="00774593">
        <w:rPr>
          <w:rFonts w:ascii="Book Antiqua" w:hAnsi="Book Antiqua" w:cs="宋体"/>
          <w:sz w:val="24"/>
          <w:szCs w:val="24"/>
          <w:lang w:val="en-US" w:eastAsia="zh-CN"/>
        </w:rPr>
        <w:t xml:space="preserve">, Wittig A, Piroth MD, Treuer H, Seegenschmiedt H, Ruge M, Grosu AL, Guckenberger M. Stereotactic radiosurgery for treatment of brain metastases. A report of the DEGRO Working Group on Stereotactic Radiotherapy. </w:t>
      </w:r>
      <w:r w:rsidRPr="00774593">
        <w:rPr>
          <w:rFonts w:ascii="Book Antiqua" w:hAnsi="Book Antiqua" w:cs="宋体"/>
          <w:i/>
          <w:iCs/>
          <w:sz w:val="24"/>
          <w:szCs w:val="24"/>
          <w:lang w:val="en-US" w:eastAsia="zh-CN"/>
        </w:rPr>
        <w:t>Strahlenther Onkol</w:t>
      </w:r>
      <w:r w:rsidRPr="00774593">
        <w:rPr>
          <w:rFonts w:ascii="Book Antiqua" w:hAnsi="Book Antiqua" w:cs="宋体"/>
          <w:sz w:val="24"/>
          <w:szCs w:val="24"/>
          <w:lang w:val="en-US" w:eastAsia="zh-CN"/>
        </w:rPr>
        <w:t xml:space="preserve"> 2014; </w:t>
      </w:r>
      <w:r w:rsidRPr="00774593">
        <w:rPr>
          <w:rFonts w:ascii="Book Antiqua" w:hAnsi="Book Antiqua" w:cs="宋体"/>
          <w:b/>
          <w:bCs/>
          <w:sz w:val="24"/>
          <w:szCs w:val="24"/>
          <w:lang w:val="en-US" w:eastAsia="zh-CN"/>
        </w:rPr>
        <w:t>190</w:t>
      </w:r>
      <w:r w:rsidRPr="00774593">
        <w:rPr>
          <w:rFonts w:ascii="Book Antiqua" w:hAnsi="Book Antiqua" w:cs="宋体"/>
          <w:sz w:val="24"/>
          <w:szCs w:val="24"/>
          <w:lang w:val="en-US" w:eastAsia="zh-CN"/>
        </w:rPr>
        <w:t>: 521-532 [PMID: 24715242 DOI: 10.1007/s00066-014-0648-7]</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 </w:t>
      </w:r>
      <w:r w:rsidRPr="00774593">
        <w:rPr>
          <w:rFonts w:ascii="Book Antiqua" w:hAnsi="Book Antiqua" w:cs="宋体"/>
          <w:b/>
          <w:sz w:val="24"/>
          <w:szCs w:val="24"/>
          <w:lang w:val="en-US" w:eastAsia="zh-CN"/>
        </w:rPr>
        <w:t>Herfarth KK</w:t>
      </w:r>
      <w:r w:rsidRPr="00774593">
        <w:rPr>
          <w:rFonts w:ascii="Book Antiqua" w:hAnsi="Book Antiqua" w:cs="宋体"/>
          <w:sz w:val="24"/>
          <w:szCs w:val="24"/>
          <w:lang w:val="en-US" w:eastAsia="zh-CN"/>
        </w:rPr>
        <w:t>. Extracranial stereotactic radiation therapy. In: Schlegel W, Bortfeld T, Grosu AL (eds). New Technologies in Radiation Oncology. Berli</w:t>
      </w:r>
      <w:r w:rsidR="00807803">
        <w:rPr>
          <w:rFonts w:ascii="Book Antiqua" w:hAnsi="Book Antiqua" w:cs="宋体"/>
          <w:sz w:val="24"/>
          <w:szCs w:val="24"/>
          <w:lang w:val="en-US" w:eastAsia="zh-CN"/>
        </w:rPr>
        <w:t>n: Springer-Verlag</w:t>
      </w:r>
      <w:r w:rsidR="00C36A23">
        <w:rPr>
          <w:rFonts w:ascii="Book Antiqua" w:hAnsi="Book Antiqua" w:cs="宋体" w:hint="eastAsia"/>
          <w:sz w:val="24"/>
          <w:szCs w:val="24"/>
          <w:lang w:val="en-US" w:eastAsia="zh-CN"/>
        </w:rPr>
        <w:t>,</w:t>
      </w:r>
      <w:r w:rsidR="00807803">
        <w:rPr>
          <w:rFonts w:ascii="Book Antiqua" w:hAnsi="Book Antiqua" w:cs="宋体"/>
          <w:sz w:val="24"/>
          <w:szCs w:val="24"/>
          <w:lang w:val="en-US" w:eastAsia="zh-CN"/>
        </w:rPr>
        <w:t xml:space="preserve"> 2006</w:t>
      </w:r>
      <w:r w:rsidR="00C36A23">
        <w:rPr>
          <w:rFonts w:ascii="Book Antiqua" w:hAnsi="Book Antiqua" w:cs="宋体" w:hint="eastAsia"/>
          <w:sz w:val="24"/>
          <w:szCs w:val="24"/>
          <w:lang w:val="en-US" w:eastAsia="zh-CN"/>
        </w:rPr>
        <w:t>:</w:t>
      </w:r>
      <w:r w:rsidR="00807803">
        <w:rPr>
          <w:rFonts w:ascii="Book Antiqua" w:hAnsi="Book Antiqua" w:cs="宋体"/>
          <w:sz w:val="24"/>
          <w:szCs w:val="24"/>
          <w:lang w:val="en-US" w:eastAsia="zh-CN"/>
        </w:rPr>
        <w:t xml:space="preserve"> 277</w:t>
      </w:r>
      <w:r w:rsidR="00807803">
        <w:rPr>
          <w:rFonts w:ascii="Book Antiqua" w:hAnsi="Book Antiqua" w:cs="宋体" w:hint="eastAsia"/>
          <w:sz w:val="24"/>
          <w:szCs w:val="24"/>
          <w:lang w:val="en-US" w:eastAsia="zh-CN"/>
        </w:rPr>
        <w:t>-</w:t>
      </w:r>
      <w:r w:rsidR="00044C3A">
        <w:rPr>
          <w:rFonts w:ascii="Book Antiqua" w:hAnsi="Book Antiqua" w:cs="宋体" w:hint="eastAsia"/>
          <w:sz w:val="24"/>
          <w:szCs w:val="24"/>
          <w:lang w:val="en-US" w:eastAsia="zh-CN"/>
        </w:rPr>
        <w:t>2</w:t>
      </w:r>
      <w:r w:rsidR="00807803">
        <w:rPr>
          <w:rFonts w:ascii="Book Antiqua" w:hAnsi="Book Antiqua" w:cs="宋体"/>
          <w:sz w:val="24"/>
          <w:szCs w:val="24"/>
          <w:lang w:val="en-US" w:eastAsia="zh-CN"/>
        </w:rPr>
        <w:t>88</w:t>
      </w:r>
      <w:r w:rsidRPr="00774593">
        <w:rPr>
          <w:rFonts w:ascii="Book Antiqua" w:hAnsi="Book Antiqua" w:cs="宋体"/>
          <w:sz w:val="24"/>
          <w:szCs w:val="24"/>
          <w:lang w:val="en-US" w:eastAsia="zh-CN"/>
        </w:rPr>
        <w:t xml:space="preserve"> </w:t>
      </w:r>
      <w:r w:rsidR="00807803">
        <w:rPr>
          <w:rFonts w:ascii="Book Antiqua" w:hAnsi="Book Antiqua" w:cs="宋体" w:hint="eastAsia"/>
          <w:sz w:val="24"/>
          <w:szCs w:val="24"/>
          <w:lang w:val="en-US" w:eastAsia="zh-CN"/>
        </w:rPr>
        <w:t>[</w:t>
      </w:r>
      <w:r w:rsidRPr="00774593">
        <w:rPr>
          <w:rFonts w:ascii="Book Antiqua" w:hAnsi="Book Antiqua" w:cs="宋体"/>
          <w:sz w:val="24"/>
          <w:szCs w:val="24"/>
          <w:lang w:val="en-US" w:eastAsia="zh-CN"/>
        </w:rPr>
        <w:t>DOI: 10.1007/3-540-29999-8_22</w:t>
      </w:r>
      <w:r w:rsidR="00807803">
        <w:rPr>
          <w:rFonts w:ascii="Book Antiqua" w:hAnsi="Book Antiqua" w:cs="宋体" w:hint="eastAsia"/>
          <w:sz w:val="24"/>
          <w:szCs w:val="24"/>
          <w:lang w:val="en-US" w:eastAsia="zh-CN"/>
        </w:rPr>
        <w:t>]</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3 </w:t>
      </w:r>
      <w:r w:rsidRPr="00774593">
        <w:rPr>
          <w:rFonts w:ascii="Book Antiqua" w:hAnsi="Book Antiqua" w:cs="宋体"/>
          <w:b/>
          <w:bCs/>
          <w:sz w:val="24"/>
          <w:szCs w:val="24"/>
          <w:lang w:val="en-US" w:eastAsia="zh-CN"/>
        </w:rPr>
        <w:t>Seo Y</w:t>
      </w:r>
      <w:r w:rsidRPr="00774593">
        <w:rPr>
          <w:rFonts w:ascii="Book Antiqua" w:hAnsi="Book Antiqua" w:cs="宋体"/>
          <w:sz w:val="24"/>
          <w:szCs w:val="24"/>
          <w:lang w:val="en-US" w:eastAsia="zh-CN"/>
        </w:rPr>
        <w:t xml:space="preserve">, Kim MS, Yoo S, Cho C, Yang K, Yoo H, Choi C, Lee D, Kim J, Kim MS, Kang H, Kim Y. Stereotactic body radiation therapy boost in locally advanced pancreatic cancer. </w:t>
      </w:r>
      <w:r w:rsidRPr="00774593">
        <w:rPr>
          <w:rFonts w:ascii="Book Antiqua" w:hAnsi="Book Antiqua" w:cs="宋体"/>
          <w:i/>
          <w:iCs/>
          <w:sz w:val="24"/>
          <w:szCs w:val="24"/>
          <w:lang w:val="en-US" w:eastAsia="zh-CN"/>
        </w:rPr>
        <w:t>Int J Radiat Oncol Biol Phys</w:t>
      </w:r>
      <w:r w:rsidRPr="00774593">
        <w:rPr>
          <w:rFonts w:ascii="Book Antiqua" w:hAnsi="Book Antiqua" w:cs="宋体"/>
          <w:sz w:val="24"/>
          <w:szCs w:val="24"/>
          <w:lang w:val="en-US" w:eastAsia="zh-CN"/>
        </w:rPr>
        <w:t xml:space="preserve"> 2009; </w:t>
      </w:r>
      <w:r w:rsidRPr="00774593">
        <w:rPr>
          <w:rFonts w:ascii="Book Antiqua" w:hAnsi="Book Antiqua" w:cs="宋体"/>
          <w:b/>
          <w:bCs/>
          <w:sz w:val="24"/>
          <w:szCs w:val="24"/>
          <w:lang w:val="en-US" w:eastAsia="zh-CN"/>
        </w:rPr>
        <w:t>75</w:t>
      </w:r>
      <w:r w:rsidRPr="00774593">
        <w:rPr>
          <w:rFonts w:ascii="Book Antiqua" w:hAnsi="Book Antiqua" w:cs="宋体"/>
          <w:sz w:val="24"/>
          <w:szCs w:val="24"/>
          <w:lang w:val="en-US" w:eastAsia="zh-CN"/>
        </w:rPr>
        <w:t>: 1456-1461 [PMID: 19783379]</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4 </w:t>
      </w:r>
      <w:r w:rsidRPr="00774593">
        <w:rPr>
          <w:rFonts w:ascii="Book Antiqua" w:hAnsi="Book Antiqua" w:cs="宋体"/>
          <w:b/>
          <w:bCs/>
          <w:sz w:val="24"/>
          <w:szCs w:val="24"/>
          <w:lang w:val="en-US" w:eastAsia="zh-CN"/>
        </w:rPr>
        <w:t>Kalogeridi MA</w:t>
      </w:r>
      <w:r w:rsidRPr="00774593">
        <w:rPr>
          <w:rFonts w:ascii="Book Antiqua" w:hAnsi="Book Antiqua" w:cs="宋体"/>
          <w:sz w:val="24"/>
          <w:szCs w:val="24"/>
          <w:lang w:val="en-US" w:eastAsia="zh-CN"/>
        </w:rPr>
        <w:t xml:space="preserve">, Zygogianni A, Kyrgias G, Kouvaris J, Chatziioannou S, Kelekis N, Kouloulias V. Role of radiotherapy in the management of hepatocellular carcinoma: A systematic review. </w:t>
      </w:r>
      <w:r w:rsidRPr="00774593">
        <w:rPr>
          <w:rFonts w:ascii="Book Antiqua" w:hAnsi="Book Antiqua" w:cs="宋体"/>
          <w:i/>
          <w:iCs/>
          <w:sz w:val="24"/>
          <w:szCs w:val="24"/>
          <w:lang w:val="en-US" w:eastAsia="zh-CN"/>
        </w:rPr>
        <w:t>World J Hepatol</w:t>
      </w:r>
      <w:r w:rsidRPr="00774593">
        <w:rPr>
          <w:rFonts w:ascii="Book Antiqua" w:hAnsi="Book Antiqua" w:cs="宋体"/>
          <w:sz w:val="24"/>
          <w:szCs w:val="24"/>
          <w:lang w:val="en-US" w:eastAsia="zh-CN"/>
        </w:rPr>
        <w:t xml:space="preserve"> 2015; </w:t>
      </w:r>
      <w:r w:rsidRPr="00774593">
        <w:rPr>
          <w:rFonts w:ascii="Book Antiqua" w:hAnsi="Book Antiqua" w:cs="宋体"/>
          <w:b/>
          <w:bCs/>
          <w:sz w:val="24"/>
          <w:szCs w:val="24"/>
          <w:lang w:val="en-US" w:eastAsia="zh-CN"/>
        </w:rPr>
        <w:t>7</w:t>
      </w:r>
      <w:r w:rsidRPr="00774593">
        <w:rPr>
          <w:rFonts w:ascii="Book Antiqua" w:hAnsi="Book Antiqua" w:cs="宋体"/>
          <w:sz w:val="24"/>
          <w:szCs w:val="24"/>
          <w:lang w:val="en-US" w:eastAsia="zh-CN"/>
        </w:rPr>
        <w:t>: 101-112 [PMID: 25625001 DOI: 10.4254/wjh.v7.i1.101]</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5 </w:t>
      </w:r>
      <w:r w:rsidRPr="00774593">
        <w:rPr>
          <w:rFonts w:ascii="Book Antiqua" w:hAnsi="Book Antiqua" w:cs="宋体"/>
          <w:b/>
          <w:bCs/>
          <w:sz w:val="24"/>
          <w:szCs w:val="24"/>
          <w:lang w:val="en-US" w:eastAsia="zh-CN"/>
        </w:rPr>
        <w:t>Collins BT</w:t>
      </w:r>
      <w:r w:rsidRPr="00774593">
        <w:rPr>
          <w:rFonts w:ascii="Book Antiqua" w:hAnsi="Book Antiqua" w:cs="宋体"/>
          <w:sz w:val="24"/>
          <w:szCs w:val="24"/>
          <w:lang w:val="en-US" w:eastAsia="zh-CN"/>
        </w:rPr>
        <w:t xml:space="preserve">, Vahdat S, Erickson K, Collins SP, Suy S, Yu X, Zhang Y, Subramaniam D, Reichner CA, Sarikaya I, Esposito G, Yousefi S, Jamis-Dow C, Banovac F, Anderson ED. Radical cyberknife radiosurgery with tumor tracking: an effective treatment for inoperable small peripheral stage I non-small cell lung cancer. </w:t>
      </w:r>
      <w:r w:rsidRPr="00774593">
        <w:rPr>
          <w:rFonts w:ascii="Book Antiqua" w:hAnsi="Book Antiqua" w:cs="宋体"/>
          <w:i/>
          <w:iCs/>
          <w:sz w:val="24"/>
          <w:szCs w:val="24"/>
          <w:lang w:val="en-US" w:eastAsia="zh-CN"/>
        </w:rPr>
        <w:t>J Hematol Oncol</w:t>
      </w:r>
      <w:r w:rsidRPr="00774593">
        <w:rPr>
          <w:rFonts w:ascii="Book Antiqua" w:hAnsi="Book Antiqua" w:cs="宋体"/>
          <w:sz w:val="24"/>
          <w:szCs w:val="24"/>
          <w:lang w:val="en-US" w:eastAsia="zh-CN"/>
        </w:rPr>
        <w:t xml:space="preserve"> 2009; </w:t>
      </w:r>
      <w:r w:rsidRPr="00774593">
        <w:rPr>
          <w:rFonts w:ascii="Book Antiqua" w:hAnsi="Book Antiqua" w:cs="宋体"/>
          <w:b/>
          <w:bCs/>
          <w:sz w:val="24"/>
          <w:szCs w:val="24"/>
          <w:lang w:val="en-US" w:eastAsia="zh-CN"/>
        </w:rPr>
        <w:t>2</w:t>
      </w:r>
      <w:r w:rsidRPr="00774593">
        <w:rPr>
          <w:rFonts w:ascii="Book Antiqua" w:hAnsi="Book Antiqua" w:cs="宋体"/>
          <w:sz w:val="24"/>
          <w:szCs w:val="24"/>
          <w:lang w:val="en-US" w:eastAsia="zh-CN"/>
        </w:rPr>
        <w:t>: 1 [PMID: 19149899 DOI: 10.1186/1756-8722-2-1]</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6 </w:t>
      </w:r>
      <w:r w:rsidRPr="00774593">
        <w:rPr>
          <w:rFonts w:ascii="Book Antiqua" w:hAnsi="Book Antiqua" w:cs="宋体"/>
          <w:b/>
          <w:bCs/>
          <w:sz w:val="24"/>
          <w:szCs w:val="24"/>
          <w:lang w:val="en-US" w:eastAsia="zh-CN"/>
        </w:rPr>
        <w:t>Li D</w:t>
      </w:r>
      <w:r w:rsidRPr="00774593">
        <w:rPr>
          <w:rFonts w:ascii="Book Antiqua" w:hAnsi="Book Antiqua" w:cs="宋体"/>
          <w:sz w:val="24"/>
          <w:szCs w:val="24"/>
          <w:lang w:val="en-US" w:eastAsia="zh-CN"/>
        </w:rPr>
        <w:t xml:space="preserve">, Kang J, Golas BJ, Yeung VW, Madoff DC. Minimally invasive local therapies for liver cancer. </w:t>
      </w:r>
      <w:r w:rsidRPr="00774593">
        <w:rPr>
          <w:rFonts w:ascii="Book Antiqua" w:hAnsi="Book Antiqua" w:cs="宋体"/>
          <w:i/>
          <w:iCs/>
          <w:sz w:val="24"/>
          <w:szCs w:val="24"/>
          <w:lang w:val="en-US" w:eastAsia="zh-CN"/>
        </w:rPr>
        <w:t>Cancer Biol Med</w:t>
      </w:r>
      <w:r w:rsidRPr="00774593">
        <w:rPr>
          <w:rFonts w:ascii="Book Antiqua" w:hAnsi="Book Antiqua" w:cs="宋体"/>
          <w:sz w:val="24"/>
          <w:szCs w:val="24"/>
          <w:lang w:val="en-US" w:eastAsia="zh-CN"/>
        </w:rPr>
        <w:t xml:space="preserve"> 2014; </w:t>
      </w:r>
      <w:r w:rsidRPr="00774593">
        <w:rPr>
          <w:rFonts w:ascii="Book Antiqua" w:hAnsi="Book Antiqua" w:cs="宋体"/>
          <w:b/>
          <w:bCs/>
          <w:sz w:val="24"/>
          <w:szCs w:val="24"/>
          <w:lang w:val="en-US" w:eastAsia="zh-CN"/>
        </w:rPr>
        <w:t>11</w:t>
      </w:r>
      <w:r w:rsidRPr="00774593">
        <w:rPr>
          <w:rFonts w:ascii="Book Antiqua" w:hAnsi="Book Antiqua" w:cs="宋体"/>
          <w:sz w:val="24"/>
          <w:szCs w:val="24"/>
          <w:lang w:val="en-US" w:eastAsia="zh-CN"/>
        </w:rPr>
        <w:t>: 217-236 [PMID: 25610708]</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7 </w:t>
      </w:r>
      <w:r w:rsidRPr="00774593">
        <w:rPr>
          <w:rFonts w:ascii="Book Antiqua" w:hAnsi="Book Antiqua" w:cs="宋体"/>
          <w:b/>
          <w:bCs/>
          <w:sz w:val="24"/>
          <w:szCs w:val="24"/>
          <w:lang w:val="en-US" w:eastAsia="zh-CN"/>
        </w:rPr>
        <w:t>Katz AJ</w:t>
      </w:r>
      <w:r w:rsidRPr="00774593">
        <w:rPr>
          <w:rFonts w:ascii="Book Antiqua" w:hAnsi="Book Antiqua" w:cs="宋体"/>
          <w:sz w:val="24"/>
          <w:szCs w:val="24"/>
          <w:lang w:val="en-US" w:eastAsia="zh-CN"/>
        </w:rPr>
        <w:t xml:space="preserve">, Santoro M, Diblasio F, Ashley R. Stereotactic body radiotherapy for localized prostate cancer: disease control and quality of life at 6 years. </w:t>
      </w:r>
      <w:r w:rsidRPr="00774593">
        <w:rPr>
          <w:rFonts w:ascii="Book Antiqua" w:hAnsi="Book Antiqua" w:cs="宋体"/>
          <w:i/>
          <w:iCs/>
          <w:sz w:val="24"/>
          <w:szCs w:val="24"/>
          <w:lang w:val="en-US" w:eastAsia="zh-CN"/>
        </w:rPr>
        <w:t>Radiat Oncol</w:t>
      </w:r>
      <w:r w:rsidRPr="00774593">
        <w:rPr>
          <w:rFonts w:ascii="Book Antiqua" w:hAnsi="Book Antiqua" w:cs="宋体"/>
          <w:sz w:val="24"/>
          <w:szCs w:val="24"/>
          <w:lang w:val="en-US" w:eastAsia="zh-CN"/>
        </w:rPr>
        <w:t xml:space="preserve"> 2013; </w:t>
      </w:r>
      <w:r w:rsidRPr="00774593">
        <w:rPr>
          <w:rFonts w:ascii="Book Antiqua" w:hAnsi="Book Antiqua" w:cs="宋体"/>
          <w:b/>
          <w:bCs/>
          <w:sz w:val="24"/>
          <w:szCs w:val="24"/>
          <w:lang w:val="en-US" w:eastAsia="zh-CN"/>
        </w:rPr>
        <w:t>8</w:t>
      </w:r>
      <w:r w:rsidRPr="00774593">
        <w:rPr>
          <w:rFonts w:ascii="Book Antiqua" w:hAnsi="Book Antiqua" w:cs="宋体"/>
          <w:sz w:val="24"/>
          <w:szCs w:val="24"/>
          <w:lang w:val="en-US" w:eastAsia="zh-CN"/>
        </w:rPr>
        <w:t>: 118 [PMID: 23668632 DOI: 10.1186/1748-717X-8-118]</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8 </w:t>
      </w:r>
      <w:r w:rsidRPr="00774593">
        <w:rPr>
          <w:rFonts w:ascii="Book Antiqua" w:hAnsi="Book Antiqua" w:cs="宋体"/>
          <w:b/>
          <w:bCs/>
          <w:sz w:val="24"/>
          <w:szCs w:val="24"/>
          <w:lang w:val="en-US" w:eastAsia="zh-CN"/>
        </w:rPr>
        <w:t>Choi BO</w:t>
      </w:r>
      <w:r w:rsidRPr="00774593">
        <w:rPr>
          <w:rFonts w:ascii="Book Antiqua" w:hAnsi="Book Antiqua" w:cs="宋体"/>
          <w:sz w:val="24"/>
          <w:szCs w:val="24"/>
          <w:lang w:val="en-US" w:eastAsia="zh-CN"/>
        </w:rPr>
        <w:t xml:space="preserve">, Jang HS, Kang KM, Lee SW, Kang YN, Chai GY, Choi IB. Fractionated stereotactic radiotherapy in patients with primary hepatocellular carcinoma. </w:t>
      </w:r>
      <w:r w:rsidRPr="00774593">
        <w:rPr>
          <w:rFonts w:ascii="Book Antiqua" w:hAnsi="Book Antiqua" w:cs="宋体"/>
          <w:i/>
          <w:iCs/>
          <w:sz w:val="24"/>
          <w:szCs w:val="24"/>
          <w:lang w:val="en-US" w:eastAsia="zh-CN"/>
        </w:rPr>
        <w:t>Jpn J Clin Oncol</w:t>
      </w:r>
      <w:r w:rsidRPr="00774593">
        <w:rPr>
          <w:rFonts w:ascii="Book Antiqua" w:hAnsi="Book Antiqua" w:cs="宋体"/>
          <w:sz w:val="24"/>
          <w:szCs w:val="24"/>
          <w:lang w:val="en-US" w:eastAsia="zh-CN"/>
        </w:rPr>
        <w:t xml:space="preserve"> 2006; </w:t>
      </w:r>
      <w:r w:rsidRPr="00774593">
        <w:rPr>
          <w:rFonts w:ascii="Book Antiqua" w:hAnsi="Book Antiqua" w:cs="宋体"/>
          <w:b/>
          <w:bCs/>
          <w:sz w:val="24"/>
          <w:szCs w:val="24"/>
          <w:lang w:val="en-US" w:eastAsia="zh-CN"/>
        </w:rPr>
        <w:t>36</w:t>
      </w:r>
      <w:r w:rsidRPr="00774593">
        <w:rPr>
          <w:rFonts w:ascii="Book Antiqua" w:hAnsi="Book Antiqua" w:cs="宋体"/>
          <w:sz w:val="24"/>
          <w:szCs w:val="24"/>
          <w:lang w:val="en-US" w:eastAsia="zh-CN"/>
        </w:rPr>
        <w:t>: 154-158 [PMID: 16520355 DOI: 10.1093/jjco/hyi236]</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9 </w:t>
      </w:r>
      <w:r w:rsidRPr="00774593">
        <w:rPr>
          <w:rFonts w:ascii="Book Antiqua" w:hAnsi="Book Antiqua" w:cs="宋体"/>
          <w:b/>
          <w:bCs/>
          <w:sz w:val="24"/>
          <w:szCs w:val="24"/>
          <w:lang w:val="en-US" w:eastAsia="zh-CN"/>
        </w:rPr>
        <w:t>Tse RV</w:t>
      </w:r>
      <w:r w:rsidRPr="00774593">
        <w:rPr>
          <w:rFonts w:ascii="Book Antiqua" w:hAnsi="Book Antiqua" w:cs="宋体"/>
          <w:sz w:val="24"/>
          <w:szCs w:val="24"/>
          <w:lang w:val="en-US" w:eastAsia="zh-CN"/>
        </w:rPr>
        <w:t xml:space="preserve">, Hawkins M, Lockwood G, Kim JJ, Cummings B, Knox J, Sherman M, Dawson LA. Phase I study of individualized stereotactic body radiotherapy for hepatocellular carcinoma and intrahepatic cholangiocarcinoma. </w:t>
      </w:r>
      <w:r w:rsidRPr="00774593">
        <w:rPr>
          <w:rFonts w:ascii="Book Antiqua" w:hAnsi="Book Antiqua" w:cs="宋体"/>
          <w:i/>
          <w:iCs/>
          <w:sz w:val="24"/>
          <w:szCs w:val="24"/>
          <w:lang w:val="en-US" w:eastAsia="zh-CN"/>
        </w:rPr>
        <w:t>J Clin Oncol</w:t>
      </w:r>
      <w:r w:rsidRPr="00774593">
        <w:rPr>
          <w:rFonts w:ascii="Book Antiqua" w:hAnsi="Book Antiqua" w:cs="宋体"/>
          <w:sz w:val="24"/>
          <w:szCs w:val="24"/>
          <w:lang w:val="en-US" w:eastAsia="zh-CN"/>
        </w:rPr>
        <w:t xml:space="preserve"> 2008; </w:t>
      </w:r>
      <w:r w:rsidRPr="00774593">
        <w:rPr>
          <w:rFonts w:ascii="Book Antiqua" w:hAnsi="Book Antiqua" w:cs="宋体"/>
          <w:b/>
          <w:bCs/>
          <w:sz w:val="24"/>
          <w:szCs w:val="24"/>
          <w:lang w:val="en-US" w:eastAsia="zh-CN"/>
        </w:rPr>
        <w:t>26</w:t>
      </w:r>
      <w:r w:rsidRPr="00774593">
        <w:rPr>
          <w:rFonts w:ascii="Book Antiqua" w:hAnsi="Book Antiqua" w:cs="宋体"/>
          <w:sz w:val="24"/>
          <w:szCs w:val="24"/>
          <w:lang w:val="en-US" w:eastAsia="zh-CN"/>
        </w:rPr>
        <w:t>: 657-664 [PMID: 18172187 DOI: 10.1200/JCO.2007.14.3529]</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lastRenderedPageBreak/>
        <w:t xml:space="preserve">10 </w:t>
      </w:r>
      <w:r w:rsidRPr="00774593">
        <w:rPr>
          <w:rFonts w:ascii="Book Antiqua" w:hAnsi="Book Antiqua" w:cs="宋体"/>
          <w:b/>
          <w:bCs/>
          <w:sz w:val="24"/>
          <w:szCs w:val="24"/>
          <w:lang w:val="en-US" w:eastAsia="zh-CN"/>
        </w:rPr>
        <w:t>Matsuo Y</w:t>
      </w:r>
      <w:r w:rsidRPr="00774593">
        <w:rPr>
          <w:rFonts w:ascii="Book Antiqua" w:hAnsi="Book Antiqua" w:cs="宋体"/>
          <w:sz w:val="24"/>
          <w:szCs w:val="24"/>
          <w:lang w:val="en-US" w:eastAsia="zh-CN"/>
        </w:rPr>
        <w:t xml:space="preserve">, Onishi H, Nakagawa K, Nakamura M, Ariji T, Kumazaki Y, Shimbo M, Tohyama N, Nishio T, Okumura M, Shirato H, Hiraoka M. Guidelines for respiratory motion management in radiation therapy. </w:t>
      </w:r>
      <w:r w:rsidRPr="00774593">
        <w:rPr>
          <w:rFonts w:ascii="Book Antiqua" w:hAnsi="Book Antiqua" w:cs="宋体"/>
          <w:i/>
          <w:iCs/>
          <w:sz w:val="24"/>
          <w:szCs w:val="24"/>
          <w:lang w:val="en-US" w:eastAsia="zh-CN"/>
        </w:rPr>
        <w:t>J Radiat Res</w:t>
      </w:r>
      <w:r w:rsidRPr="00774593">
        <w:rPr>
          <w:rFonts w:ascii="Book Antiqua" w:hAnsi="Book Antiqua" w:cs="宋体"/>
          <w:sz w:val="24"/>
          <w:szCs w:val="24"/>
          <w:lang w:val="en-US" w:eastAsia="zh-CN"/>
        </w:rPr>
        <w:t xml:space="preserve"> 2013; </w:t>
      </w:r>
      <w:r w:rsidRPr="00774593">
        <w:rPr>
          <w:rFonts w:ascii="Book Antiqua" w:hAnsi="Book Antiqua" w:cs="宋体"/>
          <w:b/>
          <w:bCs/>
          <w:sz w:val="24"/>
          <w:szCs w:val="24"/>
          <w:lang w:val="en-US" w:eastAsia="zh-CN"/>
        </w:rPr>
        <w:t>54</w:t>
      </w:r>
      <w:r w:rsidRPr="00774593">
        <w:rPr>
          <w:rFonts w:ascii="Book Antiqua" w:hAnsi="Book Antiqua" w:cs="宋体"/>
          <w:sz w:val="24"/>
          <w:szCs w:val="24"/>
          <w:lang w:val="en-US" w:eastAsia="zh-CN"/>
        </w:rPr>
        <w:t>: 561-568 [PMID: 23239175 DOI: 10.1093/jrr/rrs122]</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11 </w:t>
      </w:r>
      <w:r w:rsidRPr="00774593">
        <w:rPr>
          <w:rFonts w:ascii="Book Antiqua" w:hAnsi="Book Antiqua" w:cs="宋体"/>
          <w:b/>
          <w:bCs/>
          <w:sz w:val="24"/>
          <w:szCs w:val="24"/>
          <w:lang w:val="en-US" w:eastAsia="zh-CN"/>
        </w:rPr>
        <w:t>Wong JW</w:t>
      </w:r>
      <w:r w:rsidRPr="00774593">
        <w:rPr>
          <w:rFonts w:ascii="Book Antiqua" w:hAnsi="Book Antiqua" w:cs="宋体"/>
          <w:sz w:val="24"/>
          <w:szCs w:val="24"/>
          <w:lang w:val="en-US" w:eastAsia="zh-CN"/>
        </w:rPr>
        <w:t xml:space="preserve">, Sharpe MB, Jaffray DA, Kini VR, Robertson JM, Stromberg JS, Martinez AA. The use of active breathing control (ABC) to reduce margin for breathing motion. </w:t>
      </w:r>
      <w:r w:rsidRPr="00774593">
        <w:rPr>
          <w:rFonts w:ascii="Book Antiqua" w:hAnsi="Book Antiqua" w:cs="宋体"/>
          <w:i/>
          <w:iCs/>
          <w:sz w:val="24"/>
          <w:szCs w:val="24"/>
          <w:lang w:val="en-US" w:eastAsia="zh-CN"/>
        </w:rPr>
        <w:t>Int J Radiat Oncol Biol Phys</w:t>
      </w:r>
      <w:r w:rsidRPr="00774593">
        <w:rPr>
          <w:rFonts w:ascii="Book Antiqua" w:hAnsi="Book Antiqua" w:cs="宋体"/>
          <w:sz w:val="24"/>
          <w:szCs w:val="24"/>
          <w:lang w:val="en-US" w:eastAsia="zh-CN"/>
        </w:rPr>
        <w:t xml:space="preserve"> 1999; </w:t>
      </w:r>
      <w:r w:rsidRPr="00774593">
        <w:rPr>
          <w:rFonts w:ascii="Book Antiqua" w:hAnsi="Book Antiqua" w:cs="宋体"/>
          <w:b/>
          <w:bCs/>
          <w:sz w:val="24"/>
          <w:szCs w:val="24"/>
          <w:lang w:val="en-US" w:eastAsia="zh-CN"/>
        </w:rPr>
        <w:t>44</w:t>
      </w:r>
      <w:r w:rsidRPr="00774593">
        <w:rPr>
          <w:rFonts w:ascii="Book Antiqua" w:hAnsi="Book Antiqua" w:cs="宋体"/>
          <w:sz w:val="24"/>
          <w:szCs w:val="24"/>
          <w:lang w:val="en-US" w:eastAsia="zh-CN"/>
        </w:rPr>
        <w:t>: 911-919 [PMID: 10386650 DOI: 10.1016/S0360-3016(99)00056-5]</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12 </w:t>
      </w:r>
      <w:r w:rsidRPr="00774593">
        <w:rPr>
          <w:rFonts w:ascii="Book Antiqua" w:hAnsi="Book Antiqua" w:cs="宋体"/>
          <w:b/>
          <w:bCs/>
          <w:sz w:val="24"/>
          <w:szCs w:val="24"/>
          <w:lang w:val="en-US" w:eastAsia="zh-CN"/>
        </w:rPr>
        <w:t>Lohr F</w:t>
      </w:r>
      <w:r w:rsidRPr="00774593">
        <w:rPr>
          <w:rFonts w:ascii="Book Antiqua" w:hAnsi="Book Antiqua" w:cs="宋体"/>
          <w:sz w:val="24"/>
          <w:szCs w:val="24"/>
          <w:lang w:val="en-US" w:eastAsia="zh-CN"/>
        </w:rPr>
        <w:t xml:space="preserve">, Debus J, Frank C, Herfarth K, Pastyr O, Rhein B, Bahner ML, Schlegel W, Wannenmacher M. Noninvasive patient fixation for extracranial stereotactic radiotherapy. </w:t>
      </w:r>
      <w:r w:rsidRPr="00774593">
        <w:rPr>
          <w:rFonts w:ascii="Book Antiqua" w:hAnsi="Book Antiqua" w:cs="宋体"/>
          <w:i/>
          <w:iCs/>
          <w:sz w:val="24"/>
          <w:szCs w:val="24"/>
          <w:lang w:val="en-US" w:eastAsia="zh-CN"/>
        </w:rPr>
        <w:t>Int J Radiat Oncol Biol Phys</w:t>
      </w:r>
      <w:r w:rsidRPr="00774593">
        <w:rPr>
          <w:rFonts w:ascii="Book Antiqua" w:hAnsi="Book Antiqua" w:cs="宋体"/>
          <w:sz w:val="24"/>
          <w:szCs w:val="24"/>
          <w:lang w:val="en-US" w:eastAsia="zh-CN"/>
        </w:rPr>
        <w:t xml:space="preserve"> 1999; </w:t>
      </w:r>
      <w:r w:rsidRPr="00774593">
        <w:rPr>
          <w:rFonts w:ascii="Book Antiqua" w:hAnsi="Book Antiqua" w:cs="宋体"/>
          <w:b/>
          <w:bCs/>
          <w:sz w:val="24"/>
          <w:szCs w:val="24"/>
          <w:lang w:val="en-US" w:eastAsia="zh-CN"/>
        </w:rPr>
        <w:t>45</w:t>
      </w:r>
      <w:r w:rsidRPr="00774593">
        <w:rPr>
          <w:rFonts w:ascii="Book Antiqua" w:hAnsi="Book Antiqua" w:cs="宋体"/>
          <w:sz w:val="24"/>
          <w:szCs w:val="24"/>
          <w:lang w:val="en-US" w:eastAsia="zh-CN"/>
        </w:rPr>
        <w:t>: 521-527 [PMID: 10487580 DOI: 10.1016/S0360-3016(99)00190-X]</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13 </w:t>
      </w:r>
      <w:r w:rsidRPr="00774593">
        <w:rPr>
          <w:rFonts w:ascii="Book Antiqua" w:hAnsi="Book Antiqua" w:cs="宋体"/>
          <w:b/>
          <w:bCs/>
          <w:sz w:val="24"/>
          <w:szCs w:val="24"/>
          <w:lang w:val="en-US" w:eastAsia="zh-CN"/>
        </w:rPr>
        <w:t>Kubo HD</w:t>
      </w:r>
      <w:r w:rsidRPr="00774593">
        <w:rPr>
          <w:rFonts w:ascii="Book Antiqua" w:hAnsi="Book Antiqua" w:cs="宋体"/>
          <w:sz w:val="24"/>
          <w:szCs w:val="24"/>
          <w:lang w:val="en-US" w:eastAsia="zh-CN"/>
        </w:rPr>
        <w:t xml:space="preserve">, Hill BC. Respiration gated radiotherapy treatment: a technical study. </w:t>
      </w:r>
      <w:r w:rsidRPr="00774593">
        <w:rPr>
          <w:rFonts w:ascii="Book Antiqua" w:hAnsi="Book Antiqua" w:cs="宋体"/>
          <w:i/>
          <w:iCs/>
          <w:sz w:val="24"/>
          <w:szCs w:val="24"/>
          <w:lang w:val="en-US" w:eastAsia="zh-CN"/>
        </w:rPr>
        <w:t>Phys Med Biol</w:t>
      </w:r>
      <w:r w:rsidRPr="00774593">
        <w:rPr>
          <w:rFonts w:ascii="Book Antiqua" w:hAnsi="Book Antiqua" w:cs="宋体"/>
          <w:sz w:val="24"/>
          <w:szCs w:val="24"/>
          <w:lang w:val="en-US" w:eastAsia="zh-CN"/>
        </w:rPr>
        <w:t xml:space="preserve"> 1996; </w:t>
      </w:r>
      <w:r w:rsidRPr="00774593">
        <w:rPr>
          <w:rFonts w:ascii="Book Antiqua" w:hAnsi="Book Antiqua" w:cs="宋体"/>
          <w:b/>
          <w:bCs/>
          <w:sz w:val="24"/>
          <w:szCs w:val="24"/>
          <w:lang w:val="en-US" w:eastAsia="zh-CN"/>
        </w:rPr>
        <w:t>41</w:t>
      </w:r>
      <w:r w:rsidRPr="00774593">
        <w:rPr>
          <w:rFonts w:ascii="Book Antiqua" w:hAnsi="Book Antiqua" w:cs="宋体"/>
          <w:sz w:val="24"/>
          <w:szCs w:val="24"/>
          <w:lang w:val="en-US" w:eastAsia="zh-CN"/>
        </w:rPr>
        <w:t>: 83-91 [PMID: 8685260 DOI: 10.1088/0031-9155/41/1/007]</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14 </w:t>
      </w:r>
      <w:r w:rsidRPr="00774593">
        <w:rPr>
          <w:rFonts w:ascii="Book Antiqua" w:hAnsi="Book Antiqua" w:cs="宋体"/>
          <w:b/>
          <w:bCs/>
          <w:sz w:val="24"/>
          <w:szCs w:val="24"/>
          <w:lang w:val="en-US" w:eastAsia="zh-CN"/>
        </w:rPr>
        <w:t>Ohta K</w:t>
      </w:r>
      <w:r w:rsidRPr="00774593">
        <w:rPr>
          <w:rFonts w:ascii="Book Antiqua" w:hAnsi="Book Antiqua" w:cs="宋体"/>
          <w:sz w:val="24"/>
          <w:szCs w:val="24"/>
          <w:lang w:val="en-US" w:eastAsia="zh-CN"/>
        </w:rPr>
        <w:t xml:space="preserve">, Shimohira M, Murai T, Nishimura J, Iwata H, Ogino H, Hashizume T, Shibamoto Y. Percutaneous fiducial marker placement prior to stereotactic body radiotherapy for malignant liver tumors: an initial experience. </w:t>
      </w:r>
      <w:r w:rsidRPr="00774593">
        <w:rPr>
          <w:rFonts w:ascii="Book Antiqua" w:hAnsi="Book Antiqua" w:cs="宋体"/>
          <w:i/>
          <w:iCs/>
          <w:sz w:val="24"/>
          <w:szCs w:val="24"/>
          <w:lang w:val="en-US" w:eastAsia="zh-CN"/>
        </w:rPr>
        <w:t>J Radiat Res</w:t>
      </w:r>
      <w:r w:rsidRPr="00774593">
        <w:rPr>
          <w:rFonts w:ascii="Book Antiqua" w:hAnsi="Book Antiqua" w:cs="宋体"/>
          <w:sz w:val="24"/>
          <w:szCs w:val="24"/>
          <w:lang w:val="en-US" w:eastAsia="zh-CN"/>
        </w:rPr>
        <w:t xml:space="preserve"> 2016; </w:t>
      </w:r>
      <w:r w:rsidRPr="00774593">
        <w:rPr>
          <w:rFonts w:ascii="Book Antiqua" w:hAnsi="Book Antiqua" w:cs="宋体"/>
          <w:b/>
          <w:bCs/>
          <w:sz w:val="24"/>
          <w:szCs w:val="24"/>
          <w:lang w:val="en-US" w:eastAsia="zh-CN"/>
        </w:rPr>
        <w:t>57</w:t>
      </w:r>
      <w:r w:rsidRPr="00774593">
        <w:rPr>
          <w:rFonts w:ascii="Book Antiqua" w:hAnsi="Book Antiqua" w:cs="宋体"/>
          <w:sz w:val="24"/>
          <w:szCs w:val="24"/>
          <w:lang w:val="en-US" w:eastAsia="zh-CN"/>
        </w:rPr>
        <w:t>: 174-177 [PMID: 26826200 DOI: 10.1093/jrr/rrv099]</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15 </w:t>
      </w:r>
      <w:r w:rsidRPr="00774593">
        <w:rPr>
          <w:rFonts w:ascii="Book Antiqua" w:hAnsi="Book Antiqua" w:cs="宋体"/>
          <w:b/>
          <w:bCs/>
          <w:sz w:val="24"/>
          <w:szCs w:val="24"/>
          <w:lang w:val="en-US" w:eastAsia="zh-CN"/>
        </w:rPr>
        <w:t>Peiffert D</w:t>
      </w:r>
      <w:r w:rsidRPr="00774593">
        <w:rPr>
          <w:rFonts w:ascii="Book Antiqua" w:hAnsi="Book Antiqua" w:cs="宋体"/>
          <w:sz w:val="24"/>
          <w:szCs w:val="24"/>
          <w:lang w:val="en-US" w:eastAsia="zh-CN"/>
        </w:rPr>
        <w:t xml:space="preserve">, Baumann AS, Marchesi V. Treatment of hepatic metastases of colorectal cancer by robotic stereotactic radiation (Cyberknife ®). </w:t>
      </w:r>
      <w:r w:rsidRPr="00774593">
        <w:rPr>
          <w:rFonts w:ascii="Book Antiqua" w:hAnsi="Book Antiqua" w:cs="宋体"/>
          <w:i/>
          <w:iCs/>
          <w:sz w:val="24"/>
          <w:szCs w:val="24"/>
          <w:lang w:val="en-US" w:eastAsia="zh-CN"/>
        </w:rPr>
        <w:t>J Visc Surg</w:t>
      </w:r>
      <w:r w:rsidRPr="00774593">
        <w:rPr>
          <w:rFonts w:ascii="Book Antiqua" w:hAnsi="Book Antiqua" w:cs="宋体"/>
          <w:sz w:val="24"/>
          <w:szCs w:val="24"/>
          <w:lang w:val="en-US" w:eastAsia="zh-CN"/>
        </w:rPr>
        <w:t xml:space="preserve"> 2014; </w:t>
      </w:r>
      <w:r w:rsidRPr="00774593">
        <w:rPr>
          <w:rFonts w:ascii="Book Antiqua" w:hAnsi="Book Antiqua" w:cs="宋体"/>
          <w:b/>
          <w:bCs/>
          <w:sz w:val="24"/>
          <w:szCs w:val="24"/>
          <w:lang w:val="en-US" w:eastAsia="zh-CN"/>
        </w:rPr>
        <w:t>151</w:t>
      </w:r>
      <w:r w:rsidRPr="00774593">
        <w:rPr>
          <w:rFonts w:ascii="Book Antiqua" w:hAnsi="Book Antiqua" w:cs="宋体"/>
          <w:bCs/>
          <w:sz w:val="24"/>
          <w:szCs w:val="24"/>
          <w:lang w:val="en-US" w:eastAsia="zh-CN"/>
        </w:rPr>
        <w:t xml:space="preserve"> Suppl 1</w:t>
      </w:r>
      <w:r w:rsidRPr="00774593">
        <w:rPr>
          <w:rFonts w:ascii="Book Antiqua" w:hAnsi="Book Antiqua" w:cs="宋体"/>
          <w:sz w:val="24"/>
          <w:szCs w:val="24"/>
          <w:lang w:val="en-US" w:eastAsia="zh-CN"/>
        </w:rPr>
        <w:t>: S45-S49 [PMID: 24582275 DOI: 10.1016/j.jviscsurg.2014.01.003]</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16 </w:t>
      </w:r>
      <w:r w:rsidRPr="00774593">
        <w:rPr>
          <w:rFonts w:ascii="Book Antiqua" w:hAnsi="Book Antiqua" w:cs="宋体"/>
          <w:b/>
          <w:bCs/>
          <w:sz w:val="24"/>
          <w:szCs w:val="24"/>
          <w:lang w:val="en-US" w:eastAsia="zh-CN"/>
        </w:rPr>
        <w:t>Koong AC</w:t>
      </w:r>
      <w:r w:rsidRPr="00774593">
        <w:rPr>
          <w:rFonts w:ascii="Book Antiqua" w:hAnsi="Book Antiqua" w:cs="宋体"/>
          <w:sz w:val="24"/>
          <w:szCs w:val="24"/>
          <w:lang w:val="en-US" w:eastAsia="zh-CN"/>
        </w:rPr>
        <w:t xml:space="preserve">, Christofferson E, Le QT, Goodman KA, Ho A, Kuo T, Ford JM, Fisher GA, Greco R, Norton J, Yang GP. Phase II study to assess the efficacy of conventionally fractionated radiotherapy followed by a stereotactic radiosurgery boost in patients with locally advanced pancreatic cancer. </w:t>
      </w:r>
      <w:r w:rsidRPr="00774593">
        <w:rPr>
          <w:rFonts w:ascii="Book Antiqua" w:hAnsi="Book Antiqua" w:cs="宋体"/>
          <w:i/>
          <w:iCs/>
          <w:sz w:val="24"/>
          <w:szCs w:val="24"/>
          <w:lang w:val="en-US" w:eastAsia="zh-CN"/>
        </w:rPr>
        <w:t>Int J Radiat Oncol Biol Phys</w:t>
      </w:r>
      <w:r w:rsidRPr="00774593">
        <w:rPr>
          <w:rFonts w:ascii="Book Antiqua" w:hAnsi="Book Antiqua" w:cs="宋体"/>
          <w:sz w:val="24"/>
          <w:szCs w:val="24"/>
          <w:lang w:val="en-US" w:eastAsia="zh-CN"/>
        </w:rPr>
        <w:t xml:space="preserve"> 2005; </w:t>
      </w:r>
      <w:r w:rsidRPr="00774593">
        <w:rPr>
          <w:rFonts w:ascii="Book Antiqua" w:hAnsi="Book Antiqua" w:cs="宋体"/>
          <w:b/>
          <w:bCs/>
          <w:sz w:val="24"/>
          <w:szCs w:val="24"/>
          <w:lang w:val="en-US" w:eastAsia="zh-CN"/>
        </w:rPr>
        <w:t>63</w:t>
      </w:r>
      <w:r w:rsidRPr="00774593">
        <w:rPr>
          <w:rFonts w:ascii="Book Antiqua" w:hAnsi="Book Antiqua" w:cs="宋体"/>
          <w:sz w:val="24"/>
          <w:szCs w:val="24"/>
          <w:lang w:val="en-US" w:eastAsia="zh-CN"/>
        </w:rPr>
        <w:t>: 320-323 [PMID: 16168826 DOI: 10.1016/j.ijrobp.2005.07.002]</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17 </w:t>
      </w:r>
      <w:r w:rsidRPr="00774593">
        <w:rPr>
          <w:rFonts w:ascii="Book Antiqua" w:hAnsi="Book Antiqua" w:cs="宋体"/>
          <w:b/>
          <w:bCs/>
          <w:sz w:val="24"/>
          <w:szCs w:val="24"/>
          <w:lang w:val="en-US" w:eastAsia="zh-CN"/>
        </w:rPr>
        <w:t>Dávila Fajardo R</w:t>
      </w:r>
      <w:r w:rsidRPr="00774593">
        <w:rPr>
          <w:rFonts w:ascii="Book Antiqua" w:hAnsi="Book Antiqua" w:cs="宋体"/>
          <w:sz w:val="24"/>
          <w:szCs w:val="24"/>
          <w:lang w:val="en-US" w:eastAsia="zh-CN"/>
        </w:rPr>
        <w:t xml:space="preserve">, Lekkerkerker SJ, van der Horst A, Lens E, Bergman JJ, Fockens P, Bel A, van Hooft JE. EUS-guided fiducial markers placement with a 22-gauge needle for image-guided radiation therapy in pancreatic cancer. </w:t>
      </w:r>
      <w:r w:rsidRPr="00774593">
        <w:rPr>
          <w:rFonts w:ascii="Book Antiqua" w:hAnsi="Book Antiqua" w:cs="宋体"/>
          <w:i/>
          <w:iCs/>
          <w:sz w:val="24"/>
          <w:szCs w:val="24"/>
          <w:lang w:val="en-US" w:eastAsia="zh-CN"/>
        </w:rPr>
        <w:t>Gastrointest Endosc</w:t>
      </w:r>
      <w:r w:rsidRPr="00774593">
        <w:rPr>
          <w:rFonts w:ascii="Book Antiqua" w:hAnsi="Book Antiqua" w:cs="宋体"/>
          <w:sz w:val="24"/>
          <w:szCs w:val="24"/>
          <w:lang w:val="en-US" w:eastAsia="zh-CN"/>
        </w:rPr>
        <w:t xml:space="preserve"> 2014; </w:t>
      </w:r>
      <w:r w:rsidRPr="00774593">
        <w:rPr>
          <w:rFonts w:ascii="Book Antiqua" w:hAnsi="Book Antiqua" w:cs="宋体"/>
          <w:b/>
          <w:bCs/>
          <w:sz w:val="24"/>
          <w:szCs w:val="24"/>
          <w:lang w:val="en-US" w:eastAsia="zh-CN"/>
        </w:rPr>
        <w:t>79</w:t>
      </w:r>
      <w:r w:rsidRPr="00774593">
        <w:rPr>
          <w:rFonts w:ascii="Book Antiqua" w:hAnsi="Book Antiqua" w:cs="宋体"/>
          <w:sz w:val="24"/>
          <w:szCs w:val="24"/>
          <w:lang w:val="en-US" w:eastAsia="zh-CN"/>
        </w:rPr>
        <w:t>: 851-855 [PMID: 24518121 DOI: 10.1016/j.gie.2013.12.027]</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18 </w:t>
      </w:r>
      <w:r w:rsidRPr="00774593">
        <w:rPr>
          <w:rFonts w:ascii="Book Antiqua" w:hAnsi="Book Antiqua" w:cs="宋体"/>
          <w:b/>
          <w:bCs/>
          <w:sz w:val="24"/>
          <w:szCs w:val="24"/>
          <w:lang w:val="en-US" w:eastAsia="zh-CN"/>
        </w:rPr>
        <w:t>Ammar T</w:t>
      </w:r>
      <w:r w:rsidRPr="00774593">
        <w:rPr>
          <w:rFonts w:ascii="Book Antiqua" w:hAnsi="Book Antiqua" w:cs="宋体"/>
          <w:sz w:val="24"/>
          <w:szCs w:val="24"/>
          <w:lang w:val="en-US" w:eastAsia="zh-CN"/>
        </w:rPr>
        <w:t xml:space="preserve">, Coté GA, Creach KM, Kohlmeier C, Parikh PJ, Azar RR. Fiducial placement for stereotactic radiation by using EUS: feasibility when using a marker compatible with a </w:t>
      </w:r>
      <w:r w:rsidRPr="00774593">
        <w:rPr>
          <w:rFonts w:ascii="Book Antiqua" w:hAnsi="Book Antiqua" w:cs="宋体"/>
          <w:sz w:val="24"/>
          <w:szCs w:val="24"/>
          <w:lang w:val="en-US" w:eastAsia="zh-CN"/>
        </w:rPr>
        <w:lastRenderedPageBreak/>
        <w:t xml:space="preserve">standard 22-gauge needle. </w:t>
      </w:r>
      <w:r w:rsidRPr="00774593">
        <w:rPr>
          <w:rFonts w:ascii="Book Antiqua" w:hAnsi="Book Antiqua" w:cs="宋体"/>
          <w:i/>
          <w:iCs/>
          <w:sz w:val="24"/>
          <w:szCs w:val="24"/>
          <w:lang w:val="en-US" w:eastAsia="zh-CN"/>
        </w:rPr>
        <w:t>Gastrointest Endosc</w:t>
      </w:r>
      <w:r w:rsidRPr="00774593">
        <w:rPr>
          <w:rFonts w:ascii="Book Antiqua" w:hAnsi="Book Antiqua" w:cs="宋体"/>
          <w:sz w:val="24"/>
          <w:szCs w:val="24"/>
          <w:lang w:val="en-US" w:eastAsia="zh-CN"/>
        </w:rPr>
        <w:t xml:space="preserve"> 2010; </w:t>
      </w:r>
      <w:r w:rsidRPr="00774593">
        <w:rPr>
          <w:rFonts w:ascii="Book Antiqua" w:hAnsi="Book Antiqua" w:cs="宋体"/>
          <w:b/>
          <w:bCs/>
          <w:sz w:val="24"/>
          <w:szCs w:val="24"/>
          <w:lang w:val="en-US" w:eastAsia="zh-CN"/>
        </w:rPr>
        <w:t>71</w:t>
      </w:r>
      <w:r w:rsidRPr="00774593">
        <w:rPr>
          <w:rFonts w:ascii="Book Antiqua" w:hAnsi="Book Antiqua" w:cs="宋体"/>
          <w:sz w:val="24"/>
          <w:szCs w:val="24"/>
          <w:lang w:val="en-US" w:eastAsia="zh-CN"/>
        </w:rPr>
        <w:t>: 630-633 [PMID: 20189527 DOI: 10.1016/j.gie.2009.11.023]</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19 </w:t>
      </w:r>
      <w:r w:rsidRPr="00774593">
        <w:rPr>
          <w:rFonts w:ascii="Book Antiqua" w:hAnsi="Book Antiqua" w:cs="宋体"/>
          <w:b/>
          <w:bCs/>
          <w:sz w:val="24"/>
          <w:szCs w:val="24"/>
          <w:lang w:val="en-US" w:eastAsia="zh-CN"/>
        </w:rPr>
        <w:t>DiMaio CJ</w:t>
      </w:r>
      <w:r w:rsidRPr="00774593">
        <w:rPr>
          <w:rFonts w:ascii="Book Antiqua" w:hAnsi="Book Antiqua" w:cs="宋体"/>
          <w:sz w:val="24"/>
          <w:szCs w:val="24"/>
          <w:lang w:val="en-US" w:eastAsia="zh-CN"/>
        </w:rPr>
        <w:t xml:space="preserve">, Nagula S, Goodman KA, Ho AY, Markowitz AJ, Schattner MA, Gerdes H. EUS-guided fiducial placement for image-guided radiation therapy in GI malignancies by using a 22-gauge needle (with videos). </w:t>
      </w:r>
      <w:r w:rsidRPr="00774593">
        <w:rPr>
          <w:rFonts w:ascii="Book Antiqua" w:hAnsi="Book Antiqua" w:cs="宋体"/>
          <w:i/>
          <w:iCs/>
          <w:sz w:val="24"/>
          <w:szCs w:val="24"/>
          <w:lang w:val="en-US" w:eastAsia="zh-CN"/>
        </w:rPr>
        <w:t>Gastrointest Endosc</w:t>
      </w:r>
      <w:r w:rsidRPr="00774593">
        <w:rPr>
          <w:rFonts w:ascii="Book Antiqua" w:hAnsi="Book Antiqua" w:cs="宋体"/>
          <w:sz w:val="24"/>
          <w:szCs w:val="24"/>
          <w:lang w:val="en-US" w:eastAsia="zh-CN"/>
        </w:rPr>
        <w:t xml:space="preserve"> 2010; </w:t>
      </w:r>
      <w:r w:rsidRPr="00774593">
        <w:rPr>
          <w:rFonts w:ascii="Book Antiqua" w:hAnsi="Book Antiqua" w:cs="宋体"/>
          <w:b/>
          <w:bCs/>
          <w:sz w:val="24"/>
          <w:szCs w:val="24"/>
          <w:lang w:val="en-US" w:eastAsia="zh-CN"/>
        </w:rPr>
        <w:t>71</w:t>
      </w:r>
      <w:r w:rsidRPr="00774593">
        <w:rPr>
          <w:rFonts w:ascii="Book Antiqua" w:hAnsi="Book Antiqua" w:cs="宋体"/>
          <w:sz w:val="24"/>
          <w:szCs w:val="24"/>
          <w:lang w:val="en-US" w:eastAsia="zh-CN"/>
        </w:rPr>
        <w:t>: 1204-1210 [PMID: 20598247 DOI: 10.1016/j.gie.2010.01.003]</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20 </w:t>
      </w:r>
      <w:r w:rsidRPr="00774593">
        <w:rPr>
          <w:rFonts w:ascii="Book Antiqua" w:hAnsi="Book Antiqua" w:cs="宋体"/>
          <w:b/>
          <w:bCs/>
          <w:sz w:val="24"/>
          <w:szCs w:val="24"/>
          <w:lang w:val="en-US" w:eastAsia="zh-CN"/>
        </w:rPr>
        <w:t>Sanders MK</w:t>
      </w:r>
      <w:r w:rsidRPr="00774593">
        <w:rPr>
          <w:rFonts w:ascii="Book Antiqua" w:hAnsi="Book Antiqua" w:cs="宋体"/>
          <w:sz w:val="24"/>
          <w:szCs w:val="24"/>
          <w:lang w:val="en-US" w:eastAsia="zh-CN"/>
        </w:rPr>
        <w:t xml:space="preserve">, Moser AJ, Khalid A, Fasanella KE, Zeh HJ, Burton S, McGrath K. EUS-guided fiducial placement for stereotactic body radiotherapy in locally advanced and recurrent pancreatic cancer. </w:t>
      </w:r>
      <w:r w:rsidRPr="00774593">
        <w:rPr>
          <w:rFonts w:ascii="Book Antiqua" w:hAnsi="Book Antiqua" w:cs="宋体"/>
          <w:i/>
          <w:iCs/>
          <w:sz w:val="24"/>
          <w:szCs w:val="24"/>
          <w:lang w:val="en-US" w:eastAsia="zh-CN"/>
        </w:rPr>
        <w:t>Gastrointest Endosc</w:t>
      </w:r>
      <w:r w:rsidRPr="00774593">
        <w:rPr>
          <w:rFonts w:ascii="Book Antiqua" w:hAnsi="Book Antiqua" w:cs="宋体"/>
          <w:sz w:val="24"/>
          <w:szCs w:val="24"/>
          <w:lang w:val="en-US" w:eastAsia="zh-CN"/>
        </w:rPr>
        <w:t xml:space="preserve"> 2010; </w:t>
      </w:r>
      <w:r w:rsidRPr="00774593">
        <w:rPr>
          <w:rFonts w:ascii="Book Antiqua" w:hAnsi="Book Antiqua" w:cs="宋体"/>
          <w:b/>
          <w:bCs/>
          <w:sz w:val="24"/>
          <w:szCs w:val="24"/>
          <w:lang w:val="en-US" w:eastAsia="zh-CN"/>
        </w:rPr>
        <w:t>71</w:t>
      </w:r>
      <w:r w:rsidRPr="00774593">
        <w:rPr>
          <w:rFonts w:ascii="Book Antiqua" w:hAnsi="Book Antiqua" w:cs="宋体"/>
          <w:sz w:val="24"/>
          <w:szCs w:val="24"/>
          <w:lang w:val="en-US" w:eastAsia="zh-CN"/>
        </w:rPr>
        <w:t>: 1178-1184 [PMID: 20362284 DOI: 10.1016/j.gie.2009.12.020]</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21 </w:t>
      </w:r>
      <w:r w:rsidRPr="00774593">
        <w:rPr>
          <w:rFonts w:ascii="Book Antiqua" w:hAnsi="Book Antiqua" w:cs="宋体"/>
          <w:b/>
          <w:bCs/>
          <w:sz w:val="24"/>
          <w:szCs w:val="24"/>
          <w:lang w:val="en-US" w:eastAsia="zh-CN"/>
        </w:rPr>
        <w:t>Pishvaian AC</w:t>
      </w:r>
      <w:r w:rsidRPr="00774593">
        <w:rPr>
          <w:rFonts w:ascii="Book Antiqua" w:hAnsi="Book Antiqua" w:cs="宋体"/>
          <w:sz w:val="24"/>
          <w:szCs w:val="24"/>
          <w:lang w:val="en-US" w:eastAsia="zh-CN"/>
        </w:rPr>
        <w:t xml:space="preserve">, Collins B, Gagnon G, Ahlawat S, Haddad NG. EUS-guided fiducial placement for CyberKnife radiotherapy of mediastinal and abdominal malignancies. </w:t>
      </w:r>
      <w:r w:rsidRPr="00774593">
        <w:rPr>
          <w:rFonts w:ascii="Book Antiqua" w:hAnsi="Book Antiqua" w:cs="宋体"/>
          <w:i/>
          <w:iCs/>
          <w:sz w:val="24"/>
          <w:szCs w:val="24"/>
          <w:lang w:val="en-US" w:eastAsia="zh-CN"/>
        </w:rPr>
        <w:t>Gastrointest Endosc</w:t>
      </w:r>
      <w:r w:rsidRPr="00774593">
        <w:rPr>
          <w:rFonts w:ascii="Book Antiqua" w:hAnsi="Book Antiqua" w:cs="宋体"/>
          <w:sz w:val="24"/>
          <w:szCs w:val="24"/>
          <w:lang w:val="en-US" w:eastAsia="zh-CN"/>
        </w:rPr>
        <w:t xml:space="preserve"> 2006; </w:t>
      </w:r>
      <w:r w:rsidRPr="00774593">
        <w:rPr>
          <w:rFonts w:ascii="Book Antiqua" w:hAnsi="Book Antiqua" w:cs="宋体"/>
          <w:b/>
          <w:bCs/>
          <w:sz w:val="24"/>
          <w:szCs w:val="24"/>
          <w:lang w:val="en-US" w:eastAsia="zh-CN"/>
        </w:rPr>
        <w:t>64</w:t>
      </w:r>
      <w:r w:rsidRPr="00774593">
        <w:rPr>
          <w:rFonts w:ascii="Book Antiqua" w:hAnsi="Book Antiqua" w:cs="宋体"/>
          <w:sz w:val="24"/>
          <w:szCs w:val="24"/>
          <w:lang w:val="en-US" w:eastAsia="zh-CN"/>
        </w:rPr>
        <w:t>: 412-417 [PMID: 16923491 DOI: 10.1016/j.gie.2006.01.048]</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22 </w:t>
      </w:r>
      <w:r w:rsidRPr="00774593">
        <w:rPr>
          <w:rFonts w:ascii="Book Antiqua" w:hAnsi="Book Antiqua" w:cs="宋体"/>
          <w:b/>
          <w:bCs/>
          <w:sz w:val="24"/>
          <w:szCs w:val="24"/>
          <w:lang w:val="en-US" w:eastAsia="zh-CN"/>
        </w:rPr>
        <w:t>Patel A</w:t>
      </w:r>
      <w:r w:rsidRPr="00774593">
        <w:rPr>
          <w:rFonts w:ascii="Book Antiqua" w:hAnsi="Book Antiqua" w:cs="宋体"/>
          <w:sz w:val="24"/>
          <w:szCs w:val="24"/>
          <w:lang w:val="en-US" w:eastAsia="zh-CN"/>
        </w:rPr>
        <w:t xml:space="preserve">, Khalsa B, Lord B, Sandrasegaran K, Lall C. Planting the seeds of success: CT-guided gold seed fiducial marker placement to guide robotic radiosurgery. </w:t>
      </w:r>
      <w:r w:rsidRPr="00774593">
        <w:rPr>
          <w:rFonts w:ascii="Book Antiqua" w:hAnsi="Book Antiqua" w:cs="宋体"/>
          <w:i/>
          <w:iCs/>
          <w:sz w:val="24"/>
          <w:szCs w:val="24"/>
          <w:lang w:val="en-US" w:eastAsia="zh-CN"/>
        </w:rPr>
        <w:t>J Med Imaging Radiat Oncol</w:t>
      </w:r>
      <w:r w:rsidRPr="00774593">
        <w:rPr>
          <w:rFonts w:ascii="Book Antiqua" w:hAnsi="Book Antiqua" w:cs="宋体"/>
          <w:sz w:val="24"/>
          <w:szCs w:val="24"/>
          <w:lang w:val="en-US" w:eastAsia="zh-CN"/>
        </w:rPr>
        <w:t xml:space="preserve"> 2013; </w:t>
      </w:r>
      <w:r w:rsidRPr="00774593">
        <w:rPr>
          <w:rFonts w:ascii="Book Antiqua" w:hAnsi="Book Antiqua" w:cs="宋体"/>
          <w:b/>
          <w:bCs/>
          <w:sz w:val="24"/>
          <w:szCs w:val="24"/>
          <w:lang w:val="en-US" w:eastAsia="zh-CN"/>
        </w:rPr>
        <w:t>57</w:t>
      </w:r>
      <w:r w:rsidRPr="00774593">
        <w:rPr>
          <w:rFonts w:ascii="Book Antiqua" w:hAnsi="Book Antiqua" w:cs="宋体"/>
          <w:sz w:val="24"/>
          <w:szCs w:val="24"/>
          <w:lang w:val="en-US" w:eastAsia="zh-CN"/>
        </w:rPr>
        <w:t>: 207-211 [PMID: 23551782 DOI: 10.1111/j.1754-9485.2012.02445.x]</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23 </w:t>
      </w:r>
      <w:r w:rsidRPr="00774593">
        <w:rPr>
          <w:rFonts w:ascii="Book Antiqua" w:hAnsi="Book Antiqua" w:cs="宋体"/>
          <w:b/>
          <w:bCs/>
          <w:sz w:val="24"/>
          <w:szCs w:val="24"/>
          <w:lang w:val="en-US" w:eastAsia="zh-CN"/>
        </w:rPr>
        <w:t>Kim JH</w:t>
      </w:r>
      <w:r w:rsidRPr="00774593">
        <w:rPr>
          <w:rFonts w:ascii="Book Antiqua" w:hAnsi="Book Antiqua" w:cs="宋体"/>
          <w:sz w:val="24"/>
          <w:szCs w:val="24"/>
          <w:lang w:val="en-US" w:eastAsia="zh-CN"/>
        </w:rPr>
        <w:t xml:space="preserve">, Hong SS, Kim JH, Park HJ, Chang YW, Chang AR, Kwon SB. Safety and efficacy of ultrasound-guided fiducial marker implantation for CyberKnife radiation therapy. </w:t>
      </w:r>
      <w:r w:rsidRPr="00774593">
        <w:rPr>
          <w:rFonts w:ascii="Book Antiqua" w:hAnsi="Book Antiqua" w:cs="宋体"/>
          <w:i/>
          <w:iCs/>
          <w:sz w:val="24"/>
          <w:szCs w:val="24"/>
          <w:lang w:val="en-US" w:eastAsia="zh-CN"/>
        </w:rPr>
        <w:t>Korean J Radiol</w:t>
      </w:r>
      <w:r w:rsidRPr="00774593">
        <w:rPr>
          <w:rFonts w:ascii="Book Antiqua" w:hAnsi="Book Antiqua" w:cs="宋体"/>
          <w:sz w:val="24"/>
          <w:szCs w:val="24"/>
          <w:lang w:val="en-US" w:eastAsia="zh-CN"/>
        </w:rPr>
        <w:t xml:space="preserve"> </w:t>
      </w:r>
      <w:r w:rsidR="00C36A23">
        <w:rPr>
          <w:rFonts w:ascii="Book Antiqua" w:hAnsi="Book Antiqua" w:cs="宋体" w:hint="eastAsia"/>
          <w:sz w:val="24"/>
          <w:szCs w:val="24"/>
          <w:lang w:val="en-US" w:eastAsia="zh-CN"/>
        </w:rPr>
        <w:t>2012</w:t>
      </w:r>
      <w:r w:rsidRPr="00774593">
        <w:rPr>
          <w:rFonts w:ascii="Book Antiqua" w:hAnsi="Book Antiqua" w:cs="宋体"/>
          <w:sz w:val="24"/>
          <w:szCs w:val="24"/>
          <w:lang w:val="en-US" w:eastAsia="zh-CN"/>
        </w:rPr>
        <w:t xml:space="preserve">; </w:t>
      </w:r>
      <w:r w:rsidRPr="00774593">
        <w:rPr>
          <w:rFonts w:ascii="Book Antiqua" w:hAnsi="Book Antiqua" w:cs="宋体"/>
          <w:b/>
          <w:bCs/>
          <w:sz w:val="24"/>
          <w:szCs w:val="24"/>
          <w:lang w:val="en-US" w:eastAsia="zh-CN"/>
        </w:rPr>
        <w:t>13</w:t>
      </w:r>
      <w:r w:rsidRPr="00774593">
        <w:rPr>
          <w:rFonts w:ascii="Book Antiqua" w:hAnsi="Book Antiqua" w:cs="宋体"/>
          <w:sz w:val="24"/>
          <w:szCs w:val="24"/>
          <w:lang w:val="en-US" w:eastAsia="zh-CN"/>
        </w:rPr>
        <w:t>: 307-313 [PMID: 22563268 DOI: 10.3348/kjr.2012.13.3.307]</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24 </w:t>
      </w:r>
      <w:r w:rsidRPr="00774593">
        <w:rPr>
          <w:rFonts w:ascii="Book Antiqua" w:hAnsi="Book Antiqua" w:cs="宋体"/>
          <w:b/>
          <w:bCs/>
          <w:sz w:val="24"/>
          <w:szCs w:val="24"/>
          <w:lang w:val="en-US" w:eastAsia="zh-CN"/>
        </w:rPr>
        <w:t>Shirato H</w:t>
      </w:r>
      <w:r w:rsidRPr="00774593">
        <w:rPr>
          <w:rFonts w:ascii="Book Antiqua" w:hAnsi="Book Antiqua" w:cs="宋体"/>
          <w:sz w:val="24"/>
          <w:szCs w:val="24"/>
          <w:lang w:val="en-US" w:eastAsia="zh-CN"/>
        </w:rPr>
        <w:t xml:space="preserve">, Harada T, Harabayashi T, Hida K, Endo H, Kitamura K, Onimaru R, Yamazaki K, Kurauchi N, Shimizu T, Shinohara N, Matsushita M, Dosaka-Akita H, Miyasaka K. Feasibility of insertion/implantation of 2.0-mm-diameter gold internal fiducial markers for precise setup and real-time tumor tracking in radiotherapy. </w:t>
      </w:r>
      <w:r w:rsidRPr="00774593">
        <w:rPr>
          <w:rFonts w:ascii="Book Antiqua" w:hAnsi="Book Antiqua" w:cs="宋体"/>
          <w:i/>
          <w:iCs/>
          <w:sz w:val="24"/>
          <w:szCs w:val="24"/>
          <w:lang w:val="en-US" w:eastAsia="zh-CN"/>
        </w:rPr>
        <w:t>Int J Radiat Oncol Biol Phys</w:t>
      </w:r>
      <w:r w:rsidRPr="00774593">
        <w:rPr>
          <w:rFonts w:ascii="Book Antiqua" w:hAnsi="Book Antiqua" w:cs="宋体"/>
          <w:sz w:val="24"/>
          <w:szCs w:val="24"/>
          <w:lang w:val="en-US" w:eastAsia="zh-CN"/>
        </w:rPr>
        <w:t xml:space="preserve"> 2003; </w:t>
      </w:r>
      <w:r w:rsidRPr="00774593">
        <w:rPr>
          <w:rFonts w:ascii="Book Antiqua" w:hAnsi="Book Antiqua" w:cs="宋体"/>
          <w:b/>
          <w:bCs/>
          <w:sz w:val="24"/>
          <w:szCs w:val="24"/>
          <w:lang w:val="en-US" w:eastAsia="zh-CN"/>
        </w:rPr>
        <w:t>56</w:t>
      </w:r>
      <w:r w:rsidRPr="00774593">
        <w:rPr>
          <w:rFonts w:ascii="Book Antiqua" w:hAnsi="Book Antiqua" w:cs="宋体"/>
          <w:sz w:val="24"/>
          <w:szCs w:val="24"/>
          <w:lang w:val="en-US" w:eastAsia="zh-CN"/>
        </w:rPr>
        <w:t>: 240-247 [PMID: 12694845 DOI: 10.1016/S0360-3016(03)00076-2]</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25 </w:t>
      </w:r>
      <w:r w:rsidRPr="00774593">
        <w:rPr>
          <w:rFonts w:ascii="Book Antiqua" w:hAnsi="Book Antiqua" w:cs="宋体"/>
          <w:b/>
          <w:bCs/>
          <w:sz w:val="24"/>
          <w:szCs w:val="24"/>
          <w:lang w:val="en-US" w:eastAsia="zh-CN"/>
        </w:rPr>
        <w:t>Ohta K</w:t>
      </w:r>
      <w:r w:rsidRPr="00774593">
        <w:rPr>
          <w:rFonts w:ascii="Book Antiqua" w:hAnsi="Book Antiqua" w:cs="宋体"/>
          <w:sz w:val="24"/>
          <w:szCs w:val="24"/>
          <w:lang w:val="en-US" w:eastAsia="zh-CN"/>
        </w:rPr>
        <w:t xml:space="preserve">, Shimohira M, Sasaki S, Iwata H, Nishikawa H, Ogino H, Hara M, Hashizume T, Shibamoto Y. Transarterial Fiducial Marker Placement for Image-guided Proton Therapy for Malignant Liver Tumors. </w:t>
      </w:r>
      <w:r w:rsidRPr="00774593">
        <w:rPr>
          <w:rFonts w:ascii="Book Antiqua" w:hAnsi="Book Antiqua" w:cs="宋体"/>
          <w:i/>
          <w:iCs/>
          <w:sz w:val="24"/>
          <w:szCs w:val="24"/>
          <w:lang w:val="en-US" w:eastAsia="zh-CN"/>
        </w:rPr>
        <w:t>Cardiovasc Intervent Radiol</w:t>
      </w:r>
      <w:r w:rsidRPr="00774593">
        <w:rPr>
          <w:rFonts w:ascii="Book Antiqua" w:hAnsi="Book Antiqua" w:cs="宋体"/>
          <w:sz w:val="24"/>
          <w:szCs w:val="24"/>
          <w:lang w:val="en-US" w:eastAsia="zh-CN"/>
        </w:rPr>
        <w:t xml:space="preserve"> 2015; </w:t>
      </w:r>
      <w:r w:rsidRPr="00774593">
        <w:rPr>
          <w:rFonts w:ascii="Book Antiqua" w:hAnsi="Book Antiqua" w:cs="宋体"/>
          <w:b/>
          <w:bCs/>
          <w:sz w:val="24"/>
          <w:szCs w:val="24"/>
          <w:lang w:val="en-US" w:eastAsia="zh-CN"/>
        </w:rPr>
        <w:t>38</w:t>
      </w:r>
      <w:r w:rsidRPr="00774593">
        <w:rPr>
          <w:rFonts w:ascii="Book Antiqua" w:hAnsi="Book Antiqua" w:cs="宋体"/>
          <w:sz w:val="24"/>
          <w:szCs w:val="24"/>
          <w:lang w:val="en-US" w:eastAsia="zh-CN"/>
        </w:rPr>
        <w:t>: 1288-1293 [PMID: 25366091 DOI: 10.1007/s00270-014-1013-z]</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26 </w:t>
      </w:r>
      <w:r w:rsidRPr="00774593">
        <w:rPr>
          <w:rFonts w:ascii="Book Antiqua" w:hAnsi="Book Antiqua" w:cs="宋体"/>
          <w:b/>
          <w:bCs/>
          <w:sz w:val="24"/>
          <w:szCs w:val="24"/>
          <w:lang w:val="en-US" w:eastAsia="zh-CN"/>
        </w:rPr>
        <w:t>Brook OR</w:t>
      </w:r>
      <w:r w:rsidRPr="00774593">
        <w:rPr>
          <w:rFonts w:ascii="Book Antiqua" w:hAnsi="Book Antiqua" w:cs="宋体"/>
          <w:sz w:val="24"/>
          <w:szCs w:val="24"/>
          <w:lang w:val="en-US" w:eastAsia="zh-CN"/>
        </w:rPr>
        <w:t xml:space="preserve">, Gourtsoyianni S, Mendiratta-Lala M, Mahadevan A, Siewert B, Sheiman RR. Safety profile and technical success of imaging-guided percutaneous fiducial seed </w:t>
      </w:r>
      <w:r w:rsidRPr="00774593">
        <w:rPr>
          <w:rFonts w:ascii="Book Antiqua" w:hAnsi="Book Antiqua" w:cs="宋体"/>
          <w:sz w:val="24"/>
          <w:szCs w:val="24"/>
          <w:lang w:val="en-US" w:eastAsia="zh-CN"/>
        </w:rPr>
        <w:lastRenderedPageBreak/>
        <w:t xml:space="preserve">placement with and without core biopsy in the abdomen and pelvis. </w:t>
      </w:r>
      <w:r w:rsidRPr="00774593">
        <w:rPr>
          <w:rFonts w:ascii="Book Antiqua" w:hAnsi="Book Antiqua" w:cs="宋体"/>
          <w:i/>
          <w:iCs/>
          <w:sz w:val="24"/>
          <w:szCs w:val="24"/>
          <w:lang w:val="en-US" w:eastAsia="zh-CN"/>
        </w:rPr>
        <w:t>AJR Am J Roentgenol</w:t>
      </w:r>
      <w:r w:rsidRPr="00774593">
        <w:rPr>
          <w:rFonts w:ascii="Book Antiqua" w:hAnsi="Book Antiqua" w:cs="宋体"/>
          <w:sz w:val="24"/>
          <w:szCs w:val="24"/>
          <w:lang w:val="en-US" w:eastAsia="zh-CN"/>
        </w:rPr>
        <w:t xml:space="preserve"> 2012; </w:t>
      </w:r>
      <w:r w:rsidRPr="00774593">
        <w:rPr>
          <w:rFonts w:ascii="Book Antiqua" w:hAnsi="Book Antiqua" w:cs="宋体"/>
          <w:b/>
          <w:bCs/>
          <w:sz w:val="24"/>
          <w:szCs w:val="24"/>
          <w:lang w:val="en-US" w:eastAsia="zh-CN"/>
        </w:rPr>
        <w:t>198</w:t>
      </w:r>
      <w:r w:rsidRPr="00774593">
        <w:rPr>
          <w:rFonts w:ascii="Book Antiqua" w:hAnsi="Book Antiqua" w:cs="宋体"/>
          <w:sz w:val="24"/>
          <w:szCs w:val="24"/>
          <w:lang w:val="en-US" w:eastAsia="zh-CN"/>
        </w:rPr>
        <w:t>: 466-470 [PMID: 22268195 DOI: 10.2214/AJR.11.6431]</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27 </w:t>
      </w:r>
      <w:r w:rsidRPr="00774593">
        <w:rPr>
          <w:rFonts w:ascii="Book Antiqua" w:hAnsi="Book Antiqua" w:cs="宋体"/>
          <w:b/>
          <w:bCs/>
          <w:sz w:val="24"/>
          <w:szCs w:val="24"/>
          <w:lang w:val="en-US" w:eastAsia="zh-CN"/>
        </w:rPr>
        <w:t>Valentine K</w:t>
      </w:r>
      <w:r w:rsidRPr="00774593">
        <w:rPr>
          <w:rFonts w:ascii="Book Antiqua" w:hAnsi="Book Antiqua" w:cs="宋体"/>
          <w:sz w:val="24"/>
          <w:szCs w:val="24"/>
          <w:lang w:val="en-US" w:eastAsia="zh-CN"/>
        </w:rPr>
        <w:t xml:space="preserve">, Cabrera T, Roberge D. Implanting metal fiducials to guide stereotactic liver radiation: McGill experience and review of current devices, techniques and complications. </w:t>
      </w:r>
      <w:r w:rsidRPr="00774593">
        <w:rPr>
          <w:rFonts w:ascii="Book Antiqua" w:hAnsi="Book Antiqua" w:cs="宋体"/>
          <w:i/>
          <w:iCs/>
          <w:sz w:val="24"/>
          <w:szCs w:val="24"/>
          <w:lang w:val="en-US" w:eastAsia="zh-CN"/>
        </w:rPr>
        <w:t>Technol Cancer Res Treat</w:t>
      </w:r>
      <w:r w:rsidRPr="00774593">
        <w:rPr>
          <w:rFonts w:ascii="Book Antiqua" w:hAnsi="Book Antiqua" w:cs="宋体"/>
          <w:sz w:val="24"/>
          <w:szCs w:val="24"/>
          <w:lang w:val="en-US" w:eastAsia="zh-CN"/>
        </w:rPr>
        <w:t xml:space="preserve"> 2014; </w:t>
      </w:r>
      <w:r w:rsidRPr="00774593">
        <w:rPr>
          <w:rFonts w:ascii="Book Antiqua" w:hAnsi="Book Antiqua" w:cs="宋体"/>
          <w:b/>
          <w:bCs/>
          <w:sz w:val="24"/>
          <w:szCs w:val="24"/>
          <w:lang w:val="en-US" w:eastAsia="zh-CN"/>
        </w:rPr>
        <w:t>13</w:t>
      </w:r>
      <w:r w:rsidRPr="00774593">
        <w:rPr>
          <w:rFonts w:ascii="Book Antiqua" w:hAnsi="Book Antiqua" w:cs="宋体"/>
          <w:sz w:val="24"/>
          <w:szCs w:val="24"/>
          <w:lang w:val="en-US" w:eastAsia="zh-CN"/>
        </w:rPr>
        <w:t>: 253-258 [PMID: 24066955]</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28 </w:t>
      </w:r>
      <w:r w:rsidRPr="00774593">
        <w:rPr>
          <w:rFonts w:ascii="Book Antiqua" w:hAnsi="Book Antiqua" w:cs="宋体"/>
          <w:b/>
          <w:bCs/>
          <w:sz w:val="24"/>
          <w:szCs w:val="24"/>
          <w:lang w:val="en-US" w:eastAsia="zh-CN"/>
        </w:rPr>
        <w:t>Sotiropoulou E</w:t>
      </w:r>
      <w:r w:rsidRPr="00774593">
        <w:rPr>
          <w:rFonts w:ascii="Book Antiqua" w:hAnsi="Book Antiqua" w:cs="宋体"/>
          <w:sz w:val="24"/>
          <w:szCs w:val="24"/>
          <w:lang w:val="en-US" w:eastAsia="zh-CN"/>
        </w:rPr>
        <w:t xml:space="preserve">, Stathochristopoulou I, Stathopoulos K, Verigos K, Salvaras N, Thanos L. CT-guided fiducial placement for cyberknife stereotactic radiosurgery: an initial experience. </w:t>
      </w:r>
      <w:r w:rsidRPr="00774593">
        <w:rPr>
          <w:rFonts w:ascii="Book Antiqua" w:hAnsi="Book Antiqua" w:cs="宋体"/>
          <w:i/>
          <w:iCs/>
          <w:sz w:val="24"/>
          <w:szCs w:val="24"/>
          <w:lang w:val="en-US" w:eastAsia="zh-CN"/>
        </w:rPr>
        <w:t>Cardiovasc Intervent Radiol</w:t>
      </w:r>
      <w:r w:rsidRPr="00774593">
        <w:rPr>
          <w:rFonts w:ascii="Book Antiqua" w:hAnsi="Book Antiqua" w:cs="宋体"/>
          <w:sz w:val="24"/>
          <w:szCs w:val="24"/>
          <w:lang w:val="en-US" w:eastAsia="zh-CN"/>
        </w:rPr>
        <w:t xml:space="preserve"> 2010; </w:t>
      </w:r>
      <w:r w:rsidRPr="00774593">
        <w:rPr>
          <w:rFonts w:ascii="Book Antiqua" w:hAnsi="Book Antiqua" w:cs="宋体"/>
          <w:b/>
          <w:bCs/>
          <w:sz w:val="24"/>
          <w:szCs w:val="24"/>
          <w:lang w:val="en-US" w:eastAsia="zh-CN"/>
        </w:rPr>
        <w:t>33</w:t>
      </w:r>
      <w:r w:rsidRPr="00774593">
        <w:rPr>
          <w:rFonts w:ascii="Book Antiqua" w:hAnsi="Book Antiqua" w:cs="宋体"/>
          <w:sz w:val="24"/>
          <w:szCs w:val="24"/>
          <w:lang w:val="en-US" w:eastAsia="zh-CN"/>
        </w:rPr>
        <w:t>: 586-589 [PMID: 19908085 DOI: 10.1007/s00270-009-9748-7]</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29 </w:t>
      </w:r>
      <w:r w:rsidRPr="00774593">
        <w:rPr>
          <w:rFonts w:ascii="Book Antiqua" w:hAnsi="Book Antiqua" w:cs="宋体"/>
          <w:b/>
          <w:bCs/>
          <w:sz w:val="24"/>
          <w:szCs w:val="24"/>
          <w:lang w:val="en-US" w:eastAsia="zh-CN"/>
        </w:rPr>
        <w:t>Scorsetti M</w:t>
      </w:r>
      <w:r w:rsidRPr="00774593">
        <w:rPr>
          <w:rFonts w:ascii="Book Antiqua" w:hAnsi="Book Antiqua" w:cs="宋体"/>
          <w:sz w:val="24"/>
          <w:szCs w:val="24"/>
          <w:lang w:val="en-US" w:eastAsia="zh-CN"/>
        </w:rPr>
        <w:t xml:space="preserve">, Comito T, Cozzi L, Clerici E, Tozzi A, Franzese C, Navarria P, Fogliata A, Tomatis S, D'Agostino G, Iftode C, Mancosu P, Ceriani R, Torzilli G. The challenge of inoperable hepatocellular carcinoma (HCC): results of a single-institutional experience on stereotactic body radiation therapy (SBRT). </w:t>
      </w:r>
      <w:r w:rsidRPr="00774593">
        <w:rPr>
          <w:rFonts w:ascii="Book Antiqua" w:hAnsi="Book Antiqua" w:cs="宋体"/>
          <w:i/>
          <w:iCs/>
          <w:sz w:val="24"/>
          <w:szCs w:val="24"/>
          <w:lang w:val="en-US" w:eastAsia="zh-CN"/>
        </w:rPr>
        <w:t>J Cancer Res Clin Oncol</w:t>
      </w:r>
      <w:r w:rsidRPr="00774593">
        <w:rPr>
          <w:rFonts w:ascii="Book Antiqua" w:hAnsi="Book Antiqua" w:cs="宋体"/>
          <w:sz w:val="24"/>
          <w:szCs w:val="24"/>
          <w:lang w:val="en-US" w:eastAsia="zh-CN"/>
        </w:rPr>
        <w:t xml:space="preserve"> 2015; </w:t>
      </w:r>
      <w:r w:rsidRPr="00774593">
        <w:rPr>
          <w:rFonts w:ascii="Book Antiqua" w:hAnsi="Book Antiqua" w:cs="宋体"/>
          <w:b/>
          <w:bCs/>
          <w:sz w:val="24"/>
          <w:szCs w:val="24"/>
          <w:lang w:val="en-US" w:eastAsia="zh-CN"/>
        </w:rPr>
        <w:t>141</w:t>
      </w:r>
      <w:r w:rsidRPr="00774593">
        <w:rPr>
          <w:rFonts w:ascii="Book Antiqua" w:hAnsi="Book Antiqua" w:cs="宋体"/>
          <w:sz w:val="24"/>
          <w:szCs w:val="24"/>
          <w:lang w:val="en-US" w:eastAsia="zh-CN"/>
        </w:rPr>
        <w:t>: 1301-1309 [PMID: 25644863 DOI: 10.1007/s00432-015-1929-y]</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30 </w:t>
      </w:r>
      <w:r w:rsidRPr="00774593">
        <w:rPr>
          <w:rFonts w:ascii="Book Antiqua" w:hAnsi="Book Antiqua" w:cs="宋体"/>
          <w:b/>
          <w:bCs/>
          <w:sz w:val="24"/>
          <w:szCs w:val="24"/>
          <w:lang w:val="en-US" w:eastAsia="zh-CN"/>
        </w:rPr>
        <w:t>Okabe T</w:t>
      </w:r>
      <w:r w:rsidRPr="00774593">
        <w:rPr>
          <w:rFonts w:ascii="Book Antiqua" w:hAnsi="Book Antiqua" w:cs="宋体"/>
          <w:sz w:val="24"/>
          <w:szCs w:val="24"/>
          <w:lang w:val="en-US" w:eastAsia="zh-CN"/>
        </w:rPr>
        <w:t xml:space="preserve">, Kimura T, Nagata Y. [Stereotactic body radiotherapy]. </w:t>
      </w:r>
      <w:r w:rsidRPr="00774593">
        <w:rPr>
          <w:rFonts w:ascii="Book Antiqua" w:hAnsi="Book Antiqua" w:cs="宋体"/>
          <w:i/>
          <w:iCs/>
          <w:sz w:val="24"/>
          <w:szCs w:val="24"/>
          <w:lang w:val="en-US" w:eastAsia="zh-CN"/>
        </w:rPr>
        <w:t>Gan To Kagaku Ryoho</w:t>
      </w:r>
      <w:r w:rsidRPr="00774593">
        <w:rPr>
          <w:rFonts w:ascii="Book Antiqua" w:hAnsi="Book Antiqua" w:cs="宋体"/>
          <w:sz w:val="24"/>
          <w:szCs w:val="24"/>
          <w:lang w:val="en-US" w:eastAsia="zh-CN"/>
        </w:rPr>
        <w:t xml:space="preserve"> 2014; </w:t>
      </w:r>
      <w:r w:rsidRPr="00774593">
        <w:rPr>
          <w:rFonts w:ascii="Book Antiqua" w:hAnsi="Book Antiqua" w:cs="宋体"/>
          <w:b/>
          <w:bCs/>
          <w:sz w:val="24"/>
          <w:szCs w:val="24"/>
          <w:lang w:val="en-US" w:eastAsia="zh-CN"/>
        </w:rPr>
        <w:t>41</w:t>
      </w:r>
      <w:r w:rsidRPr="00774593">
        <w:rPr>
          <w:rFonts w:ascii="Book Antiqua" w:hAnsi="Book Antiqua" w:cs="宋体"/>
          <w:sz w:val="24"/>
          <w:szCs w:val="24"/>
          <w:lang w:val="en-US" w:eastAsia="zh-CN"/>
        </w:rPr>
        <w:t>: 2543-2545 [PMID: 25596046]</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31 </w:t>
      </w:r>
      <w:r w:rsidRPr="00774593">
        <w:rPr>
          <w:rFonts w:ascii="Book Antiqua" w:hAnsi="Book Antiqua" w:cs="宋体"/>
          <w:b/>
          <w:bCs/>
          <w:sz w:val="24"/>
          <w:szCs w:val="24"/>
          <w:lang w:val="en-US" w:eastAsia="zh-CN"/>
        </w:rPr>
        <w:t>Casamassima F</w:t>
      </w:r>
      <w:r w:rsidRPr="00774593">
        <w:rPr>
          <w:rFonts w:ascii="Book Antiqua" w:hAnsi="Book Antiqua" w:cs="宋体"/>
          <w:sz w:val="24"/>
          <w:szCs w:val="24"/>
          <w:lang w:val="en-US" w:eastAsia="zh-CN"/>
        </w:rPr>
        <w:t xml:space="preserve">, Cavedon C, Francescon P, Stancanello J, Avanzo M, Cora S, Scalchi P. Use of motion tracking in stereotactic body radiotherapy: Evaluation of uncertainty in off-target dose distribution and optimization strategies. </w:t>
      </w:r>
      <w:r w:rsidRPr="00774593">
        <w:rPr>
          <w:rFonts w:ascii="Book Antiqua" w:hAnsi="Book Antiqua" w:cs="宋体"/>
          <w:i/>
          <w:iCs/>
          <w:sz w:val="24"/>
          <w:szCs w:val="24"/>
          <w:lang w:val="en-US" w:eastAsia="zh-CN"/>
        </w:rPr>
        <w:t>Acta Oncol</w:t>
      </w:r>
      <w:r w:rsidRPr="00774593">
        <w:rPr>
          <w:rFonts w:ascii="Book Antiqua" w:hAnsi="Book Antiqua" w:cs="宋体"/>
          <w:sz w:val="24"/>
          <w:szCs w:val="24"/>
          <w:lang w:val="en-US" w:eastAsia="zh-CN"/>
        </w:rPr>
        <w:t xml:space="preserve"> 2006; </w:t>
      </w:r>
      <w:r w:rsidRPr="00774593">
        <w:rPr>
          <w:rFonts w:ascii="Book Antiqua" w:hAnsi="Book Antiqua" w:cs="宋体"/>
          <w:b/>
          <w:bCs/>
          <w:sz w:val="24"/>
          <w:szCs w:val="24"/>
          <w:lang w:val="en-US" w:eastAsia="zh-CN"/>
        </w:rPr>
        <w:t>45</w:t>
      </w:r>
      <w:r w:rsidRPr="00774593">
        <w:rPr>
          <w:rFonts w:ascii="Book Antiqua" w:hAnsi="Book Antiqua" w:cs="宋体"/>
          <w:sz w:val="24"/>
          <w:szCs w:val="24"/>
          <w:lang w:val="en-US" w:eastAsia="zh-CN"/>
        </w:rPr>
        <w:t>: 943-947 [PMID: 16982561 DOI: 10.1080/02841860600908962]</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32 </w:t>
      </w:r>
      <w:r w:rsidRPr="00774593">
        <w:rPr>
          <w:rFonts w:ascii="Book Antiqua" w:hAnsi="Book Antiqua" w:cs="宋体"/>
          <w:b/>
          <w:bCs/>
          <w:sz w:val="24"/>
          <w:szCs w:val="24"/>
          <w:lang w:val="en-US" w:eastAsia="zh-CN"/>
        </w:rPr>
        <w:t>Machiels M</w:t>
      </w:r>
      <w:r w:rsidRPr="00774593">
        <w:rPr>
          <w:rFonts w:ascii="Book Antiqua" w:hAnsi="Book Antiqua" w:cs="宋体"/>
          <w:sz w:val="24"/>
          <w:szCs w:val="24"/>
          <w:lang w:val="en-US" w:eastAsia="zh-CN"/>
        </w:rPr>
        <w:t xml:space="preserve">, van Hooft J, Jin P, van Berge Henegouwen MI, van Laarhoven HM, Alderliesten T, Hulshof MC. Endoscopy/EUS-guided fiducial marker placement in patients with esophageal cancer: a comparative analysis of 3 types of markers. </w:t>
      </w:r>
      <w:r w:rsidRPr="00774593">
        <w:rPr>
          <w:rFonts w:ascii="Book Antiqua" w:hAnsi="Book Antiqua" w:cs="宋体"/>
          <w:i/>
          <w:iCs/>
          <w:sz w:val="24"/>
          <w:szCs w:val="24"/>
          <w:lang w:val="en-US" w:eastAsia="zh-CN"/>
        </w:rPr>
        <w:t>Gastrointest Endosc</w:t>
      </w:r>
      <w:r w:rsidRPr="00774593">
        <w:rPr>
          <w:rFonts w:ascii="Book Antiqua" w:hAnsi="Book Antiqua" w:cs="宋体"/>
          <w:sz w:val="24"/>
          <w:szCs w:val="24"/>
          <w:lang w:val="en-US" w:eastAsia="zh-CN"/>
        </w:rPr>
        <w:t xml:space="preserve"> 2015; </w:t>
      </w:r>
      <w:r w:rsidRPr="00774593">
        <w:rPr>
          <w:rFonts w:ascii="Book Antiqua" w:hAnsi="Book Antiqua" w:cs="宋体"/>
          <w:b/>
          <w:bCs/>
          <w:sz w:val="24"/>
          <w:szCs w:val="24"/>
          <w:lang w:val="en-US" w:eastAsia="zh-CN"/>
        </w:rPr>
        <w:t>82</w:t>
      </w:r>
      <w:r w:rsidRPr="00774593">
        <w:rPr>
          <w:rFonts w:ascii="Book Antiqua" w:hAnsi="Book Antiqua" w:cs="宋体"/>
          <w:sz w:val="24"/>
          <w:szCs w:val="24"/>
          <w:lang w:val="en-US" w:eastAsia="zh-CN"/>
        </w:rPr>
        <w:t>: 641-649 [PMID: 25957478 DOI: 10.1016/j.gie.2015.03.1972]</w:t>
      </w:r>
    </w:p>
    <w:p w:rsidR="00774593" w:rsidRPr="00774593" w:rsidRDefault="00774593" w:rsidP="00774593">
      <w:pPr>
        <w:spacing w:after="0" w:line="360" w:lineRule="auto"/>
        <w:jc w:val="both"/>
        <w:rPr>
          <w:rFonts w:ascii="Book Antiqua" w:hAnsi="Book Antiqua" w:cs="宋体"/>
          <w:sz w:val="24"/>
          <w:szCs w:val="24"/>
          <w:lang w:val="en-US" w:eastAsia="zh-CN"/>
        </w:rPr>
      </w:pPr>
      <w:r w:rsidRPr="00774593">
        <w:rPr>
          <w:rFonts w:ascii="Book Antiqua" w:hAnsi="Book Antiqua" w:cs="宋体"/>
          <w:sz w:val="24"/>
          <w:szCs w:val="24"/>
          <w:lang w:val="en-US" w:eastAsia="zh-CN"/>
        </w:rPr>
        <w:t xml:space="preserve">33 </w:t>
      </w:r>
      <w:r w:rsidRPr="00774593">
        <w:rPr>
          <w:rFonts w:ascii="Book Antiqua" w:hAnsi="Book Antiqua" w:cs="宋体"/>
          <w:b/>
          <w:bCs/>
          <w:sz w:val="24"/>
          <w:szCs w:val="24"/>
          <w:lang w:val="en-US" w:eastAsia="zh-CN"/>
        </w:rPr>
        <w:t>Fuccio L</w:t>
      </w:r>
      <w:r w:rsidRPr="00774593">
        <w:rPr>
          <w:rFonts w:ascii="Book Antiqua" w:hAnsi="Book Antiqua" w:cs="宋体"/>
          <w:sz w:val="24"/>
          <w:szCs w:val="24"/>
          <w:lang w:val="en-US" w:eastAsia="zh-CN"/>
        </w:rPr>
        <w:t xml:space="preserve">, Lami G, Guido A, Fabbri C. EUS-guided gold fiducial placement and migration rate. </w:t>
      </w:r>
      <w:r w:rsidRPr="00774593">
        <w:rPr>
          <w:rFonts w:ascii="Book Antiqua" w:hAnsi="Book Antiqua" w:cs="宋体"/>
          <w:i/>
          <w:iCs/>
          <w:sz w:val="24"/>
          <w:szCs w:val="24"/>
          <w:lang w:val="en-US" w:eastAsia="zh-CN"/>
        </w:rPr>
        <w:t>Gastrointest Endosc</w:t>
      </w:r>
      <w:r w:rsidRPr="00774593">
        <w:rPr>
          <w:rFonts w:ascii="Book Antiqua" w:hAnsi="Book Antiqua" w:cs="宋体"/>
          <w:sz w:val="24"/>
          <w:szCs w:val="24"/>
          <w:lang w:val="en-US" w:eastAsia="zh-CN"/>
        </w:rPr>
        <w:t xml:space="preserve"> 2014; </w:t>
      </w:r>
      <w:r w:rsidRPr="00774593">
        <w:rPr>
          <w:rFonts w:ascii="Book Antiqua" w:hAnsi="Book Antiqua" w:cs="宋体"/>
          <w:b/>
          <w:bCs/>
          <w:sz w:val="24"/>
          <w:szCs w:val="24"/>
          <w:lang w:val="en-US" w:eastAsia="zh-CN"/>
        </w:rPr>
        <w:t>80</w:t>
      </w:r>
      <w:r w:rsidRPr="00774593">
        <w:rPr>
          <w:rFonts w:ascii="Book Antiqua" w:hAnsi="Book Antiqua" w:cs="宋体"/>
          <w:sz w:val="24"/>
          <w:szCs w:val="24"/>
          <w:lang w:val="en-US" w:eastAsia="zh-CN"/>
        </w:rPr>
        <w:t>: 533-534 [PMID: 25127952 DOI: 10.1016/j.gie.2014.03.028]</w:t>
      </w:r>
    </w:p>
    <w:p w:rsidR="005E1A97" w:rsidRPr="00774593" w:rsidRDefault="005E1A97" w:rsidP="00774593">
      <w:pPr>
        <w:autoSpaceDE w:val="0"/>
        <w:autoSpaceDN w:val="0"/>
        <w:adjustRightInd w:val="0"/>
        <w:spacing w:after="0" w:line="360" w:lineRule="auto"/>
        <w:jc w:val="both"/>
        <w:rPr>
          <w:rFonts w:ascii="Book Antiqua" w:hAnsi="Book Antiqua"/>
          <w:b/>
          <w:i/>
          <w:sz w:val="24"/>
          <w:szCs w:val="24"/>
          <w:lang w:val="en-GB" w:eastAsia="zh-CN"/>
        </w:rPr>
      </w:pPr>
    </w:p>
    <w:p w:rsidR="005E1A97" w:rsidRPr="00C36A23" w:rsidRDefault="005E1A97" w:rsidP="00C36A23">
      <w:pPr>
        <w:autoSpaceDE w:val="0"/>
        <w:autoSpaceDN w:val="0"/>
        <w:adjustRightInd w:val="0"/>
        <w:spacing w:after="0" w:line="360" w:lineRule="auto"/>
        <w:jc w:val="right"/>
        <w:rPr>
          <w:rFonts w:ascii="Book Antiqua" w:hAnsi="Book Antiqua"/>
          <w:b/>
          <w:i/>
          <w:sz w:val="24"/>
          <w:szCs w:val="24"/>
          <w:lang w:val="en-GB" w:eastAsia="zh-CN"/>
        </w:rPr>
      </w:pPr>
      <w:r w:rsidRPr="00C36A23">
        <w:rPr>
          <w:rFonts w:ascii="Book Antiqua" w:hAnsi="Book Antiqua"/>
          <w:b/>
          <w:sz w:val="24"/>
          <w:szCs w:val="24"/>
          <w:lang w:val="en-GB"/>
        </w:rPr>
        <w:t xml:space="preserve">P-Reviewer: </w:t>
      </w:r>
      <w:r w:rsidRPr="00C36A23">
        <w:rPr>
          <w:rFonts w:ascii="Book Antiqua" w:hAnsi="Book Antiqua"/>
          <w:color w:val="000000"/>
          <w:sz w:val="24"/>
          <w:szCs w:val="24"/>
          <w:lang w:val="en-GB"/>
        </w:rPr>
        <w:t>Chang</w:t>
      </w:r>
      <w:r w:rsidRPr="00C36A23">
        <w:rPr>
          <w:rFonts w:ascii="Book Antiqua" w:hAnsi="Book Antiqua"/>
          <w:color w:val="000000"/>
          <w:sz w:val="24"/>
          <w:szCs w:val="24"/>
          <w:lang w:val="en-GB" w:eastAsia="zh-CN"/>
        </w:rPr>
        <w:t xml:space="preserve"> Z, </w:t>
      </w:r>
      <w:r w:rsidRPr="00C36A23">
        <w:rPr>
          <w:rFonts w:ascii="Book Antiqua" w:hAnsi="Book Antiqua"/>
          <w:color w:val="000000"/>
          <w:sz w:val="24"/>
          <w:szCs w:val="24"/>
          <w:lang w:val="en-GB"/>
        </w:rPr>
        <w:t>Tomuleasa</w:t>
      </w:r>
      <w:r w:rsidRPr="00C36A23">
        <w:rPr>
          <w:rFonts w:ascii="Book Antiqua" w:hAnsi="Book Antiqua"/>
          <w:color w:val="000000"/>
          <w:sz w:val="24"/>
          <w:szCs w:val="24"/>
          <w:lang w:val="en-GB" w:eastAsia="zh-CN"/>
        </w:rPr>
        <w:t xml:space="preserve"> C </w:t>
      </w:r>
      <w:r w:rsidRPr="00C36A23">
        <w:rPr>
          <w:rFonts w:ascii="Book Antiqua" w:hAnsi="Book Antiqua"/>
          <w:b/>
          <w:sz w:val="24"/>
          <w:szCs w:val="24"/>
          <w:lang w:val="en-GB"/>
        </w:rPr>
        <w:t xml:space="preserve">S-Editor: </w:t>
      </w:r>
      <w:r w:rsidRPr="00C36A23">
        <w:rPr>
          <w:rFonts w:ascii="Book Antiqua" w:hAnsi="Book Antiqua"/>
          <w:sz w:val="24"/>
          <w:szCs w:val="24"/>
          <w:lang w:val="en-GB"/>
        </w:rPr>
        <w:t>Ji FF</w:t>
      </w:r>
      <w:r w:rsidRPr="00C36A23">
        <w:rPr>
          <w:rFonts w:ascii="Book Antiqua" w:hAnsi="Book Antiqua"/>
          <w:b/>
          <w:sz w:val="24"/>
          <w:szCs w:val="24"/>
          <w:lang w:val="en-GB"/>
        </w:rPr>
        <w:t xml:space="preserve"> L-Editor: E-Editor:</w:t>
      </w:r>
    </w:p>
    <w:p w:rsidR="00343F74" w:rsidRPr="00774593" w:rsidRDefault="00BF6EB2" w:rsidP="00774593">
      <w:pPr>
        <w:autoSpaceDE w:val="0"/>
        <w:autoSpaceDN w:val="0"/>
        <w:adjustRightInd w:val="0"/>
        <w:spacing w:after="0" w:line="360" w:lineRule="auto"/>
        <w:jc w:val="both"/>
        <w:rPr>
          <w:rFonts w:ascii="Book Antiqua" w:hAnsi="Book Antiqua"/>
          <w:b/>
          <w:sz w:val="24"/>
          <w:szCs w:val="24"/>
          <w:lang w:val="en-GB"/>
        </w:rPr>
      </w:pPr>
      <w:r w:rsidRPr="00774593">
        <w:rPr>
          <w:rFonts w:ascii="Book Antiqua" w:hAnsi="Book Antiqua"/>
          <w:b/>
          <w:sz w:val="24"/>
          <w:szCs w:val="24"/>
          <w:lang w:val="en-GB"/>
        </w:rPr>
        <w:br w:type="page"/>
      </w:r>
    </w:p>
    <w:p w:rsidR="004975B2" w:rsidRPr="00FE0BF7" w:rsidRDefault="004975B2" w:rsidP="00FE0BF7">
      <w:pPr>
        <w:autoSpaceDE w:val="0"/>
        <w:autoSpaceDN w:val="0"/>
        <w:adjustRightInd w:val="0"/>
        <w:spacing w:after="0" w:line="360" w:lineRule="auto"/>
        <w:jc w:val="both"/>
        <w:rPr>
          <w:rFonts w:ascii="Book Antiqua" w:hAnsi="Book Antiqua"/>
          <w:b/>
          <w:sz w:val="24"/>
          <w:szCs w:val="24"/>
          <w:lang w:val="en-GB"/>
        </w:rPr>
      </w:pPr>
    </w:p>
    <w:p w:rsidR="00343F74" w:rsidRPr="00FE0BF7" w:rsidRDefault="00450137" w:rsidP="00FE0BF7">
      <w:pPr>
        <w:autoSpaceDE w:val="0"/>
        <w:autoSpaceDN w:val="0"/>
        <w:adjustRightInd w:val="0"/>
        <w:spacing w:after="0" w:line="360" w:lineRule="auto"/>
        <w:jc w:val="both"/>
        <w:rPr>
          <w:rFonts w:ascii="Book Antiqua" w:hAnsi="Book Antiqua"/>
          <w:b/>
          <w:sz w:val="24"/>
          <w:szCs w:val="24"/>
          <w:lang w:val="en-GB"/>
        </w:rPr>
      </w:pPr>
      <w:r>
        <w:rPr>
          <w:rFonts w:ascii="Book Antiqua" w:hAnsi="Book Antiqua"/>
          <w:b/>
          <w:noProof/>
          <w:sz w:val="24"/>
          <w:szCs w:val="24"/>
          <w:lang w:val="en-US"/>
        </w:rPr>
        <mc:AlternateContent>
          <mc:Choice Requires="wps">
            <w:drawing>
              <wp:anchor distT="0" distB="0" distL="114300" distR="114300" simplePos="0" relativeHeight="251652096" behindDoc="0" locked="0" layoutInCell="1" allowOverlap="1">
                <wp:simplePos x="0" y="0"/>
                <wp:positionH relativeFrom="column">
                  <wp:posOffset>-181610</wp:posOffset>
                </wp:positionH>
                <wp:positionV relativeFrom="paragraph">
                  <wp:posOffset>-355600</wp:posOffset>
                </wp:positionV>
                <wp:extent cx="6686550" cy="4124325"/>
                <wp:effectExtent l="0" t="0" r="10160" b="158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124325"/>
                        </a:xfrm>
                        <a:prstGeom prst="rect">
                          <a:avLst/>
                        </a:prstGeom>
                        <a:solidFill>
                          <a:srgbClr val="FFFFFF"/>
                        </a:solidFill>
                        <a:ln w="9525">
                          <a:solidFill>
                            <a:srgbClr val="FFFFFF"/>
                          </a:solidFill>
                          <a:miter lim="800000"/>
                          <a:headEnd/>
                          <a:tailEnd/>
                        </a:ln>
                      </wps:spPr>
                      <wps:txbx>
                        <w:txbxContent>
                          <w:p w:rsidR="00416A23" w:rsidRDefault="00AE7211" w:rsidP="00EF042B">
                            <w:pPr>
                              <w:keepNext/>
                              <w:spacing w:line="240" w:lineRule="auto"/>
                              <w:jc w:val="center"/>
                            </w:pPr>
                            <w:r>
                              <w:rPr>
                                <w:noProof/>
                                <w:lang w:val="en-US"/>
                              </w:rPr>
                              <w:drawing>
                                <wp:inline distT="0" distB="0" distL="0" distR="0">
                                  <wp:extent cx="3009900" cy="2895600"/>
                                  <wp:effectExtent l="1905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srcRect t="26515" b="19095"/>
                                          <a:stretch>
                                            <a:fillRect/>
                                          </a:stretch>
                                        </pic:blipFill>
                                        <pic:spPr bwMode="auto">
                                          <a:xfrm>
                                            <a:off x="0" y="0"/>
                                            <a:ext cx="3009900" cy="2895600"/>
                                          </a:xfrm>
                                          <a:prstGeom prst="rect">
                                            <a:avLst/>
                                          </a:prstGeom>
                                          <a:noFill/>
                                          <a:ln w="9525">
                                            <a:noFill/>
                                            <a:miter lim="800000"/>
                                            <a:headEnd/>
                                            <a:tailEnd/>
                                          </a:ln>
                                        </pic:spPr>
                                      </pic:pic>
                                    </a:graphicData>
                                  </a:graphic>
                                </wp:inline>
                              </w:drawing>
                            </w:r>
                            <w:r>
                              <w:rPr>
                                <w:noProof/>
                                <w:lang w:val="en-US"/>
                              </w:rPr>
                              <w:drawing>
                                <wp:inline distT="0" distB="0" distL="0" distR="0">
                                  <wp:extent cx="3038475" cy="2895600"/>
                                  <wp:effectExtent l="19050" t="0" r="9525"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srcRect l="11162" t="47078" b="5090"/>
                                          <a:stretch>
                                            <a:fillRect/>
                                          </a:stretch>
                                        </pic:blipFill>
                                        <pic:spPr bwMode="auto">
                                          <a:xfrm>
                                            <a:off x="0" y="0"/>
                                            <a:ext cx="3038475" cy="2895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14.25pt;margin-top:-27.95pt;width:526.5pt;height:3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" strokecolor="white">
                <v:textbox>
                  <w:txbxContent>
                    <w:p w:rsidR="00416A23" w:rsidRDefault="00AE7211" w:rsidP="00EF042B">
                      <w:pPr>
                        <w:keepNext/>
                        <w:spacing w:line="240" w:lineRule="auto"/>
                        <w:jc w:val="center"/>
                      </w:pPr>
                      <w:r>
                        <w:rPr>
                          <w:noProof/>
                          <w:lang w:val="en-US"/>
                        </w:rPr>
                        <w:drawing>
                          <wp:inline distT="0" distB="0" distL="0" distR="0">
                            <wp:extent cx="3009900" cy="2895600"/>
                            <wp:effectExtent l="1905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srcRect t="26515" b="19095"/>
                                    <a:stretch>
                                      <a:fillRect/>
                                    </a:stretch>
                                  </pic:blipFill>
                                  <pic:spPr bwMode="auto">
                                    <a:xfrm>
                                      <a:off x="0" y="0"/>
                                      <a:ext cx="3009900" cy="2895600"/>
                                    </a:xfrm>
                                    <a:prstGeom prst="rect">
                                      <a:avLst/>
                                    </a:prstGeom>
                                    <a:noFill/>
                                    <a:ln w="9525">
                                      <a:noFill/>
                                      <a:miter lim="800000"/>
                                      <a:headEnd/>
                                      <a:tailEnd/>
                                    </a:ln>
                                  </pic:spPr>
                                </pic:pic>
                              </a:graphicData>
                            </a:graphic>
                          </wp:inline>
                        </w:drawing>
                      </w:r>
                      <w:r>
                        <w:rPr>
                          <w:noProof/>
                          <w:lang w:val="en-US"/>
                        </w:rPr>
                        <w:drawing>
                          <wp:inline distT="0" distB="0" distL="0" distR="0">
                            <wp:extent cx="3038475" cy="2895600"/>
                            <wp:effectExtent l="19050" t="0" r="9525"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srcRect l="11162" t="47078" b="5090"/>
                                    <a:stretch>
                                      <a:fillRect/>
                                    </a:stretch>
                                  </pic:blipFill>
                                  <pic:spPr bwMode="auto">
                                    <a:xfrm>
                                      <a:off x="0" y="0"/>
                                      <a:ext cx="3038475" cy="2895600"/>
                                    </a:xfrm>
                                    <a:prstGeom prst="rect">
                                      <a:avLst/>
                                    </a:prstGeom>
                                    <a:noFill/>
                                    <a:ln w="9525">
                                      <a:noFill/>
                                      <a:miter lim="800000"/>
                                      <a:headEnd/>
                                      <a:tailEnd/>
                                    </a:ln>
                                  </pic:spPr>
                                </pic:pic>
                              </a:graphicData>
                            </a:graphic>
                          </wp:inline>
                        </w:drawing>
                      </w:r>
                    </w:p>
                  </w:txbxContent>
                </v:textbox>
              </v:shape>
            </w:pict>
          </mc:Fallback>
        </mc:AlternateContent>
      </w:r>
    </w:p>
    <w:p w:rsidR="00343F74" w:rsidRPr="00FE0BF7" w:rsidRDefault="00343F74" w:rsidP="00FE0BF7">
      <w:pPr>
        <w:autoSpaceDE w:val="0"/>
        <w:autoSpaceDN w:val="0"/>
        <w:adjustRightInd w:val="0"/>
        <w:spacing w:after="0" w:line="360" w:lineRule="auto"/>
        <w:jc w:val="both"/>
        <w:rPr>
          <w:rFonts w:ascii="Book Antiqua" w:hAnsi="Book Antiqua"/>
          <w:b/>
          <w:sz w:val="24"/>
          <w:szCs w:val="24"/>
          <w:lang w:val="en-GB"/>
        </w:rPr>
      </w:pPr>
    </w:p>
    <w:p w:rsidR="00343F74" w:rsidRPr="00FE0BF7" w:rsidRDefault="00343F74"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450137" w:rsidP="00FE0BF7">
      <w:pPr>
        <w:autoSpaceDE w:val="0"/>
        <w:autoSpaceDN w:val="0"/>
        <w:adjustRightInd w:val="0"/>
        <w:spacing w:after="0" w:line="360" w:lineRule="auto"/>
        <w:jc w:val="both"/>
        <w:rPr>
          <w:rFonts w:ascii="Book Antiqua" w:hAnsi="Book Antiqua"/>
          <w:b/>
          <w:sz w:val="24"/>
          <w:szCs w:val="24"/>
          <w:lang w:val="en-GB"/>
        </w:rPr>
      </w:pPr>
      <w:r>
        <w:rPr>
          <w:rFonts w:ascii="Book Antiqua" w:hAnsi="Book Antiqua"/>
          <w:b/>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5414010</wp:posOffset>
                </wp:positionH>
                <wp:positionV relativeFrom="paragraph">
                  <wp:posOffset>208280</wp:posOffset>
                </wp:positionV>
                <wp:extent cx="657225" cy="409575"/>
                <wp:effectExtent l="3810" t="5080" r="0" b="444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A23" w:rsidRPr="008136F7" w:rsidRDefault="00416A23" w:rsidP="001126EC">
                            <w:pPr>
                              <w:rPr>
                                <w:b/>
                                <w:sz w:val="40"/>
                                <w:szCs w:val="40"/>
                              </w:rPr>
                            </w:pPr>
                            <w:r w:rsidRPr="008136F7">
                              <w:rPr>
                                <w:b/>
                                <w:sz w:val="40"/>
                                <w:szCs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426.3pt;margin-top:16.4pt;width:51.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0R27cCAADB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" filled="f" stroked="f">
                <v:textbox>
                  <w:txbxContent>
                    <w:p w:rsidR="00416A23" w:rsidRPr="008136F7" w:rsidRDefault="00416A23" w:rsidP="001126EC">
                      <w:pPr>
                        <w:rPr>
                          <w:b/>
                          <w:sz w:val="40"/>
                          <w:szCs w:val="40"/>
                        </w:rPr>
                      </w:pPr>
                      <w:r w:rsidRPr="008136F7">
                        <w:rPr>
                          <w:b/>
                          <w:sz w:val="40"/>
                          <w:szCs w:val="40"/>
                        </w:rPr>
                        <w:t>B</w:t>
                      </w:r>
                    </w:p>
                  </w:txbxContent>
                </v:textbox>
              </v:shape>
            </w:pict>
          </mc:Fallback>
        </mc:AlternateContent>
      </w:r>
      <w:r>
        <w:rPr>
          <w:rFonts w:ascii="Book Antiqua" w:hAnsi="Book Antiqua"/>
          <w:b/>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2536190</wp:posOffset>
                </wp:positionH>
                <wp:positionV relativeFrom="paragraph">
                  <wp:posOffset>232410</wp:posOffset>
                </wp:positionV>
                <wp:extent cx="477520" cy="385445"/>
                <wp:effectExtent l="0" t="3810" r="0" b="444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A23" w:rsidRPr="008136F7" w:rsidRDefault="00416A23" w:rsidP="001126EC">
                            <w:pPr>
                              <w:rPr>
                                <w:b/>
                                <w:sz w:val="40"/>
                                <w:szCs w:val="40"/>
                              </w:rPr>
                            </w:pPr>
                            <w:r w:rsidRPr="008136F7">
                              <w:rPr>
                                <w:b/>
                                <w:sz w:val="40"/>
                                <w:szCs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99.7pt;margin-top:18.3pt;width:37.6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fs8rcCAADB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" filled="f" stroked="f">
                <v:textbox>
                  <w:txbxContent>
                    <w:p w:rsidR="00416A23" w:rsidRPr="008136F7" w:rsidRDefault="00416A23" w:rsidP="001126EC">
                      <w:pPr>
                        <w:rPr>
                          <w:b/>
                          <w:sz w:val="40"/>
                          <w:szCs w:val="40"/>
                        </w:rPr>
                      </w:pPr>
                      <w:r w:rsidRPr="008136F7">
                        <w:rPr>
                          <w:b/>
                          <w:sz w:val="40"/>
                          <w:szCs w:val="40"/>
                        </w:rPr>
                        <w:t>A</w:t>
                      </w:r>
                    </w:p>
                  </w:txbxContent>
                </v:textbox>
              </v:shape>
            </w:pict>
          </mc:Fallback>
        </mc:AlternateContent>
      </w: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US"/>
        </w:rPr>
      </w:pP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rPr>
      </w:pPr>
    </w:p>
    <w:p w:rsidR="008C03E6" w:rsidRPr="00BD74D0" w:rsidRDefault="008C03E6" w:rsidP="00BD74D0">
      <w:pPr>
        <w:autoSpaceDE w:val="0"/>
        <w:autoSpaceDN w:val="0"/>
        <w:adjustRightInd w:val="0"/>
        <w:spacing w:after="0" w:line="360" w:lineRule="auto"/>
        <w:jc w:val="both"/>
        <w:rPr>
          <w:rFonts w:ascii="Book Antiqua" w:hAnsi="Book Antiqua"/>
          <w:b/>
          <w:sz w:val="24"/>
          <w:szCs w:val="24"/>
          <w:lang w:val="en-GB"/>
        </w:rPr>
      </w:pPr>
    </w:p>
    <w:p w:rsidR="005E1A97" w:rsidRPr="00BD74D0" w:rsidRDefault="005E1A97" w:rsidP="00BD74D0">
      <w:pPr>
        <w:pStyle w:val="Caption"/>
        <w:spacing w:after="0" w:line="360" w:lineRule="auto"/>
        <w:jc w:val="both"/>
        <w:rPr>
          <w:rFonts w:ascii="Book Antiqua" w:hAnsi="Book Antiqua"/>
          <w:color w:val="auto"/>
          <w:sz w:val="24"/>
          <w:szCs w:val="24"/>
          <w:lang w:val="en-GB"/>
        </w:rPr>
      </w:pPr>
      <w:r w:rsidRPr="00BD74D0">
        <w:rPr>
          <w:rFonts w:ascii="Book Antiqua" w:hAnsi="Book Antiqua"/>
          <w:color w:val="auto"/>
          <w:sz w:val="24"/>
          <w:szCs w:val="24"/>
          <w:lang w:val="en-GB"/>
        </w:rPr>
        <w:t xml:space="preserve">Figure </w:t>
      </w:r>
      <w:r w:rsidR="0089015F" w:rsidRPr="00BD74D0">
        <w:rPr>
          <w:rFonts w:ascii="Book Antiqua" w:hAnsi="Book Antiqua"/>
          <w:color w:val="auto"/>
          <w:sz w:val="24"/>
          <w:szCs w:val="24"/>
        </w:rPr>
        <w:fldChar w:fldCharType="begin"/>
      </w:r>
      <w:r w:rsidRPr="00BD74D0">
        <w:rPr>
          <w:rFonts w:ascii="Book Antiqua" w:hAnsi="Book Antiqua"/>
          <w:color w:val="auto"/>
          <w:sz w:val="24"/>
          <w:szCs w:val="24"/>
          <w:lang w:val="en-GB"/>
        </w:rPr>
        <w:instrText xml:space="preserve"> SEQ Figure \* ARABIC </w:instrText>
      </w:r>
      <w:r w:rsidR="0089015F" w:rsidRPr="00BD74D0">
        <w:rPr>
          <w:rFonts w:ascii="Book Antiqua" w:hAnsi="Book Antiqua"/>
          <w:color w:val="auto"/>
          <w:sz w:val="24"/>
          <w:szCs w:val="24"/>
        </w:rPr>
        <w:fldChar w:fldCharType="separate"/>
      </w:r>
      <w:r w:rsidRPr="00BD74D0">
        <w:rPr>
          <w:rFonts w:ascii="Book Antiqua" w:hAnsi="Book Antiqua"/>
          <w:noProof/>
          <w:color w:val="auto"/>
          <w:sz w:val="24"/>
          <w:szCs w:val="24"/>
          <w:lang w:val="en-GB"/>
        </w:rPr>
        <w:t>1</w:t>
      </w:r>
      <w:r w:rsidR="0089015F" w:rsidRPr="00BD74D0">
        <w:rPr>
          <w:rFonts w:ascii="Book Antiqua" w:hAnsi="Book Antiqua"/>
          <w:color w:val="auto"/>
          <w:sz w:val="24"/>
          <w:szCs w:val="24"/>
        </w:rPr>
        <w:fldChar w:fldCharType="end"/>
      </w:r>
      <w:r w:rsidRPr="00BD74D0">
        <w:rPr>
          <w:rFonts w:ascii="Book Antiqua" w:hAnsi="Book Antiqua"/>
          <w:color w:val="auto"/>
          <w:sz w:val="24"/>
          <w:szCs w:val="24"/>
          <w:lang w:val="en-GB"/>
        </w:rPr>
        <w:t xml:space="preserve"> </w:t>
      </w:r>
      <w:r w:rsidRPr="00BD74D0">
        <w:rPr>
          <w:rFonts w:ascii="Book Antiqua" w:hAnsi="Book Antiqua"/>
          <w:color w:val="auto"/>
          <w:sz w:val="24"/>
          <w:szCs w:val="24"/>
          <w:lang w:val="en-US"/>
        </w:rPr>
        <w:t>Types of gold fiducial markers.</w:t>
      </w:r>
      <w:r w:rsidR="00BD74D0">
        <w:rPr>
          <w:rFonts w:ascii="Book Antiqua" w:hAnsi="Book Antiqua"/>
          <w:b w:val="0"/>
          <w:color w:val="auto"/>
          <w:sz w:val="24"/>
          <w:szCs w:val="24"/>
          <w:lang w:val="en-US"/>
        </w:rPr>
        <w:t xml:space="preserve"> A</w:t>
      </w:r>
      <w:r w:rsidR="00BD74D0" w:rsidRPr="006940D7">
        <w:rPr>
          <w:rFonts w:ascii="Book Antiqua" w:eastAsia="宋体" w:hAnsi="Book Antiqua" w:hint="eastAsia"/>
          <w:b w:val="0"/>
          <w:color w:val="auto"/>
          <w:sz w:val="24"/>
          <w:szCs w:val="24"/>
          <w:lang w:val="en-US" w:eastAsia="zh-CN"/>
        </w:rPr>
        <w:t>: Twenty five</w:t>
      </w:r>
      <w:r w:rsidRPr="00BD74D0">
        <w:rPr>
          <w:rFonts w:ascii="Book Antiqua" w:hAnsi="Book Antiqua"/>
          <w:b w:val="0"/>
          <w:color w:val="auto"/>
          <w:sz w:val="24"/>
          <w:szCs w:val="24"/>
          <w:lang w:val="en-US"/>
        </w:rPr>
        <w:t xml:space="preserve"> </w:t>
      </w:r>
      <w:r w:rsidR="00BD74D0" w:rsidRPr="00FE0BF7">
        <w:rPr>
          <w:rFonts w:ascii="Book Antiqua" w:hAnsi="Book Antiqua"/>
          <w:color w:val="auto"/>
          <w:sz w:val="24"/>
          <w:szCs w:val="24"/>
          <w:lang w:val="en-US"/>
        </w:rPr>
        <w:t>gauge</w:t>
      </w:r>
      <w:r w:rsidRPr="00BD74D0">
        <w:rPr>
          <w:rFonts w:ascii="Book Antiqua" w:hAnsi="Book Antiqua"/>
          <w:b w:val="0"/>
          <w:color w:val="auto"/>
          <w:sz w:val="24"/>
          <w:szCs w:val="24"/>
          <w:lang w:val="en-US"/>
        </w:rPr>
        <w:t xml:space="preserve"> and 17 G needle and their gold markers: Grain cylindrical gold marker, 1 </w:t>
      </w:r>
      <w:r w:rsidR="00BD74D0" w:rsidRPr="006940D7">
        <w:rPr>
          <w:rFonts w:ascii="Book Antiqua" w:eastAsia="宋体" w:hAnsi="Book Antiqua" w:hint="eastAsia"/>
          <w:b w:val="0"/>
          <w:color w:val="auto"/>
          <w:sz w:val="24"/>
          <w:szCs w:val="24"/>
          <w:lang w:val="en-US" w:eastAsia="zh-CN"/>
        </w:rPr>
        <w:t xml:space="preserve">mm </w:t>
      </w:r>
      <w:r w:rsidR="00BD74D0" w:rsidRPr="008E0128">
        <w:rPr>
          <w:rFonts w:ascii="Book Antiqua" w:hAnsi="Book Antiqua"/>
          <w:color w:val="000000"/>
          <w:sz w:val="24"/>
          <w:szCs w:val="24"/>
          <w:lang w:val="en-GB"/>
        </w:rPr>
        <w:t>×</w:t>
      </w:r>
      <w:r w:rsidRPr="00BD74D0">
        <w:rPr>
          <w:rFonts w:ascii="Book Antiqua" w:hAnsi="Book Antiqua"/>
          <w:b w:val="0"/>
          <w:color w:val="auto"/>
          <w:sz w:val="24"/>
          <w:szCs w:val="24"/>
          <w:lang w:val="en-US"/>
        </w:rPr>
        <w:t xml:space="preserve"> 4 mm and flexible wire notched gold marker 0.5</w:t>
      </w:r>
      <w:r w:rsidR="00BD74D0" w:rsidRPr="006940D7">
        <w:rPr>
          <w:rFonts w:ascii="Book Antiqua" w:eastAsia="宋体" w:hAnsi="Book Antiqua" w:hint="eastAsia"/>
          <w:b w:val="0"/>
          <w:color w:val="auto"/>
          <w:sz w:val="24"/>
          <w:szCs w:val="24"/>
          <w:lang w:val="en-US" w:eastAsia="zh-CN"/>
        </w:rPr>
        <w:t xml:space="preserve"> </w:t>
      </w:r>
      <w:r w:rsidR="00BD74D0" w:rsidRPr="00BD74D0">
        <w:rPr>
          <w:rFonts w:ascii="Book Antiqua" w:eastAsia="宋体" w:hAnsi="Book Antiqua" w:hint="eastAsia"/>
          <w:b w:val="0"/>
          <w:color w:val="auto"/>
          <w:sz w:val="24"/>
          <w:szCs w:val="24"/>
          <w:lang w:val="en-US" w:eastAsia="zh-CN"/>
        </w:rPr>
        <w:t xml:space="preserve">mm </w:t>
      </w:r>
      <w:r w:rsidR="00BD74D0" w:rsidRPr="008E0128">
        <w:rPr>
          <w:rFonts w:ascii="Book Antiqua" w:hAnsi="Book Antiqua"/>
          <w:color w:val="000000"/>
          <w:sz w:val="24"/>
          <w:szCs w:val="24"/>
          <w:lang w:val="en-GB"/>
        </w:rPr>
        <w:t>×</w:t>
      </w:r>
      <w:r w:rsidRPr="00BD74D0">
        <w:rPr>
          <w:rFonts w:ascii="Book Antiqua" w:hAnsi="Book Antiqua"/>
          <w:b w:val="0"/>
          <w:color w:val="auto"/>
          <w:sz w:val="24"/>
          <w:szCs w:val="24"/>
          <w:lang w:val="en-US"/>
        </w:rPr>
        <w:t xml:space="preserve"> 150 mm, Gold Anchor Marker respectively</w:t>
      </w:r>
      <w:r w:rsidR="00BD74D0" w:rsidRPr="006940D7">
        <w:rPr>
          <w:rFonts w:ascii="Book Antiqua" w:eastAsia="宋体" w:hAnsi="Book Antiqua" w:hint="eastAsia"/>
          <w:b w:val="0"/>
          <w:color w:val="auto"/>
          <w:sz w:val="24"/>
          <w:szCs w:val="24"/>
          <w:lang w:val="en-US" w:eastAsia="zh-CN"/>
        </w:rPr>
        <w:t xml:space="preserve">; </w:t>
      </w:r>
      <w:r w:rsidR="00BD74D0">
        <w:rPr>
          <w:rFonts w:ascii="Book Antiqua" w:hAnsi="Book Antiqua"/>
          <w:b w:val="0"/>
          <w:color w:val="auto"/>
          <w:sz w:val="24"/>
          <w:szCs w:val="24"/>
          <w:lang w:val="en-US"/>
        </w:rPr>
        <w:t>B</w:t>
      </w:r>
      <w:r w:rsidR="00BD74D0" w:rsidRPr="006940D7">
        <w:rPr>
          <w:rFonts w:ascii="Book Antiqua" w:eastAsia="宋体" w:hAnsi="Book Antiqua" w:hint="eastAsia"/>
          <w:b w:val="0"/>
          <w:color w:val="auto"/>
          <w:sz w:val="24"/>
          <w:szCs w:val="24"/>
          <w:lang w:val="en-US" w:eastAsia="zh-CN"/>
        </w:rPr>
        <w:t>:</w:t>
      </w:r>
      <w:r w:rsidRPr="00BD74D0">
        <w:rPr>
          <w:rFonts w:ascii="Book Antiqua" w:hAnsi="Book Antiqua"/>
          <w:b w:val="0"/>
          <w:color w:val="auto"/>
          <w:sz w:val="24"/>
          <w:szCs w:val="24"/>
          <w:lang w:val="en-US"/>
        </w:rPr>
        <w:t xml:space="preserve"> Grain cylindrical gold marker, 1 </w:t>
      </w:r>
      <w:r w:rsidR="00BD74D0" w:rsidRPr="00BD74D0">
        <w:rPr>
          <w:rFonts w:ascii="Book Antiqua" w:eastAsia="宋体" w:hAnsi="Book Antiqua" w:hint="eastAsia"/>
          <w:b w:val="0"/>
          <w:color w:val="auto"/>
          <w:sz w:val="24"/>
          <w:szCs w:val="24"/>
          <w:lang w:val="en-US" w:eastAsia="zh-CN"/>
        </w:rPr>
        <w:t xml:space="preserve">mm </w:t>
      </w:r>
      <w:r w:rsidR="00BD74D0" w:rsidRPr="008E0128">
        <w:rPr>
          <w:rFonts w:ascii="Book Antiqua" w:hAnsi="Book Antiqua"/>
          <w:color w:val="000000"/>
          <w:sz w:val="24"/>
          <w:szCs w:val="24"/>
          <w:lang w:val="en-GB"/>
        </w:rPr>
        <w:t>×</w:t>
      </w:r>
      <w:r w:rsidRPr="00BD74D0">
        <w:rPr>
          <w:rFonts w:ascii="Book Antiqua" w:hAnsi="Book Antiqua"/>
          <w:b w:val="0"/>
          <w:color w:val="auto"/>
          <w:sz w:val="24"/>
          <w:szCs w:val="24"/>
          <w:lang w:val="en-US"/>
        </w:rPr>
        <w:t xml:space="preserve"> 4 mm flexible wire notched gold marker 0.5 </w:t>
      </w:r>
      <w:r w:rsidR="00BD74D0" w:rsidRPr="00BD74D0">
        <w:rPr>
          <w:rFonts w:ascii="Book Antiqua" w:eastAsia="宋体" w:hAnsi="Book Antiqua" w:hint="eastAsia"/>
          <w:b w:val="0"/>
          <w:color w:val="auto"/>
          <w:sz w:val="24"/>
          <w:szCs w:val="24"/>
          <w:lang w:val="en-US" w:eastAsia="zh-CN"/>
        </w:rPr>
        <w:t xml:space="preserve">mm </w:t>
      </w:r>
      <w:r w:rsidR="00BD74D0" w:rsidRPr="008E0128">
        <w:rPr>
          <w:rFonts w:ascii="Book Antiqua" w:hAnsi="Book Antiqua"/>
          <w:color w:val="000000"/>
          <w:sz w:val="24"/>
          <w:szCs w:val="24"/>
          <w:lang w:val="en-GB"/>
        </w:rPr>
        <w:t>×</w:t>
      </w:r>
      <w:r w:rsidRPr="00BD74D0">
        <w:rPr>
          <w:rFonts w:ascii="Book Antiqua" w:hAnsi="Book Antiqua"/>
          <w:b w:val="0"/>
          <w:color w:val="auto"/>
          <w:sz w:val="24"/>
          <w:szCs w:val="24"/>
          <w:lang w:val="en-US"/>
        </w:rPr>
        <w:t xml:space="preserve"> 150 mm, Gold Anchor Marker after massing.</w:t>
      </w:r>
    </w:p>
    <w:p w:rsidR="008C03E6" w:rsidRPr="00FE0BF7" w:rsidRDefault="008C03E6" w:rsidP="00FE0BF7">
      <w:pPr>
        <w:autoSpaceDE w:val="0"/>
        <w:autoSpaceDN w:val="0"/>
        <w:adjustRightInd w:val="0"/>
        <w:spacing w:after="0" w:line="360" w:lineRule="auto"/>
        <w:jc w:val="both"/>
        <w:rPr>
          <w:rFonts w:ascii="Book Antiqua" w:hAnsi="Book Antiqua"/>
          <w:b/>
          <w:sz w:val="24"/>
          <w:szCs w:val="24"/>
          <w:lang w:val="en-GB" w:eastAsia="zh-CN"/>
        </w:rPr>
      </w:pPr>
    </w:p>
    <w:p w:rsidR="008136F7" w:rsidRPr="00BD74D0" w:rsidRDefault="00450137" w:rsidP="00FE0BF7">
      <w:pPr>
        <w:autoSpaceDE w:val="0"/>
        <w:autoSpaceDN w:val="0"/>
        <w:adjustRightInd w:val="0"/>
        <w:spacing w:after="0" w:line="360" w:lineRule="auto"/>
        <w:jc w:val="both"/>
        <w:rPr>
          <w:rFonts w:ascii="Book Antiqua" w:hAnsi="Book Antiqua"/>
          <w:b/>
          <w:sz w:val="24"/>
          <w:szCs w:val="24"/>
          <w:lang w:val="en-GB"/>
        </w:rPr>
      </w:pPr>
      <w:r>
        <w:rPr>
          <w:rFonts w:ascii="Book Antiqua" w:hAnsi="Book Antiqua"/>
          <w:b/>
          <w:noProof/>
          <w:sz w:val="24"/>
          <w:szCs w:val="24"/>
          <w:lang w:val="en-US"/>
        </w:rPr>
        <w:lastRenderedPageBreak/>
        <mc:AlternateContent>
          <mc:Choice Requires="wps">
            <w:drawing>
              <wp:anchor distT="0" distB="0" distL="114300" distR="114300" simplePos="0" relativeHeight="251657216" behindDoc="0" locked="0" layoutInCell="1" allowOverlap="1">
                <wp:simplePos x="0" y="0"/>
                <wp:positionH relativeFrom="column">
                  <wp:posOffset>3232785</wp:posOffset>
                </wp:positionH>
                <wp:positionV relativeFrom="paragraph">
                  <wp:posOffset>3119755</wp:posOffset>
                </wp:positionV>
                <wp:extent cx="657225" cy="409575"/>
                <wp:effectExtent l="0" t="0" r="0" b="12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A23" w:rsidRPr="008136F7" w:rsidRDefault="00416A23">
                            <w:pPr>
                              <w:rPr>
                                <w:b/>
                                <w:sz w:val="40"/>
                                <w:szCs w:val="40"/>
                              </w:rPr>
                            </w:pPr>
                            <w:r w:rsidRPr="008136F7">
                              <w:rPr>
                                <w:b/>
                                <w:sz w:val="40"/>
                                <w:szCs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254.55pt;margin-top:245.65pt;width:51.7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ruDrcCAADA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" filled="f" stroked="f">
                <v:textbox>
                  <w:txbxContent>
                    <w:p w:rsidR="00416A23" w:rsidRPr="008136F7" w:rsidRDefault="00416A23">
                      <w:pPr>
                        <w:rPr>
                          <w:b/>
                          <w:sz w:val="40"/>
                          <w:szCs w:val="40"/>
                        </w:rPr>
                      </w:pPr>
                      <w:r w:rsidRPr="008136F7">
                        <w:rPr>
                          <w:b/>
                          <w:sz w:val="40"/>
                          <w:szCs w:val="40"/>
                        </w:rPr>
                        <w:t>B</w:t>
                      </w:r>
                    </w:p>
                  </w:txbxContent>
                </v:textbox>
              </v:shape>
            </w:pict>
          </mc:Fallback>
        </mc:AlternateContent>
      </w:r>
      <w:r>
        <w:rPr>
          <w:rFonts w:ascii="Book Antiqua" w:hAnsi="Book Antiqua"/>
          <w:b/>
          <w:noProof/>
          <w:sz w:val="24"/>
          <w:szCs w:val="24"/>
          <w:lang w:val="en-US"/>
        </w:rPr>
        <mc:AlternateContent>
          <mc:Choice Requires="wps">
            <w:drawing>
              <wp:anchor distT="0" distB="0" distL="114300" distR="114300" simplePos="0" relativeHeight="251656192" behindDoc="0" locked="0" layoutInCell="1" allowOverlap="1">
                <wp:simplePos x="0" y="0"/>
                <wp:positionH relativeFrom="column">
                  <wp:posOffset>-64135</wp:posOffset>
                </wp:positionH>
                <wp:positionV relativeFrom="paragraph">
                  <wp:posOffset>3119755</wp:posOffset>
                </wp:positionV>
                <wp:extent cx="477520" cy="385445"/>
                <wp:effectExtent l="0" t="0" r="5715"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A23" w:rsidRPr="008136F7" w:rsidRDefault="00416A23">
                            <w:pPr>
                              <w:rPr>
                                <w:b/>
                                <w:sz w:val="40"/>
                                <w:szCs w:val="40"/>
                              </w:rPr>
                            </w:pPr>
                            <w:r w:rsidRPr="008136F7">
                              <w:rPr>
                                <w:b/>
                                <w:sz w:val="40"/>
                                <w:szCs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5pt;margin-top:245.65pt;width:37.6pt;height:3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" filled="f" stroked="f">
                <v:textbox>
                  <w:txbxContent>
                    <w:p w:rsidR="00416A23" w:rsidRPr="008136F7" w:rsidRDefault="00416A23">
                      <w:pPr>
                        <w:rPr>
                          <w:b/>
                          <w:sz w:val="40"/>
                          <w:szCs w:val="40"/>
                        </w:rPr>
                      </w:pPr>
                      <w:r w:rsidRPr="008136F7">
                        <w:rPr>
                          <w:b/>
                          <w:sz w:val="40"/>
                          <w:szCs w:val="40"/>
                        </w:rPr>
                        <w:t>A</w:t>
                      </w:r>
                    </w:p>
                  </w:txbxContent>
                </v:textbox>
              </v:shape>
            </w:pict>
          </mc:Fallback>
        </mc:AlternateContent>
      </w:r>
      <w:r w:rsidR="00AE7211">
        <w:rPr>
          <w:rFonts w:ascii="Book Antiqua" w:eastAsia="Calibri" w:hAnsi="Book Antiqua"/>
          <w:b/>
          <w:bCs/>
          <w:caps/>
          <w:noProof/>
          <w:sz w:val="24"/>
          <w:szCs w:val="24"/>
          <w:lang w:val="en-US"/>
        </w:rPr>
        <w:drawing>
          <wp:anchor distT="152400" distB="152400" distL="152400" distR="152400" simplePos="0" relativeHeight="251653120" behindDoc="0" locked="0" layoutInCell="1" allowOverlap="1">
            <wp:simplePos x="0" y="0"/>
            <wp:positionH relativeFrom="page">
              <wp:posOffset>2105025</wp:posOffset>
            </wp:positionH>
            <wp:positionV relativeFrom="page">
              <wp:posOffset>4657725</wp:posOffset>
            </wp:positionV>
            <wp:extent cx="3686175" cy="3267075"/>
            <wp:effectExtent l="19050" t="0" r="9525" b="0"/>
            <wp:wrapTopAndBottom/>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cstate="print"/>
                    <a:srcRect l="30267" t="14272" r="30267" b="34441"/>
                    <a:stretch>
                      <a:fillRect/>
                    </a:stretch>
                  </pic:blipFill>
                  <pic:spPr bwMode="auto">
                    <a:xfrm>
                      <a:off x="0" y="0"/>
                      <a:ext cx="3686175" cy="3267075"/>
                    </a:xfrm>
                    <a:prstGeom prst="rect">
                      <a:avLst/>
                    </a:prstGeom>
                    <a:noFill/>
                    <a:ln w="12700">
                      <a:noFill/>
                      <a:miter lim="400000"/>
                      <a:headEnd/>
                      <a:tailEnd/>
                    </a:ln>
                  </pic:spPr>
                </pic:pic>
              </a:graphicData>
            </a:graphic>
          </wp:anchor>
        </w:drawing>
      </w:r>
      <w:r w:rsidR="00AE7211">
        <w:rPr>
          <w:rFonts w:ascii="Book Antiqua" w:eastAsia="Calibri" w:hAnsi="Book Antiqua"/>
          <w:b/>
          <w:bCs/>
          <w:caps/>
          <w:noProof/>
          <w:sz w:val="24"/>
          <w:szCs w:val="24"/>
          <w:lang w:val="en-US"/>
        </w:rPr>
        <w:drawing>
          <wp:anchor distT="152400" distB="152400" distL="152400" distR="152400" simplePos="0" relativeHeight="251654144" behindDoc="0" locked="0" layoutInCell="1" allowOverlap="1">
            <wp:simplePos x="0" y="0"/>
            <wp:positionH relativeFrom="page">
              <wp:posOffset>3819525</wp:posOffset>
            </wp:positionH>
            <wp:positionV relativeFrom="page">
              <wp:posOffset>1323340</wp:posOffset>
            </wp:positionV>
            <wp:extent cx="3352800" cy="3229610"/>
            <wp:effectExtent l="19050" t="0" r="0" b="0"/>
            <wp:wrapThrough wrapText="bothSides">
              <wp:wrapPolygon edited="0">
                <wp:start x="-123" y="0"/>
                <wp:lineTo x="-123" y="21532"/>
                <wp:lineTo x="21600" y="21532"/>
                <wp:lineTo x="21600" y="0"/>
                <wp:lineTo x="-123" y="0"/>
              </wp:wrapPolygon>
            </wp:wrapThrough>
            <wp:docPr id="1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cstate="print"/>
                    <a:srcRect l="30127" t="16367" r="23959" b="25787"/>
                    <a:stretch>
                      <a:fillRect/>
                    </a:stretch>
                  </pic:blipFill>
                  <pic:spPr bwMode="auto">
                    <a:xfrm>
                      <a:off x="0" y="0"/>
                      <a:ext cx="3352800" cy="3229610"/>
                    </a:xfrm>
                    <a:prstGeom prst="rect">
                      <a:avLst/>
                    </a:prstGeom>
                    <a:noFill/>
                    <a:ln w="12700">
                      <a:noFill/>
                      <a:miter lim="400000"/>
                      <a:headEnd/>
                      <a:tailEnd/>
                    </a:ln>
                  </pic:spPr>
                </pic:pic>
              </a:graphicData>
            </a:graphic>
          </wp:anchor>
        </w:drawing>
      </w:r>
      <w:r w:rsidR="00AE7211">
        <w:rPr>
          <w:rFonts w:ascii="Book Antiqua" w:hAnsi="Book Antiqua"/>
          <w:b/>
          <w:noProof/>
          <w:sz w:val="24"/>
          <w:szCs w:val="24"/>
          <w:lang w:val="en-US"/>
        </w:rPr>
        <w:drawing>
          <wp:anchor distT="152400" distB="152400" distL="152400" distR="152400" simplePos="0" relativeHeight="251655168" behindDoc="0" locked="0" layoutInCell="1" allowOverlap="1">
            <wp:simplePos x="0" y="0"/>
            <wp:positionH relativeFrom="page">
              <wp:posOffset>570865</wp:posOffset>
            </wp:positionH>
            <wp:positionV relativeFrom="page">
              <wp:posOffset>1322705</wp:posOffset>
            </wp:positionV>
            <wp:extent cx="3201035" cy="3230245"/>
            <wp:effectExtent l="19050" t="0" r="0" b="0"/>
            <wp:wrapThrough wrapText="bothSides">
              <wp:wrapPolygon edited="0">
                <wp:start x="-129" y="0"/>
                <wp:lineTo x="-129" y="21528"/>
                <wp:lineTo x="21596" y="21528"/>
                <wp:lineTo x="21596" y="0"/>
                <wp:lineTo x="-129" y="0"/>
              </wp:wrapPolygon>
            </wp:wrapThrough>
            <wp:docPr id="1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cstate="print"/>
                    <a:srcRect l="26768" t="14523" r="23206" b="19464"/>
                    <a:stretch>
                      <a:fillRect/>
                    </a:stretch>
                  </pic:blipFill>
                  <pic:spPr bwMode="auto">
                    <a:xfrm>
                      <a:off x="0" y="0"/>
                      <a:ext cx="3201035" cy="3230245"/>
                    </a:xfrm>
                    <a:prstGeom prst="rect">
                      <a:avLst/>
                    </a:prstGeom>
                    <a:noFill/>
                    <a:ln w="12700">
                      <a:noFill/>
                      <a:miter lim="400000"/>
                      <a:headEnd/>
                      <a:tailEnd/>
                    </a:ln>
                  </pic:spPr>
                </pic:pic>
              </a:graphicData>
            </a:graphic>
          </wp:anchor>
        </w:drawing>
      </w:r>
    </w:p>
    <w:p w:rsidR="008136F7" w:rsidRPr="00FE0BF7" w:rsidRDefault="00450137" w:rsidP="00FE0BF7">
      <w:pPr>
        <w:autoSpaceDE w:val="0"/>
        <w:autoSpaceDN w:val="0"/>
        <w:adjustRightInd w:val="0"/>
        <w:spacing w:after="0" w:line="360" w:lineRule="auto"/>
        <w:jc w:val="both"/>
        <w:rPr>
          <w:rFonts w:ascii="Book Antiqua" w:hAnsi="Book Antiqua"/>
          <w:b/>
          <w:sz w:val="24"/>
          <w:szCs w:val="24"/>
          <w:lang w:val="en-GB"/>
        </w:rPr>
      </w:pPr>
      <w:r>
        <w:rPr>
          <w:rFonts w:ascii="Book Antiqua" w:eastAsia="Calibri" w:hAnsi="Book Antiqua"/>
          <w:b/>
          <w:noProof/>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1499235</wp:posOffset>
                </wp:positionH>
                <wp:positionV relativeFrom="paragraph">
                  <wp:posOffset>2905125</wp:posOffset>
                </wp:positionV>
                <wp:extent cx="400050" cy="371475"/>
                <wp:effectExtent l="635" t="0" r="571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A23" w:rsidRPr="008136F7" w:rsidRDefault="00416A23">
                            <w:pPr>
                              <w:rPr>
                                <w:b/>
                                <w:sz w:val="40"/>
                                <w:szCs w:val="40"/>
                              </w:rPr>
                            </w:pPr>
                            <w:r w:rsidRPr="008136F7">
                              <w:rPr>
                                <w:b/>
                                <w:sz w:val="40"/>
                                <w:szCs w:val="4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18.05pt;margin-top:228.75pt;width:31.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" filled="f" stroked="f">
                <v:textbox>
                  <w:txbxContent>
                    <w:p w:rsidR="00416A23" w:rsidRPr="008136F7" w:rsidRDefault="00416A23">
                      <w:pPr>
                        <w:rPr>
                          <w:b/>
                          <w:sz w:val="40"/>
                          <w:szCs w:val="40"/>
                        </w:rPr>
                      </w:pPr>
                      <w:r w:rsidRPr="008136F7">
                        <w:rPr>
                          <w:b/>
                          <w:sz w:val="40"/>
                          <w:szCs w:val="40"/>
                        </w:rPr>
                        <w:t>C</w:t>
                      </w:r>
                    </w:p>
                  </w:txbxContent>
                </v:textbox>
              </v:shape>
            </w:pict>
          </mc:Fallback>
        </mc:AlternateContent>
      </w:r>
      <w:r w:rsidR="00BD74D0" w:rsidRPr="00BD74D0">
        <w:rPr>
          <w:rFonts w:ascii="Book Antiqua" w:eastAsia="Calibri" w:hAnsi="Book Antiqua"/>
          <w:b/>
          <w:sz w:val="24"/>
          <w:szCs w:val="24"/>
          <w:lang w:val="en-US"/>
        </w:rPr>
        <w:t>Figure 2</w:t>
      </w:r>
      <w:r w:rsidR="008136F7" w:rsidRPr="00BD74D0">
        <w:rPr>
          <w:rFonts w:ascii="Book Antiqua" w:eastAsia="Calibri" w:hAnsi="Book Antiqua"/>
          <w:b/>
          <w:sz w:val="24"/>
          <w:szCs w:val="24"/>
          <w:lang w:val="en-US"/>
        </w:rPr>
        <w:t xml:space="preserve"> Ultrasonography-guided fiducial placement. </w:t>
      </w:r>
      <w:r w:rsidR="008136F7" w:rsidRPr="005C2F7F">
        <w:rPr>
          <w:rFonts w:ascii="Book Antiqua" w:eastAsia="Calibri" w:hAnsi="Book Antiqua"/>
          <w:sz w:val="24"/>
          <w:szCs w:val="24"/>
          <w:lang w:val="en-US"/>
        </w:rPr>
        <w:t>The two different Gold Markers are sonograph</w:t>
      </w:r>
      <w:r w:rsidR="00E90948" w:rsidRPr="005C2F7F">
        <w:rPr>
          <w:rFonts w:ascii="Book Antiqua" w:eastAsia="Calibri" w:hAnsi="Book Antiqua"/>
          <w:sz w:val="24"/>
          <w:szCs w:val="24"/>
          <w:lang w:val="en-US"/>
        </w:rPr>
        <w:t>i</w:t>
      </w:r>
      <w:r w:rsidR="008136F7" w:rsidRPr="005C2F7F">
        <w:rPr>
          <w:rFonts w:ascii="Book Antiqua" w:eastAsia="Calibri" w:hAnsi="Book Antiqua"/>
          <w:sz w:val="24"/>
          <w:szCs w:val="24"/>
          <w:lang w:val="en-US"/>
        </w:rPr>
        <w:t>cally undistinguishable</w:t>
      </w:r>
      <w:r w:rsidR="005C2F7F" w:rsidRPr="006940D7">
        <w:rPr>
          <w:rFonts w:ascii="Book Antiqua" w:hAnsi="Book Antiqua" w:hint="eastAsia"/>
          <w:sz w:val="24"/>
          <w:szCs w:val="24"/>
          <w:lang w:val="en-US" w:eastAsia="zh-CN"/>
        </w:rPr>
        <w:t>.</w:t>
      </w:r>
      <w:r w:rsidR="005C2F7F" w:rsidRPr="005C2F7F">
        <w:rPr>
          <w:rFonts w:ascii="Book Antiqua" w:eastAsia="Calibri" w:hAnsi="Book Antiqua"/>
          <w:sz w:val="24"/>
          <w:szCs w:val="24"/>
          <w:lang w:val="en-US"/>
        </w:rPr>
        <w:t xml:space="preserve"> A</w:t>
      </w:r>
      <w:r w:rsidR="005C2F7F" w:rsidRPr="006940D7">
        <w:rPr>
          <w:rFonts w:ascii="Book Antiqua" w:hAnsi="Book Antiqua" w:hint="eastAsia"/>
          <w:sz w:val="24"/>
          <w:szCs w:val="24"/>
          <w:lang w:val="en-US" w:eastAsia="zh-CN"/>
        </w:rPr>
        <w:t>:</w:t>
      </w:r>
      <w:r w:rsidR="008136F7" w:rsidRPr="005C2F7F">
        <w:rPr>
          <w:rFonts w:ascii="Book Antiqua" w:eastAsia="Calibri" w:hAnsi="Book Antiqua"/>
          <w:sz w:val="24"/>
          <w:szCs w:val="24"/>
          <w:lang w:val="en-US"/>
        </w:rPr>
        <w:t xml:space="preserve"> Needle delivering fiducial into a liver mass</w:t>
      </w:r>
      <w:r w:rsidR="005C2F7F" w:rsidRPr="006940D7">
        <w:rPr>
          <w:rFonts w:ascii="Book Antiqua" w:hAnsi="Book Antiqua" w:hint="eastAsia"/>
          <w:sz w:val="24"/>
          <w:szCs w:val="24"/>
          <w:lang w:val="en-US" w:eastAsia="zh-CN"/>
        </w:rPr>
        <w:t xml:space="preserve">; </w:t>
      </w:r>
      <w:r w:rsidR="005C2F7F" w:rsidRPr="005C2F7F">
        <w:rPr>
          <w:rFonts w:ascii="Book Antiqua" w:eastAsia="Calibri" w:hAnsi="Book Antiqua"/>
          <w:sz w:val="24"/>
          <w:szCs w:val="24"/>
          <w:lang w:val="en-US"/>
        </w:rPr>
        <w:t>B</w:t>
      </w:r>
      <w:r w:rsidR="005C2F7F" w:rsidRPr="006940D7">
        <w:rPr>
          <w:rFonts w:ascii="Book Antiqua" w:hAnsi="Book Antiqua" w:hint="eastAsia"/>
          <w:sz w:val="24"/>
          <w:szCs w:val="24"/>
          <w:lang w:val="en-US" w:eastAsia="zh-CN"/>
        </w:rPr>
        <w:t>:</w:t>
      </w:r>
      <w:r w:rsidR="00951095" w:rsidRPr="005C2F7F">
        <w:rPr>
          <w:rFonts w:ascii="Book Antiqua" w:eastAsia="Calibri" w:hAnsi="Book Antiqua"/>
          <w:sz w:val="24"/>
          <w:szCs w:val="24"/>
          <w:lang w:val="en-US"/>
        </w:rPr>
        <w:t xml:space="preserve"> </w:t>
      </w:r>
      <w:r w:rsidR="008136F7" w:rsidRPr="005C2F7F">
        <w:rPr>
          <w:rFonts w:ascii="Book Antiqua" w:eastAsia="Calibri" w:hAnsi="Book Antiqua"/>
          <w:sz w:val="24"/>
          <w:szCs w:val="24"/>
          <w:lang w:val="en-US"/>
        </w:rPr>
        <w:t xml:space="preserve">Hyperechoic flexible wire notched gold marker, 0.5 </w:t>
      </w:r>
      <w:r w:rsidR="005C2F7F" w:rsidRPr="005C2F7F">
        <w:rPr>
          <w:rFonts w:ascii="Book Antiqua" w:hAnsi="Book Antiqua" w:hint="eastAsia"/>
          <w:sz w:val="24"/>
          <w:szCs w:val="24"/>
          <w:lang w:val="en-US" w:eastAsia="zh-CN"/>
        </w:rPr>
        <w:t xml:space="preserve">mm </w:t>
      </w:r>
      <w:r w:rsidR="005C2F7F" w:rsidRPr="008E0128">
        <w:rPr>
          <w:rFonts w:ascii="Book Antiqua" w:hAnsi="Book Antiqua"/>
          <w:color w:val="000000"/>
          <w:sz w:val="24"/>
          <w:szCs w:val="24"/>
          <w:lang w:val="en-GB"/>
        </w:rPr>
        <w:t>×</w:t>
      </w:r>
      <w:r w:rsidR="008136F7" w:rsidRPr="005C2F7F">
        <w:rPr>
          <w:rFonts w:ascii="Book Antiqua" w:eastAsia="Calibri" w:hAnsi="Book Antiqua"/>
          <w:sz w:val="24"/>
          <w:szCs w:val="24"/>
          <w:lang w:val="en-US"/>
        </w:rPr>
        <w:t xml:space="preserve"> 150 mm, Gold Anchor Marker (arrow) near a liver mass</w:t>
      </w:r>
      <w:r w:rsidR="005C2F7F" w:rsidRPr="006940D7">
        <w:rPr>
          <w:rFonts w:ascii="Book Antiqua" w:hAnsi="Book Antiqua" w:hint="eastAsia"/>
          <w:sz w:val="24"/>
          <w:szCs w:val="24"/>
          <w:lang w:val="en-US" w:eastAsia="zh-CN"/>
        </w:rPr>
        <w:t xml:space="preserve">; </w:t>
      </w:r>
      <w:r w:rsidR="005C2F7F" w:rsidRPr="005C2F7F">
        <w:rPr>
          <w:rFonts w:ascii="Book Antiqua" w:eastAsia="Calibri" w:hAnsi="Book Antiqua"/>
          <w:sz w:val="24"/>
          <w:szCs w:val="24"/>
          <w:lang w:val="en-US"/>
        </w:rPr>
        <w:t>C</w:t>
      </w:r>
      <w:r w:rsidR="005C2F7F" w:rsidRPr="006940D7">
        <w:rPr>
          <w:rFonts w:ascii="Book Antiqua" w:hAnsi="Book Antiqua" w:hint="eastAsia"/>
          <w:sz w:val="24"/>
          <w:szCs w:val="24"/>
          <w:lang w:val="en-US" w:eastAsia="zh-CN"/>
        </w:rPr>
        <w:t>:</w:t>
      </w:r>
      <w:r w:rsidR="008136F7" w:rsidRPr="005C2F7F">
        <w:rPr>
          <w:rFonts w:ascii="Book Antiqua" w:eastAsia="Calibri" w:hAnsi="Book Antiqua"/>
          <w:sz w:val="24"/>
          <w:szCs w:val="24"/>
          <w:lang w:val="en-US"/>
        </w:rPr>
        <w:t xml:space="preserve"> Hyperechoic Grain cylindrical Gold Marker, 1 </w:t>
      </w:r>
      <w:r w:rsidR="005C2F7F" w:rsidRPr="005C2F7F">
        <w:rPr>
          <w:rFonts w:ascii="Book Antiqua" w:hAnsi="Book Antiqua" w:hint="eastAsia"/>
          <w:sz w:val="24"/>
          <w:szCs w:val="24"/>
          <w:lang w:val="en-US" w:eastAsia="zh-CN"/>
        </w:rPr>
        <w:t xml:space="preserve">mm </w:t>
      </w:r>
      <w:r w:rsidR="005C2F7F" w:rsidRPr="008E0128">
        <w:rPr>
          <w:rFonts w:ascii="Book Antiqua" w:hAnsi="Book Antiqua"/>
          <w:color w:val="000000"/>
          <w:sz w:val="24"/>
          <w:szCs w:val="24"/>
          <w:lang w:val="en-GB"/>
        </w:rPr>
        <w:t>×</w:t>
      </w:r>
      <w:r w:rsidR="008136F7" w:rsidRPr="005C2F7F">
        <w:rPr>
          <w:rFonts w:ascii="Book Antiqua" w:eastAsia="Calibri" w:hAnsi="Book Antiqua"/>
          <w:sz w:val="24"/>
          <w:szCs w:val="24"/>
          <w:lang w:val="en-US"/>
        </w:rPr>
        <w:t xml:space="preserve"> 4 mm (arrow) near a liver mass.</w:t>
      </w:r>
    </w:p>
    <w:p w:rsidR="008136F7" w:rsidRPr="00FE0BF7" w:rsidRDefault="008136F7" w:rsidP="00FE0BF7">
      <w:pPr>
        <w:autoSpaceDE w:val="0"/>
        <w:autoSpaceDN w:val="0"/>
        <w:adjustRightInd w:val="0"/>
        <w:spacing w:after="0" w:line="360" w:lineRule="auto"/>
        <w:jc w:val="both"/>
        <w:rPr>
          <w:rFonts w:ascii="Book Antiqua" w:hAnsi="Book Antiqua"/>
          <w:b/>
          <w:sz w:val="24"/>
          <w:szCs w:val="24"/>
          <w:lang w:val="en-GB"/>
        </w:rPr>
      </w:pPr>
    </w:p>
    <w:p w:rsidR="008136F7" w:rsidRPr="00FE0BF7" w:rsidRDefault="008136F7" w:rsidP="00FE0BF7">
      <w:pPr>
        <w:autoSpaceDE w:val="0"/>
        <w:autoSpaceDN w:val="0"/>
        <w:adjustRightInd w:val="0"/>
        <w:spacing w:after="0" w:line="360" w:lineRule="auto"/>
        <w:jc w:val="both"/>
        <w:rPr>
          <w:rFonts w:ascii="Book Antiqua" w:hAnsi="Book Antiqua"/>
          <w:sz w:val="24"/>
          <w:szCs w:val="24"/>
          <w:lang w:val="en-GB"/>
        </w:rPr>
      </w:pPr>
    </w:p>
    <w:p w:rsidR="001126EC" w:rsidRPr="003A494F" w:rsidRDefault="00450137" w:rsidP="00FE0BF7">
      <w:pPr>
        <w:autoSpaceDE w:val="0"/>
        <w:autoSpaceDN w:val="0"/>
        <w:adjustRightInd w:val="0"/>
        <w:spacing w:after="0" w:line="360" w:lineRule="auto"/>
        <w:jc w:val="both"/>
        <w:rPr>
          <w:rFonts w:ascii="Book Antiqua" w:hAnsi="Book Antiqua"/>
          <w:b/>
          <w:sz w:val="24"/>
          <w:szCs w:val="24"/>
          <w:lang w:val="en-GB"/>
        </w:rPr>
      </w:pPr>
      <w:r>
        <w:rPr>
          <w:rFonts w:ascii="Book Antiqua" w:hAnsi="Book Antiqua"/>
          <w:b/>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6012815</wp:posOffset>
                </wp:positionH>
                <wp:positionV relativeFrom="paragraph">
                  <wp:posOffset>2254250</wp:posOffset>
                </wp:positionV>
                <wp:extent cx="363220" cy="375285"/>
                <wp:effectExtent l="5715" t="635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A23" w:rsidRPr="002A5164" w:rsidRDefault="00416A23" w:rsidP="002A5164">
                            <w:pPr>
                              <w:rPr>
                                <w:b/>
                                <w:color w:val="FFFFFF"/>
                                <w:sz w:val="40"/>
                                <w:szCs w:val="40"/>
                              </w:rPr>
                            </w:pPr>
                            <w:r>
                              <w:rPr>
                                <w:b/>
                                <w:color w:val="FFFFFF"/>
                                <w:sz w:val="40"/>
                                <w:szCs w:val="4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473.45pt;margin-top:177.5pt;width:28.6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" filled="f" stroked="f">
                <v:textbox>
                  <w:txbxContent>
                    <w:p w:rsidR="00416A23" w:rsidRPr="002A5164" w:rsidRDefault="00416A23" w:rsidP="002A5164">
                      <w:pPr>
                        <w:rPr>
                          <w:b/>
                          <w:color w:val="FFFFFF"/>
                          <w:sz w:val="40"/>
                          <w:szCs w:val="40"/>
                        </w:rPr>
                      </w:pPr>
                      <w:r>
                        <w:rPr>
                          <w:b/>
                          <w:color w:val="FFFFFF"/>
                          <w:sz w:val="40"/>
                          <w:szCs w:val="40"/>
                        </w:rPr>
                        <w:t>B</w:t>
                      </w:r>
                    </w:p>
                  </w:txbxContent>
                </v:textbox>
              </v:shape>
            </w:pict>
          </mc:Fallback>
        </mc:AlternateContent>
      </w:r>
      <w:r>
        <w:rPr>
          <w:rFonts w:ascii="Book Antiqua" w:hAnsi="Book Antiqua"/>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2602865</wp:posOffset>
                </wp:positionH>
                <wp:positionV relativeFrom="paragraph">
                  <wp:posOffset>2311400</wp:posOffset>
                </wp:positionV>
                <wp:extent cx="363220" cy="375285"/>
                <wp:effectExtent l="0" t="0" r="5715" b="571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A23" w:rsidRPr="002A5164" w:rsidRDefault="00416A23">
                            <w:pPr>
                              <w:rPr>
                                <w:b/>
                                <w:color w:val="FFFFFF"/>
                                <w:sz w:val="40"/>
                                <w:szCs w:val="40"/>
                              </w:rPr>
                            </w:pPr>
                            <w:r w:rsidRPr="002A5164">
                              <w:rPr>
                                <w:b/>
                                <w:color w:val="FFFFFF"/>
                                <w:sz w:val="40"/>
                                <w:szCs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left:0;text-align:left;margin-left:204.95pt;margin-top:182pt;width:28.6pt;height: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" filled="f" stroked="f">
                <v:textbox>
                  <w:txbxContent>
                    <w:p w:rsidR="00416A23" w:rsidRPr="002A5164" w:rsidRDefault="00416A23">
                      <w:pPr>
                        <w:rPr>
                          <w:b/>
                          <w:color w:val="FFFFFF"/>
                          <w:sz w:val="40"/>
                          <w:szCs w:val="40"/>
                        </w:rPr>
                      </w:pPr>
                      <w:r w:rsidRPr="002A5164">
                        <w:rPr>
                          <w:b/>
                          <w:color w:val="FFFFFF"/>
                          <w:sz w:val="40"/>
                          <w:szCs w:val="40"/>
                        </w:rPr>
                        <w:t>A</w:t>
                      </w:r>
                    </w:p>
                  </w:txbxContent>
                </v:textbox>
              </v:shape>
            </w:pict>
          </mc:Fallback>
        </mc:AlternateContent>
      </w:r>
      <w:r w:rsidR="00AE7211">
        <w:rPr>
          <w:rFonts w:ascii="Book Antiqua" w:hAnsi="Book Antiqua"/>
          <w:b/>
          <w:noProof/>
          <w:sz w:val="24"/>
          <w:szCs w:val="24"/>
          <w:lang w:val="en-US"/>
        </w:rPr>
        <w:drawing>
          <wp:anchor distT="152400" distB="152400" distL="152400" distR="152400" simplePos="0" relativeHeight="251661312" behindDoc="1" locked="0" layoutInCell="1" allowOverlap="1">
            <wp:simplePos x="0" y="0"/>
            <wp:positionH relativeFrom="margin">
              <wp:posOffset>3286760</wp:posOffset>
            </wp:positionH>
            <wp:positionV relativeFrom="line">
              <wp:posOffset>43180</wp:posOffset>
            </wp:positionV>
            <wp:extent cx="3232150" cy="2715895"/>
            <wp:effectExtent l="19050" t="0" r="6350" b="0"/>
            <wp:wrapTight wrapText="bothSides">
              <wp:wrapPolygon edited="0">
                <wp:start x="-127" y="0"/>
                <wp:lineTo x="-127" y="21514"/>
                <wp:lineTo x="21642" y="21514"/>
                <wp:lineTo x="21642" y="0"/>
                <wp:lineTo x="-127" y="0"/>
              </wp:wrapPolygon>
            </wp:wrapTight>
            <wp:docPr id="1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4" cstate="print"/>
                    <a:srcRect t="16678" r="19643" b="5969"/>
                    <a:stretch>
                      <a:fillRect/>
                    </a:stretch>
                  </pic:blipFill>
                  <pic:spPr bwMode="auto">
                    <a:xfrm>
                      <a:off x="0" y="0"/>
                      <a:ext cx="3232150" cy="2715895"/>
                    </a:xfrm>
                    <a:prstGeom prst="rect">
                      <a:avLst/>
                    </a:prstGeom>
                    <a:noFill/>
                    <a:ln w="12700">
                      <a:noFill/>
                      <a:miter lim="400000"/>
                      <a:headEnd/>
                      <a:tailEnd/>
                    </a:ln>
                  </pic:spPr>
                </pic:pic>
              </a:graphicData>
            </a:graphic>
          </wp:anchor>
        </w:drawing>
      </w:r>
      <w:r w:rsidR="00AE7211">
        <w:rPr>
          <w:rFonts w:ascii="Book Antiqua" w:hAnsi="Book Antiqua"/>
          <w:b/>
          <w:noProof/>
          <w:sz w:val="24"/>
          <w:szCs w:val="24"/>
          <w:lang w:val="en-US"/>
        </w:rPr>
        <w:drawing>
          <wp:inline distT="0" distB="0" distL="0" distR="0">
            <wp:extent cx="3124200" cy="2771775"/>
            <wp:effectExtent l="19050" t="0" r="0" b="0"/>
            <wp:docPr id="6" name="officeArt object" descr="C:\Users\tommaso\Desktop\fid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Users\tommaso\Desktop\fidcial.png"/>
                    <pic:cNvPicPr>
                      <a:picLocks noChangeAspect="1" noChangeArrowheads="1"/>
                    </pic:cNvPicPr>
                  </pic:nvPicPr>
                  <pic:blipFill>
                    <a:blip r:embed="rId15" cstate="print"/>
                    <a:srcRect/>
                    <a:stretch>
                      <a:fillRect/>
                    </a:stretch>
                  </pic:blipFill>
                  <pic:spPr bwMode="auto">
                    <a:xfrm>
                      <a:off x="0" y="0"/>
                      <a:ext cx="3124200" cy="2771775"/>
                    </a:xfrm>
                    <a:prstGeom prst="rect">
                      <a:avLst/>
                    </a:prstGeom>
                    <a:noFill/>
                    <a:ln w="9525">
                      <a:noFill/>
                      <a:miter lim="800000"/>
                      <a:headEnd/>
                      <a:tailEnd/>
                    </a:ln>
                  </pic:spPr>
                </pic:pic>
              </a:graphicData>
            </a:graphic>
          </wp:inline>
        </w:drawing>
      </w:r>
    </w:p>
    <w:p w:rsidR="001126EC" w:rsidRPr="006940D7" w:rsidRDefault="001126EC" w:rsidP="00FE0BF7">
      <w:pPr>
        <w:pStyle w:val="Capt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Book Antiqua" w:eastAsia="宋体" w:hAnsi="Book Antiqua"/>
          <w:b w:val="0"/>
          <w:bCs w:val="0"/>
          <w:caps/>
          <w:color w:val="auto"/>
          <w:sz w:val="24"/>
          <w:szCs w:val="24"/>
          <w:lang w:val="en-GB" w:eastAsia="zh-CN"/>
        </w:rPr>
      </w:pPr>
      <w:r w:rsidRPr="003A494F">
        <w:rPr>
          <w:rFonts w:ascii="Book Antiqua" w:hAnsi="Book Antiqua"/>
          <w:color w:val="auto"/>
          <w:sz w:val="24"/>
          <w:szCs w:val="24"/>
          <w:lang w:val="en-US"/>
        </w:rPr>
        <w:t xml:space="preserve">Figure </w:t>
      </w:r>
      <w:r w:rsidRPr="003A494F">
        <w:rPr>
          <w:rFonts w:ascii="Book Antiqua" w:hAnsi="Book Antiqua"/>
          <w:color w:val="auto"/>
          <w:sz w:val="24"/>
          <w:szCs w:val="24"/>
          <w:lang w:val="en-GB"/>
        </w:rPr>
        <w:t>3</w:t>
      </w:r>
      <w:r w:rsidRPr="003A494F">
        <w:rPr>
          <w:rFonts w:ascii="Book Antiqua" w:hAnsi="Book Antiqua"/>
          <w:bCs w:val="0"/>
          <w:color w:val="auto"/>
          <w:sz w:val="24"/>
          <w:szCs w:val="24"/>
          <w:lang w:val="en-US"/>
        </w:rPr>
        <w:t xml:space="preserve"> </w:t>
      </w:r>
      <w:r w:rsidRPr="003A494F">
        <w:rPr>
          <w:rFonts w:ascii="Book Antiqua" w:hAnsi="Book Antiqua"/>
          <w:bCs w:val="0"/>
          <w:color w:val="auto"/>
          <w:sz w:val="24"/>
          <w:szCs w:val="24"/>
          <w:lang w:val="en-GB"/>
        </w:rPr>
        <w:t xml:space="preserve">Well visualized fiducial markers. </w:t>
      </w:r>
      <w:r w:rsidR="003A494F">
        <w:rPr>
          <w:rFonts w:ascii="Book Antiqua" w:hAnsi="Book Antiqua"/>
          <w:b w:val="0"/>
          <w:bCs w:val="0"/>
          <w:color w:val="auto"/>
          <w:sz w:val="24"/>
          <w:szCs w:val="24"/>
          <w:lang w:val="en-GB"/>
        </w:rPr>
        <w:t>A</w:t>
      </w:r>
      <w:r w:rsidR="003A494F" w:rsidRPr="006940D7">
        <w:rPr>
          <w:rFonts w:ascii="Book Antiqua" w:eastAsia="宋体" w:hAnsi="Book Antiqua" w:hint="eastAsia"/>
          <w:b w:val="0"/>
          <w:bCs w:val="0"/>
          <w:color w:val="auto"/>
          <w:sz w:val="24"/>
          <w:szCs w:val="24"/>
          <w:lang w:val="en-GB" w:eastAsia="zh-CN"/>
        </w:rPr>
        <w:t>:</w:t>
      </w:r>
      <w:r w:rsidRPr="00FE0BF7">
        <w:rPr>
          <w:rFonts w:ascii="Book Antiqua" w:hAnsi="Book Antiqua"/>
          <w:b w:val="0"/>
          <w:bCs w:val="0"/>
          <w:color w:val="auto"/>
          <w:sz w:val="24"/>
          <w:szCs w:val="24"/>
          <w:lang w:val="en-GB"/>
        </w:rPr>
        <w:t xml:space="preserve"> </w:t>
      </w:r>
      <w:r w:rsidRPr="00FE0BF7">
        <w:rPr>
          <w:rFonts w:ascii="Book Antiqua" w:hAnsi="Book Antiqua"/>
          <w:b w:val="0"/>
          <w:bCs w:val="0"/>
          <w:color w:val="auto"/>
          <w:sz w:val="24"/>
          <w:szCs w:val="24"/>
          <w:lang w:val="en-US"/>
        </w:rPr>
        <w:t xml:space="preserve">CT displaying of </w:t>
      </w:r>
      <w:r w:rsidRPr="00FE0BF7">
        <w:rPr>
          <w:rFonts w:ascii="Book Antiqua" w:hAnsi="Book Antiqua"/>
          <w:b w:val="0"/>
          <w:bCs w:val="0"/>
          <w:color w:val="auto"/>
          <w:sz w:val="24"/>
          <w:szCs w:val="24"/>
          <w:lang w:val="en-GB"/>
        </w:rPr>
        <w:t>G</w:t>
      </w:r>
      <w:r w:rsidRPr="00FE0BF7">
        <w:rPr>
          <w:rFonts w:ascii="Book Antiqua" w:hAnsi="Book Antiqua"/>
          <w:b w:val="0"/>
          <w:bCs w:val="0"/>
          <w:color w:val="auto"/>
          <w:sz w:val="24"/>
          <w:szCs w:val="24"/>
          <w:lang w:val="en-US"/>
        </w:rPr>
        <w:t xml:space="preserve">rain cylindrical gold marker, 1 </w:t>
      </w:r>
      <w:r w:rsidR="003A494F" w:rsidRPr="00BD74D0">
        <w:rPr>
          <w:rFonts w:ascii="Book Antiqua" w:eastAsia="宋体" w:hAnsi="Book Antiqua" w:hint="eastAsia"/>
          <w:b w:val="0"/>
          <w:color w:val="auto"/>
          <w:sz w:val="24"/>
          <w:szCs w:val="24"/>
          <w:lang w:val="en-US" w:eastAsia="zh-CN"/>
        </w:rPr>
        <w:t xml:space="preserve">mm </w:t>
      </w:r>
      <w:r w:rsidR="003A494F" w:rsidRPr="008E0128">
        <w:rPr>
          <w:rFonts w:ascii="Book Antiqua" w:hAnsi="Book Antiqua"/>
          <w:color w:val="000000"/>
          <w:sz w:val="24"/>
          <w:szCs w:val="24"/>
          <w:lang w:val="en-GB"/>
        </w:rPr>
        <w:t>×</w:t>
      </w:r>
      <w:r w:rsidRPr="00FE0BF7">
        <w:rPr>
          <w:rFonts w:ascii="Book Antiqua" w:hAnsi="Book Antiqua"/>
          <w:b w:val="0"/>
          <w:bCs w:val="0"/>
          <w:color w:val="auto"/>
          <w:sz w:val="24"/>
          <w:szCs w:val="24"/>
          <w:lang w:val="en-US"/>
        </w:rPr>
        <w:t xml:space="preserve"> 4 mm</w:t>
      </w:r>
      <w:r w:rsidRPr="00FE0BF7">
        <w:rPr>
          <w:rFonts w:ascii="Book Antiqua" w:hAnsi="Book Antiqua"/>
          <w:b w:val="0"/>
          <w:bCs w:val="0"/>
          <w:color w:val="auto"/>
          <w:sz w:val="24"/>
          <w:szCs w:val="24"/>
          <w:lang w:val="en-GB"/>
        </w:rPr>
        <w:t xml:space="preserve">. </w:t>
      </w:r>
      <w:r w:rsidRPr="00FE0BF7">
        <w:rPr>
          <w:rFonts w:ascii="Book Antiqua" w:hAnsi="Book Antiqua"/>
          <w:b w:val="0"/>
          <w:bCs w:val="0"/>
          <w:color w:val="auto"/>
          <w:sz w:val="24"/>
          <w:szCs w:val="24"/>
          <w:lang w:val="en-US"/>
        </w:rPr>
        <w:t>This marker exhibits good contrast on X-ray images</w:t>
      </w:r>
      <w:r w:rsidRPr="00FE0BF7">
        <w:rPr>
          <w:rFonts w:ascii="Book Antiqua" w:hAnsi="Book Antiqua"/>
          <w:b w:val="0"/>
          <w:bCs w:val="0"/>
          <w:color w:val="auto"/>
          <w:sz w:val="24"/>
          <w:szCs w:val="24"/>
          <w:lang w:val="en-GB"/>
        </w:rPr>
        <w:t xml:space="preserve"> with</w:t>
      </w:r>
      <w:r w:rsidRPr="00FE0BF7">
        <w:rPr>
          <w:rFonts w:ascii="Book Antiqua" w:hAnsi="Book Antiqua"/>
          <w:color w:val="auto"/>
          <w:sz w:val="24"/>
          <w:szCs w:val="24"/>
          <w:lang w:val="en-GB"/>
        </w:rPr>
        <w:t xml:space="preserve"> </w:t>
      </w:r>
      <w:r w:rsidR="00E90948" w:rsidRPr="00FE0BF7">
        <w:rPr>
          <w:rFonts w:ascii="Book Antiqua" w:hAnsi="Book Antiqua"/>
          <w:b w:val="0"/>
          <w:bCs w:val="0"/>
          <w:color w:val="auto"/>
          <w:sz w:val="24"/>
          <w:szCs w:val="24"/>
          <w:lang w:val="en-GB"/>
        </w:rPr>
        <w:t xml:space="preserve">typical </w:t>
      </w:r>
      <w:r w:rsidRPr="00FE0BF7">
        <w:rPr>
          <w:rFonts w:ascii="Book Antiqua" w:hAnsi="Book Antiqua"/>
          <w:b w:val="0"/>
          <w:bCs w:val="0"/>
          <w:color w:val="auto"/>
          <w:sz w:val="24"/>
          <w:szCs w:val="24"/>
          <w:lang w:val="en-GB"/>
        </w:rPr>
        <w:t>“star effects”</w:t>
      </w:r>
      <w:r w:rsidR="003A494F" w:rsidRPr="006940D7">
        <w:rPr>
          <w:rFonts w:ascii="Book Antiqua" w:eastAsia="宋体" w:hAnsi="Book Antiqua" w:hint="eastAsia"/>
          <w:b w:val="0"/>
          <w:bCs w:val="0"/>
          <w:color w:val="auto"/>
          <w:sz w:val="24"/>
          <w:szCs w:val="24"/>
          <w:lang w:val="en-US" w:eastAsia="zh-CN"/>
        </w:rPr>
        <w:t>;</w:t>
      </w:r>
      <w:r w:rsidRPr="00FE0BF7">
        <w:rPr>
          <w:rFonts w:ascii="Book Antiqua" w:hAnsi="Book Antiqua"/>
          <w:b w:val="0"/>
          <w:bCs w:val="0"/>
          <w:color w:val="auto"/>
          <w:sz w:val="24"/>
          <w:szCs w:val="24"/>
          <w:lang w:val="en-GB"/>
        </w:rPr>
        <w:t xml:space="preserve"> B</w:t>
      </w:r>
      <w:r w:rsidR="003A494F" w:rsidRPr="006940D7">
        <w:rPr>
          <w:rFonts w:ascii="Book Antiqua" w:eastAsia="宋体" w:hAnsi="Book Antiqua" w:hint="eastAsia"/>
          <w:b w:val="0"/>
          <w:bCs w:val="0"/>
          <w:color w:val="auto"/>
          <w:sz w:val="24"/>
          <w:szCs w:val="24"/>
          <w:lang w:val="en-GB" w:eastAsia="zh-CN"/>
        </w:rPr>
        <w:t>:</w:t>
      </w:r>
      <w:r w:rsidRPr="00FE0BF7">
        <w:rPr>
          <w:rFonts w:ascii="Book Antiqua" w:hAnsi="Book Antiqua"/>
          <w:b w:val="0"/>
          <w:bCs w:val="0"/>
          <w:color w:val="auto"/>
          <w:sz w:val="24"/>
          <w:szCs w:val="24"/>
          <w:lang w:val="en-GB"/>
        </w:rPr>
        <w:t xml:space="preserve"> </w:t>
      </w:r>
      <w:r w:rsidRPr="00FE0BF7">
        <w:rPr>
          <w:rFonts w:ascii="Book Antiqua" w:hAnsi="Book Antiqua"/>
          <w:b w:val="0"/>
          <w:bCs w:val="0"/>
          <w:color w:val="auto"/>
          <w:sz w:val="24"/>
          <w:szCs w:val="24"/>
          <w:lang w:val="en-US"/>
        </w:rPr>
        <w:t>CT displaying type</w:t>
      </w:r>
      <w:r w:rsidR="00D57E27" w:rsidRPr="00FE0BF7">
        <w:rPr>
          <w:rFonts w:ascii="Book Antiqua" w:hAnsi="Book Antiqua"/>
          <w:b w:val="0"/>
          <w:bCs w:val="0"/>
          <w:color w:val="auto"/>
          <w:sz w:val="24"/>
          <w:szCs w:val="24"/>
          <w:lang w:val="en-US"/>
        </w:rPr>
        <w:t>s of</w:t>
      </w:r>
      <w:r w:rsidRPr="00FE0BF7">
        <w:rPr>
          <w:rFonts w:ascii="Book Antiqua" w:hAnsi="Book Antiqua"/>
          <w:b w:val="0"/>
          <w:bCs w:val="0"/>
          <w:color w:val="auto"/>
          <w:sz w:val="24"/>
          <w:szCs w:val="24"/>
          <w:lang w:val="en-US"/>
        </w:rPr>
        <w:t xml:space="preserve"> flexible wire notched gold marker, 0.5</w:t>
      </w:r>
      <w:r w:rsidRPr="00FE0BF7">
        <w:rPr>
          <w:rFonts w:ascii="Book Antiqua" w:hAnsi="Book Antiqua"/>
          <w:b w:val="0"/>
          <w:bCs w:val="0"/>
          <w:color w:val="auto"/>
          <w:sz w:val="24"/>
          <w:szCs w:val="24"/>
          <w:lang w:val="en-GB"/>
        </w:rPr>
        <w:t xml:space="preserve"> </w:t>
      </w:r>
      <w:r w:rsidR="003A494F" w:rsidRPr="00BD74D0">
        <w:rPr>
          <w:rFonts w:ascii="Book Antiqua" w:eastAsia="宋体" w:hAnsi="Book Antiqua" w:hint="eastAsia"/>
          <w:b w:val="0"/>
          <w:color w:val="auto"/>
          <w:sz w:val="24"/>
          <w:szCs w:val="24"/>
          <w:lang w:val="en-US" w:eastAsia="zh-CN"/>
        </w:rPr>
        <w:t xml:space="preserve">mm </w:t>
      </w:r>
      <w:r w:rsidR="003A494F" w:rsidRPr="008E0128">
        <w:rPr>
          <w:rFonts w:ascii="Book Antiqua" w:hAnsi="Book Antiqua"/>
          <w:color w:val="000000"/>
          <w:sz w:val="24"/>
          <w:szCs w:val="24"/>
          <w:lang w:val="en-GB"/>
        </w:rPr>
        <w:t>×</w:t>
      </w:r>
      <w:r w:rsidRPr="00FE0BF7">
        <w:rPr>
          <w:rFonts w:ascii="Book Antiqua" w:hAnsi="Book Antiqua"/>
          <w:b w:val="0"/>
          <w:bCs w:val="0"/>
          <w:color w:val="auto"/>
          <w:sz w:val="24"/>
          <w:szCs w:val="24"/>
          <w:lang w:val="en-GB"/>
        </w:rPr>
        <w:t xml:space="preserve"> </w:t>
      </w:r>
      <w:r w:rsidRPr="00FE0BF7">
        <w:rPr>
          <w:rFonts w:ascii="Book Antiqua" w:hAnsi="Book Antiqua"/>
          <w:b w:val="0"/>
          <w:bCs w:val="0"/>
          <w:color w:val="auto"/>
          <w:sz w:val="24"/>
          <w:szCs w:val="24"/>
          <w:lang w:val="en-US"/>
        </w:rPr>
        <w:t>150</w:t>
      </w:r>
      <w:r w:rsidRPr="00FE0BF7">
        <w:rPr>
          <w:rFonts w:ascii="Book Antiqua" w:hAnsi="Book Antiqua"/>
          <w:b w:val="0"/>
          <w:bCs w:val="0"/>
          <w:color w:val="auto"/>
          <w:sz w:val="24"/>
          <w:szCs w:val="24"/>
          <w:lang w:val="en-GB"/>
        </w:rPr>
        <w:t xml:space="preserve"> </w:t>
      </w:r>
      <w:r w:rsidRPr="00FE0BF7">
        <w:rPr>
          <w:rFonts w:ascii="Book Antiqua" w:hAnsi="Book Antiqua"/>
          <w:b w:val="0"/>
          <w:bCs w:val="0"/>
          <w:color w:val="auto"/>
          <w:sz w:val="24"/>
          <w:szCs w:val="24"/>
          <w:lang w:val="en-US"/>
        </w:rPr>
        <w:t>mm, Gold Anchor Marker</w:t>
      </w:r>
      <w:r w:rsidRPr="00FE0BF7">
        <w:rPr>
          <w:rFonts w:ascii="Book Antiqua" w:hAnsi="Book Antiqua"/>
          <w:b w:val="0"/>
          <w:bCs w:val="0"/>
          <w:color w:val="auto"/>
          <w:sz w:val="24"/>
          <w:szCs w:val="24"/>
          <w:lang w:val="en-GB"/>
        </w:rPr>
        <w:t xml:space="preserve">. </w:t>
      </w:r>
      <w:r w:rsidRPr="00FE0BF7">
        <w:rPr>
          <w:rFonts w:ascii="Book Antiqua" w:hAnsi="Book Antiqua"/>
          <w:b w:val="0"/>
          <w:bCs w:val="0"/>
          <w:color w:val="auto"/>
          <w:sz w:val="24"/>
          <w:szCs w:val="24"/>
          <w:lang w:val="en-US"/>
        </w:rPr>
        <w:t>This marker exhibits good contrast on X-ray images</w:t>
      </w:r>
      <w:r w:rsidRPr="00FE0BF7">
        <w:rPr>
          <w:rFonts w:ascii="Book Antiqua" w:hAnsi="Book Antiqua"/>
          <w:b w:val="0"/>
          <w:bCs w:val="0"/>
          <w:color w:val="auto"/>
          <w:sz w:val="24"/>
          <w:szCs w:val="24"/>
          <w:lang w:val="en-GB"/>
        </w:rPr>
        <w:t xml:space="preserve"> demonstrating less </w:t>
      </w:r>
      <w:bookmarkStart w:id="0" w:name="_GoBack"/>
      <w:r w:rsidRPr="00FE0BF7">
        <w:rPr>
          <w:rFonts w:ascii="Book Antiqua" w:hAnsi="Book Antiqua"/>
          <w:b w:val="0"/>
          <w:bCs w:val="0"/>
          <w:color w:val="auto"/>
          <w:sz w:val="24"/>
          <w:szCs w:val="24"/>
          <w:lang w:val="en-GB"/>
        </w:rPr>
        <w:t>artifacts</w:t>
      </w:r>
      <w:bookmarkEnd w:id="0"/>
      <w:r w:rsidRPr="00FE0BF7">
        <w:rPr>
          <w:rFonts w:ascii="Book Antiqua" w:hAnsi="Book Antiqua"/>
          <w:b w:val="0"/>
          <w:bCs w:val="0"/>
          <w:color w:val="auto"/>
          <w:sz w:val="24"/>
          <w:szCs w:val="24"/>
          <w:lang w:val="en-GB"/>
        </w:rPr>
        <w:t>.</w:t>
      </w:r>
      <w:r w:rsidR="003A494F" w:rsidRPr="006940D7">
        <w:rPr>
          <w:rFonts w:ascii="Book Antiqua" w:eastAsia="宋体" w:hAnsi="Book Antiqua" w:hint="eastAsia"/>
          <w:b w:val="0"/>
          <w:bCs w:val="0"/>
          <w:color w:val="auto"/>
          <w:sz w:val="24"/>
          <w:szCs w:val="24"/>
          <w:lang w:val="en-GB" w:eastAsia="zh-CN"/>
        </w:rPr>
        <w:t xml:space="preserve"> </w:t>
      </w:r>
      <w:r w:rsidR="003A494F" w:rsidRPr="00FE0BF7">
        <w:rPr>
          <w:rFonts w:ascii="Book Antiqua" w:hAnsi="Book Antiqua"/>
          <w:b w:val="0"/>
          <w:bCs w:val="0"/>
          <w:color w:val="auto"/>
          <w:sz w:val="24"/>
          <w:szCs w:val="24"/>
          <w:lang w:val="en-US"/>
        </w:rPr>
        <w:t>CT</w:t>
      </w:r>
      <w:r w:rsidR="003A494F" w:rsidRPr="006940D7">
        <w:rPr>
          <w:rFonts w:ascii="Book Antiqua" w:eastAsia="宋体" w:hAnsi="Book Antiqua" w:hint="eastAsia"/>
          <w:b w:val="0"/>
          <w:bCs w:val="0"/>
          <w:color w:val="auto"/>
          <w:sz w:val="24"/>
          <w:szCs w:val="24"/>
          <w:lang w:val="en-US" w:eastAsia="zh-CN"/>
        </w:rPr>
        <w:t xml:space="preserve">: </w:t>
      </w:r>
      <w:r w:rsidR="003A494F" w:rsidRPr="003A494F">
        <w:rPr>
          <w:rFonts w:ascii="Book Antiqua" w:hAnsi="Book Antiqua"/>
          <w:b w:val="0"/>
          <w:color w:val="auto"/>
          <w:sz w:val="24"/>
          <w:szCs w:val="24"/>
          <w:lang w:val="en-US"/>
        </w:rPr>
        <w:t>Computed tomography</w:t>
      </w:r>
      <w:r w:rsidR="003A494F" w:rsidRPr="006940D7">
        <w:rPr>
          <w:rFonts w:ascii="Book Antiqua" w:eastAsia="宋体" w:hAnsi="Book Antiqua" w:hint="eastAsia"/>
          <w:b w:val="0"/>
          <w:color w:val="auto"/>
          <w:sz w:val="24"/>
          <w:szCs w:val="24"/>
          <w:lang w:val="en-US" w:eastAsia="zh-CN"/>
        </w:rPr>
        <w:t>.</w:t>
      </w:r>
    </w:p>
    <w:p w:rsidR="00AE7211" w:rsidRDefault="00AE7211" w:rsidP="00FE0BF7">
      <w:pPr>
        <w:autoSpaceDE w:val="0"/>
        <w:autoSpaceDN w:val="0"/>
        <w:adjustRightInd w:val="0"/>
        <w:spacing w:after="0" w:line="360" w:lineRule="auto"/>
        <w:jc w:val="both"/>
        <w:rPr>
          <w:rFonts w:ascii="Book Antiqua" w:hAnsi="Book Antiqua"/>
          <w:b/>
          <w:sz w:val="24"/>
          <w:szCs w:val="24"/>
          <w:lang w:val="en-GB"/>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AE7211" w:rsidRDefault="00AE7211" w:rsidP="00FE0BF7">
      <w:pPr>
        <w:autoSpaceDE w:val="0"/>
        <w:autoSpaceDN w:val="0"/>
        <w:adjustRightInd w:val="0"/>
        <w:spacing w:after="0" w:line="360" w:lineRule="auto"/>
        <w:jc w:val="both"/>
        <w:rPr>
          <w:rFonts w:ascii="Book Antiqua" w:hAnsi="Book Antiqua"/>
          <w:b/>
          <w:noProof/>
          <w:sz w:val="24"/>
          <w:szCs w:val="24"/>
          <w:lang w:eastAsia="it-IT"/>
        </w:rPr>
      </w:pPr>
    </w:p>
    <w:p w:rsidR="00343F74" w:rsidRPr="00FE0BF7" w:rsidRDefault="008E0128" w:rsidP="00FE0BF7">
      <w:pPr>
        <w:autoSpaceDE w:val="0"/>
        <w:autoSpaceDN w:val="0"/>
        <w:adjustRightInd w:val="0"/>
        <w:spacing w:after="0" w:line="360" w:lineRule="auto"/>
        <w:jc w:val="both"/>
        <w:rPr>
          <w:rFonts w:ascii="Book Antiqua" w:hAnsi="Book Antiqua"/>
          <w:b/>
          <w:sz w:val="24"/>
          <w:szCs w:val="24"/>
          <w:lang w:val="en-GB"/>
        </w:rPr>
      </w:pPr>
      <w:r w:rsidRPr="008E0128">
        <w:rPr>
          <w:rFonts w:ascii="Book Antiqua" w:hAnsi="Book Antiqua"/>
          <w:b/>
          <w:noProof/>
          <w:sz w:val="24"/>
          <w:szCs w:val="24"/>
          <w:lang w:val="en-US"/>
        </w:rPr>
        <w:drawing>
          <wp:inline distT="0" distB="0" distL="0" distR="0">
            <wp:extent cx="6120130" cy="7072677"/>
            <wp:effectExtent l="0" t="0" r="0" b="0"/>
            <wp:docPr id="2"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E0128" w:rsidRDefault="008E0128" w:rsidP="00FE0BF7">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Times New Roman"/>
          <w:b/>
          <w:color w:val="auto"/>
          <w:sz w:val="24"/>
          <w:szCs w:val="24"/>
          <w:lang w:val="en-GB"/>
        </w:rPr>
      </w:pPr>
    </w:p>
    <w:p w:rsidR="00FE26C6" w:rsidRPr="00FE0BF7" w:rsidRDefault="003A494F" w:rsidP="00FE0BF7">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Times New Roman"/>
          <w:color w:val="auto"/>
          <w:sz w:val="24"/>
          <w:szCs w:val="24"/>
          <w:lang w:val="en-US" w:eastAsia="zh-CN"/>
        </w:rPr>
      </w:pPr>
      <w:r w:rsidRPr="003A494F">
        <w:rPr>
          <w:rFonts w:ascii="Book Antiqua" w:hAnsi="Book Antiqua" w:cs="Times New Roman"/>
          <w:b/>
          <w:color w:val="auto"/>
          <w:sz w:val="24"/>
          <w:szCs w:val="24"/>
          <w:lang w:val="en-GB"/>
        </w:rPr>
        <w:t>Figure 4</w:t>
      </w:r>
      <w:r w:rsidR="00FE26C6" w:rsidRPr="003A494F">
        <w:rPr>
          <w:rFonts w:ascii="Book Antiqua" w:hAnsi="Book Antiqua" w:cs="Times New Roman"/>
          <w:b/>
          <w:color w:val="auto"/>
          <w:sz w:val="24"/>
          <w:szCs w:val="24"/>
          <w:lang w:val="en-GB"/>
        </w:rPr>
        <w:t xml:space="preserve"> Flow chart of the study conducted tank to a </w:t>
      </w:r>
      <w:r w:rsidR="00FE26C6" w:rsidRPr="003A494F">
        <w:rPr>
          <w:rFonts w:ascii="Book Antiqua" w:hAnsi="Book Antiqua" w:cs="Times New Roman"/>
          <w:b/>
          <w:color w:val="auto"/>
          <w:sz w:val="24"/>
          <w:szCs w:val="24"/>
          <w:lang w:val="en-US"/>
        </w:rPr>
        <w:t>prospective collection of data</w:t>
      </w:r>
      <w:r w:rsidR="00FE26C6" w:rsidRPr="003A494F">
        <w:rPr>
          <w:rFonts w:ascii="Book Antiqua" w:hAnsi="Book Antiqua" w:cs="Times New Roman"/>
          <w:b/>
          <w:color w:val="auto"/>
          <w:sz w:val="24"/>
          <w:szCs w:val="24"/>
          <w:lang w:val="en-GB"/>
        </w:rPr>
        <w:t xml:space="preserve"> (</w:t>
      </w:r>
      <w:r w:rsidR="00FE26C6" w:rsidRPr="003A494F">
        <w:rPr>
          <w:rFonts w:ascii="Book Antiqua" w:hAnsi="Book Antiqua" w:cs="Times New Roman"/>
          <w:b/>
          <w:color w:val="auto"/>
          <w:sz w:val="24"/>
          <w:szCs w:val="24"/>
          <w:lang w:val="en-US"/>
        </w:rPr>
        <w:t>compliance</w:t>
      </w:r>
      <w:r w:rsidR="00FE26C6" w:rsidRPr="003A494F">
        <w:rPr>
          <w:rFonts w:ascii="Book Antiqua" w:hAnsi="Book Antiqua" w:cs="Times New Roman"/>
          <w:b/>
          <w:color w:val="auto"/>
          <w:sz w:val="24"/>
          <w:szCs w:val="24"/>
          <w:lang w:val="en-GB"/>
        </w:rPr>
        <w:t xml:space="preserve">, </w:t>
      </w:r>
      <w:r w:rsidR="00FE26C6" w:rsidRPr="003A494F">
        <w:rPr>
          <w:rFonts w:ascii="Book Antiqua" w:hAnsi="Book Antiqua" w:cs="Times New Roman"/>
          <w:b/>
          <w:color w:val="auto"/>
          <w:sz w:val="24"/>
          <w:szCs w:val="24"/>
          <w:lang w:val="en-US"/>
        </w:rPr>
        <w:t>demographic and clinic characteristics</w:t>
      </w:r>
      <w:r w:rsidR="00FE26C6" w:rsidRPr="003A494F">
        <w:rPr>
          <w:rFonts w:ascii="Book Antiqua" w:hAnsi="Book Antiqua" w:cs="Times New Roman"/>
          <w:b/>
          <w:color w:val="auto"/>
          <w:sz w:val="24"/>
          <w:szCs w:val="24"/>
          <w:lang w:val="en-GB"/>
        </w:rPr>
        <w:t xml:space="preserve"> of the patients, liver lesions characteristics, </w:t>
      </w:r>
      <w:r w:rsidR="00FE26C6" w:rsidRPr="003A494F">
        <w:rPr>
          <w:rFonts w:ascii="Book Antiqua" w:hAnsi="Book Antiqua" w:cs="Times New Roman"/>
          <w:b/>
          <w:color w:val="auto"/>
          <w:sz w:val="24"/>
          <w:szCs w:val="24"/>
          <w:lang w:val="en-US"/>
        </w:rPr>
        <w:t>type of needle and markers used,</w:t>
      </w:r>
      <w:r w:rsidR="00951095" w:rsidRPr="003A494F">
        <w:rPr>
          <w:rFonts w:ascii="Book Antiqua" w:hAnsi="Book Antiqua" w:cs="Times New Roman"/>
          <w:b/>
          <w:color w:val="auto"/>
          <w:sz w:val="24"/>
          <w:szCs w:val="24"/>
          <w:lang w:val="en-US"/>
        </w:rPr>
        <w:t xml:space="preserve"> </w:t>
      </w:r>
      <w:r w:rsidRPr="003A494F">
        <w:rPr>
          <w:rFonts w:ascii="Book Antiqua" w:hAnsi="Book Antiqua" w:cs="Times New Roman"/>
          <w:b/>
          <w:color w:val="auto"/>
          <w:sz w:val="24"/>
          <w:szCs w:val="24"/>
          <w:lang w:val="en-US"/>
        </w:rPr>
        <w:t>ultrasonographic</w:t>
      </w:r>
      <w:r w:rsidR="00FE26C6" w:rsidRPr="003A494F">
        <w:rPr>
          <w:rFonts w:ascii="Book Antiqua" w:hAnsi="Book Antiqua" w:cs="Times New Roman"/>
          <w:b/>
          <w:color w:val="auto"/>
          <w:sz w:val="24"/>
          <w:szCs w:val="24"/>
          <w:lang w:val="en-US"/>
        </w:rPr>
        <w:t xml:space="preserve"> and </w:t>
      </w:r>
      <w:r w:rsidRPr="003A494F">
        <w:rPr>
          <w:rFonts w:ascii="Book Antiqua" w:hAnsi="Book Antiqua"/>
          <w:b/>
          <w:color w:val="auto"/>
          <w:sz w:val="24"/>
          <w:szCs w:val="24"/>
          <w:lang w:val="en-US"/>
        </w:rPr>
        <w:t>c</w:t>
      </w:r>
      <w:r w:rsidRPr="003A494F">
        <w:rPr>
          <w:rFonts w:ascii="Book Antiqua" w:hAnsi="Book Antiqua" w:cs="Times New Roman"/>
          <w:b/>
          <w:color w:val="auto"/>
          <w:sz w:val="24"/>
          <w:szCs w:val="24"/>
          <w:lang w:val="en-US"/>
        </w:rPr>
        <w:t>omputed tomography</w:t>
      </w:r>
      <w:r w:rsidR="00FE26C6" w:rsidRPr="003A494F">
        <w:rPr>
          <w:rFonts w:ascii="Book Antiqua" w:hAnsi="Book Antiqua" w:cs="Times New Roman"/>
          <w:b/>
          <w:color w:val="auto"/>
          <w:sz w:val="24"/>
          <w:szCs w:val="24"/>
          <w:lang w:val="en-US"/>
        </w:rPr>
        <w:t xml:space="preserve"> visualization of fiducial markers, usability of the markers and</w:t>
      </w:r>
      <w:r w:rsidR="00951095" w:rsidRPr="003A494F">
        <w:rPr>
          <w:rFonts w:ascii="Book Antiqua" w:hAnsi="Book Antiqua" w:cs="Times New Roman"/>
          <w:b/>
          <w:color w:val="auto"/>
          <w:sz w:val="24"/>
          <w:szCs w:val="24"/>
          <w:lang w:val="en-US"/>
        </w:rPr>
        <w:t xml:space="preserve"> </w:t>
      </w:r>
      <w:r w:rsidR="00FE26C6" w:rsidRPr="003A494F">
        <w:rPr>
          <w:rFonts w:ascii="Book Antiqua" w:hAnsi="Book Antiqua" w:cs="Times New Roman"/>
          <w:b/>
          <w:color w:val="auto"/>
          <w:sz w:val="24"/>
          <w:szCs w:val="24"/>
          <w:lang w:val="en-US"/>
        </w:rPr>
        <w:t xml:space="preserve">immediate </w:t>
      </w:r>
      <w:r w:rsidR="00FE26C6" w:rsidRPr="003A494F">
        <w:rPr>
          <w:rFonts w:ascii="Book Antiqua" w:hAnsi="Book Antiqua" w:cs="Times New Roman"/>
          <w:b/>
          <w:color w:val="auto"/>
          <w:sz w:val="24"/>
          <w:szCs w:val="24"/>
          <w:lang w:val="en-US"/>
        </w:rPr>
        <w:lastRenderedPageBreak/>
        <w:t>and late complications</w:t>
      </w:r>
      <w:r w:rsidR="00FE26C6" w:rsidRPr="003A494F">
        <w:rPr>
          <w:rFonts w:ascii="Book Antiqua" w:hAnsi="Book Antiqua" w:cs="Times New Roman"/>
          <w:b/>
          <w:color w:val="auto"/>
          <w:sz w:val="24"/>
          <w:szCs w:val="24"/>
          <w:lang w:val="en-GB"/>
        </w:rPr>
        <w:t xml:space="preserve">) and a </w:t>
      </w:r>
      <w:r w:rsidR="00FE26C6" w:rsidRPr="003A494F">
        <w:rPr>
          <w:rFonts w:ascii="Book Antiqua" w:hAnsi="Book Antiqua" w:cs="Times New Roman"/>
          <w:b/>
          <w:color w:val="auto"/>
          <w:sz w:val="24"/>
          <w:szCs w:val="24"/>
          <w:lang w:val="en-US"/>
        </w:rPr>
        <w:t xml:space="preserve">retrospective </w:t>
      </w:r>
      <w:r w:rsidR="00FE26C6" w:rsidRPr="003A494F">
        <w:rPr>
          <w:rFonts w:ascii="Book Antiqua" w:hAnsi="Book Antiqua" w:cs="Times New Roman"/>
          <w:b/>
          <w:color w:val="auto"/>
          <w:sz w:val="24"/>
          <w:szCs w:val="24"/>
          <w:lang w:val="en-GB"/>
        </w:rPr>
        <w:t xml:space="preserve">statistical </w:t>
      </w:r>
      <w:r w:rsidR="00FE26C6" w:rsidRPr="003A494F">
        <w:rPr>
          <w:rFonts w:ascii="Book Antiqua" w:hAnsi="Book Antiqua" w:cs="Times New Roman"/>
          <w:b/>
          <w:color w:val="auto"/>
          <w:sz w:val="24"/>
          <w:szCs w:val="24"/>
          <w:lang w:val="en-US"/>
        </w:rPr>
        <w:t>analysis.</w:t>
      </w:r>
      <w:r w:rsidRPr="003A494F">
        <w:rPr>
          <w:rFonts w:ascii="Book Antiqua" w:hAnsi="Book Antiqua" w:cs="Times New Roman"/>
          <w:b/>
          <w:bCs/>
          <w:color w:val="auto"/>
          <w:sz w:val="24"/>
          <w:szCs w:val="24"/>
          <w:lang w:val="en-US"/>
        </w:rPr>
        <w:t xml:space="preserve"> </w:t>
      </w:r>
      <w:r w:rsidRPr="003A494F">
        <w:rPr>
          <w:rFonts w:ascii="Book Antiqua" w:hAnsi="Book Antiqua" w:cs="Times New Roman"/>
          <w:bCs/>
          <w:color w:val="auto"/>
          <w:sz w:val="24"/>
          <w:szCs w:val="24"/>
          <w:lang w:val="en-US"/>
        </w:rPr>
        <w:t>CT</w:t>
      </w:r>
      <w:r w:rsidRPr="003A494F">
        <w:rPr>
          <w:rFonts w:ascii="Book Antiqua" w:eastAsia="宋体" w:hAnsi="Book Antiqua" w:hint="eastAsia"/>
          <w:bCs/>
          <w:color w:val="auto"/>
          <w:sz w:val="24"/>
          <w:szCs w:val="24"/>
          <w:lang w:val="en-US" w:eastAsia="zh-CN"/>
        </w:rPr>
        <w:t xml:space="preserve">: </w:t>
      </w:r>
      <w:r w:rsidRPr="003A494F">
        <w:rPr>
          <w:rFonts w:ascii="Book Antiqua" w:hAnsi="Book Antiqua"/>
          <w:color w:val="auto"/>
          <w:sz w:val="24"/>
          <w:szCs w:val="24"/>
          <w:lang w:val="en-US"/>
        </w:rPr>
        <w:t>C</w:t>
      </w:r>
      <w:r w:rsidRPr="003A494F">
        <w:rPr>
          <w:rFonts w:ascii="Book Antiqua" w:hAnsi="Book Antiqua" w:cs="Times New Roman"/>
          <w:color w:val="auto"/>
          <w:sz w:val="24"/>
          <w:szCs w:val="24"/>
          <w:lang w:val="en-US"/>
        </w:rPr>
        <w:t>omputed tomography</w:t>
      </w:r>
      <w:r w:rsidRPr="003A494F">
        <w:rPr>
          <w:rFonts w:ascii="Book Antiqua" w:eastAsia="宋体" w:hAnsi="Book Antiqua" w:hint="eastAsia"/>
          <w:color w:val="auto"/>
          <w:sz w:val="24"/>
          <w:szCs w:val="24"/>
          <w:lang w:val="en-US" w:eastAsia="zh-CN"/>
        </w:rPr>
        <w:t>;</w:t>
      </w:r>
      <w:r w:rsidRPr="003A494F">
        <w:rPr>
          <w:rFonts w:ascii="Book Antiqua" w:eastAsia="宋体" w:hAnsi="Book Antiqua"/>
          <w:color w:val="auto"/>
          <w:sz w:val="24"/>
          <w:szCs w:val="24"/>
          <w:lang w:val="en-US" w:eastAsia="zh-CN"/>
        </w:rPr>
        <w:t xml:space="preserve"> US:</w:t>
      </w:r>
      <w:r w:rsidRPr="003A494F">
        <w:rPr>
          <w:rFonts w:ascii="Book Antiqua" w:hAnsi="Book Antiqua" w:cs="Times New Roman"/>
          <w:color w:val="auto"/>
          <w:sz w:val="24"/>
          <w:szCs w:val="24"/>
          <w:lang w:val="en-US"/>
        </w:rPr>
        <w:t xml:space="preserve"> Ultrasonographic</w:t>
      </w:r>
      <w:r w:rsidRPr="003A494F">
        <w:rPr>
          <w:rFonts w:ascii="Book Antiqua" w:hAnsi="Book Antiqua" w:cs="Times New Roman" w:hint="eastAsia"/>
          <w:color w:val="auto"/>
          <w:sz w:val="24"/>
          <w:szCs w:val="24"/>
          <w:lang w:val="en-US" w:eastAsia="zh-CN"/>
        </w:rPr>
        <w:t>.</w:t>
      </w:r>
    </w:p>
    <w:p w:rsidR="00F271F3" w:rsidRPr="00FE0BF7" w:rsidRDefault="00C648D0" w:rsidP="00FE0BF7">
      <w:pPr>
        <w:autoSpaceDE w:val="0"/>
        <w:autoSpaceDN w:val="0"/>
        <w:adjustRightInd w:val="0"/>
        <w:spacing w:after="0" w:line="360" w:lineRule="auto"/>
        <w:jc w:val="both"/>
        <w:rPr>
          <w:rFonts w:ascii="Book Antiqua" w:hAnsi="Book Antiqua"/>
          <w:b/>
          <w:sz w:val="24"/>
          <w:szCs w:val="24"/>
          <w:lang w:val="en-GB"/>
        </w:rPr>
      </w:pPr>
      <w:r w:rsidRPr="00AE7211">
        <w:rPr>
          <w:rFonts w:ascii="Book Antiqua" w:hAnsi="Book Antiqua"/>
          <w:b/>
          <w:sz w:val="24"/>
          <w:szCs w:val="24"/>
          <w:lang w:val="en-GB"/>
        </w:rPr>
        <w:t xml:space="preserve"> </w:t>
      </w:r>
    </w:p>
    <w:sectPr w:rsidR="00F271F3" w:rsidRPr="00FE0BF7" w:rsidSect="001504D6">
      <w:footerReference w:type="default" r:id="rId21"/>
      <w:endnotePr>
        <w:numFmt w:val="decimal"/>
      </w:endnotePr>
      <w:pgSz w:w="11906" w:h="16838"/>
      <w:pgMar w:top="1417" w:right="1134" w:bottom="1134" w:left="1134" w:header="709"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AB8" w:rsidRDefault="00672AB8" w:rsidP="00E52C60">
      <w:pPr>
        <w:spacing w:after="0" w:line="240" w:lineRule="auto"/>
      </w:pPr>
      <w:r>
        <w:separator/>
      </w:r>
    </w:p>
  </w:endnote>
  <w:endnote w:type="continuationSeparator" w:id="0">
    <w:p w:rsidR="00672AB8" w:rsidRDefault="00672AB8" w:rsidP="00E52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charset w:val="00"/>
    <w:family w:val="roman"/>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A23" w:rsidRDefault="007A0435">
    <w:pPr>
      <w:pStyle w:val="Footer"/>
      <w:jc w:val="right"/>
    </w:pPr>
    <w:r>
      <w:fldChar w:fldCharType="begin"/>
    </w:r>
    <w:r>
      <w:instrText xml:space="preserve"> PAGE   \* MERGEFORMAT </w:instrText>
    </w:r>
    <w:r>
      <w:fldChar w:fldCharType="separate"/>
    </w:r>
    <w:r w:rsidR="00450137">
      <w:rPr>
        <w:noProof/>
      </w:rPr>
      <w:t>23</w:t>
    </w:r>
    <w:r>
      <w:rPr>
        <w:noProof/>
      </w:rPr>
      <w:fldChar w:fldCharType="end"/>
    </w:r>
  </w:p>
  <w:p w:rsidR="00416A23" w:rsidRDefault="00416A2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AB8" w:rsidRDefault="00672AB8" w:rsidP="00E52C60">
      <w:pPr>
        <w:spacing w:after="0" w:line="240" w:lineRule="auto"/>
      </w:pPr>
      <w:r>
        <w:separator/>
      </w:r>
    </w:p>
  </w:footnote>
  <w:footnote w:type="continuationSeparator" w:id="0">
    <w:p w:rsidR="00672AB8" w:rsidRDefault="00672AB8" w:rsidP="00E52C6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A5685"/>
    <w:multiLevelType w:val="hybridMultilevel"/>
    <w:tmpl w:val="5A806C80"/>
    <w:lvl w:ilvl="0" w:tplc="4A1ED95C">
      <w:start w:val="1"/>
      <w:numFmt w:val="decimal"/>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1BDE4A7B"/>
    <w:multiLevelType w:val="hybridMultilevel"/>
    <w:tmpl w:val="92788B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A104F82"/>
    <w:multiLevelType w:val="hybridMultilevel"/>
    <w:tmpl w:val="9B883D8E"/>
    <w:numStyleLink w:val="Conlettere"/>
  </w:abstractNum>
  <w:abstractNum w:abstractNumId="3">
    <w:nsid w:val="2E954631"/>
    <w:multiLevelType w:val="hybridMultilevel"/>
    <w:tmpl w:val="B540F7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16C282D"/>
    <w:multiLevelType w:val="hybridMultilevel"/>
    <w:tmpl w:val="E18C54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87772D4"/>
    <w:multiLevelType w:val="hybridMultilevel"/>
    <w:tmpl w:val="9230B8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D62B60"/>
    <w:multiLevelType w:val="hybridMultilevel"/>
    <w:tmpl w:val="9B883D8E"/>
    <w:styleLink w:val="Conlettere"/>
    <w:lvl w:ilvl="0" w:tplc="F618BF78">
      <w:start w:val="1"/>
      <w:numFmt w:val="decimal"/>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B6A23D0">
      <w:start w:val="1"/>
      <w:numFmt w:val="decimal"/>
      <w:lvlText w:val="%2)"/>
      <w:lvlJc w:val="left"/>
      <w:pPr>
        <w:ind w:left="72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E148FFE">
      <w:start w:val="1"/>
      <w:numFmt w:val="decimal"/>
      <w:lvlText w:val="%3)"/>
      <w:lvlJc w:val="left"/>
      <w:pPr>
        <w:ind w:left="108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62A9CC8">
      <w:start w:val="1"/>
      <w:numFmt w:val="decimal"/>
      <w:lvlText w:val="%4)"/>
      <w:lvlJc w:val="left"/>
      <w:pPr>
        <w:ind w:left="14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52EED8C">
      <w:start w:val="1"/>
      <w:numFmt w:val="decimal"/>
      <w:lvlText w:val="%5)"/>
      <w:lvlJc w:val="left"/>
      <w:pPr>
        <w:ind w:left="180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04818D0">
      <w:start w:val="1"/>
      <w:numFmt w:val="decimal"/>
      <w:lvlText w:val="%6)"/>
      <w:lvlJc w:val="left"/>
      <w:pPr>
        <w:ind w:left="21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0509EFC">
      <w:start w:val="1"/>
      <w:numFmt w:val="decimal"/>
      <w:lvlText w:val="%7)"/>
      <w:lvlJc w:val="left"/>
      <w:pPr>
        <w:ind w:left="252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FC80BEE">
      <w:start w:val="1"/>
      <w:numFmt w:val="decimal"/>
      <w:lvlText w:val="%8)"/>
      <w:lvlJc w:val="left"/>
      <w:pPr>
        <w:ind w:left="288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BB886FE">
      <w:start w:val="1"/>
      <w:numFmt w:val="decimal"/>
      <w:lvlText w:val="%9)"/>
      <w:lvlJc w:val="left"/>
      <w:pPr>
        <w:ind w:left="32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nsid w:val="395F31F0"/>
    <w:multiLevelType w:val="hybridMultilevel"/>
    <w:tmpl w:val="23BE96F6"/>
    <w:lvl w:ilvl="0" w:tplc="D780DCDC">
      <w:start w:val="1"/>
      <w:numFmt w:val="bullet"/>
      <w:lvlText w:val=""/>
      <w:lvlJc w:val="left"/>
      <w:pPr>
        <w:tabs>
          <w:tab w:val="num" w:pos="720"/>
        </w:tabs>
        <w:ind w:left="720" w:hanging="360"/>
      </w:pPr>
      <w:rPr>
        <w:rFonts w:ascii="Wingdings" w:hAnsi="Wingdings" w:hint="default"/>
      </w:rPr>
    </w:lvl>
    <w:lvl w:ilvl="1" w:tplc="758A8990" w:tentative="1">
      <w:start w:val="1"/>
      <w:numFmt w:val="bullet"/>
      <w:lvlText w:val=""/>
      <w:lvlJc w:val="left"/>
      <w:pPr>
        <w:tabs>
          <w:tab w:val="num" w:pos="1440"/>
        </w:tabs>
        <w:ind w:left="1440" w:hanging="360"/>
      </w:pPr>
      <w:rPr>
        <w:rFonts w:ascii="Wingdings" w:hAnsi="Wingdings" w:hint="default"/>
      </w:rPr>
    </w:lvl>
    <w:lvl w:ilvl="2" w:tplc="0178C202" w:tentative="1">
      <w:start w:val="1"/>
      <w:numFmt w:val="bullet"/>
      <w:lvlText w:val=""/>
      <w:lvlJc w:val="left"/>
      <w:pPr>
        <w:tabs>
          <w:tab w:val="num" w:pos="2160"/>
        </w:tabs>
        <w:ind w:left="2160" w:hanging="360"/>
      </w:pPr>
      <w:rPr>
        <w:rFonts w:ascii="Wingdings" w:hAnsi="Wingdings" w:hint="default"/>
      </w:rPr>
    </w:lvl>
    <w:lvl w:ilvl="3" w:tplc="38801760" w:tentative="1">
      <w:start w:val="1"/>
      <w:numFmt w:val="bullet"/>
      <w:lvlText w:val=""/>
      <w:lvlJc w:val="left"/>
      <w:pPr>
        <w:tabs>
          <w:tab w:val="num" w:pos="2880"/>
        </w:tabs>
        <w:ind w:left="2880" w:hanging="360"/>
      </w:pPr>
      <w:rPr>
        <w:rFonts w:ascii="Wingdings" w:hAnsi="Wingdings" w:hint="default"/>
      </w:rPr>
    </w:lvl>
    <w:lvl w:ilvl="4" w:tplc="0DF01194" w:tentative="1">
      <w:start w:val="1"/>
      <w:numFmt w:val="bullet"/>
      <w:lvlText w:val=""/>
      <w:lvlJc w:val="left"/>
      <w:pPr>
        <w:tabs>
          <w:tab w:val="num" w:pos="3600"/>
        </w:tabs>
        <w:ind w:left="3600" w:hanging="360"/>
      </w:pPr>
      <w:rPr>
        <w:rFonts w:ascii="Wingdings" w:hAnsi="Wingdings" w:hint="default"/>
      </w:rPr>
    </w:lvl>
    <w:lvl w:ilvl="5" w:tplc="9CE0D1A6" w:tentative="1">
      <w:start w:val="1"/>
      <w:numFmt w:val="bullet"/>
      <w:lvlText w:val=""/>
      <w:lvlJc w:val="left"/>
      <w:pPr>
        <w:tabs>
          <w:tab w:val="num" w:pos="4320"/>
        </w:tabs>
        <w:ind w:left="4320" w:hanging="360"/>
      </w:pPr>
      <w:rPr>
        <w:rFonts w:ascii="Wingdings" w:hAnsi="Wingdings" w:hint="default"/>
      </w:rPr>
    </w:lvl>
    <w:lvl w:ilvl="6" w:tplc="6E029AC0" w:tentative="1">
      <w:start w:val="1"/>
      <w:numFmt w:val="bullet"/>
      <w:lvlText w:val=""/>
      <w:lvlJc w:val="left"/>
      <w:pPr>
        <w:tabs>
          <w:tab w:val="num" w:pos="5040"/>
        </w:tabs>
        <w:ind w:left="5040" w:hanging="360"/>
      </w:pPr>
      <w:rPr>
        <w:rFonts w:ascii="Wingdings" w:hAnsi="Wingdings" w:hint="default"/>
      </w:rPr>
    </w:lvl>
    <w:lvl w:ilvl="7" w:tplc="4596E760" w:tentative="1">
      <w:start w:val="1"/>
      <w:numFmt w:val="bullet"/>
      <w:lvlText w:val=""/>
      <w:lvlJc w:val="left"/>
      <w:pPr>
        <w:tabs>
          <w:tab w:val="num" w:pos="5760"/>
        </w:tabs>
        <w:ind w:left="5760" w:hanging="360"/>
      </w:pPr>
      <w:rPr>
        <w:rFonts w:ascii="Wingdings" w:hAnsi="Wingdings" w:hint="default"/>
      </w:rPr>
    </w:lvl>
    <w:lvl w:ilvl="8" w:tplc="D73E1E24" w:tentative="1">
      <w:start w:val="1"/>
      <w:numFmt w:val="bullet"/>
      <w:lvlText w:val=""/>
      <w:lvlJc w:val="left"/>
      <w:pPr>
        <w:tabs>
          <w:tab w:val="num" w:pos="6480"/>
        </w:tabs>
        <w:ind w:left="6480" w:hanging="360"/>
      </w:pPr>
      <w:rPr>
        <w:rFonts w:ascii="Wingdings" w:hAnsi="Wingdings" w:hint="default"/>
      </w:rPr>
    </w:lvl>
  </w:abstractNum>
  <w:abstractNum w:abstractNumId="8">
    <w:nsid w:val="39D71AD3"/>
    <w:multiLevelType w:val="hybridMultilevel"/>
    <w:tmpl w:val="3252B958"/>
    <w:lvl w:ilvl="0" w:tplc="E708E42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AE6751"/>
    <w:multiLevelType w:val="hybridMultilevel"/>
    <w:tmpl w:val="C756AC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EF73AC2"/>
    <w:multiLevelType w:val="hybridMultilevel"/>
    <w:tmpl w:val="A52889D2"/>
    <w:lvl w:ilvl="0" w:tplc="D77E7B86">
      <w:start w:val="1"/>
      <w:numFmt w:val="bullet"/>
      <w:lvlText w:val=""/>
      <w:lvlJc w:val="left"/>
      <w:pPr>
        <w:tabs>
          <w:tab w:val="num" w:pos="720"/>
        </w:tabs>
        <w:ind w:left="720" w:hanging="360"/>
      </w:pPr>
      <w:rPr>
        <w:rFonts w:ascii="Wingdings" w:hAnsi="Wingdings" w:hint="default"/>
      </w:rPr>
    </w:lvl>
    <w:lvl w:ilvl="1" w:tplc="53F68B54" w:tentative="1">
      <w:start w:val="1"/>
      <w:numFmt w:val="bullet"/>
      <w:lvlText w:val=""/>
      <w:lvlJc w:val="left"/>
      <w:pPr>
        <w:tabs>
          <w:tab w:val="num" w:pos="1440"/>
        </w:tabs>
        <w:ind w:left="1440" w:hanging="360"/>
      </w:pPr>
      <w:rPr>
        <w:rFonts w:ascii="Wingdings" w:hAnsi="Wingdings" w:hint="default"/>
      </w:rPr>
    </w:lvl>
    <w:lvl w:ilvl="2" w:tplc="7BF0309E" w:tentative="1">
      <w:start w:val="1"/>
      <w:numFmt w:val="bullet"/>
      <w:lvlText w:val=""/>
      <w:lvlJc w:val="left"/>
      <w:pPr>
        <w:tabs>
          <w:tab w:val="num" w:pos="2160"/>
        </w:tabs>
        <w:ind w:left="2160" w:hanging="360"/>
      </w:pPr>
      <w:rPr>
        <w:rFonts w:ascii="Wingdings" w:hAnsi="Wingdings" w:hint="default"/>
      </w:rPr>
    </w:lvl>
    <w:lvl w:ilvl="3" w:tplc="AE62929A" w:tentative="1">
      <w:start w:val="1"/>
      <w:numFmt w:val="bullet"/>
      <w:lvlText w:val=""/>
      <w:lvlJc w:val="left"/>
      <w:pPr>
        <w:tabs>
          <w:tab w:val="num" w:pos="2880"/>
        </w:tabs>
        <w:ind w:left="2880" w:hanging="360"/>
      </w:pPr>
      <w:rPr>
        <w:rFonts w:ascii="Wingdings" w:hAnsi="Wingdings" w:hint="default"/>
      </w:rPr>
    </w:lvl>
    <w:lvl w:ilvl="4" w:tplc="9BBE5A5A" w:tentative="1">
      <w:start w:val="1"/>
      <w:numFmt w:val="bullet"/>
      <w:lvlText w:val=""/>
      <w:lvlJc w:val="left"/>
      <w:pPr>
        <w:tabs>
          <w:tab w:val="num" w:pos="3600"/>
        </w:tabs>
        <w:ind w:left="3600" w:hanging="360"/>
      </w:pPr>
      <w:rPr>
        <w:rFonts w:ascii="Wingdings" w:hAnsi="Wingdings" w:hint="default"/>
      </w:rPr>
    </w:lvl>
    <w:lvl w:ilvl="5" w:tplc="CAC2E970" w:tentative="1">
      <w:start w:val="1"/>
      <w:numFmt w:val="bullet"/>
      <w:lvlText w:val=""/>
      <w:lvlJc w:val="left"/>
      <w:pPr>
        <w:tabs>
          <w:tab w:val="num" w:pos="4320"/>
        </w:tabs>
        <w:ind w:left="4320" w:hanging="360"/>
      </w:pPr>
      <w:rPr>
        <w:rFonts w:ascii="Wingdings" w:hAnsi="Wingdings" w:hint="default"/>
      </w:rPr>
    </w:lvl>
    <w:lvl w:ilvl="6" w:tplc="02723F10" w:tentative="1">
      <w:start w:val="1"/>
      <w:numFmt w:val="bullet"/>
      <w:lvlText w:val=""/>
      <w:lvlJc w:val="left"/>
      <w:pPr>
        <w:tabs>
          <w:tab w:val="num" w:pos="5040"/>
        </w:tabs>
        <w:ind w:left="5040" w:hanging="360"/>
      </w:pPr>
      <w:rPr>
        <w:rFonts w:ascii="Wingdings" w:hAnsi="Wingdings" w:hint="default"/>
      </w:rPr>
    </w:lvl>
    <w:lvl w:ilvl="7" w:tplc="C4AA5F8A" w:tentative="1">
      <w:start w:val="1"/>
      <w:numFmt w:val="bullet"/>
      <w:lvlText w:val=""/>
      <w:lvlJc w:val="left"/>
      <w:pPr>
        <w:tabs>
          <w:tab w:val="num" w:pos="5760"/>
        </w:tabs>
        <w:ind w:left="5760" w:hanging="360"/>
      </w:pPr>
      <w:rPr>
        <w:rFonts w:ascii="Wingdings" w:hAnsi="Wingdings" w:hint="default"/>
      </w:rPr>
    </w:lvl>
    <w:lvl w:ilvl="8" w:tplc="B8E22DF0" w:tentative="1">
      <w:start w:val="1"/>
      <w:numFmt w:val="bullet"/>
      <w:lvlText w:val=""/>
      <w:lvlJc w:val="left"/>
      <w:pPr>
        <w:tabs>
          <w:tab w:val="num" w:pos="6480"/>
        </w:tabs>
        <w:ind w:left="6480" w:hanging="360"/>
      </w:pPr>
      <w:rPr>
        <w:rFonts w:ascii="Wingdings" w:hAnsi="Wingdings" w:hint="default"/>
      </w:rPr>
    </w:lvl>
  </w:abstractNum>
  <w:abstractNum w:abstractNumId="11">
    <w:nsid w:val="4F5A6F45"/>
    <w:multiLevelType w:val="hybridMultilevel"/>
    <w:tmpl w:val="396A139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2094F18"/>
    <w:multiLevelType w:val="hybridMultilevel"/>
    <w:tmpl w:val="60AE8916"/>
    <w:lvl w:ilvl="0" w:tplc="302C59C6">
      <w:start w:val="1"/>
      <w:numFmt w:val="decimal"/>
      <w:lvlText w:val="%1"/>
      <w:lvlJc w:val="left"/>
      <w:pPr>
        <w:ind w:left="360" w:hanging="360"/>
      </w:pPr>
      <w:rPr>
        <w:rFonts w:eastAsia="宋体" w:cs="Times New Roman"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7463717"/>
    <w:multiLevelType w:val="hybridMultilevel"/>
    <w:tmpl w:val="AB7A0956"/>
    <w:lvl w:ilvl="0" w:tplc="4896255C">
      <w:start w:val="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C3B6883"/>
    <w:multiLevelType w:val="hybridMultilevel"/>
    <w:tmpl w:val="663C8D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CEC7730"/>
    <w:multiLevelType w:val="hybridMultilevel"/>
    <w:tmpl w:val="80CA46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E975C10"/>
    <w:multiLevelType w:val="hybridMultilevel"/>
    <w:tmpl w:val="2C700F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3D0447A"/>
    <w:multiLevelType w:val="hybridMultilevel"/>
    <w:tmpl w:val="F1641458"/>
    <w:lvl w:ilvl="0" w:tplc="2CCA902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nsid w:val="774975A5"/>
    <w:multiLevelType w:val="hybridMultilevel"/>
    <w:tmpl w:val="3580C964"/>
    <w:lvl w:ilvl="0" w:tplc="C13A58E2">
      <w:start w:val="1"/>
      <w:numFmt w:val="decimal"/>
      <w:lvlText w:val="(%1)"/>
      <w:lvlJc w:val="left"/>
      <w:pPr>
        <w:ind w:left="927" w:hanging="360"/>
      </w:pPr>
      <w:rPr>
        <w:rFonts w:hint="default"/>
        <w:b w:val="0"/>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9">
    <w:nsid w:val="7D7B20F0"/>
    <w:multiLevelType w:val="hybridMultilevel"/>
    <w:tmpl w:val="8D7AE2BE"/>
    <w:lvl w:ilvl="0" w:tplc="23945FB2">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8"/>
  </w:num>
  <w:num w:numId="3">
    <w:abstractNumId w:val="5"/>
  </w:num>
  <w:num w:numId="4">
    <w:abstractNumId w:val="17"/>
  </w:num>
  <w:num w:numId="5">
    <w:abstractNumId w:val="1"/>
  </w:num>
  <w:num w:numId="6">
    <w:abstractNumId w:val="14"/>
  </w:num>
  <w:num w:numId="7">
    <w:abstractNumId w:val="3"/>
  </w:num>
  <w:num w:numId="8">
    <w:abstractNumId w:val="18"/>
  </w:num>
  <w:num w:numId="9">
    <w:abstractNumId w:val="0"/>
  </w:num>
  <w:num w:numId="10">
    <w:abstractNumId w:val="19"/>
  </w:num>
  <w:num w:numId="11">
    <w:abstractNumId w:val="16"/>
  </w:num>
  <w:num w:numId="12">
    <w:abstractNumId w:val="13"/>
  </w:num>
  <w:num w:numId="13">
    <w:abstractNumId w:val="9"/>
  </w:num>
  <w:num w:numId="14">
    <w:abstractNumId w:val="10"/>
  </w:num>
  <w:num w:numId="15">
    <w:abstractNumId w:val="7"/>
  </w:num>
  <w:num w:numId="16">
    <w:abstractNumId w:val="4"/>
  </w:num>
  <w:num w:numId="17">
    <w:abstractNumId w:val="15"/>
  </w:num>
  <w:num w:numId="18">
    <w:abstractNumId w:val="12"/>
  </w:num>
  <w:num w:numId="19">
    <w:abstractNumId w:val="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26D"/>
    <w:rsid w:val="00007A29"/>
    <w:rsid w:val="00015FAD"/>
    <w:rsid w:val="00017E08"/>
    <w:rsid w:val="00025ED7"/>
    <w:rsid w:val="00026121"/>
    <w:rsid w:val="000276C5"/>
    <w:rsid w:val="000313F2"/>
    <w:rsid w:val="00032F5F"/>
    <w:rsid w:val="00035A74"/>
    <w:rsid w:val="000414DD"/>
    <w:rsid w:val="000415B2"/>
    <w:rsid w:val="00043CB0"/>
    <w:rsid w:val="00044C3A"/>
    <w:rsid w:val="00044FD9"/>
    <w:rsid w:val="000473E4"/>
    <w:rsid w:val="00051E51"/>
    <w:rsid w:val="00054FA2"/>
    <w:rsid w:val="00055CE6"/>
    <w:rsid w:val="00055D48"/>
    <w:rsid w:val="00055EC0"/>
    <w:rsid w:val="00070432"/>
    <w:rsid w:val="00070853"/>
    <w:rsid w:val="00074438"/>
    <w:rsid w:val="000744FF"/>
    <w:rsid w:val="000756B9"/>
    <w:rsid w:val="00075FD7"/>
    <w:rsid w:val="00086250"/>
    <w:rsid w:val="000901F0"/>
    <w:rsid w:val="00092437"/>
    <w:rsid w:val="00096AB4"/>
    <w:rsid w:val="00096F92"/>
    <w:rsid w:val="000A195F"/>
    <w:rsid w:val="000A323C"/>
    <w:rsid w:val="000A417E"/>
    <w:rsid w:val="000A49C5"/>
    <w:rsid w:val="000B154F"/>
    <w:rsid w:val="000B6514"/>
    <w:rsid w:val="000B75C5"/>
    <w:rsid w:val="000C0194"/>
    <w:rsid w:val="000D69FF"/>
    <w:rsid w:val="000D7483"/>
    <w:rsid w:val="000D7BBE"/>
    <w:rsid w:val="000E33E1"/>
    <w:rsid w:val="000E3C4D"/>
    <w:rsid w:val="000E7DCA"/>
    <w:rsid w:val="000F3381"/>
    <w:rsid w:val="000F5233"/>
    <w:rsid w:val="0011081C"/>
    <w:rsid w:val="0011139C"/>
    <w:rsid w:val="00112427"/>
    <w:rsid w:val="001126EC"/>
    <w:rsid w:val="00117A25"/>
    <w:rsid w:val="00122F20"/>
    <w:rsid w:val="00123392"/>
    <w:rsid w:val="00124F8A"/>
    <w:rsid w:val="00125223"/>
    <w:rsid w:val="001256F8"/>
    <w:rsid w:val="001258F0"/>
    <w:rsid w:val="001269A3"/>
    <w:rsid w:val="00130289"/>
    <w:rsid w:val="00131591"/>
    <w:rsid w:val="001343E8"/>
    <w:rsid w:val="0014070F"/>
    <w:rsid w:val="00140E2A"/>
    <w:rsid w:val="00143033"/>
    <w:rsid w:val="00143F69"/>
    <w:rsid w:val="0014572A"/>
    <w:rsid w:val="00147028"/>
    <w:rsid w:val="00147AF3"/>
    <w:rsid w:val="00147EAE"/>
    <w:rsid w:val="001504D6"/>
    <w:rsid w:val="0015376D"/>
    <w:rsid w:val="00156EE2"/>
    <w:rsid w:val="001572DE"/>
    <w:rsid w:val="001574E6"/>
    <w:rsid w:val="00163BA4"/>
    <w:rsid w:val="0016570C"/>
    <w:rsid w:val="00167104"/>
    <w:rsid w:val="00174C76"/>
    <w:rsid w:val="00176F09"/>
    <w:rsid w:val="00182F0C"/>
    <w:rsid w:val="0018433B"/>
    <w:rsid w:val="0019346C"/>
    <w:rsid w:val="00193977"/>
    <w:rsid w:val="001A06E3"/>
    <w:rsid w:val="001A0705"/>
    <w:rsid w:val="001A207E"/>
    <w:rsid w:val="001A4214"/>
    <w:rsid w:val="001A51F8"/>
    <w:rsid w:val="001A669D"/>
    <w:rsid w:val="001B01CA"/>
    <w:rsid w:val="001B0597"/>
    <w:rsid w:val="001B1523"/>
    <w:rsid w:val="001B28D9"/>
    <w:rsid w:val="001B2A11"/>
    <w:rsid w:val="001C740B"/>
    <w:rsid w:val="001D3A50"/>
    <w:rsid w:val="001E0CE3"/>
    <w:rsid w:val="001E2958"/>
    <w:rsid w:val="001E3B59"/>
    <w:rsid w:val="001E65FE"/>
    <w:rsid w:val="001F1E01"/>
    <w:rsid w:val="001F37C7"/>
    <w:rsid w:val="001F668E"/>
    <w:rsid w:val="00205AD1"/>
    <w:rsid w:val="00212DCC"/>
    <w:rsid w:val="00213242"/>
    <w:rsid w:val="002146E8"/>
    <w:rsid w:val="002163F5"/>
    <w:rsid w:val="00216D44"/>
    <w:rsid w:val="00222C4F"/>
    <w:rsid w:val="002251BF"/>
    <w:rsid w:val="00225345"/>
    <w:rsid w:val="00225747"/>
    <w:rsid w:val="00230B6B"/>
    <w:rsid w:val="002349AD"/>
    <w:rsid w:val="002352D1"/>
    <w:rsid w:val="002441DE"/>
    <w:rsid w:val="00245E36"/>
    <w:rsid w:val="002469CD"/>
    <w:rsid w:val="00253A0A"/>
    <w:rsid w:val="00254AA7"/>
    <w:rsid w:val="00256E25"/>
    <w:rsid w:val="00262E23"/>
    <w:rsid w:val="002651A2"/>
    <w:rsid w:val="00266919"/>
    <w:rsid w:val="00270177"/>
    <w:rsid w:val="00273D30"/>
    <w:rsid w:val="00275AA9"/>
    <w:rsid w:val="00285A5F"/>
    <w:rsid w:val="00287A59"/>
    <w:rsid w:val="002915A8"/>
    <w:rsid w:val="002A05E8"/>
    <w:rsid w:val="002A2514"/>
    <w:rsid w:val="002A2F29"/>
    <w:rsid w:val="002A5164"/>
    <w:rsid w:val="002A78DE"/>
    <w:rsid w:val="002B03D1"/>
    <w:rsid w:val="002B1441"/>
    <w:rsid w:val="002B27A3"/>
    <w:rsid w:val="002B393E"/>
    <w:rsid w:val="002B63CE"/>
    <w:rsid w:val="002B7614"/>
    <w:rsid w:val="002C2562"/>
    <w:rsid w:val="002D32BB"/>
    <w:rsid w:val="002D55ED"/>
    <w:rsid w:val="002D7EE6"/>
    <w:rsid w:val="002E0015"/>
    <w:rsid w:val="002E43B3"/>
    <w:rsid w:val="002F0C47"/>
    <w:rsid w:val="002F6E88"/>
    <w:rsid w:val="002F742B"/>
    <w:rsid w:val="003029F9"/>
    <w:rsid w:val="00311893"/>
    <w:rsid w:val="00311E0F"/>
    <w:rsid w:val="00313761"/>
    <w:rsid w:val="0031730F"/>
    <w:rsid w:val="00327812"/>
    <w:rsid w:val="00330B91"/>
    <w:rsid w:val="003364A1"/>
    <w:rsid w:val="00336654"/>
    <w:rsid w:val="003372F0"/>
    <w:rsid w:val="003373A6"/>
    <w:rsid w:val="00343F74"/>
    <w:rsid w:val="00346B5B"/>
    <w:rsid w:val="00347002"/>
    <w:rsid w:val="00352255"/>
    <w:rsid w:val="00352C5F"/>
    <w:rsid w:val="0035361E"/>
    <w:rsid w:val="00354BDE"/>
    <w:rsid w:val="00357496"/>
    <w:rsid w:val="0036199B"/>
    <w:rsid w:val="0036426E"/>
    <w:rsid w:val="003658AE"/>
    <w:rsid w:val="00365BBD"/>
    <w:rsid w:val="00365D24"/>
    <w:rsid w:val="00365D4F"/>
    <w:rsid w:val="0037348B"/>
    <w:rsid w:val="00373986"/>
    <w:rsid w:val="00376BC0"/>
    <w:rsid w:val="00377410"/>
    <w:rsid w:val="003801D1"/>
    <w:rsid w:val="00380775"/>
    <w:rsid w:val="003810BC"/>
    <w:rsid w:val="00381B46"/>
    <w:rsid w:val="0038404D"/>
    <w:rsid w:val="0038713B"/>
    <w:rsid w:val="0039020D"/>
    <w:rsid w:val="0039059A"/>
    <w:rsid w:val="003910DB"/>
    <w:rsid w:val="003926FA"/>
    <w:rsid w:val="00392717"/>
    <w:rsid w:val="00393A03"/>
    <w:rsid w:val="003A2676"/>
    <w:rsid w:val="003A2F5A"/>
    <w:rsid w:val="003A3390"/>
    <w:rsid w:val="003A494F"/>
    <w:rsid w:val="003A4A6B"/>
    <w:rsid w:val="003B098D"/>
    <w:rsid w:val="003B1E4B"/>
    <w:rsid w:val="003B606C"/>
    <w:rsid w:val="003C49E0"/>
    <w:rsid w:val="003C638F"/>
    <w:rsid w:val="003C661D"/>
    <w:rsid w:val="003C70A0"/>
    <w:rsid w:val="003D0A84"/>
    <w:rsid w:val="003E100C"/>
    <w:rsid w:val="003E1F44"/>
    <w:rsid w:val="003E259D"/>
    <w:rsid w:val="003E28E9"/>
    <w:rsid w:val="003E3BE4"/>
    <w:rsid w:val="003E4B93"/>
    <w:rsid w:val="003E5479"/>
    <w:rsid w:val="003F194E"/>
    <w:rsid w:val="003F2258"/>
    <w:rsid w:val="004002F5"/>
    <w:rsid w:val="00406132"/>
    <w:rsid w:val="00406437"/>
    <w:rsid w:val="00406B6C"/>
    <w:rsid w:val="004077B2"/>
    <w:rsid w:val="00411DB9"/>
    <w:rsid w:val="004148CE"/>
    <w:rsid w:val="00415EEC"/>
    <w:rsid w:val="004161B3"/>
    <w:rsid w:val="00416A23"/>
    <w:rsid w:val="0042078A"/>
    <w:rsid w:val="0043354E"/>
    <w:rsid w:val="00435FE8"/>
    <w:rsid w:val="00436196"/>
    <w:rsid w:val="00437425"/>
    <w:rsid w:val="004475BA"/>
    <w:rsid w:val="00450137"/>
    <w:rsid w:val="00450227"/>
    <w:rsid w:val="0045140D"/>
    <w:rsid w:val="0045332C"/>
    <w:rsid w:val="004707F6"/>
    <w:rsid w:val="0047087A"/>
    <w:rsid w:val="00475D96"/>
    <w:rsid w:val="00482BF2"/>
    <w:rsid w:val="00484101"/>
    <w:rsid w:val="004926A7"/>
    <w:rsid w:val="004935E2"/>
    <w:rsid w:val="00495DB6"/>
    <w:rsid w:val="0049655E"/>
    <w:rsid w:val="004975B2"/>
    <w:rsid w:val="004A0065"/>
    <w:rsid w:val="004A047F"/>
    <w:rsid w:val="004A101F"/>
    <w:rsid w:val="004A376B"/>
    <w:rsid w:val="004A3EF7"/>
    <w:rsid w:val="004A7547"/>
    <w:rsid w:val="004A7C64"/>
    <w:rsid w:val="004A7DA2"/>
    <w:rsid w:val="004B371F"/>
    <w:rsid w:val="004B3AC4"/>
    <w:rsid w:val="004B54BE"/>
    <w:rsid w:val="004B6926"/>
    <w:rsid w:val="004B7075"/>
    <w:rsid w:val="004B70AB"/>
    <w:rsid w:val="004D12B2"/>
    <w:rsid w:val="004D468C"/>
    <w:rsid w:val="004D4EFA"/>
    <w:rsid w:val="004D7D22"/>
    <w:rsid w:val="004D7F5A"/>
    <w:rsid w:val="004E4DDA"/>
    <w:rsid w:val="004E717D"/>
    <w:rsid w:val="004F3A2D"/>
    <w:rsid w:val="004F4F36"/>
    <w:rsid w:val="004F6DA4"/>
    <w:rsid w:val="005012B4"/>
    <w:rsid w:val="00503CB7"/>
    <w:rsid w:val="005126D7"/>
    <w:rsid w:val="00515B17"/>
    <w:rsid w:val="00526055"/>
    <w:rsid w:val="00527AFE"/>
    <w:rsid w:val="00530478"/>
    <w:rsid w:val="00531161"/>
    <w:rsid w:val="00535EB9"/>
    <w:rsid w:val="00537EC7"/>
    <w:rsid w:val="00544708"/>
    <w:rsid w:val="00547DD4"/>
    <w:rsid w:val="0055188F"/>
    <w:rsid w:val="00551C5A"/>
    <w:rsid w:val="00557ACB"/>
    <w:rsid w:val="005607D2"/>
    <w:rsid w:val="0056170F"/>
    <w:rsid w:val="0057344D"/>
    <w:rsid w:val="005745A0"/>
    <w:rsid w:val="005766E2"/>
    <w:rsid w:val="005909D5"/>
    <w:rsid w:val="00595569"/>
    <w:rsid w:val="00596483"/>
    <w:rsid w:val="005A5B2B"/>
    <w:rsid w:val="005A73D5"/>
    <w:rsid w:val="005B13B9"/>
    <w:rsid w:val="005B2D71"/>
    <w:rsid w:val="005B39F7"/>
    <w:rsid w:val="005B7086"/>
    <w:rsid w:val="005C06DD"/>
    <w:rsid w:val="005C2F7F"/>
    <w:rsid w:val="005D4FBC"/>
    <w:rsid w:val="005D7DA4"/>
    <w:rsid w:val="005E0FFE"/>
    <w:rsid w:val="005E1A97"/>
    <w:rsid w:val="005E1E1E"/>
    <w:rsid w:val="005E4F64"/>
    <w:rsid w:val="005F0864"/>
    <w:rsid w:val="006012CD"/>
    <w:rsid w:val="0060180A"/>
    <w:rsid w:val="006053B8"/>
    <w:rsid w:val="0061027A"/>
    <w:rsid w:val="00611425"/>
    <w:rsid w:val="00612797"/>
    <w:rsid w:val="006136C5"/>
    <w:rsid w:val="00616534"/>
    <w:rsid w:val="00620D78"/>
    <w:rsid w:val="00621A00"/>
    <w:rsid w:val="00621B8B"/>
    <w:rsid w:val="0062246D"/>
    <w:rsid w:val="006241EF"/>
    <w:rsid w:val="00627A1C"/>
    <w:rsid w:val="00627F2E"/>
    <w:rsid w:val="00634410"/>
    <w:rsid w:val="00641DD5"/>
    <w:rsid w:val="00643C28"/>
    <w:rsid w:val="0065029E"/>
    <w:rsid w:val="00654C9D"/>
    <w:rsid w:val="00654D11"/>
    <w:rsid w:val="00656B80"/>
    <w:rsid w:val="00663CBE"/>
    <w:rsid w:val="00663D5A"/>
    <w:rsid w:val="00663DC1"/>
    <w:rsid w:val="00664F7F"/>
    <w:rsid w:val="00666972"/>
    <w:rsid w:val="00672AB8"/>
    <w:rsid w:val="00675866"/>
    <w:rsid w:val="00676EA8"/>
    <w:rsid w:val="00685D21"/>
    <w:rsid w:val="006869B6"/>
    <w:rsid w:val="00690BC2"/>
    <w:rsid w:val="00692F8D"/>
    <w:rsid w:val="00693819"/>
    <w:rsid w:val="006940D7"/>
    <w:rsid w:val="00696898"/>
    <w:rsid w:val="006A2622"/>
    <w:rsid w:val="006A3957"/>
    <w:rsid w:val="006A3BA8"/>
    <w:rsid w:val="006A4637"/>
    <w:rsid w:val="006A5325"/>
    <w:rsid w:val="006A6E5F"/>
    <w:rsid w:val="006B3095"/>
    <w:rsid w:val="006B3352"/>
    <w:rsid w:val="006B7877"/>
    <w:rsid w:val="006B7E64"/>
    <w:rsid w:val="006C107C"/>
    <w:rsid w:val="006C1560"/>
    <w:rsid w:val="006D3C5B"/>
    <w:rsid w:val="006D45DC"/>
    <w:rsid w:val="006D612E"/>
    <w:rsid w:val="006D7BF1"/>
    <w:rsid w:val="006E288B"/>
    <w:rsid w:val="006E5D51"/>
    <w:rsid w:val="006E5E9D"/>
    <w:rsid w:val="006F16DD"/>
    <w:rsid w:val="006F1F27"/>
    <w:rsid w:val="006F3359"/>
    <w:rsid w:val="006F4338"/>
    <w:rsid w:val="006F57B1"/>
    <w:rsid w:val="00701C20"/>
    <w:rsid w:val="00702598"/>
    <w:rsid w:val="00703AB5"/>
    <w:rsid w:val="00706C59"/>
    <w:rsid w:val="00706CAC"/>
    <w:rsid w:val="007104F0"/>
    <w:rsid w:val="00712BAE"/>
    <w:rsid w:val="00715C4A"/>
    <w:rsid w:val="00717C8F"/>
    <w:rsid w:val="0072182D"/>
    <w:rsid w:val="00723AC2"/>
    <w:rsid w:val="00724540"/>
    <w:rsid w:val="0073023C"/>
    <w:rsid w:val="007316A7"/>
    <w:rsid w:val="007335AF"/>
    <w:rsid w:val="00734513"/>
    <w:rsid w:val="00735A21"/>
    <w:rsid w:val="00740CDD"/>
    <w:rsid w:val="0074276B"/>
    <w:rsid w:val="00742BFC"/>
    <w:rsid w:val="0074358D"/>
    <w:rsid w:val="0074542B"/>
    <w:rsid w:val="00746B99"/>
    <w:rsid w:val="0075111F"/>
    <w:rsid w:val="0076660D"/>
    <w:rsid w:val="00771622"/>
    <w:rsid w:val="00774593"/>
    <w:rsid w:val="007752AB"/>
    <w:rsid w:val="00782248"/>
    <w:rsid w:val="00784D4F"/>
    <w:rsid w:val="00785386"/>
    <w:rsid w:val="00792126"/>
    <w:rsid w:val="00793DED"/>
    <w:rsid w:val="00794D4C"/>
    <w:rsid w:val="00797350"/>
    <w:rsid w:val="007A0435"/>
    <w:rsid w:val="007A0603"/>
    <w:rsid w:val="007A1A1E"/>
    <w:rsid w:val="007A4387"/>
    <w:rsid w:val="007A646C"/>
    <w:rsid w:val="007A73B8"/>
    <w:rsid w:val="007A77C0"/>
    <w:rsid w:val="007B4087"/>
    <w:rsid w:val="007B5D9B"/>
    <w:rsid w:val="007C024C"/>
    <w:rsid w:val="007C2C28"/>
    <w:rsid w:val="007C5797"/>
    <w:rsid w:val="007D0A64"/>
    <w:rsid w:val="007D204F"/>
    <w:rsid w:val="007D23C5"/>
    <w:rsid w:val="007D2FBF"/>
    <w:rsid w:val="007E3674"/>
    <w:rsid w:val="007E396B"/>
    <w:rsid w:val="007E742F"/>
    <w:rsid w:val="007E75EC"/>
    <w:rsid w:val="007F313D"/>
    <w:rsid w:val="007F588F"/>
    <w:rsid w:val="007F6D24"/>
    <w:rsid w:val="007F76BD"/>
    <w:rsid w:val="008022E5"/>
    <w:rsid w:val="00805036"/>
    <w:rsid w:val="00806239"/>
    <w:rsid w:val="00807803"/>
    <w:rsid w:val="0081048C"/>
    <w:rsid w:val="008136F7"/>
    <w:rsid w:val="008169CB"/>
    <w:rsid w:val="00817AB3"/>
    <w:rsid w:val="00821041"/>
    <w:rsid w:val="00821C38"/>
    <w:rsid w:val="00830A23"/>
    <w:rsid w:val="00832D99"/>
    <w:rsid w:val="00834A17"/>
    <w:rsid w:val="00835B89"/>
    <w:rsid w:val="008367C4"/>
    <w:rsid w:val="00840139"/>
    <w:rsid w:val="0084128A"/>
    <w:rsid w:val="0084505F"/>
    <w:rsid w:val="0085462A"/>
    <w:rsid w:val="00861998"/>
    <w:rsid w:val="00861ECE"/>
    <w:rsid w:val="008624FA"/>
    <w:rsid w:val="008637BC"/>
    <w:rsid w:val="00867AD3"/>
    <w:rsid w:val="00870A26"/>
    <w:rsid w:val="008756BB"/>
    <w:rsid w:val="008806F6"/>
    <w:rsid w:val="008823A1"/>
    <w:rsid w:val="008862B1"/>
    <w:rsid w:val="00887548"/>
    <w:rsid w:val="00887941"/>
    <w:rsid w:val="0089015F"/>
    <w:rsid w:val="008920D2"/>
    <w:rsid w:val="00892648"/>
    <w:rsid w:val="00894AD8"/>
    <w:rsid w:val="008963ED"/>
    <w:rsid w:val="008A383A"/>
    <w:rsid w:val="008A3981"/>
    <w:rsid w:val="008A570B"/>
    <w:rsid w:val="008A73F3"/>
    <w:rsid w:val="008B089F"/>
    <w:rsid w:val="008B0D78"/>
    <w:rsid w:val="008B13E6"/>
    <w:rsid w:val="008B2182"/>
    <w:rsid w:val="008B7957"/>
    <w:rsid w:val="008C0203"/>
    <w:rsid w:val="008C03E6"/>
    <w:rsid w:val="008C79DA"/>
    <w:rsid w:val="008C7D58"/>
    <w:rsid w:val="008D2FC2"/>
    <w:rsid w:val="008D336F"/>
    <w:rsid w:val="008D34EC"/>
    <w:rsid w:val="008D3C98"/>
    <w:rsid w:val="008D5843"/>
    <w:rsid w:val="008E0128"/>
    <w:rsid w:val="008E3F41"/>
    <w:rsid w:val="008F6E87"/>
    <w:rsid w:val="008F77D5"/>
    <w:rsid w:val="00901A31"/>
    <w:rsid w:val="009061CD"/>
    <w:rsid w:val="00910BD9"/>
    <w:rsid w:val="009113A9"/>
    <w:rsid w:val="00914807"/>
    <w:rsid w:val="00924613"/>
    <w:rsid w:val="009254A0"/>
    <w:rsid w:val="00925806"/>
    <w:rsid w:val="00927736"/>
    <w:rsid w:val="009340F0"/>
    <w:rsid w:val="00940431"/>
    <w:rsid w:val="00942B31"/>
    <w:rsid w:val="00943D4D"/>
    <w:rsid w:val="00944446"/>
    <w:rsid w:val="009455FC"/>
    <w:rsid w:val="009460F1"/>
    <w:rsid w:val="00951095"/>
    <w:rsid w:val="00964FAF"/>
    <w:rsid w:val="00965CEE"/>
    <w:rsid w:val="00970A98"/>
    <w:rsid w:val="00973ADE"/>
    <w:rsid w:val="00973B80"/>
    <w:rsid w:val="00982E3B"/>
    <w:rsid w:val="00983FC8"/>
    <w:rsid w:val="009862E3"/>
    <w:rsid w:val="009947DF"/>
    <w:rsid w:val="009A2C37"/>
    <w:rsid w:val="009A424D"/>
    <w:rsid w:val="009A6FC5"/>
    <w:rsid w:val="009B127E"/>
    <w:rsid w:val="009B1887"/>
    <w:rsid w:val="009B59D4"/>
    <w:rsid w:val="009C0953"/>
    <w:rsid w:val="009C216B"/>
    <w:rsid w:val="009C6074"/>
    <w:rsid w:val="009C6DBF"/>
    <w:rsid w:val="009D16BC"/>
    <w:rsid w:val="009E5FFD"/>
    <w:rsid w:val="009F19A5"/>
    <w:rsid w:val="009F2DD7"/>
    <w:rsid w:val="009F40A0"/>
    <w:rsid w:val="00A00854"/>
    <w:rsid w:val="00A01BE2"/>
    <w:rsid w:val="00A07174"/>
    <w:rsid w:val="00A133F1"/>
    <w:rsid w:val="00A161C6"/>
    <w:rsid w:val="00A1789C"/>
    <w:rsid w:val="00A17BD1"/>
    <w:rsid w:val="00A203E3"/>
    <w:rsid w:val="00A224A4"/>
    <w:rsid w:val="00A23520"/>
    <w:rsid w:val="00A25EAC"/>
    <w:rsid w:val="00A273E0"/>
    <w:rsid w:val="00A300F7"/>
    <w:rsid w:val="00A36547"/>
    <w:rsid w:val="00A41A82"/>
    <w:rsid w:val="00A4301F"/>
    <w:rsid w:val="00A438E1"/>
    <w:rsid w:val="00A527CB"/>
    <w:rsid w:val="00A53DB0"/>
    <w:rsid w:val="00A60E0B"/>
    <w:rsid w:val="00A6105B"/>
    <w:rsid w:val="00A64392"/>
    <w:rsid w:val="00A64B3A"/>
    <w:rsid w:val="00A65AC3"/>
    <w:rsid w:val="00A7228A"/>
    <w:rsid w:val="00A72FFF"/>
    <w:rsid w:val="00A834D9"/>
    <w:rsid w:val="00A83FFD"/>
    <w:rsid w:val="00A855C4"/>
    <w:rsid w:val="00A87F5C"/>
    <w:rsid w:val="00A9227D"/>
    <w:rsid w:val="00A9313B"/>
    <w:rsid w:val="00A93F18"/>
    <w:rsid w:val="00A9730C"/>
    <w:rsid w:val="00AA1D7E"/>
    <w:rsid w:val="00AA418A"/>
    <w:rsid w:val="00AA5AE8"/>
    <w:rsid w:val="00AA6594"/>
    <w:rsid w:val="00AB076A"/>
    <w:rsid w:val="00AB0FE0"/>
    <w:rsid w:val="00AB7D6B"/>
    <w:rsid w:val="00AC412A"/>
    <w:rsid w:val="00AC6AB2"/>
    <w:rsid w:val="00AC6AE6"/>
    <w:rsid w:val="00AD045E"/>
    <w:rsid w:val="00AD1B43"/>
    <w:rsid w:val="00AD4E6D"/>
    <w:rsid w:val="00AD5499"/>
    <w:rsid w:val="00AD632C"/>
    <w:rsid w:val="00AD63BE"/>
    <w:rsid w:val="00AE7211"/>
    <w:rsid w:val="00AF048A"/>
    <w:rsid w:val="00AF1D05"/>
    <w:rsid w:val="00AF3354"/>
    <w:rsid w:val="00B02018"/>
    <w:rsid w:val="00B04386"/>
    <w:rsid w:val="00B0448D"/>
    <w:rsid w:val="00B060A9"/>
    <w:rsid w:val="00B10A9D"/>
    <w:rsid w:val="00B10B3C"/>
    <w:rsid w:val="00B1169B"/>
    <w:rsid w:val="00B17442"/>
    <w:rsid w:val="00B2327A"/>
    <w:rsid w:val="00B250BA"/>
    <w:rsid w:val="00B25871"/>
    <w:rsid w:val="00B264B1"/>
    <w:rsid w:val="00B2746D"/>
    <w:rsid w:val="00B31865"/>
    <w:rsid w:val="00B36211"/>
    <w:rsid w:val="00B36D4C"/>
    <w:rsid w:val="00B37B60"/>
    <w:rsid w:val="00B423D5"/>
    <w:rsid w:val="00B430D7"/>
    <w:rsid w:val="00B4690C"/>
    <w:rsid w:val="00B55255"/>
    <w:rsid w:val="00B56FB5"/>
    <w:rsid w:val="00B63AD0"/>
    <w:rsid w:val="00B67B22"/>
    <w:rsid w:val="00B7584E"/>
    <w:rsid w:val="00B76A52"/>
    <w:rsid w:val="00B7735F"/>
    <w:rsid w:val="00B8042E"/>
    <w:rsid w:val="00B84F58"/>
    <w:rsid w:val="00B8564D"/>
    <w:rsid w:val="00B85BDD"/>
    <w:rsid w:val="00B86EBA"/>
    <w:rsid w:val="00B90BEE"/>
    <w:rsid w:val="00B916A5"/>
    <w:rsid w:val="00BA1A5D"/>
    <w:rsid w:val="00BA2381"/>
    <w:rsid w:val="00BA2A1E"/>
    <w:rsid w:val="00BB190F"/>
    <w:rsid w:val="00BB33EA"/>
    <w:rsid w:val="00BB7062"/>
    <w:rsid w:val="00BC150A"/>
    <w:rsid w:val="00BD454B"/>
    <w:rsid w:val="00BD6092"/>
    <w:rsid w:val="00BD74D0"/>
    <w:rsid w:val="00BE04CA"/>
    <w:rsid w:val="00BE1897"/>
    <w:rsid w:val="00BE1B7F"/>
    <w:rsid w:val="00BE3DC5"/>
    <w:rsid w:val="00BE6867"/>
    <w:rsid w:val="00BE6BC0"/>
    <w:rsid w:val="00BE6E34"/>
    <w:rsid w:val="00BF030C"/>
    <w:rsid w:val="00BF0AC7"/>
    <w:rsid w:val="00BF0E57"/>
    <w:rsid w:val="00BF23BD"/>
    <w:rsid w:val="00BF6EB2"/>
    <w:rsid w:val="00BF6EBF"/>
    <w:rsid w:val="00BF73AC"/>
    <w:rsid w:val="00C0010F"/>
    <w:rsid w:val="00C034E0"/>
    <w:rsid w:val="00C104A3"/>
    <w:rsid w:val="00C127FA"/>
    <w:rsid w:val="00C15289"/>
    <w:rsid w:val="00C278E9"/>
    <w:rsid w:val="00C301BD"/>
    <w:rsid w:val="00C36A23"/>
    <w:rsid w:val="00C40F4B"/>
    <w:rsid w:val="00C44E77"/>
    <w:rsid w:val="00C510CC"/>
    <w:rsid w:val="00C51B3A"/>
    <w:rsid w:val="00C532A1"/>
    <w:rsid w:val="00C54D25"/>
    <w:rsid w:val="00C61AC8"/>
    <w:rsid w:val="00C61AE3"/>
    <w:rsid w:val="00C64514"/>
    <w:rsid w:val="00C648D0"/>
    <w:rsid w:val="00C65F55"/>
    <w:rsid w:val="00C7025D"/>
    <w:rsid w:val="00C730BB"/>
    <w:rsid w:val="00C742A7"/>
    <w:rsid w:val="00C74BDD"/>
    <w:rsid w:val="00C76CE3"/>
    <w:rsid w:val="00C77ED1"/>
    <w:rsid w:val="00C80D0A"/>
    <w:rsid w:val="00C820E5"/>
    <w:rsid w:val="00C86300"/>
    <w:rsid w:val="00C87768"/>
    <w:rsid w:val="00C92670"/>
    <w:rsid w:val="00C9438C"/>
    <w:rsid w:val="00C97BF8"/>
    <w:rsid w:val="00CA556C"/>
    <w:rsid w:val="00CA598D"/>
    <w:rsid w:val="00CB1BB8"/>
    <w:rsid w:val="00CB2585"/>
    <w:rsid w:val="00CB73D8"/>
    <w:rsid w:val="00CC167A"/>
    <w:rsid w:val="00CC71B3"/>
    <w:rsid w:val="00CC7870"/>
    <w:rsid w:val="00CD2C5C"/>
    <w:rsid w:val="00CE05F5"/>
    <w:rsid w:val="00CE5122"/>
    <w:rsid w:val="00CE5329"/>
    <w:rsid w:val="00CE5613"/>
    <w:rsid w:val="00CE626D"/>
    <w:rsid w:val="00D00790"/>
    <w:rsid w:val="00D0144C"/>
    <w:rsid w:val="00D15609"/>
    <w:rsid w:val="00D240A6"/>
    <w:rsid w:val="00D32E52"/>
    <w:rsid w:val="00D34029"/>
    <w:rsid w:val="00D37AE2"/>
    <w:rsid w:val="00D40C0F"/>
    <w:rsid w:val="00D427F9"/>
    <w:rsid w:val="00D44D62"/>
    <w:rsid w:val="00D46259"/>
    <w:rsid w:val="00D50249"/>
    <w:rsid w:val="00D512E1"/>
    <w:rsid w:val="00D54B75"/>
    <w:rsid w:val="00D57E27"/>
    <w:rsid w:val="00D57E55"/>
    <w:rsid w:val="00D60FE1"/>
    <w:rsid w:val="00D70D38"/>
    <w:rsid w:val="00D71551"/>
    <w:rsid w:val="00D72AC7"/>
    <w:rsid w:val="00D73133"/>
    <w:rsid w:val="00D82B6D"/>
    <w:rsid w:val="00D83477"/>
    <w:rsid w:val="00D922FA"/>
    <w:rsid w:val="00D95ECB"/>
    <w:rsid w:val="00D9752C"/>
    <w:rsid w:val="00DA1C1D"/>
    <w:rsid w:val="00DB1C21"/>
    <w:rsid w:val="00DB2B0F"/>
    <w:rsid w:val="00DB2F20"/>
    <w:rsid w:val="00DB36E9"/>
    <w:rsid w:val="00DB4A10"/>
    <w:rsid w:val="00DB66F9"/>
    <w:rsid w:val="00DC53F0"/>
    <w:rsid w:val="00DC5A3D"/>
    <w:rsid w:val="00DC7F35"/>
    <w:rsid w:val="00DD2076"/>
    <w:rsid w:val="00DD3B0D"/>
    <w:rsid w:val="00DD3DFE"/>
    <w:rsid w:val="00DD3E78"/>
    <w:rsid w:val="00DD3F7F"/>
    <w:rsid w:val="00DE47CD"/>
    <w:rsid w:val="00DE6654"/>
    <w:rsid w:val="00DE6819"/>
    <w:rsid w:val="00DE69C3"/>
    <w:rsid w:val="00DE6C57"/>
    <w:rsid w:val="00DF1B20"/>
    <w:rsid w:val="00DF29E8"/>
    <w:rsid w:val="00E03246"/>
    <w:rsid w:val="00E05B88"/>
    <w:rsid w:val="00E10F3B"/>
    <w:rsid w:val="00E11126"/>
    <w:rsid w:val="00E12490"/>
    <w:rsid w:val="00E144D1"/>
    <w:rsid w:val="00E1631A"/>
    <w:rsid w:val="00E174F2"/>
    <w:rsid w:val="00E2013D"/>
    <w:rsid w:val="00E2111C"/>
    <w:rsid w:val="00E22AE9"/>
    <w:rsid w:val="00E23A89"/>
    <w:rsid w:val="00E2623B"/>
    <w:rsid w:val="00E2638A"/>
    <w:rsid w:val="00E324FF"/>
    <w:rsid w:val="00E326AB"/>
    <w:rsid w:val="00E32DE8"/>
    <w:rsid w:val="00E52C60"/>
    <w:rsid w:val="00E600FD"/>
    <w:rsid w:val="00E63838"/>
    <w:rsid w:val="00E6559B"/>
    <w:rsid w:val="00E66B9F"/>
    <w:rsid w:val="00E72FD0"/>
    <w:rsid w:val="00E757F7"/>
    <w:rsid w:val="00E81A22"/>
    <w:rsid w:val="00E82BED"/>
    <w:rsid w:val="00E83AC5"/>
    <w:rsid w:val="00E841E4"/>
    <w:rsid w:val="00E8649A"/>
    <w:rsid w:val="00E908E0"/>
    <w:rsid w:val="00E90948"/>
    <w:rsid w:val="00E91681"/>
    <w:rsid w:val="00E958DA"/>
    <w:rsid w:val="00E95FE6"/>
    <w:rsid w:val="00EA0B1E"/>
    <w:rsid w:val="00EA553B"/>
    <w:rsid w:val="00EA6169"/>
    <w:rsid w:val="00EA64AF"/>
    <w:rsid w:val="00EB02AE"/>
    <w:rsid w:val="00EB07B8"/>
    <w:rsid w:val="00EB5B3A"/>
    <w:rsid w:val="00EB5C77"/>
    <w:rsid w:val="00EB5F24"/>
    <w:rsid w:val="00EC0B78"/>
    <w:rsid w:val="00EC5C1E"/>
    <w:rsid w:val="00ED04AB"/>
    <w:rsid w:val="00ED1A50"/>
    <w:rsid w:val="00ED44F3"/>
    <w:rsid w:val="00ED5EB8"/>
    <w:rsid w:val="00EE35F7"/>
    <w:rsid w:val="00EF042B"/>
    <w:rsid w:val="00EF0D63"/>
    <w:rsid w:val="00EF3BED"/>
    <w:rsid w:val="00EF4A6E"/>
    <w:rsid w:val="00F03580"/>
    <w:rsid w:val="00F0396D"/>
    <w:rsid w:val="00F226F9"/>
    <w:rsid w:val="00F24092"/>
    <w:rsid w:val="00F26B32"/>
    <w:rsid w:val="00F26D91"/>
    <w:rsid w:val="00F271F3"/>
    <w:rsid w:val="00F27D88"/>
    <w:rsid w:val="00F32BC4"/>
    <w:rsid w:val="00F40E0A"/>
    <w:rsid w:val="00F4116F"/>
    <w:rsid w:val="00F42E1A"/>
    <w:rsid w:val="00F468B8"/>
    <w:rsid w:val="00F522D0"/>
    <w:rsid w:val="00F524B6"/>
    <w:rsid w:val="00F54536"/>
    <w:rsid w:val="00F6224A"/>
    <w:rsid w:val="00F62A0C"/>
    <w:rsid w:val="00F661F3"/>
    <w:rsid w:val="00F6633F"/>
    <w:rsid w:val="00F752D0"/>
    <w:rsid w:val="00F771C3"/>
    <w:rsid w:val="00F77549"/>
    <w:rsid w:val="00F831B3"/>
    <w:rsid w:val="00F8361F"/>
    <w:rsid w:val="00F84BFC"/>
    <w:rsid w:val="00FA4345"/>
    <w:rsid w:val="00FB0B0A"/>
    <w:rsid w:val="00FB14AA"/>
    <w:rsid w:val="00FB1F0A"/>
    <w:rsid w:val="00FC1BEE"/>
    <w:rsid w:val="00FC461E"/>
    <w:rsid w:val="00FC5796"/>
    <w:rsid w:val="00FC5AB5"/>
    <w:rsid w:val="00FD4A6E"/>
    <w:rsid w:val="00FE0BF7"/>
    <w:rsid w:val="00FE0E2A"/>
    <w:rsid w:val="00FE179D"/>
    <w:rsid w:val="00FE26C6"/>
    <w:rsid w:val="00FE6569"/>
    <w:rsid w:val="00FE7CF3"/>
    <w:rsid w:val="00FF2B3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DC5"/>
    <w:pPr>
      <w:spacing w:after="200" w:line="276" w:lineRule="auto"/>
    </w:pPr>
    <w:rPr>
      <w:sz w:val="22"/>
      <w:szCs w:val="22"/>
      <w:lang w:eastAsia="en-US"/>
    </w:rPr>
  </w:style>
  <w:style w:type="paragraph" w:styleId="Heading1">
    <w:name w:val="heading 1"/>
    <w:basedOn w:val="Normal"/>
    <w:link w:val="Heading1Char"/>
    <w:uiPriority w:val="9"/>
    <w:qFormat/>
    <w:rsid w:val="00892648"/>
    <w:pPr>
      <w:spacing w:before="240" w:after="120" w:line="240" w:lineRule="auto"/>
      <w:outlineLvl w:val="0"/>
    </w:pPr>
    <w:rPr>
      <w:rFonts w:ascii="Times New Roman" w:eastAsia="Times New Roman" w:hAnsi="Times New Roman"/>
      <w:b/>
      <w:bCs/>
      <w:color w:val="000000"/>
      <w:kern w:val="36"/>
      <w:sz w:val="33"/>
      <w:szCs w:val="33"/>
    </w:rPr>
  </w:style>
  <w:style w:type="paragraph" w:styleId="Heading3">
    <w:name w:val="heading 3"/>
    <w:basedOn w:val="Normal"/>
    <w:next w:val="Normal"/>
    <w:link w:val="Heading3Char"/>
    <w:uiPriority w:val="9"/>
    <w:semiHidden/>
    <w:unhideWhenUsed/>
    <w:qFormat/>
    <w:rsid w:val="0052605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9CD"/>
    <w:pPr>
      <w:ind w:left="720"/>
      <w:contextualSpacing/>
    </w:pPr>
  </w:style>
  <w:style w:type="character" w:customStyle="1" w:styleId="highlight">
    <w:name w:val="highlight"/>
    <w:basedOn w:val="DefaultParagraphFont"/>
    <w:rsid w:val="00B060A9"/>
  </w:style>
  <w:style w:type="paragraph" w:styleId="Header">
    <w:name w:val="header"/>
    <w:basedOn w:val="Normal"/>
    <w:link w:val="HeaderChar"/>
    <w:uiPriority w:val="99"/>
    <w:unhideWhenUsed/>
    <w:rsid w:val="00E52C60"/>
    <w:pPr>
      <w:tabs>
        <w:tab w:val="center" w:pos="4819"/>
        <w:tab w:val="right" w:pos="9638"/>
      </w:tabs>
    </w:pPr>
  </w:style>
  <w:style w:type="character" w:customStyle="1" w:styleId="HeaderChar">
    <w:name w:val="Header Char"/>
    <w:link w:val="Header"/>
    <w:uiPriority w:val="99"/>
    <w:rsid w:val="00E52C60"/>
    <w:rPr>
      <w:sz w:val="22"/>
      <w:szCs w:val="22"/>
      <w:lang w:eastAsia="en-US"/>
    </w:rPr>
  </w:style>
  <w:style w:type="paragraph" w:styleId="Footer">
    <w:name w:val="footer"/>
    <w:basedOn w:val="Normal"/>
    <w:link w:val="FooterChar"/>
    <w:uiPriority w:val="99"/>
    <w:unhideWhenUsed/>
    <w:rsid w:val="00E52C60"/>
    <w:pPr>
      <w:tabs>
        <w:tab w:val="center" w:pos="4819"/>
        <w:tab w:val="right" w:pos="9638"/>
      </w:tabs>
    </w:pPr>
  </w:style>
  <w:style w:type="character" w:customStyle="1" w:styleId="FooterChar">
    <w:name w:val="Footer Char"/>
    <w:link w:val="Footer"/>
    <w:uiPriority w:val="99"/>
    <w:rsid w:val="00E52C60"/>
    <w:rPr>
      <w:sz w:val="22"/>
      <w:szCs w:val="22"/>
      <w:lang w:eastAsia="en-US"/>
    </w:rPr>
  </w:style>
  <w:style w:type="paragraph" w:styleId="EndnoteText">
    <w:name w:val="endnote text"/>
    <w:basedOn w:val="Normal"/>
    <w:link w:val="EndnoteTextChar"/>
    <w:uiPriority w:val="99"/>
    <w:semiHidden/>
    <w:unhideWhenUsed/>
    <w:rsid w:val="005A5B2B"/>
    <w:rPr>
      <w:sz w:val="20"/>
      <w:szCs w:val="20"/>
    </w:rPr>
  </w:style>
  <w:style w:type="character" w:customStyle="1" w:styleId="EndnoteTextChar">
    <w:name w:val="Endnote Text Char"/>
    <w:link w:val="EndnoteText"/>
    <w:uiPriority w:val="99"/>
    <w:semiHidden/>
    <w:rsid w:val="005A5B2B"/>
    <w:rPr>
      <w:lang w:eastAsia="en-US"/>
    </w:rPr>
  </w:style>
  <w:style w:type="character" w:styleId="EndnoteReference">
    <w:name w:val="endnote reference"/>
    <w:uiPriority w:val="99"/>
    <w:semiHidden/>
    <w:unhideWhenUsed/>
    <w:rsid w:val="005A5B2B"/>
    <w:rPr>
      <w:vertAlign w:val="superscript"/>
    </w:rPr>
  </w:style>
  <w:style w:type="paragraph" w:styleId="HTMLPreformatted">
    <w:name w:val="HTML Preformatted"/>
    <w:basedOn w:val="Normal"/>
    <w:link w:val="HTMLPreformattedChar"/>
    <w:uiPriority w:val="99"/>
    <w:semiHidden/>
    <w:unhideWhenUsed/>
    <w:rsid w:val="00F54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F54536"/>
    <w:rPr>
      <w:rFonts w:ascii="Courier New" w:eastAsia="Times New Roman" w:hAnsi="Courier New" w:cs="Courier New"/>
    </w:rPr>
  </w:style>
  <w:style w:type="character" w:customStyle="1" w:styleId="gi">
    <w:name w:val="gi"/>
    <w:basedOn w:val="DefaultParagraphFont"/>
    <w:rsid w:val="008D3C98"/>
  </w:style>
  <w:style w:type="character" w:styleId="Hyperlink">
    <w:name w:val="Hyperlink"/>
    <w:uiPriority w:val="99"/>
    <w:unhideWhenUsed/>
    <w:rsid w:val="008D3C98"/>
    <w:rPr>
      <w:color w:val="0000FF"/>
      <w:u w:val="single"/>
    </w:rPr>
  </w:style>
  <w:style w:type="paragraph" w:customStyle="1" w:styleId="1">
    <w:name w:val="标题1"/>
    <w:basedOn w:val="Normal"/>
    <w:rsid w:val="00311E0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sc">
    <w:name w:val="desc"/>
    <w:basedOn w:val="Normal"/>
    <w:rsid w:val="00311E0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tails">
    <w:name w:val="details"/>
    <w:basedOn w:val="Normal"/>
    <w:rsid w:val="00311E0F"/>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jrnl">
    <w:name w:val="jrnl"/>
    <w:basedOn w:val="DefaultParagraphFont"/>
    <w:rsid w:val="00311E0F"/>
  </w:style>
  <w:style w:type="character" w:customStyle="1" w:styleId="hps">
    <w:name w:val="hps"/>
    <w:basedOn w:val="DefaultParagraphFont"/>
    <w:rsid w:val="00DD3E78"/>
  </w:style>
  <w:style w:type="character" w:customStyle="1" w:styleId="apple-converted-space">
    <w:name w:val="apple-converted-space"/>
    <w:basedOn w:val="DefaultParagraphFont"/>
    <w:rsid w:val="001F1E01"/>
  </w:style>
  <w:style w:type="character" w:customStyle="1" w:styleId="hvr">
    <w:name w:val="hvr"/>
    <w:basedOn w:val="DefaultParagraphFont"/>
    <w:rsid w:val="001F1E01"/>
  </w:style>
  <w:style w:type="character" w:customStyle="1" w:styleId="shorttext">
    <w:name w:val="short_text"/>
    <w:basedOn w:val="DefaultParagraphFont"/>
    <w:rsid w:val="00656B80"/>
  </w:style>
  <w:style w:type="character" w:customStyle="1" w:styleId="Heading1Char">
    <w:name w:val="Heading 1 Char"/>
    <w:link w:val="Heading1"/>
    <w:uiPriority w:val="9"/>
    <w:rsid w:val="00892648"/>
    <w:rPr>
      <w:rFonts w:ascii="Times New Roman" w:eastAsia="Times New Roman" w:hAnsi="Times New Roman"/>
      <w:b/>
      <w:bCs/>
      <w:color w:val="000000"/>
      <w:kern w:val="36"/>
      <w:sz w:val="33"/>
      <w:szCs w:val="33"/>
    </w:rPr>
  </w:style>
  <w:style w:type="character" w:customStyle="1" w:styleId="highlight2">
    <w:name w:val="highlight2"/>
    <w:basedOn w:val="DefaultParagraphFont"/>
    <w:rsid w:val="00892648"/>
  </w:style>
  <w:style w:type="paragraph" w:customStyle="1" w:styleId="title1">
    <w:name w:val="title1"/>
    <w:basedOn w:val="Normal"/>
    <w:rsid w:val="00EF3BED"/>
    <w:pPr>
      <w:spacing w:after="0" w:line="240" w:lineRule="auto"/>
    </w:pPr>
    <w:rPr>
      <w:rFonts w:ascii="Times New Roman" w:eastAsia="Times New Roman" w:hAnsi="Times New Roman"/>
      <w:sz w:val="27"/>
      <w:szCs w:val="27"/>
      <w:lang w:eastAsia="it-IT"/>
    </w:rPr>
  </w:style>
  <w:style w:type="paragraph" w:customStyle="1" w:styleId="desc2">
    <w:name w:val="desc2"/>
    <w:basedOn w:val="Normal"/>
    <w:rsid w:val="00EF3BED"/>
    <w:pPr>
      <w:spacing w:after="0" w:line="240" w:lineRule="auto"/>
    </w:pPr>
    <w:rPr>
      <w:rFonts w:ascii="Times New Roman" w:eastAsia="Times New Roman" w:hAnsi="Times New Roman"/>
      <w:sz w:val="26"/>
      <w:szCs w:val="26"/>
      <w:lang w:eastAsia="it-IT"/>
    </w:rPr>
  </w:style>
  <w:style w:type="character" w:customStyle="1" w:styleId="Heading3Char">
    <w:name w:val="Heading 3 Char"/>
    <w:link w:val="Heading3"/>
    <w:uiPriority w:val="9"/>
    <w:semiHidden/>
    <w:rsid w:val="00526055"/>
    <w:rPr>
      <w:rFonts w:ascii="Cambria" w:eastAsia="Times New Roman" w:hAnsi="Cambria" w:cs="Times New Roman"/>
      <w:b/>
      <w:bCs/>
      <w:sz w:val="26"/>
      <w:szCs w:val="26"/>
      <w:lang w:eastAsia="en-US"/>
    </w:rPr>
  </w:style>
  <w:style w:type="character" w:styleId="LineNumber">
    <w:name w:val="line number"/>
    <w:basedOn w:val="DefaultParagraphFont"/>
    <w:uiPriority w:val="99"/>
    <w:semiHidden/>
    <w:unhideWhenUsed/>
    <w:rsid w:val="00A4301F"/>
  </w:style>
  <w:style w:type="paragraph" w:styleId="Caption">
    <w:name w:val="caption"/>
    <w:basedOn w:val="Normal"/>
    <w:next w:val="Normal"/>
    <w:unhideWhenUsed/>
    <w:qFormat/>
    <w:rsid w:val="00654D11"/>
    <w:pPr>
      <w:spacing w:line="240" w:lineRule="auto"/>
    </w:pPr>
    <w:rPr>
      <w:rFonts w:eastAsia="Calibri"/>
      <w:b/>
      <w:bCs/>
      <w:color w:val="4F81BD"/>
      <w:sz w:val="18"/>
      <w:szCs w:val="18"/>
    </w:rPr>
  </w:style>
  <w:style w:type="character" w:styleId="CommentReference">
    <w:name w:val="annotation reference"/>
    <w:uiPriority w:val="99"/>
    <w:semiHidden/>
    <w:unhideWhenUsed/>
    <w:rsid w:val="0081048C"/>
    <w:rPr>
      <w:sz w:val="21"/>
      <w:szCs w:val="21"/>
    </w:rPr>
  </w:style>
  <w:style w:type="paragraph" w:styleId="CommentText">
    <w:name w:val="annotation text"/>
    <w:basedOn w:val="Normal"/>
    <w:link w:val="CommentTextChar"/>
    <w:uiPriority w:val="99"/>
    <w:unhideWhenUsed/>
    <w:rsid w:val="0081048C"/>
  </w:style>
  <w:style w:type="character" w:customStyle="1" w:styleId="CommentTextChar">
    <w:name w:val="Comment Text Char"/>
    <w:link w:val="CommentText"/>
    <w:uiPriority w:val="99"/>
    <w:rsid w:val="0081048C"/>
    <w:rPr>
      <w:sz w:val="22"/>
      <w:szCs w:val="22"/>
      <w:lang w:val="it-IT" w:eastAsia="en-US"/>
    </w:rPr>
  </w:style>
  <w:style w:type="paragraph" w:styleId="CommentSubject">
    <w:name w:val="annotation subject"/>
    <w:basedOn w:val="CommentText"/>
    <w:next w:val="CommentText"/>
    <w:link w:val="CommentSubjectChar"/>
    <w:uiPriority w:val="99"/>
    <w:semiHidden/>
    <w:unhideWhenUsed/>
    <w:rsid w:val="0081048C"/>
    <w:rPr>
      <w:b/>
      <w:bCs/>
    </w:rPr>
  </w:style>
  <w:style w:type="character" w:customStyle="1" w:styleId="CommentSubjectChar">
    <w:name w:val="Comment Subject Char"/>
    <w:link w:val="CommentSubject"/>
    <w:uiPriority w:val="99"/>
    <w:semiHidden/>
    <w:rsid w:val="0081048C"/>
    <w:rPr>
      <w:b/>
      <w:bCs/>
      <w:sz w:val="22"/>
      <w:szCs w:val="22"/>
      <w:lang w:val="it-IT" w:eastAsia="en-US"/>
    </w:rPr>
  </w:style>
  <w:style w:type="paragraph" w:styleId="BalloonText">
    <w:name w:val="Balloon Text"/>
    <w:basedOn w:val="Normal"/>
    <w:link w:val="BalloonTextChar"/>
    <w:uiPriority w:val="99"/>
    <w:semiHidden/>
    <w:unhideWhenUsed/>
    <w:rsid w:val="0081048C"/>
    <w:pPr>
      <w:spacing w:after="0" w:line="240" w:lineRule="auto"/>
    </w:pPr>
    <w:rPr>
      <w:sz w:val="18"/>
      <w:szCs w:val="18"/>
    </w:rPr>
  </w:style>
  <w:style w:type="character" w:customStyle="1" w:styleId="BalloonTextChar">
    <w:name w:val="Balloon Text Char"/>
    <w:link w:val="BalloonText"/>
    <w:uiPriority w:val="99"/>
    <w:semiHidden/>
    <w:rsid w:val="0081048C"/>
    <w:rPr>
      <w:sz w:val="18"/>
      <w:szCs w:val="18"/>
      <w:lang w:val="it-IT" w:eastAsia="en-US"/>
    </w:rPr>
  </w:style>
  <w:style w:type="paragraph" w:customStyle="1" w:styleId="Didefault">
    <w:name w:val="Di default"/>
    <w:rsid w:val="007F76B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2">
    <w:name w:val="Hyperlink.2"/>
    <w:rsid w:val="007F76BD"/>
    <w:rPr>
      <w:rFonts w:ascii="Book Antiqua" w:eastAsia="Book Antiqua" w:hAnsi="Book Antiqua" w:cs="Book Antiqua"/>
      <w:lang w:val="it-IT"/>
    </w:rPr>
  </w:style>
  <w:style w:type="character" w:customStyle="1" w:styleId="Hyperlink4">
    <w:name w:val="Hyperlink.4"/>
    <w:rsid w:val="00A161C6"/>
    <w:rPr>
      <w:color w:val="F79646"/>
      <w:lang w:val="en-US"/>
    </w:rPr>
  </w:style>
  <w:style w:type="character" w:customStyle="1" w:styleId="Hyperlink5">
    <w:name w:val="Hyperlink.5"/>
    <w:rsid w:val="00A273E0"/>
    <w:rPr>
      <w:rFonts w:ascii="Times New Roman" w:eastAsia="Times New Roman" w:hAnsi="Times New Roman" w:cs="Times New Roman"/>
      <w:color w:val="F79646"/>
      <w:lang w:val="en-US"/>
    </w:rPr>
  </w:style>
  <w:style w:type="character" w:customStyle="1" w:styleId="Hyperlink6">
    <w:name w:val="Hyperlink.6"/>
    <w:rsid w:val="00A273E0"/>
    <w:rPr>
      <w:sz w:val="22"/>
      <w:szCs w:val="22"/>
      <w:lang w:val="en-US"/>
    </w:rPr>
  </w:style>
  <w:style w:type="character" w:customStyle="1" w:styleId="Hyperlink1">
    <w:name w:val="Hyperlink.1"/>
    <w:rsid w:val="00EC5C1E"/>
    <w:rPr>
      <w:rFonts w:ascii="Book Antiqua" w:eastAsia="Book Antiqua" w:hAnsi="Book Antiqua" w:cs="Book Antiqua"/>
      <w:sz w:val="24"/>
      <w:szCs w:val="24"/>
      <w:lang w:val="en-US"/>
    </w:rPr>
  </w:style>
  <w:style w:type="character" w:customStyle="1" w:styleId="NessunoA">
    <w:name w:val="Nessuno A"/>
    <w:rsid w:val="00EA6169"/>
    <w:rPr>
      <w:lang w:val="en-US"/>
    </w:rPr>
  </w:style>
  <w:style w:type="character" w:customStyle="1" w:styleId="Hyperlink0">
    <w:name w:val="Hyperlink.0"/>
    <w:basedOn w:val="NessunoA"/>
    <w:rsid w:val="00EA6169"/>
    <w:rPr>
      <w:lang w:val="en-US"/>
    </w:rPr>
  </w:style>
  <w:style w:type="paragraph" w:customStyle="1" w:styleId="Corpo">
    <w:name w:val="Corpo"/>
    <w:rsid w:val="00BF6EB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Conlettere">
    <w:name w:val="Con lettere"/>
    <w:rsid w:val="00BF6EB2"/>
    <w:pPr>
      <w:numPr>
        <w:numId w:val="19"/>
      </w:numPr>
    </w:pPr>
  </w:style>
  <w:style w:type="paragraph" w:styleId="Revision">
    <w:name w:val="Revision"/>
    <w:hidden/>
    <w:uiPriority w:val="99"/>
    <w:semiHidden/>
    <w:rsid w:val="00BB7062"/>
    <w:rPr>
      <w:sz w:val="22"/>
      <w:szCs w:val="22"/>
      <w:lang w:eastAsia="en-US"/>
    </w:rPr>
  </w:style>
  <w:style w:type="character" w:styleId="Emphasis">
    <w:name w:val="Emphasis"/>
    <w:qFormat/>
    <w:rsid w:val="0045013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DC5"/>
    <w:pPr>
      <w:spacing w:after="200" w:line="276" w:lineRule="auto"/>
    </w:pPr>
    <w:rPr>
      <w:sz w:val="22"/>
      <w:szCs w:val="22"/>
      <w:lang w:eastAsia="en-US"/>
    </w:rPr>
  </w:style>
  <w:style w:type="paragraph" w:styleId="Heading1">
    <w:name w:val="heading 1"/>
    <w:basedOn w:val="Normal"/>
    <w:link w:val="Heading1Char"/>
    <w:uiPriority w:val="9"/>
    <w:qFormat/>
    <w:rsid w:val="00892648"/>
    <w:pPr>
      <w:spacing w:before="240" w:after="120" w:line="240" w:lineRule="auto"/>
      <w:outlineLvl w:val="0"/>
    </w:pPr>
    <w:rPr>
      <w:rFonts w:ascii="Times New Roman" w:eastAsia="Times New Roman" w:hAnsi="Times New Roman"/>
      <w:b/>
      <w:bCs/>
      <w:color w:val="000000"/>
      <w:kern w:val="36"/>
      <w:sz w:val="33"/>
      <w:szCs w:val="33"/>
    </w:rPr>
  </w:style>
  <w:style w:type="paragraph" w:styleId="Heading3">
    <w:name w:val="heading 3"/>
    <w:basedOn w:val="Normal"/>
    <w:next w:val="Normal"/>
    <w:link w:val="Heading3Char"/>
    <w:uiPriority w:val="9"/>
    <w:semiHidden/>
    <w:unhideWhenUsed/>
    <w:qFormat/>
    <w:rsid w:val="0052605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9CD"/>
    <w:pPr>
      <w:ind w:left="720"/>
      <w:contextualSpacing/>
    </w:pPr>
  </w:style>
  <w:style w:type="character" w:customStyle="1" w:styleId="highlight">
    <w:name w:val="highlight"/>
    <w:basedOn w:val="DefaultParagraphFont"/>
    <w:rsid w:val="00B060A9"/>
  </w:style>
  <w:style w:type="paragraph" w:styleId="Header">
    <w:name w:val="header"/>
    <w:basedOn w:val="Normal"/>
    <w:link w:val="HeaderChar"/>
    <w:uiPriority w:val="99"/>
    <w:unhideWhenUsed/>
    <w:rsid w:val="00E52C60"/>
    <w:pPr>
      <w:tabs>
        <w:tab w:val="center" w:pos="4819"/>
        <w:tab w:val="right" w:pos="9638"/>
      </w:tabs>
    </w:pPr>
  </w:style>
  <w:style w:type="character" w:customStyle="1" w:styleId="HeaderChar">
    <w:name w:val="Header Char"/>
    <w:link w:val="Header"/>
    <w:uiPriority w:val="99"/>
    <w:rsid w:val="00E52C60"/>
    <w:rPr>
      <w:sz w:val="22"/>
      <w:szCs w:val="22"/>
      <w:lang w:eastAsia="en-US"/>
    </w:rPr>
  </w:style>
  <w:style w:type="paragraph" w:styleId="Footer">
    <w:name w:val="footer"/>
    <w:basedOn w:val="Normal"/>
    <w:link w:val="FooterChar"/>
    <w:uiPriority w:val="99"/>
    <w:unhideWhenUsed/>
    <w:rsid w:val="00E52C60"/>
    <w:pPr>
      <w:tabs>
        <w:tab w:val="center" w:pos="4819"/>
        <w:tab w:val="right" w:pos="9638"/>
      </w:tabs>
    </w:pPr>
  </w:style>
  <w:style w:type="character" w:customStyle="1" w:styleId="FooterChar">
    <w:name w:val="Footer Char"/>
    <w:link w:val="Footer"/>
    <w:uiPriority w:val="99"/>
    <w:rsid w:val="00E52C60"/>
    <w:rPr>
      <w:sz w:val="22"/>
      <w:szCs w:val="22"/>
      <w:lang w:eastAsia="en-US"/>
    </w:rPr>
  </w:style>
  <w:style w:type="paragraph" w:styleId="EndnoteText">
    <w:name w:val="endnote text"/>
    <w:basedOn w:val="Normal"/>
    <w:link w:val="EndnoteTextChar"/>
    <w:uiPriority w:val="99"/>
    <w:semiHidden/>
    <w:unhideWhenUsed/>
    <w:rsid w:val="005A5B2B"/>
    <w:rPr>
      <w:sz w:val="20"/>
      <w:szCs w:val="20"/>
    </w:rPr>
  </w:style>
  <w:style w:type="character" w:customStyle="1" w:styleId="EndnoteTextChar">
    <w:name w:val="Endnote Text Char"/>
    <w:link w:val="EndnoteText"/>
    <w:uiPriority w:val="99"/>
    <w:semiHidden/>
    <w:rsid w:val="005A5B2B"/>
    <w:rPr>
      <w:lang w:eastAsia="en-US"/>
    </w:rPr>
  </w:style>
  <w:style w:type="character" w:styleId="EndnoteReference">
    <w:name w:val="endnote reference"/>
    <w:uiPriority w:val="99"/>
    <w:semiHidden/>
    <w:unhideWhenUsed/>
    <w:rsid w:val="005A5B2B"/>
    <w:rPr>
      <w:vertAlign w:val="superscript"/>
    </w:rPr>
  </w:style>
  <w:style w:type="paragraph" w:styleId="HTMLPreformatted">
    <w:name w:val="HTML Preformatted"/>
    <w:basedOn w:val="Normal"/>
    <w:link w:val="HTMLPreformattedChar"/>
    <w:uiPriority w:val="99"/>
    <w:semiHidden/>
    <w:unhideWhenUsed/>
    <w:rsid w:val="00F54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F54536"/>
    <w:rPr>
      <w:rFonts w:ascii="Courier New" w:eastAsia="Times New Roman" w:hAnsi="Courier New" w:cs="Courier New"/>
    </w:rPr>
  </w:style>
  <w:style w:type="character" w:customStyle="1" w:styleId="gi">
    <w:name w:val="gi"/>
    <w:basedOn w:val="DefaultParagraphFont"/>
    <w:rsid w:val="008D3C98"/>
  </w:style>
  <w:style w:type="character" w:styleId="Hyperlink">
    <w:name w:val="Hyperlink"/>
    <w:uiPriority w:val="99"/>
    <w:unhideWhenUsed/>
    <w:rsid w:val="008D3C98"/>
    <w:rPr>
      <w:color w:val="0000FF"/>
      <w:u w:val="single"/>
    </w:rPr>
  </w:style>
  <w:style w:type="paragraph" w:customStyle="1" w:styleId="1">
    <w:name w:val="标题1"/>
    <w:basedOn w:val="Normal"/>
    <w:rsid w:val="00311E0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sc">
    <w:name w:val="desc"/>
    <w:basedOn w:val="Normal"/>
    <w:rsid w:val="00311E0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tails">
    <w:name w:val="details"/>
    <w:basedOn w:val="Normal"/>
    <w:rsid w:val="00311E0F"/>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jrnl">
    <w:name w:val="jrnl"/>
    <w:basedOn w:val="DefaultParagraphFont"/>
    <w:rsid w:val="00311E0F"/>
  </w:style>
  <w:style w:type="character" w:customStyle="1" w:styleId="hps">
    <w:name w:val="hps"/>
    <w:basedOn w:val="DefaultParagraphFont"/>
    <w:rsid w:val="00DD3E78"/>
  </w:style>
  <w:style w:type="character" w:customStyle="1" w:styleId="apple-converted-space">
    <w:name w:val="apple-converted-space"/>
    <w:basedOn w:val="DefaultParagraphFont"/>
    <w:rsid w:val="001F1E01"/>
  </w:style>
  <w:style w:type="character" w:customStyle="1" w:styleId="hvr">
    <w:name w:val="hvr"/>
    <w:basedOn w:val="DefaultParagraphFont"/>
    <w:rsid w:val="001F1E01"/>
  </w:style>
  <w:style w:type="character" w:customStyle="1" w:styleId="shorttext">
    <w:name w:val="short_text"/>
    <w:basedOn w:val="DefaultParagraphFont"/>
    <w:rsid w:val="00656B80"/>
  </w:style>
  <w:style w:type="character" w:customStyle="1" w:styleId="Heading1Char">
    <w:name w:val="Heading 1 Char"/>
    <w:link w:val="Heading1"/>
    <w:uiPriority w:val="9"/>
    <w:rsid w:val="00892648"/>
    <w:rPr>
      <w:rFonts w:ascii="Times New Roman" w:eastAsia="Times New Roman" w:hAnsi="Times New Roman"/>
      <w:b/>
      <w:bCs/>
      <w:color w:val="000000"/>
      <w:kern w:val="36"/>
      <w:sz w:val="33"/>
      <w:szCs w:val="33"/>
    </w:rPr>
  </w:style>
  <w:style w:type="character" w:customStyle="1" w:styleId="highlight2">
    <w:name w:val="highlight2"/>
    <w:basedOn w:val="DefaultParagraphFont"/>
    <w:rsid w:val="00892648"/>
  </w:style>
  <w:style w:type="paragraph" w:customStyle="1" w:styleId="title1">
    <w:name w:val="title1"/>
    <w:basedOn w:val="Normal"/>
    <w:rsid w:val="00EF3BED"/>
    <w:pPr>
      <w:spacing w:after="0" w:line="240" w:lineRule="auto"/>
    </w:pPr>
    <w:rPr>
      <w:rFonts w:ascii="Times New Roman" w:eastAsia="Times New Roman" w:hAnsi="Times New Roman"/>
      <w:sz w:val="27"/>
      <w:szCs w:val="27"/>
      <w:lang w:eastAsia="it-IT"/>
    </w:rPr>
  </w:style>
  <w:style w:type="paragraph" w:customStyle="1" w:styleId="desc2">
    <w:name w:val="desc2"/>
    <w:basedOn w:val="Normal"/>
    <w:rsid w:val="00EF3BED"/>
    <w:pPr>
      <w:spacing w:after="0" w:line="240" w:lineRule="auto"/>
    </w:pPr>
    <w:rPr>
      <w:rFonts w:ascii="Times New Roman" w:eastAsia="Times New Roman" w:hAnsi="Times New Roman"/>
      <w:sz w:val="26"/>
      <w:szCs w:val="26"/>
      <w:lang w:eastAsia="it-IT"/>
    </w:rPr>
  </w:style>
  <w:style w:type="character" w:customStyle="1" w:styleId="Heading3Char">
    <w:name w:val="Heading 3 Char"/>
    <w:link w:val="Heading3"/>
    <w:uiPriority w:val="9"/>
    <w:semiHidden/>
    <w:rsid w:val="00526055"/>
    <w:rPr>
      <w:rFonts w:ascii="Cambria" w:eastAsia="Times New Roman" w:hAnsi="Cambria" w:cs="Times New Roman"/>
      <w:b/>
      <w:bCs/>
      <w:sz w:val="26"/>
      <w:szCs w:val="26"/>
      <w:lang w:eastAsia="en-US"/>
    </w:rPr>
  </w:style>
  <w:style w:type="character" w:styleId="LineNumber">
    <w:name w:val="line number"/>
    <w:basedOn w:val="DefaultParagraphFont"/>
    <w:uiPriority w:val="99"/>
    <w:semiHidden/>
    <w:unhideWhenUsed/>
    <w:rsid w:val="00A4301F"/>
  </w:style>
  <w:style w:type="paragraph" w:styleId="Caption">
    <w:name w:val="caption"/>
    <w:basedOn w:val="Normal"/>
    <w:next w:val="Normal"/>
    <w:unhideWhenUsed/>
    <w:qFormat/>
    <w:rsid w:val="00654D11"/>
    <w:pPr>
      <w:spacing w:line="240" w:lineRule="auto"/>
    </w:pPr>
    <w:rPr>
      <w:rFonts w:eastAsia="Calibri"/>
      <w:b/>
      <w:bCs/>
      <w:color w:val="4F81BD"/>
      <w:sz w:val="18"/>
      <w:szCs w:val="18"/>
    </w:rPr>
  </w:style>
  <w:style w:type="character" w:styleId="CommentReference">
    <w:name w:val="annotation reference"/>
    <w:uiPriority w:val="99"/>
    <w:semiHidden/>
    <w:unhideWhenUsed/>
    <w:rsid w:val="0081048C"/>
    <w:rPr>
      <w:sz w:val="21"/>
      <w:szCs w:val="21"/>
    </w:rPr>
  </w:style>
  <w:style w:type="paragraph" w:styleId="CommentText">
    <w:name w:val="annotation text"/>
    <w:basedOn w:val="Normal"/>
    <w:link w:val="CommentTextChar"/>
    <w:uiPriority w:val="99"/>
    <w:unhideWhenUsed/>
    <w:rsid w:val="0081048C"/>
  </w:style>
  <w:style w:type="character" w:customStyle="1" w:styleId="CommentTextChar">
    <w:name w:val="Comment Text Char"/>
    <w:link w:val="CommentText"/>
    <w:uiPriority w:val="99"/>
    <w:rsid w:val="0081048C"/>
    <w:rPr>
      <w:sz w:val="22"/>
      <w:szCs w:val="22"/>
      <w:lang w:val="it-IT" w:eastAsia="en-US"/>
    </w:rPr>
  </w:style>
  <w:style w:type="paragraph" w:styleId="CommentSubject">
    <w:name w:val="annotation subject"/>
    <w:basedOn w:val="CommentText"/>
    <w:next w:val="CommentText"/>
    <w:link w:val="CommentSubjectChar"/>
    <w:uiPriority w:val="99"/>
    <w:semiHidden/>
    <w:unhideWhenUsed/>
    <w:rsid w:val="0081048C"/>
    <w:rPr>
      <w:b/>
      <w:bCs/>
    </w:rPr>
  </w:style>
  <w:style w:type="character" w:customStyle="1" w:styleId="CommentSubjectChar">
    <w:name w:val="Comment Subject Char"/>
    <w:link w:val="CommentSubject"/>
    <w:uiPriority w:val="99"/>
    <w:semiHidden/>
    <w:rsid w:val="0081048C"/>
    <w:rPr>
      <w:b/>
      <w:bCs/>
      <w:sz w:val="22"/>
      <w:szCs w:val="22"/>
      <w:lang w:val="it-IT" w:eastAsia="en-US"/>
    </w:rPr>
  </w:style>
  <w:style w:type="paragraph" w:styleId="BalloonText">
    <w:name w:val="Balloon Text"/>
    <w:basedOn w:val="Normal"/>
    <w:link w:val="BalloonTextChar"/>
    <w:uiPriority w:val="99"/>
    <w:semiHidden/>
    <w:unhideWhenUsed/>
    <w:rsid w:val="0081048C"/>
    <w:pPr>
      <w:spacing w:after="0" w:line="240" w:lineRule="auto"/>
    </w:pPr>
    <w:rPr>
      <w:sz w:val="18"/>
      <w:szCs w:val="18"/>
    </w:rPr>
  </w:style>
  <w:style w:type="character" w:customStyle="1" w:styleId="BalloonTextChar">
    <w:name w:val="Balloon Text Char"/>
    <w:link w:val="BalloonText"/>
    <w:uiPriority w:val="99"/>
    <w:semiHidden/>
    <w:rsid w:val="0081048C"/>
    <w:rPr>
      <w:sz w:val="18"/>
      <w:szCs w:val="18"/>
      <w:lang w:val="it-IT" w:eastAsia="en-US"/>
    </w:rPr>
  </w:style>
  <w:style w:type="paragraph" w:customStyle="1" w:styleId="Didefault">
    <w:name w:val="Di default"/>
    <w:rsid w:val="007F76B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2">
    <w:name w:val="Hyperlink.2"/>
    <w:rsid w:val="007F76BD"/>
    <w:rPr>
      <w:rFonts w:ascii="Book Antiqua" w:eastAsia="Book Antiqua" w:hAnsi="Book Antiqua" w:cs="Book Antiqua"/>
      <w:lang w:val="it-IT"/>
    </w:rPr>
  </w:style>
  <w:style w:type="character" w:customStyle="1" w:styleId="Hyperlink4">
    <w:name w:val="Hyperlink.4"/>
    <w:rsid w:val="00A161C6"/>
    <w:rPr>
      <w:color w:val="F79646"/>
      <w:lang w:val="en-US"/>
    </w:rPr>
  </w:style>
  <w:style w:type="character" w:customStyle="1" w:styleId="Hyperlink5">
    <w:name w:val="Hyperlink.5"/>
    <w:rsid w:val="00A273E0"/>
    <w:rPr>
      <w:rFonts w:ascii="Times New Roman" w:eastAsia="Times New Roman" w:hAnsi="Times New Roman" w:cs="Times New Roman"/>
      <w:color w:val="F79646"/>
      <w:lang w:val="en-US"/>
    </w:rPr>
  </w:style>
  <w:style w:type="character" w:customStyle="1" w:styleId="Hyperlink6">
    <w:name w:val="Hyperlink.6"/>
    <w:rsid w:val="00A273E0"/>
    <w:rPr>
      <w:sz w:val="22"/>
      <w:szCs w:val="22"/>
      <w:lang w:val="en-US"/>
    </w:rPr>
  </w:style>
  <w:style w:type="character" w:customStyle="1" w:styleId="Hyperlink1">
    <w:name w:val="Hyperlink.1"/>
    <w:rsid w:val="00EC5C1E"/>
    <w:rPr>
      <w:rFonts w:ascii="Book Antiqua" w:eastAsia="Book Antiqua" w:hAnsi="Book Antiqua" w:cs="Book Antiqua"/>
      <w:sz w:val="24"/>
      <w:szCs w:val="24"/>
      <w:lang w:val="en-US"/>
    </w:rPr>
  </w:style>
  <w:style w:type="character" w:customStyle="1" w:styleId="NessunoA">
    <w:name w:val="Nessuno A"/>
    <w:rsid w:val="00EA6169"/>
    <w:rPr>
      <w:lang w:val="en-US"/>
    </w:rPr>
  </w:style>
  <w:style w:type="character" w:customStyle="1" w:styleId="Hyperlink0">
    <w:name w:val="Hyperlink.0"/>
    <w:basedOn w:val="NessunoA"/>
    <w:rsid w:val="00EA6169"/>
    <w:rPr>
      <w:lang w:val="en-US"/>
    </w:rPr>
  </w:style>
  <w:style w:type="paragraph" w:customStyle="1" w:styleId="Corpo">
    <w:name w:val="Corpo"/>
    <w:rsid w:val="00BF6EB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Conlettere">
    <w:name w:val="Con lettere"/>
    <w:rsid w:val="00BF6EB2"/>
    <w:pPr>
      <w:numPr>
        <w:numId w:val="19"/>
      </w:numPr>
    </w:pPr>
  </w:style>
  <w:style w:type="paragraph" w:styleId="Revision">
    <w:name w:val="Revision"/>
    <w:hidden/>
    <w:uiPriority w:val="99"/>
    <w:semiHidden/>
    <w:rsid w:val="00BB7062"/>
    <w:rPr>
      <w:sz w:val="22"/>
      <w:szCs w:val="22"/>
      <w:lang w:eastAsia="en-US"/>
    </w:rPr>
  </w:style>
  <w:style w:type="character" w:styleId="Emphasis">
    <w:name w:val="Emphasis"/>
    <w:qFormat/>
    <w:rsid w:val="0045013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78982">
      <w:bodyDiv w:val="1"/>
      <w:marLeft w:val="0"/>
      <w:marRight w:val="0"/>
      <w:marTop w:val="0"/>
      <w:marBottom w:val="0"/>
      <w:divBdr>
        <w:top w:val="none" w:sz="0" w:space="0" w:color="auto"/>
        <w:left w:val="none" w:sz="0" w:space="0" w:color="auto"/>
        <w:bottom w:val="none" w:sz="0" w:space="0" w:color="auto"/>
        <w:right w:val="none" w:sz="0" w:space="0" w:color="auto"/>
      </w:divBdr>
      <w:divsChild>
        <w:div w:id="690186272">
          <w:marLeft w:val="0"/>
          <w:marRight w:val="0"/>
          <w:marTop w:val="0"/>
          <w:marBottom w:val="0"/>
          <w:divBdr>
            <w:top w:val="none" w:sz="0" w:space="0" w:color="auto"/>
            <w:left w:val="none" w:sz="0" w:space="0" w:color="auto"/>
            <w:bottom w:val="none" w:sz="0" w:space="0" w:color="auto"/>
            <w:right w:val="none" w:sz="0" w:space="0" w:color="auto"/>
          </w:divBdr>
        </w:div>
        <w:div w:id="727915814">
          <w:marLeft w:val="0"/>
          <w:marRight w:val="0"/>
          <w:marTop w:val="0"/>
          <w:marBottom w:val="0"/>
          <w:divBdr>
            <w:top w:val="none" w:sz="0" w:space="0" w:color="auto"/>
            <w:left w:val="none" w:sz="0" w:space="0" w:color="auto"/>
            <w:bottom w:val="none" w:sz="0" w:space="0" w:color="auto"/>
            <w:right w:val="none" w:sz="0" w:space="0" w:color="auto"/>
          </w:divBdr>
        </w:div>
        <w:div w:id="972488992">
          <w:marLeft w:val="0"/>
          <w:marRight w:val="0"/>
          <w:marTop w:val="0"/>
          <w:marBottom w:val="0"/>
          <w:divBdr>
            <w:top w:val="none" w:sz="0" w:space="0" w:color="auto"/>
            <w:left w:val="none" w:sz="0" w:space="0" w:color="auto"/>
            <w:bottom w:val="none" w:sz="0" w:space="0" w:color="auto"/>
            <w:right w:val="none" w:sz="0" w:space="0" w:color="auto"/>
          </w:divBdr>
        </w:div>
        <w:div w:id="1519348270">
          <w:marLeft w:val="0"/>
          <w:marRight w:val="0"/>
          <w:marTop w:val="0"/>
          <w:marBottom w:val="0"/>
          <w:divBdr>
            <w:top w:val="none" w:sz="0" w:space="0" w:color="auto"/>
            <w:left w:val="none" w:sz="0" w:space="0" w:color="auto"/>
            <w:bottom w:val="none" w:sz="0" w:space="0" w:color="auto"/>
            <w:right w:val="none" w:sz="0" w:space="0" w:color="auto"/>
          </w:divBdr>
        </w:div>
      </w:divsChild>
    </w:div>
    <w:div w:id="278538526">
      <w:bodyDiv w:val="1"/>
      <w:marLeft w:val="0"/>
      <w:marRight w:val="0"/>
      <w:marTop w:val="0"/>
      <w:marBottom w:val="0"/>
      <w:divBdr>
        <w:top w:val="none" w:sz="0" w:space="0" w:color="auto"/>
        <w:left w:val="none" w:sz="0" w:space="0" w:color="auto"/>
        <w:bottom w:val="none" w:sz="0" w:space="0" w:color="auto"/>
        <w:right w:val="none" w:sz="0" w:space="0" w:color="auto"/>
      </w:divBdr>
      <w:divsChild>
        <w:div w:id="74935152">
          <w:marLeft w:val="0"/>
          <w:marRight w:val="0"/>
          <w:marTop w:val="0"/>
          <w:marBottom w:val="0"/>
          <w:divBdr>
            <w:top w:val="none" w:sz="0" w:space="0" w:color="auto"/>
            <w:left w:val="none" w:sz="0" w:space="0" w:color="auto"/>
            <w:bottom w:val="none" w:sz="0" w:space="0" w:color="auto"/>
            <w:right w:val="none" w:sz="0" w:space="0" w:color="auto"/>
          </w:divBdr>
        </w:div>
        <w:div w:id="177543116">
          <w:marLeft w:val="0"/>
          <w:marRight w:val="0"/>
          <w:marTop w:val="0"/>
          <w:marBottom w:val="0"/>
          <w:divBdr>
            <w:top w:val="none" w:sz="0" w:space="0" w:color="auto"/>
            <w:left w:val="none" w:sz="0" w:space="0" w:color="auto"/>
            <w:bottom w:val="none" w:sz="0" w:space="0" w:color="auto"/>
            <w:right w:val="none" w:sz="0" w:space="0" w:color="auto"/>
          </w:divBdr>
        </w:div>
        <w:div w:id="946543720">
          <w:marLeft w:val="0"/>
          <w:marRight w:val="0"/>
          <w:marTop w:val="0"/>
          <w:marBottom w:val="0"/>
          <w:divBdr>
            <w:top w:val="none" w:sz="0" w:space="0" w:color="auto"/>
            <w:left w:val="none" w:sz="0" w:space="0" w:color="auto"/>
            <w:bottom w:val="none" w:sz="0" w:space="0" w:color="auto"/>
            <w:right w:val="none" w:sz="0" w:space="0" w:color="auto"/>
          </w:divBdr>
        </w:div>
        <w:div w:id="1004623337">
          <w:marLeft w:val="0"/>
          <w:marRight w:val="0"/>
          <w:marTop w:val="0"/>
          <w:marBottom w:val="0"/>
          <w:divBdr>
            <w:top w:val="none" w:sz="0" w:space="0" w:color="auto"/>
            <w:left w:val="none" w:sz="0" w:space="0" w:color="auto"/>
            <w:bottom w:val="none" w:sz="0" w:space="0" w:color="auto"/>
            <w:right w:val="none" w:sz="0" w:space="0" w:color="auto"/>
          </w:divBdr>
        </w:div>
        <w:div w:id="1064379327">
          <w:marLeft w:val="0"/>
          <w:marRight w:val="0"/>
          <w:marTop w:val="0"/>
          <w:marBottom w:val="0"/>
          <w:divBdr>
            <w:top w:val="none" w:sz="0" w:space="0" w:color="auto"/>
            <w:left w:val="none" w:sz="0" w:space="0" w:color="auto"/>
            <w:bottom w:val="none" w:sz="0" w:space="0" w:color="auto"/>
            <w:right w:val="none" w:sz="0" w:space="0" w:color="auto"/>
          </w:divBdr>
        </w:div>
        <w:div w:id="1072047432">
          <w:marLeft w:val="0"/>
          <w:marRight w:val="0"/>
          <w:marTop w:val="0"/>
          <w:marBottom w:val="0"/>
          <w:divBdr>
            <w:top w:val="none" w:sz="0" w:space="0" w:color="auto"/>
            <w:left w:val="none" w:sz="0" w:space="0" w:color="auto"/>
            <w:bottom w:val="none" w:sz="0" w:space="0" w:color="auto"/>
            <w:right w:val="none" w:sz="0" w:space="0" w:color="auto"/>
          </w:divBdr>
        </w:div>
        <w:div w:id="1126004869">
          <w:marLeft w:val="0"/>
          <w:marRight w:val="0"/>
          <w:marTop w:val="0"/>
          <w:marBottom w:val="0"/>
          <w:divBdr>
            <w:top w:val="none" w:sz="0" w:space="0" w:color="auto"/>
            <w:left w:val="none" w:sz="0" w:space="0" w:color="auto"/>
            <w:bottom w:val="none" w:sz="0" w:space="0" w:color="auto"/>
            <w:right w:val="none" w:sz="0" w:space="0" w:color="auto"/>
          </w:divBdr>
        </w:div>
        <w:div w:id="1511066983">
          <w:marLeft w:val="0"/>
          <w:marRight w:val="0"/>
          <w:marTop w:val="0"/>
          <w:marBottom w:val="0"/>
          <w:divBdr>
            <w:top w:val="none" w:sz="0" w:space="0" w:color="auto"/>
            <w:left w:val="none" w:sz="0" w:space="0" w:color="auto"/>
            <w:bottom w:val="none" w:sz="0" w:space="0" w:color="auto"/>
            <w:right w:val="none" w:sz="0" w:space="0" w:color="auto"/>
          </w:divBdr>
        </w:div>
        <w:div w:id="1611468718">
          <w:marLeft w:val="0"/>
          <w:marRight w:val="0"/>
          <w:marTop w:val="0"/>
          <w:marBottom w:val="0"/>
          <w:divBdr>
            <w:top w:val="none" w:sz="0" w:space="0" w:color="auto"/>
            <w:left w:val="none" w:sz="0" w:space="0" w:color="auto"/>
            <w:bottom w:val="none" w:sz="0" w:space="0" w:color="auto"/>
            <w:right w:val="none" w:sz="0" w:space="0" w:color="auto"/>
          </w:divBdr>
        </w:div>
        <w:div w:id="1749303658">
          <w:marLeft w:val="0"/>
          <w:marRight w:val="0"/>
          <w:marTop w:val="0"/>
          <w:marBottom w:val="0"/>
          <w:divBdr>
            <w:top w:val="none" w:sz="0" w:space="0" w:color="auto"/>
            <w:left w:val="none" w:sz="0" w:space="0" w:color="auto"/>
            <w:bottom w:val="none" w:sz="0" w:space="0" w:color="auto"/>
            <w:right w:val="none" w:sz="0" w:space="0" w:color="auto"/>
          </w:divBdr>
        </w:div>
        <w:div w:id="1808745570">
          <w:marLeft w:val="0"/>
          <w:marRight w:val="0"/>
          <w:marTop w:val="0"/>
          <w:marBottom w:val="0"/>
          <w:divBdr>
            <w:top w:val="none" w:sz="0" w:space="0" w:color="auto"/>
            <w:left w:val="none" w:sz="0" w:space="0" w:color="auto"/>
            <w:bottom w:val="none" w:sz="0" w:space="0" w:color="auto"/>
            <w:right w:val="none" w:sz="0" w:space="0" w:color="auto"/>
          </w:divBdr>
        </w:div>
        <w:div w:id="1922787841">
          <w:marLeft w:val="0"/>
          <w:marRight w:val="0"/>
          <w:marTop w:val="0"/>
          <w:marBottom w:val="0"/>
          <w:divBdr>
            <w:top w:val="none" w:sz="0" w:space="0" w:color="auto"/>
            <w:left w:val="none" w:sz="0" w:space="0" w:color="auto"/>
            <w:bottom w:val="none" w:sz="0" w:space="0" w:color="auto"/>
            <w:right w:val="none" w:sz="0" w:space="0" w:color="auto"/>
          </w:divBdr>
        </w:div>
      </w:divsChild>
    </w:div>
    <w:div w:id="301469269">
      <w:bodyDiv w:val="1"/>
      <w:marLeft w:val="0"/>
      <w:marRight w:val="0"/>
      <w:marTop w:val="0"/>
      <w:marBottom w:val="0"/>
      <w:divBdr>
        <w:top w:val="none" w:sz="0" w:space="0" w:color="auto"/>
        <w:left w:val="none" w:sz="0" w:space="0" w:color="auto"/>
        <w:bottom w:val="none" w:sz="0" w:space="0" w:color="auto"/>
        <w:right w:val="none" w:sz="0" w:space="0" w:color="auto"/>
      </w:divBdr>
      <w:divsChild>
        <w:div w:id="29649861">
          <w:marLeft w:val="0"/>
          <w:marRight w:val="0"/>
          <w:marTop w:val="0"/>
          <w:marBottom w:val="0"/>
          <w:divBdr>
            <w:top w:val="none" w:sz="0" w:space="0" w:color="auto"/>
            <w:left w:val="none" w:sz="0" w:space="0" w:color="auto"/>
            <w:bottom w:val="none" w:sz="0" w:space="0" w:color="auto"/>
            <w:right w:val="none" w:sz="0" w:space="0" w:color="auto"/>
          </w:divBdr>
        </w:div>
        <w:div w:id="164170536">
          <w:marLeft w:val="0"/>
          <w:marRight w:val="0"/>
          <w:marTop w:val="0"/>
          <w:marBottom w:val="0"/>
          <w:divBdr>
            <w:top w:val="none" w:sz="0" w:space="0" w:color="auto"/>
            <w:left w:val="none" w:sz="0" w:space="0" w:color="auto"/>
            <w:bottom w:val="none" w:sz="0" w:space="0" w:color="auto"/>
            <w:right w:val="none" w:sz="0" w:space="0" w:color="auto"/>
          </w:divBdr>
        </w:div>
      </w:divsChild>
    </w:div>
    <w:div w:id="396362683">
      <w:bodyDiv w:val="1"/>
      <w:marLeft w:val="0"/>
      <w:marRight w:val="0"/>
      <w:marTop w:val="0"/>
      <w:marBottom w:val="0"/>
      <w:divBdr>
        <w:top w:val="none" w:sz="0" w:space="0" w:color="auto"/>
        <w:left w:val="none" w:sz="0" w:space="0" w:color="auto"/>
        <w:bottom w:val="none" w:sz="0" w:space="0" w:color="auto"/>
        <w:right w:val="none" w:sz="0" w:space="0" w:color="auto"/>
      </w:divBdr>
      <w:divsChild>
        <w:div w:id="310183617">
          <w:marLeft w:val="0"/>
          <w:marRight w:val="0"/>
          <w:marTop w:val="115"/>
          <w:marBottom w:val="0"/>
          <w:divBdr>
            <w:top w:val="none" w:sz="0" w:space="0" w:color="auto"/>
            <w:left w:val="none" w:sz="0" w:space="0" w:color="auto"/>
            <w:bottom w:val="none" w:sz="0" w:space="0" w:color="auto"/>
            <w:right w:val="none" w:sz="0" w:space="0" w:color="auto"/>
          </w:divBdr>
        </w:div>
        <w:div w:id="861866008">
          <w:marLeft w:val="0"/>
          <w:marRight w:val="0"/>
          <w:marTop w:val="115"/>
          <w:marBottom w:val="0"/>
          <w:divBdr>
            <w:top w:val="none" w:sz="0" w:space="0" w:color="auto"/>
            <w:left w:val="none" w:sz="0" w:space="0" w:color="auto"/>
            <w:bottom w:val="none" w:sz="0" w:space="0" w:color="auto"/>
            <w:right w:val="none" w:sz="0" w:space="0" w:color="auto"/>
          </w:divBdr>
        </w:div>
        <w:div w:id="1694106926">
          <w:marLeft w:val="0"/>
          <w:marRight w:val="0"/>
          <w:marTop w:val="115"/>
          <w:marBottom w:val="0"/>
          <w:divBdr>
            <w:top w:val="none" w:sz="0" w:space="0" w:color="auto"/>
            <w:left w:val="none" w:sz="0" w:space="0" w:color="auto"/>
            <w:bottom w:val="none" w:sz="0" w:space="0" w:color="auto"/>
            <w:right w:val="none" w:sz="0" w:space="0" w:color="auto"/>
          </w:divBdr>
        </w:div>
      </w:divsChild>
    </w:div>
    <w:div w:id="489255662">
      <w:bodyDiv w:val="1"/>
      <w:marLeft w:val="0"/>
      <w:marRight w:val="0"/>
      <w:marTop w:val="0"/>
      <w:marBottom w:val="0"/>
      <w:divBdr>
        <w:top w:val="none" w:sz="0" w:space="0" w:color="auto"/>
        <w:left w:val="none" w:sz="0" w:space="0" w:color="auto"/>
        <w:bottom w:val="none" w:sz="0" w:space="0" w:color="auto"/>
        <w:right w:val="none" w:sz="0" w:space="0" w:color="auto"/>
      </w:divBdr>
    </w:div>
    <w:div w:id="502353449">
      <w:bodyDiv w:val="1"/>
      <w:marLeft w:val="0"/>
      <w:marRight w:val="0"/>
      <w:marTop w:val="0"/>
      <w:marBottom w:val="0"/>
      <w:divBdr>
        <w:top w:val="none" w:sz="0" w:space="0" w:color="auto"/>
        <w:left w:val="none" w:sz="0" w:space="0" w:color="auto"/>
        <w:bottom w:val="none" w:sz="0" w:space="0" w:color="auto"/>
        <w:right w:val="none" w:sz="0" w:space="0" w:color="auto"/>
      </w:divBdr>
    </w:div>
    <w:div w:id="602806981">
      <w:bodyDiv w:val="1"/>
      <w:marLeft w:val="0"/>
      <w:marRight w:val="0"/>
      <w:marTop w:val="0"/>
      <w:marBottom w:val="0"/>
      <w:divBdr>
        <w:top w:val="none" w:sz="0" w:space="0" w:color="auto"/>
        <w:left w:val="none" w:sz="0" w:space="0" w:color="auto"/>
        <w:bottom w:val="none" w:sz="0" w:space="0" w:color="auto"/>
        <w:right w:val="none" w:sz="0" w:space="0" w:color="auto"/>
      </w:divBdr>
      <w:divsChild>
        <w:div w:id="77751783">
          <w:marLeft w:val="0"/>
          <w:marRight w:val="0"/>
          <w:marTop w:val="0"/>
          <w:marBottom w:val="0"/>
          <w:divBdr>
            <w:top w:val="none" w:sz="0" w:space="0" w:color="auto"/>
            <w:left w:val="none" w:sz="0" w:space="0" w:color="auto"/>
            <w:bottom w:val="none" w:sz="0" w:space="0" w:color="auto"/>
            <w:right w:val="none" w:sz="0" w:space="0" w:color="auto"/>
          </w:divBdr>
        </w:div>
        <w:div w:id="138885000">
          <w:marLeft w:val="0"/>
          <w:marRight w:val="0"/>
          <w:marTop w:val="0"/>
          <w:marBottom w:val="0"/>
          <w:divBdr>
            <w:top w:val="none" w:sz="0" w:space="0" w:color="auto"/>
            <w:left w:val="none" w:sz="0" w:space="0" w:color="auto"/>
            <w:bottom w:val="none" w:sz="0" w:space="0" w:color="auto"/>
            <w:right w:val="none" w:sz="0" w:space="0" w:color="auto"/>
          </w:divBdr>
        </w:div>
        <w:div w:id="645819996">
          <w:marLeft w:val="0"/>
          <w:marRight w:val="0"/>
          <w:marTop w:val="0"/>
          <w:marBottom w:val="0"/>
          <w:divBdr>
            <w:top w:val="none" w:sz="0" w:space="0" w:color="auto"/>
            <w:left w:val="none" w:sz="0" w:space="0" w:color="auto"/>
            <w:bottom w:val="none" w:sz="0" w:space="0" w:color="auto"/>
            <w:right w:val="none" w:sz="0" w:space="0" w:color="auto"/>
          </w:divBdr>
        </w:div>
        <w:div w:id="845945659">
          <w:marLeft w:val="0"/>
          <w:marRight w:val="0"/>
          <w:marTop w:val="0"/>
          <w:marBottom w:val="0"/>
          <w:divBdr>
            <w:top w:val="none" w:sz="0" w:space="0" w:color="auto"/>
            <w:left w:val="none" w:sz="0" w:space="0" w:color="auto"/>
            <w:bottom w:val="none" w:sz="0" w:space="0" w:color="auto"/>
            <w:right w:val="none" w:sz="0" w:space="0" w:color="auto"/>
          </w:divBdr>
        </w:div>
        <w:div w:id="1018773026">
          <w:marLeft w:val="0"/>
          <w:marRight w:val="0"/>
          <w:marTop w:val="0"/>
          <w:marBottom w:val="0"/>
          <w:divBdr>
            <w:top w:val="none" w:sz="0" w:space="0" w:color="auto"/>
            <w:left w:val="none" w:sz="0" w:space="0" w:color="auto"/>
            <w:bottom w:val="none" w:sz="0" w:space="0" w:color="auto"/>
            <w:right w:val="none" w:sz="0" w:space="0" w:color="auto"/>
          </w:divBdr>
        </w:div>
        <w:div w:id="1804688043">
          <w:marLeft w:val="0"/>
          <w:marRight w:val="0"/>
          <w:marTop w:val="0"/>
          <w:marBottom w:val="0"/>
          <w:divBdr>
            <w:top w:val="none" w:sz="0" w:space="0" w:color="auto"/>
            <w:left w:val="none" w:sz="0" w:space="0" w:color="auto"/>
            <w:bottom w:val="none" w:sz="0" w:space="0" w:color="auto"/>
            <w:right w:val="none" w:sz="0" w:space="0" w:color="auto"/>
          </w:divBdr>
        </w:div>
        <w:div w:id="1876573091">
          <w:marLeft w:val="0"/>
          <w:marRight w:val="0"/>
          <w:marTop w:val="0"/>
          <w:marBottom w:val="0"/>
          <w:divBdr>
            <w:top w:val="none" w:sz="0" w:space="0" w:color="auto"/>
            <w:left w:val="none" w:sz="0" w:space="0" w:color="auto"/>
            <w:bottom w:val="none" w:sz="0" w:space="0" w:color="auto"/>
            <w:right w:val="none" w:sz="0" w:space="0" w:color="auto"/>
          </w:divBdr>
        </w:div>
        <w:div w:id="1884708240">
          <w:marLeft w:val="0"/>
          <w:marRight w:val="0"/>
          <w:marTop w:val="0"/>
          <w:marBottom w:val="0"/>
          <w:divBdr>
            <w:top w:val="none" w:sz="0" w:space="0" w:color="auto"/>
            <w:left w:val="none" w:sz="0" w:space="0" w:color="auto"/>
            <w:bottom w:val="none" w:sz="0" w:space="0" w:color="auto"/>
            <w:right w:val="none" w:sz="0" w:space="0" w:color="auto"/>
          </w:divBdr>
        </w:div>
        <w:div w:id="1941334411">
          <w:marLeft w:val="0"/>
          <w:marRight w:val="0"/>
          <w:marTop w:val="0"/>
          <w:marBottom w:val="0"/>
          <w:divBdr>
            <w:top w:val="none" w:sz="0" w:space="0" w:color="auto"/>
            <w:left w:val="none" w:sz="0" w:space="0" w:color="auto"/>
            <w:bottom w:val="none" w:sz="0" w:space="0" w:color="auto"/>
            <w:right w:val="none" w:sz="0" w:space="0" w:color="auto"/>
          </w:divBdr>
        </w:div>
        <w:div w:id="1975524275">
          <w:marLeft w:val="0"/>
          <w:marRight w:val="0"/>
          <w:marTop w:val="0"/>
          <w:marBottom w:val="0"/>
          <w:divBdr>
            <w:top w:val="none" w:sz="0" w:space="0" w:color="auto"/>
            <w:left w:val="none" w:sz="0" w:space="0" w:color="auto"/>
            <w:bottom w:val="none" w:sz="0" w:space="0" w:color="auto"/>
            <w:right w:val="none" w:sz="0" w:space="0" w:color="auto"/>
          </w:divBdr>
        </w:div>
        <w:div w:id="2056081657">
          <w:marLeft w:val="0"/>
          <w:marRight w:val="0"/>
          <w:marTop w:val="0"/>
          <w:marBottom w:val="0"/>
          <w:divBdr>
            <w:top w:val="none" w:sz="0" w:space="0" w:color="auto"/>
            <w:left w:val="none" w:sz="0" w:space="0" w:color="auto"/>
            <w:bottom w:val="none" w:sz="0" w:space="0" w:color="auto"/>
            <w:right w:val="none" w:sz="0" w:space="0" w:color="auto"/>
          </w:divBdr>
        </w:div>
        <w:div w:id="2135830401">
          <w:marLeft w:val="0"/>
          <w:marRight w:val="0"/>
          <w:marTop w:val="0"/>
          <w:marBottom w:val="0"/>
          <w:divBdr>
            <w:top w:val="none" w:sz="0" w:space="0" w:color="auto"/>
            <w:left w:val="none" w:sz="0" w:space="0" w:color="auto"/>
            <w:bottom w:val="none" w:sz="0" w:space="0" w:color="auto"/>
            <w:right w:val="none" w:sz="0" w:space="0" w:color="auto"/>
          </w:divBdr>
        </w:div>
      </w:divsChild>
    </w:div>
    <w:div w:id="618072969">
      <w:bodyDiv w:val="1"/>
      <w:marLeft w:val="0"/>
      <w:marRight w:val="0"/>
      <w:marTop w:val="0"/>
      <w:marBottom w:val="0"/>
      <w:divBdr>
        <w:top w:val="none" w:sz="0" w:space="0" w:color="auto"/>
        <w:left w:val="none" w:sz="0" w:space="0" w:color="auto"/>
        <w:bottom w:val="none" w:sz="0" w:space="0" w:color="auto"/>
        <w:right w:val="none" w:sz="0" w:space="0" w:color="auto"/>
      </w:divBdr>
      <w:divsChild>
        <w:div w:id="465784888">
          <w:marLeft w:val="0"/>
          <w:marRight w:val="0"/>
          <w:marTop w:val="0"/>
          <w:marBottom w:val="0"/>
          <w:divBdr>
            <w:top w:val="none" w:sz="0" w:space="0" w:color="auto"/>
            <w:left w:val="none" w:sz="0" w:space="0" w:color="auto"/>
            <w:bottom w:val="none" w:sz="0" w:space="0" w:color="auto"/>
            <w:right w:val="none" w:sz="0" w:space="0" w:color="auto"/>
          </w:divBdr>
        </w:div>
        <w:div w:id="1751610253">
          <w:marLeft w:val="0"/>
          <w:marRight w:val="0"/>
          <w:marTop w:val="0"/>
          <w:marBottom w:val="0"/>
          <w:divBdr>
            <w:top w:val="none" w:sz="0" w:space="0" w:color="auto"/>
            <w:left w:val="none" w:sz="0" w:space="0" w:color="auto"/>
            <w:bottom w:val="none" w:sz="0" w:space="0" w:color="auto"/>
            <w:right w:val="none" w:sz="0" w:space="0" w:color="auto"/>
          </w:divBdr>
        </w:div>
        <w:div w:id="1790784812">
          <w:marLeft w:val="0"/>
          <w:marRight w:val="0"/>
          <w:marTop w:val="0"/>
          <w:marBottom w:val="0"/>
          <w:divBdr>
            <w:top w:val="none" w:sz="0" w:space="0" w:color="auto"/>
            <w:left w:val="none" w:sz="0" w:space="0" w:color="auto"/>
            <w:bottom w:val="none" w:sz="0" w:space="0" w:color="auto"/>
            <w:right w:val="none" w:sz="0" w:space="0" w:color="auto"/>
          </w:divBdr>
        </w:div>
        <w:div w:id="2137872156">
          <w:marLeft w:val="0"/>
          <w:marRight w:val="0"/>
          <w:marTop w:val="0"/>
          <w:marBottom w:val="0"/>
          <w:divBdr>
            <w:top w:val="none" w:sz="0" w:space="0" w:color="auto"/>
            <w:left w:val="none" w:sz="0" w:space="0" w:color="auto"/>
            <w:bottom w:val="none" w:sz="0" w:space="0" w:color="auto"/>
            <w:right w:val="none" w:sz="0" w:space="0" w:color="auto"/>
          </w:divBdr>
        </w:div>
      </w:divsChild>
    </w:div>
    <w:div w:id="786125814">
      <w:bodyDiv w:val="1"/>
      <w:marLeft w:val="0"/>
      <w:marRight w:val="0"/>
      <w:marTop w:val="0"/>
      <w:marBottom w:val="0"/>
      <w:divBdr>
        <w:top w:val="none" w:sz="0" w:space="0" w:color="auto"/>
        <w:left w:val="none" w:sz="0" w:space="0" w:color="auto"/>
        <w:bottom w:val="none" w:sz="0" w:space="0" w:color="auto"/>
        <w:right w:val="none" w:sz="0" w:space="0" w:color="auto"/>
      </w:divBdr>
      <w:divsChild>
        <w:div w:id="926305787">
          <w:marLeft w:val="0"/>
          <w:marRight w:val="0"/>
          <w:marTop w:val="0"/>
          <w:marBottom w:val="0"/>
          <w:divBdr>
            <w:top w:val="none" w:sz="0" w:space="0" w:color="auto"/>
            <w:left w:val="none" w:sz="0" w:space="0" w:color="auto"/>
            <w:bottom w:val="none" w:sz="0" w:space="0" w:color="auto"/>
            <w:right w:val="none" w:sz="0" w:space="0" w:color="auto"/>
          </w:divBdr>
        </w:div>
        <w:div w:id="1180506218">
          <w:marLeft w:val="0"/>
          <w:marRight w:val="0"/>
          <w:marTop w:val="0"/>
          <w:marBottom w:val="0"/>
          <w:divBdr>
            <w:top w:val="none" w:sz="0" w:space="0" w:color="auto"/>
            <w:left w:val="none" w:sz="0" w:space="0" w:color="auto"/>
            <w:bottom w:val="none" w:sz="0" w:space="0" w:color="auto"/>
            <w:right w:val="none" w:sz="0" w:space="0" w:color="auto"/>
          </w:divBdr>
        </w:div>
        <w:div w:id="1197158255">
          <w:marLeft w:val="0"/>
          <w:marRight w:val="0"/>
          <w:marTop w:val="0"/>
          <w:marBottom w:val="0"/>
          <w:divBdr>
            <w:top w:val="none" w:sz="0" w:space="0" w:color="auto"/>
            <w:left w:val="none" w:sz="0" w:space="0" w:color="auto"/>
            <w:bottom w:val="none" w:sz="0" w:space="0" w:color="auto"/>
            <w:right w:val="none" w:sz="0" w:space="0" w:color="auto"/>
          </w:divBdr>
        </w:div>
        <w:div w:id="1767534164">
          <w:marLeft w:val="0"/>
          <w:marRight w:val="0"/>
          <w:marTop w:val="0"/>
          <w:marBottom w:val="0"/>
          <w:divBdr>
            <w:top w:val="none" w:sz="0" w:space="0" w:color="auto"/>
            <w:left w:val="none" w:sz="0" w:space="0" w:color="auto"/>
            <w:bottom w:val="none" w:sz="0" w:space="0" w:color="auto"/>
            <w:right w:val="none" w:sz="0" w:space="0" w:color="auto"/>
          </w:divBdr>
        </w:div>
      </w:divsChild>
    </w:div>
    <w:div w:id="848832352">
      <w:bodyDiv w:val="1"/>
      <w:marLeft w:val="0"/>
      <w:marRight w:val="0"/>
      <w:marTop w:val="0"/>
      <w:marBottom w:val="0"/>
      <w:divBdr>
        <w:top w:val="none" w:sz="0" w:space="0" w:color="auto"/>
        <w:left w:val="none" w:sz="0" w:space="0" w:color="auto"/>
        <w:bottom w:val="none" w:sz="0" w:space="0" w:color="auto"/>
        <w:right w:val="none" w:sz="0" w:space="0" w:color="auto"/>
      </w:divBdr>
    </w:div>
    <w:div w:id="985888869">
      <w:bodyDiv w:val="1"/>
      <w:marLeft w:val="0"/>
      <w:marRight w:val="0"/>
      <w:marTop w:val="0"/>
      <w:marBottom w:val="0"/>
      <w:divBdr>
        <w:top w:val="none" w:sz="0" w:space="0" w:color="auto"/>
        <w:left w:val="none" w:sz="0" w:space="0" w:color="auto"/>
        <w:bottom w:val="none" w:sz="0" w:space="0" w:color="auto"/>
        <w:right w:val="none" w:sz="0" w:space="0" w:color="auto"/>
      </w:divBdr>
      <w:divsChild>
        <w:div w:id="576017585">
          <w:marLeft w:val="0"/>
          <w:marRight w:val="0"/>
          <w:marTop w:val="0"/>
          <w:marBottom w:val="0"/>
          <w:divBdr>
            <w:top w:val="none" w:sz="0" w:space="0" w:color="auto"/>
            <w:left w:val="none" w:sz="0" w:space="0" w:color="auto"/>
            <w:bottom w:val="none" w:sz="0" w:space="0" w:color="auto"/>
            <w:right w:val="none" w:sz="0" w:space="0" w:color="auto"/>
          </w:divBdr>
        </w:div>
        <w:div w:id="625701837">
          <w:marLeft w:val="0"/>
          <w:marRight w:val="0"/>
          <w:marTop w:val="0"/>
          <w:marBottom w:val="0"/>
          <w:divBdr>
            <w:top w:val="none" w:sz="0" w:space="0" w:color="auto"/>
            <w:left w:val="none" w:sz="0" w:space="0" w:color="auto"/>
            <w:bottom w:val="none" w:sz="0" w:space="0" w:color="auto"/>
            <w:right w:val="none" w:sz="0" w:space="0" w:color="auto"/>
          </w:divBdr>
        </w:div>
        <w:div w:id="1418478210">
          <w:marLeft w:val="0"/>
          <w:marRight w:val="0"/>
          <w:marTop w:val="0"/>
          <w:marBottom w:val="0"/>
          <w:divBdr>
            <w:top w:val="none" w:sz="0" w:space="0" w:color="auto"/>
            <w:left w:val="none" w:sz="0" w:space="0" w:color="auto"/>
            <w:bottom w:val="none" w:sz="0" w:space="0" w:color="auto"/>
            <w:right w:val="none" w:sz="0" w:space="0" w:color="auto"/>
          </w:divBdr>
        </w:div>
        <w:div w:id="1634359735">
          <w:marLeft w:val="0"/>
          <w:marRight w:val="0"/>
          <w:marTop w:val="0"/>
          <w:marBottom w:val="0"/>
          <w:divBdr>
            <w:top w:val="none" w:sz="0" w:space="0" w:color="auto"/>
            <w:left w:val="none" w:sz="0" w:space="0" w:color="auto"/>
            <w:bottom w:val="none" w:sz="0" w:space="0" w:color="auto"/>
            <w:right w:val="none" w:sz="0" w:space="0" w:color="auto"/>
          </w:divBdr>
        </w:div>
        <w:div w:id="1803880761">
          <w:marLeft w:val="0"/>
          <w:marRight w:val="0"/>
          <w:marTop w:val="0"/>
          <w:marBottom w:val="0"/>
          <w:divBdr>
            <w:top w:val="none" w:sz="0" w:space="0" w:color="auto"/>
            <w:left w:val="none" w:sz="0" w:space="0" w:color="auto"/>
            <w:bottom w:val="none" w:sz="0" w:space="0" w:color="auto"/>
            <w:right w:val="none" w:sz="0" w:space="0" w:color="auto"/>
          </w:divBdr>
        </w:div>
      </w:divsChild>
    </w:div>
    <w:div w:id="1128357297">
      <w:bodyDiv w:val="1"/>
      <w:marLeft w:val="0"/>
      <w:marRight w:val="0"/>
      <w:marTop w:val="0"/>
      <w:marBottom w:val="0"/>
      <w:divBdr>
        <w:top w:val="none" w:sz="0" w:space="0" w:color="auto"/>
        <w:left w:val="none" w:sz="0" w:space="0" w:color="auto"/>
        <w:bottom w:val="none" w:sz="0" w:space="0" w:color="auto"/>
        <w:right w:val="none" w:sz="0" w:space="0" w:color="auto"/>
      </w:divBdr>
    </w:div>
    <w:div w:id="1163006057">
      <w:bodyDiv w:val="1"/>
      <w:marLeft w:val="0"/>
      <w:marRight w:val="0"/>
      <w:marTop w:val="0"/>
      <w:marBottom w:val="0"/>
      <w:divBdr>
        <w:top w:val="none" w:sz="0" w:space="0" w:color="auto"/>
        <w:left w:val="none" w:sz="0" w:space="0" w:color="auto"/>
        <w:bottom w:val="none" w:sz="0" w:space="0" w:color="auto"/>
        <w:right w:val="none" w:sz="0" w:space="0" w:color="auto"/>
      </w:divBdr>
    </w:div>
    <w:div w:id="1185173930">
      <w:bodyDiv w:val="1"/>
      <w:marLeft w:val="0"/>
      <w:marRight w:val="0"/>
      <w:marTop w:val="0"/>
      <w:marBottom w:val="0"/>
      <w:divBdr>
        <w:top w:val="none" w:sz="0" w:space="0" w:color="auto"/>
        <w:left w:val="none" w:sz="0" w:space="0" w:color="auto"/>
        <w:bottom w:val="none" w:sz="0" w:space="0" w:color="auto"/>
        <w:right w:val="none" w:sz="0" w:space="0" w:color="auto"/>
      </w:divBdr>
      <w:divsChild>
        <w:div w:id="1778716775">
          <w:marLeft w:val="0"/>
          <w:marRight w:val="0"/>
          <w:marTop w:val="0"/>
          <w:marBottom w:val="0"/>
          <w:divBdr>
            <w:top w:val="none" w:sz="0" w:space="0" w:color="auto"/>
            <w:left w:val="none" w:sz="0" w:space="0" w:color="auto"/>
            <w:bottom w:val="none" w:sz="0" w:space="0" w:color="auto"/>
            <w:right w:val="none" w:sz="0" w:space="0" w:color="auto"/>
          </w:divBdr>
          <w:divsChild>
            <w:div w:id="1577547991">
              <w:marLeft w:val="0"/>
              <w:marRight w:val="0"/>
              <w:marTop w:val="0"/>
              <w:marBottom w:val="0"/>
              <w:divBdr>
                <w:top w:val="none" w:sz="0" w:space="0" w:color="auto"/>
                <w:left w:val="none" w:sz="0" w:space="0" w:color="auto"/>
                <w:bottom w:val="none" w:sz="0" w:space="0" w:color="auto"/>
                <w:right w:val="none" w:sz="0" w:space="0" w:color="auto"/>
              </w:divBdr>
            </w:div>
            <w:div w:id="42142829">
              <w:marLeft w:val="0"/>
              <w:marRight w:val="0"/>
              <w:marTop w:val="0"/>
              <w:marBottom w:val="0"/>
              <w:divBdr>
                <w:top w:val="none" w:sz="0" w:space="0" w:color="auto"/>
                <w:left w:val="none" w:sz="0" w:space="0" w:color="auto"/>
                <w:bottom w:val="none" w:sz="0" w:space="0" w:color="auto"/>
                <w:right w:val="none" w:sz="0" w:space="0" w:color="auto"/>
              </w:divBdr>
            </w:div>
            <w:div w:id="1306351129">
              <w:marLeft w:val="0"/>
              <w:marRight w:val="0"/>
              <w:marTop w:val="0"/>
              <w:marBottom w:val="0"/>
              <w:divBdr>
                <w:top w:val="none" w:sz="0" w:space="0" w:color="auto"/>
                <w:left w:val="none" w:sz="0" w:space="0" w:color="auto"/>
                <w:bottom w:val="none" w:sz="0" w:space="0" w:color="auto"/>
                <w:right w:val="none" w:sz="0" w:space="0" w:color="auto"/>
              </w:divBdr>
            </w:div>
            <w:div w:id="523371877">
              <w:marLeft w:val="0"/>
              <w:marRight w:val="0"/>
              <w:marTop w:val="0"/>
              <w:marBottom w:val="0"/>
              <w:divBdr>
                <w:top w:val="none" w:sz="0" w:space="0" w:color="auto"/>
                <w:left w:val="none" w:sz="0" w:space="0" w:color="auto"/>
                <w:bottom w:val="none" w:sz="0" w:space="0" w:color="auto"/>
                <w:right w:val="none" w:sz="0" w:space="0" w:color="auto"/>
              </w:divBdr>
            </w:div>
            <w:div w:id="2015523879">
              <w:marLeft w:val="0"/>
              <w:marRight w:val="0"/>
              <w:marTop w:val="0"/>
              <w:marBottom w:val="0"/>
              <w:divBdr>
                <w:top w:val="none" w:sz="0" w:space="0" w:color="auto"/>
                <w:left w:val="none" w:sz="0" w:space="0" w:color="auto"/>
                <w:bottom w:val="none" w:sz="0" w:space="0" w:color="auto"/>
                <w:right w:val="none" w:sz="0" w:space="0" w:color="auto"/>
              </w:divBdr>
            </w:div>
            <w:div w:id="930283530">
              <w:marLeft w:val="0"/>
              <w:marRight w:val="0"/>
              <w:marTop w:val="0"/>
              <w:marBottom w:val="0"/>
              <w:divBdr>
                <w:top w:val="none" w:sz="0" w:space="0" w:color="auto"/>
                <w:left w:val="none" w:sz="0" w:space="0" w:color="auto"/>
                <w:bottom w:val="none" w:sz="0" w:space="0" w:color="auto"/>
                <w:right w:val="none" w:sz="0" w:space="0" w:color="auto"/>
              </w:divBdr>
            </w:div>
            <w:div w:id="2013802172">
              <w:marLeft w:val="0"/>
              <w:marRight w:val="0"/>
              <w:marTop w:val="0"/>
              <w:marBottom w:val="0"/>
              <w:divBdr>
                <w:top w:val="none" w:sz="0" w:space="0" w:color="auto"/>
                <w:left w:val="none" w:sz="0" w:space="0" w:color="auto"/>
                <w:bottom w:val="none" w:sz="0" w:space="0" w:color="auto"/>
                <w:right w:val="none" w:sz="0" w:space="0" w:color="auto"/>
              </w:divBdr>
            </w:div>
            <w:div w:id="1792747358">
              <w:marLeft w:val="0"/>
              <w:marRight w:val="0"/>
              <w:marTop w:val="0"/>
              <w:marBottom w:val="0"/>
              <w:divBdr>
                <w:top w:val="none" w:sz="0" w:space="0" w:color="auto"/>
                <w:left w:val="none" w:sz="0" w:space="0" w:color="auto"/>
                <w:bottom w:val="none" w:sz="0" w:space="0" w:color="auto"/>
                <w:right w:val="none" w:sz="0" w:space="0" w:color="auto"/>
              </w:divBdr>
            </w:div>
            <w:div w:id="1335181962">
              <w:marLeft w:val="0"/>
              <w:marRight w:val="0"/>
              <w:marTop w:val="0"/>
              <w:marBottom w:val="0"/>
              <w:divBdr>
                <w:top w:val="none" w:sz="0" w:space="0" w:color="auto"/>
                <w:left w:val="none" w:sz="0" w:space="0" w:color="auto"/>
                <w:bottom w:val="none" w:sz="0" w:space="0" w:color="auto"/>
                <w:right w:val="none" w:sz="0" w:space="0" w:color="auto"/>
              </w:divBdr>
            </w:div>
            <w:div w:id="883760043">
              <w:marLeft w:val="0"/>
              <w:marRight w:val="0"/>
              <w:marTop w:val="0"/>
              <w:marBottom w:val="0"/>
              <w:divBdr>
                <w:top w:val="none" w:sz="0" w:space="0" w:color="auto"/>
                <w:left w:val="none" w:sz="0" w:space="0" w:color="auto"/>
                <w:bottom w:val="none" w:sz="0" w:space="0" w:color="auto"/>
                <w:right w:val="none" w:sz="0" w:space="0" w:color="auto"/>
              </w:divBdr>
            </w:div>
            <w:div w:id="209457991">
              <w:marLeft w:val="0"/>
              <w:marRight w:val="0"/>
              <w:marTop w:val="0"/>
              <w:marBottom w:val="0"/>
              <w:divBdr>
                <w:top w:val="none" w:sz="0" w:space="0" w:color="auto"/>
                <w:left w:val="none" w:sz="0" w:space="0" w:color="auto"/>
                <w:bottom w:val="none" w:sz="0" w:space="0" w:color="auto"/>
                <w:right w:val="none" w:sz="0" w:space="0" w:color="auto"/>
              </w:divBdr>
            </w:div>
            <w:div w:id="313532575">
              <w:marLeft w:val="0"/>
              <w:marRight w:val="0"/>
              <w:marTop w:val="0"/>
              <w:marBottom w:val="0"/>
              <w:divBdr>
                <w:top w:val="none" w:sz="0" w:space="0" w:color="auto"/>
                <w:left w:val="none" w:sz="0" w:space="0" w:color="auto"/>
                <w:bottom w:val="none" w:sz="0" w:space="0" w:color="auto"/>
                <w:right w:val="none" w:sz="0" w:space="0" w:color="auto"/>
              </w:divBdr>
            </w:div>
            <w:div w:id="2010251626">
              <w:marLeft w:val="0"/>
              <w:marRight w:val="0"/>
              <w:marTop w:val="0"/>
              <w:marBottom w:val="0"/>
              <w:divBdr>
                <w:top w:val="none" w:sz="0" w:space="0" w:color="auto"/>
                <w:left w:val="none" w:sz="0" w:space="0" w:color="auto"/>
                <w:bottom w:val="none" w:sz="0" w:space="0" w:color="auto"/>
                <w:right w:val="none" w:sz="0" w:space="0" w:color="auto"/>
              </w:divBdr>
            </w:div>
            <w:div w:id="890847952">
              <w:marLeft w:val="0"/>
              <w:marRight w:val="0"/>
              <w:marTop w:val="0"/>
              <w:marBottom w:val="0"/>
              <w:divBdr>
                <w:top w:val="none" w:sz="0" w:space="0" w:color="auto"/>
                <w:left w:val="none" w:sz="0" w:space="0" w:color="auto"/>
                <w:bottom w:val="none" w:sz="0" w:space="0" w:color="auto"/>
                <w:right w:val="none" w:sz="0" w:space="0" w:color="auto"/>
              </w:divBdr>
            </w:div>
            <w:div w:id="1323852924">
              <w:marLeft w:val="0"/>
              <w:marRight w:val="0"/>
              <w:marTop w:val="0"/>
              <w:marBottom w:val="0"/>
              <w:divBdr>
                <w:top w:val="none" w:sz="0" w:space="0" w:color="auto"/>
                <w:left w:val="none" w:sz="0" w:space="0" w:color="auto"/>
                <w:bottom w:val="none" w:sz="0" w:space="0" w:color="auto"/>
                <w:right w:val="none" w:sz="0" w:space="0" w:color="auto"/>
              </w:divBdr>
            </w:div>
            <w:div w:id="317924758">
              <w:marLeft w:val="0"/>
              <w:marRight w:val="0"/>
              <w:marTop w:val="0"/>
              <w:marBottom w:val="0"/>
              <w:divBdr>
                <w:top w:val="none" w:sz="0" w:space="0" w:color="auto"/>
                <w:left w:val="none" w:sz="0" w:space="0" w:color="auto"/>
                <w:bottom w:val="none" w:sz="0" w:space="0" w:color="auto"/>
                <w:right w:val="none" w:sz="0" w:space="0" w:color="auto"/>
              </w:divBdr>
            </w:div>
            <w:div w:id="2017342376">
              <w:marLeft w:val="0"/>
              <w:marRight w:val="0"/>
              <w:marTop w:val="0"/>
              <w:marBottom w:val="0"/>
              <w:divBdr>
                <w:top w:val="none" w:sz="0" w:space="0" w:color="auto"/>
                <w:left w:val="none" w:sz="0" w:space="0" w:color="auto"/>
                <w:bottom w:val="none" w:sz="0" w:space="0" w:color="auto"/>
                <w:right w:val="none" w:sz="0" w:space="0" w:color="auto"/>
              </w:divBdr>
            </w:div>
            <w:div w:id="1357997397">
              <w:marLeft w:val="0"/>
              <w:marRight w:val="0"/>
              <w:marTop w:val="0"/>
              <w:marBottom w:val="0"/>
              <w:divBdr>
                <w:top w:val="none" w:sz="0" w:space="0" w:color="auto"/>
                <w:left w:val="none" w:sz="0" w:space="0" w:color="auto"/>
                <w:bottom w:val="none" w:sz="0" w:space="0" w:color="auto"/>
                <w:right w:val="none" w:sz="0" w:space="0" w:color="auto"/>
              </w:divBdr>
            </w:div>
            <w:div w:id="469322551">
              <w:marLeft w:val="0"/>
              <w:marRight w:val="0"/>
              <w:marTop w:val="0"/>
              <w:marBottom w:val="0"/>
              <w:divBdr>
                <w:top w:val="none" w:sz="0" w:space="0" w:color="auto"/>
                <w:left w:val="none" w:sz="0" w:space="0" w:color="auto"/>
                <w:bottom w:val="none" w:sz="0" w:space="0" w:color="auto"/>
                <w:right w:val="none" w:sz="0" w:space="0" w:color="auto"/>
              </w:divBdr>
            </w:div>
            <w:div w:id="489442387">
              <w:marLeft w:val="0"/>
              <w:marRight w:val="0"/>
              <w:marTop w:val="0"/>
              <w:marBottom w:val="0"/>
              <w:divBdr>
                <w:top w:val="none" w:sz="0" w:space="0" w:color="auto"/>
                <w:left w:val="none" w:sz="0" w:space="0" w:color="auto"/>
                <w:bottom w:val="none" w:sz="0" w:space="0" w:color="auto"/>
                <w:right w:val="none" w:sz="0" w:space="0" w:color="auto"/>
              </w:divBdr>
            </w:div>
            <w:div w:id="477649029">
              <w:marLeft w:val="0"/>
              <w:marRight w:val="0"/>
              <w:marTop w:val="0"/>
              <w:marBottom w:val="0"/>
              <w:divBdr>
                <w:top w:val="none" w:sz="0" w:space="0" w:color="auto"/>
                <w:left w:val="none" w:sz="0" w:space="0" w:color="auto"/>
                <w:bottom w:val="none" w:sz="0" w:space="0" w:color="auto"/>
                <w:right w:val="none" w:sz="0" w:space="0" w:color="auto"/>
              </w:divBdr>
            </w:div>
            <w:div w:id="450127349">
              <w:marLeft w:val="0"/>
              <w:marRight w:val="0"/>
              <w:marTop w:val="0"/>
              <w:marBottom w:val="0"/>
              <w:divBdr>
                <w:top w:val="none" w:sz="0" w:space="0" w:color="auto"/>
                <w:left w:val="none" w:sz="0" w:space="0" w:color="auto"/>
                <w:bottom w:val="none" w:sz="0" w:space="0" w:color="auto"/>
                <w:right w:val="none" w:sz="0" w:space="0" w:color="auto"/>
              </w:divBdr>
            </w:div>
            <w:div w:id="328290052">
              <w:marLeft w:val="0"/>
              <w:marRight w:val="0"/>
              <w:marTop w:val="0"/>
              <w:marBottom w:val="0"/>
              <w:divBdr>
                <w:top w:val="none" w:sz="0" w:space="0" w:color="auto"/>
                <w:left w:val="none" w:sz="0" w:space="0" w:color="auto"/>
                <w:bottom w:val="none" w:sz="0" w:space="0" w:color="auto"/>
                <w:right w:val="none" w:sz="0" w:space="0" w:color="auto"/>
              </w:divBdr>
            </w:div>
            <w:div w:id="2063214352">
              <w:marLeft w:val="0"/>
              <w:marRight w:val="0"/>
              <w:marTop w:val="0"/>
              <w:marBottom w:val="0"/>
              <w:divBdr>
                <w:top w:val="none" w:sz="0" w:space="0" w:color="auto"/>
                <w:left w:val="none" w:sz="0" w:space="0" w:color="auto"/>
                <w:bottom w:val="none" w:sz="0" w:space="0" w:color="auto"/>
                <w:right w:val="none" w:sz="0" w:space="0" w:color="auto"/>
              </w:divBdr>
            </w:div>
            <w:div w:id="577061050">
              <w:marLeft w:val="0"/>
              <w:marRight w:val="0"/>
              <w:marTop w:val="0"/>
              <w:marBottom w:val="0"/>
              <w:divBdr>
                <w:top w:val="none" w:sz="0" w:space="0" w:color="auto"/>
                <w:left w:val="none" w:sz="0" w:space="0" w:color="auto"/>
                <w:bottom w:val="none" w:sz="0" w:space="0" w:color="auto"/>
                <w:right w:val="none" w:sz="0" w:space="0" w:color="auto"/>
              </w:divBdr>
            </w:div>
            <w:div w:id="714235247">
              <w:marLeft w:val="0"/>
              <w:marRight w:val="0"/>
              <w:marTop w:val="0"/>
              <w:marBottom w:val="0"/>
              <w:divBdr>
                <w:top w:val="none" w:sz="0" w:space="0" w:color="auto"/>
                <w:left w:val="none" w:sz="0" w:space="0" w:color="auto"/>
                <w:bottom w:val="none" w:sz="0" w:space="0" w:color="auto"/>
                <w:right w:val="none" w:sz="0" w:space="0" w:color="auto"/>
              </w:divBdr>
            </w:div>
            <w:div w:id="150369030">
              <w:marLeft w:val="0"/>
              <w:marRight w:val="0"/>
              <w:marTop w:val="0"/>
              <w:marBottom w:val="0"/>
              <w:divBdr>
                <w:top w:val="none" w:sz="0" w:space="0" w:color="auto"/>
                <w:left w:val="none" w:sz="0" w:space="0" w:color="auto"/>
                <w:bottom w:val="none" w:sz="0" w:space="0" w:color="auto"/>
                <w:right w:val="none" w:sz="0" w:space="0" w:color="auto"/>
              </w:divBdr>
            </w:div>
            <w:div w:id="1640920832">
              <w:marLeft w:val="0"/>
              <w:marRight w:val="0"/>
              <w:marTop w:val="0"/>
              <w:marBottom w:val="0"/>
              <w:divBdr>
                <w:top w:val="none" w:sz="0" w:space="0" w:color="auto"/>
                <w:left w:val="none" w:sz="0" w:space="0" w:color="auto"/>
                <w:bottom w:val="none" w:sz="0" w:space="0" w:color="auto"/>
                <w:right w:val="none" w:sz="0" w:space="0" w:color="auto"/>
              </w:divBdr>
            </w:div>
            <w:div w:id="2014642624">
              <w:marLeft w:val="0"/>
              <w:marRight w:val="0"/>
              <w:marTop w:val="0"/>
              <w:marBottom w:val="0"/>
              <w:divBdr>
                <w:top w:val="none" w:sz="0" w:space="0" w:color="auto"/>
                <w:left w:val="none" w:sz="0" w:space="0" w:color="auto"/>
                <w:bottom w:val="none" w:sz="0" w:space="0" w:color="auto"/>
                <w:right w:val="none" w:sz="0" w:space="0" w:color="auto"/>
              </w:divBdr>
            </w:div>
            <w:div w:id="566310017">
              <w:marLeft w:val="0"/>
              <w:marRight w:val="0"/>
              <w:marTop w:val="0"/>
              <w:marBottom w:val="0"/>
              <w:divBdr>
                <w:top w:val="none" w:sz="0" w:space="0" w:color="auto"/>
                <w:left w:val="none" w:sz="0" w:space="0" w:color="auto"/>
                <w:bottom w:val="none" w:sz="0" w:space="0" w:color="auto"/>
                <w:right w:val="none" w:sz="0" w:space="0" w:color="auto"/>
              </w:divBdr>
            </w:div>
            <w:div w:id="1462111703">
              <w:marLeft w:val="0"/>
              <w:marRight w:val="0"/>
              <w:marTop w:val="0"/>
              <w:marBottom w:val="0"/>
              <w:divBdr>
                <w:top w:val="none" w:sz="0" w:space="0" w:color="auto"/>
                <w:left w:val="none" w:sz="0" w:space="0" w:color="auto"/>
                <w:bottom w:val="none" w:sz="0" w:space="0" w:color="auto"/>
                <w:right w:val="none" w:sz="0" w:space="0" w:color="auto"/>
              </w:divBdr>
            </w:div>
            <w:div w:id="1807502449">
              <w:marLeft w:val="0"/>
              <w:marRight w:val="0"/>
              <w:marTop w:val="0"/>
              <w:marBottom w:val="0"/>
              <w:divBdr>
                <w:top w:val="none" w:sz="0" w:space="0" w:color="auto"/>
                <w:left w:val="none" w:sz="0" w:space="0" w:color="auto"/>
                <w:bottom w:val="none" w:sz="0" w:space="0" w:color="auto"/>
                <w:right w:val="none" w:sz="0" w:space="0" w:color="auto"/>
              </w:divBdr>
            </w:div>
            <w:div w:id="5009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46810">
      <w:bodyDiv w:val="1"/>
      <w:marLeft w:val="0"/>
      <w:marRight w:val="0"/>
      <w:marTop w:val="0"/>
      <w:marBottom w:val="0"/>
      <w:divBdr>
        <w:top w:val="none" w:sz="0" w:space="0" w:color="auto"/>
        <w:left w:val="none" w:sz="0" w:space="0" w:color="auto"/>
        <w:bottom w:val="none" w:sz="0" w:space="0" w:color="auto"/>
        <w:right w:val="none" w:sz="0" w:space="0" w:color="auto"/>
      </w:divBdr>
      <w:divsChild>
        <w:div w:id="6251925">
          <w:marLeft w:val="0"/>
          <w:marRight w:val="0"/>
          <w:marTop w:val="0"/>
          <w:marBottom w:val="0"/>
          <w:divBdr>
            <w:top w:val="none" w:sz="0" w:space="0" w:color="auto"/>
            <w:left w:val="none" w:sz="0" w:space="0" w:color="auto"/>
            <w:bottom w:val="none" w:sz="0" w:space="0" w:color="auto"/>
            <w:right w:val="none" w:sz="0" w:space="0" w:color="auto"/>
          </w:divBdr>
        </w:div>
        <w:div w:id="40130057">
          <w:marLeft w:val="0"/>
          <w:marRight w:val="0"/>
          <w:marTop w:val="0"/>
          <w:marBottom w:val="0"/>
          <w:divBdr>
            <w:top w:val="none" w:sz="0" w:space="0" w:color="auto"/>
            <w:left w:val="none" w:sz="0" w:space="0" w:color="auto"/>
            <w:bottom w:val="none" w:sz="0" w:space="0" w:color="auto"/>
            <w:right w:val="none" w:sz="0" w:space="0" w:color="auto"/>
          </w:divBdr>
        </w:div>
        <w:div w:id="393703906">
          <w:marLeft w:val="0"/>
          <w:marRight w:val="0"/>
          <w:marTop w:val="0"/>
          <w:marBottom w:val="0"/>
          <w:divBdr>
            <w:top w:val="none" w:sz="0" w:space="0" w:color="auto"/>
            <w:left w:val="none" w:sz="0" w:space="0" w:color="auto"/>
            <w:bottom w:val="none" w:sz="0" w:space="0" w:color="auto"/>
            <w:right w:val="none" w:sz="0" w:space="0" w:color="auto"/>
          </w:divBdr>
        </w:div>
        <w:div w:id="446237098">
          <w:marLeft w:val="0"/>
          <w:marRight w:val="0"/>
          <w:marTop w:val="0"/>
          <w:marBottom w:val="0"/>
          <w:divBdr>
            <w:top w:val="none" w:sz="0" w:space="0" w:color="auto"/>
            <w:left w:val="none" w:sz="0" w:space="0" w:color="auto"/>
            <w:bottom w:val="none" w:sz="0" w:space="0" w:color="auto"/>
            <w:right w:val="none" w:sz="0" w:space="0" w:color="auto"/>
          </w:divBdr>
        </w:div>
        <w:div w:id="1028990608">
          <w:marLeft w:val="0"/>
          <w:marRight w:val="0"/>
          <w:marTop w:val="0"/>
          <w:marBottom w:val="0"/>
          <w:divBdr>
            <w:top w:val="none" w:sz="0" w:space="0" w:color="auto"/>
            <w:left w:val="none" w:sz="0" w:space="0" w:color="auto"/>
            <w:bottom w:val="none" w:sz="0" w:space="0" w:color="auto"/>
            <w:right w:val="none" w:sz="0" w:space="0" w:color="auto"/>
          </w:divBdr>
        </w:div>
        <w:div w:id="1655181346">
          <w:marLeft w:val="0"/>
          <w:marRight w:val="0"/>
          <w:marTop w:val="0"/>
          <w:marBottom w:val="0"/>
          <w:divBdr>
            <w:top w:val="none" w:sz="0" w:space="0" w:color="auto"/>
            <w:left w:val="none" w:sz="0" w:space="0" w:color="auto"/>
            <w:bottom w:val="none" w:sz="0" w:space="0" w:color="auto"/>
            <w:right w:val="none" w:sz="0" w:space="0" w:color="auto"/>
          </w:divBdr>
        </w:div>
      </w:divsChild>
    </w:div>
    <w:div w:id="1543441573">
      <w:bodyDiv w:val="1"/>
      <w:marLeft w:val="0"/>
      <w:marRight w:val="0"/>
      <w:marTop w:val="0"/>
      <w:marBottom w:val="0"/>
      <w:divBdr>
        <w:top w:val="none" w:sz="0" w:space="0" w:color="auto"/>
        <w:left w:val="none" w:sz="0" w:space="0" w:color="auto"/>
        <w:bottom w:val="none" w:sz="0" w:space="0" w:color="auto"/>
        <w:right w:val="none" w:sz="0" w:space="0" w:color="auto"/>
      </w:divBdr>
      <w:divsChild>
        <w:div w:id="2517736">
          <w:marLeft w:val="0"/>
          <w:marRight w:val="0"/>
          <w:marTop w:val="0"/>
          <w:marBottom w:val="0"/>
          <w:divBdr>
            <w:top w:val="none" w:sz="0" w:space="0" w:color="auto"/>
            <w:left w:val="none" w:sz="0" w:space="0" w:color="auto"/>
            <w:bottom w:val="none" w:sz="0" w:space="0" w:color="auto"/>
            <w:right w:val="none" w:sz="0" w:space="0" w:color="auto"/>
          </w:divBdr>
          <w:divsChild>
            <w:div w:id="265308772">
              <w:marLeft w:val="0"/>
              <w:marRight w:val="0"/>
              <w:marTop w:val="0"/>
              <w:marBottom w:val="0"/>
              <w:divBdr>
                <w:top w:val="none" w:sz="0" w:space="0" w:color="auto"/>
                <w:left w:val="none" w:sz="0" w:space="0" w:color="auto"/>
                <w:bottom w:val="none" w:sz="0" w:space="0" w:color="auto"/>
                <w:right w:val="none" w:sz="0" w:space="0" w:color="auto"/>
              </w:divBdr>
              <w:divsChild>
                <w:div w:id="159659109">
                  <w:marLeft w:val="0"/>
                  <w:marRight w:val="0"/>
                  <w:marTop w:val="0"/>
                  <w:marBottom w:val="0"/>
                  <w:divBdr>
                    <w:top w:val="none" w:sz="0" w:space="0" w:color="auto"/>
                    <w:left w:val="none" w:sz="0" w:space="0" w:color="auto"/>
                    <w:bottom w:val="none" w:sz="0" w:space="0" w:color="auto"/>
                    <w:right w:val="none" w:sz="0" w:space="0" w:color="auto"/>
                  </w:divBdr>
                  <w:divsChild>
                    <w:div w:id="458959722">
                      <w:marLeft w:val="0"/>
                      <w:marRight w:val="0"/>
                      <w:marTop w:val="0"/>
                      <w:marBottom w:val="0"/>
                      <w:divBdr>
                        <w:top w:val="none" w:sz="0" w:space="0" w:color="auto"/>
                        <w:left w:val="none" w:sz="0" w:space="0" w:color="auto"/>
                        <w:bottom w:val="none" w:sz="0" w:space="0" w:color="auto"/>
                        <w:right w:val="none" w:sz="0" w:space="0" w:color="auto"/>
                      </w:divBdr>
                      <w:divsChild>
                        <w:div w:id="914709211">
                          <w:marLeft w:val="0"/>
                          <w:marRight w:val="0"/>
                          <w:marTop w:val="0"/>
                          <w:marBottom w:val="0"/>
                          <w:divBdr>
                            <w:top w:val="none" w:sz="0" w:space="0" w:color="auto"/>
                            <w:left w:val="none" w:sz="0" w:space="0" w:color="auto"/>
                            <w:bottom w:val="none" w:sz="0" w:space="0" w:color="auto"/>
                            <w:right w:val="none" w:sz="0" w:space="0" w:color="auto"/>
                          </w:divBdr>
                          <w:divsChild>
                            <w:div w:id="2284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507602">
          <w:marLeft w:val="0"/>
          <w:marRight w:val="0"/>
          <w:marTop w:val="0"/>
          <w:marBottom w:val="0"/>
          <w:divBdr>
            <w:top w:val="none" w:sz="0" w:space="0" w:color="auto"/>
            <w:left w:val="none" w:sz="0" w:space="0" w:color="auto"/>
            <w:bottom w:val="none" w:sz="0" w:space="0" w:color="auto"/>
            <w:right w:val="none" w:sz="0" w:space="0" w:color="auto"/>
          </w:divBdr>
          <w:divsChild>
            <w:div w:id="1048803313">
              <w:marLeft w:val="0"/>
              <w:marRight w:val="0"/>
              <w:marTop w:val="0"/>
              <w:marBottom w:val="0"/>
              <w:divBdr>
                <w:top w:val="none" w:sz="0" w:space="0" w:color="auto"/>
                <w:left w:val="none" w:sz="0" w:space="0" w:color="auto"/>
                <w:bottom w:val="none" w:sz="0" w:space="0" w:color="auto"/>
                <w:right w:val="none" w:sz="0" w:space="0" w:color="auto"/>
              </w:divBdr>
              <w:divsChild>
                <w:div w:id="44721768">
                  <w:marLeft w:val="0"/>
                  <w:marRight w:val="0"/>
                  <w:marTop w:val="0"/>
                  <w:marBottom w:val="0"/>
                  <w:divBdr>
                    <w:top w:val="none" w:sz="0" w:space="0" w:color="auto"/>
                    <w:left w:val="none" w:sz="0" w:space="0" w:color="auto"/>
                    <w:bottom w:val="none" w:sz="0" w:space="0" w:color="auto"/>
                    <w:right w:val="none" w:sz="0" w:space="0" w:color="auto"/>
                  </w:divBdr>
                  <w:divsChild>
                    <w:div w:id="6629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37669">
      <w:bodyDiv w:val="1"/>
      <w:marLeft w:val="0"/>
      <w:marRight w:val="0"/>
      <w:marTop w:val="0"/>
      <w:marBottom w:val="0"/>
      <w:divBdr>
        <w:top w:val="none" w:sz="0" w:space="0" w:color="auto"/>
        <w:left w:val="none" w:sz="0" w:space="0" w:color="auto"/>
        <w:bottom w:val="none" w:sz="0" w:space="0" w:color="auto"/>
        <w:right w:val="none" w:sz="0" w:space="0" w:color="auto"/>
      </w:divBdr>
      <w:divsChild>
        <w:div w:id="271596643">
          <w:marLeft w:val="0"/>
          <w:marRight w:val="0"/>
          <w:marTop w:val="0"/>
          <w:marBottom w:val="0"/>
          <w:divBdr>
            <w:top w:val="none" w:sz="0" w:space="0" w:color="auto"/>
            <w:left w:val="none" w:sz="0" w:space="0" w:color="auto"/>
            <w:bottom w:val="none" w:sz="0" w:space="0" w:color="auto"/>
            <w:right w:val="none" w:sz="0" w:space="0" w:color="auto"/>
          </w:divBdr>
        </w:div>
        <w:div w:id="912927779">
          <w:marLeft w:val="0"/>
          <w:marRight w:val="0"/>
          <w:marTop w:val="0"/>
          <w:marBottom w:val="0"/>
          <w:divBdr>
            <w:top w:val="none" w:sz="0" w:space="0" w:color="auto"/>
            <w:left w:val="none" w:sz="0" w:space="0" w:color="auto"/>
            <w:bottom w:val="none" w:sz="0" w:space="0" w:color="auto"/>
            <w:right w:val="none" w:sz="0" w:space="0" w:color="auto"/>
          </w:divBdr>
        </w:div>
        <w:div w:id="1068266450">
          <w:marLeft w:val="0"/>
          <w:marRight w:val="0"/>
          <w:marTop w:val="0"/>
          <w:marBottom w:val="0"/>
          <w:divBdr>
            <w:top w:val="none" w:sz="0" w:space="0" w:color="auto"/>
            <w:left w:val="none" w:sz="0" w:space="0" w:color="auto"/>
            <w:bottom w:val="none" w:sz="0" w:space="0" w:color="auto"/>
            <w:right w:val="none" w:sz="0" w:space="0" w:color="auto"/>
          </w:divBdr>
        </w:div>
        <w:div w:id="1451431541">
          <w:marLeft w:val="0"/>
          <w:marRight w:val="0"/>
          <w:marTop w:val="0"/>
          <w:marBottom w:val="0"/>
          <w:divBdr>
            <w:top w:val="none" w:sz="0" w:space="0" w:color="auto"/>
            <w:left w:val="none" w:sz="0" w:space="0" w:color="auto"/>
            <w:bottom w:val="none" w:sz="0" w:space="0" w:color="auto"/>
            <w:right w:val="none" w:sz="0" w:space="0" w:color="auto"/>
          </w:divBdr>
        </w:div>
      </w:divsChild>
    </w:div>
    <w:div w:id="1590115270">
      <w:bodyDiv w:val="1"/>
      <w:marLeft w:val="0"/>
      <w:marRight w:val="0"/>
      <w:marTop w:val="0"/>
      <w:marBottom w:val="0"/>
      <w:divBdr>
        <w:top w:val="none" w:sz="0" w:space="0" w:color="auto"/>
        <w:left w:val="none" w:sz="0" w:space="0" w:color="auto"/>
        <w:bottom w:val="none" w:sz="0" w:space="0" w:color="auto"/>
        <w:right w:val="none" w:sz="0" w:space="0" w:color="auto"/>
      </w:divBdr>
      <w:divsChild>
        <w:div w:id="1739396233">
          <w:marLeft w:val="547"/>
          <w:marRight w:val="0"/>
          <w:marTop w:val="130"/>
          <w:marBottom w:val="0"/>
          <w:divBdr>
            <w:top w:val="none" w:sz="0" w:space="0" w:color="auto"/>
            <w:left w:val="none" w:sz="0" w:space="0" w:color="auto"/>
            <w:bottom w:val="none" w:sz="0" w:space="0" w:color="auto"/>
            <w:right w:val="none" w:sz="0" w:space="0" w:color="auto"/>
          </w:divBdr>
        </w:div>
      </w:divsChild>
    </w:div>
    <w:div w:id="1692491804">
      <w:bodyDiv w:val="1"/>
      <w:marLeft w:val="0"/>
      <w:marRight w:val="0"/>
      <w:marTop w:val="0"/>
      <w:marBottom w:val="0"/>
      <w:divBdr>
        <w:top w:val="none" w:sz="0" w:space="0" w:color="auto"/>
        <w:left w:val="none" w:sz="0" w:space="0" w:color="auto"/>
        <w:bottom w:val="none" w:sz="0" w:space="0" w:color="auto"/>
        <w:right w:val="none" w:sz="0" w:space="0" w:color="auto"/>
      </w:divBdr>
    </w:div>
    <w:div w:id="1775594841">
      <w:bodyDiv w:val="1"/>
      <w:marLeft w:val="0"/>
      <w:marRight w:val="0"/>
      <w:marTop w:val="0"/>
      <w:marBottom w:val="0"/>
      <w:divBdr>
        <w:top w:val="none" w:sz="0" w:space="0" w:color="auto"/>
        <w:left w:val="none" w:sz="0" w:space="0" w:color="auto"/>
        <w:bottom w:val="none" w:sz="0" w:space="0" w:color="auto"/>
        <w:right w:val="none" w:sz="0" w:space="0" w:color="auto"/>
      </w:divBdr>
      <w:divsChild>
        <w:div w:id="1926717536">
          <w:marLeft w:val="0"/>
          <w:marRight w:val="0"/>
          <w:marTop w:val="150"/>
          <w:marBottom w:val="0"/>
          <w:divBdr>
            <w:top w:val="none" w:sz="0" w:space="0" w:color="auto"/>
            <w:left w:val="none" w:sz="0" w:space="0" w:color="auto"/>
            <w:bottom w:val="none" w:sz="0" w:space="0" w:color="auto"/>
            <w:right w:val="none" w:sz="0" w:space="0" w:color="auto"/>
          </w:divBdr>
          <w:divsChild>
            <w:div w:id="1394541144">
              <w:marLeft w:val="0"/>
              <w:marRight w:val="0"/>
              <w:marTop w:val="0"/>
              <w:marBottom w:val="0"/>
              <w:divBdr>
                <w:top w:val="none" w:sz="0" w:space="0" w:color="auto"/>
                <w:left w:val="none" w:sz="0" w:space="0" w:color="auto"/>
                <w:bottom w:val="none" w:sz="0" w:space="0" w:color="auto"/>
                <w:right w:val="none" w:sz="0" w:space="0" w:color="auto"/>
              </w:divBdr>
              <w:divsChild>
                <w:div w:id="960838942">
                  <w:marLeft w:val="0"/>
                  <w:marRight w:val="0"/>
                  <w:marTop w:val="0"/>
                  <w:marBottom w:val="0"/>
                  <w:divBdr>
                    <w:top w:val="none" w:sz="0" w:space="0" w:color="auto"/>
                    <w:left w:val="none" w:sz="0" w:space="0" w:color="auto"/>
                    <w:bottom w:val="none" w:sz="0" w:space="0" w:color="auto"/>
                    <w:right w:val="none" w:sz="0" w:space="0" w:color="auto"/>
                  </w:divBdr>
                  <w:divsChild>
                    <w:div w:id="1221479938">
                      <w:marLeft w:val="210"/>
                      <w:marRight w:val="465"/>
                      <w:marTop w:val="0"/>
                      <w:marBottom w:val="0"/>
                      <w:divBdr>
                        <w:top w:val="none" w:sz="0" w:space="0" w:color="auto"/>
                        <w:left w:val="none" w:sz="0" w:space="0" w:color="auto"/>
                        <w:bottom w:val="none" w:sz="0" w:space="0" w:color="auto"/>
                        <w:right w:val="none" w:sz="0" w:space="0" w:color="auto"/>
                      </w:divBdr>
                      <w:divsChild>
                        <w:div w:id="15917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621680">
      <w:bodyDiv w:val="1"/>
      <w:marLeft w:val="0"/>
      <w:marRight w:val="0"/>
      <w:marTop w:val="0"/>
      <w:marBottom w:val="0"/>
      <w:divBdr>
        <w:top w:val="none" w:sz="0" w:space="0" w:color="auto"/>
        <w:left w:val="none" w:sz="0" w:space="0" w:color="auto"/>
        <w:bottom w:val="none" w:sz="0" w:space="0" w:color="auto"/>
        <w:right w:val="none" w:sz="0" w:space="0" w:color="auto"/>
      </w:divBdr>
      <w:divsChild>
        <w:div w:id="16659227">
          <w:marLeft w:val="0"/>
          <w:marRight w:val="0"/>
          <w:marTop w:val="0"/>
          <w:marBottom w:val="0"/>
          <w:divBdr>
            <w:top w:val="none" w:sz="0" w:space="0" w:color="auto"/>
            <w:left w:val="none" w:sz="0" w:space="0" w:color="auto"/>
            <w:bottom w:val="none" w:sz="0" w:space="0" w:color="auto"/>
            <w:right w:val="none" w:sz="0" w:space="0" w:color="auto"/>
          </w:divBdr>
        </w:div>
        <w:div w:id="225338030">
          <w:marLeft w:val="0"/>
          <w:marRight w:val="0"/>
          <w:marTop w:val="0"/>
          <w:marBottom w:val="0"/>
          <w:divBdr>
            <w:top w:val="none" w:sz="0" w:space="0" w:color="auto"/>
            <w:left w:val="none" w:sz="0" w:space="0" w:color="auto"/>
            <w:bottom w:val="none" w:sz="0" w:space="0" w:color="auto"/>
            <w:right w:val="none" w:sz="0" w:space="0" w:color="auto"/>
          </w:divBdr>
        </w:div>
        <w:div w:id="385032127">
          <w:marLeft w:val="0"/>
          <w:marRight w:val="0"/>
          <w:marTop w:val="0"/>
          <w:marBottom w:val="0"/>
          <w:divBdr>
            <w:top w:val="none" w:sz="0" w:space="0" w:color="auto"/>
            <w:left w:val="none" w:sz="0" w:space="0" w:color="auto"/>
            <w:bottom w:val="none" w:sz="0" w:space="0" w:color="auto"/>
            <w:right w:val="none" w:sz="0" w:space="0" w:color="auto"/>
          </w:divBdr>
        </w:div>
        <w:div w:id="697704654">
          <w:marLeft w:val="0"/>
          <w:marRight w:val="0"/>
          <w:marTop w:val="0"/>
          <w:marBottom w:val="0"/>
          <w:divBdr>
            <w:top w:val="none" w:sz="0" w:space="0" w:color="auto"/>
            <w:left w:val="none" w:sz="0" w:space="0" w:color="auto"/>
            <w:bottom w:val="none" w:sz="0" w:space="0" w:color="auto"/>
            <w:right w:val="none" w:sz="0" w:space="0" w:color="auto"/>
          </w:divBdr>
        </w:div>
        <w:div w:id="1395395342">
          <w:marLeft w:val="0"/>
          <w:marRight w:val="0"/>
          <w:marTop w:val="0"/>
          <w:marBottom w:val="0"/>
          <w:divBdr>
            <w:top w:val="none" w:sz="0" w:space="0" w:color="auto"/>
            <w:left w:val="none" w:sz="0" w:space="0" w:color="auto"/>
            <w:bottom w:val="none" w:sz="0" w:space="0" w:color="auto"/>
            <w:right w:val="none" w:sz="0" w:space="0" w:color="auto"/>
          </w:divBdr>
        </w:div>
        <w:div w:id="1407456981">
          <w:marLeft w:val="0"/>
          <w:marRight w:val="0"/>
          <w:marTop w:val="0"/>
          <w:marBottom w:val="0"/>
          <w:divBdr>
            <w:top w:val="none" w:sz="0" w:space="0" w:color="auto"/>
            <w:left w:val="none" w:sz="0" w:space="0" w:color="auto"/>
            <w:bottom w:val="none" w:sz="0" w:space="0" w:color="auto"/>
            <w:right w:val="none" w:sz="0" w:space="0" w:color="auto"/>
          </w:divBdr>
        </w:div>
      </w:divsChild>
    </w:div>
    <w:div w:id="1937594795">
      <w:bodyDiv w:val="1"/>
      <w:marLeft w:val="0"/>
      <w:marRight w:val="0"/>
      <w:marTop w:val="0"/>
      <w:marBottom w:val="0"/>
      <w:divBdr>
        <w:top w:val="none" w:sz="0" w:space="0" w:color="auto"/>
        <w:left w:val="none" w:sz="0" w:space="0" w:color="auto"/>
        <w:bottom w:val="none" w:sz="0" w:space="0" w:color="auto"/>
        <w:right w:val="none" w:sz="0" w:space="0" w:color="auto"/>
      </w:divBdr>
      <w:divsChild>
        <w:div w:id="178854172">
          <w:marLeft w:val="0"/>
          <w:marRight w:val="0"/>
          <w:marTop w:val="0"/>
          <w:marBottom w:val="0"/>
          <w:divBdr>
            <w:top w:val="none" w:sz="0" w:space="0" w:color="auto"/>
            <w:left w:val="none" w:sz="0" w:space="0" w:color="auto"/>
            <w:bottom w:val="none" w:sz="0" w:space="0" w:color="auto"/>
            <w:right w:val="none" w:sz="0" w:space="0" w:color="auto"/>
          </w:divBdr>
        </w:div>
        <w:div w:id="1348554120">
          <w:marLeft w:val="0"/>
          <w:marRight w:val="0"/>
          <w:marTop w:val="0"/>
          <w:marBottom w:val="0"/>
          <w:divBdr>
            <w:top w:val="none" w:sz="0" w:space="0" w:color="auto"/>
            <w:left w:val="none" w:sz="0" w:space="0" w:color="auto"/>
            <w:bottom w:val="none" w:sz="0" w:space="0" w:color="auto"/>
            <w:right w:val="none" w:sz="0" w:space="0" w:color="auto"/>
          </w:divBdr>
        </w:div>
      </w:divsChild>
    </w:div>
    <w:div w:id="1940406077">
      <w:bodyDiv w:val="1"/>
      <w:marLeft w:val="0"/>
      <w:marRight w:val="0"/>
      <w:marTop w:val="0"/>
      <w:marBottom w:val="0"/>
      <w:divBdr>
        <w:top w:val="none" w:sz="0" w:space="0" w:color="auto"/>
        <w:left w:val="none" w:sz="0" w:space="0" w:color="auto"/>
        <w:bottom w:val="none" w:sz="0" w:space="0" w:color="auto"/>
        <w:right w:val="none" w:sz="0" w:space="0" w:color="auto"/>
      </w:divBdr>
      <w:divsChild>
        <w:div w:id="414397079">
          <w:marLeft w:val="0"/>
          <w:marRight w:val="0"/>
          <w:marTop w:val="0"/>
          <w:marBottom w:val="0"/>
          <w:divBdr>
            <w:top w:val="none" w:sz="0" w:space="0" w:color="auto"/>
            <w:left w:val="none" w:sz="0" w:space="0" w:color="auto"/>
            <w:bottom w:val="none" w:sz="0" w:space="0" w:color="auto"/>
            <w:right w:val="none" w:sz="0" w:space="0" w:color="auto"/>
          </w:divBdr>
        </w:div>
        <w:div w:id="1695809916">
          <w:marLeft w:val="0"/>
          <w:marRight w:val="0"/>
          <w:marTop w:val="0"/>
          <w:marBottom w:val="0"/>
          <w:divBdr>
            <w:top w:val="none" w:sz="0" w:space="0" w:color="auto"/>
            <w:left w:val="none" w:sz="0" w:space="0" w:color="auto"/>
            <w:bottom w:val="none" w:sz="0" w:space="0" w:color="auto"/>
            <w:right w:val="none" w:sz="0" w:space="0" w:color="auto"/>
          </w:divBdr>
        </w:div>
      </w:divsChild>
    </w:div>
    <w:div w:id="1950232773">
      <w:bodyDiv w:val="1"/>
      <w:marLeft w:val="0"/>
      <w:marRight w:val="0"/>
      <w:marTop w:val="0"/>
      <w:marBottom w:val="0"/>
      <w:divBdr>
        <w:top w:val="none" w:sz="0" w:space="0" w:color="auto"/>
        <w:left w:val="none" w:sz="0" w:space="0" w:color="auto"/>
        <w:bottom w:val="none" w:sz="0" w:space="0" w:color="auto"/>
        <w:right w:val="none" w:sz="0" w:space="0" w:color="auto"/>
      </w:divBdr>
      <w:divsChild>
        <w:div w:id="288122329">
          <w:marLeft w:val="0"/>
          <w:marRight w:val="0"/>
          <w:marTop w:val="0"/>
          <w:marBottom w:val="0"/>
          <w:divBdr>
            <w:top w:val="none" w:sz="0" w:space="0" w:color="auto"/>
            <w:left w:val="none" w:sz="0" w:space="0" w:color="auto"/>
            <w:bottom w:val="none" w:sz="0" w:space="0" w:color="auto"/>
            <w:right w:val="none" w:sz="0" w:space="0" w:color="auto"/>
          </w:divBdr>
        </w:div>
        <w:div w:id="550193662">
          <w:marLeft w:val="0"/>
          <w:marRight w:val="0"/>
          <w:marTop w:val="0"/>
          <w:marBottom w:val="0"/>
          <w:divBdr>
            <w:top w:val="none" w:sz="0" w:space="0" w:color="auto"/>
            <w:left w:val="none" w:sz="0" w:space="0" w:color="auto"/>
            <w:bottom w:val="none" w:sz="0" w:space="0" w:color="auto"/>
            <w:right w:val="none" w:sz="0" w:space="0" w:color="auto"/>
          </w:divBdr>
        </w:div>
        <w:div w:id="847909298">
          <w:marLeft w:val="0"/>
          <w:marRight w:val="0"/>
          <w:marTop w:val="0"/>
          <w:marBottom w:val="0"/>
          <w:divBdr>
            <w:top w:val="none" w:sz="0" w:space="0" w:color="auto"/>
            <w:left w:val="none" w:sz="0" w:space="0" w:color="auto"/>
            <w:bottom w:val="none" w:sz="0" w:space="0" w:color="auto"/>
            <w:right w:val="none" w:sz="0" w:space="0" w:color="auto"/>
          </w:divBdr>
        </w:div>
        <w:div w:id="1006399639">
          <w:marLeft w:val="0"/>
          <w:marRight w:val="0"/>
          <w:marTop w:val="0"/>
          <w:marBottom w:val="0"/>
          <w:divBdr>
            <w:top w:val="none" w:sz="0" w:space="0" w:color="auto"/>
            <w:left w:val="none" w:sz="0" w:space="0" w:color="auto"/>
            <w:bottom w:val="none" w:sz="0" w:space="0" w:color="auto"/>
            <w:right w:val="none" w:sz="0" w:space="0" w:color="auto"/>
          </w:divBdr>
        </w:div>
        <w:div w:id="1071463399">
          <w:marLeft w:val="0"/>
          <w:marRight w:val="0"/>
          <w:marTop w:val="0"/>
          <w:marBottom w:val="0"/>
          <w:divBdr>
            <w:top w:val="none" w:sz="0" w:space="0" w:color="auto"/>
            <w:left w:val="none" w:sz="0" w:space="0" w:color="auto"/>
            <w:bottom w:val="none" w:sz="0" w:space="0" w:color="auto"/>
            <w:right w:val="none" w:sz="0" w:space="0" w:color="auto"/>
          </w:divBdr>
        </w:div>
        <w:div w:id="1759206168">
          <w:marLeft w:val="0"/>
          <w:marRight w:val="0"/>
          <w:marTop w:val="0"/>
          <w:marBottom w:val="0"/>
          <w:divBdr>
            <w:top w:val="none" w:sz="0" w:space="0" w:color="auto"/>
            <w:left w:val="none" w:sz="0" w:space="0" w:color="auto"/>
            <w:bottom w:val="none" w:sz="0" w:space="0" w:color="auto"/>
            <w:right w:val="none" w:sz="0" w:space="0" w:color="auto"/>
          </w:divBdr>
        </w:div>
        <w:div w:id="1781608889">
          <w:marLeft w:val="0"/>
          <w:marRight w:val="0"/>
          <w:marTop w:val="0"/>
          <w:marBottom w:val="0"/>
          <w:divBdr>
            <w:top w:val="none" w:sz="0" w:space="0" w:color="auto"/>
            <w:left w:val="none" w:sz="0" w:space="0" w:color="auto"/>
            <w:bottom w:val="none" w:sz="0" w:space="0" w:color="auto"/>
            <w:right w:val="none" w:sz="0" w:space="0" w:color="auto"/>
          </w:divBdr>
        </w:div>
      </w:divsChild>
    </w:div>
    <w:div w:id="1953895600">
      <w:bodyDiv w:val="1"/>
      <w:marLeft w:val="0"/>
      <w:marRight w:val="0"/>
      <w:marTop w:val="0"/>
      <w:marBottom w:val="0"/>
      <w:divBdr>
        <w:top w:val="none" w:sz="0" w:space="0" w:color="auto"/>
        <w:left w:val="none" w:sz="0" w:space="0" w:color="auto"/>
        <w:bottom w:val="none" w:sz="0" w:space="0" w:color="auto"/>
        <w:right w:val="none" w:sz="0" w:space="0" w:color="auto"/>
      </w:divBdr>
      <w:divsChild>
        <w:div w:id="980424665">
          <w:marLeft w:val="0"/>
          <w:marRight w:val="0"/>
          <w:marTop w:val="0"/>
          <w:marBottom w:val="0"/>
          <w:divBdr>
            <w:top w:val="none" w:sz="0" w:space="0" w:color="auto"/>
            <w:left w:val="none" w:sz="0" w:space="0" w:color="auto"/>
            <w:bottom w:val="none" w:sz="0" w:space="0" w:color="auto"/>
            <w:right w:val="none" w:sz="0" w:space="0" w:color="auto"/>
          </w:divBdr>
        </w:div>
        <w:div w:id="1045641001">
          <w:marLeft w:val="0"/>
          <w:marRight w:val="0"/>
          <w:marTop w:val="0"/>
          <w:marBottom w:val="0"/>
          <w:divBdr>
            <w:top w:val="none" w:sz="0" w:space="0" w:color="auto"/>
            <w:left w:val="none" w:sz="0" w:space="0" w:color="auto"/>
            <w:bottom w:val="none" w:sz="0" w:space="0" w:color="auto"/>
            <w:right w:val="none" w:sz="0" w:space="0" w:color="auto"/>
          </w:divBdr>
        </w:div>
      </w:divsChild>
    </w:div>
    <w:div w:id="1999966353">
      <w:bodyDiv w:val="1"/>
      <w:marLeft w:val="0"/>
      <w:marRight w:val="0"/>
      <w:marTop w:val="0"/>
      <w:marBottom w:val="0"/>
      <w:divBdr>
        <w:top w:val="none" w:sz="0" w:space="0" w:color="auto"/>
        <w:left w:val="none" w:sz="0" w:space="0" w:color="auto"/>
        <w:bottom w:val="none" w:sz="0" w:space="0" w:color="auto"/>
        <w:right w:val="none" w:sz="0" w:space="0" w:color="auto"/>
      </w:divBdr>
      <w:divsChild>
        <w:div w:id="1086345955">
          <w:marLeft w:val="0"/>
          <w:marRight w:val="0"/>
          <w:marTop w:val="0"/>
          <w:marBottom w:val="0"/>
          <w:divBdr>
            <w:top w:val="none" w:sz="0" w:space="0" w:color="auto"/>
            <w:left w:val="none" w:sz="0" w:space="0" w:color="auto"/>
            <w:bottom w:val="none" w:sz="0" w:space="0" w:color="auto"/>
            <w:right w:val="none" w:sz="0" w:space="0" w:color="auto"/>
          </w:divBdr>
        </w:div>
      </w:divsChild>
    </w:div>
    <w:div w:id="2029674420">
      <w:bodyDiv w:val="1"/>
      <w:marLeft w:val="0"/>
      <w:marRight w:val="0"/>
      <w:marTop w:val="0"/>
      <w:marBottom w:val="0"/>
      <w:divBdr>
        <w:top w:val="none" w:sz="0" w:space="0" w:color="auto"/>
        <w:left w:val="none" w:sz="0" w:space="0" w:color="auto"/>
        <w:bottom w:val="none" w:sz="0" w:space="0" w:color="auto"/>
        <w:right w:val="none" w:sz="0" w:space="0" w:color="auto"/>
      </w:divBdr>
      <w:divsChild>
        <w:div w:id="1266578079">
          <w:marLeft w:val="0"/>
          <w:marRight w:val="0"/>
          <w:marTop w:val="0"/>
          <w:marBottom w:val="0"/>
          <w:divBdr>
            <w:top w:val="none" w:sz="0" w:space="0" w:color="auto"/>
            <w:left w:val="none" w:sz="0" w:space="0" w:color="auto"/>
            <w:bottom w:val="none" w:sz="0" w:space="0" w:color="auto"/>
            <w:right w:val="none" w:sz="0" w:space="0" w:color="auto"/>
          </w:divBdr>
        </w:div>
        <w:div w:id="1654796643">
          <w:marLeft w:val="0"/>
          <w:marRight w:val="0"/>
          <w:marTop w:val="0"/>
          <w:marBottom w:val="0"/>
          <w:divBdr>
            <w:top w:val="none" w:sz="0" w:space="0" w:color="auto"/>
            <w:left w:val="none" w:sz="0" w:space="0" w:color="auto"/>
            <w:bottom w:val="none" w:sz="0" w:space="0" w:color="auto"/>
            <w:right w:val="none" w:sz="0" w:space="0" w:color="auto"/>
          </w:divBdr>
        </w:div>
      </w:divsChild>
    </w:div>
    <w:div w:id="2075857273">
      <w:bodyDiv w:val="1"/>
      <w:marLeft w:val="0"/>
      <w:marRight w:val="0"/>
      <w:marTop w:val="0"/>
      <w:marBottom w:val="0"/>
      <w:divBdr>
        <w:top w:val="none" w:sz="0" w:space="0" w:color="auto"/>
        <w:left w:val="none" w:sz="0" w:space="0" w:color="auto"/>
        <w:bottom w:val="none" w:sz="0" w:space="0" w:color="auto"/>
        <w:right w:val="none" w:sz="0" w:space="0" w:color="auto"/>
      </w:divBdr>
      <w:divsChild>
        <w:div w:id="1722900226">
          <w:marLeft w:val="0"/>
          <w:marRight w:val="1"/>
          <w:marTop w:val="0"/>
          <w:marBottom w:val="0"/>
          <w:divBdr>
            <w:top w:val="none" w:sz="0" w:space="0" w:color="auto"/>
            <w:left w:val="none" w:sz="0" w:space="0" w:color="auto"/>
            <w:bottom w:val="none" w:sz="0" w:space="0" w:color="auto"/>
            <w:right w:val="none" w:sz="0" w:space="0" w:color="auto"/>
          </w:divBdr>
          <w:divsChild>
            <w:div w:id="70782543">
              <w:marLeft w:val="0"/>
              <w:marRight w:val="0"/>
              <w:marTop w:val="0"/>
              <w:marBottom w:val="0"/>
              <w:divBdr>
                <w:top w:val="none" w:sz="0" w:space="0" w:color="auto"/>
                <w:left w:val="none" w:sz="0" w:space="0" w:color="auto"/>
                <w:bottom w:val="none" w:sz="0" w:space="0" w:color="auto"/>
                <w:right w:val="none" w:sz="0" w:space="0" w:color="auto"/>
              </w:divBdr>
              <w:divsChild>
                <w:div w:id="1538084980">
                  <w:marLeft w:val="0"/>
                  <w:marRight w:val="1"/>
                  <w:marTop w:val="0"/>
                  <w:marBottom w:val="0"/>
                  <w:divBdr>
                    <w:top w:val="none" w:sz="0" w:space="0" w:color="auto"/>
                    <w:left w:val="none" w:sz="0" w:space="0" w:color="auto"/>
                    <w:bottom w:val="none" w:sz="0" w:space="0" w:color="auto"/>
                    <w:right w:val="none" w:sz="0" w:space="0" w:color="auto"/>
                  </w:divBdr>
                  <w:divsChild>
                    <w:div w:id="783233276">
                      <w:marLeft w:val="0"/>
                      <w:marRight w:val="0"/>
                      <w:marTop w:val="0"/>
                      <w:marBottom w:val="0"/>
                      <w:divBdr>
                        <w:top w:val="none" w:sz="0" w:space="0" w:color="auto"/>
                        <w:left w:val="none" w:sz="0" w:space="0" w:color="auto"/>
                        <w:bottom w:val="none" w:sz="0" w:space="0" w:color="auto"/>
                        <w:right w:val="none" w:sz="0" w:space="0" w:color="auto"/>
                      </w:divBdr>
                      <w:divsChild>
                        <w:div w:id="770976148">
                          <w:marLeft w:val="0"/>
                          <w:marRight w:val="0"/>
                          <w:marTop w:val="0"/>
                          <w:marBottom w:val="0"/>
                          <w:divBdr>
                            <w:top w:val="none" w:sz="0" w:space="0" w:color="auto"/>
                            <w:left w:val="none" w:sz="0" w:space="0" w:color="auto"/>
                            <w:bottom w:val="none" w:sz="0" w:space="0" w:color="auto"/>
                            <w:right w:val="none" w:sz="0" w:space="0" w:color="auto"/>
                          </w:divBdr>
                          <w:divsChild>
                            <w:div w:id="563376717">
                              <w:marLeft w:val="0"/>
                              <w:marRight w:val="0"/>
                              <w:marTop w:val="120"/>
                              <w:marBottom w:val="360"/>
                              <w:divBdr>
                                <w:top w:val="none" w:sz="0" w:space="0" w:color="auto"/>
                                <w:left w:val="none" w:sz="0" w:space="0" w:color="auto"/>
                                <w:bottom w:val="none" w:sz="0" w:space="0" w:color="auto"/>
                                <w:right w:val="none" w:sz="0" w:space="0" w:color="auto"/>
                              </w:divBdr>
                              <w:divsChild>
                                <w:div w:id="858740226">
                                  <w:marLeft w:val="0"/>
                                  <w:marRight w:val="0"/>
                                  <w:marTop w:val="0"/>
                                  <w:marBottom w:val="0"/>
                                  <w:divBdr>
                                    <w:top w:val="none" w:sz="0" w:space="0" w:color="auto"/>
                                    <w:left w:val="none" w:sz="0" w:space="0" w:color="auto"/>
                                    <w:bottom w:val="none" w:sz="0" w:space="0" w:color="auto"/>
                                    <w:right w:val="none" w:sz="0" w:space="0" w:color="auto"/>
                                  </w:divBdr>
                                </w:div>
                                <w:div w:id="12811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07/relationships/diagramDrawing" Target="diagrams/drawing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marsico@libero.it"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AA512B-A95C-425D-AF25-50F5581AA6FA}"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it-IT"/>
        </a:p>
      </dgm:t>
    </dgm:pt>
    <dgm:pt modelId="{8BA963F4-21F8-47BA-9298-EF2EE5E474EB}">
      <dgm:prSet phldrT="[Testo]" custT="1"/>
      <dgm:spPr/>
      <dgm:t>
        <a:bodyPr/>
        <a:lstStyle/>
        <a:p>
          <a:r>
            <a:rPr lang="en-GB" sz="800" dirty="0" smtClean="0"/>
            <a:t>Patients affecting by liver malignancies were preventive selected by radiotherapists for treatment with stereotactic robotic</a:t>
          </a:r>
          <a:r>
            <a:rPr lang="en-GB" sz="1100" dirty="0" smtClean="0"/>
            <a:t> </a:t>
          </a:r>
          <a:r>
            <a:rPr lang="en-GB" sz="800" dirty="0" err="1" smtClean="0"/>
            <a:t>radiosurgery</a:t>
          </a:r>
          <a:endParaRPr lang="it-IT" sz="800" dirty="0"/>
        </a:p>
      </dgm:t>
    </dgm:pt>
    <dgm:pt modelId="{828D01E4-2D98-4B6C-819C-1F87D2582531}" type="parTrans" cxnId="{FE09B8F6-2C52-469C-8253-33D078F20DE1}">
      <dgm:prSet/>
      <dgm:spPr/>
      <dgm:t>
        <a:bodyPr/>
        <a:lstStyle/>
        <a:p>
          <a:endParaRPr lang="it-IT"/>
        </a:p>
      </dgm:t>
    </dgm:pt>
    <dgm:pt modelId="{FDEB1B97-FFE2-4CC4-AAE8-3AD02F4865EF}" type="sibTrans" cxnId="{FE09B8F6-2C52-469C-8253-33D078F20DE1}">
      <dgm:prSet/>
      <dgm:spPr/>
      <dgm:t>
        <a:bodyPr/>
        <a:lstStyle/>
        <a:p>
          <a:endParaRPr lang="it-IT"/>
        </a:p>
      </dgm:t>
    </dgm:pt>
    <dgm:pt modelId="{AA94C1C2-9624-4E01-ADBD-BFFDE6852CEA}">
      <dgm:prSet phldrT="[Testo]" custT="1"/>
      <dgm:spPr/>
      <dgm:t>
        <a:bodyPr/>
        <a:lstStyle/>
        <a:p>
          <a:r>
            <a:rPr lang="en-US" sz="800" dirty="0" smtClean="0"/>
            <a:t>Ultrasound-guided </a:t>
          </a:r>
          <a:r>
            <a:rPr lang="en-US" sz="800" dirty="0" err="1" smtClean="0"/>
            <a:t>percutaneous</a:t>
          </a:r>
          <a:r>
            <a:rPr lang="en-US" sz="800" dirty="0" smtClean="0"/>
            <a:t> placement of </a:t>
          </a:r>
          <a:r>
            <a:rPr lang="en-US" sz="800" dirty="0" err="1" smtClean="0"/>
            <a:t>fiducials</a:t>
          </a:r>
          <a:r>
            <a:rPr lang="en-US" sz="800" dirty="0" smtClean="0"/>
            <a:t> </a:t>
          </a:r>
          <a:r>
            <a:rPr lang="en-GB" sz="800" dirty="0" smtClean="0"/>
            <a:t>using local </a:t>
          </a:r>
          <a:r>
            <a:rPr lang="en-GB" sz="800" dirty="0" err="1" smtClean="0"/>
            <a:t>anesthesia</a:t>
          </a:r>
          <a:r>
            <a:rPr lang="en-GB" sz="800" dirty="0" smtClean="0"/>
            <a:t> with </a:t>
          </a:r>
          <a:r>
            <a:rPr lang="en-GB" sz="800" dirty="0" err="1" smtClean="0"/>
            <a:t>Lidocaine</a:t>
          </a:r>
          <a:endParaRPr lang="it-IT" sz="800" dirty="0"/>
        </a:p>
      </dgm:t>
    </dgm:pt>
    <dgm:pt modelId="{E07F1587-5BF4-4EB9-A218-FC627C48549D}" type="parTrans" cxnId="{662FF436-AF0B-4A1A-9047-0F77C82A862F}">
      <dgm:prSet/>
      <dgm:spPr/>
      <dgm:t>
        <a:bodyPr/>
        <a:lstStyle/>
        <a:p>
          <a:endParaRPr lang="it-IT"/>
        </a:p>
      </dgm:t>
    </dgm:pt>
    <dgm:pt modelId="{22A0265D-FB40-4D8D-BC26-3EFAB5BF7CA4}" type="sibTrans" cxnId="{662FF436-AF0B-4A1A-9047-0F77C82A862F}">
      <dgm:prSet/>
      <dgm:spPr/>
      <dgm:t>
        <a:bodyPr/>
        <a:lstStyle/>
        <a:p>
          <a:endParaRPr lang="it-IT"/>
        </a:p>
      </dgm:t>
    </dgm:pt>
    <dgm:pt modelId="{87D4F95D-BAFC-46A5-9475-F255EF6E0D74}">
      <dgm:prSet custT="1"/>
      <dgm:spPr/>
      <dgm:t>
        <a:bodyPr/>
        <a:lstStyle/>
        <a:p>
          <a:r>
            <a:rPr lang="en-GB" sz="800" dirty="0" smtClean="0"/>
            <a:t>Preventive e</a:t>
          </a:r>
          <a:r>
            <a:rPr lang="en-US" sz="800" dirty="0" smtClean="0"/>
            <a:t>valuation of</a:t>
          </a:r>
          <a:r>
            <a:rPr lang="en-GB" sz="800" dirty="0" smtClean="0"/>
            <a:t> CT images,</a:t>
          </a:r>
          <a:r>
            <a:rPr lang="en-US" sz="800" dirty="0" smtClean="0"/>
            <a:t> blood chemistry</a:t>
          </a:r>
          <a:r>
            <a:rPr lang="en-GB" sz="800" dirty="0" smtClean="0"/>
            <a:t> and assumption of </a:t>
          </a:r>
          <a:r>
            <a:rPr lang="en-US" sz="800" dirty="0" err="1" smtClean="0"/>
            <a:t>antiplatelet</a:t>
          </a:r>
          <a:r>
            <a:rPr lang="en-US" sz="800" dirty="0" smtClean="0"/>
            <a:t> agents</a:t>
          </a:r>
          <a:r>
            <a:rPr lang="en-GB" sz="800" dirty="0" smtClean="0"/>
            <a:t>/</a:t>
          </a:r>
          <a:r>
            <a:rPr lang="es-ES_tradnl" sz="800" dirty="0" smtClean="0"/>
            <a:t>anticoagulants</a:t>
          </a:r>
          <a:r>
            <a:rPr lang="en-GB" sz="800" dirty="0" smtClean="0"/>
            <a:t> before </a:t>
          </a:r>
          <a:r>
            <a:rPr lang="en-GB" sz="800" dirty="0" err="1" smtClean="0"/>
            <a:t>percutaneous</a:t>
          </a:r>
          <a:r>
            <a:rPr lang="en-GB" sz="800" dirty="0" smtClean="0"/>
            <a:t> placement of </a:t>
          </a:r>
          <a:r>
            <a:rPr lang="en-GB" sz="800" dirty="0" err="1" smtClean="0"/>
            <a:t>fiducial</a:t>
          </a:r>
          <a:r>
            <a:rPr lang="en-GB" sz="800" dirty="0" smtClean="0"/>
            <a:t> markers by </a:t>
          </a:r>
          <a:r>
            <a:rPr lang="en-GB" sz="800" dirty="0" err="1" smtClean="0"/>
            <a:t>Ultrasonographer</a:t>
          </a:r>
          <a:endParaRPr lang="it-IT" sz="800" dirty="0"/>
        </a:p>
      </dgm:t>
    </dgm:pt>
    <dgm:pt modelId="{9B15F913-1733-44CA-8BCF-433EDE2CF641}" type="parTrans" cxnId="{485211D3-5869-47E3-9A36-E79AFC6D21AB}">
      <dgm:prSet/>
      <dgm:spPr/>
      <dgm:t>
        <a:bodyPr/>
        <a:lstStyle/>
        <a:p>
          <a:endParaRPr lang="it-IT"/>
        </a:p>
      </dgm:t>
    </dgm:pt>
    <dgm:pt modelId="{70BDC08A-7470-4D01-A619-DD0C649D22A9}" type="sibTrans" cxnId="{485211D3-5869-47E3-9A36-E79AFC6D21AB}">
      <dgm:prSet/>
      <dgm:spPr/>
      <dgm:t>
        <a:bodyPr/>
        <a:lstStyle/>
        <a:p>
          <a:endParaRPr lang="it-IT"/>
        </a:p>
      </dgm:t>
    </dgm:pt>
    <dgm:pt modelId="{33C4A10C-3C11-42E4-AA83-7BB53494A31A}">
      <dgm:prSet custT="1"/>
      <dgm:spPr/>
      <dgm:t>
        <a:bodyPr/>
        <a:lstStyle/>
        <a:p>
          <a:r>
            <a:rPr lang="en-GB" sz="800" dirty="0" smtClean="0"/>
            <a:t>Using 25 G needle containing </a:t>
          </a:r>
          <a:r>
            <a:rPr lang="en-US" sz="800" dirty="0" smtClean="0"/>
            <a:t>flexible wire notched gold marker, 0.5 mm x 150 mm, Gold Anchor Marker</a:t>
          </a:r>
          <a:r>
            <a:rPr lang="en-GB" sz="800" dirty="0" smtClean="0"/>
            <a:t>.if</a:t>
          </a:r>
          <a:r>
            <a:rPr lang="en-US" sz="800" dirty="0" smtClean="0"/>
            <a:t> presence of </a:t>
          </a:r>
          <a:r>
            <a:rPr lang="en-GB" sz="800" dirty="0" smtClean="0"/>
            <a:t> superficial lesions, </a:t>
          </a:r>
          <a:r>
            <a:rPr lang="en-US" sz="800" dirty="0" smtClean="0"/>
            <a:t>close critical structures </a:t>
          </a:r>
          <a:r>
            <a:rPr lang="en-GB" sz="800" dirty="0" smtClean="0"/>
            <a:t>near the lesion to treat </a:t>
          </a:r>
          <a:r>
            <a:rPr lang="en-US" sz="800" dirty="0" smtClean="0"/>
            <a:t>and</a:t>
          </a:r>
          <a:r>
            <a:rPr lang="en-GB" sz="800" dirty="0" smtClean="0"/>
            <a:t>/or  poor</a:t>
          </a:r>
          <a:r>
            <a:rPr lang="en-US" sz="800" dirty="0" smtClean="0"/>
            <a:t> patient </a:t>
          </a:r>
          <a:r>
            <a:rPr lang="en-US" sz="800" dirty="0" err="1" smtClean="0"/>
            <a:t>complianc</a:t>
          </a:r>
          <a:r>
            <a:rPr lang="en-GB" sz="800" dirty="0" smtClean="0"/>
            <a:t>e</a:t>
          </a:r>
          <a:endParaRPr lang="it-IT" sz="800" dirty="0"/>
        </a:p>
      </dgm:t>
    </dgm:pt>
    <dgm:pt modelId="{92B7C1E3-DDBC-4C51-A140-A82B95DB3D23}" type="parTrans" cxnId="{A8294BDB-5603-462A-A2F7-3137F09E7883}">
      <dgm:prSet/>
      <dgm:spPr/>
      <dgm:t>
        <a:bodyPr/>
        <a:lstStyle/>
        <a:p>
          <a:endParaRPr lang="it-IT"/>
        </a:p>
      </dgm:t>
    </dgm:pt>
    <dgm:pt modelId="{A86DB727-7EAA-4581-835E-0AF0FA4BF0AB}" type="sibTrans" cxnId="{A8294BDB-5603-462A-A2F7-3137F09E7883}">
      <dgm:prSet/>
      <dgm:spPr/>
      <dgm:t>
        <a:bodyPr/>
        <a:lstStyle/>
        <a:p>
          <a:endParaRPr lang="it-IT"/>
        </a:p>
      </dgm:t>
    </dgm:pt>
    <dgm:pt modelId="{438F4DA0-1F91-460D-900D-6961461C9A6C}">
      <dgm:prSet custT="1"/>
      <dgm:spPr/>
      <dgm:t>
        <a:bodyPr/>
        <a:lstStyle/>
        <a:p>
          <a:r>
            <a:rPr lang="en-GB" sz="800" dirty="0" smtClean="0"/>
            <a:t>Using 17 G needle containing </a:t>
          </a:r>
          <a:r>
            <a:rPr lang="en-US" sz="800" dirty="0" smtClean="0"/>
            <a:t>Grain cylindrical gold marker, 1 mm x 4 mm</a:t>
          </a:r>
          <a:r>
            <a:rPr lang="en-GB" sz="800" dirty="0" smtClean="0"/>
            <a:t> in case of patient compliance, patients </a:t>
          </a:r>
          <a:r>
            <a:rPr lang="en-GB" sz="800" dirty="0" err="1" smtClean="0"/>
            <a:t>obesity,presence</a:t>
          </a:r>
          <a:r>
            <a:rPr lang="en-GB" sz="800" dirty="0" smtClean="0"/>
            <a:t> of deep lesions and absence of critical</a:t>
          </a:r>
          <a:r>
            <a:rPr lang="en-US" sz="800" dirty="0" smtClean="0"/>
            <a:t>structures </a:t>
          </a:r>
          <a:r>
            <a:rPr lang="en-GB" sz="800" dirty="0" smtClean="0"/>
            <a:t>near the lesion to treat</a:t>
          </a:r>
          <a:endParaRPr lang="it-IT" sz="800" dirty="0"/>
        </a:p>
      </dgm:t>
    </dgm:pt>
    <dgm:pt modelId="{8AF5FB60-BBE2-4F29-9450-2293ACEEBA6B}" type="parTrans" cxnId="{6E5AE9F2-40F2-4752-A453-2B904E2B8260}">
      <dgm:prSet/>
      <dgm:spPr/>
      <dgm:t>
        <a:bodyPr/>
        <a:lstStyle/>
        <a:p>
          <a:endParaRPr lang="it-IT"/>
        </a:p>
      </dgm:t>
    </dgm:pt>
    <dgm:pt modelId="{684AC613-33DD-4274-B16A-C09FDF73C44E}" type="sibTrans" cxnId="{6E5AE9F2-40F2-4752-A453-2B904E2B8260}">
      <dgm:prSet/>
      <dgm:spPr/>
      <dgm:t>
        <a:bodyPr/>
        <a:lstStyle/>
        <a:p>
          <a:endParaRPr lang="it-IT"/>
        </a:p>
      </dgm:t>
    </dgm:pt>
    <dgm:pt modelId="{B68A3A53-9CA5-4108-96CD-E166272C80EA}">
      <dgm:prSet custT="1"/>
      <dgm:spPr/>
      <dgm:t>
        <a:bodyPr/>
        <a:lstStyle/>
        <a:p>
          <a:r>
            <a:rPr lang="en-GB" sz="800" dirty="0" smtClean="0"/>
            <a:t>U</a:t>
          </a:r>
          <a:r>
            <a:rPr lang="en-US" sz="800" dirty="0" err="1" smtClean="0"/>
            <a:t>ltrasound</a:t>
          </a:r>
          <a:r>
            <a:rPr lang="en-US" sz="800" dirty="0" smtClean="0"/>
            <a:t> visualization</a:t>
          </a:r>
          <a:r>
            <a:rPr lang="en-GB" sz="800" dirty="0" smtClean="0"/>
            <a:t> of placed </a:t>
          </a:r>
          <a:r>
            <a:rPr lang="en-GB" sz="800" dirty="0" err="1" smtClean="0"/>
            <a:t>fiducial</a:t>
          </a:r>
          <a:r>
            <a:rPr lang="en-GB" sz="800" dirty="0" smtClean="0"/>
            <a:t>  and  patient observation in DH for at least 6 h. Discharge if absence of complication.</a:t>
          </a:r>
          <a:endParaRPr lang="it-IT" sz="800" dirty="0"/>
        </a:p>
      </dgm:t>
    </dgm:pt>
    <dgm:pt modelId="{F6F5253F-FF24-497F-9F06-FE1C1220D82C}" type="parTrans" cxnId="{22183957-F942-47D1-8BB3-D9408AEC43CB}">
      <dgm:prSet/>
      <dgm:spPr/>
      <dgm:t>
        <a:bodyPr/>
        <a:lstStyle/>
        <a:p>
          <a:endParaRPr lang="it-IT"/>
        </a:p>
      </dgm:t>
    </dgm:pt>
    <dgm:pt modelId="{F59F6A87-AEAF-4735-9E39-E27AAFF546EF}" type="sibTrans" cxnId="{22183957-F942-47D1-8BB3-D9408AEC43CB}">
      <dgm:prSet/>
      <dgm:spPr/>
      <dgm:t>
        <a:bodyPr/>
        <a:lstStyle/>
        <a:p>
          <a:endParaRPr lang="it-IT"/>
        </a:p>
      </dgm:t>
    </dgm:pt>
    <dgm:pt modelId="{2803DDFB-8E03-4AEA-8391-3AA70CECAF1F}">
      <dgm:prSet custT="1"/>
      <dgm:spPr/>
      <dgm:t>
        <a:bodyPr/>
        <a:lstStyle/>
        <a:p>
          <a:r>
            <a:rPr lang="en-GB" sz="800" dirty="0" smtClean="0"/>
            <a:t>Execution of CT </a:t>
          </a:r>
          <a:r>
            <a:rPr lang="en-GB" sz="800" dirty="0" err="1" smtClean="0"/>
            <a:t>centering</a:t>
          </a:r>
          <a:r>
            <a:rPr lang="en-GB" sz="800" dirty="0" smtClean="0"/>
            <a:t> after 7 d by the procedure to evaluate possible late complications as </a:t>
          </a:r>
          <a:r>
            <a:rPr lang="en-GB" sz="800" dirty="0" err="1" smtClean="0"/>
            <a:t>fiducial</a:t>
          </a:r>
          <a:r>
            <a:rPr lang="en-GB" sz="800" dirty="0" smtClean="0"/>
            <a:t>  migration and to </a:t>
          </a:r>
          <a:r>
            <a:rPr lang="en-US" sz="800" dirty="0" smtClean="0"/>
            <a:t>evaluate their usability for the treatment.</a:t>
          </a:r>
          <a:endParaRPr lang="it-IT" sz="800" dirty="0"/>
        </a:p>
      </dgm:t>
    </dgm:pt>
    <dgm:pt modelId="{78865EE9-D354-4618-BAD6-0B6C6607D439}" type="parTrans" cxnId="{3F82FB82-E5BB-4767-8999-824E868E8FB3}">
      <dgm:prSet/>
      <dgm:spPr/>
      <dgm:t>
        <a:bodyPr/>
        <a:lstStyle/>
        <a:p>
          <a:endParaRPr lang="it-IT"/>
        </a:p>
      </dgm:t>
    </dgm:pt>
    <dgm:pt modelId="{63C04A8C-C23F-42FB-B646-06916CDDA9D4}" type="sibTrans" cxnId="{3F82FB82-E5BB-4767-8999-824E868E8FB3}">
      <dgm:prSet/>
      <dgm:spPr/>
      <dgm:t>
        <a:bodyPr/>
        <a:lstStyle/>
        <a:p>
          <a:endParaRPr lang="it-IT"/>
        </a:p>
      </dgm:t>
    </dgm:pt>
    <dgm:pt modelId="{F359C363-0DD9-4CBA-8C32-45D6505EB929}" type="asst">
      <dgm:prSet custT="1"/>
      <dgm:spPr/>
      <dgm:t>
        <a:bodyPr/>
        <a:lstStyle/>
        <a:p>
          <a:r>
            <a:rPr lang="en-GB" sz="800" dirty="0" smtClean="0"/>
            <a:t>CT score 1 (</a:t>
          </a:r>
          <a:r>
            <a:rPr lang="en-GB" sz="800" dirty="0" err="1" smtClean="0"/>
            <a:t>fiducial</a:t>
          </a:r>
          <a:r>
            <a:rPr lang="en-GB" sz="800" dirty="0" smtClean="0"/>
            <a:t> well visualized) and correct CT number</a:t>
          </a:r>
          <a:endParaRPr lang="it-IT" sz="800" dirty="0"/>
        </a:p>
      </dgm:t>
    </dgm:pt>
    <dgm:pt modelId="{2B9047D3-0998-4F8E-9279-63FC8A9D22AF}" type="parTrans" cxnId="{E8AF373F-C762-4CB4-BE93-ECA30B16C5B0}">
      <dgm:prSet/>
      <dgm:spPr/>
      <dgm:t>
        <a:bodyPr/>
        <a:lstStyle/>
        <a:p>
          <a:endParaRPr lang="it-IT"/>
        </a:p>
      </dgm:t>
    </dgm:pt>
    <dgm:pt modelId="{D30347EC-B70A-4B70-8887-D8B82F237515}" type="sibTrans" cxnId="{E8AF373F-C762-4CB4-BE93-ECA30B16C5B0}">
      <dgm:prSet/>
      <dgm:spPr/>
      <dgm:t>
        <a:bodyPr/>
        <a:lstStyle/>
        <a:p>
          <a:endParaRPr lang="it-IT"/>
        </a:p>
      </dgm:t>
    </dgm:pt>
    <dgm:pt modelId="{563CEA1A-C6F1-400F-8B2B-DA908A6CFD60}">
      <dgm:prSet custT="1"/>
      <dgm:spPr/>
      <dgm:t>
        <a:bodyPr/>
        <a:lstStyle/>
        <a:p>
          <a:r>
            <a:rPr lang="en-GB" sz="800" dirty="0" smtClean="0"/>
            <a:t>CT score 0 (</a:t>
          </a:r>
          <a:r>
            <a:rPr lang="en-GB" sz="800" dirty="0" err="1" smtClean="0"/>
            <a:t>fiducial</a:t>
          </a:r>
          <a:r>
            <a:rPr lang="en-GB" sz="800" dirty="0" smtClean="0"/>
            <a:t> </a:t>
          </a:r>
          <a:r>
            <a:rPr lang="en-US" sz="800" dirty="0" smtClean="0"/>
            <a:t>not visualized or poorly visualized</a:t>
          </a:r>
          <a:r>
            <a:rPr lang="en-GB" sz="800" dirty="0" smtClean="0"/>
            <a:t>) and </a:t>
          </a:r>
          <a:r>
            <a:rPr lang="en-US" sz="800" dirty="0" smtClean="0"/>
            <a:t>CT number below threshold  </a:t>
          </a:r>
          <a:r>
            <a:rPr lang="en-GB" sz="800" dirty="0" smtClean="0"/>
            <a:t>assigned by </a:t>
          </a:r>
          <a:r>
            <a:rPr lang="en-GB" sz="800" dirty="0" err="1" smtClean="0"/>
            <a:t>cyberknife</a:t>
          </a:r>
          <a:r>
            <a:rPr lang="en-GB" sz="800" dirty="0" smtClean="0"/>
            <a:t> machine.</a:t>
          </a:r>
          <a:endParaRPr lang="it-IT" sz="800" dirty="0"/>
        </a:p>
      </dgm:t>
    </dgm:pt>
    <dgm:pt modelId="{239DB593-968C-491B-B1E3-50A3319AF853}" type="parTrans" cxnId="{8B0C1310-6493-455A-B928-22C27BD763C8}">
      <dgm:prSet/>
      <dgm:spPr/>
      <dgm:t>
        <a:bodyPr/>
        <a:lstStyle/>
        <a:p>
          <a:endParaRPr lang="it-IT"/>
        </a:p>
      </dgm:t>
    </dgm:pt>
    <dgm:pt modelId="{55094839-D70A-403A-AEC8-4A6BA561DA56}" type="sibTrans" cxnId="{8B0C1310-6493-455A-B928-22C27BD763C8}">
      <dgm:prSet/>
      <dgm:spPr/>
      <dgm:t>
        <a:bodyPr/>
        <a:lstStyle/>
        <a:p>
          <a:endParaRPr lang="it-IT"/>
        </a:p>
      </dgm:t>
    </dgm:pt>
    <dgm:pt modelId="{68CA140A-B58C-4FB0-9A4A-C7C6B719E7A4}">
      <dgm:prSet custT="1"/>
      <dgm:spPr/>
      <dgm:t>
        <a:bodyPr/>
        <a:lstStyle/>
        <a:p>
          <a:r>
            <a:rPr lang="en-GB" sz="800" dirty="0" smtClean="0"/>
            <a:t>Organization of multidisciplinary meeting </a:t>
          </a:r>
          <a:r>
            <a:rPr lang="en-US" sz="800" dirty="0" smtClean="0"/>
            <a:t>to achieve a correct  radiological visualization of the </a:t>
          </a:r>
          <a:r>
            <a:rPr lang="en-US" sz="800" dirty="0" err="1" smtClean="0"/>
            <a:t>fiducial</a:t>
          </a:r>
          <a:r>
            <a:rPr lang="en-US" sz="800" dirty="0" smtClean="0"/>
            <a:t> marker.</a:t>
          </a:r>
          <a:endParaRPr lang="it-IT" sz="800" dirty="0"/>
        </a:p>
      </dgm:t>
    </dgm:pt>
    <dgm:pt modelId="{E7284E88-0C31-42DD-8E1E-9738E044D43F}" type="parTrans" cxnId="{4F64884B-7059-4A0B-A7D0-D78C3E841C42}">
      <dgm:prSet/>
      <dgm:spPr/>
      <dgm:t>
        <a:bodyPr/>
        <a:lstStyle/>
        <a:p>
          <a:endParaRPr lang="it-IT"/>
        </a:p>
      </dgm:t>
    </dgm:pt>
    <dgm:pt modelId="{1F118D15-A252-4230-8854-C795E40F69A5}" type="sibTrans" cxnId="{4F64884B-7059-4A0B-A7D0-D78C3E841C42}">
      <dgm:prSet/>
      <dgm:spPr/>
      <dgm:t>
        <a:bodyPr/>
        <a:lstStyle/>
        <a:p>
          <a:endParaRPr lang="it-IT"/>
        </a:p>
      </dgm:t>
    </dgm:pt>
    <dgm:pt modelId="{D2D76161-669C-4172-B924-10D6F209B9AD}">
      <dgm:prSet/>
      <dgm:spPr/>
      <dgm:t>
        <a:bodyPr/>
        <a:lstStyle/>
        <a:p>
          <a:endParaRPr lang="it-IT" dirty="0"/>
        </a:p>
      </dgm:t>
    </dgm:pt>
    <dgm:pt modelId="{5E3EF497-DA47-41C4-8F12-D0674CF0DFF1}" type="parTrans" cxnId="{9A5F3393-F8C0-4435-975D-E0171E050532}">
      <dgm:prSet/>
      <dgm:spPr/>
      <dgm:t>
        <a:bodyPr/>
        <a:lstStyle/>
        <a:p>
          <a:endParaRPr lang="it-IT"/>
        </a:p>
      </dgm:t>
    </dgm:pt>
    <dgm:pt modelId="{F57D373D-1E65-474F-B2DE-9B3D3022C191}" type="sibTrans" cxnId="{9A5F3393-F8C0-4435-975D-E0171E050532}">
      <dgm:prSet/>
      <dgm:spPr/>
      <dgm:t>
        <a:bodyPr/>
        <a:lstStyle/>
        <a:p>
          <a:endParaRPr lang="it-IT"/>
        </a:p>
      </dgm:t>
    </dgm:pt>
    <dgm:pt modelId="{06202C7B-80F7-47ED-87F0-77C2165DED67}">
      <dgm:prSet custT="1"/>
      <dgm:spPr/>
      <dgm:t>
        <a:bodyPr/>
        <a:lstStyle/>
        <a:p>
          <a:r>
            <a:rPr lang="it-IT" sz="800" dirty="0" smtClean="0"/>
            <a:t>Treatment </a:t>
          </a:r>
          <a:r>
            <a:rPr lang="it-IT" sz="800" dirty="0" err="1" smtClean="0"/>
            <a:t>program</a:t>
          </a:r>
          <a:endParaRPr lang="it-IT" sz="800" dirty="0"/>
        </a:p>
      </dgm:t>
    </dgm:pt>
    <dgm:pt modelId="{8432C42C-11C9-47F1-9AAE-4E7F161ED29D}" type="parTrans" cxnId="{529486BF-9910-4632-B900-29AA65C435F1}">
      <dgm:prSet/>
      <dgm:spPr/>
      <dgm:t>
        <a:bodyPr/>
        <a:lstStyle/>
        <a:p>
          <a:endParaRPr lang="it-IT"/>
        </a:p>
      </dgm:t>
    </dgm:pt>
    <dgm:pt modelId="{2E51006F-E0C2-4621-831B-30F850D915F8}" type="sibTrans" cxnId="{529486BF-9910-4632-B900-29AA65C435F1}">
      <dgm:prSet/>
      <dgm:spPr/>
      <dgm:t>
        <a:bodyPr/>
        <a:lstStyle/>
        <a:p>
          <a:endParaRPr lang="it-IT"/>
        </a:p>
      </dgm:t>
    </dgm:pt>
    <dgm:pt modelId="{9E5FEC60-C951-4C3E-847A-F3BDFD5FC6C9}" type="pres">
      <dgm:prSet presAssocID="{4FAA512B-A95C-425D-AF25-50F5581AA6FA}" presName="hierChild1" presStyleCnt="0">
        <dgm:presLayoutVars>
          <dgm:orgChart val="1"/>
          <dgm:chPref val="1"/>
          <dgm:dir/>
          <dgm:animOne val="branch"/>
          <dgm:animLvl val="lvl"/>
          <dgm:resizeHandles/>
        </dgm:presLayoutVars>
      </dgm:prSet>
      <dgm:spPr/>
      <dgm:t>
        <a:bodyPr/>
        <a:lstStyle/>
        <a:p>
          <a:endParaRPr lang="it-IT"/>
        </a:p>
      </dgm:t>
    </dgm:pt>
    <dgm:pt modelId="{DD332DCC-E1AF-4E4E-B993-B59A2B864816}" type="pres">
      <dgm:prSet presAssocID="{8BA963F4-21F8-47BA-9298-EF2EE5E474EB}" presName="hierRoot1" presStyleCnt="0">
        <dgm:presLayoutVars>
          <dgm:hierBranch val="init"/>
        </dgm:presLayoutVars>
      </dgm:prSet>
      <dgm:spPr/>
    </dgm:pt>
    <dgm:pt modelId="{C6C9BE58-9149-426C-BBD0-E8B9D94F5FC3}" type="pres">
      <dgm:prSet presAssocID="{8BA963F4-21F8-47BA-9298-EF2EE5E474EB}" presName="rootComposite1" presStyleCnt="0"/>
      <dgm:spPr/>
    </dgm:pt>
    <dgm:pt modelId="{C62C5DB9-1D5D-4F80-A949-55CE4C641055}" type="pres">
      <dgm:prSet presAssocID="{8BA963F4-21F8-47BA-9298-EF2EE5E474EB}" presName="rootText1" presStyleLbl="node0" presStyleIdx="0" presStyleCnt="1" custScaleX="2000000" custScaleY="1028657" custLinFactY="-400000" custLinFactNeighborX="-1520" custLinFactNeighborY="-495825">
        <dgm:presLayoutVars>
          <dgm:chPref val="3"/>
        </dgm:presLayoutVars>
      </dgm:prSet>
      <dgm:spPr/>
      <dgm:t>
        <a:bodyPr/>
        <a:lstStyle/>
        <a:p>
          <a:endParaRPr lang="it-IT"/>
        </a:p>
      </dgm:t>
    </dgm:pt>
    <dgm:pt modelId="{6D6EAD54-C862-4327-9FD0-4997DFDE4A77}" type="pres">
      <dgm:prSet presAssocID="{8BA963F4-21F8-47BA-9298-EF2EE5E474EB}" presName="rootConnector1" presStyleLbl="node1" presStyleIdx="0" presStyleCnt="0"/>
      <dgm:spPr/>
      <dgm:t>
        <a:bodyPr/>
        <a:lstStyle/>
        <a:p>
          <a:endParaRPr lang="it-IT"/>
        </a:p>
      </dgm:t>
    </dgm:pt>
    <dgm:pt modelId="{50DCF6BC-1303-4EF0-98E4-74BA171B0ECE}" type="pres">
      <dgm:prSet presAssocID="{8BA963F4-21F8-47BA-9298-EF2EE5E474EB}" presName="hierChild2" presStyleCnt="0"/>
      <dgm:spPr/>
    </dgm:pt>
    <dgm:pt modelId="{4F47CA55-6CDC-4A22-A11A-AE9CA7C05E36}" type="pres">
      <dgm:prSet presAssocID="{9B15F913-1733-44CA-8BCF-433EDE2CF641}" presName="Name37" presStyleLbl="parChTrans1D2" presStyleIdx="0" presStyleCnt="1"/>
      <dgm:spPr/>
      <dgm:t>
        <a:bodyPr/>
        <a:lstStyle/>
        <a:p>
          <a:endParaRPr lang="it-IT"/>
        </a:p>
      </dgm:t>
    </dgm:pt>
    <dgm:pt modelId="{1160209D-F3DD-48C6-8320-1176D4D460A1}" type="pres">
      <dgm:prSet presAssocID="{87D4F95D-BAFC-46A5-9475-F255EF6E0D74}" presName="hierRoot2" presStyleCnt="0">
        <dgm:presLayoutVars>
          <dgm:hierBranch val="init"/>
        </dgm:presLayoutVars>
      </dgm:prSet>
      <dgm:spPr/>
    </dgm:pt>
    <dgm:pt modelId="{82983CB0-FF38-45BA-8E58-B18A66305EE3}" type="pres">
      <dgm:prSet presAssocID="{87D4F95D-BAFC-46A5-9475-F255EF6E0D74}" presName="rootComposite" presStyleCnt="0"/>
      <dgm:spPr/>
    </dgm:pt>
    <dgm:pt modelId="{7442C5CC-BBE2-4AF1-AF8E-86387912A845}" type="pres">
      <dgm:prSet presAssocID="{87D4F95D-BAFC-46A5-9475-F255EF6E0D74}" presName="rootText" presStyleLbl="node2" presStyleIdx="0" presStyleCnt="1" custScaleX="2000000" custScaleY="1204857" custLinFactY="-300000" custLinFactNeighborX="-9477" custLinFactNeighborY="-323274">
        <dgm:presLayoutVars>
          <dgm:chPref val="3"/>
        </dgm:presLayoutVars>
      </dgm:prSet>
      <dgm:spPr/>
      <dgm:t>
        <a:bodyPr/>
        <a:lstStyle/>
        <a:p>
          <a:endParaRPr lang="it-IT"/>
        </a:p>
      </dgm:t>
    </dgm:pt>
    <dgm:pt modelId="{B685407C-2C5F-494C-88C5-C319E81D866E}" type="pres">
      <dgm:prSet presAssocID="{87D4F95D-BAFC-46A5-9475-F255EF6E0D74}" presName="rootConnector" presStyleLbl="node2" presStyleIdx="0" presStyleCnt="1"/>
      <dgm:spPr/>
      <dgm:t>
        <a:bodyPr/>
        <a:lstStyle/>
        <a:p>
          <a:endParaRPr lang="it-IT"/>
        </a:p>
      </dgm:t>
    </dgm:pt>
    <dgm:pt modelId="{F636E4D7-2B11-4AF7-B86B-4CFA236F257D}" type="pres">
      <dgm:prSet presAssocID="{87D4F95D-BAFC-46A5-9475-F255EF6E0D74}" presName="hierChild4" presStyleCnt="0"/>
      <dgm:spPr/>
    </dgm:pt>
    <dgm:pt modelId="{67CB2A92-6923-4F6A-B5F1-B7DEAC49453E}" type="pres">
      <dgm:prSet presAssocID="{E07F1587-5BF4-4EB9-A218-FC627C48549D}" presName="Name37" presStyleLbl="parChTrans1D3" presStyleIdx="0" presStyleCnt="1"/>
      <dgm:spPr/>
      <dgm:t>
        <a:bodyPr/>
        <a:lstStyle/>
        <a:p>
          <a:endParaRPr lang="it-IT"/>
        </a:p>
      </dgm:t>
    </dgm:pt>
    <dgm:pt modelId="{544F7F20-BD80-4D80-BC74-C430E203D36D}" type="pres">
      <dgm:prSet presAssocID="{AA94C1C2-9624-4E01-ADBD-BFFDE6852CEA}" presName="hierRoot2" presStyleCnt="0">
        <dgm:presLayoutVars>
          <dgm:hierBranch val="init"/>
        </dgm:presLayoutVars>
      </dgm:prSet>
      <dgm:spPr/>
    </dgm:pt>
    <dgm:pt modelId="{28804A9F-E394-4BB3-9F70-E1602540A47B}" type="pres">
      <dgm:prSet presAssocID="{AA94C1C2-9624-4E01-ADBD-BFFDE6852CEA}" presName="rootComposite" presStyleCnt="0"/>
      <dgm:spPr/>
    </dgm:pt>
    <dgm:pt modelId="{7D140683-CA56-419A-ADA1-A617FF737DD9}" type="pres">
      <dgm:prSet presAssocID="{AA94C1C2-9624-4E01-ADBD-BFFDE6852CEA}" presName="rootText" presStyleLbl="node3" presStyleIdx="0" presStyleCnt="1" custScaleX="1997642" custScaleY="800975" custLinFactY="-175701" custLinFactNeighborX="9062" custLinFactNeighborY="-200000">
        <dgm:presLayoutVars>
          <dgm:chPref val="3"/>
        </dgm:presLayoutVars>
      </dgm:prSet>
      <dgm:spPr/>
      <dgm:t>
        <a:bodyPr/>
        <a:lstStyle/>
        <a:p>
          <a:endParaRPr lang="it-IT"/>
        </a:p>
      </dgm:t>
    </dgm:pt>
    <dgm:pt modelId="{96AFF50A-EB65-42E4-8105-719E151AF2F4}" type="pres">
      <dgm:prSet presAssocID="{AA94C1C2-9624-4E01-ADBD-BFFDE6852CEA}" presName="rootConnector" presStyleLbl="node3" presStyleIdx="0" presStyleCnt="1"/>
      <dgm:spPr/>
      <dgm:t>
        <a:bodyPr/>
        <a:lstStyle/>
        <a:p>
          <a:endParaRPr lang="it-IT"/>
        </a:p>
      </dgm:t>
    </dgm:pt>
    <dgm:pt modelId="{BC2C4E10-FF78-4C9D-89F6-60C83D85D2CD}" type="pres">
      <dgm:prSet presAssocID="{AA94C1C2-9624-4E01-ADBD-BFFDE6852CEA}" presName="hierChild4" presStyleCnt="0"/>
      <dgm:spPr/>
    </dgm:pt>
    <dgm:pt modelId="{45295A18-009B-4BF7-AB1B-A3D528B61F5F}" type="pres">
      <dgm:prSet presAssocID="{92B7C1E3-DDBC-4C51-A140-A82B95DB3D23}" presName="Name37" presStyleLbl="parChTrans1D4" presStyleIdx="0" presStyleCnt="9"/>
      <dgm:spPr/>
      <dgm:t>
        <a:bodyPr/>
        <a:lstStyle/>
        <a:p>
          <a:endParaRPr lang="it-IT"/>
        </a:p>
      </dgm:t>
    </dgm:pt>
    <dgm:pt modelId="{B4F1D9D5-8097-4DAC-A997-C5AB7DB2B420}" type="pres">
      <dgm:prSet presAssocID="{33C4A10C-3C11-42E4-AA83-7BB53494A31A}" presName="hierRoot2" presStyleCnt="0">
        <dgm:presLayoutVars>
          <dgm:hierBranch val="init"/>
        </dgm:presLayoutVars>
      </dgm:prSet>
      <dgm:spPr/>
    </dgm:pt>
    <dgm:pt modelId="{FFA79BA7-03B7-4EC3-A3C6-D45260C72DCD}" type="pres">
      <dgm:prSet presAssocID="{33C4A10C-3C11-42E4-AA83-7BB53494A31A}" presName="rootComposite" presStyleCnt="0"/>
      <dgm:spPr/>
    </dgm:pt>
    <dgm:pt modelId="{BD500167-73B3-4328-8CD2-4EFB51ADCABE}" type="pres">
      <dgm:prSet presAssocID="{33C4A10C-3C11-42E4-AA83-7BB53494A31A}" presName="rootText" presStyleLbl="node4" presStyleIdx="0" presStyleCnt="8" custScaleX="2000000" custScaleY="2000000" custLinFactY="-100000" custLinFactNeighborX="52218" custLinFactNeighborY="-108152">
        <dgm:presLayoutVars>
          <dgm:chPref val="3"/>
        </dgm:presLayoutVars>
      </dgm:prSet>
      <dgm:spPr/>
      <dgm:t>
        <a:bodyPr/>
        <a:lstStyle/>
        <a:p>
          <a:endParaRPr lang="it-IT"/>
        </a:p>
      </dgm:t>
    </dgm:pt>
    <dgm:pt modelId="{59762323-7E7D-45C2-8763-D85AB9869D2A}" type="pres">
      <dgm:prSet presAssocID="{33C4A10C-3C11-42E4-AA83-7BB53494A31A}" presName="rootConnector" presStyleLbl="node4" presStyleIdx="0" presStyleCnt="8"/>
      <dgm:spPr/>
      <dgm:t>
        <a:bodyPr/>
        <a:lstStyle/>
        <a:p>
          <a:endParaRPr lang="it-IT"/>
        </a:p>
      </dgm:t>
    </dgm:pt>
    <dgm:pt modelId="{0F929D8E-36A1-41D1-BBB1-77E5A5C36000}" type="pres">
      <dgm:prSet presAssocID="{33C4A10C-3C11-42E4-AA83-7BB53494A31A}" presName="hierChild4" presStyleCnt="0"/>
      <dgm:spPr/>
    </dgm:pt>
    <dgm:pt modelId="{9FC94CC6-6BB2-4071-B6EE-9CC6532AE747}" type="pres">
      <dgm:prSet presAssocID="{33C4A10C-3C11-42E4-AA83-7BB53494A31A}" presName="hierChild5" presStyleCnt="0"/>
      <dgm:spPr/>
    </dgm:pt>
    <dgm:pt modelId="{C44C5FD5-161B-4D30-9CCB-4EE3AA02F978}" type="pres">
      <dgm:prSet presAssocID="{F6F5253F-FF24-497F-9F06-FE1C1220D82C}" presName="Name37" presStyleLbl="parChTrans1D4" presStyleIdx="1" presStyleCnt="9"/>
      <dgm:spPr/>
      <dgm:t>
        <a:bodyPr/>
        <a:lstStyle/>
        <a:p>
          <a:endParaRPr lang="it-IT"/>
        </a:p>
      </dgm:t>
    </dgm:pt>
    <dgm:pt modelId="{22E04790-1DC9-4D06-A3C7-F6A5DACD3D01}" type="pres">
      <dgm:prSet presAssocID="{B68A3A53-9CA5-4108-96CD-E166272C80EA}" presName="hierRoot2" presStyleCnt="0">
        <dgm:presLayoutVars>
          <dgm:hierBranch val="init"/>
        </dgm:presLayoutVars>
      </dgm:prSet>
      <dgm:spPr/>
    </dgm:pt>
    <dgm:pt modelId="{638789AA-DAC0-45C4-AA08-D11EB570AEBC}" type="pres">
      <dgm:prSet presAssocID="{B68A3A53-9CA5-4108-96CD-E166272C80EA}" presName="rootComposite" presStyleCnt="0"/>
      <dgm:spPr/>
    </dgm:pt>
    <dgm:pt modelId="{D173CB84-6985-4267-A4D9-3249D60EE1C6}" type="pres">
      <dgm:prSet presAssocID="{B68A3A53-9CA5-4108-96CD-E166272C80EA}" presName="rootText" presStyleLbl="node4" presStyleIdx="1" presStyleCnt="8" custScaleX="2000000" custScaleY="1062445" custLinFactY="975984" custLinFactNeighborX="-9392" custLinFactNeighborY="1000000">
        <dgm:presLayoutVars>
          <dgm:chPref val="3"/>
        </dgm:presLayoutVars>
      </dgm:prSet>
      <dgm:spPr/>
      <dgm:t>
        <a:bodyPr/>
        <a:lstStyle/>
        <a:p>
          <a:endParaRPr lang="it-IT"/>
        </a:p>
      </dgm:t>
    </dgm:pt>
    <dgm:pt modelId="{3B32B364-FF52-4C7E-BB91-4AD7DFA06383}" type="pres">
      <dgm:prSet presAssocID="{B68A3A53-9CA5-4108-96CD-E166272C80EA}" presName="rootConnector" presStyleLbl="node4" presStyleIdx="1" presStyleCnt="8"/>
      <dgm:spPr/>
      <dgm:t>
        <a:bodyPr/>
        <a:lstStyle/>
        <a:p>
          <a:endParaRPr lang="it-IT"/>
        </a:p>
      </dgm:t>
    </dgm:pt>
    <dgm:pt modelId="{42E4C62B-D259-40DC-8F47-FA127806374B}" type="pres">
      <dgm:prSet presAssocID="{B68A3A53-9CA5-4108-96CD-E166272C80EA}" presName="hierChild4" presStyleCnt="0"/>
      <dgm:spPr/>
    </dgm:pt>
    <dgm:pt modelId="{10132260-3A2F-4170-8FBE-327C0B4DED2E}" type="pres">
      <dgm:prSet presAssocID="{78865EE9-D354-4618-BAD6-0B6C6607D439}" presName="Name37" presStyleLbl="parChTrans1D4" presStyleIdx="2" presStyleCnt="9"/>
      <dgm:spPr/>
      <dgm:t>
        <a:bodyPr/>
        <a:lstStyle/>
        <a:p>
          <a:endParaRPr lang="it-IT"/>
        </a:p>
      </dgm:t>
    </dgm:pt>
    <dgm:pt modelId="{57C7100E-7000-41F6-B534-94854130C536}" type="pres">
      <dgm:prSet presAssocID="{2803DDFB-8E03-4AEA-8391-3AA70CECAF1F}" presName="hierRoot2" presStyleCnt="0">
        <dgm:presLayoutVars>
          <dgm:hierBranch val="init"/>
        </dgm:presLayoutVars>
      </dgm:prSet>
      <dgm:spPr/>
    </dgm:pt>
    <dgm:pt modelId="{A18AC015-C909-4216-A18C-308889FF238C}" type="pres">
      <dgm:prSet presAssocID="{2803DDFB-8E03-4AEA-8391-3AA70CECAF1F}" presName="rootComposite" presStyleCnt="0"/>
      <dgm:spPr/>
    </dgm:pt>
    <dgm:pt modelId="{9344FE27-BAB6-478B-A299-2ADAE316E671}" type="pres">
      <dgm:prSet presAssocID="{2803DDFB-8E03-4AEA-8391-3AA70CECAF1F}" presName="rootText" presStyleLbl="node4" presStyleIdx="2" presStyleCnt="8" custScaleX="2000000" custScaleY="1185059" custLinFactY="1033823" custLinFactNeighborX="-26818" custLinFactNeighborY="1100000">
        <dgm:presLayoutVars>
          <dgm:chPref val="3"/>
        </dgm:presLayoutVars>
      </dgm:prSet>
      <dgm:spPr/>
      <dgm:t>
        <a:bodyPr/>
        <a:lstStyle/>
        <a:p>
          <a:endParaRPr lang="it-IT"/>
        </a:p>
      </dgm:t>
    </dgm:pt>
    <dgm:pt modelId="{F57A340A-B6DB-40D2-8BAC-619B17E14E14}" type="pres">
      <dgm:prSet presAssocID="{2803DDFB-8E03-4AEA-8391-3AA70CECAF1F}" presName="rootConnector" presStyleLbl="node4" presStyleIdx="2" presStyleCnt="8"/>
      <dgm:spPr/>
      <dgm:t>
        <a:bodyPr/>
        <a:lstStyle/>
        <a:p>
          <a:endParaRPr lang="it-IT"/>
        </a:p>
      </dgm:t>
    </dgm:pt>
    <dgm:pt modelId="{AD03E333-BE5C-4C8E-A172-473FED22AE59}" type="pres">
      <dgm:prSet presAssocID="{2803DDFB-8E03-4AEA-8391-3AA70CECAF1F}" presName="hierChild4" presStyleCnt="0"/>
      <dgm:spPr/>
    </dgm:pt>
    <dgm:pt modelId="{7DEFE5B1-1E92-472C-9729-CADF550CDE15}" type="pres">
      <dgm:prSet presAssocID="{239DB593-968C-491B-B1E3-50A3319AF853}" presName="Name37" presStyleLbl="parChTrans1D4" presStyleIdx="3" presStyleCnt="9"/>
      <dgm:spPr/>
      <dgm:t>
        <a:bodyPr/>
        <a:lstStyle/>
        <a:p>
          <a:endParaRPr lang="it-IT"/>
        </a:p>
      </dgm:t>
    </dgm:pt>
    <dgm:pt modelId="{DC6A5BAC-FE87-4D03-8717-96E30B9F7CA2}" type="pres">
      <dgm:prSet presAssocID="{563CEA1A-C6F1-400F-8B2B-DA908A6CFD60}" presName="hierRoot2" presStyleCnt="0">
        <dgm:presLayoutVars>
          <dgm:hierBranch val="init"/>
        </dgm:presLayoutVars>
      </dgm:prSet>
      <dgm:spPr/>
    </dgm:pt>
    <dgm:pt modelId="{9543ADDC-E02A-4486-AD1E-14B9F2955628}" type="pres">
      <dgm:prSet presAssocID="{563CEA1A-C6F1-400F-8B2B-DA908A6CFD60}" presName="rootComposite" presStyleCnt="0"/>
      <dgm:spPr/>
    </dgm:pt>
    <dgm:pt modelId="{8B52C5E6-A462-4B2C-ADC0-771A5D4AE0BB}" type="pres">
      <dgm:prSet presAssocID="{563CEA1A-C6F1-400F-8B2B-DA908A6CFD60}" presName="rootText" presStyleLbl="node4" presStyleIdx="3" presStyleCnt="8" custScaleX="1317580" custScaleY="1338016" custLinFactX="-816559" custLinFactY="100000" custLinFactNeighborX="-900000" custLinFactNeighborY="176706">
        <dgm:presLayoutVars>
          <dgm:chPref val="3"/>
        </dgm:presLayoutVars>
      </dgm:prSet>
      <dgm:spPr/>
      <dgm:t>
        <a:bodyPr/>
        <a:lstStyle/>
        <a:p>
          <a:endParaRPr lang="it-IT"/>
        </a:p>
      </dgm:t>
    </dgm:pt>
    <dgm:pt modelId="{36C45547-C432-4494-97E7-3A157700AF3A}" type="pres">
      <dgm:prSet presAssocID="{563CEA1A-C6F1-400F-8B2B-DA908A6CFD60}" presName="rootConnector" presStyleLbl="node4" presStyleIdx="3" presStyleCnt="8"/>
      <dgm:spPr/>
      <dgm:t>
        <a:bodyPr/>
        <a:lstStyle/>
        <a:p>
          <a:endParaRPr lang="it-IT"/>
        </a:p>
      </dgm:t>
    </dgm:pt>
    <dgm:pt modelId="{1EAF06B9-2C9F-42A2-8A12-B3888670812D}" type="pres">
      <dgm:prSet presAssocID="{563CEA1A-C6F1-400F-8B2B-DA908A6CFD60}" presName="hierChild4" presStyleCnt="0"/>
      <dgm:spPr/>
    </dgm:pt>
    <dgm:pt modelId="{037ACFE1-443E-4685-9788-7C7F0C587137}" type="pres">
      <dgm:prSet presAssocID="{E7284E88-0C31-42DD-8E1E-9738E044D43F}" presName="Name37" presStyleLbl="parChTrans1D4" presStyleIdx="4" presStyleCnt="9"/>
      <dgm:spPr/>
      <dgm:t>
        <a:bodyPr/>
        <a:lstStyle/>
        <a:p>
          <a:endParaRPr lang="it-IT"/>
        </a:p>
      </dgm:t>
    </dgm:pt>
    <dgm:pt modelId="{BC961437-18FD-424D-AF08-D143CCA82C16}" type="pres">
      <dgm:prSet presAssocID="{68CA140A-B58C-4FB0-9A4A-C7C6B719E7A4}" presName="hierRoot2" presStyleCnt="0">
        <dgm:presLayoutVars>
          <dgm:hierBranch val="init"/>
        </dgm:presLayoutVars>
      </dgm:prSet>
      <dgm:spPr/>
    </dgm:pt>
    <dgm:pt modelId="{E36D3805-8B19-4287-81F0-39AC16516114}" type="pres">
      <dgm:prSet presAssocID="{68CA140A-B58C-4FB0-9A4A-C7C6B719E7A4}" presName="rootComposite" presStyleCnt="0"/>
      <dgm:spPr/>
    </dgm:pt>
    <dgm:pt modelId="{DFE6A434-C503-4FEE-AFD7-C49273C988FD}" type="pres">
      <dgm:prSet presAssocID="{68CA140A-B58C-4FB0-9A4A-C7C6B719E7A4}" presName="rootText" presStyleLbl="node4" presStyleIdx="4" presStyleCnt="8" custScaleX="1334092" custScaleY="1462410" custLinFactX="-817026" custLinFactY="200000" custLinFactNeighborX="-900000" custLinFactNeighborY="295832">
        <dgm:presLayoutVars>
          <dgm:chPref val="3"/>
        </dgm:presLayoutVars>
      </dgm:prSet>
      <dgm:spPr/>
      <dgm:t>
        <a:bodyPr/>
        <a:lstStyle/>
        <a:p>
          <a:endParaRPr lang="it-IT"/>
        </a:p>
      </dgm:t>
    </dgm:pt>
    <dgm:pt modelId="{63D3ABE3-2D3B-417C-997D-57BF6D252891}" type="pres">
      <dgm:prSet presAssocID="{68CA140A-B58C-4FB0-9A4A-C7C6B719E7A4}" presName="rootConnector" presStyleLbl="node4" presStyleIdx="4" presStyleCnt="8"/>
      <dgm:spPr/>
      <dgm:t>
        <a:bodyPr/>
        <a:lstStyle/>
        <a:p>
          <a:endParaRPr lang="it-IT"/>
        </a:p>
      </dgm:t>
    </dgm:pt>
    <dgm:pt modelId="{B8B96AA7-7B2C-46A4-A3E7-ECB11C918665}" type="pres">
      <dgm:prSet presAssocID="{68CA140A-B58C-4FB0-9A4A-C7C6B719E7A4}" presName="hierChild4" presStyleCnt="0"/>
      <dgm:spPr/>
    </dgm:pt>
    <dgm:pt modelId="{5860964D-0737-49C5-8E5F-33F2FA9E3989}" type="pres">
      <dgm:prSet presAssocID="{5E3EF497-DA47-41C4-8F12-D0674CF0DFF1}" presName="Name37" presStyleLbl="parChTrans1D4" presStyleIdx="5" presStyleCnt="9"/>
      <dgm:spPr/>
      <dgm:t>
        <a:bodyPr/>
        <a:lstStyle/>
        <a:p>
          <a:endParaRPr lang="it-IT"/>
        </a:p>
      </dgm:t>
    </dgm:pt>
    <dgm:pt modelId="{06341DF3-DCF2-47CA-B525-06DF38972E2F}" type="pres">
      <dgm:prSet presAssocID="{D2D76161-669C-4172-B924-10D6F209B9AD}" presName="hierRoot2" presStyleCnt="0">
        <dgm:presLayoutVars>
          <dgm:hierBranch val="init"/>
        </dgm:presLayoutVars>
      </dgm:prSet>
      <dgm:spPr/>
    </dgm:pt>
    <dgm:pt modelId="{0FF68604-AE43-4DFC-886A-F41477949942}" type="pres">
      <dgm:prSet presAssocID="{D2D76161-669C-4172-B924-10D6F209B9AD}" presName="rootComposite" presStyleCnt="0"/>
      <dgm:spPr/>
    </dgm:pt>
    <dgm:pt modelId="{0F9C5CA4-D2D6-4B61-88C1-4BF3BA1C953C}" type="pres">
      <dgm:prSet presAssocID="{D2D76161-669C-4172-B924-10D6F209B9AD}" presName="rootText" presStyleLbl="node4" presStyleIdx="5" presStyleCnt="8" custScaleY="91281" custLinFactY="200000" custLinFactNeighborX="43773" custLinFactNeighborY="246894">
        <dgm:presLayoutVars>
          <dgm:chPref val="3"/>
        </dgm:presLayoutVars>
      </dgm:prSet>
      <dgm:spPr/>
      <dgm:t>
        <a:bodyPr/>
        <a:lstStyle/>
        <a:p>
          <a:endParaRPr lang="it-IT"/>
        </a:p>
      </dgm:t>
    </dgm:pt>
    <dgm:pt modelId="{93CCE72F-E617-41A9-9AA2-9E0FB0C9BF5B}" type="pres">
      <dgm:prSet presAssocID="{D2D76161-669C-4172-B924-10D6F209B9AD}" presName="rootConnector" presStyleLbl="node4" presStyleIdx="5" presStyleCnt="8"/>
      <dgm:spPr/>
      <dgm:t>
        <a:bodyPr/>
        <a:lstStyle/>
        <a:p>
          <a:endParaRPr lang="it-IT"/>
        </a:p>
      </dgm:t>
    </dgm:pt>
    <dgm:pt modelId="{B5FD14C3-8C4A-4A1E-877F-7CB50A3400F6}" type="pres">
      <dgm:prSet presAssocID="{D2D76161-669C-4172-B924-10D6F209B9AD}" presName="hierChild4" presStyleCnt="0"/>
      <dgm:spPr/>
    </dgm:pt>
    <dgm:pt modelId="{66ADEC82-1DE8-461E-8611-B32C53103ED3}" type="pres">
      <dgm:prSet presAssocID="{D2D76161-669C-4172-B924-10D6F209B9AD}" presName="hierChild5" presStyleCnt="0"/>
      <dgm:spPr/>
    </dgm:pt>
    <dgm:pt modelId="{1333D3E2-39BF-4639-8DC5-621439B78FB6}" type="pres">
      <dgm:prSet presAssocID="{68CA140A-B58C-4FB0-9A4A-C7C6B719E7A4}" presName="hierChild5" presStyleCnt="0"/>
      <dgm:spPr/>
    </dgm:pt>
    <dgm:pt modelId="{79D39F0B-8FAE-4D05-9727-1509F4143D82}" type="pres">
      <dgm:prSet presAssocID="{563CEA1A-C6F1-400F-8B2B-DA908A6CFD60}" presName="hierChild5" presStyleCnt="0"/>
      <dgm:spPr/>
    </dgm:pt>
    <dgm:pt modelId="{89B02E2A-9BCB-4AD3-8416-C9E782A3809A}" type="pres">
      <dgm:prSet presAssocID="{2803DDFB-8E03-4AEA-8391-3AA70CECAF1F}" presName="hierChild5" presStyleCnt="0"/>
      <dgm:spPr/>
    </dgm:pt>
    <dgm:pt modelId="{244A2E86-4ED1-4845-B9F4-122B2511A812}" type="pres">
      <dgm:prSet presAssocID="{2B9047D3-0998-4F8E-9279-63FC8A9D22AF}" presName="Name111" presStyleLbl="parChTrans1D4" presStyleIdx="6" presStyleCnt="9"/>
      <dgm:spPr/>
      <dgm:t>
        <a:bodyPr/>
        <a:lstStyle/>
        <a:p>
          <a:endParaRPr lang="it-IT"/>
        </a:p>
      </dgm:t>
    </dgm:pt>
    <dgm:pt modelId="{A5E4A077-D478-49BD-BE93-5E0230A6F0B9}" type="pres">
      <dgm:prSet presAssocID="{F359C363-0DD9-4CBA-8C32-45D6505EB929}" presName="hierRoot3" presStyleCnt="0">
        <dgm:presLayoutVars>
          <dgm:hierBranch val="init"/>
        </dgm:presLayoutVars>
      </dgm:prSet>
      <dgm:spPr/>
    </dgm:pt>
    <dgm:pt modelId="{BB84F687-509F-4B24-8ABA-D605D52327D4}" type="pres">
      <dgm:prSet presAssocID="{F359C363-0DD9-4CBA-8C32-45D6505EB929}" presName="rootComposite3" presStyleCnt="0"/>
      <dgm:spPr/>
    </dgm:pt>
    <dgm:pt modelId="{C8A9C3C0-2A23-4D6E-98B2-C2CEEA7A8559}" type="pres">
      <dgm:prSet presAssocID="{F359C363-0DD9-4CBA-8C32-45D6505EB929}" presName="rootText3" presStyleLbl="asst4" presStyleIdx="0" presStyleCnt="1" custScaleX="809814" custScaleY="1502767" custLinFactX="1684278" custLinFactY="700000" custLinFactNeighborX="1700000" custLinFactNeighborY="775762">
        <dgm:presLayoutVars>
          <dgm:chPref val="3"/>
        </dgm:presLayoutVars>
      </dgm:prSet>
      <dgm:spPr/>
      <dgm:t>
        <a:bodyPr/>
        <a:lstStyle/>
        <a:p>
          <a:endParaRPr lang="it-IT"/>
        </a:p>
      </dgm:t>
    </dgm:pt>
    <dgm:pt modelId="{C7B11446-DF79-4AAA-AB30-F207A27CE795}" type="pres">
      <dgm:prSet presAssocID="{F359C363-0DD9-4CBA-8C32-45D6505EB929}" presName="rootConnector3" presStyleLbl="asst4" presStyleIdx="0" presStyleCnt="1"/>
      <dgm:spPr/>
      <dgm:t>
        <a:bodyPr/>
        <a:lstStyle/>
        <a:p>
          <a:endParaRPr lang="it-IT"/>
        </a:p>
      </dgm:t>
    </dgm:pt>
    <dgm:pt modelId="{D99DB20C-0DB1-4DC3-9400-15BFC0A51A62}" type="pres">
      <dgm:prSet presAssocID="{F359C363-0DD9-4CBA-8C32-45D6505EB929}" presName="hierChild6" presStyleCnt="0"/>
      <dgm:spPr/>
    </dgm:pt>
    <dgm:pt modelId="{1492C257-FDE1-4816-87C0-ED296278FD25}" type="pres">
      <dgm:prSet presAssocID="{8432C42C-11C9-47F1-9AAE-4E7F161ED29D}" presName="Name37" presStyleLbl="parChTrans1D4" presStyleIdx="7" presStyleCnt="9"/>
      <dgm:spPr/>
      <dgm:t>
        <a:bodyPr/>
        <a:lstStyle/>
        <a:p>
          <a:endParaRPr lang="it-IT"/>
        </a:p>
      </dgm:t>
    </dgm:pt>
    <dgm:pt modelId="{DBAB82FF-D9C1-4AF0-B90B-AF0ED1EF5FD9}" type="pres">
      <dgm:prSet presAssocID="{06202C7B-80F7-47ED-87F0-77C2165DED67}" presName="hierRoot2" presStyleCnt="0">
        <dgm:presLayoutVars>
          <dgm:hierBranch val="init"/>
        </dgm:presLayoutVars>
      </dgm:prSet>
      <dgm:spPr/>
    </dgm:pt>
    <dgm:pt modelId="{7867DCE4-E7BD-43B5-BE0B-E699A5E48F9A}" type="pres">
      <dgm:prSet presAssocID="{06202C7B-80F7-47ED-87F0-77C2165DED67}" presName="rootComposite" presStyleCnt="0"/>
      <dgm:spPr/>
    </dgm:pt>
    <dgm:pt modelId="{6E7867AA-77A6-4DE8-869F-2DB9D17C4979}" type="pres">
      <dgm:prSet presAssocID="{06202C7B-80F7-47ED-87F0-77C2165DED67}" presName="rootText" presStyleLbl="node4" presStyleIdx="6" presStyleCnt="8" custScaleX="1172121" custScaleY="401395" custLinFactX="244718" custLinFactY="1782050" custLinFactNeighborX="300000" custLinFactNeighborY="1800000">
        <dgm:presLayoutVars>
          <dgm:chPref val="3"/>
        </dgm:presLayoutVars>
      </dgm:prSet>
      <dgm:spPr/>
      <dgm:t>
        <a:bodyPr/>
        <a:lstStyle/>
        <a:p>
          <a:endParaRPr lang="it-IT"/>
        </a:p>
      </dgm:t>
    </dgm:pt>
    <dgm:pt modelId="{56DB0F77-953E-47CE-88EE-80CA932F4E5B}" type="pres">
      <dgm:prSet presAssocID="{06202C7B-80F7-47ED-87F0-77C2165DED67}" presName="rootConnector" presStyleLbl="node4" presStyleIdx="6" presStyleCnt="8"/>
      <dgm:spPr/>
      <dgm:t>
        <a:bodyPr/>
        <a:lstStyle/>
        <a:p>
          <a:endParaRPr lang="it-IT"/>
        </a:p>
      </dgm:t>
    </dgm:pt>
    <dgm:pt modelId="{32154418-FCDC-4FD1-AEB3-F7828D1EEBA8}" type="pres">
      <dgm:prSet presAssocID="{06202C7B-80F7-47ED-87F0-77C2165DED67}" presName="hierChild4" presStyleCnt="0"/>
      <dgm:spPr/>
    </dgm:pt>
    <dgm:pt modelId="{16862653-BAAF-47EB-AA4C-396068FBAAC1}" type="pres">
      <dgm:prSet presAssocID="{06202C7B-80F7-47ED-87F0-77C2165DED67}" presName="hierChild5" presStyleCnt="0"/>
      <dgm:spPr/>
    </dgm:pt>
    <dgm:pt modelId="{F20C9B00-EF33-47FD-B4B1-1C7898EFCD4E}" type="pres">
      <dgm:prSet presAssocID="{F359C363-0DD9-4CBA-8C32-45D6505EB929}" presName="hierChild7" presStyleCnt="0"/>
      <dgm:spPr/>
    </dgm:pt>
    <dgm:pt modelId="{4BBE9E4D-23C6-404C-8DAF-CC751AD4565F}" type="pres">
      <dgm:prSet presAssocID="{B68A3A53-9CA5-4108-96CD-E166272C80EA}" presName="hierChild5" presStyleCnt="0"/>
      <dgm:spPr/>
    </dgm:pt>
    <dgm:pt modelId="{AACE4A90-8235-40B1-9FB0-35A692BB5034}" type="pres">
      <dgm:prSet presAssocID="{8AF5FB60-BBE2-4F29-9450-2293ACEEBA6B}" presName="Name37" presStyleLbl="parChTrans1D4" presStyleIdx="8" presStyleCnt="9"/>
      <dgm:spPr/>
      <dgm:t>
        <a:bodyPr/>
        <a:lstStyle/>
        <a:p>
          <a:endParaRPr lang="it-IT"/>
        </a:p>
      </dgm:t>
    </dgm:pt>
    <dgm:pt modelId="{F312FBDB-C783-4D52-A6F4-BD9DB0E5B48F}" type="pres">
      <dgm:prSet presAssocID="{438F4DA0-1F91-460D-900D-6961461C9A6C}" presName="hierRoot2" presStyleCnt="0">
        <dgm:presLayoutVars>
          <dgm:hierBranch val="init"/>
        </dgm:presLayoutVars>
      </dgm:prSet>
      <dgm:spPr/>
    </dgm:pt>
    <dgm:pt modelId="{B5AFB8F8-0AE6-4982-9903-5868926F5491}" type="pres">
      <dgm:prSet presAssocID="{438F4DA0-1F91-460D-900D-6961461C9A6C}" presName="rootComposite" presStyleCnt="0"/>
      <dgm:spPr/>
    </dgm:pt>
    <dgm:pt modelId="{B464B1FB-77B3-4285-940F-DE5209ACF166}" type="pres">
      <dgm:prSet presAssocID="{438F4DA0-1F91-460D-900D-6961461C9A6C}" presName="rootText" presStyleLbl="node4" presStyleIdx="7" presStyleCnt="8" custScaleX="1807460" custScaleY="2000000" custLinFactY="-100000" custLinFactNeighborX="-63899" custLinFactNeighborY="-124420">
        <dgm:presLayoutVars>
          <dgm:chPref val="3"/>
        </dgm:presLayoutVars>
      </dgm:prSet>
      <dgm:spPr/>
      <dgm:t>
        <a:bodyPr/>
        <a:lstStyle/>
        <a:p>
          <a:endParaRPr lang="it-IT"/>
        </a:p>
      </dgm:t>
    </dgm:pt>
    <dgm:pt modelId="{EEB32D4E-0B96-4AE4-B341-0DE4A0F2D851}" type="pres">
      <dgm:prSet presAssocID="{438F4DA0-1F91-460D-900D-6961461C9A6C}" presName="rootConnector" presStyleLbl="node4" presStyleIdx="7" presStyleCnt="8"/>
      <dgm:spPr/>
      <dgm:t>
        <a:bodyPr/>
        <a:lstStyle/>
        <a:p>
          <a:endParaRPr lang="it-IT"/>
        </a:p>
      </dgm:t>
    </dgm:pt>
    <dgm:pt modelId="{27B97B22-EC96-44B0-985F-8186E780FC03}" type="pres">
      <dgm:prSet presAssocID="{438F4DA0-1F91-460D-900D-6961461C9A6C}" presName="hierChild4" presStyleCnt="0"/>
      <dgm:spPr/>
    </dgm:pt>
    <dgm:pt modelId="{8A40FC60-BA80-432E-B882-5D37C2E24130}" type="pres">
      <dgm:prSet presAssocID="{438F4DA0-1F91-460D-900D-6961461C9A6C}" presName="hierChild5" presStyleCnt="0"/>
      <dgm:spPr/>
    </dgm:pt>
    <dgm:pt modelId="{397E9233-B0D6-4DF6-8241-D48438C8FA67}" type="pres">
      <dgm:prSet presAssocID="{AA94C1C2-9624-4E01-ADBD-BFFDE6852CEA}" presName="hierChild5" presStyleCnt="0"/>
      <dgm:spPr/>
    </dgm:pt>
    <dgm:pt modelId="{51A123D6-5ECD-4E19-B0EB-C7A0323C6CFB}" type="pres">
      <dgm:prSet presAssocID="{87D4F95D-BAFC-46A5-9475-F255EF6E0D74}" presName="hierChild5" presStyleCnt="0"/>
      <dgm:spPr/>
    </dgm:pt>
    <dgm:pt modelId="{545CB9CB-7C08-48D8-BAD8-40194ABEDE31}" type="pres">
      <dgm:prSet presAssocID="{8BA963F4-21F8-47BA-9298-EF2EE5E474EB}" presName="hierChild3" presStyleCnt="0"/>
      <dgm:spPr/>
    </dgm:pt>
  </dgm:ptLst>
  <dgm:cxnLst>
    <dgm:cxn modelId="{3086BAB2-1464-43B0-AF9C-4B8DF89956E3}" type="presOf" srcId="{F359C363-0DD9-4CBA-8C32-45D6505EB929}" destId="{C8A9C3C0-2A23-4D6E-98B2-C2CEEA7A8559}" srcOrd="0" destOrd="0" presId="urn:microsoft.com/office/officeart/2005/8/layout/orgChart1"/>
    <dgm:cxn modelId="{1276AC8B-8512-46CE-AB93-4BBD51F1D831}" type="presOf" srcId="{563CEA1A-C6F1-400F-8B2B-DA908A6CFD60}" destId="{8B52C5E6-A462-4B2C-ADC0-771A5D4AE0BB}" srcOrd="0" destOrd="0" presId="urn:microsoft.com/office/officeart/2005/8/layout/orgChart1"/>
    <dgm:cxn modelId="{5BC8A5B3-0CA9-4192-AD45-BA18E15E1EFB}" type="presOf" srcId="{33C4A10C-3C11-42E4-AA83-7BB53494A31A}" destId="{59762323-7E7D-45C2-8763-D85AB9869D2A}" srcOrd="1" destOrd="0" presId="urn:microsoft.com/office/officeart/2005/8/layout/orgChart1"/>
    <dgm:cxn modelId="{46C1D641-4F22-487B-8E6D-7CC74E1551B8}" type="presOf" srcId="{5E3EF497-DA47-41C4-8F12-D0674CF0DFF1}" destId="{5860964D-0737-49C5-8E5F-33F2FA9E3989}" srcOrd="0" destOrd="0" presId="urn:microsoft.com/office/officeart/2005/8/layout/orgChart1"/>
    <dgm:cxn modelId="{2B715736-21EC-431B-ADA2-8AEDB53C5AC9}" type="presOf" srcId="{F6F5253F-FF24-497F-9F06-FE1C1220D82C}" destId="{C44C5FD5-161B-4D30-9CCB-4EE3AA02F978}" srcOrd="0" destOrd="0" presId="urn:microsoft.com/office/officeart/2005/8/layout/orgChart1"/>
    <dgm:cxn modelId="{8D73050C-E4FB-407D-B39B-7A65EBC5A386}" type="presOf" srcId="{B68A3A53-9CA5-4108-96CD-E166272C80EA}" destId="{3B32B364-FF52-4C7E-BB91-4AD7DFA06383}" srcOrd="1" destOrd="0" presId="urn:microsoft.com/office/officeart/2005/8/layout/orgChart1"/>
    <dgm:cxn modelId="{DE5DDDE7-DF30-48AC-B4F2-3F3D00123340}" type="presOf" srcId="{2B9047D3-0998-4F8E-9279-63FC8A9D22AF}" destId="{244A2E86-4ED1-4845-B9F4-122B2511A812}" srcOrd="0" destOrd="0" presId="urn:microsoft.com/office/officeart/2005/8/layout/orgChart1"/>
    <dgm:cxn modelId="{642B1B73-C20E-4AE9-B9D7-4809071B1444}" type="presOf" srcId="{2803DDFB-8E03-4AEA-8391-3AA70CECAF1F}" destId="{F57A340A-B6DB-40D2-8BAC-619B17E14E14}" srcOrd="1" destOrd="0" presId="urn:microsoft.com/office/officeart/2005/8/layout/orgChart1"/>
    <dgm:cxn modelId="{7B0FB3DD-1478-4369-ACC0-3E65A362EFF2}" type="presOf" srcId="{F359C363-0DD9-4CBA-8C32-45D6505EB929}" destId="{C7B11446-DF79-4AAA-AB30-F207A27CE795}" srcOrd="1" destOrd="0" presId="urn:microsoft.com/office/officeart/2005/8/layout/orgChart1"/>
    <dgm:cxn modelId="{7D8F622F-8530-499E-995E-3F79ABA188FD}" type="presOf" srcId="{78865EE9-D354-4618-BAD6-0B6C6607D439}" destId="{10132260-3A2F-4170-8FBE-327C0B4DED2E}" srcOrd="0" destOrd="0" presId="urn:microsoft.com/office/officeart/2005/8/layout/orgChart1"/>
    <dgm:cxn modelId="{C860E848-F2DF-4702-BD12-8F7AC3B0C725}" type="presOf" srcId="{87D4F95D-BAFC-46A5-9475-F255EF6E0D74}" destId="{B685407C-2C5F-494C-88C5-C319E81D866E}" srcOrd="1" destOrd="0" presId="urn:microsoft.com/office/officeart/2005/8/layout/orgChart1"/>
    <dgm:cxn modelId="{72FF5CCA-6451-4FA7-B8E5-214D90CD7CD7}" type="presOf" srcId="{B68A3A53-9CA5-4108-96CD-E166272C80EA}" destId="{D173CB84-6985-4267-A4D9-3249D60EE1C6}" srcOrd="0" destOrd="0" presId="urn:microsoft.com/office/officeart/2005/8/layout/orgChart1"/>
    <dgm:cxn modelId="{4F64884B-7059-4A0B-A7D0-D78C3E841C42}" srcId="{563CEA1A-C6F1-400F-8B2B-DA908A6CFD60}" destId="{68CA140A-B58C-4FB0-9A4A-C7C6B719E7A4}" srcOrd="0" destOrd="0" parTransId="{E7284E88-0C31-42DD-8E1E-9738E044D43F}" sibTransId="{1F118D15-A252-4230-8854-C795E40F69A5}"/>
    <dgm:cxn modelId="{B70FBB5C-24C0-4382-8B45-08A9B6DFBA53}" type="presOf" srcId="{D2D76161-669C-4172-B924-10D6F209B9AD}" destId="{0F9C5CA4-D2D6-4B61-88C1-4BF3BA1C953C}" srcOrd="0" destOrd="0" presId="urn:microsoft.com/office/officeart/2005/8/layout/orgChart1"/>
    <dgm:cxn modelId="{A84122B7-5C8C-4495-8A23-F54A8D025063}" type="presOf" srcId="{8BA963F4-21F8-47BA-9298-EF2EE5E474EB}" destId="{C62C5DB9-1D5D-4F80-A949-55CE4C641055}" srcOrd="0" destOrd="0" presId="urn:microsoft.com/office/officeart/2005/8/layout/orgChart1"/>
    <dgm:cxn modelId="{6D8BD876-A915-41DB-B78C-D0952C568B3A}" type="presOf" srcId="{68CA140A-B58C-4FB0-9A4A-C7C6B719E7A4}" destId="{DFE6A434-C503-4FEE-AFD7-C49273C988FD}" srcOrd="0" destOrd="0" presId="urn:microsoft.com/office/officeart/2005/8/layout/orgChart1"/>
    <dgm:cxn modelId="{6FC5DBAE-3C17-42AC-B441-841C4940D543}" type="presOf" srcId="{8BA963F4-21F8-47BA-9298-EF2EE5E474EB}" destId="{6D6EAD54-C862-4327-9FD0-4997DFDE4A77}" srcOrd="1" destOrd="0" presId="urn:microsoft.com/office/officeart/2005/8/layout/orgChart1"/>
    <dgm:cxn modelId="{86EA1F3E-9CE7-4764-90B8-2A6115F7E757}" type="presOf" srcId="{8AF5FB60-BBE2-4F29-9450-2293ACEEBA6B}" destId="{AACE4A90-8235-40B1-9FB0-35A692BB5034}" srcOrd="0" destOrd="0" presId="urn:microsoft.com/office/officeart/2005/8/layout/orgChart1"/>
    <dgm:cxn modelId="{485211D3-5869-47E3-9A36-E79AFC6D21AB}" srcId="{8BA963F4-21F8-47BA-9298-EF2EE5E474EB}" destId="{87D4F95D-BAFC-46A5-9475-F255EF6E0D74}" srcOrd="0" destOrd="0" parTransId="{9B15F913-1733-44CA-8BCF-433EDE2CF641}" sibTransId="{70BDC08A-7470-4D01-A619-DD0C649D22A9}"/>
    <dgm:cxn modelId="{529486BF-9910-4632-B900-29AA65C435F1}" srcId="{F359C363-0DD9-4CBA-8C32-45D6505EB929}" destId="{06202C7B-80F7-47ED-87F0-77C2165DED67}" srcOrd="0" destOrd="0" parTransId="{8432C42C-11C9-47F1-9AAE-4E7F161ED29D}" sibTransId="{2E51006F-E0C2-4621-831B-30F850D915F8}"/>
    <dgm:cxn modelId="{DF8A27D0-3B9D-4F89-B041-B10BC3BE76C4}" type="presOf" srcId="{8432C42C-11C9-47F1-9AAE-4E7F161ED29D}" destId="{1492C257-FDE1-4816-87C0-ED296278FD25}" srcOrd="0" destOrd="0" presId="urn:microsoft.com/office/officeart/2005/8/layout/orgChart1"/>
    <dgm:cxn modelId="{0A8C3C96-3335-4531-8789-5FF84C171DF6}" type="presOf" srcId="{AA94C1C2-9624-4E01-ADBD-BFFDE6852CEA}" destId="{96AFF50A-EB65-42E4-8105-719E151AF2F4}" srcOrd="1" destOrd="0" presId="urn:microsoft.com/office/officeart/2005/8/layout/orgChart1"/>
    <dgm:cxn modelId="{662FF436-AF0B-4A1A-9047-0F77C82A862F}" srcId="{87D4F95D-BAFC-46A5-9475-F255EF6E0D74}" destId="{AA94C1C2-9624-4E01-ADBD-BFFDE6852CEA}" srcOrd="0" destOrd="0" parTransId="{E07F1587-5BF4-4EB9-A218-FC627C48549D}" sibTransId="{22A0265D-FB40-4D8D-BC26-3EFAB5BF7CA4}"/>
    <dgm:cxn modelId="{170D746A-4FFC-4BED-AED9-407C1D552C39}" type="presOf" srcId="{E7284E88-0C31-42DD-8E1E-9738E044D43F}" destId="{037ACFE1-443E-4685-9788-7C7F0C587137}" srcOrd="0" destOrd="0" presId="urn:microsoft.com/office/officeart/2005/8/layout/orgChart1"/>
    <dgm:cxn modelId="{2CBEF70B-41D1-4189-848C-6B6562B78421}" type="presOf" srcId="{AA94C1C2-9624-4E01-ADBD-BFFDE6852CEA}" destId="{7D140683-CA56-419A-ADA1-A617FF737DD9}" srcOrd="0" destOrd="0" presId="urn:microsoft.com/office/officeart/2005/8/layout/orgChart1"/>
    <dgm:cxn modelId="{BCA88248-9667-4104-8419-BF1A55557D6E}" type="presOf" srcId="{E07F1587-5BF4-4EB9-A218-FC627C48549D}" destId="{67CB2A92-6923-4F6A-B5F1-B7DEAC49453E}" srcOrd="0" destOrd="0" presId="urn:microsoft.com/office/officeart/2005/8/layout/orgChart1"/>
    <dgm:cxn modelId="{E8AF373F-C762-4CB4-BE93-ECA30B16C5B0}" srcId="{2803DDFB-8E03-4AEA-8391-3AA70CECAF1F}" destId="{F359C363-0DD9-4CBA-8C32-45D6505EB929}" srcOrd="1" destOrd="0" parTransId="{2B9047D3-0998-4F8E-9279-63FC8A9D22AF}" sibTransId="{D30347EC-B70A-4B70-8887-D8B82F237515}"/>
    <dgm:cxn modelId="{E2C0023D-B5FE-441A-932C-FE9DFC316D5C}" type="presOf" srcId="{239DB593-968C-491B-B1E3-50A3319AF853}" destId="{7DEFE5B1-1E92-472C-9729-CADF550CDE15}" srcOrd="0" destOrd="0" presId="urn:microsoft.com/office/officeart/2005/8/layout/orgChart1"/>
    <dgm:cxn modelId="{6977AA7D-CAEB-4B89-BA71-3D92E5C881B0}" type="presOf" srcId="{92B7C1E3-DDBC-4C51-A140-A82B95DB3D23}" destId="{45295A18-009B-4BF7-AB1B-A3D528B61F5F}" srcOrd="0" destOrd="0" presId="urn:microsoft.com/office/officeart/2005/8/layout/orgChart1"/>
    <dgm:cxn modelId="{1FEAF76A-3A0A-4DE1-A14C-7882B80627B6}" type="presOf" srcId="{4FAA512B-A95C-425D-AF25-50F5581AA6FA}" destId="{9E5FEC60-C951-4C3E-847A-F3BDFD5FC6C9}" srcOrd="0" destOrd="0" presId="urn:microsoft.com/office/officeart/2005/8/layout/orgChart1"/>
    <dgm:cxn modelId="{230EA183-A263-4F4D-B3D0-5B0C880A5064}" type="presOf" srcId="{06202C7B-80F7-47ED-87F0-77C2165DED67}" destId="{6E7867AA-77A6-4DE8-869F-2DB9D17C4979}" srcOrd="0" destOrd="0" presId="urn:microsoft.com/office/officeart/2005/8/layout/orgChart1"/>
    <dgm:cxn modelId="{2B7DAAA0-1ED5-4AD1-890C-8F6A99E4E92E}" type="presOf" srcId="{9B15F913-1733-44CA-8BCF-433EDE2CF641}" destId="{4F47CA55-6CDC-4A22-A11A-AE9CA7C05E36}" srcOrd="0" destOrd="0" presId="urn:microsoft.com/office/officeart/2005/8/layout/orgChart1"/>
    <dgm:cxn modelId="{277385E1-AB5E-4941-BFCC-8575D8920621}" type="presOf" srcId="{06202C7B-80F7-47ED-87F0-77C2165DED67}" destId="{56DB0F77-953E-47CE-88EE-80CA932F4E5B}" srcOrd="1" destOrd="0" presId="urn:microsoft.com/office/officeart/2005/8/layout/orgChart1"/>
    <dgm:cxn modelId="{3F82FB82-E5BB-4767-8999-824E868E8FB3}" srcId="{B68A3A53-9CA5-4108-96CD-E166272C80EA}" destId="{2803DDFB-8E03-4AEA-8391-3AA70CECAF1F}" srcOrd="0" destOrd="0" parTransId="{78865EE9-D354-4618-BAD6-0B6C6607D439}" sibTransId="{63C04A8C-C23F-42FB-B646-06916CDDA9D4}"/>
    <dgm:cxn modelId="{55D3C150-BC61-4267-99EB-B259591193BC}" type="presOf" srcId="{2803DDFB-8E03-4AEA-8391-3AA70CECAF1F}" destId="{9344FE27-BAB6-478B-A299-2ADAE316E671}" srcOrd="0" destOrd="0" presId="urn:microsoft.com/office/officeart/2005/8/layout/orgChart1"/>
    <dgm:cxn modelId="{EB7E9DA8-DF51-4A07-B1C6-098D069258C3}" type="presOf" srcId="{438F4DA0-1F91-460D-900D-6961461C9A6C}" destId="{B464B1FB-77B3-4285-940F-DE5209ACF166}" srcOrd="0" destOrd="0" presId="urn:microsoft.com/office/officeart/2005/8/layout/orgChart1"/>
    <dgm:cxn modelId="{C3435ECA-DEAE-4EF7-A537-02001CFF642E}" type="presOf" srcId="{68CA140A-B58C-4FB0-9A4A-C7C6B719E7A4}" destId="{63D3ABE3-2D3B-417C-997D-57BF6D252891}" srcOrd="1" destOrd="0" presId="urn:microsoft.com/office/officeart/2005/8/layout/orgChart1"/>
    <dgm:cxn modelId="{3D42C76A-6236-42FA-AFB5-5D70DA133396}" type="presOf" srcId="{33C4A10C-3C11-42E4-AA83-7BB53494A31A}" destId="{BD500167-73B3-4328-8CD2-4EFB51ADCABE}" srcOrd="0" destOrd="0" presId="urn:microsoft.com/office/officeart/2005/8/layout/orgChart1"/>
    <dgm:cxn modelId="{8B0C1310-6493-455A-B928-22C27BD763C8}" srcId="{2803DDFB-8E03-4AEA-8391-3AA70CECAF1F}" destId="{563CEA1A-C6F1-400F-8B2B-DA908A6CFD60}" srcOrd="0" destOrd="0" parTransId="{239DB593-968C-491B-B1E3-50A3319AF853}" sibTransId="{55094839-D70A-403A-AEC8-4A6BA561DA56}"/>
    <dgm:cxn modelId="{A8294BDB-5603-462A-A2F7-3137F09E7883}" srcId="{AA94C1C2-9624-4E01-ADBD-BFFDE6852CEA}" destId="{33C4A10C-3C11-42E4-AA83-7BB53494A31A}" srcOrd="0" destOrd="0" parTransId="{92B7C1E3-DDBC-4C51-A140-A82B95DB3D23}" sibTransId="{A86DB727-7EAA-4581-835E-0AF0FA4BF0AB}"/>
    <dgm:cxn modelId="{6E5AE9F2-40F2-4752-A453-2B904E2B8260}" srcId="{AA94C1C2-9624-4E01-ADBD-BFFDE6852CEA}" destId="{438F4DA0-1F91-460D-900D-6961461C9A6C}" srcOrd="2" destOrd="0" parTransId="{8AF5FB60-BBE2-4F29-9450-2293ACEEBA6B}" sibTransId="{684AC613-33DD-4274-B16A-C09FDF73C44E}"/>
    <dgm:cxn modelId="{22183957-F942-47D1-8BB3-D9408AEC43CB}" srcId="{AA94C1C2-9624-4E01-ADBD-BFFDE6852CEA}" destId="{B68A3A53-9CA5-4108-96CD-E166272C80EA}" srcOrd="1" destOrd="0" parTransId="{F6F5253F-FF24-497F-9F06-FE1C1220D82C}" sibTransId="{F59F6A87-AEAF-4735-9E39-E27AAFF546EF}"/>
    <dgm:cxn modelId="{38CD69BB-5203-4FFD-B968-335F3D5FC1E0}" type="presOf" srcId="{563CEA1A-C6F1-400F-8B2B-DA908A6CFD60}" destId="{36C45547-C432-4494-97E7-3A157700AF3A}" srcOrd="1" destOrd="0" presId="urn:microsoft.com/office/officeart/2005/8/layout/orgChart1"/>
    <dgm:cxn modelId="{1578BA6F-6DAB-4A2B-A991-89831DED6AD7}" type="presOf" srcId="{87D4F95D-BAFC-46A5-9475-F255EF6E0D74}" destId="{7442C5CC-BBE2-4AF1-AF8E-86387912A845}" srcOrd="0" destOrd="0" presId="urn:microsoft.com/office/officeart/2005/8/layout/orgChart1"/>
    <dgm:cxn modelId="{9A5F3393-F8C0-4435-975D-E0171E050532}" srcId="{68CA140A-B58C-4FB0-9A4A-C7C6B719E7A4}" destId="{D2D76161-669C-4172-B924-10D6F209B9AD}" srcOrd="0" destOrd="0" parTransId="{5E3EF497-DA47-41C4-8F12-D0674CF0DFF1}" sibTransId="{F57D373D-1E65-474F-B2DE-9B3D3022C191}"/>
    <dgm:cxn modelId="{5E36E6E6-BFA0-4968-87BC-65180C2535D6}" type="presOf" srcId="{D2D76161-669C-4172-B924-10D6F209B9AD}" destId="{93CCE72F-E617-41A9-9AA2-9E0FB0C9BF5B}" srcOrd="1" destOrd="0" presId="urn:microsoft.com/office/officeart/2005/8/layout/orgChart1"/>
    <dgm:cxn modelId="{1E7EF9D3-66A8-4295-9B55-E65AD5A85B9B}" type="presOf" srcId="{438F4DA0-1F91-460D-900D-6961461C9A6C}" destId="{EEB32D4E-0B96-4AE4-B341-0DE4A0F2D851}" srcOrd="1" destOrd="0" presId="urn:microsoft.com/office/officeart/2005/8/layout/orgChart1"/>
    <dgm:cxn modelId="{FE09B8F6-2C52-469C-8253-33D078F20DE1}" srcId="{4FAA512B-A95C-425D-AF25-50F5581AA6FA}" destId="{8BA963F4-21F8-47BA-9298-EF2EE5E474EB}" srcOrd="0" destOrd="0" parTransId="{828D01E4-2D98-4B6C-819C-1F87D2582531}" sibTransId="{FDEB1B97-FFE2-4CC4-AAE8-3AD02F4865EF}"/>
    <dgm:cxn modelId="{D8240924-A897-4298-B62E-9FFF7720C0CD}" type="presParOf" srcId="{9E5FEC60-C951-4C3E-847A-F3BDFD5FC6C9}" destId="{DD332DCC-E1AF-4E4E-B993-B59A2B864816}" srcOrd="0" destOrd="0" presId="urn:microsoft.com/office/officeart/2005/8/layout/orgChart1"/>
    <dgm:cxn modelId="{D034F4A8-1279-4B0E-914B-21E83A6CD13B}" type="presParOf" srcId="{DD332DCC-E1AF-4E4E-B993-B59A2B864816}" destId="{C6C9BE58-9149-426C-BBD0-E8B9D94F5FC3}" srcOrd="0" destOrd="0" presId="urn:microsoft.com/office/officeart/2005/8/layout/orgChart1"/>
    <dgm:cxn modelId="{9506F271-9E9F-406A-BF76-364889AAAB68}" type="presParOf" srcId="{C6C9BE58-9149-426C-BBD0-E8B9D94F5FC3}" destId="{C62C5DB9-1D5D-4F80-A949-55CE4C641055}" srcOrd="0" destOrd="0" presId="urn:microsoft.com/office/officeart/2005/8/layout/orgChart1"/>
    <dgm:cxn modelId="{E8B072B8-01AC-4372-AF89-CF502B8F3FD0}" type="presParOf" srcId="{C6C9BE58-9149-426C-BBD0-E8B9D94F5FC3}" destId="{6D6EAD54-C862-4327-9FD0-4997DFDE4A77}" srcOrd="1" destOrd="0" presId="urn:microsoft.com/office/officeart/2005/8/layout/orgChart1"/>
    <dgm:cxn modelId="{F855ED56-43B6-4578-BEB1-032944F3F976}" type="presParOf" srcId="{DD332DCC-E1AF-4E4E-B993-B59A2B864816}" destId="{50DCF6BC-1303-4EF0-98E4-74BA171B0ECE}" srcOrd="1" destOrd="0" presId="urn:microsoft.com/office/officeart/2005/8/layout/orgChart1"/>
    <dgm:cxn modelId="{6009961F-5EA8-420E-89B9-3901B42BD761}" type="presParOf" srcId="{50DCF6BC-1303-4EF0-98E4-74BA171B0ECE}" destId="{4F47CA55-6CDC-4A22-A11A-AE9CA7C05E36}" srcOrd="0" destOrd="0" presId="urn:microsoft.com/office/officeart/2005/8/layout/orgChart1"/>
    <dgm:cxn modelId="{E6658EB9-3A34-4A45-A066-B535D722EC2A}" type="presParOf" srcId="{50DCF6BC-1303-4EF0-98E4-74BA171B0ECE}" destId="{1160209D-F3DD-48C6-8320-1176D4D460A1}" srcOrd="1" destOrd="0" presId="urn:microsoft.com/office/officeart/2005/8/layout/orgChart1"/>
    <dgm:cxn modelId="{9E711390-682C-4AF1-8D46-6CD31176C175}" type="presParOf" srcId="{1160209D-F3DD-48C6-8320-1176D4D460A1}" destId="{82983CB0-FF38-45BA-8E58-B18A66305EE3}" srcOrd="0" destOrd="0" presId="urn:microsoft.com/office/officeart/2005/8/layout/orgChart1"/>
    <dgm:cxn modelId="{CB508FAD-956D-45CD-A589-FD11D8C8E464}" type="presParOf" srcId="{82983CB0-FF38-45BA-8E58-B18A66305EE3}" destId="{7442C5CC-BBE2-4AF1-AF8E-86387912A845}" srcOrd="0" destOrd="0" presId="urn:microsoft.com/office/officeart/2005/8/layout/orgChart1"/>
    <dgm:cxn modelId="{869F4C53-2179-45D4-A33D-BDC20060CBE5}" type="presParOf" srcId="{82983CB0-FF38-45BA-8E58-B18A66305EE3}" destId="{B685407C-2C5F-494C-88C5-C319E81D866E}" srcOrd="1" destOrd="0" presId="urn:microsoft.com/office/officeart/2005/8/layout/orgChart1"/>
    <dgm:cxn modelId="{E642E0D9-5C01-4388-AE72-E35CC111BA9C}" type="presParOf" srcId="{1160209D-F3DD-48C6-8320-1176D4D460A1}" destId="{F636E4D7-2B11-4AF7-B86B-4CFA236F257D}" srcOrd="1" destOrd="0" presId="urn:microsoft.com/office/officeart/2005/8/layout/orgChart1"/>
    <dgm:cxn modelId="{D30DCFB7-A43C-431F-82C8-D5DC85B1DA7C}" type="presParOf" srcId="{F636E4D7-2B11-4AF7-B86B-4CFA236F257D}" destId="{67CB2A92-6923-4F6A-B5F1-B7DEAC49453E}" srcOrd="0" destOrd="0" presId="urn:microsoft.com/office/officeart/2005/8/layout/orgChart1"/>
    <dgm:cxn modelId="{549DE120-7C2D-4B1D-B08E-EC58B2EF09C0}" type="presParOf" srcId="{F636E4D7-2B11-4AF7-B86B-4CFA236F257D}" destId="{544F7F20-BD80-4D80-BC74-C430E203D36D}" srcOrd="1" destOrd="0" presId="urn:microsoft.com/office/officeart/2005/8/layout/orgChart1"/>
    <dgm:cxn modelId="{6F61603B-C78B-4DD5-865B-C2B568AC37B6}" type="presParOf" srcId="{544F7F20-BD80-4D80-BC74-C430E203D36D}" destId="{28804A9F-E394-4BB3-9F70-E1602540A47B}" srcOrd="0" destOrd="0" presId="urn:microsoft.com/office/officeart/2005/8/layout/orgChart1"/>
    <dgm:cxn modelId="{DC05D5C9-7438-4FDA-A88D-F7B704C6A8EC}" type="presParOf" srcId="{28804A9F-E394-4BB3-9F70-E1602540A47B}" destId="{7D140683-CA56-419A-ADA1-A617FF737DD9}" srcOrd="0" destOrd="0" presId="urn:microsoft.com/office/officeart/2005/8/layout/orgChart1"/>
    <dgm:cxn modelId="{989F085F-05EB-4D61-8E69-2E37EBDAF4FF}" type="presParOf" srcId="{28804A9F-E394-4BB3-9F70-E1602540A47B}" destId="{96AFF50A-EB65-42E4-8105-719E151AF2F4}" srcOrd="1" destOrd="0" presId="urn:microsoft.com/office/officeart/2005/8/layout/orgChart1"/>
    <dgm:cxn modelId="{6C244605-B62B-4F16-8DF9-8FAF5D0D26C0}" type="presParOf" srcId="{544F7F20-BD80-4D80-BC74-C430E203D36D}" destId="{BC2C4E10-FF78-4C9D-89F6-60C83D85D2CD}" srcOrd="1" destOrd="0" presId="urn:microsoft.com/office/officeart/2005/8/layout/orgChart1"/>
    <dgm:cxn modelId="{CAA568C1-5434-487C-A129-D653FE88C728}" type="presParOf" srcId="{BC2C4E10-FF78-4C9D-89F6-60C83D85D2CD}" destId="{45295A18-009B-4BF7-AB1B-A3D528B61F5F}" srcOrd="0" destOrd="0" presId="urn:microsoft.com/office/officeart/2005/8/layout/orgChart1"/>
    <dgm:cxn modelId="{380B99E6-9C95-476D-ABB6-18272885F5AD}" type="presParOf" srcId="{BC2C4E10-FF78-4C9D-89F6-60C83D85D2CD}" destId="{B4F1D9D5-8097-4DAC-A997-C5AB7DB2B420}" srcOrd="1" destOrd="0" presId="urn:microsoft.com/office/officeart/2005/8/layout/orgChart1"/>
    <dgm:cxn modelId="{EA4523CC-0C69-4A7F-8A29-F19F70BA223F}" type="presParOf" srcId="{B4F1D9D5-8097-4DAC-A997-C5AB7DB2B420}" destId="{FFA79BA7-03B7-4EC3-A3C6-D45260C72DCD}" srcOrd="0" destOrd="0" presId="urn:microsoft.com/office/officeart/2005/8/layout/orgChart1"/>
    <dgm:cxn modelId="{11DA731A-84D7-4D78-9E91-68507D99EE04}" type="presParOf" srcId="{FFA79BA7-03B7-4EC3-A3C6-D45260C72DCD}" destId="{BD500167-73B3-4328-8CD2-4EFB51ADCABE}" srcOrd="0" destOrd="0" presId="urn:microsoft.com/office/officeart/2005/8/layout/orgChart1"/>
    <dgm:cxn modelId="{164AAD44-2268-4D17-B2A8-4E204DFFE402}" type="presParOf" srcId="{FFA79BA7-03B7-4EC3-A3C6-D45260C72DCD}" destId="{59762323-7E7D-45C2-8763-D85AB9869D2A}" srcOrd="1" destOrd="0" presId="urn:microsoft.com/office/officeart/2005/8/layout/orgChart1"/>
    <dgm:cxn modelId="{CBFF2B53-E776-42E6-AD57-5145360B5F21}" type="presParOf" srcId="{B4F1D9D5-8097-4DAC-A997-C5AB7DB2B420}" destId="{0F929D8E-36A1-41D1-BBB1-77E5A5C36000}" srcOrd="1" destOrd="0" presId="urn:microsoft.com/office/officeart/2005/8/layout/orgChart1"/>
    <dgm:cxn modelId="{85FF0B22-CB70-48C1-8A36-BDE397F798AB}" type="presParOf" srcId="{B4F1D9D5-8097-4DAC-A997-C5AB7DB2B420}" destId="{9FC94CC6-6BB2-4071-B6EE-9CC6532AE747}" srcOrd="2" destOrd="0" presId="urn:microsoft.com/office/officeart/2005/8/layout/orgChart1"/>
    <dgm:cxn modelId="{0C8146A0-3002-4BA8-91A4-F85B9F22CB60}" type="presParOf" srcId="{BC2C4E10-FF78-4C9D-89F6-60C83D85D2CD}" destId="{C44C5FD5-161B-4D30-9CCB-4EE3AA02F978}" srcOrd="2" destOrd="0" presId="urn:microsoft.com/office/officeart/2005/8/layout/orgChart1"/>
    <dgm:cxn modelId="{187A1E13-03DE-41C6-8781-4C5B2B9CDEE9}" type="presParOf" srcId="{BC2C4E10-FF78-4C9D-89F6-60C83D85D2CD}" destId="{22E04790-1DC9-4D06-A3C7-F6A5DACD3D01}" srcOrd="3" destOrd="0" presId="urn:microsoft.com/office/officeart/2005/8/layout/orgChart1"/>
    <dgm:cxn modelId="{5217DEF0-E53B-4E0B-ABEF-339049D1D659}" type="presParOf" srcId="{22E04790-1DC9-4D06-A3C7-F6A5DACD3D01}" destId="{638789AA-DAC0-45C4-AA08-D11EB570AEBC}" srcOrd="0" destOrd="0" presId="urn:microsoft.com/office/officeart/2005/8/layout/orgChart1"/>
    <dgm:cxn modelId="{5D012874-EEB0-455C-A0D9-1D49C9A1F57C}" type="presParOf" srcId="{638789AA-DAC0-45C4-AA08-D11EB570AEBC}" destId="{D173CB84-6985-4267-A4D9-3249D60EE1C6}" srcOrd="0" destOrd="0" presId="urn:microsoft.com/office/officeart/2005/8/layout/orgChart1"/>
    <dgm:cxn modelId="{8FA925A0-EFC8-4283-8FE0-EBAED90EC693}" type="presParOf" srcId="{638789AA-DAC0-45C4-AA08-D11EB570AEBC}" destId="{3B32B364-FF52-4C7E-BB91-4AD7DFA06383}" srcOrd="1" destOrd="0" presId="urn:microsoft.com/office/officeart/2005/8/layout/orgChart1"/>
    <dgm:cxn modelId="{68EBAE78-BFCA-42CA-B715-73578631FF60}" type="presParOf" srcId="{22E04790-1DC9-4D06-A3C7-F6A5DACD3D01}" destId="{42E4C62B-D259-40DC-8F47-FA127806374B}" srcOrd="1" destOrd="0" presId="urn:microsoft.com/office/officeart/2005/8/layout/orgChart1"/>
    <dgm:cxn modelId="{E56A116D-7756-47BB-872C-C53317BBBEFC}" type="presParOf" srcId="{42E4C62B-D259-40DC-8F47-FA127806374B}" destId="{10132260-3A2F-4170-8FBE-327C0B4DED2E}" srcOrd="0" destOrd="0" presId="urn:microsoft.com/office/officeart/2005/8/layout/orgChart1"/>
    <dgm:cxn modelId="{962610A9-33A3-4572-8950-5806BCB13369}" type="presParOf" srcId="{42E4C62B-D259-40DC-8F47-FA127806374B}" destId="{57C7100E-7000-41F6-B534-94854130C536}" srcOrd="1" destOrd="0" presId="urn:microsoft.com/office/officeart/2005/8/layout/orgChart1"/>
    <dgm:cxn modelId="{461E9D4F-1906-4DED-BF2A-69920BD90EA6}" type="presParOf" srcId="{57C7100E-7000-41F6-B534-94854130C536}" destId="{A18AC015-C909-4216-A18C-308889FF238C}" srcOrd="0" destOrd="0" presId="urn:microsoft.com/office/officeart/2005/8/layout/orgChart1"/>
    <dgm:cxn modelId="{742A854D-9ECD-4D7F-95BC-B18E69D5B1CB}" type="presParOf" srcId="{A18AC015-C909-4216-A18C-308889FF238C}" destId="{9344FE27-BAB6-478B-A299-2ADAE316E671}" srcOrd="0" destOrd="0" presId="urn:microsoft.com/office/officeart/2005/8/layout/orgChart1"/>
    <dgm:cxn modelId="{0AD1962E-6193-494E-B036-5372233BABD4}" type="presParOf" srcId="{A18AC015-C909-4216-A18C-308889FF238C}" destId="{F57A340A-B6DB-40D2-8BAC-619B17E14E14}" srcOrd="1" destOrd="0" presId="urn:microsoft.com/office/officeart/2005/8/layout/orgChart1"/>
    <dgm:cxn modelId="{A5A07C30-E211-4D96-A477-139D964F59B6}" type="presParOf" srcId="{57C7100E-7000-41F6-B534-94854130C536}" destId="{AD03E333-BE5C-4C8E-A172-473FED22AE59}" srcOrd="1" destOrd="0" presId="urn:microsoft.com/office/officeart/2005/8/layout/orgChart1"/>
    <dgm:cxn modelId="{2F14A391-02F9-45C1-9C7A-3A172B1E0B2B}" type="presParOf" srcId="{AD03E333-BE5C-4C8E-A172-473FED22AE59}" destId="{7DEFE5B1-1E92-472C-9729-CADF550CDE15}" srcOrd="0" destOrd="0" presId="urn:microsoft.com/office/officeart/2005/8/layout/orgChart1"/>
    <dgm:cxn modelId="{82407646-2C6E-46F0-A5F2-28BD4EE19EAC}" type="presParOf" srcId="{AD03E333-BE5C-4C8E-A172-473FED22AE59}" destId="{DC6A5BAC-FE87-4D03-8717-96E30B9F7CA2}" srcOrd="1" destOrd="0" presId="urn:microsoft.com/office/officeart/2005/8/layout/orgChart1"/>
    <dgm:cxn modelId="{CF979B1C-E4E7-4723-8696-D32DD4D5E71E}" type="presParOf" srcId="{DC6A5BAC-FE87-4D03-8717-96E30B9F7CA2}" destId="{9543ADDC-E02A-4486-AD1E-14B9F2955628}" srcOrd="0" destOrd="0" presId="urn:microsoft.com/office/officeart/2005/8/layout/orgChart1"/>
    <dgm:cxn modelId="{BA95C8EA-FC0B-4B2C-BDD7-AC99DC1DF79C}" type="presParOf" srcId="{9543ADDC-E02A-4486-AD1E-14B9F2955628}" destId="{8B52C5E6-A462-4B2C-ADC0-771A5D4AE0BB}" srcOrd="0" destOrd="0" presId="urn:microsoft.com/office/officeart/2005/8/layout/orgChart1"/>
    <dgm:cxn modelId="{4C75AB72-8F07-4F37-9835-D1994BB32047}" type="presParOf" srcId="{9543ADDC-E02A-4486-AD1E-14B9F2955628}" destId="{36C45547-C432-4494-97E7-3A157700AF3A}" srcOrd="1" destOrd="0" presId="urn:microsoft.com/office/officeart/2005/8/layout/orgChart1"/>
    <dgm:cxn modelId="{41A10AF4-2E74-43AB-A8E1-17B148AAE895}" type="presParOf" srcId="{DC6A5BAC-FE87-4D03-8717-96E30B9F7CA2}" destId="{1EAF06B9-2C9F-42A2-8A12-B3888670812D}" srcOrd="1" destOrd="0" presId="urn:microsoft.com/office/officeart/2005/8/layout/orgChart1"/>
    <dgm:cxn modelId="{A4975114-CDB3-4A50-AF49-D6730165D11F}" type="presParOf" srcId="{1EAF06B9-2C9F-42A2-8A12-B3888670812D}" destId="{037ACFE1-443E-4685-9788-7C7F0C587137}" srcOrd="0" destOrd="0" presId="urn:microsoft.com/office/officeart/2005/8/layout/orgChart1"/>
    <dgm:cxn modelId="{7459BB1A-62EF-477C-AFE1-9AF030C854C5}" type="presParOf" srcId="{1EAF06B9-2C9F-42A2-8A12-B3888670812D}" destId="{BC961437-18FD-424D-AF08-D143CCA82C16}" srcOrd="1" destOrd="0" presId="urn:microsoft.com/office/officeart/2005/8/layout/orgChart1"/>
    <dgm:cxn modelId="{D7018240-7E41-42CA-87DD-42D2BA9E48E6}" type="presParOf" srcId="{BC961437-18FD-424D-AF08-D143CCA82C16}" destId="{E36D3805-8B19-4287-81F0-39AC16516114}" srcOrd="0" destOrd="0" presId="urn:microsoft.com/office/officeart/2005/8/layout/orgChart1"/>
    <dgm:cxn modelId="{202FFB71-EF71-4C8A-B104-1417F4EAB6AB}" type="presParOf" srcId="{E36D3805-8B19-4287-81F0-39AC16516114}" destId="{DFE6A434-C503-4FEE-AFD7-C49273C988FD}" srcOrd="0" destOrd="0" presId="urn:microsoft.com/office/officeart/2005/8/layout/orgChart1"/>
    <dgm:cxn modelId="{055FF95D-DC33-4FB8-8201-454609512E37}" type="presParOf" srcId="{E36D3805-8B19-4287-81F0-39AC16516114}" destId="{63D3ABE3-2D3B-417C-997D-57BF6D252891}" srcOrd="1" destOrd="0" presId="urn:microsoft.com/office/officeart/2005/8/layout/orgChart1"/>
    <dgm:cxn modelId="{F110EFEF-A15E-4A2A-9AEF-5CC33F865139}" type="presParOf" srcId="{BC961437-18FD-424D-AF08-D143CCA82C16}" destId="{B8B96AA7-7B2C-46A4-A3E7-ECB11C918665}" srcOrd="1" destOrd="0" presId="urn:microsoft.com/office/officeart/2005/8/layout/orgChart1"/>
    <dgm:cxn modelId="{03545E0F-9DE9-4D74-AD8F-C148996F70BF}" type="presParOf" srcId="{B8B96AA7-7B2C-46A4-A3E7-ECB11C918665}" destId="{5860964D-0737-49C5-8E5F-33F2FA9E3989}" srcOrd="0" destOrd="0" presId="urn:microsoft.com/office/officeart/2005/8/layout/orgChart1"/>
    <dgm:cxn modelId="{10B7D29A-0FC3-4FB9-B12E-9BAE11296A88}" type="presParOf" srcId="{B8B96AA7-7B2C-46A4-A3E7-ECB11C918665}" destId="{06341DF3-DCF2-47CA-B525-06DF38972E2F}" srcOrd="1" destOrd="0" presId="urn:microsoft.com/office/officeart/2005/8/layout/orgChart1"/>
    <dgm:cxn modelId="{EB4DC1C4-71C5-41B7-A969-97CBBA5CDED8}" type="presParOf" srcId="{06341DF3-DCF2-47CA-B525-06DF38972E2F}" destId="{0FF68604-AE43-4DFC-886A-F41477949942}" srcOrd="0" destOrd="0" presId="urn:microsoft.com/office/officeart/2005/8/layout/orgChart1"/>
    <dgm:cxn modelId="{F4FC4721-20B3-439F-8693-556F96E5D947}" type="presParOf" srcId="{0FF68604-AE43-4DFC-886A-F41477949942}" destId="{0F9C5CA4-D2D6-4B61-88C1-4BF3BA1C953C}" srcOrd="0" destOrd="0" presId="urn:microsoft.com/office/officeart/2005/8/layout/orgChart1"/>
    <dgm:cxn modelId="{52AAE146-4603-411A-8EBE-4CB30260796E}" type="presParOf" srcId="{0FF68604-AE43-4DFC-886A-F41477949942}" destId="{93CCE72F-E617-41A9-9AA2-9E0FB0C9BF5B}" srcOrd="1" destOrd="0" presId="urn:microsoft.com/office/officeart/2005/8/layout/orgChart1"/>
    <dgm:cxn modelId="{0F0C1EB4-C904-4B27-8BCF-5AA46CB9C31B}" type="presParOf" srcId="{06341DF3-DCF2-47CA-B525-06DF38972E2F}" destId="{B5FD14C3-8C4A-4A1E-877F-7CB50A3400F6}" srcOrd="1" destOrd="0" presId="urn:microsoft.com/office/officeart/2005/8/layout/orgChart1"/>
    <dgm:cxn modelId="{784A31A9-A475-4699-A803-8C9052623734}" type="presParOf" srcId="{06341DF3-DCF2-47CA-B525-06DF38972E2F}" destId="{66ADEC82-1DE8-461E-8611-B32C53103ED3}" srcOrd="2" destOrd="0" presId="urn:microsoft.com/office/officeart/2005/8/layout/orgChart1"/>
    <dgm:cxn modelId="{6036F3BA-C180-4F70-88C0-8B98C5F751C6}" type="presParOf" srcId="{BC961437-18FD-424D-AF08-D143CCA82C16}" destId="{1333D3E2-39BF-4639-8DC5-621439B78FB6}" srcOrd="2" destOrd="0" presId="urn:microsoft.com/office/officeart/2005/8/layout/orgChart1"/>
    <dgm:cxn modelId="{1E191928-C981-48FD-8D2A-8BA4836CA05D}" type="presParOf" srcId="{DC6A5BAC-FE87-4D03-8717-96E30B9F7CA2}" destId="{79D39F0B-8FAE-4D05-9727-1509F4143D82}" srcOrd="2" destOrd="0" presId="urn:microsoft.com/office/officeart/2005/8/layout/orgChart1"/>
    <dgm:cxn modelId="{859F6FEB-9247-44D6-9D61-DF92E914C9B5}" type="presParOf" srcId="{57C7100E-7000-41F6-B534-94854130C536}" destId="{89B02E2A-9BCB-4AD3-8416-C9E782A3809A}" srcOrd="2" destOrd="0" presId="urn:microsoft.com/office/officeart/2005/8/layout/orgChart1"/>
    <dgm:cxn modelId="{B35386AC-8F32-49D3-A41D-7999E3489727}" type="presParOf" srcId="{89B02E2A-9BCB-4AD3-8416-C9E782A3809A}" destId="{244A2E86-4ED1-4845-B9F4-122B2511A812}" srcOrd="0" destOrd="0" presId="urn:microsoft.com/office/officeart/2005/8/layout/orgChart1"/>
    <dgm:cxn modelId="{F1EE5C11-D50E-4352-8500-164C05D420A0}" type="presParOf" srcId="{89B02E2A-9BCB-4AD3-8416-C9E782A3809A}" destId="{A5E4A077-D478-49BD-BE93-5E0230A6F0B9}" srcOrd="1" destOrd="0" presId="urn:microsoft.com/office/officeart/2005/8/layout/orgChart1"/>
    <dgm:cxn modelId="{A4E6E3B7-3BAF-4A6C-864E-83BAD15056C6}" type="presParOf" srcId="{A5E4A077-D478-49BD-BE93-5E0230A6F0B9}" destId="{BB84F687-509F-4B24-8ABA-D605D52327D4}" srcOrd="0" destOrd="0" presId="urn:microsoft.com/office/officeart/2005/8/layout/orgChart1"/>
    <dgm:cxn modelId="{7DB6B67D-F822-495A-8901-A51B39F9555C}" type="presParOf" srcId="{BB84F687-509F-4B24-8ABA-D605D52327D4}" destId="{C8A9C3C0-2A23-4D6E-98B2-C2CEEA7A8559}" srcOrd="0" destOrd="0" presId="urn:microsoft.com/office/officeart/2005/8/layout/orgChart1"/>
    <dgm:cxn modelId="{5BFC0FED-DFD9-46D7-8278-3D9B35AA7169}" type="presParOf" srcId="{BB84F687-509F-4B24-8ABA-D605D52327D4}" destId="{C7B11446-DF79-4AAA-AB30-F207A27CE795}" srcOrd="1" destOrd="0" presId="urn:microsoft.com/office/officeart/2005/8/layout/orgChart1"/>
    <dgm:cxn modelId="{DA18D162-45A1-4F0B-8B72-EA79E26E69CB}" type="presParOf" srcId="{A5E4A077-D478-49BD-BE93-5E0230A6F0B9}" destId="{D99DB20C-0DB1-4DC3-9400-15BFC0A51A62}" srcOrd="1" destOrd="0" presId="urn:microsoft.com/office/officeart/2005/8/layout/orgChart1"/>
    <dgm:cxn modelId="{5C59C85C-1E40-4005-BFFA-4C70A26DBC48}" type="presParOf" srcId="{D99DB20C-0DB1-4DC3-9400-15BFC0A51A62}" destId="{1492C257-FDE1-4816-87C0-ED296278FD25}" srcOrd="0" destOrd="0" presId="urn:microsoft.com/office/officeart/2005/8/layout/orgChart1"/>
    <dgm:cxn modelId="{C3D0A6EE-B096-41FF-BE9D-55C29A056909}" type="presParOf" srcId="{D99DB20C-0DB1-4DC3-9400-15BFC0A51A62}" destId="{DBAB82FF-D9C1-4AF0-B90B-AF0ED1EF5FD9}" srcOrd="1" destOrd="0" presId="urn:microsoft.com/office/officeart/2005/8/layout/orgChart1"/>
    <dgm:cxn modelId="{9C8901AA-796B-48A7-BC9A-3D28D9E37FC2}" type="presParOf" srcId="{DBAB82FF-D9C1-4AF0-B90B-AF0ED1EF5FD9}" destId="{7867DCE4-E7BD-43B5-BE0B-E699A5E48F9A}" srcOrd="0" destOrd="0" presId="urn:microsoft.com/office/officeart/2005/8/layout/orgChart1"/>
    <dgm:cxn modelId="{06A51126-1EA7-471C-871B-4F731B5DE719}" type="presParOf" srcId="{7867DCE4-E7BD-43B5-BE0B-E699A5E48F9A}" destId="{6E7867AA-77A6-4DE8-869F-2DB9D17C4979}" srcOrd="0" destOrd="0" presId="urn:microsoft.com/office/officeart/2005/8/layout/orgChart1"/>
    <dgm:cxn modelId="{2404F08A-8FBB-4007-8B04-ABCBFBEBAE86}" type="presParOf" srcId="{7867DCE4-E7BD-43B5-BE0B-E699A5E48F9A}" destId="{56DB0F77-953E-47CE-88EE-80CA932F4E5B}" srcOrd="1" destOrd="0" presId="urn:microsoft.com/office/officeart/2005/8/layout/orgChart1"/>
    <dgm:cxn modelId="{352F7017-5DC6-48A8-BB6A-268DBC0EED91}" type="presParOf" srcId="{DBAB82FF-D9C1-4AF0-B90B-AF0ED1EF5FD9}" destId="{32154418-FCDC-4FD1-AEB3-F7828D1EEBA8}" srcOrd="1" destOrd="0" presId="urn:microsoft.com/office/officeart/2005/8/layout/orgChart1"/>
    <dgm:cxn modelId="{32086F24-C3C4-4D46-8870-F275806CF200}" type="presParOf" srcId="{DBAB82FF-D9C1-4AF0-B90B-AF0ED1EF5FD9}" destId="{16862653-BAAF-47EB-AA4C-396068FBAAC1}" srcOrd="2" destOrd="0" presId="urn:microsoft.com/office/officeart/2005/8/layout/orgChart1"/>
    <dgm:cxn modelId="{FA4FF551-F49E-4F84-835E-8E8F47C3F82A}" type="presParOf" srcId="{A5E4A077-D478-49BD-BE93-5E0230A6F0B9}" destId="{F20C9B00-EF33-47FD-B4B1-1C7898EFCD4E}" srcOrd="2" destOrd="0" presId="urn:microsoft.com/office/officeart/2005/8/layout/orgChart1"/>
    <dgm:cxn modelId="{891C7F3A-1182-44B1-A706-436089EA0CAB}" type="presParOf" srcId="{22E04790-1DC9-4D06-A3C7-F6A5DACD3D01}" destId="{4BBE9E4D-23C6-404C-8DAF-CC751AD4565F}" srcOrd="2" destOrd="0" presId="urn:microsoft.com/office/officeart/2005/8/layout/orgChart1"/>
    <dgm:cxn modelId="{7A70F39E-BFED-47EE-9A53-B6DB3F0B3309}" type="presParOf" srcId="{BC2C4E10-FF78-4C9D-89F6-60C83D85D2CD}" destId="{AACE4A90-8235-40B1-9FB0-35A692BB5034}" srcOrd="4" destOrd="0" presId="urn:microsoft.com/office/officeart/2005/8/layout/orgChart1"/>
    <dgm:cxn modelId="{EB42B519-4EA8-4172-8740-D6E23B947A09}" type="presParOf" srcId="{BC2C4E10-FF78-4C9D-89F6-60C83D85D2CD}" destId="{F312FBDB-C783-4D52-A6F4-BD9DB0E5B48F}" srcOrd="5" destOrd="0" presId="urn:microsoft.com/office/officeart/2005/8/layout/orgChart1"/>
    <dgm:cxn modelId="{028F1F30-3CC3-412E-8939-5C5961EB319A}" type="presParOf" srcId="{F312FBDB-C783-4D52-A6F4-BD9DB0E5B48F}" destId="{B5AFB8F8-0AE6-4982-9903-5868926F5491}" srcOrd="0" destOrd="0" presId="urn:microsoft.com/office/officeart/2005/8/layout/orgChart1"/>
    <dgm:cxn modelId="{9F3799E7-3A5A-4303-8B0A-ED96712CCF71}" type="presParOf" srcId="{B5AFB8F8-0AE6-4982-9903-5868926F5491}" destId="{B464B1FB-77B3-4285-940F-DE5209ACF166}" srcOrd="0" destOrd="0" presId="urn:microsoft.com/office/officeart/2005/8/layout/orgChart1"/>
    <dgm:cxn modelId="{B98A8727-8F9F-492F-9001-CC91AE3A1694}" type="presParOf" srcId="{B5AFB8F8-0AE6-4982-9903-5868926F5491}" destId="{EEB32D4E-0B96-4AE4-B341-0DE4A0F2D851}" srcOrd="1" destOrd="0" presId="urn:microsoft.com/office/officeart/2005/8/layout/orgChart1"/>
    <dgm:cxn modelId="{BA6E5D99-FEC0-4EAD-A4CC-D06E35DB7A7E}" type="presParOf" srcId="{F312FBDB-C783-4D52-A6F4-BD9DB0E5B48F}" destId="{27B97B22-EC96-44B0-985F-8186E780FC03}" srcOrd="1" destOrd="0" presId="urn:microsoft.com/office/officeart/2005/8/layout/orgChart1"/>
    <dgm:cxn modelId="{7837D6B5-75F3-4226-B7C8-D7E4F6EE01D4}" type="presParOf" srcId="{F312FBDB-C783-4D52-A6F4-BD9DB0E5B48F}" destId="{8A40FC60-BA80-432E-B882-5D37C2E24130}" srcOrd="2" destOrd="0" presId="urn:microsoft.com/office/officeart/2005/8/layout/orgChart1"/>
    <dgm:cxn modelId="{43FA135C-967A-48F5-9FA5-E0F9F181CD45}" type="presParOf" srcId="{544F7F20-BD80-4D80-BC74-C430E203D36D}" destId="{397E9233-B0D6-4DF6-8241-D48438C8FA67}" srcOrd="2" destOrd="0" presId="urn:microsoft.com/office/officeart/2005/8/layout/orgChart1"/>
    <dgm:cxn modelId="{3787C5C1-D27D-4F4B-A8C5-5C5827002BED}" type="presParOf" srcId="{1160209D-F3DD-48C6-8320-1176D4D460A1}" destId="{51A123D6-5ECD-4E19-B0EB-C7A0323C6CFB}" srcOrd="2" destOrd="0" presId="urn:microsoft.com/office/officeart/2005/8/layout/orgChart1"/>
    <dgm:cxn modelId="{90297A1D-E046-460D-8F0B-D368AEE7D1C6}" type="presParOf" srcId="{DD332DCC-E1AF-4E4E-B993-B59A2B864816}" destId="{545CB9CB-7C08-48D8-BAD8-40194ABEDE31}"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E4A90-8235-40B1-9FB0-35A692BB5034}">
      <dsp:nvSpPr>
        <dsp:cNvPr id="0" name=""/>
        <dsp:cNvSpPr/>
      </dsp:nvSpPr>
      <dsp:spPr>
        <a:xfrm>
          <a:off x="3069543" y="2236707"/>
          <a:ext cx="2037494" cy="101078"/>
        </a:xfrm>
        <a:custGeom>
          <a:avLst/>
          <a:gdLst/>
          <a:ahLst/>
          <a:cxnLst/>
          <a:rect l="0" t="0" r="0" b="0"/>
          <a:pathLst>
            <a:path>
              <a:moveTo>
                <a:pt x="0" y="0"/>
              </a:moveTo>
              <a:lnTo>
                <a:pt x="0" y="90096"/>
              </a:lnTo>
              <a:lnTo>
                <a:pt x="2037494" y="90096"/>
              </a:lnTo>
              <a:lnTo>
                <a:pt x="2037494" y="101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92C257-FDE1-4816-87C0-ED296278FD25}">
      <dsp:nvSpPr>
        <dsp:cNvPr id="0" name=""/>
        <dsp:cNvSpPr/>
      </dsp:nvSpPr>
      <dsp:spPr>
        <a:xfrm>
          <a:off x="3719505" y="5232084"/>
          <a:ext cx="1616958" cy="1228426"/>
        </a:xfrm>
        <a:custGeom>
          <a:avLst/>
          <a:gdLst/>
          <a:ahLst/>
          <a:cxnLst/>
          <a:rect l="0" t="0" r="0" b="0"/>
          <a:pathLst>
            <a:path>
              <a:moveTo>
                <a:pt x="1616958" y="0"/>
              </a:moveTo>
              <a:lnTo>
                <a:pt x="1616958" y="1228426"/>
              </a:lnTo>
              <a:lnTo>
                <a:pt x="0" y="1228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4A2E86-4ED1-4845-B9F4-122B2511A812}">
      <dsp:nvSpPr>
        <dsp:cNvPr id="0" name=""/>
        <dsp:cNvSpPr/>
      </dsp:nvSpPr>
      <dsp:spPr>
        <a:xfrm>
          <a:off x="3132706" y="4722652"/>
          <a:ext cx="1780257" cy="91440"/>
        </a:xfrm>
        <a:custGeom>
          <a:avLst/>
          <a:gdLst/>
          <a:ahLst/>
          <a:cxnLst/>
          <a:rect l="0" t="0" r="0" b="0"/>
          <a:pathLst>
            <a:path>
              <a:moveTo>
                <a:pt x="0" y="45720"/>
              </a:moveTo>
              <a:lnTo>
                <a:pt x="0" y="116488"/>
              </a:lnTo>
              <a:lnTo>
                <a:pt x="1780257" y="1164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60964D-0737-49C5-8E5F-33F2FA9E3989}">
      <dsp:nvSpPr>
        <dsp:cNvPr id="0" name=""/>
        <dsp:cNvSpPr/>
      </dsp:nvSpPr>
      <dsp:spPr>
        <a:xfrm>
          <a:off x="806741" y="6414218"/>
          <a:ext cx="2050959" cy="91440"/>
        </a:xfrm>
        <a:custGeom>
          <a:avLst/>
          <a:gdLst/>
          <a:ahLst/>
          <a:cxnLst/>
          <a:rect l="0" t="0" r="0" b="0"/>
          <a:pathLst>
            <a:path>
              <a:moveTo>
                <a:pt x="0" y="45720"/>
              </a:moveTo>
              <a:lnTo>
                <a:pt x="0" y="65959"/>
              </a:lnTo>
              <a:lnTo>
                <a:pt x="2050959" y="659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7ACFE1-443E-4685-9788-7C7F0C587137}">
      <dsp:nvSpPr>
        <dsp:cNvPr id="0" name=""/>
        <dsp:cNvSpPr/>
      </dsp:nvSpPr>
      <dsp:spPr>
        <a:xfrm>
          <a:off x="1319162" y="5558597"/>
          <a:ext cx="91440" cy="136558"/>
        </a:xfrm>
        <a:custGeom>
          <a:avLst/>
          <a:gdLst/>
          <a:ahLst/>
          <a:cxnLst/>
          <a:rect l="0" t="0" r="0" b="0"/>
          <a:pathLst>
            <a:path>
              <a:moveTo>
                <a:pt x="46208" y="0"/>
              </a:moveTo>
              <a:lnTo>
                <a:pt x="46208" y="125576"/>
              </a:lnTo>
              <a:lnTo>
                <a:pt x="45720" y="125576"/>
              </a:lnTo>
              <a:lnTo>
                <a:pt x="45720" y="1365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FE5B1-1E92-472C-9729-CADF550CDE15}">
      <dsp:nvSpPr>
        <dsp:cNvPr id="0" name=""/>
        <dsp:cNvSpPr/>
      </dsp:nvSpPr>
      <dsp:spPr>
        <a:xfrm>
          <a:off x="1365371" y="4722652"/>
          <a:ext cx="1767335" cy="91440"/>
        </a:xfrm>
        <a:custGeom>
          <a:avLst/>
          <a:gdLst/>
          <a:ahLst/>
          <a:cxnLst/>
          <a:rect l="0" t="0" r="0" b="0"/>
          <a:pathLst>
            <a:path>
              <a:moveTo>
                <a:pt x="1767335" y="45720"/>
              </a:moveTo>
              <a:lnTo>
                <a:pt x="1767335" y="125233"/>
              </a:lnTo>
              <a:lnTo>
                <a:pt x="0" y="125233"/>
              </a:lnTo>
              <a:lnTo>
                <a:pt x="0" y="136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132260-3A2F-4170-8FBE-327C0B4DED2E}">
      <dsp:nvSpPr>
        <dsp:cNvPr id="0" name=""/>
        <dsp:cNvSpPr/>
      </dsp:nvSpPr>
      <dsp:spPr>
        <a:xfrm>
          <a:off x="3086986" y="4044126"/>
          <a:ext cx="91440" cy="104507"/>
        </a:xfrm>
        <a:custGeom>
          <a:avLst/>
          <a:gdLst/>
          <a:ahLst/>
          <a:cxnLst/>
          <a:rect l="0" t="0" r="0" b="0"/>
          <a:pathLst>
            <a:path>
              <a:moveTo>
                <a:pt x="63946" y="0"/>
              </a:moveTo>
              <a:lnTo>
                <a:pt x="63946" y="93525"/>
              </a:lnTo>
              <a:lnTo>
                <a:pt x="45720" y="93525"/>
              </a:lnTo>
              <a:lnTo>
                <a:pt x="45720" y="1045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C5FD5-161B-4D30-9CCB-4EE3AA02F978}">
      <dsp:nvSpPr>
        <dsp:cNvPr id="0" name=""/>
        <dsp:cNvSpPr/>
      </dsp:nvSpPr>
      <dsp:spPr>
        <a:xfrm>
          <a:off x="3023823" y="2236707"/>
          <a:ext cx="91440" cy="1251802"/>
        </a:xfrm>
        <a:custGeom>
          <a:avLst/>
          <a:gdLst/>
          <a:ahLst/>
          <a:cxnLst/>
          <a:rect l="0" t="0" r="0" b="0"/>
          <a:pathLst>
            <a:path>
              <a:moveTo>
                <a:pt x="45720" y="0"/>
              </a:moveTo>
              <a:lnTo>
                <a:pt x="45720" y="1240820"/>
              </a:lnTo>
              <a:lnTo>
                <a:pt x="127109" y="1240820"/>
              </a:lnTo>
              <a:lnTo>
                <a:pt x="127109" y="12518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295A18-009B-4BF7-AB1B-A3D528B61F5F}">
      <dsp:nvSpPr>
        <dsp:cNvPr id="0" name=""/>
        <dsp:cNvSpPr/>
      </dsp:nvSpPr>
      <dsp:spPr>
        <a:xfrm>
          <a:off x="1101566" y="2236707"/>
          <a:ext cx="1967977" cy="109585"/>
        </a:xfrm>
        <a:custGeom>
          <a:avLst/>
          <a:gdLst/>
          <a:ahLst/>
          <a:cxnLst/>
          <a:rect l="0" t="0" r="0" b="0"/>
          <a:pathLst>
            <a:path>
              <a:moveTo>
                <a:pt x="1967977" y="0"/>
              </a:moveTo>
              <a:lnTo>
                <a:pt x="1967977" y="98603"/>
              </a:lnTo>
              <a:lnTo>
                <a:pt x="0" y="98603"/>
              </a:lnTo>
              <a:lnTo>
                <a:pt x="0" y="1095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B2A92-6923-4F6A-B5F1-B7DEAC49453E}">
      <dsp:nvSpPr>
        <dsp:cNvPr id="0" name=""/>
        <dsp:cNvSpPr/>
      </dsp:nvSpPr>
      <dsp:spPr>
        <a:xfrm>
          <a:off x="3004432" y="1666393"/>
          <a:ext cx="91440" cy="151435"/>
        </a:xfrm>
        <a:custGeom>
          <a:avLst/>
          <a:gdLst/>
          <a:ahLst/>
          <a:cxnLst/>
          <a:rect l="0" t="0" r="0" b="0"/>
          <a:pathLst>
            <a:path>
              <a:moveTo>
                <a:pt x="45720" y="0"/>
              </a:moveTo>
              <a:lnTo>
                <a:pt x="45720" y="140453"/>
              </a:lnTo>
              <a:lnTo>
                <a:pt x="65110" y="140453"/>
              </a:lnTo>
              <a:lnTo>
                <a:pt x="65110" y="151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7CA55-6CDC-4A22-A11A-AE9CA7C05E36}">
      <dsp:nvSpPr>
        <dsp:cNvPr id="0" name=""/>
        <dsp:cNvSpPr/>
      </dsp:nvSpPr>
      <dsp:spPr>
        <a:xfrm>
          <a:off x="3004432" y="871803"/>
          <a:ext cx="91440" cy="164497"/>
        </a:xfrm>
        <a:custGeom>
          <a:avLst/>
          <a:gdLst/>
          <a:ahLst/>
          <a:cxnLst/>
          <a:rect l="0" t="0" r="0" b="0"/>
          <a:pathLst>
            <a:path>
              <a:moveTo>
                <a:pt x="54042" y="0"/>
              </a:moveTo>
              <a:lnTo>
                <a:pt x="54042" y="153515"/>
              </a:lnTo>
              <a:lnTo>
                <a:pt x="45720" y="153515"/>
              </a:lnTo>
              <a:lnTo>
                <a:pt x="45720" y="1644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C5DB9-1D5D-4F80-A949-55CE4C641055}">
      <dsp:nvSpPr>
        <dsp:cNvPr id="0" name=""/>
        <dsp:cNvSpPr/>
      </dsp:nvSpPr>
      <dsp:spPr>
        <a:xfrm>
          <a:off x="2012554" y="333857"/>
          <a:ext cx="2091841" cy="53794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Patients affecting by liver malignancies were preventive selected by radiotherapists for treatment with stereotactic robotic</a:t>
          </a:r>
          <a:r>
            <a:rPr lang="en-GB" sz="1100" kern="1200" dirty="0" smtClean="0"/>
            <a:t> </a:t>
          </a:r>
          <a:r>
            <a:rPr lang="en-GB" sz="800" kern="1200" dirty="0" err="1" smtClean="0"/>
            <a:t>radiosurgery</a:t>
          </a:r>
          <a:endParaRPr lang="it-IT" sz="800" kern="1200" dirty="0"/>
        </a:p>
      </dsp:txBody>
      <dsp:txXfrm>
        <a:off x="2012554" y="333857"/>
        <a:ext cx="2091841" cy="537946"/>
      </dsp:txXfrm>
    </dsp:sp>
    <dsp:sp modelId="{7442C5CC-BBE2-4AF1-AF8E-86387912A845}">
      <dsp:nvSpPr>
        <dsp:cNvPr id="0" name=""/>
        <dsp:cNvSpPr/>
      </dsp:nvSpPr>
      <dsp:spPr>
        <a:xfrm>
          <a:off x="2004232" y="1036301"/>
          <a:ext cx="2091841" cy="63009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Preventive e</a:t>
          </a:r>
          <a:r>
            <a:rPr lang="en-US" sz="800" kern="1200" dirty="0" smtClean="0"/>
            <a:t>valuation of</a:t>
          </a:r>
          <a:r>
            <a:rPr lang="en-GB" sz="800" kern="1200" dirty="0" smtClean="0"/>
            <a:t> CT images,</a:t>
          </a:r>
          <a:r>
            <a:rPr lang="en-US" sz="800" kern="1200" dirty="0" smtClean="0"/>
            <a:t> blood chemistry</a:t>
          </a:r>
          <a:r>
            <a:rPr lang="en-GB" sz="800" kern="1200" dirty="0" smtClean="0"/>
            <a:t> and assumption of </a:t>
          </a:r>
          <a:r>
            <a:rPr lang="en-US" sz="800" kern="1200" dirty="0" err="1" smtClean="0"/>
            <a:t>antiplatelet</a:t>
          </a:r>
          <a:r>
            <a:rPr lang="en-US" sz="800" kern="1200" dirty="0" smtClean="0"/>
            <a:t> agents</a:t>
          </a:r>
          <a:r>
            <a:rPr lang="en-GB" sz="800" kern="1200" dirty="0" smtClean="0"/>
            <a:t>/</a:t>
          </a:r>
          <a:r>
            <a:rPr lang="es-ES_tradnl" sz="800" kern="1200" dirty="0" smtClean="0"/>
            <a:t>anticoagulants</a:t>
          </a:r>
          <a:r>
            <a:rPr lang="en-GB" sz="800" kern="1200" dirty="0" smtClean="0"/>
            <a:t> before </a:t>
          </a:r>
          <a:r>
            <a:rPr lang="en-GB" sz="800" kern="1200" dirty="0" err="1" smtClean="0"/>
            <a:t>percutaneous</a:t>
          </a:r>
          <a:r>
            <a:rPr lang="en-GB" sz="800" kern="1200" dirty="0" smtClean="0"/>
            <a:t> placement of </a:t>
          </a:r>
          <a:r>
            <a:rPr lang="en-GB" sz="800" kern="1200" dirty="0" err="1" smtClean="0"/>
            <a:t>fiducial</a:t>
          </a:r>
          <a:r>
            <a:rPr lang="en-GB" sz="800" kern="1200" dirty="0" smtClean="0"/>
            <a:t> markers by </a:t>
          </a:r>
          <a:r>
            <a:rPr lang="en-GB" sz="800" kern="1200" dirty="0" err="1" smtClean="0"/>
            <a:t>Ultrasonographer</a:t>
          </a:r>
          <a:endParaRPr lang="it-IT" sz="800" kern="1200" dirty="0"/>
        </a:p>
      </dsp:txBody>
      <dsp:txXfrm>
        <a:off x="2004232" y="1036301"/>
        <a:ext cx="2091841" cy="630092"/>
      </dsp:txXfrm>
    </dsp:sp>
    <dsp:sp modelId="{7D140683-CA56-419A-ADA1-A617FF737DD9}">
      <dsp:nvSpPr>
        <dsp:cNvPr id="0" name=""/>
        <dsp:cNvSpPr/>
      </dsp:nvSpPr>
      <dsp:spPr>
        <a:xfrm>
          <a:off x="2024855" y="1817829"/>
          <a:ext cx="2089375" cy="4188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t>Ultrasound-guided </a:t>
          </a:r>
          <a:r>
            <a:rPr lang="en-US" sz="800" kern="1200" dirty="0" err="1" smtClean="0"/>
            <a:t>percutaneous</a:t>
          </a:r>
          <a:r>
            <a:rPr lang="en-US" sz="800" kern="1200" dirty="0" smtClean="0"/>
            <a:t> placement of </a:t>
          </a:r>
          <a:r>
            <a:rPr lang="en-US" sz="800" kern="1200" dirty="0" err="1" smtClean="0"/>
            <a:t>fiducials</a:t>
          </a:r>
          <a:r>
            <a:rPr lang="en-US" sz="800" kern="1200" dirty="0" smtClean="0"/>
            <a:t> </a:t>
          </a:r>
          <a:r>
            <a:rPr lang="en-GB" sz="800" kern="1200" dirty="0" smtClean="0"/>
            <a:t>using local </a:t>
          </a:r>
          <a:r>
            <a:rPr lang="en-GB" sz="800" kern="1200" dirty="0" err="1" smtClean="0"/>
            <a:t>anesthesia</a:t>
          </a:r>
          <a:r>
            <a:rPr lang="en-GB" sz="800" kern="1200" dirty="0" smtClean="0"/>
            <a:t> with </a:t>
          </a:r>
          <a:r>
            <a:rPr lang="en-GB" sz="800" kern="1200" dirty="0" err="1" smtClean="0"/>
            <a:t>Lidocaine</a:t>
          </a:r>
          <a:endParaRPr lang="it-IT" sz="800" kern="1200" dirty="0"/>
        </a:p>
      </dsp:txBody>
      <dsp:txXfrm>
        <a:off x="2024855" y="1817829"/>
        <a:ext cx="2089375" cy="418878"/>
      </dsp:txXfrm>
    </dsp:sp>
    <dsp:sp modelId="{BD500167-73B3-4328-8CD2-4EFB51ADCABE}">
      <dsp:nvSpPr>
        <dsp:cNvPr id="0" name=""/>
        <dsp:cNvSpPr/>
      </dsp:nvSpPr>
      <dsp:spPr>
        <a:xfrm>
          <a:off x="55645" y="2346293"/>
          <a:ext cx="2091841" cy="104592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Using 25 G needle containing </a:t>
          </a:r>
          <a:r>
            <a:rPr lang="en-US" sz="800" kern="1200" dirty="0" smtClean="0"/>
            <a:t>flexible wire notched gold marker, 0.5 mm x 150 mm, Gold Anchor Marker</a:t>
          </a:r>
          <a:r>
            <a:rPr lang="en-GB" sz="800" kern="1200" dirty="0" smtClean="0"/>
            <a:t>.if</a:t>
          </a:r>
          <a:r>
            <a:rPr lang="en-US" sz="800" kern="1200" dirty="0" smtClean="0"/>
            <a:t> presence of </a:t>
          </a:r>
          <a:r>
            <a:rPr lang="en-GB" sz="800" kern="1200" dirty="0" smtClean="0"/>
            <a:t> superficial lesions, </a:t>
          </a:r>
          <a:r>
            <a:rPr lang="en-US" sz="800" kern="1200" dirty="0" smtClean="0"/>
            <a:t>close critical structures </a:t>
          </a:r>
          <a:r>
            <a:rPr lang="en-GB" sz="800" kern="1200" dirty="0" smtClean="0"/>
            <a:t>near the lesion to treat </a:t>
          </a:r>
          <a:r>
            <a:rPr lang="en-US" sz="800" kern="1200" dirty="0" smtClean="0"/>
            <a:t>and</a:t>
          </a:r>
          <a:r>
            <a:rPr lang="en-GB" sz="800" kern="1200" dirty="0" smtClean="0"/>
            <a:t>/or  poor</a:t>
          </a:r>
          <a:r>
            <a:rPr lang="en-US" sz="800" kern="1200" dirty="0" smtClean="0"/>
            <a:t> patient </a:t>
          </a:r>
          <a:r>
            <a:rPr lang="en-US" sz="800" kern="1200" dirty="0" err="1" smtClean="0"/>
            <a:t>complianc</a:t>
          </a:r>
          <a:r>
            <a:rPr lang="en-GB" sz="800" kern="1200" dirty="0" smtClean="0"/>
            <a:t>e</a:t>
          </a:r>
          <a:endParaRPr lang="it-IT" sz="800" kern="1200" dirty="0"/>
        </a:p>
      </dsp:txBody>
      <dsp:txXfrm>
        <a:off x="55645" y="2346293"/>
        <a:ext cx="2091841" cy="1045920"/>
      </dsp:txXfrm>
    </dsp:sp>
    <dsp:sp modelId="{D173CB84-6985-4267-A4D9-3249D60EE1C6}">
      <dsp:nvSpPr>
        <dsp:cNvPr id="0" name=""/>
        <dsp:cNvSpPr/>
      </dsp:nvSpPr>
      <dsp:spPr>
        <a:xfrm>
          <a:off x="2105011" y="3488509"/>
          <a:ext cx="2091841" cy="5556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U</a:t>
          </a:r>
          <a:r>
            <a:rPr lang="en-US" sz="800" kern="1200" dirty="0" err="1" smtClean="0"/>
            <a:t>ltrasound</a:t>
          </a:r>
          <a:r>
            <a:rPr lang="en-US" sz="800" kern="1200" dirty="0" smtClean="0"/>
            <a:t> visualization</a:t>
          </a:r>
          <a:r>
            <a:rPr lang="en-GB" sz="800" kern="1200" dirty="0" smtClean="0"/>
            <a:t> of placed </a:t>
          </a:r>
          <a:r>
            <a:rPr lang="en-GB" sz="800" kern="1200" dirty="0" err="1" smtClean="0"/>
            <a:t>fiducial</a:t>
          </a:r>
          <a:r>
            <a:rPr lang="en-GB" sz="800" kern="1200" dirty="0" smtClean="0"/>
            <a:t>  and  patient observation in DH for at least 6 h. Discharge if absence of complication.</a:t>
          </a:r>
          <a:endParaRPr lang="it-IT" sz="800" kern="1200" dirty="0"/>
        </a:p>
      </dsp:txBody>
      <dsp:txXfrm>
        <a:off x="2105011" y="3488509"/>
        <a:ext cx="2091841" cy="555616"/>
      </dsp:txXfrm>
    </dsp:sp>
    <dsp:sp modelId="{9344FE27-BAB6-478B-A299-2ADAE316E671}">
      <dsp:nvSpPr>
        <dsp:cNvPr id="0" name=""/>
        <dsp:cNvSpPr/>
      </dsp:nvSpPr>
      <dsp:spPr>
        <a:xfrm>
          <a:off x="2086785" y="4148634"/>
          <a:ext cx="2091841" cy="61973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Execution of CT </a:t>
          </a:r>
          <a:r>
            <a:rPr lang="en-GB" sz="800" kern="1200" dirty="0" err="1" smtClean="0"/>
            <a:t>centering</a:t>
          </a:r>
          <a:r>
            <a:rPr lang="en-GB" sz="800" kern="1200" dirty="0" smtClean="0"/>
            <a:t> after 7 d by the procedure to evaluate possible late complications as </a:t>
          </a:r>
          <a:r>
            <a:rPr lang="en-GB" sz="800" kern="1200" dirty="0" err="1" smtClean="0"/>
            <a:t>fiducial</a:t>
          </a:r>
          <a:r>
            <a:rPr lang="en-GB" sz="800" kern="1200" dirty="0" smtClean="0"/>
            <a:t>  migration and to </a:t>
          </a:r>
          <a:r>
            <a:rPr lang="en-US" sz="800" kern="1200" dirty="0" smtClean="0"/>
            <a:t>evaluate their usability for the treatment.</a:t>
          </a:r>
          <a:endParaRPr lang="it-IT" sz="800" kern="1200" dirty="0"/>
        </a:p>
      </dsp:txBody>
      <dsp:txXfrm>
        <a:off x="2086785" y="4148634"/>
        <a:ext cx="2091841" cy="619738"/>
      </dsp:txXfrm>
    </dsp:sp>
    <dsp:sp modelId="{8B52C5E6-A462-4B2C-ADC0-771A5D4AE0BB}">
      <dsp:nvSpPr>
        <dsp:cNvPr id="0" name=""/>
        <dsp:cNvSpPr/>
      </dsp:nvSpPr>
      <dsp:spPr>
        <a:xfrm>
          <a:off x="676329" y="4858868"/>
          <a:ext cx="1378084" cy="69972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CT score 0 (</a:t>
          </a:r>
          <a:r>
            <a:rPr lang="en-GB" sz="800" kern="1200" dirty="0" err="1" smtClean="0"/>
            <a:t>fiducial</a:t>
          </a:r>
          <a:r>
            <a:rPr lang="en-GB" sz="800" kern="1200" dirty="0" smtClean="0"/>
            <a:t> </a:t>
          </a:r>
          <a:r>
            <a:rPr lang="en-US" sz="800" kern="1200" dirty="0" smtClean="0"/>
            <a:t>not visualized or poorly visualized</a:t>
          </a:r>
          <a:r>
            <a:rPr lang="en-GB" sz="800" kern="1200" dirty="0" smtClean="0"/>
            <a:t>) and </a:t>
          </a:r>
          <a:r>
            <a:rPr lang="en-US" sz="800" kern="1200" dirty="0" smtClean="0"/>
            <a:t>CT number below threshold  </a:t>
          </a:r>
          <a:r>
            <a:rPr lang="en-GB" sz="800" kern="1200" dirty="0" smtClean="0"/>
            <a:t>assigned by </a:t>
          </a:r>
          <a:r>
            <a:rPr lang="en-GB" sz="800" kern="1200" dirty="0" err="1" smtClean="0"/>
            <a:t>cyberknife</a:t>
          </a:r>
          <a:r>
            <a:rPr lang="en-GB" sz="800" kern="1200" dirty="0" smtClean="0"/>
            <a:t> machine.</a:t>
          </a:r>
          <a:endParaRPr lang="it-IT" sz="800" kern="1200" dirty="0"/>
        </a:p>
      </dsp:txBody>
      <dsp:txXfrm>
        <a:off x="676329" y="4858868"/>
        <a:ext cx="1378084" cy="699729"/>
      </dsp:txXfrm>
    </dsp:sp>
    <dsp:sp modelId="{DFE6A434-C503-4FEE-AFD7-C49273C988FD}">
      <dsp:nvSpPr>
        <dsp:cNvPr id="0" name=""/>
        <dsp:cNvSpPr/>
      </dsp:nvSpPr>
      <dsp:spPr>
        <a:xfrm>
          <a:off x="667205" y="5695156"/>
          <a:ext cx="1395354" cy="76478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Organization of multidisciplinary meeting </a:t>
          </a:r>
          <a:r>
            <a:rPr lang="en-US" sz="800" kern="1200" dirty="0" smtClean="0"/>
            <a:t>to achieve a correct  radiological visualization of the </a:t>
          </a:r>
          <a:r>
            <a:rPr lang="en-US" sz="800" kern="1200" dirty="0" err="1" smtClean="0"/>
            <a:t>fiducial</a:t>
          </a:r>
          <a:r>
            <a:rPr lang="en-US" sz="800" kern="1200" dirty="0" smtClean="0"/>
            <a:t> marker.</a:t>
          </a:r>
          <a:endParaRPr lang="it-IT" sz="800" kern="1200" dirty="0"/>
        </a:p>
      </dsp:txBody>
      <dsp:txXfrm>
        <a:off x="667205" y="5695156"/>
        <a:ext cx="1395354" cy="764782"/>
      </dsp:txXfrm>
    </dsp:sp>
    <dsp:sp modelId="{0F9C5CA4-D2D6-4B61-88C1-4BF3BA1C953C}">
      <dsp:nvSpPr>
        <dsp:cNvPr id="0" name=""/>
        <dsp:cNvSpPr/>
      </dsp:nvSpPr>
      <dsp:spPr>
        <a:xfrm>
          <a:off x="2857700" y="6456310"/>
          <a:ext cx="104592" cy="4773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it-IT" sz="500" kern="1200" dirty="0"/>
        </a:p>
      </dsp:txBody>
      <dsp:txXfrm>
        <a:off x="2857700" y="6456310"/>
        <a:ext cx="104592" cy="47736"/>
      </dsp:txXfrm>
    </dsp:sp>
    <dsp:sp modelId="{C8A9C3C0-2A23-4D6E-98B2-C2CEEA7A8559}">
      <dsp:nvSpPr>
        <dsp:cNvPr id="0" name=""/>
        <dsp:cNvSpPr/>
      </dsp:nvSpPr>
      <dsp:spPr>
        <a:xfrm>
          <a:off x="4912963" y="4446197"/>
          <a:ext cx="847001" cy="78588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CT score 1 (</a:t>
          </a:r>
          <a:r>
            <a:rPr lang="en-GB" sz="800" kern="1200" dirty="0" err="1" smtClean="0"/>
            <a:t>fiducial</a:t>
          </a:r>
          <a:r>
            <a:rPr lang="en-GB" sz="800" kern="1200" dirty="0" smtClean="0"/>
            <a:t> well visualized) and correct CT number</a:t>
          </a:r>
          <a:endParaRPr lang="it-IT" sz="800" kern="1200" dirty="0"/>
        </a:p>
      </dsp:txBody>
      <dsp:txXfrm>
        <a:off x="4912963" y="4446197"/>
        <a:ext cx="847001" cy="785887"/>
      </dsp:txXfrm>
    </dsp:sp>
    <dsp:sp modelId="{6E7867AA-77A6-4DE8-869F-2DB9D17C4979}">
      <dsp:nvSpPr>
        <dsp:cNvPr id="0" name=""/>
        <dsp:cNvSpPr/>
      </dsp:nvSpPr>
      <dsp:spPr>
        <a:xfrm>
          <a:off x="2493559" y="6355554"/>
          <a:ext cx="1225945" cy="2099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Treatment </a:t>
          </a:r>
          <a:r>
            <a:rPr lang="it-IT" sz="800" kern="1200" dirty="0" err="1" smtClean="0"/>
            <a:t>program</a:t>
          </a:r>
          <a:endParaRPr lang="it-IT" sz="800" kern="1200" dirty="0"/>
        </a:p>
      </dsp:txBody>
      <dsp:txXfrm>
        <a:off x="2493559" y="6355554"/>
        <a:ext cx="1225945" cy="209913"/>
      </dsp:txXfrm>
    </dsp:sp>
    <dsp:sp modelId="{B464B1FB-77B3-4285-940F-DE5209ACF166}">
      <dsp:nvSpPr>
        <dsp:cNvPr id="0" name=""/>
        <dsp:cNvSpPr/>
      </dsp:nvSpPr>
      <dsp:spPr>
        <a:xfrm>
          <a:off x="4161807" y="2337785"/>
          <a:ext cx="1890459" cy="104592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dirty="0" smtClean="0"/>
            <a:t>Using 17 G needle containing </a:t>
          </a:r>
          <a:r>
            <a:rPr lang="en-US" sz="800" kern="1200" dirty="0" smtClean="0"/>
            <a:t>Grain cylindrical gold marker, 1 mm x 4 mm</a:t>
          </a:r>
          <a:r>
            <a:rPr lang="en-GB" sz="800" kern="1200" dirty="0" smtClean="0"/>
            <a:t> in case of patient compliance, patients </a:t>
          </a:r>
          <a:r>
            <a:rPr lang="en-GB" sz="800" kern="1200" dirty="0" err="1" smtClean="0"/>
            <a:t>obesity,presence</a:t>
          </a:r>
          <a:r>
            <a:rPr lang="en-GB" sz="800" kern="1200" dirty="0" smtClean="0"/>
            <a:t> of deep lesions and absence of critical</a:t>
          </a:r>
          <a:r>
            <a:rPr lang="en-US" sz="800" kern="1200" dirty="0" smtClean="0"/>
            <a:t>structures </a:t>
          </a:r>
          <a:r>
            <a:rPr lang="en-GB" sz="800" kern="1200" dirty="0" smtClean="0"/>
            <a:t>near the lesion to treat</a:t>
          </a:r>
          <a:endParaRPr lang="it-IT" sz="800" kern="1200" dirty="0"/>
        </a:p>
      </dsp:txBody>
      <dsp:txXfrm>
        <a:off x="4161807" y="2337785"/>
        <a:ext cx="1890459" cy="10459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5829</Words>
  <Characters>33226</Characters>
  <Application>Microsoft Macintosh Word</Application>
  <DocSecurity>0</DocSecurity>
  <Lines>276</Lines>
  <Paragraphs>77</Paragraphs>
  <ScaleCrop>false</ScaleCrop>
  <Company/>
  <LinksUpToDate>false</LinksUpToDate>
  <CharactersWithSpaces>38978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Marsico Maria</dc:creator>
  <cp:lastModifiedBy>Na Ma</cp:lastModifiedBy>
  <cp:revision>2</cp:revision>
  <dcterms:created xsi:type="dcterms:W3CDTF">2016-06-01T17:12:00Z</dcterms:created>
  <dcterms:modified xsi:type="dcterms:W3CDTF">2016-06-01T17:12:00Z</dcterms:modified>
</cp:coreProperties>
</file>