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C35" w:rsidRPr="00404774" w:rsidRDefault="00047C35" w:rsidP="00730343">
      <w:pPr>
        <w:adjustRightInd w:val="0"/>
        <w:snapToGrid w:val="0"/>
        <w:spacing w:line="360" w:lineRule="auto"/>
        <w:rPr>
          <w:rFonts w:ascii="Book Antiqua" w:eastAsia="Times New Roman" w:hAnsi="Book Antiqua" w:cs="SimSun"/>
          <w:b/>
          <w:i/>
          <w:sz w:val="24"/>
          <w:szCs w:val="24"/>
        </w:rPr>
      </w:pPr>
      <w:bookmarkStart w:id="0" w:name="OLE_LINK545"/>
      <w:bookmarkStart w:id="1" w:name="OLE_LINK546"/>
      <w:r w:rsidRPr="00404774">
        <w:rPr>
          <w:rFonts w:ascii="Book Antiqua" w:eastAsia="Times New Roman" w:hAnsi="Book Antiqua" w:cs="SimSun"/>
          <w:b/>
          <w:sz w:val="24"/>
          <w:szCs w:val="24"/>
        </w:rPr>
        <w:t xml:space="preserve">Name of journal: </w:t>
      </w:r>
      <w:bookmarkStart w:id="2" w:name="OLE_LINK718"/>
      <w:bookmarkStart w:id="3" w:name="OLE_LINK719"/>
      <w:bookmarkStart w:id="4" w:name="OLE_LINK645"/>
      <w:bookmarkStart w:id="5" w:name="OLE_LINK661"/>
      <w:bookmarkStart w:id="6" w:name="OLE_LINK1068"/>
      <w:r w:rsidRPr="00584F7A">
        <w:rPr>
          <w:rFonts w:ascii="Book Antiqua" w:eastAsia="Times New Roman" w:hAnsi="Book Antiqua" w:cs="SimSun"/>
          <w:b/>
          <w:i/>
          <w:sz w:val="24"/>
          <w:szCs w:val="24"/>
        </w:rPr>
        <w:t xml:space="preserve">World Journal of </w:t>
      </w:r>
      <w:bookmarkStart w:id="7" w:name="OLE_LINK1222"/>
      <w:bookmarkStart w:id="8" w:name="OLE_LINK1223"/>
      <w:r w:rsidRPr="00584F7A">
        <w:rPr>
          <w:rFonts w:ascii="Book Antiqua" w:eastAsia="Times New Roman" w:hAnsi="Book Antiqua" w:cs="SimSun"/>
          <w:b/>
          <w:i/>
          <w:sz w:val="24"/>
          <w:szCs w:val="24"/>
        </w:rPr>
        <w:t>Gastroenterology</w:t>
      </w:r>
      <w:bookmarkEnd w:id="2"/>
      <w:bookmarkEnd w:id="3"/>
      <w:bookmarkEnd w:id="4"/>
      <w:bookmarkEnd w:id="5"/>
      <w:bookmarkEnd w:id="6"/>
      <w:bookmarkEnd w:id="7"/>
      <w:bookmarkEnd w:id="8"/>
    </w:p>
    <w:p w:rsidR="00047C35" w:rsidRPr="00404774" w:rsidRDefault="00047C35" w:rsidP="00730343">
      <w:pPr>
        <w:adjustRightInd w:val="0"/>
        <w:snapToGrid w:val="0"/>
        <w:spacing w:line="360" w:lineRule="auto"/>
        <w:rPr>
          <w:rFonts w:ascii="Book Antiqua" w:eastAsia="SimSun" w:hAnsi="Book Antiqua" w:cs="Arial"/>
          <w:sz w:val="24"/>
          <w:szCs w:val="24"/>
          <w:lang w:eastAsia="zh-CN"/>
        </w:rPr>
      </w:pPr>
      <w:r w:rsidRPr="00404774">
        <w:rPr>
          <w:rFonts w:ascii="Book Antiqua" w:hAnsi="Book Antiqua" w:cs="Arial"/>
          <w:b/>
          <w:sz w:val="24"/>
          <w:szCs w:val="24"/>
        </w:rPr>
        <w:t xml:space="preserve">ESPS Manuscript NO: </w:t>
      </w:r>
      <w:r w:rsidRPr="00404774">
        <w:rPr>
          <w:rFonts w:ascii="Book Antiqua" w:eastAsia="SimSun" w:hAnsi="Book Antiqua" w:cs="Arial"/>
          <w:b/>
          <w:sz w:val="24"/>
          <w:szCs w:val="24"/>
          <w:lang w:eastAsia="zh-CN"/>
        </w:rPr>
        <w:t>24719</w:t>
      </w:r>
    </w:p>
    <w:p w:rsidR="00047C35" w:rsidRPr="00404774" w:rsidRDefault="00047C35" w:rsidP="00730343">
      <w:pPr>
        <w:spacing w:line="360" w:lineRule="auto"/>
        <w:rPr>
          <w:rFonts w:ascii="Book Antiqua" w:hAnsi="Book Antiqua"/>
          <w:b/>
          <w:sz w:val="24"/>
          <w:szCs w:val="24"/>
        </w:rPr>
      </w:pPr>
      <w:r w:rsidRPr="00404774">
        <w:rPr>
          <w:rFonts w:ascii="Book Antiqua" w:hAnsi="Book Antiqua"/>
          <w:b/>
          <w:sz w:val="24"/>
          <w:szCs w:val="24"/>
        </w:rPr>
        <w:t>Manuscript Type: ORIGINAL ARTICLE</w:t>
      </w:r>
    </w:p>
    <w:bookmarkEnd w:id="0"/>
    <w:bookmarkEnd w:id="1"/>
    <w:p w:rsidR="00047C35" w:rsidRPr="00404774" w:rsidRDefault="00047C35" w:rsidP="00730343">
      <w:pPr>
        <w:wordWrap/>
        <w:adjustRightInd w:val="0"/>
        <w:snapToGrid w:val="0"/>
        <w:spacing w:line="360" w:lineRule="auto"/>
        <w:contextualSpacing/>
        <w:rPr>
          <w:rFonts w:ascii="Book Antiqua" w:eastAsia="SimSun" w:hAnsi="Book Antiqua"/>
          <w:b/>
          <w:sz w:val="24"/>
          <w:szCs w:val="24"/>
        </w:rPr>
      </w:pPr>
    </w:p>
    <w:p w:rsidR="00844CB5" w:rsidRPr="00404774" w:rsidRDefault="00047C35" w:rsidP="00730343">
      <w:pPr>
        <w:wordWrap/>
        <w:adjustRightInd w:val="0"/>
        <w:snapToGrid w:val="0"/>
        <w:spacing w:line="360" w:lineRule="auto"/>
        <w:contextualSpacing/>
        <w:rPr>
          <w:rFonts w:ascii="Book Antiqua" w:hAnsi="Book Antiqua"/>
          <w:b/>
          <w:i/>
          <w:sz w:val="24"/>
          <w:szCs w:val="24"/>
        </w:rPr>
      </w:pPr>
      <w:r w:rsidRPr="00404774">
        <w:rPr>
          <w:rFonts w:ascii="Book Antiqua" w:hAnsi="Book Antiqua"/>
          <w:b/>
          <w:i/>
          <w:sz w:val="24"/>
          <w:szCs w:val="24"/>
        </w:rPr>
        <w:t>Retrospective Cohort Study</w:t>
      </w:r>
    </w:p>
    <w:p w:rsidR="00460BB6" w:rsidRPr="00404774" w:rsidRDefault="00673B62" w:rsidP="00730343">
      <w:pPr>
        <w:wordWrap/>
        <w:adjustRightInd w:val="0"/>
        <w:snapToGrid w:val="0"/>
        <w:spacing w:line="360" w:lineRule="auto"/>
        <w:contextualSpacing/>
        <w:rPr>
          <w:rFonts w:ascii="Book Antiqua" w:hAnsi="Book Antiqua"/>
          <w:b/>
          <w:sz w:val="24"/>
          <w:szCs w:val="24"/>
        </w:rPr>
      </w:pPr>
      <w:r w:rsidRPr="00404774">
        <w:rPr>
          <w:rFonts w:ascii="Book Antiqua" w:hAnsi="Book Antiqua"/>
          <w:b/>
          <w:sz w:val="24"/>
          <w:szCs w:val="24"/>
        </w:rPr>
        <w:t xml:space="preserve">Genomic </w:t>
      </w:r>
      <w:r w:rsidR="00844CB5" w:rsidRPr="00404774">
        <w:rPr>
          <w:rFonts w:ascii="Book Antiqua" w:hAnsi="Book Antiqua"/>
          <w:b/>
          <w:sz w:val="24"/>
          <w:szCs w:val="24"/>
        </w:rPr>
        <w:t>c</w:t>
      </w:r>
      <w:r w:rsidR="001E62C8" w:rsidRPr="00404774">
        <w:rPr>
          <w:rFonts w:ascii="Book Antiqua" w:hAnsi="Book Antiqua"/>
          <w:b/>
          <w:sz w:val="24"/>
          <w:szCs w:val="24"/>
        </w:rPr>
        <w:t>hange</w:t>
      </w:r>
      <w:r w:rsidRPr="00404774">
        <w:rPr>
          <w:rFonts w:ascii="Book Antiqua" w:hAnsi="Book Antiqua"/>
          <w:b/>
          <w:sz w:val="24"/>
          <w:szCs w:val="24"/>
        </w:rPr>
        <w:t xml:space="preserve"> in </w:t>
      </w:r>
      <w:r w:rsidR="00844CB5" w:rsidRPr="00404774">
        <w:rPr>
          <w:rFonts w:ascii="Book Antiqua" w:hAnsi="Book Antiqua"/>
          <w:b/>
          <w:sz w:val="24"/>
          <w:szCs w:val="24"/>
        </w:rPr>
        <w:t>h</w:t>
      </w:r>
      <w:r w:rsidRPr="00404774">
        <w:rPr>
          <w:rFonts w:ascii="Book Antiqua" w:hAnsi="Book Antiqua"/>
          <w:b/>
          <w:sz w:val="24"/>
          <w:szCs w:val="24"/>
        </w:rPr>
        <w:t xml:space="preserve">epatitis B </w:t>
      </w:r>
      <w:r w:rsidR="00844CB5" w:rsidRPr="00404774">
        <w:rPr>
          <w:rFonts w:ascii="Book Antiqua" w:hAnsi="Book Antiqua"/>
          <w:b/>
          <w:sz w:val="24"/>
          <w:szCs w:val="24"/>
        </w:rPr>
        <w:t>v</w:t>
      </w:r>
      <w:r w:rsidRPr="00404774">
        <w:rPr>
          <w:rFonts w:ascii="Book Antiqua" w:hAnsi="Book Antiqua"/>
          <w:b/>
          <w:sz w:val="24"/>
          <w:szCs w:val="24"/>
        </w:rPr>
        <w:t xml:space="preserve">irus </w:t>
      </w:r>
      <w:r w:rsidR="00844CB5" w:rsidRPr="00404774">
        <w:rPr>
          <w:rFonts w:ascii="Book Antiqua" w:hAnsi="Book Antiqua"/>
          <w:b/>
          <w:sz w:val="24"/>
          <w:szCs w:val="24"/>
        </w:rPr>
        <w:t>a</w:t>
      </w:r>
      <w:r w:rsidRPr="00404774">
        <w:rPr>
          <w:rFonts w:ascii="Book Antiqua" w:hAnsi="Book Antiqua"/>
          <w:b/>
          <w:sz w:val="24"/>
          <w:szCs w:val="24"/>
        </w:rPr>
        <w:t xml:space="preserve">ssociated with </w:t>
      </w:r>
      <w:r w:rsidR="00844CB5" w:rsidRPr="00404774">
        <w:rPr>
          <w:rFonts w:ascii="Book Antiqua" w:hAnsi="Book Antiqua"/>
          <w:b/>
          <w:sz w:val="24"/>
          <w:szCs w:val="24"/>
        </w:rPr>
        <w:t>d</w:t>
      </w:r>
      <w:r w:rsidRPr="00404774">
        <w:rPr>
          <w:rFonts w:ascii="Book Antiqua" w:hAnsi="Book Antiqua"/>
          <w:b/>
          <w:sz w:val="24"/>
          <w:szCs w:val="24"/>
        </w:rPr>
        <w:t xml:space="preserve">evelopment of </w:t>
      </w:r>
      <w:r w:rsidR="00844CB5" w:rsidRPr="00404774">
        <w:rPr>
          <w:rFonts w:ascii="Book Antiqua" w:hAnsi="Book Antiqua"/>
          <w:b/>
          <w:sz w:val="24"/>
          <w:szCs w:val="24"/>
        </w:rPr>
        <w:t>h</w:t>
      </w:r>
      <w:r w:rsidRPr="00404774">
        <w:rPr>
          <w:rFonts w:ascii="Book Antiqua" w:hAnsi="Book Antiqua"/>
          <w:b/>
          <w:sz w:val="24"/>
          <w:szCs w:val="24"/>
        </w:rPr>
        <w:t xml:space="preserve">epatocellular </w:t>
      </w:r>
      <w:r w:rsidR="00844CB5" w:rsidRPr="00404774">
        <w:rPr>
          <w:rFonts w:ascii="Book Antiqua" w:hAnsi="Book Antiqua"/>
          <w:b/>
          <w:sz w:val="24"/>
          <w:szCs w:val="24"/>
        </w:rPr>
        <w:t>c</w:t>
      </w:r>
      <w:r w:rsidRPr="00404774">
        <w:rPr>
          <w:rFonts w:ascii="Book Antiqua" w:hAnsi="Book Antiqua"/>
          <w:b/>
          <w:sz w:val="24"/>
          <w:szCs w:val="24"/>
        </w:rPr>
        <w:t>arcinoma</w:t>
      </w:r>
    </w:p>
    <w:p w:rsidR="00460BB6" w:rsidRPr="00404774" w:rsidRDefault="00460BB6" w:rsidP="00730343">
      <w:pPr>
        <w:wordWrap/>
        <w:adjustRightInd w:val="0"/>
        <w:snapToGrid w:val="0"/>
        <w:spacing w:line="360" w:lineRule="auto"/>
        <w:contextualSpacing/>
        <w:rPr>
          <w:rFonts w:ascii="Book Antiqua" w:hAnsi="Book Antiqua"/>
          <w:b/>
          <w:sz w:val="24"/>
          <w:szCs w:val="24"/>
        </w:rPr>
      </w:pPr>
    </w:p>
    <w:p w:rsidR="00460BB6" w:rsidRPr="00404774" w:rsidRDefault="00844CB5" w:rsidP="00730343">
      <w:pPr>
        <w:wordWrap/>
        <w:adjustRightInd w:val="0"/>
        <w:snapToGrid w:val="0"/>
        <w:spacing w:line="360" w:lineRule="auto"/>
        <w:contextualSpacing/>
        <w:rPr>
          <w:rFonts w:ascii="Book Antiqua" w:hAnsi="Book Antiqua"/>
          <w:sz w:val="24"/>
          <w:szCs w:val="24"/>
        </w:rPr>
      </w:pPr>
      <w:r w:rsidRPr="00404774">
        <w:rPr>
          <w:rFonts w:ascii="Book Antiqua" w:hAnsi="Book Antiqua"/>
          <w:sz w:val="24"/>
          <w:szCs w:val="24"/>
        </w:rPr>
        <w:t xml:space="preserve">Lee DB </w:t>
      </w:r>
      <w:r w:rsidRPr="00404774">
        <w:rPr>
          <w:rFonts w:ascii="Book Antiqua" w:hAnsi="Book Antiqua"/>
          <w:i/>
          <w:sz w:val="24"/>
          <w:szCs w:val="24"/>
        </w:rPr>
        <w:t>et al.</w:t>
      </w:r>
      <w:r w:rsidRPr="00404774">
        <w:rPr>
          <w:rFonts w:ascii="Book Antiqua" w:hAnsi="Book Antiqua"/>
          <w:sz w:val="24"/>
          <w:szCs w:val="24"/>
        </w:rPr>
        <w:t xml:space="preserve"> </w:t>
      </w:r>
      <w:r w:rsidR="00B11129" w:rsidRPr="00404774">
        <w:rPr>
          <w:rFonts w:ascii="Book Antiqua" w:hAnsi="Book Antiqua"/>
          <w:sz w:val="24"/>
          <w:szCs w:val="24"/>
        </w:rPr>
        <w:t xml:space="preserve">HBV </w:t>
      </w:r>
      <w:r w:rsidR="00BB27BE" w:rsidRPr="00404774">
        <w:rPr>
          <w:rFonts w:ascii="Book Antiqua" w:hAnsi="Book Antiqua"/>
          <w:sz w:val="24"/>
          <w:szCs w:val="24"/>
        </w:rPr>
        <w:t>G</w:t>
      </w:r>
      <w:r w:rsidR="001E62C8" w:rsidRPr="00404774">
        <w:rPr>
          <w:rFonts w:ascii="Book Antiqua" w:hAnsi="Book Antiqua"/>
          <w:sz w:val="24"/>
          <w:szCs w:val="24"/>
        </w:rPr>
        <w:t>enomic change</w:t>
      </w:r>
      <w:r w:rsidR="00D36426" w:rsidRPr="00404774">
        <w:rPr>
          <w:rFonts w:ascii="Book Antiqua" w:hAnsi="Book Antiqua"/>
          <w:sz w:val="24"/>
          <w:szCs w:val="24"/>
        </w:rPr>
        <w:t xml:space="preserve"> </w:t>
      </w:r>
      <w:r w:rsidR="00BB27BE" w:rsidRPr="00404774">
        <w:rPr>
          <w:rFonts w:ascii="Book Antiqua" w:hAnsi="Book Antiqua"/>
          <w:sz w:val="24"/>
          <w:szCs w:val="24"/>
        </w:rPr>
        <w:t>and</w:t>
      </w:r>
      <w:r w:rsidR="00D36426" w:rsidRPr="00404774">
        <w:rPr>
          <w:rFonts w:ascii="Book Antiqua" w:hAnsi="Book Antiqua"/>
          <w:sz w:val="24"/>
          <w:szCs w:val="24"/>
        </w:rPr>
        <w:t xml:space="preserve"> </w:t>
      </w:r>
      <w:r w:rsidR="002F2928" w:rsidRPr="00404774">
        <w:rPr>
          <w:rFonts w:ascii="Book Antiqua" w:hAnsi="Book Antiqua"/>
          <w:sz w:val="24"/>
          <w:szCs w:val="24"/>
        </w:rPr>
        <w:t>HCC d</w:t>
      </w:r>
      <w:r w:rsidR="00BB27BE" w:rsidRPr="00404774">
        <w:rPr>
          <w:rFonts w:ascii="Book Antiqua" w:hAnsi="Book Antiqua"/>
          <w:sz w:val="24"/>
          <w:szCs w:val="24"/>
        </w:rPr>
        <w:t>evelopment</w:t>
      </w:r>
    </w:p>
    <w:p w:rsidR="00460BB6" w:rsidRPr="00404774" w:rsidRDefault="00460BB6" w:rsidP="00730343">
      <w:pPr>
        <w:pStyle w:val="BodyA"/>
        <w:adjustRightInd w:val="0"/>
        <w:snapToGrid w:val="0"/>
        <w:spacing w:line="360" w:lineRule="auto"/>
        <w:contextualSpacing/>
        <w:jc w:val="both"/>
        <w:rPr>
          <w:rFonts w:ascii="Book Antiqua" w:hAnsi="Book Antiqua"/>
          <w:color w:val="auto"/>
          <w:szCs w:val="24"/>
        </w:rPr>
      </w:pPr>
    </w:p>
    <w:p w:rsidR="004E60F6" w:rsidRPr="00404774" w:rsidRDefault="004E60F6" w:rsidP="00730343">
      <w:pPr>
        <w:pStyle w:val="BodyA"/>
        <w:adjustRightInd w:val="0"/>
        <w:snapToGrid w:val="0"/>
        <w:spacing w:line="360" w:lineRule="auto"/>
        <w:contextualSpacing/>
        <w:jc w:val="both"/>
        <w:rPr>
          <w:rFonts w:ascii="Book Antiqua" w:eastAsiaTheme="minorEastAsia" w:hAnsi="Book Antiqua"/>
          <w:b/>
          <w:color w:val="auto"/>
          <w:szCs w:val="24"/>
          <w:lang w:eastAsia="ko-KR"/>
        </w:rPr>
      </w:pPr>
      <w:r w:rsidRPr="00404774">
        <w:rPr>
          <w:rFonts w:ascii="Book Antiqua" w:eastAsiaTheme="minorEastAsia" w:hAnsi="Book Antiqua"/>
          <w:b/>
          <w:color w:val="auto"/>
          <w:szCs w:val="24"/>
          <w:lang w:eastAsia="ko-KR"/>
        </w:rPr>
        <w:t xml:space="preserve">Danbi Lee, </w:t>
      </w:r>
      <w:r w:rsidR="00460BB6" w:rsidRPr="00404774">
        <w:rPr>
          <w:rFonts w:ascii="Book Antiqua" w:hAnsi="Book Antiqua"/>
          <w:b/>
          <w:color w:val="auto"/>
          <w:szCs w:val="24"/>
        </w:rPr>
        <w:t>Heather Lyu</w:t>
      </w:r>
      <w:r w:rsidR="002450CB" w:rsidRPr="00404774">
        <w:rPr>
          <w:rFonts w:ascii="Book Antiqua" w:eastAsiaTheme="minorEastAsia" w:hAnsi="Book Antiqua"/>
          <w:b/>
          <w:color w:val="auto"/>
          <w:szCs w:val="24"/>
          <w:lang w:eastAsia="ko-KR"/>
        </w:rPr>
        <w:t xml:space="preserve">, </w:t>
      </w:r>
      <w:r w:rsidR="00460BB6" w:rsidRPr="00404774">
        <w:rPr>
          <w:rFonts w:ascii="Book Antiqua" w:hAnsi="Book Antiqua"/>
          <w:b/>
          <w:color w:val="auto"/>
          <w:szCs w:val="24"/>
        </w:rPr>
        <w:t xml:space="preserve">Young-Hwa Chung, </w:t>
      </w:r>
      <w:r w:rsidR="00404774" w:rsidRPr="00404774">
        <w:rPr>
          <w:rFonts w:ascii="Book Antiqua" w:hAnsi="Book Antiqua"/>
          <w:b/>
          <w:color w:val="auto"/>
          <w:szCs w:val="24"/>
        </w:rPr>
        <w:t>Jeong A</w:t>
      </w:r>
      <w:r w:rsidRPr="00404774">
        <w:rPr>
          <w:rFonts w:ascii="Book Antiqua" w:hAnsi="Book Antiqua"/>
          <w:b/>
          <w:color w:val="auto"/>
          <w:szCs w:val="24"/>
        </w:rPr>
        <w:t xml:space="preserve"> Kim, Priya Mathews, Elizabeth Jaffee, Lei Zheng, Eunsil Yu, Young Joo Lee</w:t>
      </w:r>
      <w:r w:rsidR="00404774" w:rsidRPr="00404774">
        <w:rPr>
          <w:rFonts w:ascii="Book Antiqua" w:eastAsia="SimSun" w:hAnsi="Book Antiqua" w:hint="eastAsia"/>
          <w:b/>
          <w:color w:val="auto"/>
          <w:szCs w:val="24"/>
          <w:lang w:eastAsia="zh-CN"/>
        </w:rPr>
        <w:t xml:space="preserve">, </w:t>
      </w:r>
      <w:r w:rsidR="006D50C4" w:rsidRPr="00404774">
        <w:rPr>
          <w:rFonts w:ascii="Book Antiqua" w:eastAsiaTheme="minorEastAsia" w:hAnsi="Book Antiqua"/>
          <w:b/>
          <w:color w:val="auto"/>
          <w:szCs w:val="24"/>
          <w:lang w:eastAsia="ko-KR"/>
        </w:rPr>
        <w:t>Soo Hyung Ryu</w:t>
      </w:r>
    </w:p>
    <w:p w:rsidR="008137C6" w:rsidRPr="00404774" w:rsidRDefault="008137C6" w:rsidP="00730343">
      <w:pPr>
        <w:pStyle w:val="BodyA"/>
        <w:adjustRightInd w:val="0"/>
        <w:snapToGrid w:val="0"/>
        <w:spacing w:line="360" w:lineRule="auto"/>
        <w:contextualSpacing/>
        <w:jc w:val="both"/>
        <w:rPr>
          <w:rFonts w:ascii="Book Antiqua" w:eastAsiaTheme="minorEastAsia" w:hAnsi="Book Antiqua"/>
          <w:color w:val="auto"/>
          <w:szCs w:val="24"/>
          <w:lang w:eastAsia="ko-KR"/>
        </w:rPr>
      </w:pPr>
    </w:p>
    <w:p w:rsidR="008137C6" w:rsidRPr="00404774" w:rsidRDefault="008137C6" w:rsidP="00730343">
      <w:pPr>
        <w:pStyle w:val="BodyA"/>
        <w:adjustRightInd w:val="0"/>
        <w:snapToGrid w:val="0"/>
        <w:spacing w:line="360" w:lineRule="auto"/>
        <w:contextualSpacing/>
        <w:jc w:val="both"/>
        <w:rPr>
          <w:rFonts w:ascii="Book Antiqua" w:eastAsiaTheme="minorEastAsia" w:hAnsi="Book Antiqua" w:cs="Times New Roman Italic"/>
          <w:color w:val="auto"/>
          <w:szCs w:val="24"/>
          <w:lang w:eastAsia="ko-KR"/>
        </w:rPr>
      </w:pPr>
      <w:r w:rsidRPr="00404774">
        <w:rPr>
          <w:rFonts w:ascii="Book Antiqua" w:eastAsiaTheme="minorEastAsia" w:hAnsi="Book Antiqua"/>
          <w:b/>
          <w:color w:val="auto"/>
          <w:szCs w:val="24"/>
          <w:lang w:eastAsia="ko-KR"/>
        </w:rPr>
        <w:t xml:space="preserve">Danbi Lee, </w:t>
      </w:r>
      <w:r w:rsidR="00730343" w:rsidRPr="00404774">
        <w:rPr>
          <w:rFonts w:ascii="Book Antiqua" w:hAnsi="Book Antiqua"/>
          <w:b/>
          <w:color w:val="auto"/>
          <w:szCs w:val="24"/>
        </w:rPr>
        <w:t>Young-Hwa Chung, Jeong A</w:t>
      </w:r>
      <w:r w:rsidRPr="00404774">
        <w:rPr>
          <w:rFonts w:ascii="Book Antiqua" w:hAnsi="Book Antiqua"/>
          <w:b/>
          <w:color w:val="auto"/>
          <w:szCs w:val="24"/>
        </w:rPr>
        <w:t xml:space="preserve"> Kim</w:t>
      </w:r>
      <w:r w:rsidR="00730343" w:rsidRPr="00404774">
        <w:rPr>
          <w:rFonts w:ascii="Book Antiqua" w:eastAsia="SimSun" w:hAnsi="Book Antiqua"/>
          <w:b/>
          <w:color w:val="auto"/>
          <w:szCs w:val="24"/>
          <w:lang w:eastAsia="zh-CN"/>
        </w:rPr>
        <w:t>,</w:t>
      </w:r>
      <w:r w:rsidRPr="00404774">
        <w:rPr>
          <w:rFonts w:ascii="Book Antiqua" w:eastAsiaTheme="minorEastAsia" w:hAnsi="Book Antiqua"/>
          <w:b/>
          <w:color w:val="auto"/>
          <w:szCs w:val="24"/>
          <w:lang w:eastAsia="ko-KR"/>
        </w:rPr>
        <w:t xml:space="preserve"> </w:t>
      </w:r>
      <w:r w:rsidR="00460BB6" w:rsidRPr="00404774">
        <w:rPr>
          <w:rFonts w:ascii="Book Antiqua" w:hAnsi="Book Antiqua" w:cs="Times New Roman Italic"/>
          <w:color w:val="auto"/>
          <w:szCs w:val="24"/>
        </w:rPr>
        <w:t>Department of Internal Medicine,</w:t>
      </w:r>
      <w:r w:rsidRPr="00404774">
        <w:rPr>
          <w:rFonts w:ascii="Book Antiqua" w:eastAsiaTheme="minorEastAsia" w:hAnsi="Book Antiqua" w:cs="Times New Roman Italic"/>
          <w:color w:val="auto"/>
          <w:szCs w:val="24"/>
          <w:lang w:eastAsia="ko-KR"/>
        </w:rPr>
        <w:t xml:space="preserve"> </w:t>
      </w:r>
      <w:r w:rsidR="006D50C4" w:rsidRPr="00404774">
        <w:rPr>
          <w:rFonts w:ascii="Book Antiqua" w:eastAsiaTheme="minorEastAsia" w:hAnsi="Book Antiqua" w:cs="Times New Roman Italic"/>
          <w:color w:val="auto"/>
          <w:szCs w:val="24"/>
          <w:lang w:eastAsia="ko-KR"/>
        </w:rPr>
        <w:t xml:space="preserve">University of Ulsan College of Medicine, </w:t>
      </w:r>
      <w:r w:rsidRPr="00404774">
        <w:rPr>
          <w:rFonts w:ascii="Book Antiqua" w:hAnsi="Book Antiqua" w:cs="Times New Roman Italic"/>
          <w:color w:val="auto"/>
          <w:szCs w:val="24"/>
        </w:rPr>
        <w:t>Asan Medical Center, Seoul</w:t>
      </w:r>
      <w:r w:rsidR="00782F31" w:rsidRPr="00404774">
        <w:rPr>
          <w:rFonts w:ascii="Book Antiqua" w:eastAsiaTheme="minorEastAsia" w:hAnsi="Book Antiqua" w:cs="Times New Roman Italic"/>
          <w:color w:val="auto"/>
          <w:szCs w:val="24"/>
          <w:lang w:eastAsia="ko-KR"/>
        </w:rPr>
        <w:t xml:space="preserve"> 05505</w:t>
      </w:r>
      <w:r w:rsidRPr="00404774">
        <w:rPr>
          <w:rFonts w:ascii="Book Antiqua" w:hAnsi="Book Antiqua" w:cs="Times New Roman Italic"/>
          <w:color w:val="auto"/>
          <w:szCs w:val="24"/>
        </w:rPr>
        <w:t>, South Korea</w:t>
      </w:r>
    </w:p>
    <w:p w:rsidR="008137C6" w:rsidRPr="00404774" w:rsidRDefault="008137C6" w:rsidP="00730343">
      <w:pPr>
        <w:pStyle w:val="BodyA"/>
        <w:adjustRightInd w:val="0"/>
        <w:snapToGrid w:val="0"/>
        <w:spacing w:line="360" w:lineRule="auto"/>
        <w:contextualSpacing/>
        <w:jc w:val="both"/>
        <w:rPr>
          <w:rFonts w:ascii="Book Antiqua" w:eastAsiaTheme="minorEastAsia" w:hAnsi="Book Antiqua" w:cs="Times New Roman Italic"/>
          <w:color w:val="auto"/>
          <w:szCs w:val="24"/>
          <w:lang w:eastAsia="ko-KR"/>
        </w:rPr>
      </w:pPr>
    </w:p>
    <w:p w:rsidR="008137C6" w:rsidRPr="00404774" w:rsidRDefault="008137C6" w:rsidP="00730343">
      <w:pPr>
        <w:pStyle w:val="BodyA"/>
        <w:adjustRightInd w:val="0"/>
        <w:snapToGrid w:val="0"/>
        <w:spacing w:line="360" w:lineRule="auto"/>
        <w:contextualSpacing/>
        <w:jc w:val="both"/>
        <w:rPr>
          <w:rFonts w:ascii="Book Antiqua" w:eastAsiaTheme="minorEastAsia" w:hAnsi="Book Antiqua" w:cs="Times New Roman Italic"/>
          <w:color w:val="auto"/>
          <w:szCs w:val="24"/>
          <w:lang w:eastAsia="ko-KR"/>
        </w:rPr>
      </w:pPr>
      <w:r w:rsidRPr="00404774">
        <w:rPr>
          <w:rFonts w:ascii="Book Antiqua" w:hAnsi="Book Antiqua"/>
          <w:b/>
          <w:color w:val="auto"/>
          <w:szCs w:val="24"/>
        </w:rPr>
        <w:t>Heather Lyu</w:t>
      </w:r>
      <w:r w:rsidRPr="00404774">
        <w:rPr>
          <w:rFonts w:ascii="Book Antiqua" w:eastAsiaTheme="minorEastAsia" w:hAnsi="Book Antiqua"/>
          <w:b/>
          <w:color w:val="auto"/>
          <w:szCs w:val="24"/>
          <w:lang w:eastAsia="ko-KR"/>
        </w:rPr>
        <w:t xml:space="preserve">, </w:t>
      </w:r>
      <w:r w:rsidRPr="00404774">
        <w:rPr>
          <w:rFonts w:ascii="Book Antiqua" w:hAnsi="Book Antiqua"/>
          <w:b/>
          <w:color w:val="auto"/>
          <w:szCs w:val="24"/>
        </w:rPr>
        <w:t>Priya Mathews, Elizabeth Jaffee, Lei Zheng</w:t>
      </w:r>
      <w:r w:rsidR="00404774" w:rsidRPr="00404774">
        <w:rPr>
          <w:rFonts w:ascii="Book Antiqua" w:eastAsia="SimSun" w:hAnsi="Book Antiqua" w:hint="eastAsia"/>
          <w:b/>
          <w:color w:val="auto"/>
          <w:szCs w:val="24"/>
          <w:lang w:eastAsia="zh-CN"/>
        </w:rPr>
        <w:t>,</w:t>
      </w:r>
      <w:r w:rsidRPr="00404774">
        <w:rPr>
          <w:rFonts w:ascii="Book Antiqua" w:eastAsiaTheme="minorEastAsia" w:hAnsi="Book Antiqua"/>
          <w:b/>
          <w:color w:val="auto"/>
          <w:szCs w:val="24"/>
          <w:lang w:eastAsia="ko-KR"/>
        </w:rPr>
        <w:t xml:space="preserve"> </w:t>
      </w:r>
      <w:r w:rsidRPr="00404774">
        <w:rPr>
          <w:rFonts w:ascii="Book Antiqua" w:hAnsi="Book Antiqua" w:cs="Times New Roman Italic"/>
          <w:color w:val="auto"/>
          <w:szCs w:val="24"/>
        </w:rPr>
        <w:t>Sidney Kimmel Comprehensive Cancer Center, Johns Hopkins University School of Medicine, Baltimore, MD</w:t>
      </w:r>
      <w:r w:rsidR="00404774" w:rsidRPr="00404774">
        <w:rPr>
          <w:rFonts w:ascii="Book Antiqua" w:eastAsia="SimSun" w:hAnsi="Book Antiqua" w:cs="Times New Roman Italic" w:hint="eastAsia"/>
          <w:color w:val="auto"/>
          <w:szCs w:val="24"/>
          <w:lang w:eastAsia="zh-CN"/>
        </w:rPr>
        <w:t xml:space="preserve"> </w:t>
      </w:r>
      <w:r w:rsidR="00782F31" w:rsidRPr="00404774">
        <w:rPr>
          <w:rFonts w:ascii="Book Antiqua" w:eastAsiaTheme="minorEastAsia" w:hAnsi="Book Antiqua" w:cs="Times New Roman Italic"/>
          <w:color w:val="auto"/>
          <w:szCs w:val="24"/>
          <w:lang w:eastAsia="ko-KR"/>
        </w:rPr>
        <w:t>21218</w:t>
      </w:r>
      <w:r w:rsidRPr="00404774">
        <w:rPr>
          <w:rFonts w:ascii="Book Antiqua" w:hAnsi="Book Antiqua" w:cs="Times New Roman Italic"/>
          <w:color w:val="auto"/>
          <w:szCs w:val="24"/>
        </w:rPr>
        <w:t xml:space="preserve">, </w:t>
      </w:r>
      <w:r w:rsidR="00404774" w:rsidRPr="00404774">
        <w:rPr>
          <w:rFonts w:ascii="Book Antiqua" w:hAnsi="Book Antiqua" w:cs="Times New Roman Italic"/>
          <w:color w:val="auto"/>
          <w:szCs w:val="24"/>
        </w:rPr>
        <w:t>United States</w:t>
      </w:r>
    </w:p>
    <w:p w:rsidR="008137C6" w:rsidRPr="00404774" w:rsidRDefault="008137C6" w:rsidP="00730343">
      <w:pPr>
        <w:pStyle w:val="BodyA"/>
        <w:adjustRightInd w:val="0"/>
        <w:snapToGrid w:val="0"/>
        <w:spacing w:line="360" w:lineRule="auto"/>
        <w:contextualSpacing/>
        <w:jc w:val="both"/>
        <w:rPr>
          <w:rFonts w:ascii="Book Antiqua" w:eastAsiaTheme="minorEastAsia" w:hAnsi="Book Antiqua"/>
          <w:b/>
          <w:color w:val="auto"/>
          <w:szCs w:val="24"/>
          <w:lang w:eastAsia="ko-KR"/>
        </w:rPr>
      </w:pPr>
    </w:p>
    <w:p w:rsidR="008137C6" w:rsidRPr="00404774" w:rsidRDefault="008137C6" w:rsidP="00730343">
      <w:pPr>
        <w:pStyle w:val="BodyA"/>
        <w:adjustRightInd w:val="0"/>
        <w:snapToGrid w:val="0"/>
        <w:spacing w:line="360" w:lineRule="auto"/>
        <w:contextualSpacing/>
        <w:jc w:val="both"/>
        <w:rPr>
          <w:rFonts w:ascii="Book Antiqua" w:eastAsiaTheme="minorEastAsia" w:hAnsi="Book Antiqua" w:cs="Times New Roman Italic"/>
          <w:color w:val="auto"/>
          <w:szCs w:val="24"/>
          <w:lang w:eastAsia="ko-KR"/>
        </w:rPr>
      </w:pPr>
      <w:r w:rsidRPr="00404774">
        <w:rPr>
          <w:rFonts w:ascii="Book Antiqua" w:hAnsi="Book Antiqua"/>
          <w:b/>
          <w:color w:val="auto"/>
          <w:szCs w:val="24"/>
        </w:rPr>
        <w:t>Eunsil Yu</w:t>
      </w:r>
      <w:r w:rsidR="00404774" w:rsidRPr="00404774">
        <w:rPr>
          <w:rFonts w:ascii="Book Antiqua" w:eastAsia="SimSun" w:hAnsi="Book Antiqua" w:cs="Times New Roman Italic" w:hint="eastAsia"/>
          <w:b/>
          <w:color w:val="auto"/>
          <w:szCs w:val="24"/>
          <w:lang w:eastAsia="zh-CN"/>
        </w:rPr>
        <w:t xml:space="preserve">, </w:t>
      </w:r>
      <w:r w:rsidRPr="00404774">
        <w:rPr>
          <w:rFonts w:ascii="Book Antiqua" w:hAnsi="Book Antiqua" w:cs="Times New Roman Italic"/>
          <w:color w:val="auto"/>
          <w:szCs w:val="24"/>
        </w:rPr>
        <w:t>Department of</w:t>
      </w:r>
      <w:r w:rsidR="00460BB6" w:rsidRPr="00404774">
        <w:rPr>
          <w:rFonts w:ascii="Book Antiqua" w:hAnsi="Book Antiqua" w:cs="Times New Roman Italic"/>
          <w:color w:val="auto"/>
          <w:szCs w:val="24"/>
        </w:rPr>
        <w:t xml:space="preserve"> </w:t>
      </w:r>
      <w:r w:rsidR="004E60F6" w:rsidRPr="00404774">
        <w:rPr>
          <w:rFonts w:ascii="Book Antiqua" w:eastAsiaTheme="minorEastAsia" w:hAnsi="Book Antiqua" w:cs="Times New Roman Italic"/>
          <w:color w:val="auto"/>
          <w:szCs w:val="24"/>
          <w:lang w:eastAsia="ko-KR"/>
        </w:rPr>
        <w:t>Pathology</w:t>
      </w:r>
      <w:r w:rsidRPr="00404774">
        <w:rPr>
          <w:rFonts w:ascii="Book Antiqua" w:eastAsiaTheme="minorEastAsia" w:hAnsi="Book Antiqua" w:cs="Times New Roman Italic"/>
          <w:color w:val="auto"/>
          <w:szCs w:val="24"/>
          <w:lang w:eastAsia="ko-KR"/>
        </w:rPr>
        <w:t xml:space="preserve">, </w:t>
      </w:r>
      <w:r w:rsidR="006D50C4" w:rsidRPr="00404774">
        <w:rPr>
          <w:rFonts w:ascii="Book Antiqua" w:eastAsiaTheme="minorEastAsia" w:hAnsi="Book Antiqua" w:cs="Times New Roman Italic"/>
          <w:color w:val="auto"/>
          <w:szCs w:val="24"/>
          <w:lang w:eastAsia="ko-KR"/>
        </w:rPr>
        <w:t xml:space="preserve">University of Ulsan College of Medicine, </w:t>
      </w:r>
      <w:r w:rsidRPr="00404774">
        <w:rPr>
          <w:rFonts w:ascii="Book Antiqua" w:hAnsi="Book Antiqua" w:cs="Times New Roman Italic"/>
          <w:color w:val="auto"/>
          <w:szCs w:val="24"/>
        </w:rPr>
        <w:t>Asan Medical Center, Seoul</w:t>
      </w:r>
      <w:r w:rsidR="00782F31" w:rsidRPr="00404774">
        <w:rPr>
          <w:rFonts w:ascii="Book Antiqua" w:eastAsiaTheme="minorEastAsia" w:hAnsi="Book Antiqua" w:cs="Times New Roman Italic"/>
          <w:color w:val="auto"/>
          <w:szCs w:val="24"/>
          <w:lang w:eastAsia="ko-KR"/>
        </w:rPr>
        <w:t xml:space="preserve"> 05505</w:t>
      </w:r>
      <w:r w:rsidRPr="00404774">
        <w:rPr>
          <w:rFonts w:ascii="Book Antiqua" w:hAnsi="Book Antiqua" w:cs="Times New Roman Italic"/>
          <w:color w:val="auto"/>
          <w:szCs w:val="24"/>
        </w:rPr>
        <w:t>, South Korea</w:t>
      </w:r>
    </w:p>
    <w:p w:rsidR="008137C6" w:rsidRPr="00404774" w:rsidRDefault="008137C6" w:rsidP="00730343">
      <w:pPr>
        <w:pStyle w:val="BodyA"/>
        <w:adjustRightInd w:val="0"/>
        <w:snapToGrid w:val="0"/>
        <w:spacing w:line="360" w:lineRule="auto"/>
        <w:contextualSpacing/>
        <w:jc w:val="both"/>
        <w:rPr>
          <w:rFonts w:ascii="Book Antiqua" w:eastAsiaTheme="minorEastAsia" w:hAnsi="Book Antiqua" w:cs="Times New Roman Italic"/>
          <w:color w:val="auto"/>
          <w:szCs w:val="24"/>
          <w:lang w:eastAsia="ko-KR"/>
        </w:rPr>
      </w:pPr>
    </w:p>
    <w:p w:rsidR="00460BB6" w:rsidRPr="00404774" w:rsidRDefault="008137C6" w:rsidP="00730343">
      <w:pPr>
        <w:pStyle w:val="BodyA"/>
        <w:adjustRightInd w:val="0"/>
        <w:snapToGrid w:val="0"/>
        <w:spacing w:line="360" w:lineRule="auto"/>
        <w:contextualSpacing/>
        <w:jc w:val="both"/>
        <w:rPr>
          <w:rFonts w:ascii="Book Antiqua" w:eastAsiaTheme="minorEastAsia" w:hAnsi="Book Antiqua" w:cs="Times New Roman Italic"/>
          <w:color w:val="auto"/>
          <w:szCs w:val="24"/>
          <w:lang w:eastAsia="ko-KR"/>
        </w:rPr>
      </w:pPr>
      <w:r w:rsidRPr="00404774">
        <w:rPr>
          <w:rFonts w:ascii="Book Antiqua" w:hAnsi="Book Antiqua"/>
          <w:b/>
          <w:color w:val="auto"/>
          <w:szCs w:val="24"/>
        </w:rPr>
        <w:t>Young Joo Lee</w:t>
      </w:r>
      <w:r w:rsidR="00404774" w:rsidRPr="00404774">
        <w:rPr>
          <w:rFonts w:ascii="Book Antiqua" w:eastAsia="SimSun" w:hAnsi="Book Antiqua" w:cs="Times New Roman Italic" w:hint="eastAsia"/>
          <w:b/>
          <w:color w:val="auto"/>
          <w:szCs w:val="24"/>
          <w:lang w:eastAsia="zh-CN"/>
        </w:rPr>
        <w:t xml:space="preserve">, </w:t>
      </w:r>
      <w:r w:rsidRPr="00404774">
        <w:rPr>
          <w:rFonts w:ascii="Book Antiqua" w:hAnsi="Book Antiqua" w:cs="Times New Roman Italic"/>
          <w:color w:val="auto"/>
          <w:szCs w:val="24"/>
        </w:rPr>
        <w:t>Department of</w:t>
      </w:r>
      <w:r w:rsidRPr="00404774">
        <w:rPr>
          <w:rFonts w:ascii="Book Antiqua" w:eastAsiaTheme="minorEastAsia" w:hAnsi="Book Antiqua" w:cs="Times New Roman Italic"/>
          <w:color w:val="auto"/>
          <w:szCs w:val="24"/>
          <w:lang w:eastAsia="ko-KR"/>
        </w:rPr>
        <w:t xml:space="preserve"> </w:t>
      </w:r>
      <w:r w:rsidR="004E60F6" w:rsidRPr="00404774">
        <w:rPr>
          <w:rFonts w:ascii="Book Antiqua" w:eastAsiaTheme="minorEastAsia" w:hAnsi="Book Antiqua" w:cs="Times New Roman Italic"/>
          <w:color w:val="auto"/>
          <w:szCs w:val="24"/>
          <w:lang w:eastAsia="ko-KR"/>
        </w:rPr>
        <w:t xml:space="preserve">Hepatobiliary Surgery, </w:t>
      </w:r>
      <w:r w:rsidR="00460BB6" w:rsidRPr="00404774">
        <w:rPr>
          <w:rFonts w:ascii="Book Antiqua" w:hAnsi="Book Antiqua" w:cs="Times New Roman Italic"/>
          <w:color w:val="auto"/>
          <w:szCs w:val="24"/>
        </w:rPr>
        <w:t>University of Ulsan College of Medicine, Asan Medical Center, Seoul</w:t>
      </w:r>
      <w:r w:rsidR="00782F31" w:rsidRPr="00404774">
        <w:rPr>
          <w:rFonts w:ascii="Book Antiqua" w:eastAsiaTheme="minorEastAsia" w:hAnsi="Book Antiqua" w:cs="Times New Roman Italic"/>
          <w:color w:val="auto"/>
          <w:szCs w:val="24"/>
          <w:lang w:eastAsia="ko-KR"/>
        </w:rPr>
        <w:t xml:space="preserve"> 05505</w:t>
      </w:r>
      <w:r w:rsidR="00460BB6" w:rsidRPr="00404774">
        <w:rPr>
          <w:rFonts w:ascii="Book Antiqua" w:hAnsi="Book Antiqua" w:cs="Times New Roman Italic"/>
          <w:color w:val="auto"/>
          <w:szCs w:val="24"/>
        </w:rPr>
        <w:t>, South Korea</w:t>
      </w:r>
    </w:p>
    <w:p w:rsidR="006D50C4" w:rsidRPr="00404774" w:rsidRDefault="006D50C4" w:rsidP="00730343">
      <w:pPr>
        <w:pStyle w:val="BodyA"/>
        <w:adjustRightInd w:val="0"/>
        <w:snapToGrid w:val="0"/>
        <w:spacing w:line="360" w:lineRule="auto"/>
        <w:contextualSpacing/>
        <w:jc w:val="both"/>
        <w:rPr>
          <w:rFonts w:ascii="Book Antiqua" w:eastAsiaTheme="minorEastAsia" w:hAnsi="Book Antiqua" w:cs="Times New Roman Italic"/>
          <w:color w:val="auto"/>
          <w:szCs w:val="24"/>
          <w:lang w:eastAsia="ko-KR"/>
        </w:rPr>
      </w:pPr>
    </w:p>
    <w:p w:rsidR="006D50C4" w:rsidRPr="00404774" w:rsidRDefault="006D50C4" w:rsidP="00730343">
      <w:pPr>
        <w:pStyle w:val="BodyA"/>
        <w:adjustRightInd w:val="0"/>
        <w:snapToGrid w:val="0"/>
        <w:spacing w:line="360" w:lineRule="auto"/>
        <w:contextualSpacing/>
        <w:jc w:val="both"/>
        <w:rPr>
          <w:rFonts w:ascii="Book Antiqua" w:eastAsiaTheme="minorEastAsia" w:hAnsi="Book Antiqua" w:cs="Times New Roman Italic"/>
          <w:color w:val="auto"/>
          <w:szCs w:val="24"/>
          <w:lang w:eastAsia="ko-KR"/>
        </w:rPr>
      </w:pPr>
      <w:r w:rsidRPr="00404774">
        <w:rPr>
          <w:rFonts w:ascii="Book Antiqua" w:eastAsiaTheme="minorEastAsia" w:hAnsi="Book Antiqua" w:cs="Times New Roman Italic"/>
          <w:b/>
          <w:color w:val="auto"/>
          <w:szCs w:val="24"/>
          <w:lang w:eastAsia="ko-KR"/>
        </w:rPr>
        <w:t>Soo Hyung Ryu</w:t>
      </w:r>
      <w:r w:rsidR="00404774" w:rsidRPr="00404774">
        <w:rPr>
          <w:rFonts w:ascii="Book Antiqua" w:eastAsia="SimSun" w:hAnsi="Book Antiqua" w:cs="Times New Roman Italic" w:hint="eastAsia"/>
          <w:b/>
          <w:color w:val="auto"/>
          <w:szCs w:val="24"/>
          <w:lang w:eastAsia="zh-CN"/>
        </w:rPr>
        <w:t>,</w:t>
      </w:r>
      <w:r w:rsidRPr="00404774">
        <w:rPr>
          <w:rFonts w:ascii="Book Antiqua" w:eastAsiaTheme="minorEastAsia" w:hAnsi="Book Antiqua" w:cs="Times New Roman Italic"/>
          <w:b/>
          <w:color w:val="auto"/>
          <w:szCs w:val="24"/>
          <w:lang w:eastAsia="ko-KR"/>
        </w:rPr>
        <w:t xml:space="preserve"> </w:t>
      </w:r>
      <w:r w:rsidRPr="00404774">
        <w:rPr>
          <w:rFonts w:ascii="Book Antiqua" w:eastAsiaTheme="minorEastAsia" w:hAnsi="Book Antiqua" w:cs="Times New Roman Italic"/>
          <w:color w:val="auto"/>
          <w:szCs w:val="24"/>
          <w:lang w:eastAsia="ko-KR"/>
        </w:rPr>
        <w:t>Department of Internal Medicine, Inje University College of Medicine, Seoul Paik Hospital, Seoul</w:t>
      </w:r>
      <w:r w:rsidR="00404774" w:rsidRPr="00404774">
        <w:rPr>
          <w:rFonts w:ascii="Book Antiqua" w:eastAsia="SimSun" w:hAnsi="Book Antiqua" w:cs="Times New Roman Italic" w:hint="eastAsia"/>
          <w:color w:val="auto"/>
          <w:szCs w:val="24"/>
          <w:lang w:eastAsia="zh-CN"/>
        </w:rPr>
        <w:t xml:space="preserve"> </w:t>
      </w:r>
      <w:r w:rsidR="00782F31" w:rsidRPr="00404774">
        <w:rPr>
          <w:rFonts w:ascii="Book Antiqua" w:eastAsiaTheme="minorEastAsia" w:hAnsi="Book Antiqua" w:cs="Times New Roman Italic"/>
          <w:color w:val="auto"/>
          <w:szCs w:val="24"/>
          <w:lang w:eastAsia="ko-KR"/>
        </w:rPr>
        <w:t>04551</w:t>
      </w:r>
      <w:r w:rsidRPr="00404774">
        <w:rPr>
          <w:rFonts w:ascii="Book Antiqua" w:eastAsiaTheme="minorEastAsia" w:hAnsi="Book Antiqua" w:cs="Times New Roman Italic"/>
          <w:color w:val="auto"/>
          <w:szCs w:val="24"/>
          <w:lang w:eastAsia="ko-KR"/>
        </w:rPr>
        <w:t xml:space="preserve">, </w:t>
      </w:r>
      <w:r w:rsidR="00404774" w:rsidRPr="00404774">
        <w:rPr>
          <w:rFonts w:ascii="Book Antiqua" w:eastAsia="SimSun" w:hAnsi="Book Antiqua" w:cs="Times New Roman Italic" w:hint="eastAsia"/>
          <w:color w:val="auto"/>
          <w:szCs w:val="24"/>
          <w:lang w:eastAsia="zh-CN"/>
        </w:rPr>
        <w:t xml:space="preserve">South </w:t>
      </w:r>
      <w:r w:rsidRPr="00404774">
        <w:rPr>
          <w:rFonts w:ascii="Book Antiqua" w:eastAsiaTheme="minorEastAsia" w:hAnsi="Book Antiqua" w:cs="Times New Roman Italic"/>
          <w:color w:val="auto"/>
          <w:szCs w:val="24"/>
          <w:lang w:eastAsia="ko-KR"/>
        </w:rPr>
        <w:t>Korea</w:t>
      </w:r>
    </w:p>
    <w:p w:rsidR="00460BB6" w:rsidRPr="00404774" w:rsidRDefault="00460BB6" w:rsidP="00730343">
      <w:pPr>
        <w:pStyle w:val="BodyA"/>
        <w:adjustRightInd w:val="0"/>
        <w:snapToGrid w:val="0"/>
        <w:spacing w:line="360" w:lineRule="auto"/>
        <w:contextualSpacing/>
        <w:jc w:val="both"/>
        <w:rPr>
          <w:rFonts w:ascii="Book Antiqua" w:eastAsiaTheme="minorEastAsia" w:hAnsi="Book Antiqua"/>
          <w:color w:val="auto"/>
          <w:szCs w:val="24"/>
          <w:lang w:eastAsia="ko-KR"/>
        </w:rPr>
      </w:pPr>
    </w:p>
    <w:p w:rsidR="00A3391C" w:rsidRPr="00404774" w:rsidRDefault="00A3391C" w:rsidP="00730343">
      <w:pPr>
        <w:pStyle w:val="BodyA"/>
        <w:adjustRightInd w:val="0"/>
        <w:snapToGrid w:val="0"/>
        <w:spacing w:line="360" w:lineRule="auto"/>
        <w:contextualSpacing/>
        <w:jc w:val="both"/>
        <w:rPr>
          <w:rFonts w:ascii="Book Antiqua" w:eastAsiaTheme="minorEastAsia" w:hAnsi="Book Antiqua"/>
          <w:color w:val="auto"/>
          <w:szCs w:val="24"/>
          <w:lang w:eastAsia="ko-KR"/>
        </w:rPr>
      </w:pPr>
    </w:p>
    <w:p w:rsidR="001103AC" w:rsidRPr="00404774" w:rsidRDefault="00047C35" w:rsidP="00730343">
      <w:pPr>
        <w:spacing w:line="360" w:lineRule="auto"/>
        <w:rPr>
          <w:rFonts w:ascii="Book Antiqua" w:hAnsi="Book Antiqua"/>
          <w:b/>
          <w:sz w:val="24"/>
          <w:szCs w:val="24"/>
        </w:rPr>
      </w:pPr>
      <w:bookmarkStart w:id="9" w:name="OLE_LINK231"/>
      <w:bookmarkStart w:id="10" w:name="OLE_LINK234"/>
      <w:bookmarkStart w:id="11" w:name="OLE_LINK342"/>
      <w:bookmarkStart w:id="12" w:name="OLE_LINK473"/>
      <w:r w:rsidRPr="00404774">
        <w:rPr>
          <w:rFonts w:ascii="Book Antiqua" w:eastAsia="MS Mincho" w:hAnsi="Book Antiqua"/>
          <w:b/>
          <w:sz w:val="24"/>
          <w:szCs w:val="24"/>
          <w:lang w:eastAsia="ja-JP"/>
        </w:rPr>
        <w:lastRenderedPageBreak/>
        <w:t>Author contributions:</w:t>
      </w:r>
      <w:bookmarkEnd w:id="9"/>
      <w:bookmarkEnd w:id="10"/>
      <w:bookmarkEnd w:id="11"/>
      <w:bookmarkEnd w:id="12"/>
      <w:r w:rsidR="00730343" w:rsidRPr="00404774">
        <w:rPr>
          <w:rFonts w:ascii="Book Antiqua" w:eastAsia="SimSun" w:hAnsi="Book Antiqua"/>
          <w:b/>
          <w:sz w:val="24"/>
          <w:szCs w:val="24"/>
          <w:lang w:eastAsia="zh-CN"/>
        </w:rPr>
        <w:t xml:space="preserve"> </w:t>
      </w:r>
      <w:r w:rsidR="004E60F6" w:rsidRPr="00404774">
        <w:rPr>
          <w:rFonts w:ascii="Book Antiqua" w:eastAsiaTheme="minorEastAsia" w:hAnsi="Book Antiqua"/>
          <w:sz w:val="24"/>
          <w:szCs w:val="24"/>
        </w:rPr>
        <w:t xml:space="preserve">Lee </w:t>
      </w:r>
      <w:r w:rsidR="00730343" w:rsidRPr="00404774">
        <w:rPr>
          <w:rFonts w:ascii="Book Antiqua" w:eastAsia="SimSun" w:hAnsi="Book Antiqua" w:hint="eastAsia"/>
          <w:sz w:val="24"/>
          <w:szCs w:val="24"/>
          <w:lang w:eastAsia="zh-CN"/>
        </w:rPr>
        <w:t xml:space="preserve">D </w:t>
      </w:r>
      <w:r w:rsidR="004E60F6" w:rsidRPr="00404774">
        <w:rPr>
          <w:rFonts w:ascii="Book Antiqua" w:eastAsiaTheme="minorEastAsia" w:hAnsi="Book Antiqua"/>
          <w:sz w:val="24"/>
          <w:szCs w:val="24"/>
        </w:rPr>
        <w:t xml:space="preserve">and Lyu </w:t>
      </w:r>
      <w:r w:rsidR="00730343" w:rsidRPr="00404774">
        <w:rPr>
          <w:rFonts w:ascii="Book Antiqua" w:eastAsia="SimSun" w:hAnsi="Book Antiqua" w:hint="eastAsia"/>
          <w:sz w:val="24"/>
          <w:szCs w:val="24"/>
          <w:lang w:eastAsia="zh-CN"/>
        </w:rPr>
        <w:t xml:space="preserve">H </w:t>
      </w:r>
      <w:r w:rsidR="004E60F6" w:rsidRPr="00404774">
        <w:rPr>
          <w:rFonts w:ascii="Book Antiqua" w:eastAsiaTheme="minorEastAsia" w:hAnsi="Book Antiqua"/>
          <w:sz w:val="24"/>
          <w:szCs w:val="24"/>
        </w:rPr>
        <w:t>contributed equally to this work</w:t>
      </w:r>
      <w:r w:rsidR="00560115" w:rsidRPr="00404774">
        <w:rPr>
          <w:rFonts w:ascii="Book Antiqua" w:eastAsiaTheme="minorEastAsia" w:hAnsi="Book Antiqua"/>
          <w:sz w:val="24"/>
          <w:szCs w:val="24"/>
        </w:rPr>
        <w:t>;</w:t>
      </w:r>
      <w:r w:rsidR="00D659A1" w:rsidRPr="00404774">
        <w:rPr>
          <w:rFonts w:ascii="Book Antiqua" w:eastAsiaTheme="minorEastAsia" w:hAnsi="Book Antiqua"/>
          <w:sz w:val="24"/>
          <w:szCs w:val="24"/>
        </w:rPr>
        <w:t xml:space="preserve"> Chung</w:t>
      </w:r>
      <w:r w:rsidR="00730343" w:rsidRPr="00404774">
        <w:rPr>
          <w:rFonts w:ascii="Book Antiqua" w:eastAsia="SimSun" w:hAnsi="Book Antiqua" w:hint="eastAsia"/>
          <w:sz w:val="24"/>
          <w:szCs w:val="24"/>
          <w:lang w:eastAsia="zh-CN"/>
        </w:rPr>
        <w:t xml:space="preserve"> YH</w:t>
      </w:r>
      <w:r w:rsidR="00D659A1" w:rsidRPr="00404774">
        <w:rPr>
          <w:rFonts w:ascii="Book Antiqua" w:eastAsiaTheme="minorEastAsia" w:hAnsi="Book Antiqua"/>
          <w:sz w:val="24"/>
          <w:szCs w:val="24"/>
        </w:rPr>
        <w:t xml:space="preserve"> is a co</w:t>
      </w:r>
      <w:r w:rsidR="00560115" w:rsidRPr="00404774">
        <w:rPr>
          <w:rFonts w:ascii="Book Antiqua" w:eastAsiaTheme="minorEastAsia" w:hAnsi="Book Antiqua"/>
          <w:sz w:val="24"/>
          <w:szCs w:val="24"/>
        </w:rPr>
        <w:t xml:space="preserve">rresponding author; </w:t>
      </w:r>
      <w:r w:rsidR="00B52F7C" w:rsidRPr="00404774">
        <w:rPr>
          <w:rFonts w:ascii="Book Antiqua" w:eastAsiaTheme="minorEastAsia" w:hAnsi="Book Antiqua"/>
          <w:sz w:val="24"/>
          <w:szCs w:val="24"/>
        </w:rPr>
        <w:t>Lee</w:t>
      </w:r>
      <w:r w:rsidR="00730343" w:rsidRPr="00404774">
        <w:rPr>
          <w:rFonts w:ascii="Book Antiqua" w:eastAsia="SimSun" w:hAnsi="Book Antiqua" w:hint="eastAsia"/>
          <w:sz w:val="24"/>
          <w:szCs w:val="24"/>
          <w:lang w:eastAsia="zh-CN"/>
        </w:rPr>
        <w:t xml:space="preserve"> D</w:t>
      </w:r>
      <w:r w:rsidR="00295984" w:rsidRPr="00404774">
        <w:rPr>
          <w:rFonts w:ascii="Book Antiqua" w:eastAsiaTheme="minorEastAsia" w:hAnsi="Book Antiqua"/>
          <w:sz w:val="24"/>
          <w:szCs w:val="24"/>
        </w:rPr>
        <w:t xml:space="preserve">, </w:t>
      </w:r>
      <w:r w:rsidR="00A86352" w:rsidRPr="00404774">
        <w:rPr>
          <w:rFonts w:ascii="Book Antiqua" w:eastAsiaTheme="minorEastAsia" w:hAnsi="Book Antiqua"/>
          <w:sz w:val="24"/>
          <w:szCs w:val="24"/>
        </w:rPr>
        <w:t>Lyu</w:t>
      </w:r>
      <w:r w:rsidR="00730343" w:rsidRPr="00404774">
        <w:rPr>
          <w:rFonts w:ascii="Book Antiqua" w:eastAsia="SimSun" w:hAnsi="Book Antiqua" w:hint="eastAsia"/>
          <w:sz w:val="24"/>
          <w:szCs w:val="24"/>
          <w:lang w:eastAsia="zh-CN"/>
        </w:rPr>
        <w:t xml:space="preserve"> H</w:t>
      </w:r>
      <w:r w:rsidR="00295984" w:rsidRPr="00404774">
        <w:rPr>
          <w:rFonts w:ascii="Book Antiqua" w:eastAsiaTheme="minorEastAsia" w:hAnsi="Book Antiqua"/>
          <w:sz w:val="24"/>
          <w:szCs w:val="24"/>
        </w:rPr>
        <w:t>, Chung</w:t>
      </w:r>
      <w:r w:rsidR="00730343" w:rsidRPr="00404774">
        <w:rPr>
          <w:rFonts w:ascii="Book Antiqua" w:eastAsia="SimSun" w:hAnsi="Book Antiqua" w:hint="eastAsia"/>
          <w:sz w:val="24"/>
          <w:szCs w:val="24"/>
          <w:lang w:eastAsia="zh-CN"/>
        </w:rPr>
        <w:t xml:space="preserve"> YH</w:t>
      </w:r>
      <w:r w:rsidR="00295984" w:rsidRPr="00404774">
        <w:rPr>
          <w:rFonts w:ascii="Book Antiqua" w:eastAsiaTheme="minorEastAsia" w:hAnsi="Book Antiqua"/>
          <w:sz w:val="24"/>
          <w:szCs w:val="24"/>
        </w:rPr>
        <w:t xml:space="preserve"> designed the study, provided collection and analyses of the data and wrote the manuscript</w:t>
      </w:r>
      <w:r w:rsidR="00360779" w:rsidRPr="00404774">
        <w:rPr>
          <w:rFonts w:ascii="Book Antiqua" w:eastAsiaTheme="minorEastAsia" w:hAnsi="Book Antiqua"/>
          <w:sz w:val="24"/>
          <w:szCs w:val="24"/>
        </w:rPr>
        <w:t>;</w:t>
      </w:r>
      <w:r w:rsidR="00295984" w:rsidRPr="00404774">
        <w:rPr>
          <w:rFonts w:ascii="Book Antiqua" w:eastAsiaTheme="minorEastAsia" w:hAnsi="Book Antiqua"/>
          <w:sz w:val="24"/>
          <w:szCs w:val="24"/>
        </w:rPr>
        <w:t xml:space="preserve"> K</w:t>
      </w:r>
      <w:r w:rsidR="00360779" w:rsidRPr="00404774">
        <w:rPr>
          <w:rFonts w:ascii="Book Antiqua" w:eastAsiaTheme="minorEastAsia" w:hAnsi="Book Antiqua"/>
          <w:sz w:val="24"/>
          <w:szCs w:val="24"/>
        </w:rPr>
        <w:t>im</w:t>
      </w:r>
      <w:r w:rsidR="00404774" w:rsidRPr="00404774">
        <w:rPr>
          <w:rFonts w:ascii="Book Antiqua" w:eastAsia="SimSun" w:hAnsi="Book Antiqua" w:hint="eastAsia"/>
          <w:sz w:val="24"/>
          <w:szCs w:val="24"/>
          <w:lang w:eastAsia="zh-CN"/>
        </w:rPr>
        <w:t xml:space="preserve"> JA</w:t>
      </w:r>
      <w:r w:rsidR="00360779" w:rsidRPr="00404774">
        <w:rPr>
          <w:rFonts w:ascii="Book Antiqua" w:eastAsiaTheme="minorEastAsia" w:hAnsi="Book Antiqua"/>
          <w:sz w:val="24"/>
          <w:szCs w:val="24"/>
        </w:rPr>
        <w:t>, Mathews</w:t>
      </w:r>
      <w:r w:rsidR="00404774" w:rsidRPr="00404774">
        <w:rPr>
          <w:rFonts w:ascii="Book Antiqua" w:eastAsia="SimSun" w:hAnsi="Book Antiqua" w:hint="eastAsia"/>
          <w:sz w:val="24"/>
          <w:szCs w:val="24"/>
          <w:lang w:eastAsia="zh-CN"/>
        </w:rPr>
        <w:t xml:space="preserve"> P</w:t>
      </w:r>
      <w:r w:rsidR="00360779" w:rsidRPr="00404774">
        <w:rPr>
          <w:rFonts w:ascii="Book Antiqua" w:eastAsiaTheme="minorEastAsia" w:hAnsi="Book Antiqua"/>
          <w:sz w:val="24"/>
          <w:szCs w:val="24"/>
        </w:rPr>
        <w:t xml:space="preserve"> and Ryu</w:t>
      </w:r>
      <w:r w:rsidR="00404774" w:rsidRPr="00404774">
        <w:rPr>
          <w:rFonts w:ascii="Book Antiqua" w:eastAsia="SimSun" w:hAnsi="Book Antiqua" w:hint="eastAsia"/>
          <w:sz w:val="24"/>
          <w:szCs w:val="24"/>
          <w:lang w:eastAsia="zh-CN"/>
        </w:rPr>
        <w:t xml:space="preserve"> SH</w:t>
      </w:r>
      <w:r w:rsidR="00360779" w:rsidRPr="00404774">
        <w:rPr>
          <w:rFonts w:ascii="Book Antiqua" w:eastAsiaTheme="minorEastAsia" w:hAnsi="Book Antiqua"/>
          <w:sz w:val="24"/>
          <w:szCs w:val="24"/>
        </w:rPr>
        <w:t xml:space="preserve"> conducted the experimental work; Chung</w:t>
      </w:r>
      <w:r w:rsidR="00404774" w:rsidRPr="00404774">
        <w:rPr>
          <w:rFonts w:ascii="Book Antiqua" w:eastAsia="SimSun" w:hAnsi="Book Antiqua" w:hint="eastAsia"/>
          <w:sz w:val="24"/>
          <w:szCs w:val="24"/>
          <w:lang w:eastAsia="zh-CN"/>
        </w:rPr>
        <w:t xml:space="preserve"> YH</w:t>
      </w:r>
      <w:r w:rsidR="00360779" w:rsidRPr="00404774">
        <w:rPr>
          <w:rFonts w:ascii="Book Antiqua" w:eastAsiaTheme="minorEastAsia" w:hAnsi="Book Antiqua"/>
          <w:sz w:val="24"/>
          <w:szCs w:val="24"/>
        </w:rPr>
        <w:t xml:space="preserve">, Jaffee </w:t>
      </w:r>
      <w:r w:rsidR="00404774" w:rsidRPr="00404774">
        <w:rPr>
          <w:rFonts w:ascii="Book Antiqua" w:eastAsia="SimSun" w:hAnsi="Book Antiqua" w:hint="eastAsia"/>
          <w:sz w:val="24"/>
          <w:szCs w:val="24"/>
          <w:lang w:eastAsia="zh-CN"/>
        </w:rPr>
        <w:t xml:space="preserve">E </w:t>
      </w:r>
      <w:r w:rsidR="00360779" w:rsidRPr="00404774">
        <w:rPr>
          <w:rFonts w:ascii="Book Antiqua" w:eastAsiaTheme="minorEastAsia" w:hAnsi="Book Antiqua"/>
          <w:sz w:val="24"/>
          <w:szCs w:val="24"/>
        </w:rPr>
        <w:t xml:space="preserve">and Zheng </w:t>
      </w:r>
      <w:r w:rsidR="00404774" w:rsidRPr="00404774">
        <w:rPr>
          <w:rFonts w:ascii="Book Antiqua" w:eastAsia="SimSun" w:hAnsi="Book Antiqua" w:hint="eastAsia"/>
          <w:sz w:val="24"/>
          <w:szCs w:val="24"/>
          <w:lang w:eastAsia="zh-CN"/>
        </w:rPr>
        <w:t>L</w:t>
      </w:r>
      <w:r w:rsidR="00360779" w:rsidRPr="00404774">
        <w:rPr>
          <w:rFonts w:ascii="Book Antiqua" w:eastAsiaTheme="minorEastAsia" w:hAnsi="Book Antiqua"/>
          <w:sz w:val="24"/>
          <w:szCs w:val="24"/>
        </w:rPr>
        <w:t xml:space="preserve">were involved in editing the manuscript; Yu </w:t>
      </w:r>
      <w:r w:rsidR="00404774" w:rsidRPr="00404774">
        <w:rPr>
          <w:rFonts w:ascii="Book Antiqua" w:eastAsia="SimSun" w:hAnsi="Book Antiqua" w:hint="eastAsia"/>
          <w:sz w:val="24"/>
          <w:szCs w:val="24"/>
          <w:lang w:eastAsia="zh-CN"/>
        </w:rPr>
        <w:t xml:space="preserve">E </w:t>
      </w:r>
      <w:r w:rsidR="00360779" w:rsidRPr="00404774">
        <w:rPr>
          <w:rFonts w:ascii="Book Antiqua" w:eastAsiaTheme="minorEastAsia" w:hAnsi="Book Antiqua"/>
          <w:sz w:val="24"/>
          <w:szCs w:val="24"/>
        </w:rPr>
        <w:t xml:space="preserve">and Lee </w:t>
      </w:r>
      <w:r w:rsidR="00404774" w:rsidRPr="00404774">
        <w:rPr>
          <w:rFonts w:ascii="Book Antiqua" w:eastAsia="SimSun" w:hAnsi="Book Antiqua" w:hint="eastAsia"/>
          <w:sz w:val="24"/>
          <w:szCs w:val="24"/>
          <w:lang w:eastAsia="zh-CN"/>
        </w:rPr>
        <w:t xml:space="preserve">YJ </w:t>
      </w:r>
      <w:r w:rsidR="00360779" w:rsidRPr="00404774">
        <w:rPr>
          <w:rFonts w:ascii="Book Antiqua" w:eastAsiaTheme="minorEastAsia" w:hAnsi="Book Antiqua"/>
          <w:sz w:val="24"/>
          <w:szCs w:val="24"/>
        </w:rPr>
        <w:t>provided the collection of human material.</w:t>
      </w:r>
    </w:p>
    <w:p w:rsidR="001103AC" w:rsidRPr="00404774" w:rsidRDefault="001103AC" w:rsidP="00730343">
      <w:pPr>
        <w:pStyle w:val="BodyA"/>
        <w:adjustRightInd w:val="0"/>
        <w:snapToGrid w:val="0"/>
        <w:spacing w:line="360" w:lineRule="auto"/>
        <w:contextualSpacing/>
        <w:jc w:val="both"/>
        <w:rPr>
          <w:rFonts w:ascii="Book Antiqua" w:eastAsiaTheme="minorEastAsia" w:hAnsi="Book Antiqua"/>
          <w:color w:val="auto"/>
          <w:szCs w:val="24"/>
          <w:lang w:eastAsia="ko-KR"/>
        </w:rPr>
      </w:pPr>
    </w:p>
    <w:p w:rsidR="001103AC" w:rsidRPr="00404774" w:rsidRDefault="001103AC" w:rsidP="00730343">
      <w:pPr>
        <w:wordWrap/>
        <w:adjustRightInd w:val="0"/>
        <w:snapToGrid w:val="0"/>
        <w:spacing w:line="360" w:lineRule="auto"/>
        <w:contextualSpacing/>
        <w:rPr>
          <w:rFonts w:ascii="Book Antiqua" w:hAnsi="Book Antiqua"/>
          <w:b/>
          <w:sz w:val="24"/>
          <w:szCs w:val="24"/>
        </w:rPr>
      </w:pPr>
      <w:r w:rsidRPr="00404774">
        <w:rPr>
          <w:rFonts w:ascii="Book Antiqua" w:hAnsi="Book Antiqua"/>
          <w:b/>
          <w:sz w:val="24"/>
          <w:szCs w:val="24"/>
        </w:rPr>
        <w:t>Institutional review board statement:</w:t>
      </w:r>
      <w:r w:rsidR="00404774" w:rsidRPr="00404774">
        <w:rPr>
          <w:rFonts w:ascii="Book Antiqua" w:eastAsia="SimSun" w:hAnsi="Book Antiqua" w:hint="eastAsia"/>
          <w:b/>
          <w:sz w:val="24"/>
          <w:szCs w:val="24"/>
          <w:lang w:eastAsia="zh-CN"/>
        </w:rPr>
        <w:t xml:space="preserve"> </w:t>
      </w:r>
      <w:r w:rsidRPr="00404774">
        <w:rPr>
          <w:rFonts w:ascii="Book Antiqua" w:hAnsi="Book Antiqua"/>
          <w:sz w:val="24"/>
          <w:szCs w:val="24"/>
        </w:rPr>
        <w:t>The study was reviewed and approved by the Institutional Review Board of Asan Medical Center.</w:t>
      </w:r>
    </w:p>
    <w:p w:rsidR="001103AC" w:rsidRPr="00404774" w:rsidRDefault="001103AC" w:rsidP="00730343">
      <w:pPr>
        <w:wordWrap/>
        <w:adjustRightInd w:val="0"/>
        <w:snapToGrid w:val="0"/>
        <w:spacing w:line="360" w:lineRule="auto"/>
        <w:contextualSpacing/>
        <w:rPr>
          <w:rFonts w:ascii="Book Antiqua" w:hAnsi="Book Antiqua"/>
          <w:sz w:val="24"/>
          <w:szCs w:val="24"/>
        </w:rPr>
      </w:pPr>
    </w:p>
    <w:p w:rsidR="001103AC" w:rsidRPr="00404774" w:rsidRDefault="001103AC" w:rsidP="00730343">
      <w:pPr>
        <w:wordWrap/>
        <w:adjustRightInd w:val="0"/>
        <w:snapToGrid w:val="0"/>
        <w:spacing w:line="360" w:lineRule="auto"/>
        <w:contextualSpacing/>
        <w:rPr>
          <w:rFonts w:ascii="Book Antiqua" w:hAnsi="Book Antiqua"/>
          <w:b/>
          <w:sz w:val="24"/>
          <w:szCs w:val="24"/>
        </w:rPr>
      </w:pPr>
      <w:r w:rsidRPr="00404774">
        <w:rPr>
          <w:rFonts w:ascii="Book Antiqua" w:hAnsi="Book Antiqua"/>
          <w:b/>
          <w:sz w:val="24"/>
          <w:szCs w:val="24"/>
        </w:rPr>
        <w:t xml:space="preserve">Informed </w:t>
      </w:r>
      <w:r w:rsidR="00404774" w:rsidRPr="00404774">
        <w:rPr>
          <w:rFonts w:ascii="Book Antiqua" w:hAnsi="Book Antiqua"/>
          <w:b/>
          <w:sz w:val="24"/>
          <w:szCs w:val="24"/>
        </w:rPr>
        <w:t>consent state</w:t>
      </w:r>
      <w:r w:rsidRPr="00404774">
        <w:rPr>
          <w:rFonts w:ascii="Book Antiqua" w:hAnsi="Book Antiqua"/>
          <w:b/>
          <w:sz w:val="24"/>
          <w:szCs w:val="24"/>
        </w:rPr>
        <w:t>ment:</w:t>
      </w:r>
      <w:r w:rsidR="00404774" w:rsidRPr="00404774">
        <w:rPr>
          <w:rFonts w:ascii="Book Antiqua" w:eastAsia="SimSun" w:hAnsi="Book Antiqua" w:hint="eastAsia"/>
          <w:b/>
          <w:sz w:val="24"/>
          <w:szCs w:val="24"/>
          <w:lang w:eastAsia="zh-CN"/>
        </w:rPr>
        <w:t xml:space="preserve"> </w:t>
      </w:r>
      <w:r w:rsidRPr="00404774">
        <w:rPr>
          <w:rFonts w:ascii="Book Antiqua" w:hAnsi="Book Antiqua"/>
          <w:sz w:val="24"/>
          <w:szCs w:val="24"/>
        </w:rPr>
        <w:t xml:space="preserve">Waiver of Informed Consent for this study </w:t>
      </w:r>
      <w:r w:rsidR="00EA6D2E" w:rsidRPr="00404774">
        <w:rPr>
          <w:rFonts w:ascii="Book Antiqua" w:hAnsi="Book Antiqua"/>
          <w:sz w:val="24"/>
          <w:szCs w:val="24"/>
        </w:rPr>
        <w:t xml:space="preserve">has been </w:t>
      </w:r>
      <w:r w:rsidRPr="00404774">
        <w:rPr>
          <w:rFonts w:ascii="Book Antiqua" w:hAnsi="Book Antiqua"/>
          <w:sz w:val="24"/>
          <w:szCs w:val="24"/>
        </w:rPr>
        <w:t>granted by the Institutional Review Board of Asan Medical Center</w:t>
      </w:r>
      <w:r w:rsidR="00D70F35" w:rsidRPr="00404774">
        <w:rPr>
          <w:rFonts w:ascii="Book Antiqua" w:hAnsi="Book Antiqua"/>
          <w:sz w:val="24"/>
          <w:szCs w:val="24"/>
        </w:rPr>
        <w:t xml:space="preserve"> due to demonstrated minimal risk.</w:t>
      </w:r>
    </w:p>
    <w:p w:rsidR="00F57B97" w:rsidRPr="00404774" w:rsidRDefault="00F57B97" w:rsidP="00730343">
      <w:pPr>
        <w:wordWrap/>
        <w:adjustRightInd w:val="0"/>
        <w:snapToGrid w:val="0"/>
        <w:spacing w:line="360" w:lineRule="auto"/>
        <w:contextualSpacing/>
        <w:rPr>
          <w:rFonts w:ascii="Book Antiqua" w:hAnsi="Book Antiqua"/>
          <w:sz w:val="24"/>
          <w:szCs w:val="24"/>
        </w:rPr>
      </w:pPr>
    </w:p>
    <w:p w:rsidR="00047C35" w:rsidRPr="00956508" w:rsidRDefault="00047C35" w:rsidP="00956508">
      <w:pPr>
        <w:wordWrap/>
        <w:adjustRightInd w:val="0"/>
        <w:snapToGrid w:val="0"/>
        <w:spacing w:line="360" w:lineRule="auto"/>
        <w:contextualSpacing/>
        <w:rPr>
          <w:rFonts w:ascii="Book Antiqua" w:hAnsi="Book Antiqua"/>
          <w:sz w:val="24"/>
          <w:szCs w:val="24"/>
        </w:rPr>
      </w:pPr>
      <w:bookmarkStart w:id="13" w:name="OLE_LINK526"/>
      <w:bookmarkStart w:id="14" w:name="OLE_LINK527"/>
      <w:r w:rsidRPr="00956508">
        <w:rPr>
          <w:rFonts w:ascii="Book Antiqua" w:hAnsi="Book Antiqua"/>
          <w:b/>
          <w:sz w:val="24"/>
          <w:szCs w:val="24"/>
        </w:rPr>
        <w:t>Conflict-of-interest</w:t>
      </w:r>
      <w:r w:rsidR="00584F7A" w:rsidRPr="00956508">
        <w:rPr>
          <w:rFonts w:ascii="Book Antiqua" w:hAnsi="Book Antiqua" w:hint="eastAsia"/>
          <w:b/>
          <w:sz w:val="24"/>
          <w:szCs w:val="24"/>
        </w:rPr>
        <w:t xml:space="preserve"> </w:t>
      </w:r>
      <w:r w:rsidRPr="00956508">
        <w:rPr>
          <w:rFonts w:ascii="Book Antiqua" w:hAnsi="Book Antiqua"/>
          <w:b/>
          <w:sz w:val="24"/>
          <w:szCs w:val="24"/>
        </w:rPr>
        <w:t>statement:</w:t>
      </w:r>
      <w:bookmarkEnd w:id="13"/>
      <w:bookmarkEnd w:id="14"/>
      <w:r w:rsidR="00956508" w:rsidRPr="00956508">
        <w:rPr>
          <w:rFonts w:ascii="Book Antiqua" w:hAnsi="Book Antiqua" w:hint="eastAsia"/>
          <w:b/>
          <w:sz w:val="24"/>
          <w:szCs w:val="24"/>
        </w:rPr>
        <w:t xml:space="preserve"> </w:t>
      </w:r>
      <w:r w:rsidR="00584F7A" w:rsidRPr="00956508">
        <w:rPr>
          <w:rFonts w:ascii="Book Antiqua" w:hAnsi="Book Antiqua"/>
          <w:sz w:val="24"/>
          <w:szCs w:val="24"/>
        </w:rPr>
        <w:t>All the authors have no conflict of interest related to the manuscript.</w:t>
      </w:r>
      <w:r w:rsidR="00584F7A" w:rsidRPr="00956508">
        <w:rPr>
          <w:rFonts w:ascii="Book Antiqua" w:hAnsi="Book Antiqua" w:hint="eastAsia"/>
          <w:sz w:val="24"/>
          <w:szCs w:val="24"/>
        </w:rPr>
        <w:t xml:space="preserve"> </w:t>
      </w:r>
    </w:p>
    <w:p w:rsidR="00F57B97" w:rsidRPr="00404774" w:rsidRDefault="00F57B97" w:rsidP="00730343">
      <w:pPr>
        <w:autoSpaceDE w:val="0"/>
        <w:autoSpaceDN w:val="0"/>
        <w:adjustRightInd w:val="0"/>
        <w:spacing w:line="360" w:lineRule="auto"/>
        <w:rPr>
          <w:rFonts w:ascii="Book Antiqua" w:hAnsi="Book Antiqua" w:cs="TimesNewRomanPS-BoldItalicMT"/>
          <w:b/>
          <w:bCs/>
          <w:iCs/>
          <w:sz w:val="24"/>
          <w:szCs w:val="24"/>
        </w:rPr>
      </w:pPr>
    </w:p>
    <w:p w:rsidR="00144441" w:rsidRPr="00404774" w:rsidRDefault="00047C35" w:rsidP="00404774">
      <w:pPr>
        <w:autoSpaceDE w:val="0"/>
        <w:autoSpaceDN w:val="0"/>
        <w:adjustRightInd w:val="0"/>
        <w:spacing w:line="360" w:lineRule="auto"/>
        <w:rPr>
          <w:rFonts w:ascii="Book Antiqua" w:hAnsi="Book Antiqua" w:cs="TimesNewRomanPS-BoldItalicMT"/>
          <w:bCs/>
          <w:iCs/>
          <w:kern w:val="0"/>
          <w:sz w:val="24"/>
          <w:szCs w:val="24"/>
        </w:rPr>
      </w:pPr>
      <w:r w:rsidRPr="00404774">
        <w:rPr>
          <w:rFonts w:ascii="Book Antiqua" w:hAnsi="Book Antiqua" w:cs="TimesNewRomanPS-BoldItalicMT"/>
          <w:b/>
          <w:bCs/>
          <w:iCs/>
          <w:kern w:val="0"/>
          <w:sz w:val="24"/>
          <w:szCs w:val="24"/>
        </w:rPr>
        <w:t>Data sharing</w:t>
      </w:r>
      <w:r w:rsidRPr="00404774">
        <w:rPr>
          <w:rFonts w:ascii="Book Antiqua" w:hAnsi="Book Antiqua"/>
          <w:b/>
          <w:bCs/>
          <w:iCs/>
          <w:kern w:val="0"/>
          <w:sz w:val="24"/>
          <w:szCs w:val="24"/>
        </w:rPr>
        <w:t xml:space="preserve"> statement</w:t>
      </w:r>
      <w:r w:rsidRPr="00404774">
        <w:rPr>
          <w:rFonts w:ascii="Book Antiqua" w:hAnsi="Book Antiqua" w:cs="TimesNewRomanPS-BoldItalicMT"/>
          <w:b/>
          <w:bCs/>
          <w:iCs/>
          <w:sz w:val="24"/>
          <w:szCs w:val="24"/>
        </w:rPr>
        <w:t>:</w:t>
      </w:r>
      <w:r w:rsidR="00404774" w:rsidRPr="00404774">
        <w:rPr>
          <w:rFonts w:ascii="Book Antiqua" w:eastAsia="SimSun" w:hAnsi="Book Antiqua" w:cs="TimesNewRomanPS-BoldItalicMT" w:hint="eastAsia"/>
          <w:bCs/>
          <w:iCs/>
          <w:kern w:val="0"/>
          <w:sz w:val="24"/>
          <w:szCs w:val="24"/>
          <w:lang w:eastAsia="zh-CN"/>
        </w:rPr>
        <w:t xml:space="preserve"> </w:t>
      </w:r>
      <w:r w:rsidR="00144441" w:rsidRPr="00404774">
        <w:rPr>
          <w:rFonts w:ascii="Book Antiqua" w:hAnsi="Book Antiqua"/>
          <w:sz w:val="24"/>
          <w:szCs w:val="24"/>
        </w:rPr>
        <w:t>All the anonymous dataset is available on request from the corresponding author at yhchung@amc.seoul.kr</w:t>
      </w:r>
    </w:p>
    <w:p w:rsidR="004E60F6" w:rsidRPr="00404774" w:rsidRDefault="004E60F6" w:rsidP="00730343">
      <w:pPr>
        <w:pStyle w:val="BodyA"/>
        <w:adjustRightInd w:val="0"/>
        <w:snapToGrid w:val="0"/>
        <w:spacing w:line="360" w:lineRule="auto"/>
        <w:contextualSpacing/>
        <w:jc w:val="both"/>
        <w:rPr>
          <w:rFonts w:ascii="Book Antiqua" w:eastAsia="SimSun" w:hAnsi="Book Antiqua"/>
          <w:color w:val="auto"/>
          <w:szCs w:val="24"/>
          <w:lang w:eastAsia="zh-CN"/>
        </w:rPr>
      </w:pPr>
    </w:p>
    <w:p w:rsidR="00047C35" w:rsidRPr="00404774" w:rsidRDefault="00047C35" w:rsidP="00730343">
      <w:pPr>
        <w:spacing w:line="360" w:lineRule="auto"/>
        <w:rPr>
          <w:rFonts w:ascii="Book Antiqua" w:hAnsi="Book Antiqua"/>
          <w:b/>
          <w:kern w:val="0"/>
          <w:sz w:val="24"/>
          <w:szCs w:val="24"/>
        </w:rPr>
      </w:pPr>
      <w:bookmarkStart w:id="15" w:name="OLE_LINK155"/>
      <w:bookmarkStart w:id="16" w:name="OLE_LINK183"/>
      <w:bookmarkStart w:id="17" w:name="OLE_LINK441"/>
      <w:r w:rsidRPr="00404774">
        <w:rPr>
          <w:rFonts w:ascii="Book Antiqua" w:hAnsi="Book Antiqua"/>
          <w:b/>
          <w:kern w:val="0"/>
          <w:sz w:val="24"/>
          <w:szCs w:val="24"/>
        </w:rPr>
        <w:t xml:space="preserve">Open-Access: </w:t>
      </w:r>
      <w:r w:rsidRPr="00404774">
        <w:rPr>
          <w:rFonts w:ascii="Book Antiqua" w:hAnsi="Book Antiqua"/>
          <w:kern w:val="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5"/>
    <w:bookmarkEnd w:id="16"/>
    <w:bookmarkEnd w:id="17"/>
    <w:p w:rsidR="00047C35" w:rsidRPr="00404774" w:rsidRDefault="00047C35" w:rsidP="00730343">
      <w:pPr>
        <w:spacing w:line="360" w:lineRule="auto"/>
        <w:rPr>
          <w:rFonts w:ascii="Book Antiqua" w:hAnsi="Book Antiqua" w:cs="Arial Unicode MS"/>
          <w:sz w:val="24"/>
          <w:szCs w:val="24"/>
        </w:rPr>
      </w:pPr>
    </w:p>
    <w:p w:rsidR="00460BB6" w:rsidRPr="00404774" w:rsidRDefault="00460BB6" w:rsidP="00404774">
      <w:pPr>
        <w:pStyle w:val="BodyA"/>
        <w:adjustRightInd w:val="0"/>
        <w:snapToGrid w:val="0"/>
        <w:spacing w:line="360" w:lineRule="auto"/>
        <w:contextualSpacing/>
        <w:jc w:val="both"/>
        <w:rPr>
          <w:rFonts w:ascii="Book Antiqua" w:eastAsia="SimSun" w:hAnsi="Book Antiqua"/>
          <w:b/>
          <w:color w:val="auto"/>
          <w:szCs w:val="24"/>
          <w:lang w:eastAsia="zh-CN"/>
        </w:rPr>
      </w:pPr>
      <w:r w:rsidRPr="00404774">
        <w:rPr>
          <w:rFonts w:ascii="Book Antiqua" w:hAnsi="Book Antiqua"/>
          <w:b/>
          <w:color w:val="auto"/>
          <w:szCs w:val="24"/>
        </w:rPr>
        <w:t>Correspondence to: Young-Hwa</w:t>
      </w:r>
      <w:r w:rsidR="00404774" w:rsidRPr="00404774">
        <w:rPr>
          <w:rFonts w:ascii="Book Antiqua" w:hAnsi="Book Antiqua"/>
          <w:b/>
          <w:color w:val="auto"/>
          <w:szCs w:val="24"/>
        </w:rPr>
        <w:t xml:space="preserve"> Chung, MD, PhD</w:t>
      </w:r>
      <w:r w:rsidR="00404774" w:rsidRPr="00404774">
        <w:rPr>
          <w:rFonts w:ascii="Book Antiqua" w:eastAsia="SimSun" w:hAnsi="Book Antiqua" w:hint="eastAsia"/>
          <w:b/>
          <w:color w:val="auto"/>
          <w:szCs w:val="24"/>
          <w:lang w:eastAsia="zh-CN"/>
        </w:rPr>
        <w:t xml:space="preserve">, </w:t>
      </w:r>
      <w:r w:rsidRPr="00404774">
        <w:rPr>
          <w:rFonts w:ascii="Book Antiqua" w:hAnsi="Book Antiqua"/>
          <w:color w:val="auto"/>
          <w:szCs w:val="24"/>
        </w:rPr>
        <w:t xml:space="preserve">Department of Internal Medicine, University of Ulsan College of Medicine, Asan Medical Center, 88 Olympic-ro 43-gil, Songpa-gu, Seoul </w:t>
      </w:r>
      <w:r w:rsidR="005E5BF3" w:rsidRPr="00404774">
        <w:rPr>
          <w:rFonts w:ascii="Book Antiqua" w:hAnsi="Book Antiqua"/>
          <w:color w:val="auto"/>
          <w:szCs w:val="24"/>
        </w:rPr>
        <w:t>05505</w:t>
      </w:r>
      <w:r w:rsidR="00B64C8D" w:rsidRPr="00404774">
        <w:rPr>
          <w:rFonts w:ascii="Book Antiqua" w:hAnsi="Book Antiqua"/>
          <w:color w:val="auto"/>
          <w:szCs w:val="24"/>
        </w:rPr>
        <w:t>,</w:t>
      </w:r>
      <w:r w:rsidRPr="00404774">
        <w:rPr>
          <w:rFonts w:ascii="Book Antiqua" w:hAnsi="Book Antiqua"/>
          <w:color w:val="auto"/>
          <w:szCs w:val="24"/>
        </w:rPr>
        <w:t xml:space="preserve"> </w:t>
      </w:r>
      <w:r w:rsidR="00404774" w:rsidRPr="00404774">
        <w:rPr>
          <w:rFonts w:ascii="Book Antiqua" w:eastAsia="SimSun" w:hAnsi="Book Antiqua" w:hint="eastAsia"/>
          <w:color w:val="auto"/>
          <w:szCs w:val="24"/>
          <w:lang w:eastAsia="zh-CN"/>
        </w:rPr>
        <w:t xml:space="preserve">South </w:t>
      </w:r>
      <w:r w:rsidRPr="00404774">
        <w:rPr>
          <w:rFonts w:ascii="Book Antiqua" w:hAnsi="Book Antiqua"/>
          <w:color w:val="auto"/>
          <w:szCs w:val="24"/>
        </w:rPr>
        <w:t>Korea</w:t>
      </w:r>
      <w:r w:rsidR="00B64C8D" w:rsidRPr="00404774">
        <w:rPr>
          <w:rFonts w:ascii="Book Antiqua" w:hAnsi="Book Antiqua"/>
          <w:color w:val="auto"/>
          <w:szCs w:val="24"/>
        </w:rPr>
        <w:t>.</w:t>
      </w:r>
      <w:r w:rsidR="00404774" w:rsidRPr="00404774">
        <w:rPr>
          <w:rFonts w:ascii="Book Antiqua" w:eastAsia="SimSun" w:hAnsi="Book Antiqua" w:hint="eastAsia"/>
          <w:color w:val="auto"/>
          <w:szCs w:val="24"/>
          <w:lang w:eastAsia="zh-CN"/>
        </w:rPr>
        <w:t xml:space="preserve"> </w:t>
      </w:r>
      <w:r w:rsidR="005E5BF3" w:rsidRPr="00404774">
        <w:rPr>
          <w:rFonts w:ascii="Book Antiqua" w:hAnsi="Book Antiqua"/>
          <w:color w:val="auto"/>
          <w:szCs w:val="24"/>
          <w:lang w:val="it-IT"/>
        </w:rPr>
        <w:t>yhchung@amc.seoul.kr</w:t>
      </w:r>
    </w:p>
    <w:p w:rsidR="00B11129" w:rsidRPr="00404774" w:rsidRDefault="00B11129" w:rsidP="00730343">
      <w:pPr>
        <w:wordWrap/>
        <w:adjustRightInd w:val="0"/>
        <w:snapToGrid w:val="0"/>
        <w:spacing w:line="360" w:lineRule="auto"/>
        <w:contextualSpacing/>
        <w:rPr>
          <w:rFonts w:ascii="Book Antiqua" w:hAnsi="Book Antiqua"/>
          <w:sz w:val="24"/>
          <w:szCs w:val="24"/>
          <w:lang w:val="fr-FR"/>
        </w:rPr>
      </w:pPr>
      <w:r w:rsidRPr="00404774">
        <w:rPr>
          <w:rFonts w:ascii="Book Antiqua" w:hAnsi="Book Antiqua"/>
          <w:b/>
          <w:sz w:val="24"/>
          <w:szCs w:val="24"/>
          <w:lang w:val="fr-FR"/>
        </w:rPr>
        <w:lastRenderedPageBreak/>
        <w:t>Tel</w:t>
      </w:r>
      <w:r w:rsidR="005E5BF3" w:rsidRPr="00404774">
        <w:rPr>
          <w:rFonts w:ascii="Book Antiqua" w:hAnsi="Book Antiqua"/>
          <w:b/>
          <w:sz w:val="24"/>
          <w:szCs w:val="24"/>
          <w:lang w:val="fr-FR"/>
        </w:rPr>
        <w:t>ephone:</w:t>
      </w:r>
      <w:r w:rsidRPr="00404774">
        <w:rPr>
          <w:rFonts w:ascii="Book Antiqua" w:hAnsi="Book Antiqua"/>
          <w:sz w:val="24"/>
          <w:szCs w:val="24"/>
          <w:lang w:val="fr-FR"/>
        </w:rPr>
        <w:t xml:space="preserve"> +82</w:t>
      </w:r>
      <w:r w:rsidR="005E5BF3" w:rsidRPr="00404774">
        <w:rPr>
          <w:rFonts w:ascii="Book Antiqua" w:hAnsi="Book Antiqua"/>
          <w:sz w:val="24"/>
          <w:szCs w:val="24"/>
          <w:lang w:val="fr-FR"/>
        </w:rPr>
        <w:t>-</w:t>
      </w:r>
      <w:r w:rsidRPr="00404774">
        <w:rPr>
          <w:rFonts w:ascii="Book Antiqua" w:hAnsi="Book Antiqua"/>
          <w:sz w:val="24"/>
          <w:szCs w:val="24"/>
          <w:lang w:val="fr-FR"/>
        </w:rPr>
        <w:t>2</w:t>
      </w:r>
      <w:r w:rsidR="005E5BF3" w:rsidRPr="00404774">
        <w:rPr>
          <w:rFonts w:ascii="Book Antiqua" w:hAnsi="Book Antiqua"/>
          <w:sz w:val="24"/>
          <w:szCs w:val="24"/>
          <w:lang w:val="fr-FR"/>
        </w:rPr>
        <w:t>-</w:t>
      </w:r>
      <w:r w:rsidRPr="00404774">
        <w:rPr>
          <w:rFonts w:ascii="Book Antiqua" w:hAnsi="Book Antiqua"/>
          <w:sz w:val="24"/>
          <w:szCs w:val="24"/>
          <w:lang w:val="fr-FR"/>
        </w:rPr>
        <w:t>30103184</w:t>
      </w:r>
    </w:p>
    <w:p w:rsidR="00460BB6" w:rsidRPr="00404774" w:rsidRDefault="00460BB6" w:rsidP="00730343">
      <w:pPr>
        <w:wordWrap/>
        <w:adjustRightInd w:val="0"/>
        <w:snapToGrid w:val="0"/>
        <w:spacing w:line="360" w:lineRule="auto"/>
        <w:contextualSpacing/>
        <w:rPr>
          <w:rFonts w:ascii="Book Antiqua" w:eastAsia="SimSun" w:hAnsi="Book Antiqua"/>
          <w:sz w:val="24"/>
          <w:szCs w:val="24"/>
          <w:lang w:val="fr-FR" w:eastAsia="zh-CN"/>
        </w:rPr>
      </w:pPr>
      <w:r w:rsidRPr="00404774">
        <w:rPr>
          <w:rFonts w:ascii="Book Antiqua" w:hAnsi="Book Antiqua"/>
          <w:b/>
          <w:sz w:val="24"/>
          <w:szCs w:val="24"/>
          <w:lang w:val="fr-FR"/>
        </w:rPr>
        <w:t>Fax</w:t>
      </w:r>
      <w:r w:rsidR="005E5BF3" w:rsidRPr="00404774">
        <w:rPr>
          <w:rFonts w:ascii="Book Antiqua" w:hAnsi="Book Antiqua"/>
          <w:b/>
          <w:sz w:val="24"/>
          <w:szCs w:val="24"/>
          <w:lang w:val="fr-FR"/>
        </w:rPr>
        <w:t>:</w:t>
      </w:r>
      <w:r w:rsidRPr="00404774">
        <w:rPr>
          <w:rFonts w:ascii="Book Antiqua" w:hAnsi="Book Antiqua"/>
          <w:sz w:val="24"/>
          <w:szCs w:val="24"/>
          <w:lang w:val="fr-FR"/>
        </w:rPr>
        <w:t xml:space="preserve"> +82</w:t>
      </w:r>
      <w:r w:rsidR="005E5BF3" w:rsidRPr="00404774">
        <w:rPr>
          <w:rFonts w:ascii="Book Antiqua" w:hAnsi="Book Antiqua"/>
          <w:sz w:val="24"/>
          <w:szCs w:val="24"/>
          <w:lang w:val="fr-FR"/>
        </w:rPr>
        <w:t>-</w:t>
      </w:r>
      <w:r w:rsidRPr="00404774">
        <w:rPr>
          <w:rFonts w:ascii="Book Antiqua" w:hAnsi="Book Antiqua"/>
          <w:sz w:val="24"/>
          <w:szCs w:val="24"/>
          <w:lang w:val="fr-FR"/>
        </w:rPr>
        <w:t>2</w:t>
      </w:r>
      <w:r w:rsidR="005E5BF3" w:rsidRPr="00404774">
        <w:rPr>
          <w:rFonts w:ascii="Book Antiqua" w:hAnsi="Book Antiqua"/>
          <w:sz w:val="24"/>
          <w:szCs w:val="24"/>
          <w:lang w:val="fr-FR"/>
        </w:rPr>
        <w:t>-</w:t>
      </w:r>
      <w:r w:rsidRPr="00404774">
        <w:rPr>
          <w:rFonts w:ascii="Book Antiqua" w:hAnsi="Book Antiqua"/>
          <w:sz w:val="24"/>
          <w:szCs w:val="24"/>
          <w:lang w:val="fr-FR"/>
        </w:rPr>
        <w:t>4760824</w:t>
      </w:r>
    </w:p>
    <w:p w:rsidR="00047C35" w:rsidRPr="00404774" w:rsidRDefault="00047C35" w:rsidP="00730343">
      <w:pPr>
        <w:wordWrap/>
        <w:adjustRightInd w:val="0"/>
        <w:snapToGrid w:val="0"/>
        <w:spacing w:line="360" w:lineRule="auto"/>
        <w:contextualSpacing/>
        <w:rPr>
          <w:rFonts w:ascii="Book Antiqua" w:eastAsia="SimSun" w:hAnsi="Book Antiqua"/>
          <w:sz w:val="24"/>
          <w:szCs w:val="24"/>
          <w:lang w:val="fr-FR" w:eastAsia="zh-CN"/>
        </w:rPr>
      </w:pPr>
    </w:p>
    <w:p w:rsidR="00047C35" w:rsidRPr="00E74B77" w:rsidRDefault="00047C35" w:rsidP="00730343">
      <w:pPr>
        <w:spacing w:line="360" w:lineRule="auto"/>
        <w:rPr>
          <w:rFonts w:ascii="Book Antiqua" w:eastAsia="SimSun" w:hAnsi="Book Antiqua"/>
          <w:sz w:val="24"/>
          <w:szCs w:val="24"/>
          <w:lang w:eastAsia="zh-CN"/>
        </w:rPr>
      </w:pPr>
      <w:bookmarkStart w:id="18" w:name="OLE_LINK476"/>
      <w:bookmarkStart w:id="19" w:name="OLE_LINK477"/>
      <w:bookmarkStart w:id="20" w:name="OLE_LINK117"/>
      <w:bookmarkStart w:id="21" w:name="OLE_LINK528"/>
      <w:bookmarkStart w:id="22" w:name="OLE_LINK557"/>
      <w:bookmarkStart w:id="23" w:name="OLE_LINK12"/>
      <w:bookmarkStart w:id="24" w:name="OLE_LINK212"/>
      <w:r w:rsidRPr="00404774">
        <w:rPr>
          <w:rFonts w:ascii="Book Antiqua" w:hAnsi="Book Antiqua"/>
          <w:b/>
          <w:sz w:val="24"/>
          <w:szCs w:val="24"/>
        </w:rPr>
        <w:t>Received:</w:t>
      </w:r>
      <w:r w:rsidR="00E74B77">
        <w:rPr>
          <w:rFonts w:ascii="Book Antiqua" w:eastAsia="SimSun" w:hAnsi="Book Antiqua" w:hint="eastAsia"/>
          <w:b/>
          <w:sz w:val="24"/>
          <w:szCs w:val="24"/>
          <w:lang w:eastAsia="zh-CN"/>
        </w:rPr>
        <w:t xml:space="preserve"> </w:t>
      </w:r>
      <w:r w:rsidR="00E74B77" w:rsidRPr="00E74B77">
        <w:rPr>
          <w:rFonts w:ascii="Book Antiqua" w:eastAsia="SimSun" w:hAnsi="Book Antiqua" w:hint="eastAsia"/>
          <w:sz w:val="24"/>
          <w:szCs w:val="24"/>
          <w:lang w:eastAsia="zh-CN"/>
        </w:rPr>
        <w:t>February 2, 2016</w:t>
      </w:r>
    </w:p>
    <w:p w:rsidR="00047C35" w:rsidRPr="00E74B77" w:rsidRDefault="00047C35" w:rsidP="00730343">
      <w:pPr>
        <w:spacing w:line="360" w:lineRule="auto"/>
        <w:rPr>
          <w:rFonts w:ascii="Book Antiqua" w:eastAsia="SimSun" w:hAnsi="Book Antiqua"/>
          <w:sz w:val="24"/>
          <w:szCs w:val="24"/>
          <w:lang w:eastAsia="zh-CN"/>
        </w:rPr>
      </w:pPr>
      <w:r w:rsidRPr="00404774">
        <w:rPr>
          <w:rFonts w:ascii="Book Antiqua" w:hAnsi="Book Antiqua"/>
          <w:b/>
          <w:sz w:val="24"/>
          <w:szCs w:val="24"/>
        </w:rPr>
        <w:t>Peer-review started:</w:t>
      </w:r>
      <w:r w:rsidR="00E74B77">
        <w:rPr>
          <w:rFonts w:ascii="Book Antiqua" w:eastAsia="SimSun" w:hAnsi="Book Antiqua" w:hint="eastAsia"/>
          <w:b/>
          <w:sz w:val="24"/>
          <w:szCs w:val="24"/>
          <w:lang w:eastAsia="zh-CN"/>
        </w:rPr>
        <w:t xml:space="preserve"> </w:t>
      </w:r>
      <w:r w:rsidR="00E74B77" w:rsidRPr="00E74B77">
        <w:rPr>
          <w:rFonts w:ascii="Book Antiqua" w:eastAsia="SimSun" w:hAnsi="Book Antiqua" w:hint="eastAsia"/>
          <w:sz w:val="24"/>
          <w:szCs w:val="24"/>
          <w:lang w:eastAsia="zh-CN"/>
        </w:rPr>
        <w:t>February 2, 2016</w:t>
      </w:r>
    </w:p>
    <w:p w:rsidR="00047C35" w:rsidRPr="00E74B77" w:rsidRDefault="00047C35" w:rsidP="00730343">
      <w:pPr>
        <w:spacing w:line="360" w:lineRule="auto"/>
        <w:rPr>
          <w:rFonts w:ascii="Book Antiqua" w:eastAsia="SimSun" w:hAnsi="Book Antiqua"/>
          <w:sz w:val="24"/>
          <w:szCs w:val="24"/>
          <w:lang w:eastAsia="zh-CN"/>
        </w:rPr>
      </w:pPr>
      <w:r w:rsidRPr="00404774">
        <w:rPr>
          <w:rFonts w:ascii="Book Antiqua" w:hAnsi="Book Antiqua"/>
          <w:b/>
          <w:sz w:val="24"/>
          <w:szCs w:val="24"/>
        </w:rPr>
        <w:t>First decision:</w:t>
      </w:r>
      <w:r w:rsidR="00E74B77">
        <w:rPr>
          <w:rFonts w:ascii="Book Antiqua" w:eastAsia="SimSun" w:hAnsi="Book Antiqua" w:hint="eastAsia"/>
          <w:b/>
          <w:sz w:val="24"/>
          <w:szCs w:val="24"/>
          <w:lang w:eastAsia="zh-CN"/>
        </w:rPr>
        <w:t xml:space="preserve"> </w:t>
      </w:r>
      <w:r w:rsidR="00E74B77" w:rsidRPr="00E74B77">
        <w:rPr>
          <w:rFonts w:ascii="Book Antiqua" w:eastAsia="SimSun" w:hAnsi="Book Antiqua" w:hint="eastAsia"/>
          <w:sz w:val="24"/>
          <w:szCs w:val="24"/>
          <w:lang w:eastAsia="zh-CN"/>
        </w:rPr>
        <w:t>March 7, 2016</w:t>
      </w:r>
    </w:p>
    <w:p w:rsidR="00047C35" w:rsidRPr="00E74B77" w:rsidRDefault="00047C35" w:rsidP="00730343">
      <w:pPr>
        <w:spacing w:line="360" w:lineRule="auto"/>
        <w:rPr>
          <w:rFonts w:ascii="Book Antiqua" w:eastAsia="SimSun" w:hAnsi="Book Antiqua"/>
          <w:sz w:val="24"/>
          <w:szCs w:val="24"/>
          <w:lang w:eastAsia="zh-CN"/>
        </w:rPr>
      </w:pPr>
      <w:r w:rsidRPr="00404774">
        <w:rPr>
          <w:rFonts w:ascii="Book Antiqua" w:hAnsi="Book Antiqua"/>
          <w:b/>
          <w:sz w:val="24"/>
          <w:szCs w:val="24"/>
        </w:rPr>
        <w:t>Revised:</w:t>
      </w:r>
      <w:r w:rsidR="00E74B77">
        <w:rPr>
          <w:rFonts w:ascii="Book Antiqua" w:eastAsia="SimSun" w:hAnsi="Book Antiqua" w:hint="eastAsia"/>
          <w:b/>
          <w:sz w:val="24"/>
          <w:szCs w:val="24"/>
          <w:lang w:eastAsia="zh-CN"/>
        </w:rPr>
        <w:t xml:space="preserve"> </w:t>
      </w:r>
      <w:r w:rsidR="00E74B77" w:rsidRPr="00E74B77">
        <w:rPr>
          <w:rFonts w:ascii="Book Antiqua" w:eastAsia="SimSun" w:hAnsi="Book Antiqua" w:hint="eastAsia"/>
          <w:sz w:val="24"/>
          <w:szCs w:val="24"/>
          <w:lang w:eastAsia="zh-CN"/>
        </w:rPr>
        <w:t xml:space="preserve">March </w:t>
      </w:r>
      <w:r w:rsidR="00E74B77">
        <w:rPr>
          <w:rFonts w:ascii="Book Antiqua" w:eastAsia="SimSun" w:hAnsi="Book Antiqua" w:hint="eastAsia"/>
          <w:sz w:val="24"/>
          <w:szCs w:val="24"/>
          <w:lang w:eastAsia="zh-CN"/>
        </w:rPr>
        <w:t>21</w:t>
      </w:r>
      <w:r w:rsidR="00E74B77" w:rsidRPr="00E74B77">
        <w:rPr>
          <w:rFonts w:ascii="Book Antiqua" w:eastAsia="SimSun" w:hAnsi="Book Antiqua" w:hint="eastAsia"/>
          <w:sz w:val="24"/>
          <w:szCs w:val="24"/>
          <w:lang w:eastAsia="zh-CN"/>
        </w:rPr>
        <w:t>, 2016</w:t>
      </w:r>
    </w:p>
    <w:p w:rsidR="00047C35" w:rsidRPr="00DE1335" w:rsidRDefault="00047C35" w:rsidP="00730343">
      <w:pPr>
        <w:spacing w:line="360" w:lineRule="auto"/>
        <w:rPr>
          <w:rFonts w:ascii="Book Antiqua" w:hAnsi="Book Antiqua"/>
          <w:color w:val="000000"/>
          <w:sz w:val="24"/>
        </w:rPr>
      </w:pPr>
      <w:r w:rsidRPr="00404774">
        <w:rPr>
          <w:rFonts w:ascii="Book Antiqua" w:hAnsi="Book Antiqua"/>
          <w:b/>
          <w:sz w:val="24"/>
          <w:szCs w:val="24"/>
        </w:rPr>
        <w:t>Accepted:</w:t>
      </w:r>
      <w:r w:rsidR="00DE1335" w:rsidRPr="00DE1335">
        <w:rPr>
          <w:rFonts w:ascii="Book Antiqua" w:hAnsi="Book Antiqua"/>
          <w:color w:val="000000"/>
          <w:sz w:val="24"/>
        </w:rPr>
        <w:t xml:space="preserve"> </w:t>
      </w:r>
      <w:r w:rsidR="00DE1335">
        <w:rPr>
          <w:rFonts w:ascii="Book Antiqua" w:hAnsi="Book Antiqua"/>
          <w:color w:val="000000"/>
          <w:sz w:val="24"/>
        </w:rPr>
        <w:t>April 7</w:t>
      </w:r>
      <w:r w:rsidR="00DE1335" w:rsidRPr="005E139A">
        <w:rPr>
          <w:rFonts w:ascii="Book Antiqua" w:hAnsi="Book Antiqua"/>
          <w:color w:val="000000"/>
          <w:sz w:val="24"/>
        </w:rPr>
        <w:t>, 2016</w:t>
      </w:r>
      <w:bookmarkStart w:id="25" w:name="_GoBack"/>
      <w:bookmarkEnd w:id="25"/>
      <w:r w:rsidRPr="00404774">
        <w:rPr>
          <w:rFonts w:ascii="Book Antiqua" w:hAnsi="Book Antiqua"/>
          <w:b/>
          <w:sz w:val="24"/>
          <w:szCs w:val="24"/>
        </w:rPr>
        <w:t xml:space="preserve">  </w:t>
      </w:r>
    </w:p>
    <w:p w:rsidR="00047C35" w:rsidRPr="00404774" w:rsidRDefault="00047C35" w:rsidP="00730343">
      <w:pPr>
        <w:spacing w:line="360" w:lineRule="auto"/>
        <w:rPr>
          <w:rFonts w:ascii="Book Antiqua" w:hAnsi="Book Antiqua"/>
          <w:b/>
          <w:sz w:val="24"/>
          <w:szCs w:val="24"/>
        </w:rPr>
      </w:pPr>
      <w:r w:rsidRPr="00404774">
        <w:rPr>
          <w:rFonts w:ascii="Book Antiqua" w:hAnsi="Book Antiqua"/>
          <w:b/>
          <w:sz w:val="24"/>
          <w:szCs w:val="24"/>
        </w:rPr>
        <w:t>Article in press:</w:t>
      </w:r>
    </w:p>
    <w:p w:rsidR="00047C35" w:rsidRPr="00404774" w:rsidRDefault="00047C35" w:rsidP="00730343">
      <w:pPr>
        <w:spacing w:line="360" w:lineRule="auto"/>
        <w:rPr>
          <w:rFonts w:ascii="Book Antiqua" w:hAnsi="Book Antiqua"/>
          <w:b/>
          <w:sz w:val="24"/>
          <w:szCs w:val="24"/>
        </w:rPr>
      </w:pPr>
      <w:r w:rsidRPr="00404774">
        <w:rPr>
          <w:rFonts w:ascii="Book Antiqua" w:hAnsi="Book Antiqua"/>
          <w:b/>
          <w:sz w:val="24"/>
          <w:szCs w:val="24"/>
        </w:rPr>
        <w:t>Published online:</w:t>
      </w:r>
    </w:p>
    <w:bookmarkEnd w:id="18"/>
    <w:bookmarkEnd w:id="19"/>
    <w:bookmarkEnd w:id="20"/>
    <w:bookmarkEnd w:id="21"/>
    <w:bookmarkEnd w:id="22"/>
    <w:p w:rsidR="00047C35" w:rsidRPr="00404774" w:rsidRDefault="00047C35" w:rsidP="00730343">
      <w:pPr>
        <w:spacing w:line="360" w:lineRule="auto"/>
        <w:rPr>
          <w:rFonts w:ascii="Book Antiqua" w:hAnsi="Book Antiqua"/>
          <w:sz w:val="24"/>
          <w:szCs w:val="24"/>
        </w:rPr>
      </w:pPr>
    </w:p>
    <w:bookmarkEnd w:id="23"/>
    <w:bookmarkEnd w:id="24"/>
    <w:p w:rsidR="00460BB6" w:rsidRPr="00404774" w:rsidRDefault="00460BB6" w:rsidP="00730343">
      <w:pPr>
        <w:wordWrap/>
        <w:adjustRightInd w:val="0"/>
        <w:snapToGrid w:val="0"/>
        <w:spacing w:line="360" w:lineRule="auto"/>
        <w:contextualSpacing/>
        <w:outlineLvl w:val="0"/>
        <w:rPr>
          <w:rFonts w:ascii="Book Antiqua" w:hAnsi="Book Antiqua"/>
          <w:sz w:val="24"/>
          <w:szCs w:val="24"/>
        </w:rPr>
      </w:pPr>
      <w:r w:rsidRPr="00404774">
        <w:rPr>
          <w:rFonts w:ascii="Book Antiqua" w:hAnsi="Book Antiqua"/>
          <w:sz w:val="24"/>
          <w:szCs w:val="24"/>
        </w:rPr>
        <w:br w:type="page"/>
      </w:r>
    </w:p>
    <w:p w:rsidR="00673B62" w:rsidRPr="00404774" w:rsidRDefault="00673B62" w:rsidP="00730343">
      <w:pPr>
        <w:wordWrap/>
        <w:adjustRightInd w:val="0"/>
        <w:snapToGrid w:val="0"/>
        <w:spacing w:line="360" w:lineRule="auto"/>
        <w:contextualSpacing/>
        <w:rPr>
          <w:rFonts w:ascii="Book Antiqua" w:hAnsi="Book Antiqua"/>
          <w:b/>
          <w:sz w:val="24"/>
          <w:szCs w:val="24"/>
        </w:rPr>
      </w:pPr>
      <w:r w:rsidRPr="00404774">
        <w:rPr>
          <w:rFonts w:ascii="Book Antiqua" w:hAnsi="Book Antiqua"/>
          <w:b/>
          <w:sz w:val="24"/>
          <w:szCs w:val="24"/>
        </w:rPr>
        <w:lastRenderedPageBreak/>
        <w:t>Abstract</w:t>
      </w:r>
    </w:p>
    <w:p w:rsidR="00D46543" w:rsidRPr="00404774" w:rsidRDefault="00673B62" w:rsidP="00730343">
      <w:pPr>
        <w:wordWrap/>
        <w:adjustRightInd w:val="0"/>
        <w:snapToGrid w:val="0"/>
        <w:spacing w:line="360" w:lineRule="auto"/>
        <w:contextualSpacing/>
        <w:rPr>
          <w:rFonts w:ascii="Book Antiqua" w:hAnsi="Book Antiqua"/>
          <w:b/>
          <w:sz w:val="24"/>
          <w:szCs w:val="24"/>
        </w:rPr>
      </w:pPr>
      <w:r w:rsidRPr="00404774">
        <w:rPr>
          <w:rFonts w:ascii="Book Antiqua" w:hAnsi="Book Antiqua"/>
          <w:b/>
          <w:sz w:val="24"/>
          <w:szCs w:val="24"/>
        </w:rPr>
        <w:t>A</w:t>
      </w:r>
      <w:r w:rsidR="00DC701D" w:rsidRPr="00404774">
        <w:rPr>
          <w:rFonts w:ascii="Book Antiqua" w:hAnsi="Book Antiqua"/>
          <w:b/>
          <w:sz w:val="24"/>
          <w:szCs w:val="24"/>
        </w:rPr>
        <w:t>IM</w:t>
      </w:r>
      <w:r w:rsidRPr="00404774">
        <w:rPr>
          <w:rFonts w:ascii="Book Antiqua" w:hAnsi="Book Antiqua"/>
          <w:b/>
          <w:sz w:val="24"/>
          <w:szCs w:val="24"/>
        </w:rPr>
        <w:t>:</w:t>
      </w:r>
      <w:r w:rsidRPr="00404774">
        <w:rPr>
          <w:rFonts w:ascii="Book Antiqua" w:hAnsi="Book Antiqua"/>
          <w:sz w:val="24"/>
          <w:szCs w:val="24"/>
        </w:rPr>
        <w:t xml:space="preserve"> </w:t>
      </w:r>
      <w:r w:rsidR="00047C35" w:rsidRPr="00404774">
        <w:rPr>
          <w:rFonts w:ascii="Book Antiqua" w:hAnsi="Book Antiqua"/>
          <w:sz w:val="24"/>
          <w:szCs w:val="24"/>
        </w:rPr>
        <w:t xml:space="preserve">To </w:t>
      </w:r>
      <w:r w:rsidR="00653EB9" w:rsidRPr="00404774">
        <w:rPr>
          <w:rFonts w:ascii="Book Antiqua" w:hAnsi="Book Antiqua"/>
          <w:sz w:val="24"/>
          <w:szCs w:val="24"/>
        </w:rPr>
        <w:t xml:space="preserve">determine the genomic changes in </w:t>
      </w:r>
      <w:r w:rsidR="00404774" w:rsidRPr="00404774">
        <w:rPr>
          <w:rFonts w:ascii="Book Antiqua" w:hAnsi="Book Antiqua"/>
          <w:sz w:val="24"/>
          <w:szCs w:val="24"/>
        </w:rPr>
        <w:t>hepatitis B virus (HBV)</w:t>
      </w:r>
      <w:r w:rsidR="00404774" w:rsidRPr="00404774">
        <w:rPr>
          <w:rFonts w:ascii="Book Antiqua" w:eastAsia="SimSun" w:hAnsi="Book Antiqua" w:hint="eastAsia"/>
          <w:sz w:val="24"/>
          <w:szCs w:val="24"/>
          <w:lang w:eastAsia="zh-CN"/>
        </w:rPr>
        <w:t xml:space="preserve"> </w:t>
      </w:r>
      <w:r w:rsidR="00653EB9" w:rsidRPr="00404774">
        <w:rPr>
          <w:rFonts w:ascii="Book Antiqua" w:hAnsi="Book Antiqua"/>
          <w:sz w:val="24"/>
          <w:szCs w:val="24"/>
        </w:rPr>
        <w:t xml:space="preserve">and evaluate their role </w:t>
      </w:r>
      <w:r w:rsidR="00230286" w:rsidRPr="00404774">
        <w:rPr>
          <w:rFonts w:ascii="Book Antiqua" w:hAnsi="Book Antiqua"/>
          <w:sz w:val="24"/>
          <w:szCs w:val="24"/>
        </w:rPr>
        <w:t xml:space="preserve">in the development of </w:t>
      </w:r>
      <w:bookmarkStart w:id="26" w:name="OLE_LINK603"/>
      <w:bookmarkStart w:id="27" w:name="OLE_LINK604"/>
      <w:r w:rsidR="00404774" w:rsidRPr="00404774">
        <w:rPr>
          <w:rFonts w:ascii="Book Antiqua" w:hAnsi="Book Antiqua"/>
          <w:sz w:val="24"/>
          <w:szCs w:val="24"/>
        </w:rPr>
        <w:t>hepatocellular carcinoma</w:t>
      </w:r>
      <w:bookmarkEnd w:id="26"/>
      <w:bookmarkEnd w:id="27"/>
      <w:r w:rsidR="00404774" w:rsidRPr="00404774">
        <w:rPr>
          <w:rFonts w:ascii="Book Antiqua" w:hAnsi="Book Antiqua"/>
          <w:sz w:val="24"/>
          <w:szCs w:val="24"/>
        </w:rPr>
        <w:t xml:space="preserve"> (HCC)</w:t>
      </w:r>
      <w:r w:rsidR="00404774" w:rsidRPr="00404774">
        <w:rPr>
          <w:rFonts w:ascii="Book Antiqua" w:eastAsia="SimSun" w:hAnsi="Book Antiqua" w:hint="eastAsia"/>
          <w:sz w:val="24"/>
          <w:szCs w:val="24"/>
          <w:lang w:eastAsia="zh-CN"/>
        </w:rPr>
        <w:t xml:space="preserve"> </w:t>
      </w:r>
      <w:r w:rsidR="00230286" w:rsidRPr="00404774">
        <w:rPr>
          <w:rFonts w:ascii="Book Antiqua" w:hAnsi="Book Antiqua"/>
          <w:sz w:val="24"/>
          <w:szCs w:val="24"/>
        </w:rPr>
        <w:t xml:space="preserve">in patients chronically infected with </w:t>
      </w:r>
      <w:r w:rsidR="00F51D87" w:rsidRPr="00404774">
        <w:rPr>
          <w:rFonts w:ascii="Book Antiqua" w:hAnsi="Book Antiqua"/>
          <w:sz w:val="24"/>
          <w:szCs w:val="24"/>
        </w:rPr>
        <w:t xml:space="preserve">genotype C </w:t>
      </w:r>
      <w:r w:rsidR="00230286" w:rsidRPr="00404774">
        <w:rPr>
          <w:rFonts w:ascii="Book Antiqua" w:hAnsi="Book Antiqua"/>
          <w:sz w:val="24"/>
          <w:szCs w:val="24"/>
        </w:rPr>
        <w:t>HBV.</w:t>
      </w:r>
    </w:p>
    <w:p w:rsidR="00DC701D" w:rsidRPr="00404774" w:rsidRDefault="00DC701D" w:rsidP="00730343">
      <w:pPr>
        <w:wordWrap/>
        <w:adjustRightInd w:val="0"/>
        <w:snapToGrid w:val="0"/>
        <w:spacing w:line="360" w:lineRule="auto"/>
        <w:contextualSpacing/>
        <w:rPr>
          <w:rFonts w:ascii="Book Antiqua" w:hAnsi="Book Antiqua"/>
          <w:b/>
          <w:sz w:val="24"/>
          <w:szCs w:val="24"/>
        </w:rPr>
      </w:pPr>
    </w:p>
    <w:p w:rsidR="00D46543" w:rsidRPr="00404774" w:rsidRDefault="00DC701D" w:rsidP="00730343">
      <w:pPr>
        <w:wordWrap/>
        <w:adjustRightInd w:val="0"/>
        <w:snapToGrid w:val="0"/>
        <w:spacing w:line="360" w:lineRule="auto"/>
        <w:contextualSpacing/>
        <w:rPr>
          <w:rFonts w:ascii="Book Antiqua" w:hAnsi="Book Antiqua"/>
          <w:b/>
          <w:sz w:val="24"/>
          <w:szCs w:val="24"/>
        </w:rPr>
      </w:pPr>
      <w:r w:rsidRPr="00404774">
        <w:rPr>
          <w:rFonts w:ascii="Book Antiqua" w:hAnsi="Book Antiqua"/>
          <w:b/>
          <w:sz w:val="24"/>
          <w:szCs w:val="24"/>
        </w:rPr>
        <w:t>METHODS</w:t>
      </w:r>
      <w:r w:rsidR="00673B62" w:rsidRPr="00404774">
        <w:rPr>
          <w:rFonts w:ascii="Book Antiqua" w:hAnsi="Book Antiqua"/>
          <w:b/>
          <w:sz w:val="24"/>
          <w:szCs w:val="24"/>
        </w:rPr>
        <w:t>:</w:t>
      </w:r>
      <w:r w:rsidR="00673B62" w:rsidRPr="00404774">
        <w:rPr>
          <w:rFonts w:ascii="Book Antiqua" w:hAnsi="Book Antiqua"/>
          <w:sz w:val="24"/>
          <w:szCs w:val="24"/>
        </w:rPr>
        <w:t xml:space="preserve"> </w:t>
      </w:r>
      <w:r w:rsidR="003D45E4" w:rsidRPr="00404774">
        <w:rPr>
          <w:rFonts w:ascii="Book Antiqua" w:hAnsi="Book Antiqua"/>
          <w:sz w:val="24"/>
          <w:szCs w:val="24"/>
        </w:rPr>
        <w:t>Two hundred and forty</w:t>
      </w:r>
      <w:r w:rsidR="001D3732" w:rsidRPr="00404774">
        <w:rPr>
          <w:rFonts w:ascii="Book Antiqua" w:hAnsi="Book Antiqua"/>
          <w:sz w:val="24"/>
          <w:szCs w:val="24"/>
        </w:rPr>
        <w:t xml:space="preserve"> </w:t>
      </w:r>
      <w:r w:rsidR="00230286" w:rsidRPr="00404774">
        <w:rPr>
          <w:rFonts w:ascii="Book Antiqua" w:hAnsi="Book Antiqua"/>
          <w:sz w:val="24"/>
          <w:szCs w:val="24"/>
        </w:rPr>
        <w:t>chronic hepatitis B (</w:t>
      </w:r>
      <w:r w:rsidR="00653EB9" w:rsidRPr="00404774">
        <w:rPr>
          <w:rFonts w:ascii="Book Antiqua" w:hAnsi="Book Antiqua"/>
          <w:sz w:val="24"/>
          <w:szCs w:val="24"/>
        </w:rPr>
        <w:t>CHB</w:t>
      </w:r>
      <w:r w:rsidR="00230286" w:rsidRPr="00404774">
        <w:rPr>
          <w:rFonts w:ascii="Book Antiqua" w:hAnsi="Book Antiqua"/>
          <w:sz w:val="24"/>
          <w:szCs w:val="24"/>
        </w:rPr>
        <w:t>)</w:t>
      </w:r>
      <w:r w:rsidR="001D3732" w:rsidRPr="00404774">
        <w:rPr>
          <w:rFonts w:ascii="Book Antiqua" w:hAnsi="Book Antiqua"/>
          <w:sz w:val="24"/>
          <w:szCs w:val="24"/>
        </w:rPr>
        <w:t xml:space="preserve"> patients were subjected and follow</w:t>
      </w:r>
      <w:r w:rsidR="00230286" w:rsidRPr="00404774">
        <w:rPr>
          <w:rFonts w:ascii="Book Antiqua" w:hAnsi="Book Antiqua"/>
          <w:sz w:val="24"/>
          <w:szCs w:val="24"/>
        </w:rPr>
        <w:t xml:space="preserve">ed for a median of 105 </w:t>
      </w:r>
      <w:r w:rsidR="00404774" w:rsidRPr="00404774">
        <w:rPr>
          <w:rFonts w:ascii="Book Antiqua" w:eastAsia="SimSun" w:hAnsi="Book Antiqua" w:hint="eastAsia"/>
          <w:sz w:val="24"/>
          <w:szCs w:val="24"/>
          <w:lang w:eastAsia="zh-CN"/>
        </w:rPr>
        <w:t>mo</w:t>
      </w:r>
      <w:r w:rsidR="00230286" w:rsidRPr="00404774">
        <w:rPr>
          <w:rFonts w:ascii="Book Antiqua" w:hAnsi="Book Antiqua"/>
          <w:sz w:val="24"/>
          <w:szCs w:val="24"/>
        </w:rPr>
        <w:t xml:space="preserve">. </w:t>
      </w:r>
      <w:r w:rsidR="001D3732" w:rsidRPr="00404774">
        <w:rPr>
          <w:rFonts w:ascii="Book Antiqua" w:hAnsi="Book Antiqua"/>
          <w:sz w:val="24"/>
          <w:szCs w:val="24"/>
        </w:rPr>
        <w:t>HCC was diagnosed in accordance with AASLD guidelines. The whole X, S, basal core promoter (BCP), and precore regions of HBV were sequenced using the direct sequencing method.</w:t>
      </w:r>
    </w:p>
    <w:p w:rsidR="00DC701D" w:rsidRPr="00404774" w:rsidRDefault="00DC701D" w:rsidP="00730343">
      <w:pPr>
        <w:wordWrap/>
        <w:adjustRightInd w:val="0"/>
        <w:snapToGrid w:val="0"/>
        <w:spacing w:line="360" w:lineRule="auto"/>
        <w:contextualSpacing/>
        <w:rPr>
          <w:rFonts w:ascii="Book Antiqua" w:hAnsi="Book Antiqua"/>
          <w:b/>
          <w:sz w:val="24"/>
          <w:szCs w:val="24"/>
        </w:rPr>
      </w:pPr>
    </w:p>
    <w:p w:rsidR="00666868" w:rsidRPr="00404774" w:rsidRDefault="00DC701D" w:rsidP="00730343">
      <w:pPr>
        <w:wordWrap/>
        <w:adjustRightInd w:val="0"/>
        <w:snapToGrid w:val="0"/>
        <w:spacing w:line="360" w:lineRule="auto"/>
        <w:contextualSpacing/>
        <w:rPr>
          <w:rFonts w:ascii="Book Antiqua" w:hAnsi="Book Antiqua"/>
          <w:sz w:val="24"/>
          <w:szCs w:val="24"/>
        </w:rPr>
      </w:pPr>
      <w:r w:rsidRPr="00404774">
        <w:rPr>
          <w:rFonts w:ascii="Book Antiqua" w:hAnsi="Book Antiqua"/>
          <w:b/>
          <w:sz w:val="24"/>
          <w:szCs w:val="24"/>
        </w:rPr>
        <w:t>RESULTS</w:t>
      </w:r>
      <w:r w:rsidR="00673B62" w:rsidRPr="00404774">
        <w:rPr>
          <w:rFonts w:ascii="Book Antiqua" w:hAnsi="Book Antiqua"/>
          <w:b/>
          <w:sz w:val="24"/>
          <w:szCs w:val="24"/>
        </w:rPr>
        <w:t>:</w:t>
      </w:r>
      <w:r w:rsidR="00673B62" w:rsidRPr="00404774">
        <w:rPr>
          <w:rFonts w:ascii="Book Antiqua" w:hAnsi="Book Antiqua"/>
          <w:sz w:val="24"/>
          <w:szCs w:val="24"/>
        </w:rPr>
        <w:t xml:space="preserve"> </w:t>
      </w:r>
      <w:r w:rsidR="003D45E4" w:rsidRPr="00404774">
        <w:rPr>
          <w:rFonts w:ascii="Book Antiqua" w:hAnsi="Book Antiqua"/>
          <w:sz w:val="24"/>
          <w:szCs w:val="24"/>
        </w:rPr>
        <w:t xml:space="preserve">All </w:t>
      </w:r>
      <w:r w:rsidR="00F51D87" w:rsidRPr="00404774">
        <w:rPr>
          <w:rFonts w:ascii="Book Antiqua" w:hAnsi="Book Antiqua"/>
          <w:sz w:val="24"/>
          <w:szCs w:val="24"/>
        </w:rPr>
        <w:t xml:space="preserve">of </w:t>
      </w:r>
      <w:r w:rsidR="003D45E4" w:rsidRPr="00404774">
        <w:rPr>
          <w:rFonts w:ascii="Book Antiqua" w:hAnsi="Book Antiqua"/>
          <w:sz w:val="24"/>
          <w:szCs w:val="24"/>
        </w:rPr>
        <w:t>the s</w:t>
      </w:r>
      <w:r w:rsidR="00666868" w:rsidRPr="00404774">
        <w:rPr>
          <w:rFonts w:ascii="Book Antiqua" w:hAnsi="Book Antiqua"/>
          <w:sz w:val="24"/>
          <w:szCs w:val="24"/>
        </w:rPr>
        <w:t xml:space="preserve">ubjects </w:t>
      </w:r>
      <w:r w:rsidR="003D45E4" w:rsidRPr="00404774">
        <w:rPr>
          <w:rFonts w:ascii="Book Antiqua" w:hAnsi="Book Antiqua"/>
          <w:sz w:val="24"/>
          <w:szCs w:val="24"/>
        </w:rPr>
        <w:t>were infected with</w:t>
      </w:r>
      <w:r w:rsidR="00666868" w:rsidRPr="00404774">
        <w:rPr>
          <w:rFonts w:ascii="Book Antiqua" w:hAnsi="Book Antiqua"/>
          <w:sz w:val="24"/>
          <w:szCs w:val="24"/>
        </w:rPr>
        <w:t xml:space="preserve"> </w:t>
      </w:r>
      <w:r w:rsidR="00F51D87" w:rsidRPr="00404774">
        <w:rPr>
          <w:rFonts w:ascii="Book Antiqua" w:hAnsi="Book Antiqua"/>
          <w:sz w:val="24"/>
          <w:szCs w:val="24"/>
        </w:rPr>
        <w:t>genotype C HBV</w:t>
      </w:r>
      <w:r w:rsidR="00B27837" w:rsidRPr="00404774">
        <w:rPr>
          <w:rFonts w:ascii="Book Antiqua" w:hAnsi="Book Antiqua"/>
          <w:sz w:val="24"/>
          <w:szCs w:val="24"/>
        </w:rPr>
        <w:t>. Out of 240</w:t>
      </w:r>
      <w:r w:rsidR="00F51D87" w:rsidRPr="00404774">
        <w:rPr>
          <w:rFonts w:ascii="Book Antiqua" w:hAnsi="Book Antiqua"/>
          <w:sz w:val="24"/>
          <w:szCs w:val="24"/>
        </w:rPr>
        <w:t xml:space="preserve"> CHB patients,</w:t>
      </w:r>
      <w:r w:rsidR="00B27837" w:rsidRPr="00404774">
        <w:rPr>
          <w:rFonts w:ascii="Book Antiqua" w:hAnsi="Book Antiqua"/>
          <w:sz w:val="24"/>
          <w:szCs w:val="24"/>
        </w:rPr>
        <w:t xml:space="preserve"> 25 (</w:t>
      </w:r>
      <w:r w:rsidR="003F2C26" w:rsidRPr="00404774">
        <w:rPr>
          <w:rFonts w:ascii="Book Antiqua" w:hAnsi="Book Antiqua"/>
          <w:sz w:val="24"/>
          <w:szCs w:val="24"/>
        </w:rPr>
        <w:t>10</w:t>
      </w:r>
      <w:r w:rsidR="00B27837" w:rsidRPr="00404774">
        <w:rPr>
          <w:rFonts w:ascii="Book Antiqua" w:hAnsi="Book Antiqua"/>
          <w:sz w:val="24"/>
          <w:szCs w:val="24"/>
        </w:rPr>
        <w:t>%) had C</w:t>
      </w:r>
      <w:r w:rsidR="00666868" w:rsidRPr="00404774">
        <w:rPr>
          <w:rFonts w:ascii="Book Antiqua" w:hAnsi="Book Antiqua"/>
          <w:sz w:val="24"/>
          <w:szCs w:val="24"/>
        </w:rPr>
        <w:t>1653</w:t>
      </w:r>
      <w:r w:rsidR="00B27837" w:rsidRPr="00404774">
        <w:rPr>
          <w:rFonts w:ascii="Book Antiqua" w:hAnsi="Book Antiqua"/>
          <w:sz w:val="24"/>
          <w:szCs w:val="24"/>
        </w:rPr>
        <w:t xml:space="preserve">T and 33 </w:t>
      </w:r>
      <w:r w:rsidR="003F2C26" w:rsidRPr="00404774">
        <w:rPr>
          <w:rFonts w:ascii="Book Antiqua" w:hAnsi="Book Antiqua"/>
          <w:sz w:val="24"/>
          <w:szCs w:val="24"/>
        </w:rPr>
        <w:t>(14</w:t>
      </w:r>
      <w:r w:rsidR="00B27837" w:rsidRPr="00404774">
        <w:rPr>
          <w:rFonts w:ascii="Book Antiqua" w:hAnsi="Book Antiqua"/>
          <w:sz w:val="24"/>
          <w:szCs w:val="24"/>
        </w:rPr>
        <w:t>%) had T</w:t>
      </w:r>
      <w:r w:rsidR="00666868" w:rsidRPr="00404774">
        <w:rPr>
          <w:rFonts w:ascii="Book Antiqua" w:hAnsi="Book Antiqua"/>
          <w:sz w:val="24"/>
          <w:szCs w:val="24"/>
        </w:rPr>
        <w:t>1753</w:t>
      </w:r>
      <w:r w:rsidR="00B27837" w:rsidRPr="00404774">
        <w:rPr>
          <w:rFonts w:ascii="Book Antiqua" w:hAnsi="Book Antiqua"/>
          <w:sz w:val="24"/>
          <w:szCs w:val="24"/>
        </w:rPr>
        <w:t>V</w:t>
      </w:r>
      <w:r w:rsidR="00666868" w:rsidRPr="00404774">
        <w:rPr>
          <w:rFonts w:ascii="Book Antiqua" w:hAnsi="Book Antiqua"/>
          <w:sz w:val="24"/>
          <w:szCs w:val="24"/>
        </w:rPr>
        <w:t xml:space="preserve"> mutat</w:t>
      </w:r>
      <w:r w:rsidR="00B27837" w:rsidRPr="00404774">
        <w:rPr>
          <w:rFonts w:ascii="Book Antiqua" w:hAnsi="Book Antiqua"/>
          <w:sz w:val="24"/>
          <w:szCs w:val="24"/>
        </w:rPr>
        <w:t xml:space="preserve">ion in X region; </w:t>
      </w:r>
      <w:r w:rsidR="00AE7C4F" w:rsidRPr="00404774">
        <w:rPr>
          <w:rFonts w:ascii="Book Antiqua" w:hAnsi="Book Antiqua"/>
          <w:sz w:val="24"/>
          <w:szCs w:val="24"/>
        </w:rPr>
        <w:t>157</w:t>
      </w:r>
      <w:r w:rsidR="00B27837" w:rsidRPr="00404774">
        <w:rPr>
          <w:rFonts w:ascii="Book Antiqua" w:hAnsi="Book Antiqua"/>
          <w:sz w:val="24"/>
          <w:szCs w:val="24"/>
        </w:rPr>
        <w:t xml:space="preserve"> (6</w:t>
      </w:r>
      <w:r w:rsidR="00AE7C4F" w:rsidRPr="00404774">
        <w:rPr>
          <w:rFonts w:ascii="Book Antiqua" w:hAnsi="Book Antiqua"/>
          <w:sz w:val="24"/>
          <w:szCs w:val="24"/>
        </w:rPr>
        <w:t>5</w:t>
      </w:r>
      <w:r w:rsidR="00B27837" w:rsidRPr="00404774">
        <w:rPr>
          <w:rFonts w:ascii="Book Antiqua" w:hAnsi="Book Antiqua"/>
          <w:sz w:val="24"/>
          <w:szCs w:val="24"/>
        </w:rPr>
        <w:t>%) had A</w:t>
      </w:r>
      <w:r w:rsidR="00666868" w:rsidRPr="00404774">
        <w:rPr>
          <w:rFonts w:ascii="Book Antiqua" w:hAnsi="Book Antiqua"/>
          <w:sz w:val="24"/>
          <w:szCs w:val="24"/>
        </w:rPr>
        <w:t>1762</w:t>
      </w:r>
      <w:r w:rsidR="00B27837" w:rsidRPr="00404774">
        <w:rPr>
          <w:rFonts w:ascii="Book Antiqua" w:hAnsi="Book Antiqua"/>
          <w:sz w:val="24"/>
          <w:szCs w:val="24"/>
        </w:rPr>
        <w:t>T</w:t>
      </w:r>
      <w:r w:rsidR="00AE7C4F" w:rsidRPr="00404774">
        <w:rPr>
          <w:rFonts w:ascii="Book Antiqua" w:hAnsi="Book Antiqua"/>
          <w:sz w:val="24"/>
          <w:szCs w:val="24"/>
        </w:rPr>
        <w:t>/</w:t>
      </w:r>
      <w:r w:rsidR="00B27837" w:rsidRPr="00404774">
        <w:rPr>
          <w:rFonts w:ascii="Book Antiqua" w:hAnsi="Book Antiqua"/>
          <w:sz w:val="24"/>
          <w:szCs w:val="24"/>
        </w:rPr>
        <w:t>G</w:t>
      </w:r>
      <w:r w:rsidR="00666868" w:rsidRPr="00404774">
        <w:rPr>
          <w:rFonts w:ascii="Book Antiqua" w:hAnsi="Book Antiqua"/>
          <w:sz w:val="24"/>
          <w:szCs w:val="24"/>
        </w:rPr>
        <w:t>1764</w:t>
      </w:r>
      <w:r w:rsidR="00B27837" w:rsidRPr="00404774">
        <w:rPr>
          <w:rFonts w:ascii="Book Antiqua" w:hAnsi="Book Antiqua"/>
          <w:sz w:val="24"/>
          <w:szCs w:val="24"/>
        </w:rPr>
        <w:t>A</w:t>
      </w:r>
      <w:r w:rsidR="00666868" w:rsidRPr="00404774">
        <w:rPr>
          <w:rFonts w:ascii="Book Antiqua" w:hAnsi="Book Antiqua"/>
          <w:sz w:val="24"/>
          <w:szCs w:val="24"/>
        </w:rPr>
        <w:t xml:space="preserve"> mutati</w:t>
      </w:r>
      <w:r w:rsidR="00B27837" w:rsidRPr="00404774">
        <w:rPr>
          <w:rFonts w:ascii="Book Antiqua" w:hAnsi="Book Antiqua"/>
          <w:sz w:val="24"/>
          <w:szCs w:val="24"/>
        </w:rPr>
        <w:t>on</w:t>
      </w:r>
      <w:r w:rsidR="00AE7C4F" w:rsidRPr="00404774">
        <w:rPr>
          <w:rFonts w:ascii="Book Antiqua" w:hAnsi="Book Antiqua"/>
          <w:sz w:val="24"/>
          <w:szCs w:val="24"/>
        </w:rPr>
        <w:t>s</w:t>
      </w:r>
      <w:r w:rsidR="00B27837" w:rsidRPr="00404774">
        <w:rPr>
          <w:rFonts w:ascii="Book Antiqua" w:hAnsi="Book Antiqua"/>
          <w:sz w:val="24"/>
          <w:szCs w:val="24"/>
        </w:rPr>
        <w:t xml:space="preserve"> in BCP region, 50 (2</w:t>
      </w:r>
      <w:r w:rsidR="003F2C26" w:rsidRPr="00404774">
        <w:rPr>
          <w:rFonts w:ascii="Book Antiqua" w:hAnsi="Book Antiqua"/>
          <w:sz w:val="24"/>
          <w:szCs w:val="24"/>
        </w:rPr>
        <w:t>1</w:t>
      </w:r>
      <w:r w:rsidR="00B27837" w:rsidRPr="00404774">
        <w:rPr>
          <w:rFonts w:ascii="Book Antiqua" w:hAnsi="Book Antiqua"/>
          <w:sz w:val="24"/>
          <w:szCs w:val="24"/>
        </w:rPr>
        <w:t>%) had G</w:t>
      </w:r>
      <w:r w:rsidR="00666868" w:rsidRPr="00404774">
        <w:rPr>
          <w:rFonts w:ascii="Book Antiqua" w:hAnsi="Book Antiqua"/>
          <w:sz w:val="24"/>
          <w:szCs w:val="24"/>
        </w:rPr>
        <w:t>1896</w:t>
      </w:r>
      <w:r w:rsidR="00B27837" w:rsidRPr="00404774">
        <w:rPr>
          <w:rFonts w:ascii="Book Antiqua" w:hAnsi="Book Antiqua"/>
          <w:sz w:val="24"/>
          <w:szCs w:val="24"/>
        </w:rPr>
        <w:t>A</w:t>
      </w:r>
      <w:r w:rsidR="00666868" w:rsidRPr="00404774">
        <w:rPr>
          <w:rFonts w:ascii="Book Antiqua" w:hAnsi="Book Antiqua"/>
          <w:sz w:val="24"/>
          <w:szCs w:val="24"/>
        </w:rPr>
        <w:t xml:space="preserve"> mutation in precore region and 67 (28%) had pre-S deletions. HCC occurred in 6 pa</w:t>
      </w:r>
      <w:r w:rsidR="00B27837" w:rsidRPr="00404774">
        <w:rPr>
          <w:rFonts w:ascii="Book Antiqua" w:hAnsi="Book Antiqua"/>
          <w:sz w:val="24"/>
          <w:szCs w:val="24"/>
        </w:rPr>
        <w:t>tients (3%). The prevalence of T</w:t>
      </w:r>
      <w:r w:rsidR="00666868" w:rsidRPr="00404774">
        <w:rPr>
          <w:rFonts w:ascii="Book Antiqua" w:hAnsi="Book Antiqua"/>
          <w:sz w:val="24"/>
          <w:szCs w:val="24"/>
        </w:rPr>
        <w:t>1753</w:t>
      </w:r>
      <w:r w:rsidR="00B27837" w:rsidRPr="00404774">
        <w:rPr>
          <w:rFonts w:ascii="Book Antiqua" w:hAnsi="Book Antiqua"/>
          <w:sz w:val="24"/>
          <w:szCs w:val="24"/>
        </w:rPr>
        <w:t>V</w:t>
      </w:r>
      <w:r w:rsidR="00666868" w:rsidRPr="00404774">
        <w:rPr>
          <w:rFonts w:ascii="Book Antiqua" w:hAnsi="Book Antiqua"/>
          <w:sz w:val="24"/>
          <w:szCs w:val="24"/>
        </w:rPr>
        <w:t xml:space="preserve"> mutation was significantly higher in patients who developed HCC than in those without HCC. The cumulative occurrence rates of HCC were 5% and 19% at 10 and 15 years, </w:t>
      </w:r>
      <w:r w:rsidR="00B27837" w:rsidRPr="00404774">
        <w:rPr>
          <w:rFonts w:ascii="Book Antiqua" w:hAnsi="Book Antiqua"/>
          <w:sz w:val="24"/>
          <w:szCs w:val="24"/>
        </w:rPr>
        <w:t>respectively, in patients with T</w:t>
      </w:r>
      <w:r w:rsidR="00666868" w:rsidRPr="00404774">
        <w:rPr>
          <w:rFonts w:ascii="Book Antiqua" w:hAnsi="Book Antiqua"/>
          <w:sz w:val="24"/>
          <w:szCs w:val="24"/>
        </w:rPr>
        <w:t>1753</w:t>
      </w:r>
      <w:r w:rsidR="00B27837" w:rsidRPr="00404774">
        <w:rPr>
          <w:rFonts w:ascii="Book Antiqua" w:hAnsi="Book Antiqua"/>
          <w:sz w:val="24"/>
          <w:szCs w:val="24"/>
        </w:rPr>
        <w:t>V</w:t>
      </w:r>
      <w:r w:rsidR="00666868" w:rsidRPr="00404774">
        <w:rPr>
          <w:rFonts w:ascii="Book Antiqua" w:hAnsi="Book Antiqua"/>
          <w:sz w:val="24"/>
          <w:szCs w:val="24"/>
        </w:rPr>
        <w:t xml:space="preserve"> mutant, which were significantly higher than 1% and 1% in those with wild type HBV </w:t>
      </w:r>
      <w:r w:rsidR="00B27837" w:rsidRPr="00404774">
        <w:rPr>
          <w:rFonts w:ascii="Book Antiqua" w:hAnsi="Book Antiqua"/>
          <w:sz w:val="24"/>
          <w:szCs w:val="24"/>
        </w:rPr>
        <w:t>(</w:t>
      </w:r>
      <w:r w:rsidR="00F51D87" w:rsidRPr="00404774">
        <w:rPr>
          <w:rFonts w:ascii="Book Antiqua" w:hAnsi="Book Antiqua"/>
          <w:i/>
          <w:sz w:val="24"/>
          <w:szCs w:val="24"/>
        </w:rPr>
        <w:t>P</w:t>
      </w:r>
      <w:r w:rsidR="00404774">
        <w:rPr>
          <w:rFonts w:ascii="Book Antiqua" w:eastAsia="SimSun" w:hAnsi="Book Antiqua" w:hint="eastAsia"/>
          <w:i/>
          <w:sz w:val="24"/>
          <w:szCs w:val="24"/>
          <w:lang w:eastAsia="zh-CN"/>
        </w:rPr>
        <w:t xml:space="preserve"> </w:t>
      </w:r>
      <w:r w:rsidR="00B27837" w:rsidRPr="00404774">
        <w:rPr>
          <w:rFonts w:ascii="Book Antiqua" w:hAnsi="Book Antiqua"/>
          <w:sz w:val="24"/>
          <w:szCs w:val="24"/>
        </w:rPr>
        <w:t>&lt;</w:t>
      </w:r>
      <w:r w:rsidR="00404774">
        <w:rPr>
          <w:rFonts w:ascii="Book Antiqua" w:eastAsia="SimSun" w:hAnsi="Book Antiqua" w:hint="eastAsia"/>
          <w:sz w:val="24"/>
          <w:szCs w:val="24"/>
          <w:lang w:eastAsia="zh-CN"/>
        </w:rPr>
        <w:t xml:space="preserve"> </w:t>
      </w:r>
      <w:r w:rsidR="00B27837" w:rsidRPr="00404774">
        <w:rPr>
          <w:rFonts w:ascii="Book Antiqua" w:hAnsi="Book Antiqua"/>
          <w:sz w:val="24"/>
          <w:szCs w:val="24"/>
        </w:rPr>
        <w:t>0.001).</w:t>
      </w:r>
    </w:p>
    <w:p w:rsidR="00DC701D" w:rsidRPr="00404774" w:rsidRDefault="00DC701D" w:rsidP="00730343">
      <w:pPr>
        <w:wordWrap/>
        <w:adjustRightInd w:val="0"/>
        <w:snapToGrid w:val="0"/>
        <w:spacing w:line="360" w:lineRule="auto"/>
        <w:contextualSpacing/>
        <w:rPr>
          <w:rFonts w:ascii="Book Antiqua" w:hAnsi="Book Antiqua"/>
          <w:b/>
          <w:sz w:val="24"/>
          <w:szCs w:val="24"/>
        </w:rPr>
      </w:pPr>
    </w:p>
    <w:p w:rsidR="00AB43EE" w:rsidRPr="00404774" w:rsidRDefault="00404774" w:rsidP="00730343">
      <w:pPr>
        <w:wordWrap/>
        <w:adjustRightInd w:val="0"/>
        <w:snapToGrid w:val="0"/>
        <w:spacing w:line="360" w:lineRule="auto"/>
        <w:contextualSpacing/>
        <w:rPr>
          <w:rFonts w:ascii="Book Antiqua" w:hAnsi="Book Antiqua"/>
          <w:sz w:val="24"/>
          <w:szCs w:val="24"/>
        </w:rPr>
      </w:pPr>
      <w:r>
        <w:rPr>
          <w:rFonts w:ascii="Book Antiqua" w:hAnsi="Book Antiqua"/>
          <w:b/>
          <w:sz w:val="24"/>
          <w:szCs w:val="24"/>
        </w:rPr>
        <w:t>CONCLUSION</w:t>
      </w:r>
      <w:r w:rsidR="00673B62" w:rsidRPr="00404774">
        <w:rPr>
          <w:rFonts w:ascii="Book Antiqua" w:hAnsi="Book Antiqua"/>
          <w:b/>
          <w:sz w:val="24"/>
          <w:szCs w:val="24"/>
        </w:rPr>
        <w:t>:</w:t>
      </w:r>
      <w:r w:rsidR="00673B62" w:rsidRPr="00404774">
        <w:rPr>
          <w:rFonts w:ascii="Book Antiqua" w:hAnsi="Book Antiqua"/>
          <w:sz w:val="24"/>
          <w:szCs w:val="24"/>
        </w:rPr>
        <w:t xml:space="preserve"> </w:t>
      </w:r>
      <w:r w:rsidR="00AB43EE" w:rsidRPr="00404774">
        <w:rPr>
          <w:rFonts w:ascii="Book Antiqua" w:hAnsi="Book Antiqua"/>
          <w:sz w:val="24"/>
          <w:szCs w:val="24"/>
        </w:rPr>
        <w:t>The presence of</w:t>
      </w:r>
      <w:r w:rsidR="00C04BB1" w:rsidRPr="00404774">
        <w:rPr>
          <w:rFonts w:ascii="Book Antiqua" w:hAnsi="Book Antiqua"/>
          <w:sz w:val="24"/>
          <w:szCs w:val="24"/>
        </w:rPr>
        <w:t xml:space="preserve"> T</w:t>
      </w:r>
      <w:r w:rsidR="00AB43EE" w:rsidRPr="00404774">
        <w:rPr>
          <w:rFonts w:ascii="Book Antiqua" w:hAnsi="Book Antiqua"/>
          <w:sz w:val="24"/>
          <w:szCs w:val="24"/>
        </w:rPr>
        <w:t>1753</w:t>
      </w:r>
      <w:r w:rsidR="00C04BB1" w:rsidRPr="00404774">
        <w:rPr>
          <w:rFonts w:ascii="Book Antiqua" w:hAnsi="Book Antiqua"/>
          <w:sz w:val="24"/>
          <w:szCs w:val="24"/>
        </w:rPr>
        <w:t>V</w:t>
      </w:r>
      <w:r w:rsidR="00AB43EE" w:rsidRPr="00404774">
        <w:rPr>
          <w:rFonts w:ascii="Book Antiqua" w:hAnsi="Book Antiqua"/>
          <w:sz w:val="24"/>
          <w:szCs w:val="24"/>
        </w:rPr>
        <w:t xml:space="preserve"> mutation in HBV X-gene significantly increases the risk of HCC development</w:t>
      </w:r>
      <w:r w:rsidR="003019E5" w:rsidRPr="00404774">
        <w:rPr>
          <w:rFonts w:ascii="Book Antiqua" w:hAnsi="Book Antiqua"/>
          <w:sz w:val="24"/>
          <w:szCs w:val="24"/>
        </w:rPr>
        <w:t xml:space="preserve"> in patients chronically infected with </w:t>
      </w:r>
      <w:r w:rsidR="00D92CD0" w:rsidRPr="00404774">
        <w:rPr>
          <w:rFonts w:ascii="Book Antiqua" w:hAnsi="Book Antiqua"/>
          <w:sz w:val="24"/>
          <w:szCs w:val="24"/>
        </w:rPr>
        <w:t>genotype C HBV</w:t>
      </w:r>
      <w:r w:rsidR="003019E5" w:rsidRPr="00404774">
        <w:rPr>
          <w:rFonts w:ascii="Book Antiqua" w:hAnsi="Book Antiqua"/>
          <w:sz w:val="24"/>
          <w:szCs w:val="24"/>
        </w:rPr>
        <w:t>.</w:t>
      </w:r>
    </w:p>
    <w:p w:rsidR="00DC701D" w:rsidRPr="00404774" w:rsidRDefault="00DC701D" w:rsidP="00730343">
      <w:pPr>
        <w:wordWrap/>
        <w:adjustRightInd w:val="0"/>
        <w:snapToGrid w:val="0"/>
        <w:spacing w:line="360" w:lineRule="auto"/>
        <w:contextualSpacing/>
        <w:outlineLvl w:val="0"/>
        <w:rPr>
          <w:rFonts w:ascii="Book Antiqua" w:eastAsia="SimSun" w:hAnsi="Book Antiqua"/>
          <w:b/>
          <w:sz w:val="24"/>
          <w:szCs w:val="24"/>
          <w:lang w:eastAsia="zh-CN"/>
        </w:rPr>
      </w:pPr>
    </w:p>
    <w:p w:rsidR="00B11129" w:rsidRPr="00404774" w:rsidRDefault="00B11129" w:rsidP="00730343">
      <w:pPr>
        <w:wordWrap/>
        <w:adjustRightInd w:val="0"/>
        <w:snapToGrid w:val="0"/>
        <w:spacing w:line="360" w:lineRule="auto"/>
        <w:contextualSpacing/>
        <w:outlineLvl w:val="0"/>
        <w:rPr>
          <w:rFonts w:ascii="Book Antiqua" w:hAnsi="Book Antiqua"/>
          <w:sz w:val="24"/>
          <w:szCs w:val="24"/>
        </w:rPr>
      </w:pPr>
      <w:r w:rsidRPr="00404774">
        <w:rPr>
          <w:rFonts w:ascii="Book Antiqua" w:hAnsi="Book Antiqua"/>
          <w:b/>
          <w:sz w:val="24"/>
          <w:szCs w:val="24"/>
        </w:rPr>
        <w:t>Key</w:t>
      </w:r>
      <w:r w:rsidR="00D46543" w:rsidRPr="00404774">
        <w:rPr>
          <w:rFonts w:ascii="Book Antiqua" w:hAnsi="Book Antiqua"/>
          <w:b/>
          <w:sz w:val="24"/>
          <w:szCs w:val="24"/>
        </w:rPr>
        <w:t xml:space="preserve"> </w:t>
      </w:r>
      <w:r w:rsidRPr="00404774">
        <w:rPr>
          <w:rFonts w:ascii="Book Antiqua" w:hAnsi="Book Antiqua"/>
          <w:b/>
          <w:sz w:val="24"/>
          <w:szCs w:val="24"/>
        </w:rPr>
        <w:t>words:</w:t>
      </w:r>
      <w:r w:rsidRPr="00404774">
        <w:rPr>
          <w:rFonts w:ascii="Book Antiqua" w:hAnsi="Book Antiqua"/>
          <w:sz w:val="24"/>
          <w:szCs w:val="24"/>
        </w:rPr>
        <w:t xml:space="preserve"> Hepatocellular carcinoma</w:t>
      </w:r>
      <w:r w:rsidR="00206DF5" w:rsidRPr="00404774">
        <w:rPr>
          <w:rFonts w:ascii="Book Antiqua" w:hAnsi="Book Antiqua"/>
          <w:sz w:val="24"/>
          <w:szCs w:val="24"/>
        </w:rPr>
        <w:t>;</w:t>
      </w:r>
      <w:r w:rsidRPr="00404774">
        <w:rPr>
          <w:rFonts w:ascii="Book Antiqua" w:hAnsi="Book Antiqua"/>
          <w:sz w:val="24"/>
          <w:szCs w:val="24"/>
        </w:rPr>
        <w:t xml:space="preserve"> </w:t>
      </w:r>
      <w:r w:rsidR="00404774" w:rsidRPr="00404774">
        <w:rPr>
          <w:rFonts w:ascii="Book Antiqua" w:hAnsi="Book Antiqua"/>
          <w:sz w:val="24"/>
          <w:szCs w:val="24"/>
        </w:rPr>
        <w:t xml:space="preserve">Chronic </w:t>
      </w:r>
      <w:r w:rsidRPr="00404774">
        <w:rPr>
          <w:rFonts w:ascii="Book Antiqua" w:hAnsi="Book Antiqua"/>
          <w:sz w:val="24"/>
          <w:szCs w:val="24"/>
        </w:rPr>
        <w:t>hepatitis B</w:t>
      </w:r>
      <w:r w:rsidR="00206DF5" w:rsidRPr="00404774">
        <w:rPr>
          <w:rFonts w:ascii="Book Antiqua" w:hAnsi="Book Antiqua"/>
          <w:sz w:val="24"/>
          <w:szCs w:val="24"/>
        </w:rPr>
        <w:t>;</w:t>
      </w:r>
      <w:r w:rsidRPr="00404774">
        <w:rPr>
          <w:rFonts w:ascii="Book Antiqua" w:hAnsi="Book Antiqua"/>
          <w:sz w:val="24"/>
          <w:szCs w:val="24"/>
        </w:rPr>
        <w:t xml:space="preserve"> </w:t>
      </w:r>
      <w:r w:rsidR="00404774" w:rsidRPr="00404774">
        <w:rPr>
          <w:rFonts w:ascii="Book Antiqua" w:hAnsi="Book Antiqua"/>
          <w:sz w:val="24"/>
          <w:szCs w:val="24"/>
        </w:rPr>
        <w:t xml:space="preserve">Genomic </w:t>
      </w:r>
      <w:r w:rsidRPr="00404774">
        <w:rPr>
          <w:rFonts w:ascii="Book Antiqua" w:hAnsi="Book Antiqua"/>
          <w:sz w:val="24"/>
          <w:szCs w:val="24"/>
        </w:rPr>
        <w:t>change</w:t>
      </w:r>
      <w:r w:rsidR="00206DF5" w:rsidRPr="00404774">
        <w:rPr>
          <w:rFonts w:ascii="Book Antiqua" w:hAnsi="Book Antiqua"/>
          <w:sz w:val="24"/>
          <w:szCs w:val="24"/>
        </w:rPr>
        <w:t>;</w:t>
      </w:r>
      <w:r w:rsidRPr="00404774">
        <w:rPr>
          <w:rFonts w:ascii="Book Antiqua" w:hAnsi="Book Antiqua"/>
          <w:sz w:val="24"/>
          <w:szCs w:val="24"/>
        </w:rPr>
        <w:t xml:space="preserve"> </w:t>
      </w:r>
      <w:r w:rsidR="00404774" w:rsidRPr="00404774">
        <w:rPr>
          <w:rFonts w:ascii="Book Antiqua" w:hAnsi="Book Antiqua"/>
          <w:sz w:val="24"/>
          <w:szCs w:val="24"/>
        </w:rPr>
        <w:t xml:space="preserve">Hepatitis </w:t>
      </w:r>
      <w:r w:rsidRPr="00404774">
        <w:rPr>
          <w:rFonts w:ascii="Book Antiqua" w:hAnsi="Book Antiqua"/>
          <w:sz w:val="24"/>
          <w:szCs w:val="24"/>
        </w:rPr>
        <w:t>B virus</w:t>
      </w:r>
      <w:r w:rsidR="00206DF5" w:rsidRPr="00404774">
        <w:rPr>
          <w:rFonts w:ascii="Book Antiqua" w:hAnsi="Book Antiqua"/>
          <w:sz w:val="24"/>
          <w:szCs w:val="24"/>
        </w:rPr>
        <w:t>;</w:t>
      </w:r>
      <w:r w:rsidRPr="00404774">
        <w:rPr>
          <w:rFonts w:ascii="Book Antiqua" w:hAnsi="Book Antiqua"/>
          <w:sz w:val="24"/>
          <w:szCs w:val="24"/>
        </w:rPr>
        <w:t xml:space="preserve"> </w:t>
      </w:r>
      <w:r w:rsidR="00404774" w:rsidRPr="00404774">
        <w:rPr>
          <w:rFonts w:ascii="Book Antiqua" w:hAnsi="Book Antiqua"/>
          <w:sz w:val="24"/>
          <w:szCs w:val="24"/>
        </w:rPr>
        <w:t xml:space="preserve">Genotype </w:t>
      </w:r>
      <w:r w:rsidRPr="00404774">
        <w:rPr>
          <w:rFonts w:ascii="Book Antiqua" w:hAnsi="Book Antiqua"/>
          <w:sz w:val="24"/>
          <w:szCs w:val="24"/>
        </w:rPr>
        <w:t>C</w:t>
      </w:r>
    </w:p>
    <w:p w:rsidR="00DC701D" w:rsidRPr="00404774" w:rsidRDefault="00DC701D" w:rsidP="00730343">
      <w:pPr>
        <w:wordWrap/>
        <w:adjustRightInd w:val="0"/>
        <w:snapToGrid w:val="0"/>
        <w:spacing w:line="360" w:lineRule="auto"/>
        <w:contextualSpacing/>
        <w:rPr>
          <w:rFonts w:ascii="Book Antiqua" w:hAnsi="Book Antiqua"/>
          <w:b/>
          <w:sz w:val="24"/>
          <w:szCs w:val="24"/>
        </w:rPr>
      </w:pPr>
    </w:p>
    <w:p w:rsidR="00047C35" w:rsidRPr="00404774" w:rsidRDefault="00047C35" w:rsidP="00730343">
      <w:pPr>
        <w:spacing w:line="360" w:lineRule="auto"/>
        <w:rPr>
          <w:rFonts w:ascii="Book Antiqua" w:hAnsi="Book Antiqua" w:cs="Arial"/>
          <w:sz w:val="24"/>
          <w:szCs w:val="24"/>
        </w:rPr>
      </w:pPr>
      <w:bookmarkStart w:id="28" w:name="OLE_LINK55"/>
      <w:bookmarkStart w:id="29" w:name="OLE_LINK56"/>
      <w:bookmarkStart w:id="30" w:name="OLE_LINK105"/>
      <w:bookmarkStart w:id="31" w:name="OLE_LINK116"/>
      <w:bookmarkStart w:id="32" w:name="OLE_LINK89"/>
      <w:r w:rsidRPr="00404774">
        <w:rPr>
          <w:rFonts w:ascii="Book Antiqua" w:hAnsi="Book Antiqua"/>
          <w:b/>
          <w:sz w:val="24"/>
          <w:szCs w:val="24"/>
        </w:rPr>
        <w:t>©</w:t>
      </w:r>
      <w:bookmarkEnd w:id="28"/>
      <w:bookmarkEnd w:id="29"/>
      <w:r w:rsidRPr="00404774">
        <w:rPr>
          <w:rFonts w:ascii="Book Antiqua" w:hAnsi="Book Antiqua"/>
          <w:b/>
          <w:sz w:val="24"/>
          <w:szCs w:val="24"/>
        </w:rPr>
        <w:t xml:space="preserve"> </w:t>
      </w:r>
      <w:r w:rsidRPr="00404774">
        <w:rPr>
          <w:rFonts w:ascii="Book Antiqua" w:hAnsi="Book Antiqua" w:cs="Arial"/>
          <w:b/>
          <w:sz w:val="24"/>
          <w:szCs w:val="24"/>
        </w:rPr>
        <w:t xml:space="preserve">The Author(s) 2016. </w:t>
      </w:r>
      <w:r w:rsidRPr="00404774">
        <w:rPr>
          <w:rFonts w:ascii="Book Antiqua" w:hAnsi="Book Antiqua" w:cs="Arial"/>
          <w:sz w:val="24"/>
          <w:szCs w:val="24"/>
        </w:rPr>
        <w:t>Published by Baishideng Publishing Group Inc. All rights reserved.</w:t>
      </w:r>
    </w:p>
    <w:bookmarkEnd w:id="30"/>
    <w:bookmarkEnd w:id="31"/>
    <w:bookmarkEnd w:id="32"/>
    <w:p w:rsidR="00DC701D" w:rsidRPr="00404774" w:rsidRDefault="00DC701D" w:rsidP="00730343">
      <w:pPr>
        <w:wordWrap/>
        <w:adjustRightInd w:val="0"/>
        <w:snapToGrid w:val="0"/>
        <w:spacing w:line="360" w:lineRule="auto"/>
        <w:contextualSpacing/>
        <w:rPr>
          <w:rFonts w:ascii="Book Antiqua" w:hAnsi="Book Antiqua"/>
          <w:b/>
          <w:sz w:val="24"/>
          <w:szCs w:val="24"/>
        </w:rPr>
      </w:pPr>
    </w:p>
    <w:p w:rsidR="00D95684" w:rsidRPr="00404774" w:rsidRDefault="00D95684" w:rsidP="00730343">
      <w:pPr>
        <w:wordWrap/>
        <w:adjustRightInd w:val="0"/>
        <w:snapToGrid w:val="0"/>
        <w:spacing w:line="360" w:lineRule="auto"/>
        <w:contextualSpacing/>
        <w:rPr>
          <w:rFonts w:ascii="Book Antiqua" w:hAnsi="Book Antiqua"/>
          <w:b/>
          <w:sz w:val="24"/>
          <w:szCs w:val="24"/>
        </w:rPr>
      </w:pPr>
    </w:p>
    <w:p w:rsidR="00B11129" w:rsidRPr="00404774" w:rsidRDefault="00B11129" w:rsidP="00730343">
      <w:pPr>
        <w:wordWrap/>
        <w:adjustRightInd w:val="0"/>
        <w:snapToGrid w:val="0"/>
        <w:spacing w:line="360" w:lineRule="auto"/>
        <w:contextualSpacing/>
        <w:rPr>
          <w:rFonts w:ascii="Book Antiqua" w:hAnsi="Book Antiqua"/>
          <w:b/>
          <w:sz w:val="24"/>
          <w:szCs w:val="24"/>
        </w:rPr>
      </w:pPr>
      <w:r w:rsidRPr="00404774">
        <w:rPr>
          <w:rFonts w:ascii="Book Antiqua" w:hAnsi="Book Antiqua"/>
          <w:b/>
          <w:sz w:val="24"/>
          <w:szCs w:val="24"/>
        </w:rPr>
        <w:lastRenderedPageBreak/>
        <w:t>Core tip</w:t>
      </w:r>
      <w:r w:rsidR="00572940" w:rsidRPr="00404774">
        <w:rPr>
          <w:rFonts w:ascii="Book Antiqua" w:hAnsi="Book Antiqua"/>
          <w:b/>
          <w:sz w:val="24"/>
          <w:szCs w:val="24"/>
        </w:rPr>
        <w:t xml:space="preserve">: </w:t>
      </w:r>
      <w:r w:rsidR="00572940" w:rsidRPr="00404774">
        <w:rPr>
          <w:rFonts w:ascii="Book Antiqua" w:hAnsi="Book Antiqua"/>
          <w:sz w:val="24"/>
          <w:szCs w:val="24"/>
        </w:rPr>
        <w:t>In the present study, w</w:t>
      </w:r>
      <w:r w:rsidR="00572940" w:rsidRPr="00404774">
        <w:rPr>
          <w:rFonts w:ascii="Book Antiqua" w:eastAsia="Gulim" w:hAnsi="Book Antiqua"/>
          <w:sz w:val="24"/>
          <w:szCs w:val="24"/>
        </w:rPr>
        <w:t>e determined the genomic changes in the X, S, basal c</w:t>
      </w:r>
      <w:r w:rsidR="00404774">
        <w:rPr>
          <w:rFonts w:ascii="Book Antiqua" w:eastAsia="Gulim" w:hAnsi="Book Antiqua"/>
          <w:sz w:val="24"/>
          <w:szCs w:val="24"/>
        </w:rPr>
        <w:t>ore promoter (BCP), and precore</w:t>
      </w:r>
      <w:r w:rsidR="00404774">
        <w:rPr>
          <w:rFonts w:ascii="Book Antiqua" w:eastAsia="SimSun" w:hAnsi="Book Antiqua" w:hint="eastAsia"/>
          <w:sz w:val="24"/>
          <w:szCs w:val="24"/>
          <w:lang w:eastAsia="zh-CN"/>
        </w:rPr>
        <w:t xml:space="preserve"> </w:t>
      </w:r>
      <w:r w:rsidR="00572940" w:rsidRPr="00404774">
        <w:rPr>
          <w:rFonts w:ascii="Book Antiqua" w:eastAsia="Gulim" w:hAnsi="Book Antiqua"/>
          <w:sz w:val="24"/>
          <w:szCs w:val="24"/>
        </w:rPr>
        <w:t xml:space="preserve">regions of HBV, and evaluate their role in the development of HCC in chronic hepatitis B (CHB) patients with </w:t>
      </w:r>
      <w:r w:rsidR="00D92CD0" w:rsidRPr="00404774">
        <w:rPr>
          <w:rFonts w:ascii="Book Antiqua" w:eastAsia="Gulim" w:hAnsi="Book Antiqua"/>
          <w:sz w:val="24"/>
          <w:szCs w:val="24"/>
        </w:rPr>
        <w:t>genotype C HBV</w:t>
      </w:r>
      <w:r w:rsidR="00572940" w:rsidRPr="00404774">
        <w:rPr>
          <w:rFonts w:ascii="Book Antiqua" w:eastAsia="Gulim" w:hAnsi="Book Antiqua"/>
          <w:sz w:val="24"/>
          <w:szCs w:val="24"/>
        </w:rPr>
        <w:t>. As the results, it was suggested that T1753V mutation in X region might significantly increase the risk of HCC development in CHB patients with genotype C</w:t>
      </w:r>
      <w:r w:rsidR="00D92CD0" w:rsidRPr="00404774">
        <w:rPr>
          <w:rFonts w:ascii="Book Antiqua" w:eastAsia="Gulim" w:hAnsi="Book Antiqua"/>
          <w:sz w:val="24"/>
          <w:szCs w:val="24"/>
        </w:rPr>
        <w:t xml:space="preserve"> HBV</w:t>
      </w:r>
      <w:r w:rsidR="00572940" w:rsidRPr="00404774">
        <w:rPr>
          <w:rFonts w:ascii="Book Antiqua" w:eastAsia="Gulim" w:hAnsi="Book Antiqua"/>
          <w:sz w:val="24"/>
          <w:szCs w:val="24"/>
        </w:rPr>
        <w:t xml:space="preserve">. Also, the BCP mutations might act in synergy with T1753V or G1896A mutation, and with pre-S deletion to </w:t>
      </w:r>
      <w:r w:rsidR="00D92CD0" w:rsidRPr="00404774">
        <w:rPr>
          <w:rFonts w:ascii="Book Antiqua" w:eastAsia="Gulim" w:hAnsi="Book Antiqua"/>
          <w:sz w:val="24"/>
          <w:szCs w:val="24"/>
        </w:rPr>
        <w:t>promote</w:t>
      </w:r>
      <w:r w:rsidR="00572940" w:rsidRPr="00404774">
        <w:rPr>
          <w:rFonts w:ascii="Book Antiqua" w:eastAsia="Gulim" w:hAnsi="Book Antiqua"/>
          <w:sz w:val="24"/>
          <w:szCs w:val="24"/>
        </w:rPr>
        <w:t xml:space="preserve"> the development of HCC in these patients.</w:t>
      </w:r>
    </w:p>
    <w:p w:rsidR="00B11129" w:rsidRPr="00404774" w:rsidRDefault="00B11129" w:rsidP="00730343">
      <w:pPr>
        <w:wordWrap/>
        <w:adjustRightInd w:val="0"/>
        <w:snapToGrid w:val="0"/>
        <w:spacing w:line="360" w:lineRule="auto"/>
        <w:contextualSpacing/>
        <w:rPr>
          <w:rFonts w:ascii="Book Antiqua" w:hAnsi="Book Antiqua"/>
          <w:sz w:val="24"/>
          <w:szCs w:val="24"/>
        </w:rPr>
      </w:pPr>
    </w:p>
    <w:p w:rsidR="00404774" w:rsidRPr="00712F63" w:rsidRDefault="0008398D" w:rsidP="00584F7A">
      <w:pPr>
        <w:adjustRightInd w:val="0"/>
        <w:snapToGrid w:val="0"/>
        <w:spacing w:line="360" w:lineRule="auto"/>
        <w:rPr>
          <w:rFonts w:ascii="Book Antiqua" w:hAnsi="Book Antiqua"/>
          <w:sz w:val="24"/>
        </w:rPr>
      </w:pPr>
      <w:r w:rsidRPr="00404774">
        <w:rPr>
          <w:rFonts w:ascii="Book Antiqua" w:eastAsiaTheme="minorEastAsia" w:hAnsi="Book Antiqua"/>
          <w:sz w:val="24"/>
          <w:szCs w:val="24"/>
        </w:rPr>
        <w:t xml:space="preserve">Lee D, Lyu </w:t>
      </w:r>
      <w:r w:rsidRPr="00404774">
        <w:rPr>
          <w:rFonts w:ascii="Book Antiqua" w:hAnsi="Book Antiqua"/>
          <w:sz w:val="24"/>
          <w:szCs w:val="24"/>
        </w:rPr>
        <w:t>H</w:t>
      </w:r>
      <w:r w:rsidRPr="00404774">
        <w:rPr>
          <w:rFonts w:ascii="Book Antiqua" w:eastAsiaTheme="minorEastAsia" w:hAnsi="Book Antiqua"/>
          <w:sz w:val="24"/>
          <w:szCs w:val="24"/>
        </w:rPr>
        <w:t xml:space="preserve">, Chung </w:t>
      </w:r>
      <w:r w:rsidRPr="00404774">
        <w:rPr>
          <w:rFonts w:ascii="Book Antiqua" w:hAnsi="Book Antiqua"/>
          <w:sz w:val="24"/>
          <w:szCs w:val="24"/>
        </w:rPr>
        <w:t>YH, Kim JA, Mathews</w:t>
      </w:r>
      <w:r w:rsidRPr="00404774">
        <w:rPr>
          <w:rFonts w:ascii="Book Antiqua" w:eastAsia="Malgun Gothic" w:hAnsi="Book Antiqua" w:cs="Times New Roman Italic"/>
          <w:sz w:val="24"/>
          <w:szCs w:val="24"/>
        </w:rPr>
        <w:t xml:space="preserve"> P</w:t>
      </w:r>
      <w:r w:rsidRPr="00404774">
        <w:rPr>
          <w:rFonts w:ascii="Book Antiqua" w:hAnsi="Book Antiqua"/>
          <w:sz w:val="24"/>
          <w:szCs w:val="24"/>
        </w:rPr>
        <w:t xml:space="preserve">, Jaffee E, Zheng L, Yu E, </w:t>
      </w:r>
      <w:r w:rsidR="00412738" w:rsidRPr="00404774">
        <w:rPr>
          <w:rFonts w:ascii="Book Antiqua" w:hAnsi="Book Antiqua"/>
          <w:sz w:val="24"/>
          <w:szCs w:val="24"/>
        </w:rPr>
        <w:t xml:space="preserve">Lee </w:t>
      </w:r>
      <w:r w:rsidRPr="00404774">
        <w:rPr>
          <w:rFonts w:ascii="Book Antiqua" w:hAnsi="Book Antiqua"/>
          <w:sz w:val="24"/>
          <w:szCs w:val="24"/>
        </w:rPr>
        <w:t>Y</w:t>
      </w:r>
      <w:r w:rsidR="00412738" w:rsidRPr="00404774">
        <w:rPr>
          <w:rFonts w:ascii="Book Antiqua" w:hAnsi="Book Antiqua"/>
          <w:sz w:val="24"/>
          <w:szCs w:val="24"/>
        </w:rPr>
        <w:t>J</w:t>
      </w:r>
      <w:r w:rsidR="006D50C4" w:rsidRPr="00404774">
        <w:rPr>
          <w:rFonts w:ascii="Book Antiqua" w:hAnsi="Book Antiqua"/>
          <w:sz w:val="24"/>
          <w:szCs w:val="24"/>
        </w:rPr>
        <w:t>, Ryu SH</w:t>
      </w:r>
      <w:r w:rsidR="00412738" w:rsidRPr="00404774">
        <w:rPr>
          <w:rFonts w:ascii="Book Antiqua" w:hAnsi="Book Antiqua"/>
          <w:sz w:val="24"/>
          <w:szCs w:val="24"/>
        </w:rPr>
        <w:t xml:space="preserve">. Genomic </w:t>
      </w:r>
      <w:r w:rsidR="00404774" w:rsidRPr="00404774">
        <w:rPr>
          <w:rFonts w:ascii="Book Antiqua" w:hAnsi="Book Antiqua"/>
          <w:sz w:val="24"/>
          <w:szCs w:val="24"/>
        </w:rPr>
        <w:t>changes in hepatitis B virus associated with development of hepatocellular carcinoma</w:t>
      </w:r>
      <w:r w:rsidR="00404774">
        <w:rPr>
          <w:rFonts w:ascii="Book Antiqua" w:eastAsia="SimSun" w:hAnsi="Book Antiqua" w:hint="eastAsia"/>
          <w:sz w:val="24"/>
          <w:szCs w:val="24"/>
          <w:lang w:eastAsia="zh-CN"/>
        </w:rPr>
        <w:t xml:space="preserve">. </w:t>
      </w:r>
      <w:bookmarkStart w:id="33" w:name="OLE_LINK424"/>
      <w:bookmarkStart w:id="34" w:name="OLE_LINK425"/>
      <w:r w:rsidR="00404774" w:rsidRPr="00712F63">
        <w:rPr>
          <w:rFonts w:ascii="Book Antiqua" w:hAnsi="Book Antiqua"/>
          <w:i/>
          <w:sz w:val="24"/>
        </w:rPr>
        <w:t>World J Gastroenterol</w:t>
      </w:r>
      <w:r w:rsidR="00404774" w:rsidRPr="00712F63">
        <w:rPr>
          <w:rFonts w:ascii="Book Antiqua" w:hAnsi="Book Antiqua"/>
          <w:sz w:val="24"/>
        </w:rPr>
        <w:t xml:space="preserve"> 201</w:t>
      </w:r>
      <w:r w:rsidR="00404774">
        <w:rPr>
          <w:rFonts w:ascii="Book Antiqua" w:hAnsi="Book Antiqua" w:hint="eastAsia"/>
          <w:sz w:val="24"/>
        </w:rPr>
        <w:t>6</w:t>
      </w:r>
      <w:r w:rsidR="00404774" w:rsidRPr="00712F63">
        <w:rPr>
          <w:rFonts w:ascii="Book Antiqua" w:hAnsi="Book Antiqua"/>
          <w:sz w:val="24"/>
        </w:rPr>
        <w:t xml:space="preserve">; </w:t>
      </w:r>
      <w:bookmarkStart w:id="35" w:name="OLE_LINK1689"/>
      <w:bookmarkStart w:id="36" w:name="OLE_LINK1298"/>
      <w:bookmarkStart w:id="37" w:name="OLE_LINK1297"/>
      <w:r w:rsidR="00404774" w:rsidRPr="00712F63">
        <w:rPr>
          <w:rFonts w:ascii="Book Antiqua" w:hAnsi="Book Antiqua"/>
          <w:sz w:val="24"/>
        </w:rPr>
        <w:t>In press</w:t>
      </w:r>
      <w:bookmarkEnd w:id="35"/>
      <w:bookmarkEnd w:id="36"/>
      <w:bookmarkEnd w:id="37"/>
    </w:p>
    <w:bookmarkEnd w:id="33"/>
    <w:bookmarkEnd w:id="34"/>
    <w:p w:rsidR="00412738" w:rsidRPr="00404774" w:rsidRDefault="00412738" w:rsidP="00730343">
      <w:pPr>
        <w:wordWrap/>
        <w:adjustRightInd w:val="0"/>
        <w:snapToGrid w:val="0"/>
        <w:spacing w:line="360" w:lineRule="auto"/>
        <w:contextualSpacing/>
        <w:rPr>
          <w:rFonts w:ascii="Book Antiqua" w:eastAsia="SimSun" w:hAnsi="Book Antiqua"/>
          <w:sz w:val="24"/>
          <w:szCs w:val="24"/>
          <w:lang w:eastAsia="zh-CN"/>
        </w:rPr>
      </w:pPr>
    </w:p>
    <w:p w:rsidR="000635EF" w:rsidRPr="00404774" w:rsidRDefault="000635EF" w:rsidP="00730343">
      <w:pPr>
        <w:widowControl/>
        <w:wordWrap/>
        <w:adjustRightInd w:val="0"/>
        <w:snapToGrid w:val="0"/>
        <w:spacing w:line="360" w:lineRule="auto"/>
        <w:contextualSpacing/>
        <w:rPr>
          <w:rFonts w:ascii="Book Antiqua" w:hAnsi="Book Antiqua"/>
          <w:sz w:val="24"/>
          <w:szCs w:val="24"/>
        </w:rPr>
      </w:pPr>
      <w:r w:rsidRPr="00404774">
        <w:rPr>
          <w:rFonts w:ascii="Book Antiqua" w:hAnsi="Book Antiqua"/>
          <w:sz w:val="24"/>
          <w:szCs w:val="24"/>
        </w:rPr>
        <w:br w:type="page"/>
      </w:r>
    </w:p>
    <w:p w:rsidR="009C1239" w:rsidRPr="00404774" w:rsidRDefault="009C1239" w:rsidP="00730343">
      <w:pPr>
        <w:wordWrap/>
        <w:adjustRightInd w:val="0"/>
        <w:snapToGrid w:val="0"/>
        <w:spacing w:line="360" w:lineRule="auto"/>
        <w:contextualSpacing/>
        <w:rPr>
          <w:rFonts w:ascii="Book Antiqua" w:hAnsi="Book Antiqua"/>
          <w:b/>
          <w:sz w:val="24"/>
          <w:szCs w:val="24"/>
        </w:rPr>
      </w:pPr>
      <w:r w:rsidRPr="00404774">
        <w:rPr>
          <w:rFonts w:ascii="Book Antiqua" w:hAnsi="Book Antiqua"/>
          <w:b/>
          <w:sz w:val="24"/>
          <w:szCs w:val="24"/>
        </w:rPr>
        <w:lastRenderedPageBreak/>
        <w:t>INTRODUCTION</w:t>
      </w:r>
    </w:p>
    <w:p w:rsidR="002E00D7" w:rsidRPr="00404774" w:rsidRDefault="00D92CD0" w:rsidP="00730343">
      <w:pPr>
        <w:wordWrap/>
        <w:adjustRightInd w:val="0"/>
        <w:snapToGrid w:val="0"/>
        <w:spacing w:line="360" w:lineRule="auto"/>
        <w:contextualSpacing/>
        <w:rPr>
          <w:rFonts w:ascii="Book Antiqua" w:hAnsi="Book Antiqua"/>
          <w:sz w:val="24"/>
          <w:szCs w:val="24"/>
        </w:rPr>
      </w:pPr>
      <w:r w:rsidRPr="00404774">
        <w:rPr>
          <w:rFonts w:ascii="Book Antiqua" w:hAnsi="Book Antiqua"/>
          <w:sz w:val="24"/>
          <w:szCs w:val="24"/>
        </w:rPr>
        <w:t>Worldwide, h</w:t>
      </w:r>
      <w:r w:rsidR="009C1239" w:rsidRPr="00404774">
        <w:rPr>
          <w:rFonts w:ascii="Book Antiqua" w:hAnsi="Book Antiqua"/>
          <w:sz w:val="24"/>
          <w:szCs w:val="24"/>
        </w:rPr>
        <w:t>epatocellular carcinoma (HCC) is one of the most com</w:t>
      </w:r>
      <w:r w:rsidRPr="00404774">
        <w:rPr>
          <w:rFonts w:ascii="Book Antiqua" w:hAnsi="Book Antiqua"/>
          <w:sz w:val="24"/>
          <w:szCs w:val="24"/>
        </w:rPr>
        <w:t>mon malignant tumors</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1</w:t>
      </w:r>
      <w:r w:rsidR="007A3852" w:rsidRPr="00404774">
        <w:rPr>
          <w:rFonts w:ascii="Book Antiqua" w:hAnsi="Book Antiqua"/>
          <w:noProof/>
          <w:sz w:val="24"/>
          <w:szCs w:val="24"/>
          <w:vertAlign w:val="superscript"/>
        </w:rPr>
        <w:t>]</w:t>
      </w:r>
      <w:r w:rsidR="000635EF" w:rsidRPr="00404774">
        <w:rPr>
          <w:rFonts w:ascii="Book Antiqua" w:hAnsi="Book Antiqua"/>
          <w:sz w:val="24"/>
          <w:szCs w:val="24"/>
        </w:rPr>
        <w:t>.</w:t>
      </w:r>
      <w:r w:rsidR="000F66CE" w:rsidRPr="00404774">
        <w:rPr>
          <w:rFonts w:ascii="Book Antiqua" w:hAnsi="Book Antiqua"/>
          <w:sz w:val="24"/>
          <w:szCs w:val="24"/>
        </w:rPr>
        <w:t xml:space="preserve"> </w:t>
      </w:r>
      <w:r w:rsidR="009C1239" w:rsidRPr="00404774">
        <w:rPr>
          <w:rFonts w:ascii="Book Antiqua" w:hAnsi="Book Antiqua"/>
          <w:sz w:val="24"/>
          <w:szCs w:val="24"/>
        </w:rPr>
        <w:t xml:space="preserve">One of the major risk factors closely associated with HCC </w:t>
      </w:r>
      <w:r w:rsidR="00253815" w:rsidRPr="00404774">
        <w:rPr>
          <w:rFonts w:ascii="Book Antiqua" w:hAnsi="Book Antiqua"/>
          <w:sz w:val="24"/>
          <w:szCs w:val="24"/>
        </w:rPr>
        <w:t xml:space="preserve">development </w:t>
      </w:r>
      <w:r w:rsidR="009C1239" w:rsidRPr="00404774">
        <w:rPr>
          <w:rFonts w:ascii="Book Antiqua" w:hAnsi="Book Antiqua"/>
          <w:sz w:val="24"/>
          <w:szCs w:val="24"/>
        </w:rPr>
        <w:t xml:space="preserve">is </w:t>
      </w:r>
      <w:r w:rsidR="00253815" w:rsidRPr="00404774">
        <w:rPr>
          <w:rFonts w:ascii="Book Antiqua" w:hAnsi="Book Antiqua"/>
          <w:sz w:val="24"/>
          <w:szCs w:val="24"/>
        </w:rPr>
        <w:t xml:space="preserve">chronic </w:t>
      </w:r>
      <w:r w:rsidR="009C1239" w:rsidRPr="00404774">
        <w:rPr>
          <w:rFonts w:ascii="Book Antiqua" w:hAnsi="Book Antiqua"/>
          <w:sz w:val="24"/>
          <w:szCs w:val="24"/>
        </w:rPr>
        <w:t>hepatitis B virus (HBV)</w:t>
      </w:r>
      <w:r w:rsidR="000F66CE" w:rsidRPr="00404774">
        <w:rPr>
          <w:rFonts w:ascii="Book Antiqua" w:hAnsi="Book Antiqua"/>
          <w:sz w:val="24"/>
          <w:szCs w:val="24"/>
        </w:rPr>
        <w:t xml:space="preserve"> infection</w:t>
      </w:r>
      <w:r w:rsidR="009C1239" w:rsidRPr="00404774">
        <w:rPr>
          <w:rFonts w:ascii="Book Antiqua" w:hAnsi="Book Antiqua"/>
          <w:sz w:val="24"/>
          <w:szCs w:val="24"/>
        </w:rPr>
        <w:t xml:space="preserve">, which in combination </w:t>
      </w:r>
      <w:r w:rsidR="004B12A5" w:rsidRPr="00404774">
        <w:rPr>
          <w:rFonts w:ascii="Book Antiqua" w:hAnsi="Book Antiqua"/>
          <w:sz w:val="24"/>
          <w:szCs w:val="24"/>
        </w:rPr>
        <w:t>with the hepatitis C virus</w:t>
      </w:r>
      <w:r w:rsidR="009C1239" w:rsidRPr="00404774">
        <w:rPr>
          <w:rFonts w:ascii="Book Antiqua" w:hAnsi="Book Antiqua"/>
          <w:sz w:val="24"/>
          <w:szCs w:val="24"/>
        </w:rPr>
        <w:t xml:space="preserve"> account</w:t>
      </w:r>
      <w:r w:rsidR="000F66CE" w:rsidRPr="00404774">
        <w:rPr>
          <w:rFonts w:ascii="Book Antiqua" w:hAnsi="Book Antiqua"/>
          <w:sz w:val="24"/>
          <w:szCs w:val="24"/>
        </w:rPr>
        <w:t>s for more than 80% of HCC</w:t>
      </w:r>
      <w:r w:rsidR="009C1239" w:rsidRPr="00404774">
        <w:rPr>
          <w:rFonts w:ascii="Book Antiqua" w:hAnsi="Book Antiqua"/>
          <w:sz w:val="24"/>
          <w:szCs w:val="24"/>
        </w:rPr>
        <w:t xml:space="preserve"> worldwide</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2</w:t>
      </w:r>
      <w:r w:rsidR="007A3852" w:rsidRPr="00404774">
        <w:rPr>
          <w:rFonts w:ascii="Book Antiqua" w:hAnsi="Book Antiqua"/>
          <w:noProof/>
          <w:sz w:val="24"/>
          <w:szCs w:val="24"/>
          <w:vertAlign w:val="superscript"/>
        </w:rPr>
        <w:t>]</w:t>
      </w:r>
      <w:r w:rsidR="000635EF" w:rsidRPr="00404774">
        <w:rPr>
          <w:rFonts w:ascii="Book Antiqua" w:hAnsi="Book Antiqua"/>
          <w:sz w:val="24"/>
          <w:szCs w:val="24"/>
        </w:rPr>
        <w:t>.</w:t>
      </w:r>
      <w:r w:rsidR="000F66CE" w:rsidRPr="00404774">
        <w:rPr>
          <w:rFonts w:ascii="Book Antiqua" w:hAnsi="Book Antiqua"/>
          <w:sz w:val="24"/>
          <w:szCs w:val="24"/>
        </w:rPr>
        <w:t xml:space="preserve"> </w:t>
      </w:r>
      <w:r w:rsidR="009C1239" w:rsidRPr="00404774">
        <w:rPr>
          <w:rFonts w:ascii="Book Antiqua" w:hAnsi="Book Antiqua"/>
          <w:sz w:val="24"/>
          <w:szCs w:val="24"/>
        </w:rPr>
        <w:t xml:space="preserve">The specific details of the </w:t>
      </w:r>
      <w:r w:rsidR="00253815" w:rsidRPr="00404774">
        <w:rPr>
          <w:rFonts w:ascii="Book Antiqua" w:hAnsi="Book Antiqua"/>
          <w:sz w:val="24"/>
          <w:szCs w:val="24"/>
        </w:rPr>
        <w:t>hepatocarcinogenesis</w:t>
      </w:r>
      <w:r w:rsidR="009C1239" w:rsidRPr="00404774">
        <w:rPr>
          <w:rFonts w:ascii="Book Antiqua" w:hAnsi="Book Antiqua"/>
          <w:sz w:val="24"/>
          <w:szCs w:val="24"/>
        </w:rPr>
        <w:t xml:space="preserve"> from the initial HBV infection is still unclear</w:t>
      </w:r>
      <w:r w:rsidR="00253815" w:rsidRPr="00404774">
        <w:rPr>
          <w:rFonts w:ascii="Book Antiqua" w:hAnsi="Book Antiqua"/>
          <w:sz w:val="24"/>
          <w:szCs w:val="24"/>
        </w:rPr>
        <w:t>,</w:t>
      </w:r>
      <w:r w:rsidR="009C1239" w:rsidRPr="00404774">
        <w:rPr>
          <w:rFonts w:ascii="Book Antiqua" w:hAnsi="Book Antiqua"/>
          <w:sz w:val="24"/>
          <w:szCs w:val="24"/>
        </w:rPr>
        <w:t xml:space="preserve"> although it has been suggested that many factors including but not limited to sex, age, viral genotype environmental factors, and genetic susceptibility all play an important role in the multistage process </w:t>
      </w:r>
      <w:r w:rsidR="00FC26A2" w:rsidRPr="00404774">
        <w:rPr>
          <w:rFonts w:ascii="Book Antiqua" w:hAnsi="Book Antiqua"/>
          <w:sz w:val="24"/>
          <w:szCs w:val="24"/>
        </w:rPr>
        <w:t>of HCC</w:t>
      </w:r>
      <w:r w:rsidR="009C1239" w:rsidRPr="00404774">
        <w:rPr>
          <w:rFonts w:ascii="Book Antiqua" w:hAnsi="Book Antiqua"/>
          <w:sz w:val="24"/>
          <w:szCs w:val="24"/>
        </w:rPr>
        <w:t xml:space="preserve"> development</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3</w:t>
      </w:r>
      <w:r w:rsidR="007A3852" w:rsidRPr="00404774">
        <w:rPr>
          <w:rFonts w:ascii="Book Antiqua" w:hAnsi="Book Antiqua"/>
          <w:noProof/>
          <w:sz w:val="24"/>
          <w:szCs w:val="24"/>
          <w:vertAlign w:val="superscript"/>
        </w:rPr>
        <w:t>]</w:t>
      </w:r>
      <w:r w:rsidR="000635EF" w:rsidRPr="00404774">
        <w:rPr>
          <w:rFonts w:ascii="Book Antiqua" w:hAnsi="Book Antiqua"/>
          <w:sz w:val="24"/>
          <w:szCs w:val="24"/>
        </w:rPr>
        <w:t>.</w:t>
      </w:r>
    </w:p>
    <w:p w:rsidR="002E00D7" w:rsidRPr="00404774" w:rsidRDefault="009C1239" w:rsidP="00730343">
      <w:pPr>
        <w:wordWrap/>
        <w:adjustRightInd w:val="0"/>
        <w:snapToGrid w:val="0"/>
        <w:spacing w:line="360" w:lineRule="auto"/>
        <w:ind w:firstLine="400"/>
        <w:contextualSpacing/>
        <w:rPr>
          <w:rFonts w:ascii="Book Antiqua" w:hAnsi="Book Antiqua"/>
          <w:sz w:val="24"/>
          <w:szCs w:val="24"/>
        </w:rPr>
      </w:pPr>
      <w:r w:rsidRPr="00404774">
        <w:rPr>
          <w:rFonts w:ascii="Book Antiqua" w:hAnsi="Book Antiqua"/>
          <w:sz w:val="24"/>
          <w:szCs w:val="24"/>
        </w:rPr>
        <w:t xml:space="preserve">Due to the high degree of genetic heterogeneity of the virus, there may be multiple mechanisms by which </w:t>
      </w:r>
      <w:r w:rsidR="00F37885" w:rsidRPr="00404774">
        <w:rPr>
          <w:rFonts w:ascii="Book Antiqua" w:hAnsi="Book Antiqua"/>
          <w:sz w:val="24"/>
          <w:szCs w:val="24"/>
        </w:rPr>
        <w:t>HBV causes HCC.</w:t>
      </w:r>
      <w:r w:rsidRPr="00404774">
        <w:rPr>
          <w:rFonts w:ascii="Book Antiqua" w:hAnsi="Book Antiqua"/>
          <w:sz w:val="24"/>
          <w:szCs w:val="24"/>
        </w:rPr>
        <w:t xml:space="preserve"> </w:t>
      </w:r>
      <w:r w:rsidR="00F37885" w:rsidRPr="00404774">
        <w:rPr>
          <w:rFonts w:ascii="Book Antiqua" w:hAnsi="Book Antiqua"/>
          <w:sz w:val="24"/>
          <w:szCs w:val="24"/>
        </w:rPr>
        <w:t xml:space="preserve">Some </w:t>
      </w:r>
      <w:r w:rsidRPr="00404774">
        <w:rPr>
          <w:rFonts w:ascii="Book Antiqua" w:hAnsi="Book Antiqua"/>
          <w:sz w:val="24"/>
          <w:szCs w:val="24"/>
        </w:rPr>
        <w:t>studies have found that HBV can directly provoke hepatocarcinogenesis through chromosomal integration or transactivation of cellular genes</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3</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4</w:t>
      </w:r>
      <w:r w:rsidR="007A3852" w:rsidRPr="00404774">
        <w:rPr>
          <w:rFonts w:ascii="Book Antiqua" w:hAnsi="Book Antiqua"/>
          <w:noProof/>
          <w:sz w:val="24"/>
          <w:szCs w:val="24"/>
          <w:vertAlign w:val="superscript"/>
        </w:rPr>
        <w:t>]</w:t>
      </w:r>
      <w:r w:rsidR="000635EF" w:rsidRPr="00404774">
        <w:rPr>
          <w:rFonts w:ascii="Book Antiqua" w:hAnsi="Book Antiqua"/>
          <w:sz w:val="24"/>
          <w:szCs w:val="24"/>
        </w:rPr>
        <w:t>.</w:t>
      </w:r>
      <w:r w:rsidRPr="00404774">
        <w:rPr>
          <w:rFonts w:ascii="Book Antiqua" w:hAnsi="Book Antiqua"/>
          <w:sz w:val="24"/>
          <w:szCs w:val="24"/>
        </w:rPr>
        <w:t xml:space="preserve"> Regardless, many of these molecular changes indirectly or directly leading to the development of HCC can be linked to genomic changes within the virus.</w:t>
      </w:r>
    </w:p>
    <w:p w:rsidR="00FC5C3E" w:rsidRPr="00404774" w:rsidRDefault="009C1239" w:rsidP="00730343">
      <w:pPr>
        <w:wordWrap/>
        <w:adjustRightInd w:val="0"/>
        <w:snapToGrid w:val="0"/>
        <w:spacing w:line="360" w:lineRule="auto"/>
        <w:ind w:firstLine="400"/>
        <w:contextualSpacing/>
        <w:rPr>
          <w:rFonts w:ascii="Book Antiqua" w:hAnsi="Book Antiqua"/>
          <w:sz w:val="24"/>
          <w:szCs w:val="24"/>
        </w:rPr>
      </w:pPr>
      <w:r w:rsidRPr="00404774">
        <w:rPr>
          <w:rFonts w:ascii="Book Antiqua" w:hAnsi="Book Antiqua"/>
          <w:sz w:val="24"/>
          <w:szCs w:val="24"/>
        </w:rPr>
        <w:t xml:space="preserve">Various mutations in the HBV genome have been strongly associated with the development of HCC. </w:t>
      </w:r>
      <w:r w:rsidR="00AD6CE7" w:rsidRPr="00404774">
        <w:rPr>
          <w:rFonts w:ascii="Book Antiqua" w:hAnsi="Book Antiqua"/>
          <w:sz w:val="24"/>
          <w:szCs w:val="24"/>
        </w:rPr>
        <w:t>A</w:t>
      </w:r>
      <w:r w:rsidRPr="00404774">
        <w:rPr>
          <w:rFonts w:ascii="Book Antiqua" w:hAnsi="Book Antiqua"/>
          <w:sz w:val="24"/>
          <w:szCs w:val="24"/>
        </w:rPr>
        <w:t xml:space="preserve"> significant amount of evidence points to specific genetic mutations as essential viral factors contributing to the development of HCC </w:t>
      </w:r>
      <w:r w:rsidR="00AD6CE7" w:rsidRPr="00404774">
        <w:rPr>
          <w:rFonts w:ascii="Book Antiqua" w:hAnsi="Book Antiqua"/>
          <w:sz w:val="24"/>
          <w:szCs w:val="24"/>
        </w:rPr>
        <w:t xml:space="preserve">that could </w:t>
      </w:r>
      <w:r w:rsidRPr="00404774">
        <w:rPr>
          <w:rFonts w:ascii="Book Antiqua" w:hAnsi="Book Antiqua"/>
          <w:sz w:val="24"/>
          <w:szCs w:val="24"/>
        </w:rPr>
        <w:t>serv</w:t>
      </w:r>
      <w:r w:rsidR="00AD6CE7" w:rsidRPr="00404774">
        <w:rPr>
          <w:rFonts w:ascii="Book Antiqua" w:hAnsi="Book Antiqua"/>
          <w:sz w:val="24"/>
          <w:szCs w:val="24"/>
        </w:rPr>
        <w:t>e</w:t>
      </w:r>
      <w:r w:rsidRPr="00404774">
        <w:rPr>
          <w:rFonts w:ascii="Book Antiqua" w:hAnsi="Book Antiqua"/>
          <w:sz w:val="24"/>
          <w:szCs w:val="24"/>
        </w:rPr>
        <w:t xml:space="preserve"> as important prognostic biomarkers of the disease. </w:t>
      </w:r>
      <w:r w:rsidR="004B12A5" w:rsidRPr="00404774">
        <w:rPr>
          <w:rFonts w:ascii="Book Antiqua" w:hAnsi="Book Antiqua"/>
          <w:sz w:val="24"/>
          <w:szCs w:val="24"/>
        </w:rPr>
        <w:t>The substitution of A by T at nucleotide 1762 (A1762T) and of G by A at nucleotide 1764 (G1764A) in the basal core promoter (BCP) region is the most common mutation in the</w:t>
      </w:r>
      <w:r w:rsidR="00974AAA" w:rsidRPr="00404774">
        <w:rPr>
          <w:rFonts w:ascii="Book Antiqua" w:hAnsi="Book Antiqua"/>
          <w:sz w:val="24"/>
          <w:szCs w:val="24"/>
        </w:rPr>
        <w:t xml:space="preserve"> HBV genome. This BCP mutation has been associated with higher occurrence of HCC</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5</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6</w:t>
      </w:r>
      <w:r w:rsidR="007A3852" w:rsidRPr="00404774">
        <w:rPr>
          <w:rFonts w:ascii="Book Antiqua" w:hAnsi="Book Antiqua"/>
          <w:noProof/>
          <w:sz w:val="24"/>
          <w:szCs w:val="24"/>
          <w:vertAlign w:val="superscript"/>
        </w:rPr>
        <w:t>]</w:t>
      </w:r>
      <w:r w:rsidR="000635EF" w:rsidRPr="00404774">
        <w:rPr>
          <w:rFonts w:ascii="Book Antiqua" w:hAnsi="Book Antiqua"/>
          <w:sz w:val="24"/>
          <w:szCs w:val="24"/>
        </w:rPr>
        <w:t>.</w:t>
      </w:r>
      <w:r w:rsidR="00974AAA" w:rsidRPr="00404774">
        <w:rPr>
          <w:rFonts w:ascii="Book Antiqua" w:hAnsi="Book Antiqua"/>
          <w:sz w:val="24"/>
          <w:szCs w:val="24"/>
        </w:rPr>
        <w:t xml:space="preserve"> </w:t>
      </w:r>
      <w:r w:rsidR="00321458" w:rsidRPr="00404774">
        <w:rPr>
          <w:rFonts w:ascii="Book Antiqua" w:hAnsi="Book Antiqua"/>
          <w:sz w:val="24"/>
          <w:szCs w:val="24"/>
        </w:rPr>
        <w:t xml:space="preserve">In addition, </w:t>
      </w:r>
      <w:r w:rsidR="005F6EA4" w:rsidRPr="00404774">
        <w:rPr>
          <w:rFonts w:ascii="Book Antiqua" w:hAnsi="Book Antiqua"/>
          <w:sz w:val="24"/>
          <w:szCs w:val="24"/>
        </w:rPr>
        <w:t xml:space="preserve">it has been reported that </w:t>
      </w:r>
      <w:r w:rsidR="00321458" w:rsidRPr="00404774">
        <w:rPr>
          <w:rFonts w:ascii="Book Antiqua" w:hAnsi="Book Antiqua"/>
          <w:sz w:val="24"/>
          <w:szCs w:val="24"/>
        </w:rPr>
        <w:t xml:space="preserve">other mutations of HBV such as G to A transition at nucleotide 1896 (G1896A) in </w:t>
      </w:r>
      <w:r w:rsidR="00AD6CE7" w:rsidRPr="00404774">
        <w:rPr>
          <w:rFonts w:ascii="Book Antiqua" w:hAnsi="Book Antiqua"/>
          <w:sz w:val="24"/>
          <w:szCs w:val="24"/>
        </w:rPr>
        <w:t xml:space="preserve">the </w:t>
      </w:r>
      <w:r w:rsidR="00321458" w:rsidRPr="00404774">
        <w:rPr>
          <w:rFonts w:ascii="Book Antiqua" w:hAnsi="Book Antiqua"/>
          <w:sz w:val="24"/>
          <w:szCs w:val="24"/>
        </w:rPr>
        <w:t>precore (PC) region, substitution from C to T at nucleoti</w:t>
      </w:r>
      <w:r w:rsidR="005F6EA4" w:rsidRPr="00404774">
        <w:rPr>
          <w:rFonts w:ascii="Book Antiqua" w:hAnsi="Book Antiqua"/>
          <w:sz w:val="24"/>
          <w:szCs w:val="24"/>
        </w:rPr>
        <w:t xml:space="preserve">de 1653 (C1653T) and from T to either C/A/G at nucleotide 1753 (T1753V) in </w:t>
      </w:r>
      <w:r w:rsidR="00AD6CE7" w:rsidRPr="00404774">
        <w:rPr>
          <w:rFonts w:ascii="Book Antiqua" w:hAnsi="Book Antiqua"/>
          <w:sz w:val="24"/>
          <w:szCs w:val="24"/>
        </w:rPr>
        <w:t xml:space="preserve">the </w:t>
      </w:r>
      <w:r w:rsidR="005F6EA4" w:rsidRPr="00404774">
        <w:rPr>
          <w:rFonts w:ascii="Book Antiqua" w:hAnsi="Book Antiqua"/>
          <w:sz w:val="24"/>
          <w:szCs w:val="24"/>
        </w:rPr>
        <w:t xml:space="preserve">X region, and the deletion in </w:t>
      </w:r>
      <w:r w:rsidR="00AD6CE7" w:rsidRPr="00404774">
        <w:rPr>
          <w:rFonts w:ascii="Book Antiqua" w:hAnsi="Book Antiqua"/>
          <w:sz w:val="24"/>
          <w:szCs w:val="24"/>
        </w:rPr>
        <w:t xml:space="preserve">the </w:t>
      </w:r>
      <w:r w:rsidR="005F6EA4" w:rsidRPr="00404774">
        <w:rPr>
          <w:rFonts w:ascii="Book Antiqua" w:hAnsi="Book Antiqua"/>
          <w:sz w:val="24"/>
          <w:szCs w:val="24"/>
        </w:rPr>
        <w:t>pre-S region</w:t>
      </w:r>
      <w:r w:rsidR="00AD6CE7" w:rsidRPr="00404774">
        <w:rPr>
          <w:rFonts w:ascii="Book Antiqua" w:hAnsi="Book Antiqua"/>
          <w:sz w:val="24"/>
          <w:szCs w:val="24"/>
        </w:rPr>
        <w:t>,</w:t>
      </w:r>
      <w:r w:rsidR="005F6EA4" w:rsidRPr="00404774">
        <w:rPr>
          <w:rFonts w:ascii="Book Antiqua" w:hAnsi="Book Antiqua"/>
          <w:sz w:val="24"/>
          <w:szCs w:val="24"/>
        </w:rPr>
        <w:t xml:space="preserve"> may </w:t>
      </w:r>
      <w:r w:rsidR="00362A49" w:rsidRPr="00404774">
        <w:rPr>
          <w:rFonts w:ascii="Book Antiqua" w:hAnsi="Book Antiqua"/>
          <w:sz w:val="24"/>
          <w:szCs w:val="24"/>
        </w:rPr>
        <w:t>be associated</w:t>
      </w:r>
      <w:r w:rsidR="00321458" w:rsidRPr="00404774">
        <w:rPr>
          <w:rFonts w:ascii="Book Antiqua" w:hAnsi="Book Antiqua"/>
          <w:sz w:val="24"/>
          <w:szCs w:val="24"/>
        </w:rPr>
        <w:t xml:space="preserve"> with HCC, although their exact role</w:t>
      </w:r>
      <w:r w:rsidR="00362A49" w:rsidRPr="00404774">
        <w:rPr>
          <w:rFonts w:ascii="Book Antiqua" w:hAnsi="Book Antiqua"/>
          <w:sz w:val="24"/>
          <w:szCs w:val="24"/>
        </w:rPr>
        <w:t>s</w:t>
      </w:r>
      <w:r w:rsidR="00321458" w:rsidRPr="00404774">
        <w:rPr>
          <w:rFonts w:ascii="Book Antiqua" w:hAnsi="Book Antiqua"/>
          <w:sz w:val="24"/>
          <w:szCs w:val="24"/>
        </w:rPr>
        <w:t xml:space="preserve"> </w:t>
      </w:r>
      <w:r w:rsidR="00362A49" w:rsidRPr="00404774">
        <w:rPr>
          <w:rFonts w:ascii="Book Antiqua" w:hAnsi="Book Antiqua"/>
          <w:sz w:val="24"/>
          <w:szCs w:val="24"/>
        </w:rPr>
        <w:t>are</w:t>
      </w:r>
      <w:r w:rsidR="00321458" w:rsidRPr="00404774">
        <w:rPr>
          <w:rFonts w:ascii="Book Antiqua" w:hAnsi="Book Antiqua"/>
          <w:sz w:val="24"/>
          <w:szCs w:val="24"/>
        </w:rPr>
        <w:t xml:space="preserve"> still unknown</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7-12</w:t>
      </w:r>
      <w:r w:rsidR="007A3852" w:rsidRPr="00404774">
        <w:rPr>
          <w:rFonts w:ascii="Book Antiqua" w:hAnsi="Book Antiqua"/>
          <w:noProof/>
          <w:sz w:val="24"/>
          <w:szCs w:val="24"/>
          <w:vertAlign w:val="superscript"/>
        </w:rPr>
        <w:t>]</w:t>
      </w:r>
      <w:r w:rsidR="000635EF" w:rsidRPr="00404774">
        <w:rPr>
          <w:rFonts w:ascii="Book Antiqua" w:hAnsi="Book Antiqua"/>
          <w:sz w:val="24"/>
          <w:szCs w:val="24"/>
        </w:rPr>
        <w:t>.</w:t>
      </w:r>
    </w:p>
    <w:p w:rsidR="00321458" w:rsidRPr="00404774" w:rsidRDefault="005F6EA4" w:rsidP="00730343">
      <w:pPr>
        <w:wordWrap/>
        <w:adjustRightInd w:val="0"/>
        <w:snapToGrid w:val="0"/>
        <w:spacing w:line="360" w:lineRule="auto"/>
        <w:ind w:firstLine="400"/>
        <w:contextualSpacing/>
        <w:rPr>
          <w:rFonts w:ascii="Book Antiqua" w:hAnsi="Book Antiqua"/>
          <w:sz w:val="24"/>
          <w:szCs w:val="24"/>
        </w:rPr>
      </w:pPr>
      <w:r w:rsidRPr="00404774">
        <w:rPr>
          <w:rFonts w:ascii="Book Antiqua" w:hAnsi="Book Antiqua"/>
          <w:sz w:val="24"/>
          <w:szCs w:val="24"/>
        </w:rPr>
        <w:t>Moreover, it has been demonstrated that genotype C HBV is strongly associated with mutations in the core promoter region and these particular mutations have been shown to be independent r</w:t>
      </w:r>
      <w:r w:rsidR="00D4245C" w:rsidRPr="00404774">
        <w:rPr>
          <w:rFonts w:ascii="Book Antiqua" w:hAnsi="Book Antiqua"/>
          <w:sz w:val="24"/>
          <w:szCs w:val="24"/>
        </w:rPr>
        <w:t>isk factors for HCC development</w:t>
      </w:r>
      <w:r w:rsidR="007A3852" w:rsidRPr="00404774">
        <w:rPr>
          <w:rFonts w:ascii="Book Antiqua" w:hAnsi="Book Antiqua"/>
          <w:noProof/>
          <w:sz w:val="24"/>
          <w:szCs w:val="24"/>
          <w:vertAlign w:val="superscript"/>
        </w:rPr>
        <w:t>[</w:t>
      </w:r>
      <w:r w:rsidR="00FF12ED" w:rsidRPr="00404774">
        <w:rPr>
          <w:rFonts w:ascii="Book Antiqua" w:hAnsi="Book Antiqua"/>
          <w:noProof/>
          <w:sz w:val="24"/>
          <w:szCs w:val="24"/>
          <w:vertAlign w:val="superscript"/>
        </w:rPr>
        <w:t>6,</w:t>
      </w:r>
      <w:r w:rsidR="00726CBC" w:rsidRPr="00404774">
        <w:rPr>
          <w:rFonts w:ascii="Book Antiqua" w:hAnsi="Book Antiqua"/>
          <w:noProof/>
          <w:sz w:val="24"/>
          <w:szCs w:val="24"/>
          <w:vertAlign w:val="superscript"/>
        </w:rPr>
        <w:t>13</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14</w:t>
      </w:r>
      <w:r w:rsidR="007A3852" w:rsidRPr="00404774">
        <w:rPr>
          <w:rFonts w:ascii="Book Antiqua" w:hAnsi="Book Antiqua"/>
          <w:noProof/>
          <w:sz w:val="24"/>
          <w:szCs w:val="24"/>
          <w:vertAlign w:val="superscript"/>
        </w:rPr>
        <w:t>]</w:t>
      </w:r>
      <w:r w:rsidR="000635EF" w:rsidRPr="00404774">
        <w:rPr>
          <w:rFonts w:ascii="Book Antiqua" w:hAnsi="Book Antiqua"/>
          <w:sz w:val="24"/>
          <w:szCs w:val="24"/>
        </w:rPr>
        <w:t>.</w:t>
      </w:r>
      <w:r w:rsidR="00D4245C" w:rsidRPr="00404774">
        <w:rPr>
          <w:rFonts w:ascii="Book Antiqua" w:hAnsi="Book Antiqua"/>
          <w:sz w:val="24"/>
          <w:szCs w:val="24"/>
        </w:rPr>
        <w:t xml:space="preserve"> </w:t>
      </w:r>
      <w:r w:rsidRPr="00404774">
        <w:rPr>
          <w:rFonts w:ascii="Book Antiqua" w:hAnsi="Book Antiqua"/>
          <w:sz w:val="24"/>
          <w:szCs w:val="24"/>
        </w:rPr>
        <w:t xml:space="preserve">Consequently, those infected with </w:t>
      </w:r>
      <w:r w:rsidR="00253815" w:rsidRPr="00404774">
        <w:rPr>
          <w:rFonts w:ascii="Book Antiqua" w:hAnsi="Book Antiqua"/>
          <w:sz w:val="24"/>
          <w:szCs w:val="24"/>
        </w:rPr>
        <w:t xml:space="preserve">genotype C </w:t>
      </w:r>
      <w:r w:rsidRPr="00404774">
        <w:rPr>
          <w:rFonts w:ascii="Book Antiqua" w:hAnsi="Book Antiqua"/>
          <w:sz w:val="24"/>
          <w:szCs w:val="24"/>
        </w:rPr>
        <w:t xml:space="preserve">HBV may have a poorer prognosis </w:t>
      </w:r>
      <w:r w:rsidRPr="00404774">
        <w:rPr>
          <w:rFonts w:ascii="Book Antiqua" w:hAnsi="Book Antiqua"/>
          <w:sz w:val="24"/>
          <w:szCs w:val="24"/>
        </w:rPr>
        <w:lastRenderedPageBreak/>
        <w:t>with more aggressive liver disease</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11</w:t>
      </w:r>
      <w:r w:rsidR="007A3852" w:rsidRPr="00404774">
        <w:rPr>
          <w:rFonts w:ascii="Book Antiqua" w:hAnsi="Book Antiqua"/>
          <w:noProof/>
          <w:sz w:val="24"/>
          <w:szCs w:val="24"/>
          <w:vertAlign w:val="superscript"/>
        </w:rPr>
        <w:t>]</w:t>
      </w:r>
      <w:r w:rsidR="000635EF" w:rsidRPr="00404774">
        <w:rPr>
          <w:rFonts w:ascii="Book Antiqua" w:hAnsi="Book Antiqua"/>
          <w:sz w:val="24"/>
          <w:szCs w:val="24"/>
        </w:rPr>
        <w:t>.</w:t>
      </w:r>
    </w:p>
    <w:p w:rsidR="00C2174E" w:rsidRPr="00404774" w:rsidRDefault="009C1239" w:rsidP="00730343">
      <w:pPr>
        <w:wordWrap/>
        <w:adjustRightInd w:val="0"/>
        <w:snapToGrid w:val="0"/>
        <w:spacing w:line="360" w:lineRule="auto"/>
        <w:ind w:firstLine="400"/>
        <w:contextualSpacing/>
        <w:rPr>
          <w:rFonts w:ascii="Book Antiqua" w:hAnsi="Book Antiqua"/>
          <w:sz w:val="24"/>
          <w:szCs w:val="24"/>
        </w:rPr>
      </w:pPr>
      <w:r w:rsidRPr="00404774">
        <w:rPr>
          <w:rFonts w:ascii="Book Antiqua" w:hAnsi="Book Antiqua"/>
          <w:sz w:val="24"/>
          <w:szCs w:val="24"/>
        </w:rPr>
        <w:t>Individual mutations within the HBV genome have</w:t>
      </w:r>
      <w:r w:rsidR="00EA73A8" w:rsidRPr="00404774">
        <w:rPr>
          <w:rFonts w:ascii="Book Antiqua" w:hAnsi="Book Antiqua"/>
          <w:sz w:val="24"/>
          <w:szCs w:val="24"/>
        </w:rPr>
        <w:t xml:space="preserve"> been studied </w:t>
      </w:r>
      <w:r w:rsidR="00362A49" w:rsidRPr="00404774">
        <w:rPr>
          <w:rFonts w:ascii="Book Antiqua" w:hAnsi="Book Antiqua"/>
          <w:sz w:val="24"/>
          <w:szCs w:val="24"/>
        </w:rPr>
        <w:t xml:space="preserve">in order </w:t>
      </w:r>
      <w:r w:rsidR="00EA73A8" w:rsidRPr="00404774">
        <w:rPr>
          <w:rFonts w:ascii="Book Antiqua" w:hAnsi="Book Antiqua"/>
          <w:sz w:val="24"/>
          <w:szCs w:val="24"/>
        </w:rPr>
        <w:t>to prove</w:t>
      </w:r>
      <w:r w:rsidRPr="00404774">
        <w:rPr>
          <w:rFonts w:ascii="Book Antiqua" w:hAnsi="Book Antiqua"/>
          <w:sz w:val="24"/>
          <w:szCs w:val="24"/>
        </w:rPr>
        <w:t xml:space="preserve"> </w:t>
      </w:r>
      <w:r w:rsidR="00362A49" w:rsidRPr="00404774">
        <w:rPr>
          <w:rFonts w:ascii="Book Antiqua" w:hAnsi="Book Antiqua"/>
          <w:sz w:val="24"/>
          <w:szCs w:val="24"/>
        </w:rPr>
        <w:t xml:space="preserve">their </w:t>
      </w:r>
      <w:r w:rsidR="00EA73A8" w:rsidRPr="00404774">
        <w:rPr>
          <w:rFonts w:ascii="Book Antiqua" w:hAnsi="Book Antiqua"/>
          <w:sz w:val="24"/>
          <w:szCs w:val="24"/>
        </w:rPr>
        <w:t>role</w:t>
      </w:r>
      <w:r w:rsidRPr="00404774">
        <w:rPr>
          <w:rFonts w:ascii="Book Antiqua" w:hAnsi="Book Antiqua"/>
          <w:sz w:val="24"/>
          <w:szCs w:val="24"/>
        </w:rPr>
        <w:t xml:space="preserve"> in HCC development in chronic hepatitis </w:t>
      </w:r>
      <w:r w:rsidR="00EA73A8" w:rsidRPr="00404774">
        <w:rPr>
          <w:rFonts w:ascii="Book Antiqua" w:hAnsi="Book Antiqua"/>
          <w:sz w:val="24"/>
          <w:szCs w:val="24"/>
        </w:rPr>
        <w:t xml:space="preserve">B </w:t>
      </w:r>
      <w:r w:rsidRPr="00404774">
        <w:rPr>
          <w:rFonts w:ascii="Book Antiqua" w:hAnsi="Book Antiqua"/>
          <w:sz w:val="24"/>
          <w:szCs w:val="24"/>
        </w:rPr>
        <w:t xml:space="preserve">patients. Nevertheless, combined </w:t>
      </w:r>
      <w:r w:rsidR="002E455D" w:rsidRPr="00404774">
        <w:rPr>
          <w:rFonts w:ascii="Book Antiqua" w:hAnsi="Book Antiqua"/>
          <w:sz w:val="24"/>
          <w:szCs w:val="24"/>
        </w:rPr>
        <w:t xml:space="preserve">mutations </w:t>
      </w:r>
      <w:r w:rsidR="00253815" w:rsidRPr="00404774">
        <w:rPr>
          <w:rFonts w:ascii="Book Antiqua" w:hAnsi="Book Antiqua"/>
          <w:sz w:val="24"/>
          <w:szCs w:val="24"/>
        </w:rPr>
        <w:t>in</w:t>
      </w:r>
      <w:r w:rsidR="002E455D" w:rsidRPr="00404774">
        <w:rPr>
          <w:rFonts w:ascii="Book Antiqua" w:hAnsi="Book Antiqua"/>
          <w:sz w:val="24"/>
          <w:szCs w:val="24"/>
        </w:rPr>
        <w:t xml:space="preserve"> </w:t>
      </w:r>
      <w:r w:rsidR="00362A49" w:rsidRPr="00404774">
        <w:rPr>
          <w:rFonts w:ascii="Book Antiqua" w:hAnsi="Book Antiqua"/>
          <w:sz w:val="24"/>
          <w:szCs w:val="24"/>
        </w:rPr>
        <w:t xml:space="preserve">the </w:t>
      </w:r>
      <w:r w:rsidR="002E455D" w:rsidRPr="00404774">
        <w:rPr>
          <w:rFonts w:ascii="Book Antiqua" w:hAnsi="Book Antiqua"/>
          <w:sz w:val="24"/>
          <w:szCs w:val="24"/>
        </w:rPr>
        <w:t xml:space="preserve">HBV genome </w:t>
      </w:r>
      <w:r w:rsidRPr="00404774">
        <w:rPr>
          <w:rFonts w:ascii="Book Antiqua" w:hAnsi="Book Antiqua"/>
          <w:sz w:val="24"/>
          <w:szCs w:val="24"/>
        </w:rPr>
        <w:t xml:space="preserve">must also be recognized to have the potential to serve as predictive markers for HCC due to the </w:t>
      </w:r>
      <w:r w:rsidR="00013877" w:rsidRPr="00404774">
        <w:rPr>
          <w:rFonts w:ascii="Book Antiqua" w:hAnsi="Book Antiqua"/>
          <w:sz w:val="24"/>
          <w:szCs w:val="24"/>
        </w:rPr>
        <w:t>potential ability</w:t>
      </w:r>
      <w:r w:rsidRPr="00404774">
        <w:rPr>
          <w:rFonts w:ascii="Book Antiqua" w:hAnsi="Book Antiqua"/>
          <w:sz w:val="24"/>
          <w:szCs w:val="24"/>
        </w:rPr>
        <w:t xml:space="preserve"> of </w:t>
      </w:r>
      <w:r w:rsidR="00013877" w:rsidRPr="00404774">
        <w:rPr>
          <w:rFonts w:ascii="Book Antiqua" w:hAnsi="Book Antiqua"/>
          <w:sz w:val="24"/>
          <w:szCs w:val="24"/>
        </w:rPr>
        <w:t xml:space="preserve">the </w:t>
      </w:r>
      <w:r w:rsidRPr="00404774">
        <w:rPr>
          <w:rFonts w:ascii="Book Antiqua" w:hAnsi="Book Antiqua"/>
          <w:sz w:val="24"/>
          <w:szCs w:val="24"/>
        </w:rPr>
        <w:t xml:space="preserve">virus to acquire mutations over time. </w:t>
      </w:r>
      <w:r w:rsidR="00C2174E" w:rsidRPr="00404774">
        <w:rPr>
          <w:rFonts w:ascii="Book Antiqua" w:hAnsi="Book Antiqua"/>
          <w:sz w:val="24"/>
          <w:szCs w:val="24"/>
        </w:rPr>
        <w:t>Although there are few reports about the effects of combined mutations of HBV on HCC development, the</w:t>
      </w:r>
      <w:r w:rsidR="006B4A58" w:rsidRPr="00404774">
        <w:rPr>
          <w:rFonts w:ascii="Book Antiqua" w:hAnsi="Book Antiqua"/>
          <w:sz w:val="24"/>
          <w:szCs w:val="24"/>
        </w:rPr>
        <w:t>se</w:t>
      </w:r>
      <w:r w:rsidR="00C2174E" w:rsidRPr="00404774">
        <w:rPr>
          <w:rFonts w:ascii="Book Antiqua" w:hAnsi="Book Antiqua"/>
          <w:sz w:val="24"/>
          <w:szCs w:val="24"/>
        </w:rPr>
        <w:t xml:space="preserve"> results are still controversial.</w:t>
      </w:r>
    </w:p>
    <w:p w:rsidR="00C2174E" w:rsidRPr="00404774" w:rsidRDefault="00C2174E" w:rsidP="00730343">
      <w:pPr>
        <w:wordWrap/>
        <w:adjustRightInd w:val="0"/>
        <w:snapToGrid w:val="0"/>
        <w:spacing w:line="360" w:lineRule="auto"/>
        <w:ind w:firstLine="400"/>
        <w:contextualSpacing/>
        <w:rPr>
          <w:rFonts w:ascii="Book Antiqua" w:hAnsi="Book Antiqua"/>
          <w:sz w:val="24"/>
          <w:szCs w:val="24"/>
        </w:rPr>
      </w:pPr>
      <w:r w:rsidRPr="00404774">
        <w:rPr>
          <w:rFonts w:ascii="Book Antiqua" w:hAnsi="Book Antiqua"/>
          <w:sz w:val="24"/>
          <w:szCs w:val="24"/>
        </w:rPr>
        <w:t xml:space="preserve">Therefore, in this study, we intended to investigate the </w:t>
      </w:r>
      <w:r w:rsidR="00653EB9" w:rsidRPr="00404774">
        <w:rPr>
          <w:rFonts w:ascii="Book Antiqua" w:hAnsi="Book Antiqua"/>
          <w:sz w:val="24"/>
          <w:szCs w:val="24"/>
        </w:rPr>
        <w:t xml:space="preserve">genomic changes in the X, S, BCP, and PC regions of HBV. And also we aimed to evaluate their roles in the development of HCC </w:t>
      </w:r>
      <w:r w:rsidR="00230286" w:rsidRPr="00404774">
        <w:rPr>
          <w:rFonts w:ascii="Book Antiqua" w:hAnsi="Book Antiqua"/>
          <w:sz w:val="24"/>
          <w:szCs w:val="24"/>
        </w:rPr>
        <w:t xml:space="preserve">in patients chronically infected with </w:t>
      </w:r>
      <w:r w:rsidR="006B4A58" w:rsidRPr="00404774">
        <w:rPr>
          <w:rFonts w:ascii="Book Antiqua" w:hAnsi="Book Antiqua"/>
          <w:sz w:val="24"/>
          <w:szCs w:val="24"/>
        </w:rPr>
        <w:t xml:space="preserve">genotype C </w:t>
      </w:r>
      <w:r w:rsidR="00230286" w:rsidRPr="00404774">
        <w:rPr>
          <w:rFonts w:ascii="Book Antiqua" w:hAnsi="Book Antiqua"/>
          <w:sz w:val="24"/>
          <w:szCs w:val="24"/>
        </w:rPr>
        <w:t>HBV</w:t>
      </w:r>
      <w:r w:rsidR="00653EB9" w:rsidRPr="00404774">
        <w:rPr>
          <w:rFonts w:ascii="Book Antiqua" w:hAnsi="Book Antiqua"/>
          <w:sz w:val="24"/>
          <w:szCs w:val="24"/>
        </w:rPr>
        <w:t>.</w:t>
      </w:r>
    </w:p>
    <w:p w:rsidR="003F3F5F" w:rsidRPr="00404774" w:rsidRDefault="003F3F5F" w:rsidP="00730343">
      <w:pPr>
        <w:widowControl/>
        <w:wordWrap/>
        <w:adjustRightInd w:val="0"/>
        <w:snapToGrid w:val="0"/>
        <w:spacing w:line="360" w:lineRule="auto"/>
        <w:contextualSpacing/>
        <w:rPr>
          <w:rFonts w:ascii="Book Antiqua" w:hAnsi="Book Antiqua"/>
          <w:sz w:val="24"/>
          <w:szCs w:val="24"/>
        </w:rPr>
      </w:pPr>
    </w:p>
    <w:p w:rsidR="00047C35" w:rsidRPr="00404774" w:rsidRDefault="00047C35" w:rsidP="00730343">
      <w:pPr>
        <w:spacing w:line="360" w:lineRule="auto"/>
        <w:rPr>
          <w:rFonts w:ascii="Book Antiqua" w:hAnsi="Book Antiqua"/>
          <w:b/>
          <w:sz w:val="24"/>
          <w:szCs w:val="24"/>
        </w:rPr>
      </w:pPr>
      <w:bookmarkStart w:id="38" w:name="OLE_LINK337"/>
      <w:bookmarkStart w:id="39" w:name="OLE_LINK338"/>
      <w:bookmarkStart w:id="40" w:name="OLE_LINK378"/>
      <w:bookmarkStart w:id="41" w:name="OLE_LINK388"/>
      <w:bookmarkStart w:id="42" w:name="OLE_LINK394"/>
      <w:r w:rsidRPr="00404774">
        <w:rPr>
          <w:rFonts w:ascii="Book Antiqua" w:hAnsi="Book Antiqua"/>
          <w:b/>
          <w:sz w:val="24"/>
          <w:szCs w:val="24"/>
        </w:rPr>
        <w:t>MATERIALS AND METHODS</w:t>
      </w:r>
    </w:p>
    <w:bookmarkEnd w:id="38"/>
    <w:bookmarkEnd w:id="39"/>
    <w:bookmarkEnd w:id="40"/>
    <w:bookmarkEnd w:id="41"/>
    <w:bookmarkEnd w:id="42"/>
    <w:p w:rsidR="003F3F5F" w:rsidRPr="00404774" w:rsidRDefault="003F3F5F" w:rsidP="00730343">
      <w:pPr>
        <w:wordWrap/>
        <w:adjustRightInd w:val="0"/>
        <w:snapToGrid w:val="0"/>
        <w:spacing w:line="360" w:lineRule="auto"/>
        <w:contextualSpacing/>
        <w:rPr>
          <w:rFonts w:ascii="Book Antiqua" w:hAnsi="Book Antiqua"/>
          <w:b/>
          <w:i/>
          <w:sz w:val="24"/>
          <w:szCs w:val="24"/>
        </w:rPr>
      </w:pPr>
      <w:r w:rsidRPr="00404774">
        <w:rPr>
          <w:rFonts w:ascii="Book Antiqua" w:hAnsi="Book Antiqua"/>
          <w:b/>
          <w:i/>
          <w:sz w:val="24"/>
          <w:szCs w:val="24"/>
        </w:rPr>
        <w:t>Subjects</w:t>
      </w:r>
    </w:p>
    <w:p w:rsidR="00EC3A3D" w:rsidRPr="00404774" w:rsidRDefault="00960FFF" w:rsidP="00730343">
      <w:pPr>
        <w:wordWrap/>
        <w:adjustRightInd w:val="0"/>
        <w:snapToGrid w:val="0"/>
        <w:spacing w:line="360" w:lineRule="auto"/>
        <w:contextualSpacing/>
        <w:rPr>
          <w:rFonts w:ascii="Book Antiqua" w:hAnsi="Book Antiqua"/>
          <w:sz w:val="24"/>
          <w:szCs w:val="24"/>
        </w:rPr>
      </w:pPr>
      <w:r w:rsidRPr="00404774">
        <w:rPr>
          <w:rFonts w:ascii="Book Antiqua" w:hAnsi="Book Antiqua"/>
          <w:sz w:val="24"/>
          <w:szCs w:val="24"/>
        </w:rPr>
        <w:t>This study included 240 patients with chronic hepatitis B</w:t>
      </w:r>
      <w:r w:rsidR="009159F7" w:rsidRPr="00404774">
        <w:rPr>
          <w:rFonts w:ascii="Book Antiqua" w:hAnsi="Book Antiqua"/>
          <w:sz w:val="24"/>
          <w:szCs w:val="24"/>
        </w:rPr>
        <w:t xml:space="preserve"> </w:t>
      </w:r>
      <w:r w:rsidR="00230286" w:rsidRPr="00404774">
        <w:rPr>
          <w:rFonts w:ascii="Book Antiqua" w:hAnsi="Book Antiqua"/>
          <w:sz w:val="24"/>
          <w:szCs w:val="24"/>
        </w:rPr>
        <w:t>(CHB)</w:t>
      </w:r>
      <w:r w:rsidRPr="00404774">
        <w:rPr>
          <w:rFonts w:ascii="Book Antiqua" w:hAnsi="Book Antiqua"/>
          <w:sz w:val="24"/>
          <w:szCs w:val="24"/>
        </w:rPr>
        <w:t xml:space="preserve"> </w:t>
      </w:r>
      <w:r w:rsidR="00230286" w:rsidRPr="00404774">
        <w:rPr>
          <w:rFonts w:ascii="Book Antiqua" w:hAnsi="Book Antiqua"/>
          <w:sz w:val="24"/>
          <w:szCs w:val="24"/>
        </w:rPr>
        <w:t xml:space="preserve">diagnosed </w:t>
      </w:r>
      <w:r w:rsidRPr="00404774">
        <w:rPr>
          <w:rFonts w:ascii="Book Antiqua" w:hAnsi="Book Antiqua"/>
          <w:sz w:val="24"/>
          <w:szCs w:val="24"/>
        </w:rPr>
        <w:t>at Asan Medical Center</w:t>
      </w:r>
      <w:r w:rsidR="006B4A58" w:rsidRPr="00404774">
        <w:rPr>
          <w:rFonts w:ascii="Book Antiqua" w:hAnsi="Book Antiqua"/>
          <w:sz w:val="24"/>
          <w:szCs w:val="24"/>
        </w:rPr>
        <w:t>, Seoul, Korea,</w:t>
      </w:r>
      <w:r w:rsidRPr="00404774">
        <w:rPr>
          <w:rFonts w:ascii="Book Antiqua" w:hAnsi="Book Antiqua"/>
          <w:sz w:val="24"/>
          <w:szCs w:val="24"/>
        </w:rPr>
        <w:t xml:space="preserve"> between 1991 and 1998</w:t>
      </w:r>
      <w:r w:rsidR="00982A0F" w:rsidRPr="00404774">
        <w:rPr>
          <w:rFonts w:ascii="Book Antiqua" w:hAnsi="Book Antiqua"/>
          <w:sz w:val="24"/>
          <w:szCs w:val="24"/>
        </w:rPr>
        <w:t>. All</w:t>
      </w:r>
      <w:r w:rsidR="00230286" w:rsidRPr="00404774">
        <w:rPr>
          <w:rFonts w:ascii="Book Antiqua" w:hAnsi="Book Antiqua"/>
          <w:sz w:val="24"/>
          <w:szCs w:val="24"/>
        </w:rPr>
        <w:t xml:space="preserve"> </w:t>
      </w:r>
      <w:r w:rsidR="00982A0F" w:rsidRPr="00404774">
        <w:rPr>
          <w:rFonts w:ascii="Book Antiqua" w:hAnsi="Book Antiqua"/>
          <w:sz w:val="24"/>
          <w:szCs w:val="24"/>
        </w:rPr>
        <w:t xml:space="preserve">patients fulfilled the following requirements: </w:t>
      </w:r>
      <w:r w:rsidR="006B4A58" w:rsidRPr="00404774">
        <w:rPr>
          <w:rFonts w:ascii="Book Antiqua" w:hAnsi="Book Antiqua"/>
          <w:sz w:val="24"/>
          <w:szCs w:val="24"/>
        </w:rPr>
        <w:t>(</w:t>
      </w:r>
      <w:r w:rsidR="00982A0F" w:rsidRPr="00404774">
        <w:rPr>
          <w:rFonts w:ascii="Book Antiqua" w:hAnsi="Book Antiqua"/>
          <w:sz w:val="24"/>
          <w:szCs w:val="24"/>
        </w:rPr>
        <w:t xml:space="preserve">1) seropositivity for hepatitis B surface antigen </w:t>
      </w:r>
      <w:r w:rsidR="006B4A58" w:rsidRPr="00404774">
        <w:rPr>
          <w:rFonts w:ascii="Book Antiqua" w:hAnsi="Book Antiqua"/>
          <w:sz w:val="24"/>
          <w:szCs w:val="24"/>
        </w:rPr>
        <w:t xml:space="preserve">for </w:t>
      </w:r>
      <w:r w:rsidR="00982A0F" w:rsidRPr="00404774">
        <w:rPr>
          <w:rFonts w:ascii="Book Antiqua" w:hAnsi="Book Antiqua"/>
          <w:sz w:val="24"/>
          <w:szCs w:val="24"/>
        </w:rPr>
        <w:t>at least</w:t>
      </w:r>
      <w:r w:rsidR="00230286" w:rsidRPr="00404774">
        <w:rPr>
          <w:rFonts w:ascii="Book Antiqua" w:hAnsi="Book Antiqua"/>
          <w:sz w:val="24"/>
          <w:szCs w:val="24"/>
        </w:rPr>
        <w:t xml:space="preserve"> </w:t>
      </w:r>
      <w:r w:rsidR="00982A0F" w:rsidRPr="00404774">
        <w:rPr>
          <w:rFonts w:ascii="Book Antiqua" w:hAnsi="Book Antiqua"/>
          <w:sz w:val="24"/>
          <w:szCs w:val="24"/>
        </w:rPr>
        <w:t xml:space="preserve">6 </w:t>
      </w:r>
      <w:r w:rsidR="00404774">
        <w:rPr>
          <w:rFonts w:ascii="Book Antiqua" w:eastAsia="SimSun" w:hAnsi="Book Antiqua" w:hint="eastAsia"/>
          <w:sz w:val="24"/>
          <w:szCs w:val="24"/>
          <w:lang w:eastAsia="zh-CN"/>
        </w:rPr>
        <w:t>mo;</w:t>
      </w:r>
      <w:r w:rsidR="00982A0F" w:rsidRPr="00404774">
        <w:rPr>
          <w:rFonts w:ascii="Book Antiqua" w:hAnsi="Book Antiqua"/>
          <w:sz w:val="24"/>
          <w:szCs w:val="24"/>
        </w:rPr>
        <w:t xml:space="preserve"> </w:t>
      </w:r>
      <w:r w:rsidR="006B4A58" w:rsidRPr="00404774">
        <w:rPr>
          <w:rFonts w:ascii="Book Antiqua" w:hAnsi="Book Antiqua"/>
          <w:sz w:val="24"/>
          <w:szCs w:val="24"/>
        </w:rPr>
        <w:t>(</w:t>
      </w:r>
      <w:r w:rsidR="00982A0F" w:rsidRPr="00404774">
        <w:rPr>
          <w:rFonts w:ascii="Book Antiqua" w:hAnsi="Book Antiqua"/>
          <w:sz w:val="24"/>
          <w:szCs w:val="24"/>
        </w:rPr>
        <w:t>2) age &gt; 20 years</w:t>
      </w:r>
      <w:r w:rsidR="00584F7A">
        <w:rPr>
          <w:rFonts w:ascii="Book Antiqua" w:eastAsia="SimSun" w:hAnsi="Book Antiqua" w:hint="eastAsia"/>
          <w:sz w:val="24"/>
          <w:szCs w:val="24"/>
          <w:lang w:eastAsia="zh-CN"/>
        </w:rPr>
        <w:t>;</w:t>
      </w:r>
      <w:r w:rsidR="00982A0F" w:rsidRPr="00404774">
        <w:rPr>
          <w:rFonts w:ascii="Book Antiqua" w:hAnsi="Book Antiqua"/>
          <w:sz w:val="24"/>
          <w:szCs w:val="24"/>
        </w:rPr>
        <w:t xml:space="preserve"> and </w:t>
      </w:r>
      <w:r w:rsidR="006B4A58" w:rsidRPr="00404774">
        <w:rPr>
          <w:rFonts w:ascii="Book Antiqua" w:hAnsi="Book Antiqua"/>
          <w:sz w:val="24"/>
          <w:szCs w:val="24"/>
        </w:rPr>
        <w:t>(</w:t>
      </w:r>
      <w:r w:rsidR="00982A0F" w:rsidRPr="00404774">
        <w:rPr>
          <w:rFonts w:ascii="Book Antiqua" w:hAnsi="Book Antiqua"/>
          <w:sz w:val="24"/>
          <w:szCs w:val="24"/>
        </w:rPr>
        <w:t xml:space="preserve">3) </w:t>
      </w:r>
      <w:r w:rsidR="006B4A58" w:rsidRPr="00404774">
        <w:rPr>
          <w:rFonts w:ascii="Book Antiqua" w:hAnsi="Book Antiqua"/>
          <w:sz w:val="24"/>
          <w:szCs w:val="24"/>
        </w:rPr>
        <w:t>diagnosis</w:t>
      </w:r>
      <w:r w:rsidR="007F5ADD" w:rsidRPr="00404774">
        <w:rPr>
          <w:rFonts w:ascii="Book Antiqua" w:hAnsi="Book Antiqua"/>
          <w:sz w:val="24"/>
          <w:szCs w:val="24"/>
        </w:rPr>
        <w:t xml:space="preserve"> with </w:t>
      </w:r>
      <w:r w:rsidR="00982A0F" w:rsidRPr="00404774">
        <w:rPr>
          <w:rFonts w:ascii="Book Antiqua" w:hAnsi="Book Antiqua"/>
          <w:sz w:val="24"/>
          <w:szCs w:val="24"/>
        </w:rPr>
        <w:t>genotype C</w:t>
      </w:r>
      <w:r w:rsidR="006B4A58" w:rsidRPr="00404774">
        <w:rPr>
          <w:rFonts w:ascii="Book Antiqua" w:hAnsi="Book Antiqua"/>
          <w:sz w:val="24"/>
          <w:szCs w:val="24"/>
        </w:rPr>
        <w:t xml:space="preserve"> HBV</w:t>
      </w:r>
      <w:r w:rsidR="00982A0F" w:rsidRPr="00404774">
        <w:rPr>
          <w:rFonts w:ascii="Book Antiqua" w:hAnsi="Book Antiqua"/>
          <w:sz w:val="24"/>
          <w:szCs w:val="24"/>
        </w:rPr>
        <w:t xml:space="preserve">. </w:t>
      </w:r>
      <w:r w:rsidR="006B4A58" w:rsidRPr="00404774">
        <w:rPr>
          <w:rFonts w:ascii="Book Antiqua" w:hAnsi="Book Antiqua"/>
          <w:sz w:val="24"/>
          <w:szCs w:val="24"/>
        </w:rPr>
        <w:t>The e</w:t>
      </w:r>
      <w:r w:rsidR="00982A0F" w:rsidRPr="00404774">
        <w:rPr>
          <w:rFonts w:ascii="Book Antiqua" w:hAnsi="Book Antiqua"/>
          <w:sz w:val="24"/>
          <w:szCs w:val="24"/>
        </w:rPr>
        <w:t>xclusion criteria w</w:t>
      </w:r>
      <w:r w:rsidR="007F5ADD" w:rsidRPr="00404774">
        <w:rPr>
          <w:rFonts w:ascii="Book Antiqua" w:hAnsi="Book Antiqua"/>
          <w:sz w:val="24"/>
          <w:szCs w:val="24"/>
        </w:rPr>
        <w:t xml:space="preserve">ere as follows: </w:t>
      </w:r>
      <w:r w:rsidR="006B4A58" w:rsidRPr="00404774">
        <w:rPr>
          <w:rFonts w:ascii="Book Antiqua" w:hAnsi="Book Antiqua"/>
          <w:sz w:val="24"/>
          <w:szCs w:val="24"/>
        </w:rPr>
        <w:t>(</w:t>
      </w:r>
      <w:r w:rsidR="007F5ADD" w:rsidRPr="00404774">
        <w:rPr>
          <w:rFonts w:ascii="Book Antiqua" w:hAnsi="Book Antiqua"/>
          <w:sz w:val="24"/>
          <w:szCs w:val="24"/>
        </w:rPr>
        <w:t>1) co</w:t>
      </w:r>
      <w:r w:rsidR="006B4A58" w:rsidRPr="00404774">
        <w:rPr>
          <w:rFonts w:ascii="Book Antiqua" w:hAnsi="Book Antiqua"/>
          <w:sz w:val="24"/>
          <w:szCs w:val="24"/>
        </w:rPr>
        <w:t>-</w:t>
      </w:r>
      <w:r w:rsidR="007F5ADD" w:rsidRPr="00404774">
        <w:rPr>
          <w:rFonts w:ascii="Book Antiqua" w:hAnsi="Book Antiqua"/>
          <w:sz w:val="24"/>
          <w:szCs w:val="24"/>
        </w:rPr>
        <w:t>infection with hepatitis C virus, hepatitis D virus or human immunodeficiency virus</w:t>
      </w:r>
      <w:r w:rsidR="00584F7A">
        <w:rPr>
          <w:rFonts w:ascii="Book Antiqua" w:eastAsia="SimSun" w:hAnsi="Book Antiqua" w:hint="eastAsia"/>
          <w:sz w:val="24"/>
          <w:szCs w:val="24"/>
          <w:lang w:eastAsia="zh-CN"/>
        </w:rPr>
        <w:t>;</w:t>
      </w:r>
      <w:r w:rsidR="007F5ADD" w:rsidRPr="00404774">
        <w:rPr>
          <w:rFonts w:ascii="Book Antiqua" w:hAnsi="Book Antiqua"/>
          <w:sz w:val="24"/>
          <w:szCs w:val="24"/>
        </w:rPr>
        <w:t xml:space="preserve"> or </w:t>
      </w:r>
      <w:r w:rsidR="006B4A58" w:rsidRPr="00404774">
        <w:rPr>
          <w:rFonts w:ascii="Book Antiqua" w:hAnsi="Book Antiqua"/>
          <w:sz w:val="24"/>
          <w:szCs w:val="24"/>
        </w:rPr>
        <w:t>(</w:t>
      </w:r>
      <w:r w:rsidR="007F5ADD" w:rsidRPr="00404774">
        <w:rPr>
          <w:rFonts w:ascii="Book Antiqua" w:hAnsi="Book Antiqua"/>
          <w:sz w:val="24"/>
          <w:szCs w:val="24"/>
        </w:rPr>
        <w:t xml:space="preserve">2) </w:t>
      </w:r>
      <w:r w:rsidR="00982A0F" w:rsidRPr="00404774">
        <w:rPr>
          <w:rFonts w:ascii="Book Antiqua" w:hAnsi="Book Antiqua"/>
          <w:sz w:val="24"/>
          <w:szCs w:val="24"/>
        </w:rPr>
        <w:t>diagnos</w:t>
      </w:r>
      <w:r w:rsidR="006B4A58" w:rsidRPr="00404774">
        <w:rPr>
          <w:rFonts w:ascii="Book Antiqua" w:hAnsi="Book Antiqua"/>
          <w:sz w:val="24"/>
          <w:szCs w:val="24"/>
        </w:rPr>
        <w:t>is</w:t>
      </w:r>
      <w:r w:rsidR="00B1286D" w:rsidRPr="00404774">
        <w:rPr>
          <w:rFonts w:ascii="Book Antiqua" w:hAnsi="Book Antiqua"/>
          <w:sz w:val="24"/>
          <w:szCs w:val="24"/>
        </w:rPr>
        <w:t xml:space="preserve"> </w:t>
      </w:r>
      <w:r w:rsidR="006B4A58" w:rsidRPr="00404774">
        <w:rPr>
          <w:rFonts w:ascii="Book Antiqua" w:hAnsi="Book Antiqua"/>
          <w:sz w:val="24"/>
          <w:szCs w:val="24"/>
        </w:rPr>
        <w:t>with</w:t>
      </w:r>
      <w:r w:rsidR="00982A0F" w:rsidRPr="00404774">
        <w:rPr>
          <w:rFonts w:ascii="Book Antiqua" w:hAnsi="Book Antiqua"/>
          <w:sz w:val="24"/>
          <w:szCs w:val="24"/>
        </w:rPr>
        <w:t xml:space="preserve"> HCC at </w:t>
      </w:r>
      <w:r w:rsidR="007F5ADD" w:rsidRPr="00404774">
        <w:rPr>
          <w:rFonts w:ascii="Book Antiqua" w:hAnsi="Book Antiqua"/>
          <w:sz w:val="24"/>
          <w:szCs w:val="24"/>
        </w:rPr>
        <w:t>the time of screening</w:t>
      </w:r>
      <w:r w:rsidR="00982A0F" w:rsidRPr="00404774">
        <w:rPr>
          <w:rFonts w:ascii="Book Antiqua" w:hAnsi="Book Antiqua"/>
          <w:sz w:val="24"/>
          <w:szCs w:val="24"/>
        </w:rPr>
        <w:t xml:space="preserve">. </w:t>
      </w:r>
    </w:p>
    <w:p w:rsidR="009A3659" w:rsidRPr="00404774" w:rsidRDefault="00960FFF" w:rsidP="00730343">
      <w:pPr>
        <w:wordWrap/>
        <w:adjustRightInd w:val="0"/>
        <w:snapToGrid w:val="0"/>
        <w:spacing w:line="360" w:lineRule="auto"/>
        <w:contextualSpacing/>
        <w:rPr>
          <w:rFonts w:ascii="Book Antiqua" w:hAnsi="Book Antiqua"/>
          <w:sz w:val="24"/>
          <w:szCs w:val="24"/>
        </w:rPr>
      </w:pPr>
      <w:r w:rsidRPr="00404774">
        <w:rPr>
          <w:rFonts w:ascii="Book Antiqua" w:hAnsi="Book Antiqua"/>
          <w:sz w:val="24"/>
          <w:szCs w:val="24"/>
        </w:rPr>
        <w:t xml:space="preserve">The patients were followed </w:t>
      </w:r>
      <w:r w:rsidR="0001488E" w:rsidRPr="00404774">
        <w:rPr>
          <w:rFonts w:ascii="Book Antiqua" w:hAnsi="Book Antiqua"/>
          <w:sz w:val="24"/>
          <w:szCs w:val="24"/>
        </w:rPr>
        <w:t xml:space="preserve">up </w:t>
      </w:r>
      <w:r w:rsidRPr="00404774">
        <w:rPr>
          <w:rFonts w:ascii="Book Antiqua" w:hAnsi="Book Antiqua"/>
          <w:sz w:val="24"/>
          <w:szCs w:val="24"/>
        </w:rPr>
        <w:t xml:space="preserve">regularly at 3-6 month intervals. Serum biochemistry, </w:t>
      </w:r>
      <w:r w:rsidR="00C65510" w:rsidRPr="00404774">
        <w:rPr>
          <w:rFonts w:ascii="Book Antiqua" w:hAnsi="Book Antiqua"/>
          <w:sz w:val="24"/>
          <w:szCs w:val="24"/>
        </w:rPr>
        <w:t xml:space="preserve">hematology, </w:t>
      </w:r>
      <w:r w:rsidR="007F5ADD" w:rsidRPr="00404774">
        <w:rPr>
          <w:rFonts w:ascii="Book Antiqua" w:hAnsi="Book Antiqua"/>
          <w:sz w:val="24"/>
          <w:szCs w:val="24"/>
        </w:rPr>
        <w:t>HBV</w:t>
      </w:r>
      <w:r w:rsidR="0001488E" w:rsidRPr="00404774">
        <w:rPr>
          <w:rFonts w:ascii="Book Antiqua" w:hAnsi="Book Antiqua"/>
          <w:sz w:val="24"/>
          <w:szCs w:val="24"/>
        </w:rPr>
        <w:t xml:space="preserve"> </w:t>
      </w:r>
      <w:r w:rsidR="007F5ADD" w:rsidRPr="00404774">
        <w:rPr>
          <w:rFonts w:ascii="Book Antiqua" w:hAnsi="Book Antiqua"/>
          <w:sz w:val="24"/>
          <w:szCs w:val="24"/>
        </w:rPr>
        <w:t xml:space="preserve">DNA titers, </w:t>
      </w:r>
      <w:r w:rsidR="0001488E" w:rsidRPr="00404774">
        <w:rPr>
          <w:rFonts w:ascii="Book Antiqua" w:hAnsi="Book Antiqua"/>
          <w:sz w:val="24"/>
          <w:szCs w:val="24"/>
        </w:rPr>
        <w:t>hepatitis B e antigen (</w:t>
      </w:r>
      <w:r w:rsidR="007F5ADD" w:rsidRPr="00404774">
        <w:rPr>
          <w:rFonts w:ascii="Book Antiqua" w:hAnsi="Book Antiqua"/>
          <w:sz w:val="24"/>
          <w:szCs w:val="24"/>
        </w:rPr>
        <w:t>HBeAg</w:t>
      </w:r>
      <w:r w:rsidR="0001488E" w:rsidRPr="00404774">
        <w:rPr>
          <w:rFonts w:ascii="Book Antiqua" w:hAnsi="Book Antiqua"/>
          <w:sz w:val="24"/>
          <w:szCs w:val="24"/>
        </w:rPr>
        <w:t>)</w:t>
      </w:r>
      <w:r w:rsidR="007F5ADD" w:rsidRPr="00404774">
        <w:rPr>
          <w:rFonts w:ascii="Book Antiqua" w:hAnsi="Book Antiqua"/>
          <w:sz w:val="24"/>
          <w:szCs w:val="24"/>
        </w:rPr>
        <w:t xml:space="preserve">, </w:t>
      </w:r>
      <w:r w:rsidR="00C65510" w:rsidRPr="00404774">
        <w:rPr>
          <w:rFonts w:ascii="Book Antiqua" w:hAnsi="Book Antiqua"/>
          <w:sz w:val="24"/>
          <w:szCs w:val="24"/>
        </w:rPr>
        <w:t xml:space="preserve">and </w:t>
      </w:r>
      <w:r w:rsidRPr="00404774">
        <w:rPr>
          <w:rFonts w:ascii="Book Antiqua" w:hAnsi="Book Antiqua"/>
          <w:sz w:val="24"/>
          <w:szCs w:val="24"/>
        </w:rPr>
        <w:t>anti-HBe</w:t>
      </w:r>
      <w:r w:rsidR="007F5ADD" w:rsidRPr="00404774">
        <w:rPr>
          <w:rFonts w:ascii="Book Antiqua" w:hAnsi="Book Antiqua"/>
          <w:sz w:val="24"/>
          <w:szCs w:val="24"/>
        </w:rPr>
        <w:t>,</w:t>
      </w:r>
      <w:r w:rsidRPr="00404774">
        <w:rPr>
          <w:rFonts w:ascii="Book Antiqua" w:hAnsi="Book Antiqua"/>
          <w:sz w:val="24"/>
          <w:szCs w:val="24"/>
        </w:rPr>
        <w:t xml:space="preserve"> </w:t>
      </w:r>
      <w:r w:rsidR="00C65510" w:rsidRPr="00404774">
        <w:rPr>
          <w:rFonts w:ascii="Book Antiqua" w:hAnsi="Book Antiqua"/>
          <w:sz w:val="24"/>
          <w:szCs w:val="24"/>
        </w:rPr>
        <w:t xml:space="preserve">were obtained at </w:t>
      </w:r>
      <w:r w:rsidR="0001488E" w:rsidRPr="00404774">
        <w:rPr>
          <w:rFonts w:ascii="Book Antiqua" w:hAnsi="Book Antiqua"/>
          <w:sz w:val="24"/>
          <w:szCs w:val="24"/>
        </w:rPr>
        <w:t xml:space="preserve">each </w:t>
      </w:r>
      <w:r w:rsidR="00C65510" w:rsidRPr="00404774">
        <w:rPr>
          <w:rFonts w:ascii="Book Antiqua" w:hAnsi="Book Antiqua"/>
          <w:sz w:val="24"/>
          <w:szCs w:val="24"/>
        </w:rPr>
        <w:t xml:space="preserve">visit. </w:t>
      </w:r>
      <w:r w:rsidR="00B74146" w:rsidRPr="00404774">
        <w:rPr>
          <w:rFonts w:ascii="Book Antiqua" w:hAnsi="Book Antiqua"/>
          <w:sz w:val="24"/>
          <w:szCs w:val="24"/>
        </w:rPr>
        <w:t>S</w:t>
      </w:r>
      <w:r w:rsidR="007F5ADD" w:rsidRPr="00404774">
        <w:rPr>
          <w:rFonts w:ascii="Book Antiqua" w:hAnsi="Book Antiqua"/>
          <w:sz w:val="24"/>
          <w:szCs w:val="24"/>
        </w:rPr>
        <w:t>erum alpha-fetoprotein (AFP), and imaging stud</w:t>
      </w:r>
      <w:r w:rsidR="00B74146" w:rsidRPr="00404774">
        <w:rPr>
          <w:rFonts w:ascii="Book Antiqua" w:hAnsi="Book Antiqua"/>
          <w:sz w:val="24"/>
          <w:szCs w:val="24"/>
        </w:rPr>
        <w:t>ies</w:t>
      </w:r>
      <w:r w:rsidR="00C65510" w:rsidRPr="00404774">
        <w:rPr>
          <w:rFonts w:ascii="Book Antiqua" w:hAnsi="Book Antiqua"/>
          <w:sz w:val="24"/>
          <w:szCs w:val="24"/>
        </w:rPr>
        <w:t xml:space="preserve"> such as ultrasonography or dynamic computed tomographic</w:t>
      </w:r>
      <w:r w:rsidR="007F5ADD" w:rsidRPr="00404774">
        <w:rPr>
          <w:rFonts w:ascii="Book Antiqua" w:hAnsi="Book Antiqua"/>
          <w:sz w:val="24"/>
          <w:szCs w:val="24"/>
        </w:rPr>
        <w:t xml:space="preserve"> scan </w:t>
      </w:r>
      <w:r w:rsidRPr="00404774">
        <w:rPr>
          <w:rFonts w:ascii="Book Antiqua" w:hAnsi="Book Antiqua"/>
          <w:sz w:val="24"/>
          <w:szCs w:val="24"/>
        </w:rPr>
        <w:t xml:space="preserve">were </w:t>
      </w:r>
      <w:r w:rsidR="00B74146" w:rsidRPr="00404774">
        <w:rPr>
          <w:rFonts w:ascii="Book Antiqua" w:hAnsi="Book Antiqua"/>
          <w:sz w:val="24"/>
          <w:szCs w:val="24"/>
        </w:rPr>
        <w:t>also performed</w:t>
      </w:r>
      <w:r w:rsidRPr="00404774">
        <w:rPr>
          <w:rFonts w:ascii="Book Antiqua" w:hAnsi="Book Antiqua"/>
          <w:sz w:val="24"/>
          <w:szCs w:val="24"/>
        </w:rPr>
        <w:t xml:space="preserve"> </w:t>
      </w:r>
      <w:r w:rsidR="009A3659" w:rsidRPr="00404774">
        <w:rPr>
          <w:rFonts w:ascii="Book Antiqua" w:hAnsi="Book Antiqua"/>
          <w:sz w:val="24"/>
          <w:szCs w:val="24"/>
        </w:rPr>
        <w:t xml:space="preserve">for </w:t>
      </w:r>
      <w:r w:rsidR="00B74146" w:rsidRPr="00404774">
        <w:rPr>
          <w:rFonts w:ascii="Book Antiqua" w:hAnsi="Book Antiqua"/>
          <w:sz w:val="24"/>
          <w:szCs w:val="24"/>
        </w:rPr>
        <w:t xml:space="preserve">the </w:t>
      </w:r>
      <w:r w:rsidR="009A3659" w:rsidRPr="00404774">
        <w:rPr>
          <w:rFonts w:ascii="Book Antiqua" w:hAnsi="Book Antiqua"/>
          <w:sz w:val="24"/>
          <w:szCs w:val="24"/>
        </w:rPr>
        <w:t>surveillance of HCC development during follow-up</w:t>
      </w:r>
      <w:r w:rsidRPr="00404774">
        <w:rPr>
          <w:rFonts w:ascii="Book Antiqua" w:hAnsi="Book Antiqua"/>
          <w:sz w:val="24"/>
          <w:szCs w:val="24"/>
        </w:rPr>
        <w:t>.</w:t>
      </w:r>
      <w:r w:rsidR="009A3659" w:rsidRPr="00404774">
        <w:rPr>
          <w:rFonts w:ascii="Book Antiqua" w:hAnsi="Book Antiqua"/>
          <w:sz w:val="24"/>
          <w:szCs w:val="24"/>
        </w:rPr>
        <w:t xml:space="preserve"> The diagnosis of HCC was determined using AASLD guidelines requiring typical imaging patterns on dynamic CT scan or MRI or pathologic findings</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15</w:t>
      </w:r>
      <w:r w:rsidR="007A3852" w:rsidRPr="00404774">
        <w:rPr>
          <w:rFonts w:ascii="Book Antiqua" w:hAnsi="Book Antiqua"/>
          <w:noProof/>
          <w:sz w:val="24"/>
          <w:szCs w:val="24"/>
          <w:vertAlign w:val="superscript"/>
        </w:rPr>
        <w:t>]</w:t>
      </w:r>
      <w:r w:rsidR="000635EF" w:rsidRPr="00404774">
        <w:rPr>
          <w:rFonts w:ascii="Book Antiqua" w:hAnsi="Book Antiqua"/>
          <w:sz w:val="24"/>
          <w:szCs w:val="24"/>
        </w:rPr>
        <w:t>.</w:t>
      </w:r>
      <w:r w:rsidR="009A3659" w:rsidRPr="00404774">
        <w:rPr>
          <w:rFonts w:ascii="Book Antiqua" w:hAnsi="Book Antiqua"/>
          <w:sz w:val="24"/>
          <w:szCs w:val="24"/>
        </w:rPr>
        <w:t xml:space="preserve"> This study was approved by the Institutional Review Board of Asan Medical Center.</w:t>
      </w:r>
    </w:p>
    <w:p w:rsidR="003F3F5F" w:rsidRPr="00404774" w:rsidRDefault="003F3F5F" w:rsidP="00730343">
      <w:pPr>
        <w:wordWrap/>
        <w:adjustRightInd w:val="0"/>
        <w:snapToGrid w:val="0"/>
        <w:spacing w:line="360" w:lineRule="auto"/>
        <w:contextualSpacing/>
        <w:rPr>
          <w:rFonts w:ascii="Book Antiqua" w:hAnsi="Book Antiqua"/>
          <w:sz w:val="24"/>
          <w:szCs w:val="24"/>
          <w:shd w:val="pct15" w:color="auto" w:fill="FFFFFF"/>
        </w:rPr>
      </w:pPr>
    </w:p>
    <w:p w:rsidR="003F3F5F" w:rsidRPr="00404774" w:rsidRDefault="003C27AA" w:rsidP="00730343">
      <w:pPr>
        <w:wordWrap/>
        <w:adjustRightInd w:val="0"/>
        <w:snapToGrid w:val="0"/>
        <w:spacing w:line="360" w:lineRule="auto"/>
        <w:contextualSpacing/>
        <w:rPr>
          <w:rFonts w:ascii="Book Antiqua" w:hAnsi="Book Antiqua"/>
          <w:b/>
          <w:i/>
          <w:sz w:val="24"/>
          <w:szCs w:val="24"/>
        </w:rPr>
      </w:pPr>
      <w:r w:rsidRPr="00404774">
        <w:rPr>
          <w:rFonts w:ascii="Book Antiqua" w:hAnsi="Book Antiqua"/>
          <w:b/>
          <w:i/>
          <w:sz w:val="24"/>
          <w:szCs w:val="24"/>
        </w:rPr>
        <w:t xml:space="preserve">HBV </w:t>
      </w:r>
      <w:r w:rsidR="003F158C" w:rsidRPr="00404774">
        <w:rPr>
          <w:rFonts w:ascii="Book Antiqua" w:hAnsi="Book Antiqua"/>
          <w:b/>
          <w:i/>
          <w:sz w:val="24"/>
          <w:szCs w:val="24"/>
        </w:rPr>
        <w:t>g</w:t>
      </w:r>
      <w:r w:rsidR="003F3F5F" w:rsidRPr="00404774">
        <w:rPr>
          <w:rFonts w:ascii="Book Antiqua" w:hAnsi="Book Antiqua"/>
          <w:b/>
          <w:i/>
          <w:sz w:val="24"/>
          <w:szCs w:val="24"/>
        </w:rPr>
        <w:t>enoty</w:t>
      </w:r>
      <w:r w:rsidRPr="00404774">
        <w:rPr>
          <w:rFonts w:ascii="Book Antiqua" w:hAnsi="Book Antiqua"/>
          <w:b/>
          <w:i/>
          <w:sz w:val="24"/>
          <w:szCs w:val="24"/>
        </w:rPr>
        <w:t>ping</w:t>
      </w:r>
      <w:r w:rsidR="009A3659" w:rsidRPr="00404774">
        <w:rPr>
          <w:rFonts w:ascii="Book Antiqua" w:hAnsi="Book Antiqua"/>
          <w:b/>
          <w:i/>
          <w:sz w:val="24"/>
          <w:szCs w:val="24"/>
        </w:rPr>
        <w:t xml:space="preserve"> and </w:t>
      </w:r>
      <w:r w:rsidR="003F158C" w:rsidRPr="00404774">
        <w:rPr>
          <w:rFonts w:ascii="Book Antiqua" w:hAnsi="Book Antiqua"/>
          <w:b/>
          <w:i/>
          <w:sz w:val="24"/>
          <w:szCs w:val="24"/>
        </w:rPr>
        <w:t>d</w:t>
      </w:r>
      <w:r w:rsidR="00605D28" w:rsidRPr="00404774">
        <w:rPr>
          <w:rFonts w:ascii="Book Antiqua" w:hAnsi="Book Antiqua"/>
          <w:b/>
          <w:i/>
          <w:sz w:val="24"/>
          <w:szCs w:val="24"/>
        </w:rPr>
        <w:t>etection of HBV mutations</w:t>
      </w:r>
    </w:p>
    <w:p w:rsidR="00433C2F" w:rsidRPr="00404774" w:rsidRDefault="00B15B32" w:rsidP="00730343">
      <w:pPr>
        <w:wordWrap/>
        <w:adjustRightInd w:val="0"/>
        <w:snapToGrid w:val="0"/>
        <w:spacing w:line="360" w:lineRule="auto"/>
        <w:contextualSpacing/>
        <w:rPr>
          <w:rFonts w:ascii="Book Antiqua" w:hAnsi="Book Antiqua"/>
          <w:sz w:val="24"/>
          <w:szCs w:val="24"/>
        </w:rPr>
      </w:pPr>
      <w:r w:rsidRPr="00404774">
        <w:rPr>
          <w:rFonts w:ascii="Book Antiqua" w:hAnsi="Book Antiqua"/>
          <w:sz w:val="24"/>
          <w:szCs w:val="24"/>
        </w:rPr>
        <w:t xml:space="preserve">HBV DNA was extracted from </w:t>
      </w:r>
      <w:r w:rsidR="00433C2F" w:rsidRPr="00404774">
        <w:rPr>
          <w:rFonts w:ascii="Book Antiqua" w:hAnsi="Book Antiqua"/>
          <w:sz w:val="24"/>
          <w:szCs w:val="24"/>
        </w:rPr>
        <w:t>patient’s serum or liver tissue sample</w:t>
      </w:r>
      <w:r w:rsidR="008F3EA0" w:rsidRPr="00404774">
        <w:rPr>
          <w:rFonts w:ascii="Book Antiqua" w:hAnsi="Book Antiqua"/>
          <w:sz w:val="24"/>
          <w:szCs w:val="24"/>
        </w:rPr>
        <w:t>s</w:t>
      </w:r>
      <w:r w:rsidR="00433C2F" w:rsidRPr="00404774">
        <w:rPr>
          <w:rFonts w:ascii="Book Antiqua" w:hAnsi="Book Antiqua"/>
          <w:sz w:val="24"/>
          <w:szCs w:val="24"/>
        </w:rPr>
        <w:t xml:space="preserve"> using QIAmp </w:t>
      </w:r>
      <w:r w:rsidR="00433C2F" w:rsidRPr="00404774">
        <w:rPr>
          <w:rFonts w:ascii="Book Antiqua" w:hAnsi="Book Antiqua"/>
          <w:sz w:val="24"/>
          <w:szCs w:val="24"/>
        </w:rPr>
        <w:lastRenderedPageBreak/>
        <w:t xml:space="preserve">DNA extraction kit (Qiagen K.K., Tokyo, Japan). The HBV genotypes were determined by </w:t>
      </w:r>
      <w:r w:rsidR="003F3F5F" w:rsidRPr="00404774">
        <w:rPr>
          <w:rFonts w:ascii="Book Antiqua" w:hAnsi="Book Antiqua"/>
          <w:sz w:val="24"/>
          <w:szCs w:val="24"/>
        </w:rPr>
        <w:t xml:space="preserve">polymerase chain reaction-restriction fragment length polymorphism (PCR-RFLP) of the surface gene of the HBV genome. </w:t>
      </w:r>
      <w:r w:rsidR="00D47339" w:rsidRPr="00404774">
        <w:rPr>
          <w:rFonts w:ascii="Book Antiqua" w:hAnsi="Book Antiqua"/>
          <w:sz w:val="24"/>
          <w:szCs w:val="24"/>
        </w:rPr>
        <w:t>False positives were avoided by preventing cross</w:t>
      </w:r>
      <w:r w:rsidR="008F3EA0" w:rsidRPr="00404774">
        <w:rPr>
          <w:rFonts w:ascii="Book Antiqua" w:hAnsi="Book Antiqua"/>
          <w:sz w:val="24"/>
          <w:szCs w:val="24"/>
        </w:rPr>
        <w:t>-</w:t>
      </w:r>
      <w:r w:rsidR="00D47339" w:rsidRPr="00404774">
        <w:rPr>
          <w:rFonts w:ascii="Book Antiqua" w:hAnsi="Book Antiqua"/>
          <w:sz w:val="24"/>
          <w:szCs w:val="24"/>
        </w:rPr>
        <w:t xml:space="preserve">contamination and duplicating the </w:t>
      </w:r>
      <w:r w:rsidR="008F3EA0" w:rsidRPr="00404774">
        <w:rPr>
          <w:rFonts w:ascii="Book Antiqua" w:hAnsi="Book Antiqua"/>
          <w:sz w:val="24"/>
          <w:szCs w:val="24"/>
        </w:rPr>
        <w:t>tests</w:t>
      </w:r>
      <w:r w:rsidR="00D47339" w:rsidRPr="00404774">
        <w:rPr>
          <w:rFonts w:ascii="Book Antiqua" w:hAnsi="Book Antiqua"/>
          <w:sz w:val="24"/>
          <w:szCs w:val="24"/>
        </w:rPr>
        <w:t xml:space="preserve"> in order to validate the results.</w:t>
      </w:r>
    </w:p>
    <w:p w:rsidR="00624FBD" w:rsidRPr="00404774" w:rsidRDefault="00433C2F" w:rsidP="00730343">
      <w:pPr>
        <w:wordWrap/>
        <w:adjustRightInd w:val="0"/>
        <w:snapToGrid w:val="0"/>
        <w:spacing w:line="360" w:lineRule="auto"/>
        <w:ind w:firstLine="400"/>
        <w:contextualSpacing/>
        <w:rPr>
          <w:rFonts w:ascii="Book Antiqua" w:hAnsi="Book Antiqua"/>
          <w:sz w:val="24"/>
          <w:szCs w:val="24"/>
        </w:rPr>
      </w:pPr>
      <w:r w:rsidRPr="00404774">
        <w:rPr>
          <w:rFonts w:ascii="Book Antiqua" w:hAnsi="Book Antiqua"/>
          <w:sz w:val="24"/>
          <w:szCs w:val="24"/>
        </w:rPr>
        <w:t>The sequence w</w:t>
      </w:r>
      <w:r w:rsidR="00D47339" w:rsidRPr="00404774">
        <w:rPr>
          <w:rFonts w:ascii="Book Antiqua" w:hAnsi="Book Antiqua"/>
          <w:sz w:val="24"/>
          <w:szCs w:val="24"/>
        </w:rPr>
        <w:t xml:space="preserve">as analyzed by </w:t>
      </w:r>
      <w:r w:rsidRPr="00404774">
        <w:rPr>
          <w:rFonts w:ascii="Book Antiqua" w:hAnsi="Book Antiqua"/>
          <w:sz w:val="24"/>
          <w:szCs w:val="24"/>
        </w:rPr>
        <w:t xml:space="preserve">amplifying </w:t>
      </w:r>
      <w:r w:rsidR="008F3EA0" w:rsidRPr="00404774">
        <w:rPr>
          <w:rFonts w:ascii="Book Antiqua" w:hAnsi="Book Antiqua"/>
          <w:sz w:val="24"/>
          <w:szCs w:val="24"/>
        </w:rPr>
        <w:t xml:space="preserve">the </w:t>
      </w:r>
      <w:r w:rsidRPr="00404774">
        <w:rPr>
          <w:rFonts w:ascii="Book Antiqua" w:hAnsi="Book Antiqua"/>
          <w:sz w:val="24"/>
          <w:szCs w:val="24"/>
        </w:rPr>
        <w:t>entire X</w:t>
      </w:r>
      <w:r w:rsidR="00624FBD" w:rsidRPr="00404774">
        <w:rPr>
          <w:rFonts w:ascii="Book Antiqua" w:hAnsi="Book Antiqua"/>
          <w:sz w:val="24"/>
          <w:szCs w:val="24"/>
        </w:rPr>
        <w:t>, S, PC</w:t>
      </w:r>
      <w:r w:rsidRPr="00404774">
        <w:rPr>
          <w:rFonts w:ascii="Book Antiqua" w:hAnsi="Book Antiqua"/>
          <w:sz w:val="24"/>
          <w:szCs w:val="24"/>
        </w:rPr>
        <w:t xml:space="preserve">/core, and </w:t>
      </w:r>
      <w:r w:rsidR="00624FBD" w:rsidRPr="00404774">
        <w:rPr>
          <w:rFonts w:ascii="Book Antiqua" w:hAnsi="Book Antiqua"/>
          <w:sz w:val="24"/>
          <w:szCs w:val="24"/>
        </w:rPr>
        <w:t>BCP</w:t>
      </w:r>
      <w:r w:rsidRPr="00404774">
        <w:rPr>
          <w:rFonts w:ascii="Book Antiqua" w:hAnsi="Book Antiqua"/>
          <w:sz w:val="24"/>
          <w:szCs w:val="24"/>
        </w:rPr>
        <w:t xml:space="preserve"> regions of the HBV genomes. </w:t>
      </w:r>
      <w:r w:rsidR="008F3EA0" w:rsidRPr="00404774">
        <w:rPr>
          <w:rFonts w:ascii="Book Antiqua" w:hAnsi="Book Antiqua"/>
          <w:sz w:val="24"/>
          <w:szCs w:val="24"/>
        </w:rPr>
        <w:t>T</w:t>
      </w:r>
      <w:r w:rsidR="00D47339" w:rsidRPr="00404774">
        <w:rPr>
          <w:rFonts w:ascii="Book Antiqua" w:hAnsi="Book Antiqua"/>
          <w:sz w:val="24"/>
          <w:szCs w:val="24"/>
        </w:rPr>
        <w:t>hese regions of HBV genome were</w:t>
      </w:r>
      <w:r w:rsidR="008F3EA0" w:rsidRPr="00404774">
        <w:rPr>
          <w:rFonts w:ascii="Book Antiqua" w:hAnsi="Book Antiqua"/>
          <w:sz w:val="24"/>
          <w:szCs w:val="24"/>
        </w:rPr>
        <w:t xml:space="preserve"> then</w:t>
      </w:r>
      <w:r w:rsidR="00D47339" w:rsidRPr="00404774">
        <w:rPr>
          <w:rFonts w:ascii="Book Antiqua" w:hAnsi="Book Antiqua"/>
          <w:sz w:val="24"/>
          <w:szCs w:val="24"/>
        </w:rPr>
        <w:t xml:space="preserve"> sequenced using </w:t>
      </w:r>
      <w:r w:rsidR="008F3EA0" w:rsidRPr="00404774">
        <w:rPr>
          <w:rFonts w:ascii="Book Antiqua" w:hAnsi="Book Antiqua"/>
          <w:sz w:val="24"/>
          <w:szCs w:val="24"/>
        </w:rPr>
        <w:t xml:space="preserve">a </w:t>
      </w:r>
      <w:r w:rsidR="00D47339" w:rsidRPr="00404774">
        <w:rPr>
          <w:rFonts w:ascii="Book Antiqua" w:hAnsi="Book Antiqua"/>
          <w:sz w:val="24"/>
          <w:szCs w:val="24"/>
        </w:rPr>
        <w:t>direct sequencing method. The</w:t>
      </w:r>
      <w:r w:rsidR="008F3EA0" w:rsidRPr="00404774">
        <w:rPr>
          <w:rFonts w:ascii="Book Antiqua" w:hAnsi="Book Antiqua"/>
          <w:sz w:val="24"/>
          <w:szCs w:val="24"/>
        </w:rPr>
        <w:t xml:space="preserve"> methods used for the</w:t>
      </w:r>
      <w:r w:rsidR="00D47339" w:rsidRPr="00404774">
        <w:rPr>
          <w:rFonts w:ascii="Book Antiqua" w:hAnsi="Book Antiqua"/>
          <w:sz w:val="24"/>
          <w:szCs w:val="24"/>
        </w:rPr>
        <w:t xml:space="preserve"> genotyping and sequencing of </w:t>
      </w:r>
      <w:r w:rsidR="008F3EA0" w:rsidRPr="00404774">
        <w:rPr>
          <w:rFonts w:ascii="Book Antiqua" w:hAnsi="Book Antiqua"/>
          <w:sz w:val="24"/>
          <w:szCs w:val="24"/>
        </w:rPr>
        <w:t xml:space="preserve">the </w:t>
      </w:r>
      <w:r w:rsidR="00D47339" w:rsidRPr="00404774">
        <w:rPr>
          <w:rFonts w:ascii="Book Antiqua" w:hAnsi="Book Antiqua"/>
          <w:sz w:val="24"/>
          <w:szCs w:val="24"/>
        </w:rPr>
        <w:t xml:space="preserve">HBV genome were </w:t>
      </w:r>
      <w:r w:rsidR="008F3EA0" w:rsidRPr="00404774">
        <w:rPr>
          <w:rFonts w:ascii="Book Antiqua" w:hAnsi="Book Antiqua"/>
          <w:sz w:val="24"/>
          <w:szCs w:val="24"/>
        </w:rPr>
        <w:t xml:space="preserve">detailed </w:t>
      </w:r>
      <w:r w:rsidR="00D47339" w:rsidRPr="00404774">
        <w:rPr>
          <w:rFonts w:ascii="Book Antiqua" w:hAnsi="Book Antiqua"/>
          <w:sz w:val="24"/>
          <w:szCs w:val="24"/>
        </w:rPr>
        <w:t>in our previous study</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6</w:t>
      </w:r>
      <w:r w:rsidR="007A3852" w:rsidRPr="00404774">
        <w:rPr>
          <w:rFonts w:ascii="Book Antiqua" w:hAnsi="Book Antiqua"/>
          <w:noProof/>
          <w:sz w:val="24"/>
          <w:szCs w:val="24"/>
          <w:vertAlign w:val="superscript"/>
        </w:rPr>
        <w:t>]</w:t>
      </w:r>
      <w:r w:rsidR="000635EF" w:rsidRPr="00404774">
        <w:rPr>
          <w:rFonts w:ascii="Book Antiqua" w:hAnsi="Book Antiqua"/>
          <w:sz w:val="24"/>
          <w:szCs w:val="24"/>
        </w:rPr>
        <w:t>.</w:t>
      </w:r>
      <w:r w:rsidR="00D47339" w:rsidRPr="00404774">
        <w:rPr>
          <w:rFonts w:ascii="Book Antiqua" w:hAnsi="Book Antiqua"/>
          <w:sz w:val="24"/>
          <w:szCs w:val="24"/>
        </w:rPr>
        <w:t xml:space="preserve"> </w:t>
      </w:r>
      <w:r w:rsidR="003F3F5F" w:rsidRPr="00404774">
        <w:rPr>
          <w:rFonts w:ascii="Book Antiqua" w:hAnsi="Book Antiqua"/>
          <w:sz w:val="24"/>
          <w:szCs w:val="24"/>
        </w:rPr>
        <w:t>The sequencing conditions</w:t>
      </w:r>
      <w:r w:rsidR="008F3EA0" w:rsidRPr="00404774">
        <w:rPr>
          <w:rFonts w:ascii="Book Antiqua" w:hAnsi="Book Antiqua"/>
          <w:sz w:val="24"/>
          <w:szCs w:val="24"/>
        </w:rPr>
        <w:t>,</w:t>
      </w:r>
      <w:r w:rsidR="003F3F5F" w:rsidRPr="00404774">
        <w:rPr>
          <w:rFonts w:ascii="Book Antiqua" w:hAnsi="Book Antiqua"/>
          <w:sz w:val="24"/>
          <w:szCs w:val="24"/>
        </w:rPr>
        <w:t xml:space="preserve"> including </w:t>
      </w:r>
      <w:r w:rsidR="00624FBD" w:rsidRPr="00404774">
        <w:rPr>
          <w:rFonts w:ascii="Book Antiqua" w:hAnsi="Book Antiqua"/>
          <w:sz w:val="24"/>
          <w:szCs w:val="24"/>
        </w:rPr>
        <w:t>A1762T or G1764A</w:t>
      </w:r>
      <w:r w:rsidR="003F3F5F" w:rsidRPr="00404774">
        <w:rPr>
          <w:rFonts w:ascii="Book Antiqua" w:hAnsi="Book Antiqua"/>
          <w:sz w:val="24"/>
          <w:szCs w:val="24"/>
        </w:rPr>
        <w:t xml:space="preserve"> in the </w:t>
      </w:r>
      <w:r w:rsidR="00624FBD" w:rsidRPr="00404774">
        <w:rPr>
          <w:rFonts w:ascii="Book Antiqua" w:hAnsi="Book Antiqua"/>
          <w:sz w:val="24"/>
          <w:szCs w:val="24"/>
        </w:rPr>
        <w:t>BCP</w:t>
      </w:r>
      <w:r w:rsidR="003F3F5F" w:rsidRPr="00404774">
        <w:rPr>
          <w:rFonts w:ascii="Book Antiqua" w:hAnsi="Book Antiqua"/>
          <w:sz w:val="24"/>
          <w:szCs w:val="24"/>
        </w:rPr>
        <w:t xml:space="preserve"> region, G1896A in the PC region, C1653T or T1753V in the region encoding HBx, </w:t>
      </w:r>
      <w:r w:rsidR="008F3EA0" w:rsidRPr="00404774">
        <w:rPr>
          <w:rFonts w:ascii="Book Antiqua" w:hAnsi="Book Antiqua"/>
          <w:sz w:val="24"/>
          <w:szCs w:val="24"/>
        </w:rPr>
        <w:t>and the</w:t>
      </w:r>
      <w:r w:rsidR="003F3F5F" w:rsidRPr="00404774">
        <w:rPr>
          <w:rFonts w:ascii="Book Antiqua" w:hAnsi="Book Antiqua"/>
          <w:sz w:val="24"/>
          <w:szCs w:val="24"/>
        </w:rPr>
        <w:t xml:space="preserve"> pre-S deletion mutation were specified in the protocol for the Taq DyeDeoxy Terminator Cycle Sequencing Kit (ABI).</w:t>
      </w:r>
    </w:p>
    <w:p w:rsidR="003F3F5F" w:rsidRPr="00404774" w:rsidRDefault="003F3F5F" w:rsidP="00730343">
      <w:pPr>
        <w:wordWrap/>
        <w:adjustRightInd w:val="0"/>
        <w:snapToGrid w:val="0"/>
        <w:spacing w:line="360" w:lineRule="auto"/>
        <w:contextualSpacing/>
        <w:rPr>
          <w:rFonts w:ascii="Book Antiqua" w:hAnsi="Book Antiqua"/>
          <w:sz w:val="24"/>
          <w:szCs w:val="24"/>
        </w:rPr>
      </w:pPr>
    </w:p>
    <w:p w:rsidR="003F3F5F" w:rsidRPr="00404774" w:rsidRDefault="003F158C" w:rsidP="00730343">
      <w:pPr>
        <w:wordWrap/>
        <w:adjustRightInd w:val="0"/>
        <w:snapToGrid w:val="0"/>
        <w:spacing w:line="360" w:lineRule="auto"/>
        <w:contextualSpacing/>
        <w:rPr>
          <w:rFonts w:ascii="Book Antiqua" w:hAnsi="Book Antiqua"/>
          <w:b/>
          <w:i/>
          <w:sz w:val="24"/>
          <w:szCs w:val="24"/>
        </w:rPr>
      </w:pPr>
      <w:r w:rsidRPr="00404774">
        <w:rPr>
          <w:rFonts w:ascii="Book Antiqua" w:hAnsi="Book Antiqua"/>
          <w:b/>
          <w:i/>
          <w:sz w:val="24"/>
          <w:szCs w:val="24"/>
        </w:rPr>
        <w:t>Statistical analysis</w:t>
      </w:r>
    </w:p>
    <w:p w:rsidR="009B16EC" w:rsidRPr="00404774" w:rsidRDefault="009B16EC" w:rsidP="00730343">
      <w:pPr>
        <w:wordWrap/>
        <w:adjustRightInd w:val="0"/>
        <w:snapToGrid w:val="0"/>
        <w:spacing w:line="360" w:lineRule="auto"/>
        <w:contextualSpacing/>
        <w:rPr>
          <w:rFonts w:ascii="Book Antiqua" w:hAnsi="Book Antiqua"/>
          <w:sz w:val="24"/>
          <w:szCs w:val="24"/>
        </w:rPr>
      </w:pPr>
      <w:r w:rsidRPr="00404774">
        <w:rPr>
          <w:rFonts w:ascii="Book Antiqua" w:hAnsi="Book Antiqua"/>
          <w:sz w:val="24"/>
          <w:szCs w:val="24"/>
        </w:rPr>
        <w:t xml:space="preserve">All variables are expressed as the median (range) or number (percentage). Follow-up duration was calculated from the date of enrollment to </w:t>
      </w:r>
      <w:r w:rsidR="006F6C8E" w:rsidRPr="00404774">
        <w:rPr>
          <w:rFonts w:ascii="Book Antiqua" w:hAnsi="Book Antiqua"/>
          <w:sz w:val="24"/>
          <w:szCs w:val="24"/>
        </w:rPr>
        <w:t xml:space="preserve">the </w:t>
      </w:r>
      <w:r w:rsidRPr="00404774">
        <w:rPr>
          <w:rFonts w:ascii="Book Antiqua" w:hAnsi="Book Antiqua"/>
          <w:sz w:val="24"/>
          <w:szCs w:val="24"/>
        </w:rPr>
        <w:t xml:space="preserve">last visit and time to recurrence was defined as </w:t>
      </w:r>
      <w:r w:rsidR="006F6C8E" w:rsidRPr="00404774">
        <w:rPr>
          <w:rFonts w:ascii="Book Antiqua" w:hAnsi="Book Antiqua"/>
          <w:sz w:val="24"/>
          <w:szCs w:val="24"/>
        </w:rPr>
        <w:t xml:space="preserve">the </w:t>
      </w:r>
      <w:r w:rsidRPr="00404774">
        <w:rPr>
          <w:rFonts w:ascii="Book Antiqua" w:hAnsi="Book Antiqua"/>
          <w:sz w:val="24"/>
          <w:szCs w:val="24"/>
        </w:rPr>
        <w:t>duration from enrollment to HCC diagnosis. To identify factors</w:t>
      </w:r>
      <w:r w:rsidR="006F6C8E" w:rsidRPr="00404774">
        <w:rPr>
          <w:rFonts w:ascii="Book Antiqua" w:hAnsi="Book Antiqua"/>
          <w:sz w:val="24"/>
          <w:szCs w:val="24"/>
        </w:rPr>
        <w:t xml:space="preserve"> predisposing</w:t>
      </w:r>
      <w:r w:rsidRPr="00404774">
        <w:rPr>
          <w:rFonts w:ascii="Book Antiqua" w:hAnsi="Book Antiqua"/>
          <w:sz w:val="24"/>
          <w:szCs w:val="24"/>
        </w:rPr>
        <w:t xml:space="preserve"> the development of HCC, the Kaplan-Meier method and log-rank test w</w:t>
      </w:r>
      <w:r w:rsidR="006F6C8E" w:rsidRPr="00404774">
        <w:rPr>
          <w:rFonts w:ascii="Book Antiqua" w:hAnsi="Book Antiqua"/>
          <w:sz w:val="24"/>
          <w:szCs w:val="24"/>
        </w:rPr>
        <w:t>ere</w:t>
      </w:r>
      <w:r w:rsidRPr="00404774">
        <w:rPr>
          <w:rFonts w:ascii="Book Antiqua" w:hAnsi="Book Antiqua"/>
          <w:sz w:val="24"/>
          <w:szCs w:val="24"/>
        </w:rPr>
        <w:t xml:space="preserve"> used. And also multivariate analysis was performed using</w:t>
      </w:r>
      <w:r w:rsidR="0069442B" w:rsidRPr="00404774">
        <w:rPr>
          <w:rFonts w:ascii="Book Antiqua" w:hAnsi="Book Antiqua"/>
          <w:sz w:val="24"/>
          <w:szCs w:val="24"/>
        </w:rPr>
        <w:t xml:space="preserve"> the</w:t>
      </w:r>
      <w:r w:rsidRPr="00404774">
        <w:rPr>
          <w:rFonts w:ascii="Book Antiqua" w:hAnsi="Book Antiqua"/>
          <w:sz w:val="24"/>
          <w:szCs w:val="24"/>
        </w:rPr>
        <w:t xml:space="preserve"> Cox proportional hazards model. All significance tests were two-tailed, and </w:t>
      </w:r>
      <w:r w:rsidRPr="00404774">
        <w:rPr>
          <w:rFonts w:ascii="Book Antiqua" w:hAnsi="Book Antiqua"/>
          <w:i/>
          <w:sz w:val="24"/>
          <w:szCs w:val="24"/>
        </w:rPr>
        <w:t>P</w:t>
      </w:r>
      <w:r w:rsidRPr="00404774">
        <w:rPr>
          <w:rFonts w:ascii="Book Antiqua" w:hAnsi="Book Antiqua"/>
          <w:sz w:val="24"/>
          <w:szCs w:val="24"/>
        </w:rPr>
        <w:t xml:space="preserve"> &lt; 0.05 was considered to be statistically significant. All statistical analyses were performed </w:t>
      </w:r>
      <w:r w:rsidR="006C2609" w:rsidRPr="00404774">
        <w:rPr>
          <w:rFonts w:ascii="Book Antiqua" w:hAnsi="Book Antiqua"/>
          <w:sz w:val="24"/>
          <w:szCs w:val="24"/>
        </w:rPr>
        <w:t>using the SPSS statistical software package (</w:t>
      </w:r>
      <w:r w:rsidR="0069442B" w:rsidRPr="00404774">
        <w:rPr>
          <w:rFonts w:ascii="Book Antiqua" w:hAnsi="Book Antiqua"/>
          <w:sz w:val="24"/>
          <w:szCs w:val="24"/>
        </w:rPr>
        <w:t xml:space="preserve">version 20; </w:t>
      </w:r>
      <w:r w:rsidR="006C2609" w:rsidRPr="00404774">
        <w:rPr>
          <w:rFonts w:ascii="Book Antiqua" w:hAnsi="Book Antiqua"/>
          <w:sz w:val="24"/>
          <w:szCs w:val="24"/>
        </w:rPr>
        <w:t>SPSS Inc., Chicago, IL).</w:t>
      </w:r>
    </w:p>
    <w:p w:rsidR="009B16EC" w:rsidRPr="00404774" w:rsidRDefault="009B16EC" w:rsidP="00730343">
      <w:pPr>
        <w:wordWrap/>
        <w:adjustRightInd w:val="0"/>
        <w:snapToGrid w:val="0"/>
        <w:spacing w:line="360" w:lineRule="auto"/>
        <w:contextualSpacing/>
        <w:rPr>
          <w:rFonts w:ascii="Book Antiqua" w:hAnsi="Book Antiqua"/>
          <w:sz w:val="24"/>
          <w:szCs w:val="24"/>
        </w:rPr>
      </w:pPr>
    </w:p>
    <w:p w:rsidR="006C2609" w:rsidRPr="00404774" w:rsidRDefault="006C2609" w:rsidP="00730343">
      <w:pPr>
        <w:wordWrap/>
        <w:adjustRightInd w:val="0"/>
        <w:snapToGrid w:val="0"/>
        <w:spacing w:line="360" w:lineRule="auto"/>
        <w:contextualSpacing/>
        <w:rPr>
          <w:rFonts w:ascii="Book Antiqua" w:hAnsi="Book Antiqua"/>
          <w:b/>
          <w:sz w:val="24"/>
          <w:szCs w:val="24"/>
        </w:rPr>
      </w:pPr>
      <w:r w:rsidRPr="00404774">
        <w:rPr>
          <w:rFonts w:ascii="Book Antiqua" w:hAnsi="Book Antiqua"/>
          <w:b/>
          <w:sz w:val="24"/>
          <w:szCs w:val="24"/>
        </w:rPr>
        <w:t>RESULTS</w:t>
      </w:r>
    </w:p>
    <w:p w:rsidR="006C2609" w:rsidRPr="00404774" w:rsidRDefault="006C2609" w:rsidP="00730343">
      <w:pPr>
        <w:wordWrap/>
        <w:adjustRightInd w:val="0"/>
        <w:snapToGrid w:val="0"/>
        <w:spacing w:line="360" w:lineRule="auto"/>
        <w:contextualSpacing/>
        <w:rPr>
          <w:rFonts w:ascii="Book Antiqua" w:hAnsi="Book Antiqua"/>
          <w:b/>
          <w:i/>
          <w:sz w:val="24"/>
          <w:szCs w:val="24"/>
        </w:rPr>
      </w:pPr>
      <w:r w:rsidRPr="00404774">
        <w:rPr>
          <w:rFonts w:ascii="Book Antiqua" w:hAnsi="Book Antiqua"/>
          <w:b/>
          <w:i/>
          <w:sz w:val="24"/>
          <w:szCs w:val="24"/>
        </w:rPr>
        <w:t>Baseline characteristics</w:t>
      </w:r>
    </w:p>
    <w:p w:rsidR="0095035E" w:rsidRPr="00404774" w:rsidRDefault="006C2609" w:rsidP="00730343">
      <w:pPr>
        <w:wordWrap/>
        <w:adjustRightInd w:val="0"/>
        <w:snapToGrid w:val="0"/>
        <w:spacing w:line="360" w:lineRule="auto"/>
        <w:contextualSpacing/>
        <w:rPr>
          <w:rFonts w:ascii="Book Antiqua" w:hAnsi="Book Antiqua"/>
          <w:sz w:val="24"/>
          <w:szCs w:val="24"/>
        </w:rPr>
      </w:pPr>
      <w:r w:rsidRPr="00404774">
        <w:rPr>
          <w:rFonts w:ascii="Book Antiqua" w:hAnsi="Book Antiqua"/>
          <w:sz w:val="24"/>
          <w:szCs w:val="24"/>
        </w:rPr>
        <w:t>The demographic data of the 240 patients with CHB</w:t>
      </w:r>
      <w:r w:rsidR="00AF3258" w:rsidRPr="00404774">
        <w:rPr>
          <w:rFonts w:ascii="Book Antiqua" w:hAnsi="Book Antiqua"/>
          <w:sz w:val="24"/>
          <w:szCs w:val="24"/>
        </w:rPr>
        <w:t xml:space="preserve"> are summarized in Table 1. All of the patients had </w:t>
      </w:r>
      <w:r w:rsidR="00A26C24" w:rsidRPr="00404774">
        <w:rPr>
          <w:rFonts w:ascii="Book Antiqua" w:hAnsi="Book Antiqua"/>
          <w:sz w:val="24"/>
          <w:szCs w:val="24"/>
        </w:rPr>
        <w:t xml:space="preserve">a </w:t>
      </w:r>
      <w:r w:rsidR="00AF3258" w:rsidRPr="00404774">
        <w:rPr>
          <w:rFonts w:ascii="Book Antiqua" w:hAnsi="Book Antiqua"/>
          <w:sz w:val="24"/>
          <w:szCs w:val="24"/>
        </w:rPr>
        <w:t xml:space="preserve">genotype C HBV infection. </w:t>
      </w:r>
      <w:r w:rsidR="00795E99" w:rsidRPr="00404774">
        <w:rPr>
          <w:rFonts w:ascii="Book Antiqua" w:hAnsi="Book Antiqua"/>
          <w:sz w:val="24"/>
          <w:szCs w:val="24"/>
        </w:rPr>
        <w:t>Ab</w:t>
      </w:r>
      <w:r w:rsidR="00871AA7" w:rsidRPr="00404774">
        <w:rPr>
          <w:rFonts w:ascii="Book Antiqua" w:hAnsi="Book Antiqua"/>
          <w:sz w:val="24"/>
          <w:szCs w:val="24"/>
        </w:rPr>
        <w:t>out 84</w:t>
      </w:r>
      <w:r w:rsidR="00795E99" w:rsidRPr="00404774">
        <w:rPr>
          <w:rFonts w:ascii="Book Antiqua" w:hAnsi="Book Antiqua"/>
          <w:sz w:val="24"/>
          <w:szCs w:val="24"/>
        </w:rPr>
        <w:t xml:space="preserve">% of </w:t>
      </w:r>
      <w:r w:rsidR="00A26C24" w:rsidRPr="00404774">
        <w:rPr>
          <w:rFonts w:ascii="Book Antiqua" w:hAnsi="Book Antiqua"/>
          <w:sz w:val="24"/>
          <w:szCs w:val="24"/>
        </w:rPr>
        <w:t xml:space="preserve">the </w:t>
      </w:r>
      <w:r w:rsidR="00795E99" w:rsidRPr="00404774">
        <w:rPr>
          <w:rFonts w:ascii="Book Antiqua" w:hAnsi="Book Antiqua"/>
          <w:sz w:val="24"/>
          <w:szCs w:val="24"/>
        </w:rPr>
        <w:t xml:space="preserve">patients were male and the median age was 48 years (range, 27-86 years). More than 90% of </w:t>
      </w:r>
      <w:r w:rsidR="00A26C24" w:rsidRPr="00404774">
        <w:rPr>
          <w:rFonts w:ascii="Book Antiqua" w:hAnsi="Book Antiqua"/>
          <w:sz w:val="24"/>
          <w:szCs w:val="24"/>
        </w:rPr>
        <w:t xml:space="preserve">the </w:t>
      </w:r>
      <w:r w:rsidR="00795E99" w:rsidRPr="00404774">
        <w:rPr>
          <w:rFonts w:ascii="Book Antiqua" w:hAnsi="Book Antiqua"/>
          <w:sz w:val="24"/>
          <w:szCs w:val="24"/>
        </w:rPr>
        <w:t>patients had relatively well</w:t>
      </w:r>
      <w:r w:rsidR="00A26C24" w:rsidRPr="00404774">
        <w:rPr>
          <w:rFonts w:ascii="Book Antiqua" w:hAnsi="Book Antiqua"/>
          <w:sz w:val="24"/>
          <w:szCs w:val="24"/>
        </w:rPr>
        <w:t>-</w:t>
      </w:r>
      <w:r w:rsidR="00795E99" w:rsidRPr="00404774">
        <w:rPr>
          <w:rFonts w:ascii="Book Antiqua" w:hAnsi="Book Antiqua"/>
          <w:sz w:val="24"/>
          <w:szCs w:val="24"/>
        </w:rPr>
        <w:t xml:space="preserve">preserved liver function with Child-Pugh Class A and </w:t>
      </w:r>
      <w:r w:rsidR="00795E99" w:rsidRPr="00404774">
        <w:rPr>
          <w:rFonts w:ascii="Book Antiqua" w:hAnsi="Book Antiqua"/>
          <w:sz w:val="24"/>
          <w:szCs w:val="24"/>
        </w:rPr>
        <w:lastRenderedPageBreak/>
        <w:t>the median serum al</w:t>
      </w:r>
      <w:r w:rsidR="0095035E" w:rsidRPr="00404774">
        <w:rPr>
          <w:rFonts w:ascii="Book Antiqua" w:hAnsi="Book Antiqua"/>
          <w:sz w:val="24"/>
          <w:szCs w:val="24"/>
        </w:rPr>
        <w:t xml:space="preserve">anine aminotransferase </w:t>
      </w:r>
      <w:r w:rsidR="00FF6413" w:rsidRPr="00404774">
        <w:rPr>
          <w:rFonts w:ascii="Book Antiqua" w:hAnsi="Book Antiqua"/>
          <w:sz w:val="24"/>
          <w:szCs w:val="24"/>
        </w:rPr>
        <w:t xml:space="preserve">(ALT) </w:t>
      </w:r>
      <w:r w:rsidR="00404774">
        <w:rPr>
          <w:rFonts w:ascii="Book Antiqua" w:hAnsi="Book Antiqua"/>
          <w:sz w:val="24"/>
          <w:szCs w:val="24"/>
        </w:rPr>
        <w:t>level was 149 IU/L (range, 10-2</w:t>
      </w:r>
      <w:r w:rsidR="0095035E" w:rsidRPr="00404774">
        <w:rPr>
          <w:rFonts w:ascii="Book Antiqua" w:hAnsi="Book Antiqua"/>
          <w:sz w:val="24"/>
          <w:szCs w:val="24"/>
        </w:rPr>
        <w:t xml:space="preserve">170 IU/L). Over 80% of </w:t>
      </w:r>
      <w:r w:rsidR="00A26C24" w:rsidRPr="00404774">
        <w:rPr>
          <w:rFonts w:ascii="Book Antiqua" w:hAnsi="Book Antiqua"/>
          <w:sz w:val="24"/>
          <w:szCs w:val="24"/>
        </w:rPr>
        <w:t xml:space="preserve">the study </w:t>
      </w:r>
      <w:r w:rsidR="0095035E" w:rsidRPr="00404774">
        <w:rPr>
          <w:rFonts w:ascii="Book Antiqua" w:hAnsi="Book Antiqua"/>
          <w:sz w:val="24"/>
          <w:szCs w:val="24"/>
        </w:rPr>
        <w:t xml:space="preserve">subjects were positive for HBeAg. </w:t>
      </w:r>
      <w:r w:rsidR="00620D32" w:rsidRPr="00404774">
        <w:rPr>
          <w:rFonts w:ascii="Book Antiqua" w:hAnsi="Book Antiqua"/>
          <w:sz w:val="24"/>
          <w:szCs w:val="24"/>
        </w:rPr>
        <w:t>The median follow-up period w</w:t>
      </w:r>
      <w:r w:rsidR="00A26C24" w:rsidRPr="00404774">
        <w:rPr>
          <w:rFonts w:ascii="Book Antiqua" w:hAnsi="Book Antiqua"/>
          <w:sz w:val="24"/>
          <w:szCs w:val="24"/>
        </w:rPr>
        <w:t>as</w:t>
      </w:r>
      <w:r w:rsidR="00620D32" w:rsidRPr="00404774">
        <w:rPr>
          <w:rFonts w:ascii="Book Antiqua" w:hAnsi="Book Antiqua"/>
          <w:sz w:val="24"/>
          <w:szCs w:val="24"/>
        </w:rPr>
        <w:t xml:space="preserve"> 105 </w:t>
      </w:r>
      <w:r w:rsidR="00404774">
        <w:rPr>
          <w:rFonts w:ascii="Book Antiqua" w:eastAsia="SimSun" w:hAnsi="Book Antiqua" w:hint="eastAsia"/>
          <w:sz w:val="24"/>
          <w:szCs w:val="24"/>
          <w:lang w:eastAsia="zh-CN"/>
        </w:rPr>
        <w:t>mo</w:t>
      </w:r>
      <w:r w:rsidR="00620D32" w:rsidRPr="00404774">
        <w:rPr>
          <w:rFonts w:ascii="Book Antiqua" w:hAnsi="Book Antiqua"/>
          <w:sz w:val="24"/>
          <w:szCs w:val="24"/>
        </w:rPr>
        <w:t xml:space="preserve"> (range, 1-237 </w:t>
      </w:r>
      <w:r w:rsidR="00404774">
        <w:rPr>
          <w:rFonts w:ascii="Book Antiqua" w:eastAsia="SimSun" w:hAnsi="Book Antiqua" w:hint="eastAsia"/>
          <w:sz w:val="24"/>
          <w:szCs w:val="24"/>
          <w:lang w:eastAsia="zh-CN"/>
        </w:rPr>
        <w:t>mo</w:t>
      </w:r>
      <w:r w:rsidR="00620D32" w:rsidRPr="00404774">
        <w:rPr>
          <w:rFonts w:ascii="Book Antiqua" w:hAnsi="Book Antiqua"/>
          <w:sz w:val="24"/>
          <w:szCs w:val="24"/>
        </w:rPr>
        <w:t>).</w:t>
      </w:r>
    </w:p>
    <w:p w:rsidR="006C2609" w:rsidRPr="00404774" w:rsidRDefault="006C2609" w:rsidP="00730343">
      <w:pPr>
        <w:wordWrap/>
        <w:adjustRightInd w:val="0"/>
        <w:snapToGrid w:val="0"/>
        <w:spacing w:line="360" w:lineRule="auto"/>
        <w:contextualSpacing/>
        <w:rPr>
          <w:rFonts w:ascii="Book Antiqua" w:hAnsi="Book Antiqua"/>
          <w:sz w:val="24"/>
          <w:szCs w:val="24"/>
        </w:rPr>
      </w:pPr>
    </w:p>
    <w:p w:rsidR="00620D32" w:rsidRPr="00404774" w:rsidRDefault="005F3BF0" w:rsidP="00730343">
      <w:pPr>
        <w:wordWrap/>
        <w:adjustRightInd w:val="0"/>
        <w:snapToGrid w:val="0"/>
        <w:spacing w:line="360" w:lineRule="auto"/>
        <w:contextualSpacing/>
        <w:rPr>
          <w:rFonts w:ascii="Book Antiqua" w:hAnsi="Book Antiqua"/>
          <w:b/>
          <w:i/>
          <w:sz w:val="24"/>
          <w:szCs w:val="24"/>
        </w:rPr>
      </w:pPr>
      <w:r w:rsidRPr="00404774">
        <w:rPr>
          <w:rFonts w:ascii="Book Antiqua" w:hAnsi="Book Antiqua"/>
          <w:b/>
          <w:i/>
          <w:sz w:val="24"/>
          <w:szCs w:val="24"/>
        </w:rPr>
        <w:t xml:space="preserve">Prevalence of HBV genomic mutations </w:t>
      </w:r>
      <w:r w:rsidR="00542C70" w:rsidRPr="00404774">
        <w:rPr>
          <w:rFonts w:ascii="Book Antiqua" w:hAnsi="Book Antiqua"/>
          <w:b/>
          <w:i/>
          <w:sz w:val="24"/>
          <w:szCs w:val="24"/>
        </w:rPr>
        <w:t>in CHB patients</w:t>
      </w:r>
    </w:p>
    <w:p w:rsidR="00620D32" w:rsidRPr="00404774" w:rsidRDefault="00A26C24" w:rsidP="00730343">
      <w:pPr>
        <w:wordWrap/>
        <w:adjustRightInd w:val="0"/>
        <w:snapToGrid w:val="0"/>
        <w:spacing w:line="360" w:lineRule="auto"/>
        <w:contextualSpacing/>
        <w:rPr>
          <w:rFonts w:ascii="Book Antiqua" w:hAnsi="Book Antiqua"/>
          <w:sz w:val="24"/>
          <w:szCs w:val="24"/>
        </w:rPr>
      </w:pPr>
      <w:r w:rsidRPr="00404774">
        <w:rPr>
          <w:rFonts w:ascii="Book Antiqua" w:hAnsi="Book Antiqua"/>
          <w:sz w:val="24"/>
          <w:szCs w:val="24"/>
        </w:rPr>
        <w:t>T</w:t>
      </w:r>
      <w:r w:rsidR="005F3BF0" w:rsidRPr="00404774">
        <w:rPr>
          <w:rFonts w:ascii="Book Antiqua" w:hAnsi="Book Antiqua"/>
          <w:sz w:val="24"/>
          <w:szCs w:val="24"/>
        </w:rPr>
        <w:t>he frequencies of genomic mutations in HBV</w:t>
      </w:r>
      <w:r w:rsidRPr="00404774">
        <w:rPr>
          <w:rFonts w:ascii="Book Antiqua" w:hAnsi="Book Antiqua"/>
          <w:sz w:val="24"/>
          <w:szCs w:val="24"/>
        </w:rPr>
        <w:t xml:space="preserve"> are shown in Figure 1</w:t>
      </w:r>
      <w:r w:rsidR="005F3BF0" w:rsidRPr="00404774">
        <w:rPr>
          <w:rFonts w:ascii="Book Antiqua" w:hAnsi="Book Antiqua"/>
          <w:sz w:val="24"/>
          <w:szCs w:val="24"/>
        </w:rPr>
        <w:t xml:space="preserve">. </w:t>
      </w:r>
      <w:r w:rsidR="00FE2DAC" w:rsidRPr="00404774">
        <w:rPr>
          <w:rFonts w:ascii="Book Antiqua" w:hAnsi="Book Antiqua"/>
          <w:sz w:val="24"/>
          <w:szCs w:val="24"/>
        </w:rPr>
        <w:t xml:space="preserve">The C1653T mutation in </w:t>
      </w:r>
      <w:r w:rsidRPr="00404774">
        <w:rPr>
          <w:rFonts w:ascii="Book Antiqua" w:hAnsi="Book Antiqua"/>
          <w:sz w:val="24"/>
          <w:szCs w:val="24"/>
        </w:rPr>
        <w:t xml:space="preserve">the </w:t>
      </w:r>
      <w:r w:rsidR="00FE2DAC" w:rsidRPr="00404774">
        <w:rPr>
          <w:rFonts w:ascii="Book Antiqua" w:hAnsi="Book Antiqua"/>
          <w:sz w:val="24"/>
          <w:szCs w:val="24"/>
        </w:rPr>
        <w:t>X r</w:t>
      </w:r>
      <w:r w:rsidR="00871AA7" w:rsidRPr="00404774">
        <w:rPr>
          <w:rFonts w:ascii="Book Antiqua" w:hAnsi="Book Antiqua"/>
          <w:sz w:val="24"/>
          <w:szCs w:val="24"/>
        </w:rPr>
        <w:t>egion was found in 1</w:t>
      </w:r>
      <w:r w:rsidR="008670E8" w:rsidRPr="00404774">
        <w:rPr>
          <w:rFonts w:ascii="Book Antiqua" w:hAnsi="Book Antiqua"/>
          <w:sz w:val="24"/>
          <w:szCs w:val="24"/>
        </w:rPr>
        <w:t>0</w:t>
      </w:r>
      <w:r w:rsidR="00FE2DAC" w:rsidRPr="00404774">
        <w:rPr>
          <w:rFonts w:ascii="Book Antiqua" w:hAnsi="Book Antiqua"/>
          <w:sz w:val="24"/>
          <w:szCs w:val="24"/>
        </w:rPr>
        <w:t>%</w:t>
      </w:r>
      <w:r w:rsidRPr="00404774">
        <w:rPr>
          <w:rFonts w:ascii="Book Antiqua" w:hAnsi="Book Antiqua"/>
          <w:sz w:val="24"/>
          <w:szCs w:val="24"/>
        </w:rPr>
        <w:t xml:space="preserve"> of the study cases</w:t>
      </w:r>
      <w:r w:rsidR="00FE2DAC" w:rsidRPr="00404774">
        <w:rPr>
          <w:rFonts w:ascii="Book Antiqua" w:hAnsi="Book Antiqua"/>
          <w:sz w:val="24"/>
          <w:szCs w:val="24"/>
        </w:rPr>
        <w:t xml:space="preserve"> (</w:t>
      </w:r>
      <w:r w:rsidR="00FE2DAC" w:rsidRPr="00404774">
        <w:rPr>
          <w:rFonts w:ascii="Book Antiqua" w:hAnsi="Book Antiqua"/>
          <w:i/>
          <w:sz w:val="24"/>
          <w:szCs w:val="24"/>
        </w:rPr>
        <w:t>n</w:t>
      </w:r>
      <w:r w:rsidRPr="00404774">
        <w:rPr>
          <w:rFonts w:ascii="Book Antiqua" w:hAnsi="Book Antiqua"/>
          <w:sz w:val="24"/>
          <w:szCs w:val="24"/>
        </w:rPr>
        <w:t xml:space="preserve"> </w:t>
      </w:r>
      <w:r w:rsidR="00FE2DAC" w:rsidRPr="00404774">
        <w:rPr>
          <w:rFonts w:ascii="Book Antiqua" w:hAnsi="Book Antiqua"/>
          <w:sz w:val="24"/>
          <w:szCs w:val="24"/>
        </w:rPr>
        <w:t>=</w:t>
      </w:r>
      <w:r w:rsidRPr="00404774">
        <w:rPr>
          <w:rFonts w:ascii="Book Antiqua" w:hAnsi="Book Antiqua"/>
          <w:sz w:val="24"/>
          <w:szCs w:val="24"/>
        </w:rPr>
        <w:t xml:space="preserve"> </w:t>
      </w:r>
      <w:r w:rsidR="00FE2DAC" w:rsidRPr="00404774">
        <w:rPr>
          <w:rFonts w:ascii="Book Antiqua" w:hAnsi="Book Antiqua"/>
          <w:sz w:val="24"/>
          <w:szCs w:val="24"/>
        </w:rPr>
        <w:t>25). Another mutation</w:t>
      </w:r>
      <w:r w:rsidR="00E30924" w:rsidRPr="00404774">
        <w:rPr>
          <w:rFonts w:ascii="Book Antiqua" w:hAnsi="Book Antiqua"/>
          <w:sz w:val="24"/>
          <w:szCs w:val="24"/>
        </w:rPr>
        <w:t xml:space="preserve"> in</w:t>
      </w:r>
      <w:r w:rsidRPr="00404774">
        <w:rPr>
          <w:rFonts w:ascii="Book Antiqua" w:hAnsi="Book Antiqua"/>
          <w:sz w:val="24"/>
          <w:szCs w:val="24"/>
        </w:rPr>
        <w:t xml:space="preserve"> the</w:t>
      </w:r>
      <w:r w:rsidR="00E30924" w:rsidRPr="00404774">
        <w:rPr>
          <w:rFonts w:ascii="Book Antiqua" w:hAnsi="Book Antiqua"/>
          <w:sz w:val="24"/>
          <w:szCs w:val="24"/>
        </w:rPr>
        <w:t xml:space="preserve"> X region, T1753V</w:t>
      </w:r>
      <w:r w:rsidRPr="00404774">
        <w:rPr>
          <w:rFonts w:ascii="Book Antiqua" w:hAnsi="Book Antiqua"/>
          <w:sz w:val="24"/>
          <w:szCs w:val="24"/>
        </w:rPr>
        <w:t>,</w:t>
      </w:r>
      <w:r w:rsidR="00FE2DAC" w:rsidRPr="00404774">
        <w:rPr>
          <w:rFonts w:ascii="Book Antiqua" w:hAnsi="Book Antiqua"/>
          <w:sz w:val="24"/>
          <w:szCs w:val="24"/>
        </w:rPr>
        <w:t xml:space="preserve"> was seen in 1</w:t>
      </w:r>
      <w:r w:rsidR="008670E8" w:rsidRPr="00404774">
        <w:rPr>
          <w:rFonts w:ascii="Book Antiqua" w:hAnsi="Book Antiqua"/>
          <w:sz w:val="24"/>
          <w:szCs w:val="24"/>
        </w:rPr>
        <w:t>4</w:t>
      </w:r>
      <w:r w:rsidR="00FE2DAC" w:rsidRPr="00404774">
        <w:rPr>
          <w:rFonts w:ascii="Book Antiqua" w:hAnsi="Book Antiqua"/>
          <w:sz w:val="24"/>
          <w:szCs w:val="24"/>
        </w:rPr>
        <w:t>% (</w:t>
      </w:r>
      <w:r w:rsidR="00404774" w:rsidRPr="00404774">
        <w:rPr>
          <w:rFonts w:ascii="Book Antiqua" w:hAnsi="Book Antiqua"/>
          <w:i/>
          <w:sz w:val="24"/>
          <w:szCs w:val="24"/>
        </w:rPr>
        <w:t>n</w:t>
      </w:r>
      <w:r w:rsidRPr="00404774">
        <w:rPr>
          <w:rFonts w:ascii="Book Antiqua" w:hAnsi="Book Antiqua"/>
          <w:sz w:val="24"/>
          <w:szCs w:val="24"/>
        </w:rPr>
        <w:t xml:space="preserve"> </w:t>
      </w:r>
      <w:r w:rsidR="00FE2DAC" w:rsidRPr="00404774">
        <w:rPr>
          <w:rFonts w:ascii="Book Antiqua" w:hAnsi="Book Antiqua"/>
          <w:sz w:val="24"/>
          <w:szCs w:val="24"/>
        </w:rPr>
        <w:t>=</w:t>
      </w:r>
      <w:r w:rsidRPr="00404774">
        <w:rPr>
          <w:rFonts w:ascii="Book Antiqua" w:hAnsi="Book Antiqua"/>
          <w:sz w:val="24"/>
          <w:szCs w:val="24"/>
        </w:rPr>
        <w:t xml:space="preserve"> </w:t>
      </w:r>
      <w:r w:rsidR="00FE2DAC" w:rsidRPr="00404774">
        <w:rPr>
          <w:rFonts w:ascii="Book Antiqua" w:hAnsi="Book Antiqua"/>
          <w:sz w:val="24"/>
          <w:szCs w:val="24"/>
        </w:rPr>
        <w:t>33). The BCP double mutation, A</w:t>
      </w:r>
      <w:r w:rsidR="00871AA7" w:rsidRPr="00404774">
        <w:rPr>
          <w:rFonts w:ascii="Book Antiqua" w:hAnsi="Book Antiqua"/>
          <w:sz w:val="24"/>
          <w:szCs w:val="24"/>
        </w:rPr>
        <w:t>1762T/G1764A was detected in 65</w:t>
      </w:r>
      <w:r w:rsidR="00FE2DAC" w:rsidRPr="00404774">
        <w:rPr>
          <w:rFonts w:ascii="Book Antiqua" w:hAnsi="Book Antiqua"/>
          <w:sz w:val="24"/>
          <w:szCs w:val="24"/>
        </w:rPr>
        <w:t>% (</w:t>
      </w:r>
      <w:r w:rsidR="00404774" w:rsidRPr="00404774">
        <w:rPr>
          <w:rFonts w:ascii="Book Antiqua" w:hAnsi="Book Antiqua"/>
          <w:i/>
          <w:sz w:val="24"/>
          <w:szCs w:val="24"/>
        </w:rPr>
        <w:t>n</w:t>
      </w:r>
      <w:r w:rsidRPr="00404774">
        <w:rPr>
          <w:rFonts w:ascii="Book Antiqua" w:hAnsi="Book Antiqua"/>
          <w:sz w:val="24"/>
          <w:szCs w:val="24"/>
        </w:rPr>
        <w:t xml:space="preserve"> </w:t>
      </w:r>
      <w:r w:rsidR="00FE2DAC" w:rsidRPr="00404774">
        <w:rPr>
          <w:rFonts w:ascii="Book Antiqua" w:hAnsi="Book Antiqua"/>
          <w:sz w:val="24"/>
          <w:szCs w:val="24"/>
        </w:rPr>
        <w:t>=</w:t>
      </w:r>
      <w:r w:rsidRPr="00404774">
        <w:rPr>
          <w:rFonts w:ascii="Book Antiqua" w:hAnsi="Book Antiqua"/>
          <w:sz w:val="24"/>
          <w:szCs w:val="24"/>
        </w:rPr>
        <w:t xml:space="preserve"> </w:t>
      </w:r>
      <w:r w:rsidR="00FE2DAC" w:rsidRPr="00404774">
        <w:rPr>
          <w:rFonts w:ascii="Book Antiqua" w:hAnsi="Book Antiqua"/>
          <w:sz w:val="24"/>
          <w:szCs w:val="24"/>
        </w:rPr>
        <w:t xml:space="preserve">157). </w:t>
      </w:r>
      <w:r w:rsidRPr="00404774">
        <w:rPr>
          <w:rFonts w:ascii="Book Antiqua" w:hAnsi="Book Antiqua"/>
          <w:sz w:val="24"/>
          <w:szCs w:val="24"/>
        </w:rPr>
        <w:t xml:space="preserve">The </w:t>
      </w:r>
      <w:r w:rsidR="00FE2DAC" w:rsidRPr="00404774">
        <w:rPr>
          <w:rFonts w:ascii="Book Antiqua" w:hAnsi="Book Antiqua"/>
          <w:sz w:val="24"/>
          <w:szCs w:val="24"/>
        </w:rPr>
        <w:t>G1896</w:t>
      </w:r>
      <w:r w:rsidR="00871AA7" w:rsidRPr="00404774">
        <w:rPr>
          <w:rFonts w:ascii="Book Antiqua" w:hAnsi="Book Antiqua"/>
          <w:sz w:val="24"/>
          <w:szCs w:val="24"/>
        </w:rPr>
        <w:t xml:space="preserve">A mutation in </w:t>
      </w:r>
      <w:r w:rsidRPr="00404774">
        <w:rPr>
          <w:rFonts w:ascii="Book Antiqua" w:hAnsi="Book Antiqua"/>
          <w:sz w:val="24"/>
          <w:szCs w:val="24"/>
        </w:rPr>
        <w:t xml:space="preserve">the </w:t>
      </w:r>
      <w:r w:rsidR="00871AA7" w:rsidRPr="00404774">
        <w:rPr>
          <w:rFonts w:ascii="Book Antiqua" w:hAnsi="Book Antiqua"/>
          <w:sz w:val="24"/>
          <w:szCs w:val="24"/>
        </w:rPr>
        <w:t>PC region was</w:t>
      </w:r>
      <w:r w:rsidRPr="00404774">
        <w:rPr>
          <w:rFonts w:ascii="Book Antiqua" w:hAnsi="Book Antiqua"/>
          <w:sz w:val="24"/>
          <w:szCs w:val="24"/>
        </w:rPr>
        <w:t xml:space="preserve"> seen in</w:t>
      </w:r>
      <w:r w:rsidR="008670E8" w:rsidRPr="00404774">
        <w:rPr>
          <w:rFonts w:ascii="Book Antiqua" w:hAnsi="Book Antiqua"/>
          <w:sz w:val="24"/>
          <w:szCs w:val="24"/>
        </w:rPr>
        <w:t xml:space="preserve"> 21</w:t>
      </w:r>
      <w:r w:rsidR="00FE2DAC" w:rsidRPr="00404774">
        <w:rPr>
          <w:rFonts w:ascii="Book Antiqua" w:hAnsi="Book Antiqua"/>
          <w:sz w:val="24"/>
          <w:szCs w:val="24"/>
        </w:rPr>
        <w:t>% (</w:t>
      </w:r>
      <w:r w:rsidR="00404774" w:rsidRPr="00404774">
        <w:rPr>
          <w:rFonts w:ascii="Book Antiqua" w:hAnsi="Book Antiqua"/>
          <w:i/>
          <w:sz w:val="24"/>
          <w:szCs w:val="24"/>
        </w:rPr>
        <w:t>n</w:t>
      </w:r>
      <w:r w:rsidRPr="00404774">
        <w:rPr>
          <w:rFonts w:ascii="Book Antiqua" w:hAnsi="Book Antiqua"/>
          <w:sz w:val="24"/>
          <w:szCs w:val="24"/>
        </w:rPr>
        <w:t xml:space="preserve"> </w:t>
      </w:r>
      <w:r w:rsidR="00FE2DAC" w:rsidRPr="00404774">
        <w:rPr>
          <w:rFonts w:ascii="Book Antiqua" w:hAnsi="Book Antiqua"/>
          <w:sz w:val="24"/>
          <w:szCs w:val="24"/>
        </w:rPr>
        <w:t>=</w:t>
      </w:r>
      <w:r w:rsidRPr="00404774">
        <w:rPr>
          <w:rFonts w:ascii="Book Antiqua" w:hAnsi="Book Antiqua"/>
          <w:sz w:val="24"/>
          <w:szCs w:val="24"/>
        </w:rPr>
        <w:t xml:space="preserve"> </w:t>
      </w:r>
      <w:r w:rsidR="00FE2DAC" w:rsidRPr="00404774">
        <w:rPr>
          <w:rFonts w:ascii="Book Antiqua" w:hAnsi="Book Antiqua"/>
          <w:sz w:val="24"/>
          <w:szCs w:val="24"/>
        </w:rPr>
        <w:t xml:space="preserve">50) and the pre-S </w:t>
      </w:r>
      <w:r w:rsidR="00871AA7" w:rsidRPr="00404774">
        <w:rPr>
          <w:rFonts w:ascii="Book Antiqua" w:hAnsi="Book Antiqua"/>
          <w:sz w:val="24"/>
          <w:szCs w:val="24"/>
        </w:rPr>
        <w:t>deletion was found in 28</w:t>
      </w:r>
      <w:r w:rsidR="00FE2DAC" w:rsidRPr="00404774">
        <w:rPr>
          <w:rFonts w:ascii="Book Antiqua" w:hAnsi="Book Antiqua"/>
          <w:sz w:val="24"/>
          <w:szCs w:val="24"/>
        </w:rPr>
        <w:t>% (</w:t>
      </w:r>
      <w:r w:rsidR="00404774" w:rsidRPr="00404774">
        <w:rPr>
          <w:rFonts w:ascii="Book Antiqua" w:hAnsi="Book Antiqua"/>
          <w:i/>
          <w:sz w:val="24"/>
          <w:szCs w:val="24"/>
        </w:rPr>
        <w:t>n</w:t>
      </w:r>
      <w:r w:rsidRPr="00404774">
        <w:rPr>
          <w:rFonts w:ascii="Book Antiqua" w:hAnsi="Book Antiqua"/>
          <w:sz w:val="24"/>
          <w:szCs w:val="24"/>
        </w:rPr>
        <w:t xml:space="preserve"> </w:t>
      </w:r>
      <w:r w:rsidR="00FE2DAC" w:rsidRPr="00404774">
        <w:rPr>
          <w:rFonts w:ascii="Book Antiqua" w:hAnsi="Book Antiqua"/>
          <w:sz w:val="24"/>
          <w:szCs w:val="24"/>
        </w:rPr>
        <w:t>=</w:t>
      </w:r>
      <w:r w:rsidRPr="00404774">
        <w:rPr>
          <w:rFonts w:ascii="Book Antiqua" w:hAnsi="Book Antiqua"/>
          <w:sz w:val="24"/>
          <w:szCs w:val="24"/>
        </w:rPr>
        <w:t xml:space="preserve"> </w:t>
      </w:r>
      <w:r w:rsidR="00FE2DAC" w:rsidRPr="00404774">
        <w:rPr>
          <w:rFonts w:ascii="Book Antiqua" w:hAnsi="Book Antiqua"/>
          <w:sz w:val="24"/>
          <w:szCs w:val="24"/>
        </w:rPr>
        <w:t>67).</w:t>
      </w:r>
    </w:p>
    <w:p w:rsidR="006C2609" w:rsidRPr="00404774" w:rsidRDefault="006C2609" w:rsidP="00730343">
      <w:pPr>
        <w:wordWrap/>
        <w:adjustRightInd w:val="0"/>
        <w:snapToGrid w:val="0"/>
        <w:spacing w:line="360" w:lineRule="auto"/>
        <w:contextualSpacing/>
        <w:rPr>
          <w:rFonts w:ascii="Book Antiqua" w:hAnsi="Book Antiqua"/>
          <w:sz w:val="24"/>
          <w:szCs w:val="24"/>
        </w:rPr>
      </w:pPr>
    </w:p>
    <w:p w:rsidR="00FE2DAC" w:rsidRPr="00404774" w:rsidRDefault="00FE2DAC" w:rsidP="00730343">
      <w:pPr>
        <w:wordWrap/>
        <w:adjustRightInd w:val="0"/>
        <w:snapToGrid w:val="0"/>
        <w:spacing w:line="360" w:lineRule="auto"/>
        <w:contextualSpacing/>
        <w:rPr>
          <w:rFonts w:ascii="Book Antiqua" w:hAnsi="Book Antiqua"/>
          <w:b/>
          <w:i/>
          <w:sz w:val="24"/>
          <w:szCs w:val="24"/>
        </w:rPr>
      </w:pPr>
      <w:r w:rsidRPr="00404774">
        <w:rPr>
          <w:rFonts w:ascii="Book Antiqua" w:hAnsi="Book Antiqua"/>
          <w:b/>
          <w:i/>
          <w:sz w:val="24"/>
          <w:szCs w:val="24"/>
        </w:rPr>
        <w:t xml:space="preserve">Overall occurrence rates of HCC </w:t>
      </w:r>
      <w:r w:rsidR="00542C70" w:rsidRPr="00404774">
        <w:rPr>
          <w:rFonts w:ascii="Book Antiqua" w:hAnsi="Book Antiqua"/>
          <w:b/>
          <w:i/>
          <w:sz w:val="24"/>
          <w:szCs w:val="24"/>
        </w:rPr>
        <w:t>in CHB patients</w:t>
      </w:r>
    </w:p>
    <w:p w:rsidR="006C2609" w:rsidRPr="00404774" w:rsidRDefault="004466D6" w:rsidP="00730343">
      <w:pPr>
        <w:wordWrap/>
        <w:adjustRightInd w:val="0"/>
        <w:snapToGrid w:val="0"/>
        <w:spacing w:line="360" w:lineRule="auto"/>
        <w:contextualSpacing/>
        <w:rPr>
          <w:rFonts w:ascii="Book Antiqua" w:hAnsi="Book Antiqua"/>
          <w:sz w:val="24"/>
          <w:szCs w:val="24"/>
        </w:rPr>
      </w:pPr>
      <w:r w:rsidRPr="00404774">
        <w:rPr>
          <w:rFonts w:ascii="Book Antiqua" w:hAnsi="Book Antiqua"/>
          <w:sz w:val="24"/>
          <w:szCs w:val="24"/>
        </w:rPr>
        <w:t xml:space="preserve">During follow-up, 6 </w:t>
      </w:r>
      <w:r w:rsidR="002D0BAC" w:rsidRPr="00404774">
        <w:rPr>
          <w:rFonts w:ascii="Book Antiqua" w:hAnsi="Book Antiqua"/>
          <w:sz w:val="24"/>
          <w:szCs w:val="24"/>
        </w:rPr>
        <w:t xml:space="preserve">of 240 patients with </w:t>
      </w:r>
      <w:r w:rsidRPr="00404774">
        <w:rPr>
          <w:rFonts w:ascii="Book Antiqua" w:hAnsi="Book Antiqua"/>
          <w:sz w:val="24"/>
          <w:szCs w:val="24"/>
        </w:rPr>
        <w:t>CHB</w:t>
      </w:r>
      <w:r w:rsidR="00A26C24" w:rsidRPr="00404774">
        <w:rPr>
          <w:rFonts w:ascii="Book Antiqua" w:hAnsi="Book Antiqua"/>
          <w:sz w:val="24"/>
          <w:szCs w:val="24"/>
        </w:rPr>
        <w:t xml:space="preserve"> (3%)</w:t>
      </w:r>
      <w:r w:rsidRPr="00404774">
        <w:rPr>
          <w:rFonts w:ascii="Book Antiqua" w:hAnsi="Book Antiqua"/>
          <w:sz w:val="24"/>
          <w:szCs w:val="24"/>
        </w:rPr>
        <w:t xml:space="preserve"> newly developed HCC. </w:t>
      </w:r>
      <w:r w:rsidR="002A10FC" w:rsidRPr="00404774">
        <w:rPr>
          <w:rFonts w:ascii="Book Antiqua" w:hAnsi="Book Antiqua"/>
          <w:sz w:val="24"/>
          <w:szCs w:val="24"/>
        </w:rPr>
        <w:t>The 5-, 10-, and 15-year</w:t>
      </w:r>
      <w:r w:rsidRPr="00404774">
        <w:rPr>
          <w:rFonts w:ascii="Book Antiqua" w:hAnsi="Book Antiqua"/>
          <w:sz w:val="24"/>
          <w:szCs w:val="24"/>
        </w:rPr>
        <w:t xml:space="preserve"> overall </w:t>
      </w:r>
      <w:r w:rsidR="002A10FC" w:rsidRPr="00404774">
        <w:rPr>
          <w:rFonts w:ascii="Book Antiqua" w:hAnsi="Book Antiqua"/>
          <w:sz w:val="24"/>
          <w:szCs w:val="24"/>
        </w:rPr>
        <w:t xml:space="preserve">cumulative </w:t>
      </w:r>
      <w:r w:rsidRPr="00404774">
        <w:rPr>
          <w:rFonts w:ascii="Book Antiqua" w:hAnsi="Book Antiqua"/>
          <w:sz w:val="24"/>
          <w:szCs w:val="24"/>
        </w:rPr>
        <w:t>occurren</w:t>
      </w:r>
      <w:r w:rsidR="00871AA7" w:rsidRPr="00404774">
        <w:rPr>
          <w:rFonts w:ascii="Book Antiqua" w:hAnsi="Book Antiqua"/>
          <w:sz w:val="24"/>
          <w:szCs w:val="24"/>
        </w:rPr>
        <w:t>ce rates of HCC were 0</w:t>
      </w:r>
      <w:r w:rsidRPr="00404774">
        <w:rPr>
          <w:rFonts w:ascii="Book Antiqua" w:hAnsi="Book Antiqua"/>
          <w:sz w:val="24"/>
          <w:szCs w:val="24"/>
        </w:rPr>
        <w:t xml:space="preserve">%, </w:t>
      </w:r>
      <w:r w:rsidR="00871AA7" w:rsidRPr="00404774">
        <w:rPr>
          <w:rFonts w:ascii="Book Antiqua" w:hAnsi="Book Antiqua"/>
          <w:sz w:val="24"/>
          <w:szCs w:val="24"/>
        </w:rPr>
        <w:t>1.8% and 4.1</w:t>
      </w:r>
      <w:r w:rsidRPr="00404774">
        <w:rPr>
          <w:rFonts w:ascii="Book Antiqua" w:hAnsi="Book Antiqua"/>
          <w:sz w:val="24"/>
          <w:szCs w:val="24"/>
        </w:rPr>
        <w:t>%, respectively (</w:t>
      </w:r>
      <w:r w:rsidR="00E30924" w:rsidRPr="00404774">
        <w:rPr>
          <w:rFonts w:ascii="Book Antiqua" w:hAnsi="Book Antiqua"/>
          <w:sz w:val="24"/>
          <w:szCs w:val="24"/>
        </w:rPr>
        <w:t>Fig</w:t>
      </w:r>
      <w:r w:rsidR="00A26C24" w:rsidRPr="00404774">
        <w:rPr>
          <w:rFonts w:ascii="Book Antiqua" w:hAnsi="Book Antiqua"/>
          <w:sz w:val="24"/>
          <w:szCs w:val="24"/>
        </w:rPr>
        <w:t xml:space="preserve">ure </w:t>
      </w:r>
      <w:r w:rsidRPr="00404774">
        <w:rPr>
          <w:rFonts w:ascii="Book Antiqua" w:hAnsi="Book Antiqua"/>
          <w:sz w:val="24"/>
          <w:szCs w:val="24"/>
        </w:rPr>
        <w:t>2).</w:t>
      </w:r>
    </w:p>
    <w:p w:rsidR="00FE2DAC" w:rsidRPr="00404774" w:rsidRDefault="00FE2DAC" w:rsidP="00730343">
      <w:pPr>
        <w:wordWrap/>
        <w:adjustRightInd w:val="0"/>
        <w:snapToGrid w:val="0"/>
        <w:spacing w:line="360" w:lineRule="auto"/>
        <w:contextualSpacing/>
        <w:rPr>
          <w:rFonts w:ascii="Book Antiqua" w:hAnsi="Book Antiqua"/>
          <w:sz w:val="24"/>
          <w:szCs w:val="24"/>
        </w:rPr>
      </w:pPr>
    </w:p>
    <w:p w:rsidR="00FE2DAC" w:rsidRPr="00404774" w:rsidRDefault="000B564F" w:rsidP="00730343">
      <w:pPr>
        <w:wordWrap/>
        <w:adjustRightInd w:val="0"/>
        <w:snapToGrid w:val="0"/>
        <w:spacing w:line="360" w:lineRule="auto"/>
        <w:contextualSpacing/>
        <w:rPr>
          <w:rFonts w:ascii="Book Antiqua" w:hAnsi="Book Antiqua"/>
          <w:b/>
          <w:i/>
          <w:sz w:val="24"/>
          <w:szCs w:val="24"/>
        </w:rPr>
      </w:pPr>
      <w:r w:rsidRPr="00404774">
        <w:rPr>
          <w:rFonts w:ascii="Book Antiqua" w:hAnsi="Book Antiqua"/>
          <w:b/>
          <w:i/>
          <w:sz w:val="24"/>
          <w:szCs w:val="24"/>
        </w:rPr>
        <w:t>Development of HCC in relation to individual genomic mutations in HBV</w:t>
      </w:r>
    </w:p>
    <w:p w:rsidR="00FE2DAC" w:rsidRPr="00404774" w:rsidRDefault="000B564F" w:rsidP="00730343">
      <w:pPr>
        <w:wordWrap/>
        <w:adjustRightInd w:val="0"/>
        <w:snapToGrid w:val="0"/>
        <w:spacing w:line="360" w:lineRule="auto"/>
        <w:contextualSpacing/>
        <w:rPr>
          <w:rFonts w:ascii="Book Antiqua" w:hAnsi="Book Antiqua"/>
          <w:sz w:val="24"/>
          <w:szCs w:val="24"/>
        </w:rPr>
      </w:pPr>
      <w:r w:rsidRPr="00404774">
        <w:rPr>
          <w:rFonts w:ascii="Book Antiqua" w:hAnsi="Book Antiqua"/>
          <w:sz w:val="24"/>
          <w:szCs w:val="24"/>
        </w:rPr>
        <w:t xml:space="preserve">The presence of </w:t>
      </w:r>
      <w:r w:rsidR="00A26C24" w:rsidRPr="00404774">
        <w:rPr>
          <w:rFonts w:ascii="Book Antiqua" w:hAnsi="Book Antiqua"/>
          <w:sz w:val="24"/>
          <w:szCs w:val="24"/>
        </w:rPr>
        <w:t xml:space="preserve">the </w:t>
      </w:r>
      <w:r w:rsidRPr="00404774">
        <w:rPr>
          <w:rFonts w:ascii="Book Antiqua" w:hAnsi="Book Antiqua"/>
          <w:sz w:val="24"/>
          <w:szCs w:val="24"/>
        </w:rPr>
        <w:t>T1753V mutation in</w:t>
      </w:r>
      <w:r w:rsidR="00A26C24" w:rsidRPr="00404774">
        <w:rPr>
          <w:rFonts w:ascii="Book Antiqua" w:hAnsi="Book Antiqua"/>
          <w:sz w:val="24"/>
          <w:szCs w:val="24"/>
        </w:rPr>
        <w:t xml:space="preserve"> the</w:t>
      </w:r>
      <w:r w:rsidRPr="00404774">
        <w:rPr>
          <w:rFonts w:ascii="Book Antiqua" w:hAnsi="Book Antiqua"/>
          <w:sz w:val="24"/>
          <w:szCs w:val="24"/>
        </w:rPr>
        <w:t xml:space="preserve"> X region was significantly associated with the development of HCC (</w:t>
      </w:r>
      <w:r w:rsidR="00E30924" w:rsidRPr="00404774">
        <w:rPr>
          <w:rFonts w:ascii="Book Antiqua" w:hAnsi="Book Antiqua"/>
          <w:sz w:val="24"/>
          <w:szCs w:val="24"/>
        </w:rPr>
        <w:t>Fig</w:t>
      </w:r>
      <w:r w:rsidR="00A26C24" w:rsidRPr="00404774">
        <w:rPr>
          <w:rFonts w:ascii="Book Antiqua" w:hAnsi="Book Antiqua"/>
          <w:sz w:val="24"/>
          <w:szCs w:val="24"/>
        </w:rPr>
        <w:t xml:space="preserve">ure </w:t>
      </w:r>
      <w:r w:rsidRPr="00404774">
        <w:rPr>
          <w:rFonts w:ascii="Book Antiqua" w:hAnsi="Book Antiqua"/>
          <w:sz w:val="24"/>
          <w:szCs w:val="24"/>
        </w:rPr>
        <w:t>3). The</w:t>
      </w:r>
      <w:r w:rsidR="00871AA7" w:rsidRPr="00404774">
        <w:rPr>
          <w:rFonts w:ascii="Book Antiqua" w:hAnsi="Book Antiqua"/>
          <w:sz w:val="24"/>
          <w:szCs w:val="24"/>
        </w:rPr>
        <w:t xml:space="preserve"> 10- and 15-year</w:t>
      </w:r>
      <w:r w:rsidRPr="00404774">
        <w:rPr>
          <w:rFonts w:ascii="Book Antiqua" w:hAnsi="Book Antiqua"/>
          <w:sz w:val="24"/>
          <w:szCs w:val="24"/>
        </w:rPr>
        <w:t xml:space="preserve"> cumulative occurr</w:t>
      </w:r>
      <w:r w:rsidR="00871AA7" w:rsidRPr="00404774">
        <w:rPr>
          <w:rFonts w:ascii="Book Antiqua" w:hAnsi="Book Antiqua"/>
          <w:sz w:val="24"/>
          <w:szCs w:val="24"/>
        </w:rPr>
        <w:t>ence rates of HCC were 5</w:t>
      </w:r>
      <w:r w:rsidRPr="00404774">
        <w:rPr>
          <w:rFonts w:ascii="Book Antiqua" w:hAnsi="Book Antiqua"/>
          <w:sz w:val="24"/>
          <w:szCs w:val="24"/>
        </w:rPr>
        <w:t>% and</w:t>
      </w:r>
      <w:r w:rsidR="00871AA7" w:rsidRPr="00404774">
        <w:rPr>
          <w:rFonts w:ascii="Book Antiqua" w:hAnsi="Book Antiqua"/>
          <w:sz w:val="24"/>
          <w:szCs w:val="24"/>
        </w:rPr>
        <w:t xml:space="preserve"> 19%, respectively, in patients with</w:t>
      </w:r>
      <w:r w:rsidR="00247BAA" w:rsidRPr="00404774">
        <w:rPr>
          <w:rFonts w:ascii="Book Antiqua" w:hAnsi="Book Antiqua"/>
          <w:sz w:val="24"/>
          <w:szCs w:val="24"/>
        </w:rPr>
        <w:t xml:space="preserve"> the</w:t>
      </w:r>
      <w:r w:rsidR="00871AA7" w:rsidRPr="00404774">
        <w:rPr>
          <w:rFonts w:ascii="Book Antiqua" w:hAnsi="Book Antiqua"/>
          <w:sz w:val="24"/>
          <w:szCs w:val="24"/>
        </w:rPr>
        <w:t xml:space="preserve"> T1753V mutation, which were significantly higher than</w:t>
      </w:r>
      <w:r w:rsidR="00247BAA" w:rsidRPr="00404774">
        <w:rPr>
          <w:rFonts w:ascii="Book Antiqua" w:hAnsi="Book Antiqua"/>
          <w:sz w:val="24"/>
          <w:szCs w:val="24"/>
        </w:rPr>
        <w:t xml:space="preserve"> the</w:t>
      </w:r>
      <w:r w:rsidR="00871AA7" w:rsidRPr="00404774">
        <w:rPr>
          <w:rFonts w:ascii="Book Antiqua" w:hAnsi="Book Antiqua"/>
          <w:sz w:val="24"/>
          <w:szCs w:val="24"/>
        </w:rPr>
        <w:t xml:space="preserve"> 1% </w:t>
      </w:r>
      <w:r w:rsidR="00247BAA" w:rsidRPr="00404774">
        <w:rPr>
          <w:rFonts w:ascii="Book Antiqua" w:hAnsi="Book Antiqua"/>
          <w:sz w:val="24"/>
          <w:szCs w:val="24"/>
        </w:rPr>
        <w:t xml:space="preserve">10- </w:t>
      </w:r>
      <w:r w:rsidR="00871AA7" w:rsidRPr="00404774">
        <w:rPr>
          <w:rFonts w:ascii="Book Antiqua" w:hAnsi="Book Antiqua"/>
          <w:sz w:val="24"/>
          <w:szCs w:val="24"/>
        </w:rPr>
        <w:t>and</w:t>
      </w:r>
      <w:r w:rsidR="00247BAA" w:rsidRPr="00404774">
        <w:rPr>
          <w:rFonts w:ascii="Book Antiqua" w:hAnsi="Book Antiqua"/>
          <w:sz w:val="24"/>
          <w:szCs w:val="24"/>
        </w:rPr>
        <w:t xml:space="preserve"> 15-year rates seen</w:t>
      </w:r>
      <w:r w:rsidR="00871AA7" w:rsidRPr="00404774">
        <w:rPr>
          <w:rFonts w:ascii="Book Antiqua" w:hAnsi="Book Antiqua"/>
          <w:sz w:val="24"/>
          <w:szCs w:val="24"/>
        </w:rPr>
        <w:t>in those with wild</w:t>
      </w:r>
      <w:r w:rsidR="00247BAA" w:rsidRPr="00404774">
        <w:rPr>
          <w:rFonts w:ascii="Book Antiqua" w:hAnsi="Book Antiqua"/>
          <w:sz w:val="24"/>
          <w:szCs w:val="24"/>
        </w:rPr>
        <w:t>-</w:t>
      </w:r>
      <w:r w:rsidR="00871AA7" w:rsidRPr="00404774">
        <w:rPr>
          <w:rFonts w:ascii="Book Antiqua" w:hAnsi="Book Antiqua"/>
          <w:sz w:val="24"/>
          <w:szCs w:val="24"/>
        </w:rPr>
        <w:t>type HBV (</w:t>
      </w:r>
      <w:r w:rsidR="00871AA7" w:rsidRPr="00404774">
        <w:rPr>
          <w:rFonts w:ascii="Book Antiqua" w:hAnsi="Book Antiqua"/>
          <w:i/>
          <w:sz w:val="24"/>
          <w:szCs w:val="24"/>
        </w:rPr>
        <w:t xml:space="preserve">P </w:t>
      </w:r>
      <w:r w:rsidR="00871AA7" w:rsidRPr="00404774">
        <w:rPr>
          <w:rFonts w:ascii="Book Antiqua" w:hAnsi="Book Antiqua"/>
          <w:sz w:val="24"/>
          <w:szCs w:val="24"/>
        </w:rPr>
        <w:t>&lt; 0.001</w:t>
      </w:r>
      <w:r w:rsidR="002D0BAC" w:rsidRPr="00404774">
        <w:rPr>
          <w:rFonts w:ascii="Book Antiqua" w:hAnsi="Book Antiqua"/>
          <w:sz w:val="24"/>
          <w:szCs w:val="24"/>
        </w:rPr>
        <w:t>). However, other</w:t>
      </w:r>
      <w:r w:rsidR="00871AA7" w:rsidRPr="00404774">
        <w:rPr>
          <w:rFonts w:ascii="Book Antiqua" w:hAnsi="Book Antiqua"/>
          <w:sz w:val="24"/>
          <w:szCs w:val="24"/>
        </w:rPr>
        <w:t xml:space="preserve"> point mutations</w:t>
      </w:r>
      <w:r w:rsidR="00247BAA" w:rsidRPr="00404774">
        <w:rPr>
          <w:rFonts w:ascii="Book Antiqua" w:hAnsi="Book Antiqua"/>
          <w:sz w:val="24"/>
          <w:szCs w:val="24"/>
        </w:rPr>
        <w:t>,</w:t>
      </w:r>
      <w:r w:rsidR="00871AA7" w:rsidRPr="00404774">
        <w:rPr>
          <w:rFonts w:ascii="Book Antiqua" w:hAnsi="Book Antiqua"/>
          <w:sz w:val="24"/>
          <w:szCs w:val="24"/>
        </w:rPr>
        <w:t xml:space="preserve"> such as C1653T in</w:t>
      </w:r>
      <w:r w:rsidR="00247BAA" w:rsidRPr="00404774">
        <w:rPr>
          <w:rFonts w:ascii="Book Antiqua" w:hAnsi="Book Antiqua"/>
          <w:sz w:val="24"/>
          <w:szCs w:val="24"/>
        </w:rPr>
        <w:t xml:space="preserve"> the</w:t>
      </w:r>
      <w:r w:rsidR="00871AA7" w:rsidRPr="00404774">
        <w:rPr>
          <w:rFonts w:ascii="Book Antiqua" w:hAnsi="Book Antiqua"/>
          <w:sz w:val="24"/>
          <w:szCs w:val="24"/>
        </w:rPr>
        <w:t xml:space="preserve"> X region, </w:t>
      </w:r>
      <w:r w:rsidR="00247BAA" w:rsidRPr="00404774">
        <w:rPr>
          <w:rFonts w:ascii="Book Antiqua" w:hAnsi="Book Antiqua"/>
          <w:sz w:val="24"/>
          <w:szCs w:val="24"/>
        </w:rPr>
        <w:t xml:space="preserve">the </w:t>
      </w:r>
      <w:r w:rsidR="00871AA7" w:rsidRPr="00404774">
        <w:rPr>
          <w:rFonts w:ascii="Book Antiqua" w:hAnsi="Book Antiqua"/>
          <w:sz w:val="24"/>
          <w:szCs w:val="24"/>
        </w:rPr>
        <w:t>BCP double mutation A1762T/G1764A, G1896A in</w:t>
      </w:r>
      <w:r w:rsidR="00247BAA" w:rsidRPr="00404774">
        <w:rPr>
          <w:rFonts w:ascii="Book Antiqua" w:hAnsi="Book Antiqua"/>
          <w:sz w:val="24"/>
          <w:szCs w:val="24"/>
        </w:rPr>
        <w:t xml:space="preserve"> the</w:t>
      </w:r>
      <w:r w:rsidR="00871AA7" w:rsidRPr="00404774">
        <w:rPr>
          <w:rFonts w:ascii="Book Antiqua" w:hAnsi="Book Antiqua"/>
          <w:sz w:val="24"/>
          <w:szCs w:val="24"/>
        </w:rPr>
        <w:t xml:space="preserve"> PC region, and </w:t>
      </w:r>
      <w:r w:rsidR="00247BAA" w:rsidRPr="00404774">
        <w:rPr>
          <w:rFonts w:ascii="Book Antiqua" w:hAnsi="Book Antiqua"/>
          <w:sz w:val="24"/>
          <w:szCs w:val="24"/>
        </w:rPr>
        <w:t xml:space="preserve">the </w:t>
      </w:r>
      <w:r w:rsidR="00871AA7" w:rsidRPr="00404774">
        <w:rPr>
          <w:rFonts w:ascii="Book Antiqua" w:hAnsi="Book Antiqua"/>
          <w:sz w:val="24"/>
          <w:szCs w:val="24"/>
        </w:rPr>
        <w:t>pre-S deletion</w:t>
      </w:r>
      <w:r w:rsidR="00247BAA" w:rsidRPr="00404774">
        <w:rPr>
          <w:rFonts w:ascii="Book Antiqua" w:hAnsi="Book Antiqua"/>
          <w:sz w:val="24"/>
          <w:szCs w:val="24"/>
        </w:rPr>
        <w:t>,</w:t>
      </w:r>
      <w:r w:rsidR="004F6219" w:rsidRPr="00404774">
        <w:rPr>
          <w:rFonts w:ascii="Book Antiqua" w:hAnsi="Book Antiqua"/>
          <w:sz w:val="24"/>
          <w:szCs w:val="24"/>
        </w:rPr>
        <w:t xml:space="preserve"> did not affect HCC occurrence (Table </w:t>
      </w:r>
      <w:r w:rsidR="00E30924" w:rsidRPr="00404774">
        <w:rPr>
          <w:rFonts w:ascii="Book Antiqua" w:hAnsi="Book Antiqua"/>
          <w:sz w:val="24"/>
          <w:szCs w:val="24"/>
        </w:rPr>
        <w:t>2</w:t>
      </w:r>
      <w:r w:rsidR="004F6219" w:rsidRPr="00404774">
        <w:rPr>
          <w:rFonts w:ascii="Book Antiqua" w:hAnsi="Book Antiqua"/>
          <w:sz w:val="24"/>
          <w:szCs w:val="24"/>
        </w:rPr>
        <w:t>).</w:t>
      </w:r>
    </w:p>
    <w:p w:rsidR="00FE2DAC" w:rsidRPr="00404774" w:rsidRDefault="00FE2DAC" w:rsidP="00730343">
      <w:pPr>
        <w:wordWrap/>
        <w:adjustRightInd w:val="0"/>
        <w:snapToGrid w:val="0"/>
        <w:spacing w:line="360" w:lineRule="auto"/>
        <w:contextualSpacing/>
        <w:rPr>
          <w:rFonts w:ascii="Book Antiqua" w:hAnsi="Book Antiqua"/>
          <w:sz w:val="24"/>
          <w:szCs w:val="24"/>
        </w:rPr>
      </w:pPr>
    </w:p>
    <w:p w:rsidR="002A10FC" w:rsidRPr="00404774" w:rsidRDefault="002A10FC" w:rsidP="00730343">
      <w:pPr>
        <w:wordWrap/>
        <w:adjustRightInd w:val="0"/>
        <w:snapToGrid w:val="0"/>
        <w:spacing w:line="360" w:lineRule="auto"/>
        <w:contextualSpacing/>
        <w:rPr>
          <w:rFonts w:ascii="Book Antiqua" w:hAnsi="Book Antiqua"/>
          <w:b/>
          <w:i/>
          <w:sz w:val="24"/>
          <w:szCs w:val="24"/>
        </w:rPr>
      </w:pPr>
      <w:r w:rsidRPr="00404774">
        <w:rPr>
          <w:rFonts w:ascii="Book Antiqua" w:hAnsi="Book Antiqua"/>
          <w:b/>
          <w:i/>
          <w:sz w:val="24"/>
          <w:szCs w:val="24"/>
        </w:rPr>
        <w:t>Effects of combined mutations in HBV genome on HCC development</w:t>
      </w:r>
    </w:p>
    <w:p w:rsidR="00373D49" w:rsidRPr="00404774" w:rsidRDefault="009E1D1A" w:rsidP="00730343">
      <w:pPr>
        <w:wordWrap/>
        <w:adjustRightInd w:val="0"/>
        <w:snapToGrid w:val="0"/>
        <w:spacing w:line="360" w:lineRule="auto"/>
        <w:contextualSpacing/>
        <w:rPr>
          <w:rFonts w:ascii="Book Antiqua" w:hAnsi="Book Antiqua"/>
          <w:sz w:val="24"/>
          <w:szCs w:val="24"/>
        </w:rPr>
      </w:pPr>
      <w:r w:rsidRPr="00404774">
        <w:rPr>
          <w:rFonts w:ascii="Book Antiqua" w:hAnsi="Book Antiqua"/>
          <w:sz w:val="24"/>
          <w:szCs w:val="24"/>
        </w:rPr>
        <w:t>The occurrence rates of HCC were assessed in relation to the presence of combined mutations to evaluate the synergic effect</w:t>
      </w:r>
      <w:r w:rsidR="00247BAA" w:rsidRPr="00404774">
        <w:rPr>
          <w:rFonts w:ascii="Book Antiqua" w:hAnsi="Book Antiqua"/>
          <w:sz w:val="24"/>
          <w:szCs w:val="24"/>
        </w:rPr>
        <w:t>s</w:t>
      </w:r>
      <w:r w:rsidRPr="00404774">
        <w:rPr>
          <w:rFonts w:ascii="Book Antiqua" w:hAnsi="Book Antiqua"/>
          <w:sz w:val="24"/>
          <w:szCs w:val="24"/>
        </w:rPr>
        <w:t xml:space="preserve"> </w:t>
      </w:r>
      <w:r w:rsidR="00247BAA" w:rsidRPr="00404774">
        <w:rPr>
          <w:rFonts w:ascii="Book Antiqua" w:hAnsi="Book Antiqua"/>
          <w:sz w:val="24"/>
          <w:szCs w:val="24"/>
        </w:rPr>
        <w:t>of</w:t>
      </w:r>
      <w:r w:rsidRPr="00404774">
        <w:rPr>
          <w:rFonts w:ascii="Book Antiqua" w:hAnsi="Book Antiqua"/>
          <w:sz w:val="24"/>
          <w:szCs w:val="24"/>
        </w:rPr>
        <w:t xml:space="preserve"> genomic changes in HBV. The </w:t>
      </w:r>
      <w:r w:rsidR="00247BAA" w:rsidRPr="00404774">
        <w:rPr>
          <w:rFonts w:ascii="Book Antiqua" w:hAnsi="Book Antiqua"/>
          <w:sz w:val="24"/>
          <w:szCs w:val="24"/>
        </w:rPr>
        <w:t xml:space="preserve">combination of the </w:t>
      </w:r>
      <w:r w:rsidRPr="00404774">
        <w:rPr>
          <w:rFonts w:ascii="Book Antiqua" w:hAnsi="Book Antiqua"/>
          <w:sz w:val="24"/>
          <w:szCs w:val="24"/>
        </w:rPr>
        <w:t>BCP double mutations A1762T/G1764A</w:t>
      </w:r>
      <w:r w:rsidR="000868C1" w:rsidRPr="00404774">
        <w:rPr>
          <w:rFonts w:ascii="Book Antiqua" w:hAnsi="Book Antiqua"/>
          <w:sz w:val="24"/>
          <w:szCs w:val="24"/>
        </w:rPr>
        <w:t xml:space="preserve"> </w:t>
      </w:r>
      <w:r w:rsidR="00247BAA" w:rsidRPr="00404774">
        <w:rPr>
          <w:rFonts w:ascii="Book Antiqua" w:hAnsi="Book Antiqua"/>
          <w:sz w:val="24"/>
          <w:szCs w:val="24"/>
        </w:rPr>
        <w:t>and the</w:t>
      </w:r>
      <w:r w:rsidR="000868C1" w:rsidRPr="00404774">
        <w:rPr>
          <w:rFonts w:ascii="Book Antiqua" w:hAnsi="Book Antiqua"/>
          <w:sz w:val="24"/>
          <w:szCs w:val="24"/>
        </w:rPr>
        <w:t xml:space="preserve"> T1753V mutation</w:t>
      </w:r>
      <w:r w:rsidRPr="00404774">
        <w:rPr>
          <w:rFonts w:ascii="Book Antiqua" w:hAnsi="Book Antiqua"/>
          <w:sz w:val="24"/>
          <w:szCs w:val="24"/>
        </w:rPr>
        <w:t xml:space="preserve"> had a close association</w:t>
      </w:r>
      <w:r w:rsidR="00656DFE" w:rsidRPr="00404774">
        <w:rPr>
          <w:rFonts w:ascii="Book Antiqua" w:hAnsi="Book Antiqua"/>
          <w:sz w:val="24"/>
          <w:szCs w:val="24"/>
        </w:rPr>
        <w:t xml:space="preserve"> with HCC development </w:t>
      </w:r>
      <w:r w:rsidR="00373D49" w:rsidRPr="00404774">
        <w:rPr>
          <w:rFonts w:ascii="Book Antiqua" w:hAnsi="Book Antiqua"/>
          <w:sz w:val="24"/>
          <w:szCs w:val="24"/>
        </w:rPr>
        <w:t>(</w:t>
      </w:r>
      <w:r w:rsidR="00373D49" w:rsidRPr="00404774">
        <w:rPr>
          <w:rFonts w:ascii="Book Antiqua" w:hAnsi="Book Antiqua"/>
          <w:i/>
          <w:sz w:val="24"/>
          <w:szCs w:val="24"/>
        </w:rPr>
        <w:t xml:space="preserve">P </w:t>
      </w:r>
      <w:r w:rsidR="00542C70" w:rsidRPr="00404774">
        <w:rPr>
          <w:rFonts w:ascii="Book Antiqua" w:hAnsi="Book Antiqua"/>
          <w:sz w:val="24"/>
          <w:szCs w:val="24"/>
        </w:rPr>
        <w:t>&lt;</w:t>
      </w:r>
      <w:r w:rsidR="00373D49" w:rsidRPr="00404774">
        <w:rPr>
          <w:rFonts w:ascii="Book Antiqua" w:hAnsi="Book Antiqua"/>
          <w:sz w:val="24"/>
          <w:szCs w:val="24"/>
        </w:rPr>
        <w:t xml:space="preserve"> 0.01)</w:t>
      </w:r>
      <w:r w:rsidR="00E30924" w:rsidRPr="00404774">
        <w:rPr>
          <w:rFonts w:ascii="Book Antiqua" w:hAnsi="Book Antiqua"/>
          <w:sz w:val="24"/>
          <w:szCs w:val="24"/>
        </w:rPr>
        <w:t xml:space="preserve"> (Fig</w:t>
      </w:r>
      <w:r w:rsidR="00247BAA" w:rsidRPr="00404774">
        <w:rPr>
          <w:rFonts w:ascii="Book Antiqua" w:hAnsi="Book Antiqua"/>
          <w:sz w:val="24"/>
          <w:szCs w:val="24"/>
        </w:rPr>
        <w:t>ure</w:t>
      </w:r>
      <w:r w:rsidR="00E30924" w:rsidRPr="00404774">
        <w:rPr>
          <w:rFonts w:ascii="Book Antiqua" w:hAnsi="Book Antiqua"/>
          <w:sz w:val="24"/>
          <w:szCs w:val="24"/>
        </w:rPr>
        <w:t xml:space="preserve"> 4</w:t>
      </w:r>
      <w:r w:rsidR="00F02AC5" w:rsidRPr="00404774">
        <w:rPr>
          <w:rFonts w:ascii="Book Antiqua" w:hAnsi="Book Antiqua"/>
          <w:sz w:val="24"/>
          <w:szCs w:val="24"/>
        </w:rPr>
        <w:t>A</w:t>
      </w:r>
      <w:r w:rsidR="00E30924" w:rsidRPr="00404774">
        <w:rPr>
          <w:rFonts w:ascii="Book Antiqua" w:hAnsi="Book Antiqua"/>
          <w:sz w:val="24"/>
          <w:szCs w:val="24"/>
        </w:rPr>
        <w:t>)</w:t>
      </w:r>
      <w:r w:rsidR="00373D49" w:rsidRPr="00404774">
        <w:rPr>
          <w:rFonts w:ascii="Book Antiqua" w:hAnsi="Book Antiqua"/>
          <w:sz w:val="24"/>
          <w:szCs w:val="24"/>
        </w:rPr>
        <w:t xml:space="preserve">. </w:t>
      </w:r>
      <w:r w:rsidR="00247BAA" w:rsidRPr="00404774">
        <w:rPr>
          <w:rFonts w:ascii="Book Antiqua" w:hAnsi="Book Antiqua"/>
          <w:sz w:val="24"/>
          <w:szCs w:val="24"/>
        </w:rPr>
        <w:lastRenderedPageBreak/>
        <w:t>P</w:t>
      </w:r>
      <w:r w:rsidR="00373D49" w:rsidRPr="00404774">
        <w:rPr>
          <w:rFonts w:ascii="Book Antiqua" w:hAnsi="Book Antiqua"/>
          <w:sz w:val="24"/>
          <w:szCs w:val="24"/>
        </w:rPr>
        <w:t xml:space="preserve">atients with both BCP A1762T/G1764A mutations </w:t>
      </w:r>
      <w:r w:rsidR="00DB42C4" w:rsidRPr="00404774">
        <w:rPr>
          <w:rFonts w:ascii="Book Antiqua" w:hAnsi="Book Antiqua"/>
          <w:sz w:val="24"/>
          <w:szCs w:val="24"/>
        </w:rPr>
        <w:t xml:space="preserve">and the G1896A mutation </w:t>
      </w:r>
      <w:r w:rsidR="00373D49" w:rsidRPr="00404774">
        <w:rPr>
          <w:rFonts w:ascii="Book Antiqua" w:hAnsi="Book Antiqua"/>
          <w:sz w:val="24"/>
          <w:szCs w:val="24"/>
        </w:rPr>
        <w:t xml:space="preserve">also had </w:t>
      </w:r>
      <w:r w:rsidR="00247BAA" w:rsidRPr="00404774">
        <w:rPr>
          <w:rFonts w:ascii="Book Antiqua" w:hAnsi="Book Antiqua"/>
          <w:sz w:val="24"/>
          <w:szCs w:val="24"/>
        </w:rPr>
        <w:t>a</w:t>
      </w:r>
      <w:r w:rsidR="00373D49" w:rsidRPr="00404774">
        <w:rPr>
          <w:rFonts w:ascii="Book Antiqua" w:hAnsi="Book Antiqua"/>
          <w:sz w:val="24"/>
          <w:szCs w:val="24"/>
        </w:rPr>
        <w:t xml:space="preserve"> significantly high</w:t>
      </w:r>
      <w:r w:rsidR="00247BAA" w:rsidRPr="00404774">
        <w:rPr>
          <w:rFonts w:ascii="Book Antiqua" w:hAnsi="Book Antiqua"/>
          <w:sz w:val="24"/>
          <w:szCs w:val="24"/>
        </w:rPr>
        <w:t>er</w:t>
      </w:r>
      <w:r w:rsidR="00B1286D" w:rsidRPr="00404774">
        <w:rPr>
          <w:rFonts w:ascii="Book Antiqua" w:hAnsi="Book Antiqua"/>
          <w:sz w:val="24"/>
          <w:szCs w:val="24"/>
        </w:rPr>
        <w:t xml:space="preserve"> occurrence rate</w:t>
      </w:r>
      <w:r w:rsidR="00373D49" w:rsidRPr="00404774">
        <w:rPr>
          <w:rFonts w:ascii="Book Antiqua" w:hAnsi="Book Antiqua"/>
          <w:sz w:val="24"/>
          <w:szCs w:val="24"/>
        </w:rPr>
        <w:t xml:space="preserve"> of HCC (</w:t>
      </w:r>
      <w:r w:rsidR="00373D49" w:rsidRPr="00404774">
        <w:rPr>
          <w:rFonts w:ascii="Book Antiqua" w:hAnsi="Book Antiqua"/>
          <w:i/>
          <w:sz w:val="24"/>
          <w:szCs w:val="24"/>
        </w:rPr>
        <w:t>P</w:t>
      </w:r>
      <w:r w:rsidR="00373D49" w:rsidRPr="00404774">
        <w:rPr>
          <w:rFonts w:ascii="Book Antiqua" w:hAnsi="Book Antiqua"/>
          <w:sz w:val="24"/>
          <w:szCs w:val="24"/>
        </w:rPr>
        <w:t xml:space="preserve"> </w:t>
      </w:r>
      <w:r w:rsidR="00542C70" w:rsidRPr="00404774">
        <w:rPr>
          <w:rFonts w:ascii="Book Antiqua" w:hAnsi="Book Antiqua"/>
          <w:sz w:val="24"/>
          <w:szCs w:val="24"/>
        </w:rPr>
        <w:t>&lt;</w:t>
      </w:r>
      <w:r w:rsidR="00373D49" w:rsidRPr="00404774">
        <w:rPr>
          <w:rFonts w:ascii="Book Antiqua" w:hAnsi="Book Antiqua"/>
          <w:sz w:val="24"/>
          <w:szCs w:val="24"/>
        </w:rPr>
        <w:t xml:space="preserve"> 0.0</w:t>
      </w:r>
      <w:r w:rsidR="00542C70" w:rsidRPr="00404774">
        <w:rPr>
          <w:rFonts w:ascii="Book Antiqua" w:hAnsi="Book Antiqua"/>
          <w:sz w:val="24"/>
          <w:szCs w:val="24"/>
        </w:rPr>
        <w:t>5</w:t>
      </w:r>
      <w:r w:rsidR="00373D49" w:rsidRPr="00404774">
        <w:rPr>
          <w:rFonts w:ascii="Book Antiqua" w:hAnsi="Book Antiqua"/>
          <w:sz w:val="24"/>
          <w:szCs w:val="24"/>
        </w:rPr>
        <w:t>)</w:t>
      </w:r>
      <w:r w:rsidR="00E30924" w:rsidRPr="00404774">
        <w:rPr>
          <w:rFonts w:ascii="Book Antiqua" w:hAnsi="Book Antiqua"/>
          <w:sz w:val="24"/>
          <w:szCs w:val="24"/>
        </w:rPr>
        <w:t xml:space="preserve"> (Fig</w:t>
      </w:r>
      <w:r w:rsidR="00247BAA" w:rsidRPr="00404774">
        <w:rPr>
          <w:rFonts w:ascii="Book Antiqua" w:hAnsi="Book Antiqua"/>
          <w:sz w:val="24"/>
          <w:szCs w:val="24"/>
        </w:rPr>
        <w:t>ure</w:t>
      </w:r>
      <w:r w:rsidR="00E30924" w:rsidRPr="00404774">
        <w:rPr>
          <w:rFonts w:ascii="Book Antiqua" w:hAnsi="Book Antiqua"/>
          <w:sz w:val="24"/>
          <w:szCs w:val="24"/>
        </w:rPr>
        <w:t xml:space="preserve"> 4</w:t>
      </w:r>
      <w:r w:rsidR="00F02AC5" w:rsidRPr="00404774">
        <w:rPr>
          <w:rFonts w:ascii="Book Antiqua" w:hAnsi="Book Antiqua"/>
          <w:sz w:val="24"/>
          <w:szCs w:val="24"/>
        </w:rPr>
        <w:t>B</w:t>
      </w:r>
      <w:r w:rsidR="00E30924" w:rsidRPr="00404774">
        <w:rPr>
          <w:rFonts w:ascii="Book Antiqua" w:hAnsi="Book Antiqua"/>
          <w:sz w:val="24"/>
          <w:szCs w:val="24"/>
        </w:rPr>
        <w:t>)</w:t>
      </w:r>
      <w:r w:rsidR="00373D49" w:rsidRPr="00404774">
        <w:rPr>
          <w:rFonts w:ascii="Book Antiqua" w:hAnsi="Book Antiqua"/>
          <w:sz w:val="24"/>
          <w:szCs w:val="24"/>
        </w:rPr>
        <w:t xml:space="preserve">. </w:t>
      </w:r>
      <w:r w:rsidR="00247BAA" w:rsidRPr="00404774">
        <w:rPr>
          <w:rFonts w:ascii="Book Antiqua" w:hAnsi="Book Antiqua"/>
          <w:sz w:val="24"/>
          <w:szCs w:val="24"/>
        </w:rPr>
        <w:t>In addition</w:t>
      </w:r>
      <w:r w:rsidR="00373D49" w:rsidRPr="00404774">
        <w:rPr>
          <w:rFonts w:ascii="Book Antiqua" w:hAnsi="Book Antiqua"/>
          <w:sz w:val="24"/>
          <w:szCs w:val="24"/>
        </w:rPr>
        <w:t>, coexistence of BCP double mutations and pre-S deletion showed the higher HCC occurrence rates (</w:t>
      </w:r>
      <w:r w:rsidR="00373D49" w:rsidRPr="00404774">
        <w:rPr>
          <w:rFonts w:ascii="Book Antiqua" w:hAnsi="Book Antiqua"/>
          <w:i/>
          <w:sz w:val="24"/>
          <w:szCs w:val="24"/>
        </w:rPr>
        <w:t>P</w:t>
      </w:r>
      <w:r w:rsidR="00373D49" w:rsidRPr="00404774">
        <w:rPr>
          <w:rFonts w:ascii="Book Antiqua" w:hAnsi="Book Antiqua"/>
          <w:sz w:val="24"/>
          <w:szCs w:val="24"/>
        </w:rPr>
        <w:t xml:space="preserve"> </w:t>
      </w:r>
      <w:r w:rsidR="00542C70" w:rsidRPr="00404774">
        <w:rPr>
          <w:rFonts w:ascii="Book Antiqua" w:hAnsi="Book Antiqua"/>
          <w:sz w:val="24"/>
          <w:szCs w:val="24"/>
        </w:rPr>
        <w:t>&lt;</w:t>
      </w:r>
      <w:r w:rsidR="00373D49" w:rsidRPr="00404774">
        <w:rPr>
          <w:rFonts w:ascii="Book Antiqua" w:hAnsi="Book Antiqua"/>
          <w:sz w:val="24"/>
          <w:szCs w:val="24"/>
        </w:rPr>
        <w:t xml:space="preserve"> 0.0</w:t>
      </w:r>
      <w:r w:rsidR="00542C70" w:rsidRPr="00404774">
        <w:rPr>
          <w:rFonts w:ascii="Book Antiqua" w:hAnsi="Book Antiqua"/>
          <w:sz w:val="24"/>
          <w:szCs w:val="24"/>
        </w:rPr>
        <w:t>5</w:t>
      </w:r>
      <w:r w:rsidR="00373D49" w:rsidRPr="00404774">
        <w:rPr>
          <w:rFonts w:ascii="Book Antiqua" w:hAnsi="Book Antiqua"/>
          <w:sz w:val="24"/>
          <w:szCs w:val="24"/>
        </w:rPr>
        <w:t>)</w:t>
      </w:r>
      <w:r w:rsidR="00E30924" w:rsidRPr="00404774">
        <w:rPr>
          <w:rFonts w:ascii="Book Antiqua" w:hAnsi="Book Antiqua"/>
          <w:sz w:val="24"/>
          <w:szCs w:val="24"/>
        </w:rPr>
        <w:t xml:space="preserve"> (Fig</w:t>
      </w:r>
      <w:r w:rsidR="00247BAA" w:rsidRPr="00404774">
        <w:rPr>
          <w:rFonts w:ascii="Book Antiqua" w:hAnsi="Book Antiqua"/>
          <w:sz w:val="24"/>
          <w:szCs w:val="24"/>
        </w:rPr>
        <w:t xml:space="preserve">ure </w:t>
      </w:r>
      <w:r w:rsidR="00E30924" w:rsidRPr="00404774">
        <w:rPr>
          <w:rFonts w:ascii="Book Antiqua" w:hAnsi="Book Antiqua"/>
          <w:sz w:val="24"/>
          <w:szCs w:val="24"/>
        </w:rPr>
        <w:t>4</w:t>
      </w:r>
      <w:r w:rsidR="00F02AC5" w:rsidRPr="00404774">
        <w:rPr>
          <w:rFonts w:ascii="Book Antiqua" w:hAnsi="Book Antiqua"/>
          <w:sz w:val="24"/>
          <w:szCs w:val="24"/>
        </w:rPr>
        <w:t>C</w:t>
      </w:r>
      <w:r w:rsidR="00E30924" w:rsidRPr="00404774">
        <w:rPr>
          <w:rFonts w:ascii="Book Antiqua" w:hAnsi="Book Antiqua"/>
          <w:sz w:val="24"/>
          <w:szCs w:val="24"/>
        </w:rPr>
        <w:t xml:space="preserve">). </w:t>
      </w:r>
      <w:r w:rsidR="00373D49" w:rsidRPr="00404774">
        <w:rPr>
          <w:rFonts w:ascii="Book Antiqua" w:hAnsi="Book Antiqua"/>
          <w:sz w:val="24"/>
          <w:szCs w:val="24"/>
        </w:rPr>
        <w:t xml:space="preserve">However, the combination of BCP double mutations and C1653T in </w:t>
      </w:r>
      <w:r w:rsidR="00247BAA" w:rsidRPr="00404774">
        <w:rPr>
          <w:rFonts w:ascii="Book Antiqua" w:hAnsi="Book Antiqua"/>
          <w:sz w:val="24"/>
          <w:szCs w:val="24"/>
        </w:rPr>
        <w:t xml:space="preserve">the </w:t>
      </w:r>
      <w:r w:rsidR="00373D49" w:rsidRPr="00404774">
        <w:rPr>
          <w:rFonts w:ascii="Book Antiqua" w:hAnsi="Book Antiqua"/>
          <w:sz w:val="24"/>
          <w:szCs w:val="24"/>
        </w:rPr>
        <w:t xml:space="preserve">X region </w:t>
      </w:r>
      <w:r w:rsidR="00247BAA" w:rsidRPr="00404774">
        <w:rPr>
          <w:rFonts w:ascii="Book Antiqua" w:hAnsi="Book Antiqua"/>
          <w:sz w:val="24"/>
          <w:szCs w:val="24"/>
        </w:rPr>
        <w:t>was not significantly associated with HCC development</w:t>
      </w:r>
      <w:r w:rsidR="00E30924" w:rsidRPr="00404774">
        <w:rPr>
          <w:rFonts w:ascii="Book Antiqua" w:hAnsi="Book Antiqua"/>
          <w:sz w:val="24"/>
          <w:szCs w:val="24"/>
        </w:rPr>
        <w:t xml:space="preserve"> (Fig</w:t>
      </w:r>
      <w:r w:rsidR="00247BAA" w:rsidRPr="00404774">
        <w:rPr>
          <w:rFonts w:ascii="Book Antiqua" w:hAnsi="Book Antiqua"/>
          <w:sz w:val="24"/>
          <w:szCs w:val="24"/>
        </w:rPr>
        <w:t xml:space="preserve">ure </w:t>
      </w:r>
      <w:r w:rsidR="00E30924" w:rsidRPr="00404774">
        <w:rPr>
          <w:rFonts w:ascii="Book Antiqua" w:hAnsi="Book Antiqua"/>
          <w:sz w:val="24"/>
          <w:szCs w:val="24"/>
        </w:rPr>
        <w:t>4</w:t>
      </w:r>
      <w:r w:rsidR="00F02AC5" w:rsidRPr="00404774">
        <w:rPr>
          <w:rFonts w:ascii="Book Antiqua" w:hAnsi="Book Antiqua"/>
          <w:sz w:val="24"/>
          <w:szCs w:val="24"/>
        </w:rPr>
        <w:t>D</w:t>
      </w:r>
      <w:r w:rsidR="00E30924" w:rsidRPr="00404774">
        <w:rPr>
          <w:rFonts w:ascii="Book Antiqua" w:hAnsi="Book Antiqua"/>
          <w:sz w:val="24"/>
          <w:szCs w:val="24"/>
        </w:rPr>
        <w:t>)</w:t>
      </w:r>
      <w:r w:rsidR="00E41F7A" w:rsidRPr="00404774">
        <w:rPr>
          <w:rFonts w:ascii="Book Antiqua" w:hAnsi="Book Antiqua"/>
          <w:sz w:val="24"/>
          <w:szCs w:val="24"/>
        </w:rPr>
        <w:t>.</w:t>
      </w:r>
    </w:p>
    <w:p w:rsidR="002A10FC" w:rsidRPr="00404774" w:rsidRDefault="002A10FC" w:rsidP="00730343">
      <w:pPr>
        <w:wordWrap/>
        <w:adjustRightInd w:val="0"/>
        <w:snapToGrid w:val="0"/>
        <w:spacing w:line="360" w:lineRule="auto"/>
        <w:contextualSpacing/>
        <w:rPr>
          <w:rFonts w:ascii="Book Antiqua" w:hAnsi="Book Antiqua"/>
          <w:sz w:val="24"/>
          <w:szCs w:val="24"/>
        </w:rPr>
      </w:pPr>
    </w:p>
    <w:p w:rsidR="000C3BAF" w:rsidRPr="00404774" w:rsidRDefault="000C3BAF" w:rsidP="00730343">
      <w:pPr>
        <w:wordWrap/>
        <w:adjustRightInd w:val="0"/>
        <w:snapToGrid w:val="0"/>
        <w:spacing w:line="360" w:lineRule="auto"/>
        <w:contextualSpacing/>
        <w:rPr>
          <w:rFonts w:ascii="Book Antiqua" w:hAnsi="Book Antiqua"/>
          <w:b/>
          <w:i/>
          <w:sz w:val="24"/>
          <w:szCs w:val="24"/>
        </w:rPr>
      </w:pPr>
      <w:r w:rsidRPr="00404774">
        <w:rPr>
          <w:rFonts w:ascii="Book Antiqua" w:hAnsi="Book Antiqua"/>
          <w:b/>
          <w:i/>
          <w:sz w:val="24"/>
          <w:szCs w:val="24"/>
        </w:rPr>
        <w:t>Predisposing factors of the development of HCC in patients with</w:t>
      </w:r>
      <w:r w:rsidR="00542C70" w:rsidRPr="00404774">
        <w:rPr>
          <w:rFonts w:ascii="Book Antiqua" w:hAnsi="Book Antiqua"/>
          <w:b/>
          <w:i/>
          <w:sz w:val="24"/>
          <w:szCs w:val="24"/>
        </w:rPr>
        <w:t xml:space="preserve"> CHB</w:t>
      </w:r>
    </w:p>
    <w:p w:rsidR="00FE2DAC" w:rsidRPr="00404774" w:rsidRDefault="000C3BAF" w:rsidP="00730343">
      <w:pPr>
        <w:wordWrap/>
        <w:adjustRightInd w:val="0"/>
        <w:snapToGrid w:val="0"/>
        <w:spacing w:line="360" w:lineRule="auto"/>
        <w:contextualSpacing/>
        <w:rPr>
          <w:rFonts w:ascii="Book Antiqua" w:hAnsi="Book Antiqua"/>
          <w:sz w:val="24"/>
          <w:szCs w:val="24"/>
        </w:rPr>
      </w:pPr>
      <w:r w:rsidRPr="00404774">
        <w:rPr>
          <w:rFonts w:ascii="Book Antiqua" w:hAnsi="Book Antiqua"/>
          <w:sz w:val="24"/>
          <w:szCs w:val="24"/>
        </w:rPr>
        <w:t xml:space="preserve">The occurrence rates of HCC in relation to baseline characteristics were </w:t>
      </w:r>
      <w:r w:rsidR="00FF6413" w:rsidRPr="00404774">
        <w:rPr>
          <w:rFonts w:ascii="Book Antiqua" w:hAnsi="Book Antiqua"/>
          <w:sz w:val="24"/>
          <w:szCs w:val="24"/>
        </w:rPr>
        <w:t xml:space="preserve">also </w:t>
      </w:r>
      <w:r w:rsidRPr="00404774">
        <w:rPr>
          <w:rFonts w:ascii="Book Antiqua" w:hAnsi="Book Antiqua"/>
          <w:sz w:val="24"/>
          <w:szCs w:val="24"/>
        </w:rPr>
        <w:t>evaluated</w:t>
      </w:r>
      <w:r w:rsidR="00D65FEE" w:rsidRPr="00404774">
        <w:rPr>
          <w:rFonts w:ascii="Book Antiqua" w:hAnsi="Book Antiqua"/>
          <w:sz w:val="24"/>
          <w:szCs w:val="24"/>
        </w:rPr>
        <w:t xml:space="preserve"> (Table 2)</w:t>
      </w:r>
      <w:r w:rsidRPr="00404774">
        <w:rPr>
          <w:rFonts w:ascii="Book Antiqua" w:hAnsi="Book Antiqua"/>
          <w:sz w:val="24"/>
          <w:szCs w:val="24"/>
        </w:rPr>
        <w:t>.</w:t>
      </w:r>
      <w:r w:rsidR="00BE76B6" w:rsidRPr="00404774">
        <w:rPr>
          <w:rFonts w:ascii="Book Antiqua" w:hAnsi="Book Antiqua"/>
          <w:sz w:val="24"/>
          <w:szCs w:val="24"/>
        </w:rPr>
        <w:t xml:space="preserve"> </w:t>
      </w:r>
      <w:r w:rsidR="00FF6413" w:rsidRPr="00404774">
        <w:rPr>
          <w:rFonts w:ascii="Book Antiqua" w:hAnsi="Book Antiqua"/>
          <w:sz w:val="24"/>
          <w:szCs w:val="24"/>
        </w:rPr>
        <w:t>A</w:t>
      </w:r>
      <w:r w:rsidR="00BE76B6" w:rsidRPr="00404774">
        <w:rPr>
          <w:rFonts w:ascii="Book Antiqua" w:hAnsi="Book Antiqua"/>
          <w:sz w:val="24"/>
          <w:szCs w:val="24"/>
        </w:rPr>
        <w:t xml:space="preserve">ge and gender did not </w:t>
      </w:r>
      <w:r w:rsidRPr="00404774">
        <w:rPr>
          <w:rFonts w:ascii="Book Antiqua" w:hAnsi="Book Antiqua"/>
          <w:sz w:val="24"/>
          <w:szCs w:val="24"/>
        </w:rPr>
        <w:t xml:space="preserve">showed significant association with </w:t>
      </w:r>
      <w:r w:rsidR="00BE76B6" w:rsidRPr="00404774">
        <w:rPr>
          <w:rFonts w:ascii="Book Antiqua" w:hAnsi="Book Antiqua"/>
          <w:sz w:val="24"/>
          <w:szCs w:val="24"/>
        </w:rPr>
        <w:t xml:space="preserve">the </w:t>
      </w:r>
      <w:r w:rsidRPr="00404774">
        <w:rPr>
          <w:rFonts w:ascii="Book Antiqua" w:hAnsi="Book Antiqua"/>
          <w:sz w:val="24"/>
          <w:szCs w:val="24"/>
        </w:rPr>
        <w:t>occur</w:t>
      </w:r>
      <w:r w:rsidR="00BE76B6" w:rsidRPr="00404774">
        <w:rPr>
          <w:rFonts w:ascii="Book Antiqua" w:hAnsi="Book Antiqua"/>
          <w:sz w:val="24"/>
          <w:szCs w:val="24"/>
        </w:rPr>
        <w:t xml:space="preserve">rence </w:t>
      </w:r>
      <w:r w:rsidRPr="00404774">
        <w:rPr>
          <w:rFonts w:ascii="Book Antiqua" w:hAnsi="Book Antiqua"/>
          <w:sz w:val="24"/>
          <w:szCs w:val="24"/>
        </w:rPr>
        <w:t xml:space="preserve">of HCC </w:t>
      </w:r>
      <w:r w:rsidR="00415C7A" w:rsidRPr="00404774">
        <w:rPr>
          <w:rFonts w:ascii="Book Antiqua" w:hAnsi="Book Antiqua"/>
          <w:sz w:val="24"/>
          <w:szCs w:val="24"/>
        </w:rPr>
        <w:t>in univariate analysis</w:t>
      </w:r>
      <w:r w:rsidRPr="00404774">
        <w:rPr>
          <w:rFonts w:ascii="Book Antiqua" w:hAnsi="Book Antiqua"/>
          <w:sz w:val="24"/>
          <w:szCs w:val="24"/>
        </w:rPr>
        <w:t xml:space="preserve">. </w:t>
      </w:r>
      <w:r w:rsidR="00FF6413" w:rsidRPr="00404774">
        <w:rPr>
          <w:rFonts w:ascii="Book Antiqua" w:hAnsi="Book Antiqua"/>
          <w:sz w:val="24"/>
          <w:szCs w:val="24"/>
        </w:rPr>
        <w:t>In addition</w:t>
      </w:r>
      <w:r w:rsidR="00BE76B6" w:rsidRPr="00404774">
        <w:rPr>
          <w:rFonts w:ascii="Book Antiqua" w:hAnsi="Book Antiqua"/>
          <w:sz w:val="24"/>
          <w:szCs w:val="24"/>
        </w:rPr>
        <w:t>,</w:t>
      </w:r>
      <w:r w:rsidRPr="00404774">
        <w:rPr>
          <w:rFonts w:ascii="Book Antiqua" w:hAnsi="Book Antiqua"/>
          <w:sz w:val="24"/>
          <w:szCs w:val="24"/>
        </w:rPr>
        <w:t xml:space="preserve"> other clinical</w:t>
      </w:r>
      <w:r w:rsidR="00BE76B6" w:rsidRPr="00404774">
        <w:rPr>
          <w:rFonts w:ascii="Book Antiqua" w:hAnsi="Book Antiqua"/>
          <w:sz w:val="24"/>
          <w:szCs w:val="24"/>
        </w:rPr>
        <w:t xml:space="preserve"> characteristics</w:t>
      </w:r>
      <w:r w:rsidR="00FF6413" w:rsidRPr="00404774">
        <w:rPr>
          <w:rFonts w:ascii="Book Antiqua" w:hAnsi="Book Antiqua"/>
          <w:sz w:val="24"/>
          <w:szCs w:val="24"/>
        </w:rPr>
        <w:t>,</w:t>
      </w:r>
      <w:r w:rsidR="00BE76B6" w:rsidRPr="00404774">
        <w:rPr>
          <w:rFonts w:ascii="Book Antiqua" w:hAnsi="Book Antiqua"/>
          <w:sz w:val="24"/>
          <w:szCs w:val="24"/>
        </w:rPr>
        <w:t xml:space="preserve"> such as </w:t>
      </w:r>
      <w:r w:rsidRPr="00404774">
        <w:rPr>
          <w:rFonts w:ascii="Book Antiqua" w:hAnsi="Book Antiqua"/>
          <w:sz w:val="24"/>
          <w:szCs w:val="24"/>
        </w:rPr>
        <w:t xml:space="preserve">serum ALT level, </w:t>
      </w:r>
      <w:r w:rsidR="00415C7A" w:rsidRPr="00404774">
        <w:rPr>
          <w:rFonts w:ascii="Book Antiqua" w:hAnsi="Book Antiqua"/>
          <w:sz w:val="24"/>
          <w:szCs w:val="24"/>
        </w:rPr>
        <w:t>prothrombin time, serum AFP level, HBeAg positivity, and HBV DNA titers</w:t>
      </w:r>
      <w:r w:rsidR="00FF6413" w:rsidRPr="00404774">
        <w:rPr>
          <w:rFonts w:ascii="Book Antiqua" w:hAnsi="Book Antiqua"/>
          <w:sz w:val="24"/>
          <w:szCs w:val="24"/>
        </w:rPr>
        <w:t>,</w:t>
      </w:r>
      <w:r w:rsidR="00415C7A" w:rsidRPr="00404774">
        <w:rPr>
          <w:rFonts w:ascii="Book Antiqua" w:hAnsi="Book Antiqua"/>
          <w:sz w:val="24"/>
          <w:szCs w:val="24"/>
        </w:rPr>
        <w:t xml:space="preserve"> did not </w:t>
      </w:r>
      <w:r w:rsidR="00D57254" w:rsidRPr="00404774">
        <w:rPr>
          <w:rFonts w:ascii="Book Antiqua" w:hAnsi="Book Antiqua"/>
          <w:sz w:val="24"/>
          <w:szCs w:val="24"/>
        </w:rPr>
        <w:t xml:space="preserve">affect HCC development. </w:t>
      </w:r>
      <w:r w:rsidR="000A7FE0" w:rsidRPr="00404774">
        <w:rPr>
          <w:rFonts w:ascii="Book Antiqua" w:hAnsi="Book Antiqua"/>
          <w:sz w:val="24"/>
          <w:szCs w:val="24"/>
        </w:rPr>
        <w:t xml:space="preserve">In multivariate analysis, </w:t>
      </w:r>
      <w:r w:rsidR="00D57254" w:rsidRPr="00404774">
        <w:rPr>
          <w:rFonts w:ascii="Book Antiqua" w:hAnsi="Book Antiqua"/>
          <w:sz w:val="24"/>
          <w:szCs w:val="24"/>
        </w:rPr>
        <w:t>the presence of</w:t>
      </w:r>
      <w:r w:rsidR="00FF6413" w:rsidRPr="00404774">
        <w:rPr>
          <w:rFonts w:ascii="Book Antiqua" w:hAnsi="Book Antiqua"/>
          <w:sz w:val="24"/>
          <w:szCs w:val="24"/>
        </w:rPr>
        <w:t xml:space="preserve"> the</w:t>
      </w:r>
      <w:r w:rsidR="00D57254" w:rsidRPr="00404774">
        <w:rPr>
          <w:rFonts w:ascii="Book Antiqua" w:hAnsi="Book Antiqua"/>
          <w:sz w:val="24"/>
          <w:szCs w:val="24"/>
        </w:rPr>
        <w:t xml:space="preserve"> T1753V mutation in</w:t>
      </w:r>
      <w:r w:rsidR="00FF6413" w:rsidRPr="00404774">
        <w:rPr>
          <w:rFonts w:ascii="Book Antiqua" w:hAnsi="Book Antiqua"/>
          <w:sz w:val="24"/>
          <w:szCs w:val="24"/>
        </w:rPr>
        <w:t xml:space="preserve"> the</w:t>
      </w:r>
      <w:r w:rsidR="00D57254" w:rsidRPr="00404774">
        <w:rPr>
          <w:rFonts w:ascii="Book Antiqua" w:hAnsi="Book Antiqua"/>
          <w:sz w:val="24"/>
          <w:szCs w:val="24"/>
        </w:rPr>
        <w:t xml:space="preserve"> X region was</w:t>
      </w:r>
      <w:r w:rsidR="00FF6413" w:rsidRPr="00404774">
        <w:rPr>
          <w:rFonts w:ascii="Book Antiqua" w:hAnsi="Book Antiqua"/>
          <w:sz w:val="24"/>
          <w:szCs w:val="24"/>
        </w:rPr>
        <w:t xml:space="preserve"> an</w:t>
      </w:r>
      <w:r w:rsidR="00D57254" w:rsidRPr="00404774">
        <w:rPr>
          <w:rFonts w:ascii="Book Antiqua" w:hAnsi="Book Antiqua"/>
          <w:sz w:val="24"/>
          <w:szCs w:val="24"/>
        </w:rPr>
        <w:t xml:space="preserve"> independent risk factor for the development of HCC (relative risk 14.03, </w:t>
      </w:r>
      <w:r w:rsidR="00D57254" w:rsidRPr="00404774">
        <w:rPr>
          <w:rFonts w:ascii="Book Antiqua" w:hAnsi="Book Antiqua"/>
          <w:i/>
          <w:sz w:val="24"/>
          <w:szCs w:val="24"/>
        </w:rPr>
        <w:t>P</w:t>
      </w:r>
      <w:r w:rsidR="00533E95" w:rsidRPr="00404774">
        <w:rPr>
          <w:rFonts w:ascii="Book Antiqua" w:hAnsi="Book Antiqua"/>
          <w:sz w:val="24"/>
          <w:szCs w:val="24"/>
        </w:rPr>
        <w:t xml:space="preserve"> </w:t>
      </w:r>
      <w:r w:rsidR="00542C70" w:rsidRPr="00404774">
        <w:rPr>
          <w:rFonts w:ascii="Book Antiqua" w:hAnsi="Book Antiqua"/>
          <w:sz w:val="24"/>
          <w:szCs w:val="24"/>
        </w:rPr>
        <w:t>&lt;</w:t>
      </w:r>
      <w:r w:rsidR="00533E95" w:rsidRPr="00404774">
        <w:rPr>
          <w:rFonts w:ascii="Book Antiqua" w:hAnsi="Book Antiqua"/>
          <w:sz w:val="24"/>
          <w:szCs w:val="24"/>
        </w:rPr>
        <w:t xml:space="preserve"> 0.0</w:t>
      </w:r>
      <w:r w:rsidR="00542C70" w:rsidRPr="00404774">
        <w:rPr>
          <w:rFonts w:ascii="Book Antiqua" w:hAnsi="Book Antiqua"/>
          <w:sz w:val="24"/>
          <w:szCs w:val="24"/>
        </w:rPr>
        <w:t>5</w:t>
      </w:r>
      <w:r w:rsidR="00D57254" w:rsidRPr="00404774">
        <w:rPr>
          <w:rFonts w:ascii="Book Antiqua" w:hAnsi="Book Antiqua"/>
          <w:sz w:val="24"/>
          <w:szCs w:val="24"/>
        </w:rPr>
        <w:t>)</w:t>
      </w:r>
      <w:r w:rsidR="000E1D2E" w:rsidRPr="00404774">
        <w:rPr>
          <w:rFonts w:ascii="Book Antiqua" w:hAnsi="Book Antiqua"/>
          <w:sz w:val="24"/>
          <w:szCs w:val="24"/>
        </w:rPr>
        <w:t xml:space="preserve"> </w:t>
      </w:r>
      <w:r w:rsidR="00B25D54" w:rsidRPr="00404774">
        <w:rPr>
          <w:rFonts w:ascii="Book Antiqua" w:hAnsi="Book Antiqua"/>
          <w:sz w:val="24"/>
          <w:szCs w:val="24"/>
        </w:rPr>
        <w:t>(Table</w:t>
      </w:r>
      <w:r w:rsidR="007F0BFF" w:rsidRPr="00404774">
        <w:rPr>
          <w:rFonts w:ascii="Book Antiqua" w:hAnsi="Book Antiqua"/>
          <w:sz w:val="24"/>
          <w:szCs w:val="24"/>
        </w:rPr>
        <w:t xml:space="preserve"> 3</w:t>
      </w:r>
      <w:r w:rsidR="00B25D54" w:rsidRPr="00404774">
        <w:rPr>
          <w:rFonts w:ascii="Book Antiqua" w:hAnsi="Book Antiqua"/>
          <w:sz w:val="24"/>
          <w:szCs w:val="24"/>
        </w:rPr>
        <w:t>)</w:t>
      </w:r>
      <w:r w:rsidR="00D57254" w:rsidRPr="00404774">
        <w:rPr>
          <w:rFonts w:ascii="Book Antiqua" w:hAnsi="Book Antiqua"/>
          <w:sz w:val="24"/>
          <w:szCs w:val="24"/>
        </w:rPr>
        <w:t>.</w:t>
      </w:r>
    </w:p>
    <w:p w:rsidR="000C3BAF" w:rsidRPr="00404774" w:rsidRDefault="000C3BAF" w:rsidP="00730343">
      <w:pPr>
        <w:widowControl/>
        <w:wordWrap/>
        <w:adjustRightInd w:val="0"/>
        <w:snapToGrid w:val="0"/>
        <w:spacing w:line="360" w:lineRule="auto"/>
        <w:contextualSpacing/>
        <w:rPr>
          <w:rFonts w:ascii="Book Antiqua" w:hAnsi="Book Antiqua"/>
          <w:sz w:val="24"/>
          <w:szCs w:val="24"/>
        </w:rPr>
      </w:pPr>
    </w:p>
    <w:p w:rsidR="000C3BAF" w:rsidRPr="00404774" w:rsidRDefault="000C3BAF" w:rsidP="00730343">
      <w:pPr>
        <w:wordWrap/>
        <w:adjustRightInd w:val="0"/>
        <w:snapToGrid w:val="0"/>
        <w:spacing w:line="360" w:lineRule="auto"/>
        <w:contextualSpacing/>
        <w:rPr>
          <w:rFonts w:ascii="Book Antiqua" w:hAnsi="Book Antiqua"/>
          <w:sz w:val="24"/>
          <w:szCs w:val="24"/>
        </w:rPr>
      </w:pPr>
      <w:r w:rsidRPr="00404774">
        <w:rPr>
          <w:rFonts w:ascii="Book Antiqua" w:hAnsi="Book Antiqua"/>
          <w:b/>
          <w:sz w:val="24"/>
          <w:szCs w:val="24"/>
        </w:rPr>
        <w:t>DISCUSSION</w:t>
      </w:r>
    </w:p>
    <w:p w:rsidR="002A10C8" w:rsidRPr="00404774" w:rsidRDefault="00533E95" w:rsidP="00730343">
      <w:pPr>
        <w:wordWrap/>
        <w:adjustRightInd w:val="0"/>
        <w:snapToGrid w:val="0"/>
        <w:spacing w:line="360" w:lineRule="auto"/>
        <w:contextualSpacing/>
        <w:rPr>
          <w:rFonts w:ascii="Book Antiqua" w:hAnsi="Book Antiqua"/>
          <w:sz w:val="24"/>
          <w:szCs w:val="24"/>
        </w:rPr>
      </w:pPr>
      <w:r w:rsidRPr="00404774">
        <w:rPr>
          <w:rFonts w:ascii="Book Antiqua" w:hAnsi="Book Antiqua"/>
          <w:sz w:val="24"/>
          <w:szCs w:val="24"/>
        </w:rPr>
        <w:t xml:space="preserve">The impact </w:t>
      </w:r>
      <w:r w:rsidR="00FF6413" w:rsidRPr="00404774">
        <w:rPr>
          <w:rFonts w:ascii="Book Antiqua" w:hAnsi="Book Antiqua"/>
          <w:sz w:val="24"/>
          <w:szCs w:val="24"/>
        </w:rPr>
        <w:t xml:space="preserve">of </w:t>
      </w:r>
      <w:r w:rsidRPr="00404774">
        <w:rPr>
          <w:rFonts w:ascii="Book Antiqua" w:hAnsi="Book Antiqua"/>
          <w:sz w:val="24"/>
          <w:szCs w:val="24"/>
        </w:rPr>
        <w:t>genomic changes in HBV on the clinical course of the</w:t>
      </w:r>
      <w:r w:rsidR="00FF6413" w:rsidRPr="00404774">
        <w:rPr>
          <w:rFonts w:ascii="Book Antiqua" w:hAnsi="Book Antiqua"/>
          <w:sz w:val="24"/>
          <w:szCs w:val="24"/>
        </w:rPr>
        <w:t xml:space="preserve"> infection—from the</w:t>
      </w:r>
      <w:r w:rsidRPr="00404774">
        <w:rPr>
          <w:rFonts w:ascii="Book Antiqua" w:hAnsi="Book Antiqua"/>
          <w:sz w:val="24"/>
          <w:szCs w:val="24"/>
        </w:rPr>
        <w:t xml:space="preserve"> initial viral infection to HCC development</w:t>
      </w:r>
      <w:r w:rsidR="00584F7A">
        <w:rPr>
          <w:rFonts w:ascii="Book Antiqua" w:eastAsia="SimSun" w:hAnsi="Book Antiqua" w:hint="eastAsia"/>
          <w:sz w:val="24"/>
          <w:szCs w:val="24"/>
          <w:lang w:eastAsia="zh-CN"/>
        </w:rPr>
        <w:t>-</w:t>
      </w:r>
      <w:r w:rsidRPr="00404774">
        <w:rPr>
          <w:rFonts w:ascii="Book Antiqua" w:hAnsi="Book Antiqua"/>
          <w:sz w:val="24"/>
          <w:szCs w:val="24"/>
        </w:rPr>
        <w:t xml:space="preserve">has been of great interest due to the unclear nature of the relationship between the two components. Our </w:t>
      </w:r>
      <w:r w:rsidR="00FF6413" w:rsidRPr="00404774">
        <w:rPr>
          <w:rFonts w:ascii="Book Antiqua" w:hAnsi="Book Antiqua"/>
          <w:sz w:val="24"/>
          <w:szCs w:val="24"/>
        </w:rPr>
        <w:t xml:space="preserve">work </w:t>
      </w:r>
      <w:r w:rsidRPr="00404774">
        <w:rPr>
          <w:rFonts w:ascii="Book Antiqua" w:hAnsi="Book Antiqua"/>
          <w:sz w:val="24"/>
          <w:szCs w:val="24"/>
        </w:rPr>
        <w:t>clarif</w:t>
      </w:r>
      <w:r w:rsidR="00FF6413" w:rsidRPr="00404774">
        <w:rPr>
          <w:rFonts w:ascii="Book Antiqua" w:hAnsi="Book Antiqua"/>
          <w:sz w:val="24"/>
          <w:szCs w:val="24"/>
        </w:rPr>
        <w:t>ies</w:t>
      </w:r>
      <w:r w:rsidRPr="00404774">
        <w:rPr>
          <w:rFonts w:ascii="Book Antiqua" w:hAnsi="Book Antiqua"/>
          <w:sz w:val="24"/>
          <w:szCs w:val="24"/>
        </w:rPr>
        <w:t xml:space="preserve"> some of the uncertainty </w:t>
      </w:r>
      <w:r w:rsidR="00FF6413" w:rsidRPr="00404774">
        <w:rPr>
          <w:rFonts w:ascii="Book Antiqua" w:hAnsi="Book Antiqua"/>
          <w:sz w:val="24"/>
          <w:szCs w:val="24"/>
        </w:rPr>
        <w:t>because</w:t>
      </w:r>
      <w:r w:rsidRPr="00404774">
        <w:rPr>
          <w:rFonts w:ascii="Book Antiqua" w:hAnsi="Book Antiqua"/>
          <w:sz w:val="24"/>
          <w:szCs w:val="24"/>
        </w:rPr>
        <w:t xml:space="preserve"> </w:t>
      </w:r>
      <w:r w:rsidR="00FF6413" w:rsidRPr="00404774">
        <w:rPr>
          <w:rFonts w:ascii="Book Antiqua" w:hAnsi="Book Antiqua"/>
          <w:sz w:val="24"/>
          <w:szCs w:val="24"/>
        </w:rPr>
        <w:t>our results</w:t>
      </w:r>
      <w:r w:rsidRPr="00404774">
        <w:rPr>
          <w:rFonts w:ascii="Book Antiqua" w:hAnsi="Book Antiqua"/>
          <w:sz w:val="24"/>
          <w:szCs w:val="24"/>
        </w:rPr>
        <w:t xml:space="preserve"> suggest that patients with the T1753V mutation in the X region of the HBV genome are more likely to develop HCC as a result of their chronic </w:t>
      </w:r>
      <w:r w:rsidR="00FF6413" w:rsidRPr="00404774">
        <w:rPr>
          <w:rFonts w:ascii="Book Antiqua" w:hAnsi="Book Antiqua"/>
          <w:sz w:val="24"/>
          <w:szCs w:val="24"/>
        </w:rPr>
        <w:t>HBV</w:t>
      </w:r>
      <w:r w:rsidRPr="00404774">
        <w:rPr>
          <w:rFonts w:ascii="Book Antiqua" w:hAnsi="Book Antiqua"/>
          <w:sz w:val="24"/>
          <w:szCs w:val="24"/>
        </w:rPr>
        <w:t xml:space="preserve"> infection, especially</w:t>
      </w:r>
      <w:r w:rsidR="00FF6413" w:rsidRPr="00404774">
        <w:rPr>
          <w:rFonts w:ascii="Book Antiqua" w:hAnsi="Book Antiqua"/>
          <w:sz w:val="24"/>
          <w:szCs w:val="24"/>
        </w:rPr>
        <w:t xml:space="preserve"> that of</w:t>
      </w:r>
      <w:r w:rsidRPr="00404774">
        <w:rPr>
          <w:rFonts w:ascii="Book Antiqua" w:hAnsi="Book Antiqua"/>
          <w:sz w:val="24"/>
          <w:szCs w:val="24"/>
        </w:rPr>
        <w:t xml:space="preserve"> genotype C. </w:t>
      </w:r>
      <w:r w:rsidR="00C31D20" w:rsidRPr="00404774">
        <w:rPr>
          <w:rFonts w:ascii="Book Antiqua" w:hAnsi="Book Antiqua"/>
          <w:sz w:val="24"/>
          <w:szCs w:val="24"/>
        </w:rPr>
        <w:t xml:space="preserve">The HBx, a nonstructural regulatory protein of HBV, may play an essential role in hepatocarcinogenesis in the context of HBV. Studies </w:t>
      </w:r>
      <w:r w:rsidR="00FF6413" w:rsidRPr="00404774">
        <w:rPr>
          <w:rFonts w:ascii="Book Antiqua" w:hAnsi="Book Antiqua"/>
          <w:sz w:val="24"/>
          <w:szCs w:val="24"/>
        </w:rPr>
        <w:t xml:space="preserve">of </w:t>
      </w:r>
      <w:r w:rsidR="00C31D20" w:rsidRPr="00404774">
        <w:rPr>
          <w:rFonts w:ascii="Book Antiqua" w:hAnsi="Book Antiqua"/>
          <w:sz w:val="24"/>
          <w:szCs w:val="24"/>
        </w:rPr>
        <w:t xml:space="preserve">HBx transgenic mice have provided limited results regarding </w:t>
      </w:r>
      <w:r w:rsidR="00FF6413" w:rsidRPr="00404774">
        <w:rPr>
          <w:rFonts w:ascii="Book Antiqua" w:hAnsi="Book Antiqua"/>
          <w:sz w:val="24"/>
          <w:szCs w:val="24"/>
        </w:rPr>
        <w:t xml:space="preserve">the role of </w:t>
      </w:r>
      <w:r w:rsidR="00C31D20" w:rsidRPr="00404774">
        <w:rPr>
          <w:rFonts w:ascii="Book Antiqua" w:hAnsi="Book Antiqua"/>
          <w:sz w:val="24"/>
          <w:szCs w:val="24"/>
        </w:rPr>
        <w:t>the X-gene</w:t>
      </w:r>
      <w:r w:rsidR="0048430B" w:rsidRPr="00404774">
        <w:rPr>
          <w:rFonts w:ascii="Book Antiqua" w:hAnsi="Book Antiqua"/>
          <w:sz w:val="24"/>
          <w:szCs w:val="24"/>
        </w:rPr>
        <w:t xml:space="preserve"> in live tumor formation</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3</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7</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11</w:t>
      </w:r>
      <w:r w:rsidR="007A3852" w:rsidRPr="00404774">
        <w:rPr>
          <w:rFonts w:ascii="Book Antiqua" w:hAnsi="Book Antiqua"/>
          <w:noProof/>
          <w:sz w:val="24"/>
          <w:szCs w:val="24"/>
          <w:vertAlign w:val="superscript"/>
        </w:rPr>
        <w:t>]</w:t>
      </w:r>
      <w:r w:rsidR="000635EF" w:rsidRPr="00404774">
        <w:rPr>
          <w:rFonts w:ascii="Book Antiqua" w:hAnsi="Book Antiqua"/>
          <w:sz w:val="24"/>
          <w:szCs w:val="24"/>
        </w:rPr>
        <w:t>.</w:t>
      </w:r>
      <w:r w:rsidR="002A10C8" w:rsidRPr="00404774">
        <w:rPr>
          <w:rFonts w:ascii="Book Antiqua" w:hAnsi="Book Antiqua"/>
          <w:sz w:val="24"/>
          <w:szCs w:val="24"/>
        </w:rPr>
        <w:t xml:space="preserve"> Moreover, </w:t>
      </w:r>
      <w:r w:rsidR="00FF6413" w:rsidRPr="00404774">
        <w:rPr>
          <w:rFonts w:ascii="Book Antiqua" w:hAnsi="Book Antiqua"/>
          <w:sz w:val="24"/>
          <w:szCs w:val="24"/>
        </w:rPr>
        <w:t xml:space="preserve">the </w:t>
      </w:r>
      <w:r w:rsidR="002A10C8" w:rsidRPr="00404774">
        <w:rPr>
          <w:rFonts w:ascii="Book Antiqua" w:hAnsi="Book Antiqua"/>
          <w:sz w:val="24"/>
          <w:szCs w:val="24"/>
        </w:rPr>
        <w:t xml:space="preserve">exact role of the genomic mutations in </w:t>
      </w:r>
      <w:r w:rsidR="00E14AD6" w:rsidRPr="00404774">
        <w:rPr>
          <w:rFonts w:ascii="Book Antiqua" w:hAnsi="Book Antiqua"/>
          <w:sz w:val="24"/>
          <w:szCs w:val="24"/>
        </w:rPr>
        <w:t xml:space="preserve">the </w:t>
      </w:r>
      <w:r w:rsidR="002A10C8" w:rsidRPr="00404774">
        <w:rPr>
          <w:rFonts w:ascii="Book Antiqua" w:hAnsi="Book Antiqua"/>
          <w:sz w:val="24"/>
          <w:szCs w:val="24"/>
        </w:rPr>
        <w:t xml:space="preserve">X region </w:t>
      </w:r>
      <w:r w:rsidR="00E14AD6" w:rsidRPr="00404774">
        <w:rPr>
          <w:rFonts w:ascii="Book Antiqua" w:hAnsi="Book Antiqua"/>
          <w:sz w:val="24"/>
          <w:szCs w:val="24"/>
        </w:rPr>
        <w:t>is</w:t>
      </w:r>
      <w:r w:rsidR="002A10C8" w:rsidRPr="00404774">
        <w:rPr>
          <w:rFonts w:ascii="Book Antiqua" w:hAnsi="Book Antiqua"/>
          <w:sz w:val="24"/>
          <w:szCs w:val="24"/>
        </w:rPr>
        <w:t xml:space="preserve"> still unclear. However, the present </w:t>
      </w:r>
      <w:r w:rsidR="00E14AD6" w:rsidRPr="00404774">
        <w:rPr>
          <w:rFonts w:ascii="Book Antiqua" w:hAnsi="Book Antiqua"/>
          <w:sz w:val="24"/>
          <w:szCs w:val="24"/>
        </w:rPr>
        <w:t>findings indicated</w:t>
      </w:r>
      <w:r w:rsidR="002A10C8" w:rsidRPr="00404774">
        <w:rPr>
          <w:rFonts w:ascii="Book Antiqua" w:hAnsi="Book Antiqua"/>
          <w:sz w:val="24"/>
          <w:szCs w:val="24"/>
        </w:rPr>
        <w:t xml:space="preserve"> </w:t>
      </w:r>
      <w:r w:rsidR="002A3EF3" w:rsidRPr="00404774">
        <w:rPr>
          <w:rFonts w:ascii="Book Antiqua" w:hAnsi="Book Antiqua"/>
          <w:sz w:val="24"/>
          <w:szCs w:val="24"/>
        </w:rPr>
        <w:t>that</w:t>
      </w:r>
      <w:r w:rsidR="00E14AD6" w:rsidRPr="00404774">
        <w:rPr>
          <w:rFonts w:ascii="Book Antiqua" w:hAnsi="Book Antiqua"/>
          <w:sz w:val="24"/>
          <w:szCs w:val="24"/>
        </w:rPr>
        <w:t xml:space="preserve"> the</w:t>
      </w:r>
      <w:r w:rsidR="002A3EF3" w:rsidRPr="00404774">
        <w:rPr>
          <w:rFonts w:ascii="Book Antiqua" w:hAnsi="Book Antiqua"/>
          <w:sz w:val="24"/>
          <w:szCs w:val="24"/>
        </w:rPr>
        <w:t xml:space="preserve"> T1753V mutation in</w:t>
      </w:r>
      <w:r w:rsidR="00E14AD6" w:rsidRPr="00404774">
        <w:rPr>
          <w:rFonts w:ascii="Book Antiqua" w:hAnsi="Book Antiqua"/>
          <w:sz w:val="24"/>
          <w:szCs w:val="24"/>
        </w:rPr>
        <w:t xml:space="preserve"> the</w:t>
      </w:r>
      <w:r w:rsidR="002A3EF3" w:rsidRPr="00404774">
        <w:rPr>
          <w:rFonts w:ascii="Book Antiqua" w:hAnsi="Book Antiqua"/>
          <w:sz w:val="24"/>
          <w:szCs w:val="24"/>
        </w:rPr>
        <w:t xml:space="preserve"> X region is an independent risk factor for the development of HCC in patients with CHB. </w:t>
      </w:r>
      <w:r w:rsidR="00E14AD6" w:rsidRPr="00404774">
        <w:rPr>
          <w:rFonts w:ascii="Book Antiqua" w:hAnsi="Book Antiqua"/>
          <w:sz w:val="24"/>
          <w:szCs w:val="24"/>
        </w:rPr>
        <w:t>Our results thus</w:t>
      </w:r>
      <w:r w:rsidR="002A3EF3" w:rsidRPr="00404774">
        <w:rPr>
          <w:rFonts w:ascii="Book Antiqua" w:hAnsi="Book Antiqua"/>
          <w:sz w:val="24"/>
          <w:szCs w:val="24"/>
        </w:rPr>
        <w:t xml:space="preserve"> suggest that</w:t>
      </w:r>
      <w:r w:rsidR="002A10C8" w:rsidRPr="00404774">
        <w:rPr>
          <w:rFonts w:ascii="Book Antiqua" w:hAnsi="Book Antiqua"/>
          <w:sz w:val="24"/>
          <w:szCs w:val="24"/>
        </w:rPr>
        <w:t xml:space="preserve"> </w:t>
      </w:r>
      <w:r w:rsidR="00E14AD6" w:rsidRPr="00404774">
        <w:rPr>
          <w:rFonts w:ascii="Book Antiqua" w:hAnsi="Book Antiqua"/>
          <w:sz w:val="24"/>
          <w:szCs w:val="24"/>
        </w:rPr>
        <w:t xml:space="preserve">an </w:t>
      </w:r>
      <w:r w:rsidR="002A10C8" w:rsidRPr="00404774">
        <w:rPr>
          <w:rFonts w:ascii="Book Antiqua" w:hAnsi="Book Antiqua"/>
          <w:sz w:val="24"/>
          <w:szCs w:val="24"/>
        </w:rPr>
        <w:t>amino acid change</w:t>
      </w:r>
      <w:r w:rsidR="002A3EF3" w:rsidRPr="00404774">
        <w:rPr>
          <w:rFonts w:ascii="Book Antiqua" w:hAnsi="Book Antiqua"/>
          <w:sz w:val="24"/>
          <w:szCs w:val="24"/>
        </w:rPr>
        <w:t xml:space="preserve"> at nucleotide 1753 </w:t>
      </w:r>
      <w:r w:rsidR="002A10C8" w:rsidRPr="00404774">
        <w:rPr>
          <w:rFonts w:ascii="Book Antiqua" w:hAnsi="Book Antiqua"/>
          <w:sz w:val="24"/>
          <w:szCs w:val="24"/>
        </w:rPr>
        <w:t>in the X region can affect the function of the HBx protein</w:t>
      </w:r>
      <w:r w:rsidR="002A3EF3" w:rsidRPr="00404774">
        <w:rPr>
          <w:rFonts w:ascii="Book Antiqua" w:hAnsi="Book Antiqua"/>
          <w:sz w:val="24"/>
          <w:szCs w:val="24"/>
        </w:rPr>
        <w:t xml:space="preserve"> </w:t>
      </w:r>
      <w:r w:rsidR="00E14AD6" w:rsidRPr="00404774">
        <w:rPr>
          <w:rFonts w:ascii="Book Antiqua" w:hAnsi="Book Antiqua"/>
          <w:sz w:val="24"/>
          <w:szCs w:val="24"/>
        </w:rPr>
        <w:t>and thereby</w:t>
      </w:r>
      <w:r w:rsidR="002A10C8" w:rsidRPr="00404774">
        <w:rPr>
          <w:rFonts w:ascii="Book Antiqua" w:hAnsi="Book Antiqua"/>
          <w:sz w:val="24"/>
          <w:szCs w:val="24"/>
        </w:rPr>
        <w:t xml:space="preserve"> contribut</w:t>
      </w:r>
      <w:r w:rsidR="00E14AD6" w:rsidRPr="00404774">
        <w:rPr>
          <w:rFonts w:ascii="Book Antiqua" w:hAnsi="Book Antiqua"/>
          <w:sz w:val="24"/>
          <w:szCs w:val="24"/>
        </w:rPr>
        <w:t>e</w:t>
      </w:r>
      <w:r w:rsidR="002A10C8" w:rsidRPr="00404774">
        <w:rPr>
          <w:rFonts w:ascii="Book Antiqua" w:hAnsi="Book Antiqua"/>
          <w:sz w:val="24"/>
          <w:szCs w:val="24"/>
        </w:rPr>
        <w:t xml:space="preserve"> to the </w:t>
      </w:r>
      <w:r w:rsidR="002A10C8" w:rsidRPr="00404774">
        <w:rPr>
          <w:rFonts w:ascii="Book Antiqua" w:hAnsi="Book Antiqua"/>
          <w:sz w:val="24"/>
          <w:szCs w:val="24"/>
        </w:rPr>
        <w:lastRenderedPageBreak/>
        <w:t xml:space="preserve">process of </w:t>
      </w:r>
      <w:r w:rsidR="00315C1E" w:rsidRPr="00404774">
        <w:rPr>
          <w:rFonts w:ascii="Book Antiqua" w:hAnsi="Book Antiqua"/>
          <w:sz w:val="24"/>
          <w:szCs w:val="24"/>
        </w:rPr>
        <w:t>hepatocarcinogenesis</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7</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11</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16</w:t>
      </w:r>
      <w:r w:rsidR="007A3852" w:rsidRPr="00404774">
        <w:rPr>
          <w:rFonts w:ascii="Book Antiqua" w:hAnsi="Book Antiqua"/>
          <w:noProof/>
          <w:sz w:val="24"/>
          <w:szCs w:val="24"/>
          <w:vertAlign w:val="superscript"/>
        </w:rPr>
        <w:t>]</w:t>
      </w:r>
      <w:r w:rsidR="000635EF" w:rsidRPr="00404774">
        <w:rPr>
          <w:rFonts w:ascii="Book Antiqua" w:hAnsi="Book Antiqua"/>
          <w:sz w:val="24"/>
          <w:szCs w:val="24"/>
        </w:rPr>
        <w:t>.</w:t>
      </w:r>
      <w:r w:rsidR="002A3EF3" w:rsidRPr="00404774">
        <w:rPr>
          <w:rFonts w:ascii="Book Antiqua" w:hAnsi="Book Antiqua"/>
          <w:sz w:val="24"/>
          <w:szCs w:val="24"/>
        </w:rPr>
        <w:t xml:space="preserve"> </w:t>
      </w:r>
      <w:r w:rsidR="002A10C8" w:rsidRPr="00404774">
        <w:rPr>
          <w:rFonts w:ascii="Book Antiqua" w:hAnsi="Book Antiqua"/>
          <w:sz w:val="24"/>
          <w:szCs w:val="24"/>
        </w:rPr>
        <w:t xml:space="preserve">Therefore, it seems likely that mutations in the X region resulting in the translation of a truncated HBx protein contribute to the initiation of tumor formation in the </w:t>
      </w:r>
      <w:r w:rsidR="00315C1E" w:rsidRPr="00404774">
        <w:rPr>
          <w:rFonts w:ascii="Book Antiqua" w:hAnsi="Book Antiqua"/>
          <w:sz w:val="24"/>
          <w:szCs w:val="24"/>
        </w:rPr>
        <w:t>liver</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3</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17</w:t>
      </w:r>
      <w:r w:rsidR="007A3852" w:rsidRPr="00404774">
        <w:rPr>
          <w:rFonts w:ascii="Book Antiqua" w:hAnsi="Book Antiqua"/>
          <w:noProof/>
          <w:sz w:val="24"/>
          <w:szCs w:val="24"/>
          <w:vertAlign w:val="superscript"/>
        </w:rPr>
        <w:t>]</w:t>
      </w:r>
      <w:r w:rsidR="000635EF" w:rsidRPr="00404774">
        <w:rPr>
          <w:rFonts w:ascii="Book Antiqua" w:hAnsi="Book Antiqua"/>
          <w:sz w:val="24"/>
          <w:szCs w:val="24"/>
        </w:rPr>
        <w:t>.</w:t>
      </w:r>
    </w:p>
    <w:p w:rsidR="00033211" w:rsidRPr="00404774" w:rsidRDefault="000C03C6" w:rsidP="00730343">
      <w:pPr>
        <w:wordWrap/>
        <w:adjustRightInd w:val="0"/>
        <w:snapToGrid w:val="0"/>
        <w:spacing w:line="360" w:lineRule="auto"/>
        <w:ind w:firstLine="400"/>
        <w:contextualSpacing/>
        <w:rPr>
          <w:rFonts w:ascii="Book Antiqua" w:hAnsi="Book Antiqua"/>
          <w:sz w:val="24"/>
          <w:szCs w:val="24"/>
        </w:rPr>
      </w:pPr>
      <w:r w:rsidRPr="00404774">
        <w:rPr>
          <w:rFonts w:ascii="Book Antiqua" w:hAnsi="Book Antiqua"/>
          <w:sz w:val="24"/>
          <w:szCs w:val="24"/>
        </w:rPr>
        <w:t xml:space="preserve">The BCP double mutation </w:t>
      </w:r>
      <w:r w:rsidR="005455B7" w:rsidRPr="00404774">
        <w:rPr>
          <w:rFonts w:ascii="Book Antiqua" w:hAnsi="Book Antiqua"/>
          <w:sz w:val="24"/>
          <w:szCs w:val="24"/>
        </w:rPr>
        <w:t>A1762T/G1764A is one of the most common mutations in the HBV</w:t>
      </w:r>
      <w:r w:rsidRPr="00404774">
        <w:rPr>
          <w:rFonts w:ascii="Book Antiqua" w:hAnsi="Book Antiqua"/>
          <w:sz w:val="24"/>
          <w:szCs w:val="24"/>
        </w:rPr>
        <w:t xml:space="preserve"> genome. The current study also showed high prevalence (65</w:t>
      </w:r>
      <w:r w:rsidR="00315C1E" w:rsidRPr="00404774">
        <w:rPr>
          <w:rFonts w:ascii="Book Antiqua" w:hAnsi="Book Antiqua"/>
          <w:sz w:val="24"/>
          <w:szCs w:val="24"/>
        </w:rPr>
        <w:t xml:space="preserve">%) of A1762T/G1764A in patients </w:t>
      </w:r>
      <w:r w:rsidRPr="00404774">
        <w:rPr>
          <w:rFonts w:ascii="Book Antiqua" w:hAnsi="Book Antiqua"/>
          <w:sz w:val="24"/>
          <w:szCs w:val="24"/>
        </w:rPr>
        <w:t xml:space="preserve">with CHB of genotype C. However, </w:t>
      </w:r>
      <w:r w:rsidR="00E14AD6" w:rsidRPr="00404774">
        <w:rPr>
          <w:rFonts w:ascii="Book Antiqua" w:hAnsi="Book Antiqua"/>
          <w:sz w:val="24"/>
          <w:szCs w:val="24"/>
        </w:rPr>
        <w:t xml:space="preserve">the </w:t>
      </w:r>
      <w:r w:rsidR="005D4B54" w:rsidRPr="00404774">
        <w:rPr>
          <w:rFonts w:ascii="Book Antiqua" w:hAnsi="Book Antiqua"/>
          <w:sz w:val="24"/>
          <w:szCs w:val="24"/>
        </w:rPr>
        <w:t xml:space="preserve">BCP double mutation </w:t>
      </w:r>
      <w:r w:rsidR="00E14AD6" w:rsidRPr="00404774">
        <w:rPr>
          <w:rFonts w:ascii="Book Antiqua" w:hAnsi="Book Antiqua"/>
          <w:sz w:val="24"/>
          <w:szCs w:val="24"/>
        </w:rPr>
        <w:t>was</w:t>
      </w:r>
      <w:r w:rsidR="005D4B54" w:rsidRPr="00404774">
        <w:rPr>
          <w:rFonts w:ascii="Book Antiqua" w:hAnsi="Book Antiqua"/>
          <w:sz w:val="24"/>
          <w:szCs w:val="24"/>
        </w:rPr>
        <w:t xml:space="preserve"> not significantly associated with HCC development. Nevertheless, </w:t>
      </w:r>
      <w:r w:rsidR="00E14AD6" w:rsidRPr="00404774">
        <w:rPr>
          <w:rFonts w:ascii="Book Antiqua" w:hAnsi="Book Antiqua"/>
          <w:sz w:val="24"/>
          <w:szCs w:val="24"/>
        </w:rPr>
        <w:t>we</w:t>
      </w:r>
      <w:r w:rsidR="00AA59C7" w:rsidRPr="00404774">
        <w:rPr>
          <w:rFonts w:ascii="Book Antiqua" w:hAnsi="Book Antiqua"/>
          <w:sz w:val="24"/>
          <w:szCs w:val="24"/>
        </w:rPr>
        <w:t xml:space="preserve"> found that A1762T/G1764A tended to have high occurrence rates of HCC, although </w:t>
      </w:r>
      <w:r w:rsidR="00E14AD6" w:rsidRPr="00404774">
        <w:rPr>
          <w:rFonts w:ascii="Book Antiqua" w:hAnsi="Book Antiqua"/>
          <w:sz w:val="24"/>
          <w:szCs w:val="24"/>
        </w:rPr>
        <w:t>the results were</w:t>
      </w:r>
      <w:r w:rsidR="000868C1" w:rsidRPr="00404774">
        <w:rPr>
          <w:rFonts w:ascii="Book Antiqua" w:hAnsi="Book Antiqua"/>
          <w:sz w:val="24"/>
          <w:szCs w:val="24"/>
        </w:rPr>
        <w:t xml:space="preserve"> not statistically significant. Interestingly, </w:t>
      </w:r>
      <w:r w:rsidR="00E14AD6" w:rsidRPr="00404774">
        <w:rPr>
          <w:rFonts w:ascii="Book Antiqua" w:hAnsi="Book Antiqua"/>
          <w:sz w:val="24"/>
          <w:szCs w:val="24"/>
        </w:rPr>
        <w:t xml:space="preserve">the </w:t>
      </w:r>
      <w:r w:rsidR="000868C1" w:rsidRPr="00404774">
        <w:rPr>
          <w:rFonts w:ascii="Book Antiqua" w:hAnsi="Book Antiqua"/>
          <w:sz w:val="24"/>
          <w:szCs w:val="24"/>
        </w:rPr>
        <w:t xml:space="preserve">BCP double mutation A1762T/G1764A </w:t>
      </w:r>
      <w:r w:rsidR="000C6111" w:rsidRPr="00404774">
        <w:rPr>
          <w:rFonts w:ascii="Book Antiqua" w:hAnsi="Book Antiqua"/>
          <w:sz w:val="24"/>
          <w:szCs w:val="24"/>
        </w:rPr>
        <w:t>significantly</w:t>
      </w:r>
      <w:r w:rsidR="00656DFE" w:rsidRPr="00404774">
        <w:rPr>
          <w:rFonts w:ascii="Book Antiqua" w:hAnsi="Book Antiqua"/>
          <w:sz w:val="24"/>
          <w:szCs w:val="24"/>
        </w:rPr>
        <w:t xml:space="preserve"> contribut</w:t>
      </w:r>
      <w:r w:rsidR="000C6111" w:rsidRPr="00404774">
        <w:rPr>
          <w:rFonts w:ascii="Book Antiqua" w:hAnsi="Book Antiqua"/>
          <w:sz w:val="24"/>
          <w:szCs w:val="24"/>
        </w:rPr>
        <w:t>e</w:t>
      </w:r>
      <w:r w:rsidR="00E14AD6" w:rsidRPr="00404774">
        <w:rPr>
          <w:rFonts w:ascii="Book Antiqua" w:hAnsi="Book Antiqua"/>
          <w:sz w:val="24"/>
          <w:szCs w:val="24"/>
        </w:rPr>
        <w:t>d</w:t>
      </w:r>
      <w:r w:rsidR="00656DFE" w:rsidRPr="00404774">
        <w:rPr>
          <w:rFonts w:ascii="Book Antiqua" w:hAnsi="Book Antiqua"/>
          <w:sz w:val="24"/>
          <w:szCs w:val="24"/>
        </w:rPr>
        <w:t xml:space="preserve"> to HCC development when it was combined with other individual mutations such as T1753V in</w:t>
      </w:r>
      <w:r w:rsidR="00E14AD6" w:rsidRPr="00404774">
        <w:rPr>
          <w:rFonts w:ascii="Book Antiqua" w:hAnsi="Book Antiqua"/>
          <w:sz w:val="24"/>
          <w:szCs w:val="24"/>
        </w:rPr>
        <w:t xml:space="preserve"> the</w:t>
      </w:r>
      <w:r w:rsidR="00656DFE" w:rsidRPr="00404774">
        <w:rPr>
          <w:rFonts w:ascii="Book Antiqua" w:hAnsi="Book Antiqua"/>
          <w:sz w:val="24"/>
          <w:szCs w:val="24"/>
        </w:rPr>
        <w:t xml:space="preserve"> X region, G1896A in </w:t>
      </w:r>
      <w:r w:rsidR="00E14AD6" w:rsidRPr="00404774">
        <w:rPr>
          <w:rFonts w:ascii="Book Antiqua" w:hAnsi="Book Antiqua"/>
          <w:sz w:val="24"/>
          <w:szCs w:val="24"/>
        </w:rPr>
        <w:t xml:space="preserve">the </w:t>
      </w:r>
      <w:r w:rsidR="00656DFE" w:rsidRPr="00404774">
        <w:rPr>
          <w:rFonts w:ascii="Book Antiqua" w:hAnsi="Book Antiqua"/>
          <w:sz w:val="24"/>
          <w:szCs w:val="24"/>
        </w:rPr>
        <w:t xml:space="preserve">PC region, or </w:t>
      </w:r>
      <w:r w:rsidR="00E14AD6" w:rsidRPr="00404774">
        <w:rPr>
          <w:rFonts w:ascii="Book Antiqua" w:hAnsi="Book Antiqua"/>
          <w:sz w:val="24"/>
          <w:szCs w:val="24"/>
        </w:rPr>
        <w:t xml:space="preserve">the </w:t>
      </w:r>
      <w:r w:rsidR="00656DFE" w:rsidRPr="00404774">
        <w:rPr>
          <w:rFonts w:ascii="Book Antiqua" w:hAnsi="Book Antiqua"/>
          <w:sz w:val="24"/>
          <w:szCs w:val="24"/>
        </w:rPr>
        <w:t>pre-S deletion.</w:t>
      </w:r>
      <w:r w:rsidR="00172A75" w:rsidRPr="00404774">
        <w:rPr>
          <w:rFonts w:ascii="Book Antiqua" w:hAnsi="Book Antiqua"/>
          <w:sz w:val="24"/>
          <w:szCs w:val="24"/>
        </w:rPr>
        <w:t xml:space="preserve"> </w:t>
      </w:r>
      <w:r w:rsidR="00E14AD6" w:rsidRPr="00404774">
        <w:rPr>
          <w:rFonts w:ascii="Book Antiqua" w:hAnsi="Book Antiqua"/>
          <w:sz w:val="24"/>
          <w:szCs w:val="24"/>
        </w:rPr>
        <w:t xml:space="preserve">Thus, </w:t>
      </w:r>
      <w:r w:rsidR="00172A75" w:rsidRPr="00404774">
        <w:rPr>
          <w:rFonts w:ascii="Book Antiqua" w:hAnsi="Book Antiqua"/>
          <w:sz w:val="24"/>
          <w:szCs w:val="24"/>
        </w:rPr>
        <w:t xml:space="preserve">the BCP mutations may also </w:t>
      </w:r>
      <w:r w:rsidR="00E14AD6" w:rsidRPr="00404774">
        <w:rPr>
          <w:rFonts w:ascii="Book Antiqua" w:hAnsi="Book Antiqua"/>
          <w:sz w:val="24"/>
          <w:szCs w:val="24"/>
        </w:rPr>
        <w:t>be</w:t>
      </w:r>
      <w:r w:rsidR="00101C60" w:rsidRPr="00404774">
        <w:rPr>
          <w:rFonts w:ascii="Book Antiqua" w:hAnsi="Book Antiqua"/>
          <w:sz w:val="24"/>
          <w:szCs w:val="24"/>
        </w:rPr>
        <w:t xml:space="preserve"> associa</w:t>
      </w:r>
      <w:r w:rsidR="00107BBB" w:rsidRPr="00404774">
        <w:rPr>
          <w:rFonts w:ascii="Book Antiqua" w:hAnsi="Book Antiqua"/>
          <w:sz w:val="24"/>
          <w:szCs w:val="24"/>
        </w:rPr>
        <w:t>t</w:t>
      </w:r>
      <w:r w:rsidR="00E14AD6" w:rsidRPr="00404774">
        <w:rPr>
          <w:rFonts w:ascii="Book Antiqua" w:hAnsi="Book Antiqua"/>
          <w:sz w:val="24"/>
          <w:szCs w:val="24"/>
        </w:rPr>
        <w:t>ed</w:t>
      </w:r>
      <w:r w:rsidR="00107BBB" w:rsidRPr="00404774">
        <w:rPr>
          <w:rFonts w:ascii="Book Antiqua" w:hAnsi="Book Antiqua"/>
          <w:sz w:val="24"/>
          <w:szCs w:val="24"/>
        </w:rPr>
        <w:t xml:space="preserve"> with hepatocarcinogenesis</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13</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18</w:t>
      </w:r>
      <w:r w:rsidR="007A3852" w:rsidRPr="00404774">
        <w:rPr>
          <w:rFonts w:ascii="Book Antiqua" w:hAnsi="Book Antiqua"/>
          <w:noProof/>
          <w:sz w:val="24"/>
          <w:szCs w:val="24"/>
          <w:vertAlign w:val="superscript"/>
        </w:rPr>
        <w:t>]</w:t>
      </w:r>
      <w:r w:rsidR="000635EF" w:rsidRPr="00404774">
        <w:rPr>
          <w:rFonts w:ascii="Book Antiqua" w:hAnsi="Book Antiqua"/>
          <w:sz w:val="24"/>
          <w:szCs w:val="24"/>
        </w:rPr>
        <w:t>.</w:t>
      </w:r>
      <w:r w:rsidR="00107BBB" w:rsidRPr="00404774">
        <w:rPr>
          <w:rFonts w:ascii="Book Antiqua" w:hAnsi="Book Antiqua"/>
          <w:sz w:val="24"/>
          <w:szCs w:val="24"/>
        </w:rPr>
        <w:t xml:space="preserve"> </w:t>
      </w:r>
      <w:r w:rsidR="008F6CEA" w:rsidRPr="00404774">
        <w:rPr>
          <w:rFonts w:ascii="Book Antiqua" w:hAnsi="Book Antiqua"/>
          <w:sz w:val="24"/>
          <w:szCs w:val="24"/>
        </w:rPr>
        <w:t>The BCP mutations may change the viral pre-genomic secondary structure or increase</w:t>
      </w:r>
      <w:r w:rsidR="00E14AD6" w:rsidRPr="00404774">
        <w:rPr>
          <w:rFonts w:ascii="Book Antiqua" w:hAnsi="Book Antiqua"/>
          <w:sz w:val="24"/>
          <w:szCs w:val="24"/>
        </w:rPr>
        <w:t xml:space="preserve"> the</w:t>
      </w:r>
      <w:r w:rsidR="008F6CEA" w:rsidRPr="00404774">
        <w:rPr>
          <w:rFonts w:ascii="Book Antiqua" w:hAnsi="Book Antiqua"/>
          <w:sz w:val="24"/>
          <w:szCs w:val="24"/>
        </w:rPr>
        <w:t xml:space="preserve"> transcription of the pre-genomic RNA, consequently, the BCP mutations can increase viral replication</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14</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19</w:t>
      </w:r>
      <w:r w:rsidR="007A3852" w:rsidRPr="00404774">
        <w:rPr>
          <w:rFonts w:ascii="Book Antiqua" w:hAnsi="Book Antiqua"/>
          <w:noProof/>
          <w:sz w:val="24"/>
          <w:szCs w:val="24"/>
          <w:vertAlign w:val="superscript"/>
        </w:rPr>
        <w:t>]</w:t>
      </w:r>
      <w:r w:rsidR="000635EF" w:rsidRPr="00404774">
        <w:rPr>
          <w:rFonts w:ascii="Book Antiqua" w:hAnsi="Book Antiqua"/>
          <w:sz w:val="24"/>
          <w:szCs w:val="24"/>
        </w:rPr>
        <w:t>.</w:t>
      </w:r>
    </w:p>
    <w:p w:rsidR="007F3311" w:rsidRPr="00404774" w:rsidRDefault="00CD4A7F" w:rsidP="00730343">
      <w:pPr>
        <w:wordWrap/>
        <w:adjustRightInd w:val="0"/>
        <w:snapToGrid w:val="0"/>
        <w:spacing w:line="360" w:lineRule="auto"/>
        <w:ind w:firstLine="400"/>
        <w:contextualSpacing/>
        <w:rPr>
          <w:rFonts w:ascii="Book Antiqua" w:hAnsi="Book Antiqua"/>
          <w:sz w:val="24"/>
          <w:szCs w:val="24"/>
        </w:rPr>
      </w:pPr>
      <w:r w:rsidRPr="00404774">
        <w:rPr>
          <w:rFonts w:ascii="Book Antiqua" w:hAnsi="Book Antiqua"/>
          <w:sz w:val="24"/>
          <w:szCs w:val="24"/>
        </w:rPr>
        <w:t>The PC mutation terminates the translation of HBeAg by creating a premature stop codon in the PC ge</w:t>
      </w:r>
      <w:r w:rsidR="00D77BE5" w:rsidRPr="00404774">
        <w:rPr>
          <w:rFonts w:ascii="Book Antiqua" w:hAnsi="Book Antiqua"/>
          <w:sz w:val="24"/>
          <w:szCs w:val="24"/>
        </w:rPr>
        <w:t>ne</w:t>
      </w:r>
      <w:r w:rsidR="007A3852" w:rsidRPr="00404774">
        <w:rPr>
          <w:rFonts w:ascii="Book Antiqua" w:hAnsi="Book Antiqua"/>
          <w:noProof/>
          <w:sz w:val="24"/>
          <w:szCs w:val="24"/>
          <w:vertAlign w:val="superscript"/>
        </w:rPr>
        <w:t>[</w:t>
      </w:r>
      <w:r w:rsidR="00FE1C15" w:rsidRPr="00404774">
        <w:rPr>
          <w:rFonts w:ascii="Book Antiqua" w:hAnsi="Book Antiqua"/>
          <w:noProof/>
          <w:sz w:val="24"/>
          <w:szCs w:val="24"/>
          <w:vertAlign w:val="superscript"/>
        </w:rPr>
        <w:t>6,</w:t>
      </w:r>
      <w:r w:rsidR="00726CBC" w:rsidRPr="00404774">
        <w:rPr>
          <w:rFonts w:ascii="Book Antiqua" w:hAnsi="Book Antiqua"/>
          <w:noProof/>
          <w:sz w:val="24"/>
          <w:szCs w:val="24"/>
          <w:vertAlign w:val="superscript"/>
        </w:rPr>
        <w:t>7</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20</w:t>
      </w:r>
      <w:r w:rsidR="007A3852" w:rsidRPr="00404774">
        <w:rPr>
          <w:rFonts w:ascii="Book Antiqua" w:hAnsi="Book Antiqua"/>
          <w:noProof/>
          <w:sz w:val="24"/>
          <w:szCs w:val="24"/>
          <w:vertAlign w:val="superscript"/>
        </w:rPr>
        <w:t>]</w:t>
      </w:r>
      <w:r w:rsidR="000635EF" w:rsidRPr="00404774">
        <w:rPr>
          <w:rFonts w:ascii="Book Antiqua" w:hAnsi="Book Antiqua"/>
          <w:sz w:val="24"/>
          <w:szCs w:val="24"/>
        </w:rPr>
        <w:t>.</w:t>
      </w:r>
      <w:r w:rsidR="00BD2D0C" w:rsidRPr="00404774">
        <w:rPr>
          <w:rFonts w:ascii="Book Antiqua" w:hAnsi="Book Antiqua"/>
          <w:sz w:val="24"/>
          <w:szCs w:val="24"/>
        </w:rPr>
        <w:t xml:space="preserve"> However, the exact role of this mutation is unclear </w:t>
      </w:r>
      <w:r w:rsidR="00E14AD6" w:rsidRPr="00404774">
        <w:rPr>
          <w:rFonts w:ascii="Book Antiqua" w:hAnsi="Book Antiqua"/>
          <w:sz w:val="24"/>
          <w:szCs w:val="24"/>
        </w:rPr>
        <w:t>because,</w:t>
      </w:r>
      <w:r w:rsidR="003C1B9F" w:rsidRPr="00404774">
        <w:rPr>
          <w:rFonts w:ascii="Book Antiqua" w:hAnsi="Book Antiqua"/>
          <w:sz w:val="24"/>
          <w:szCs w:val="24"/>
        </w:rPr>
        <w:t xml:space="preserve"> although</w:t>
      </w:r>
      <w:r w:rsidR="00BD2D0C" w:rsidRPr="00404774">
        <w:rPr>
          <w:rFonts w:ascii="Book Antiqua" w:hAnsi="Book Antiqua"/>
          <w:sz w:val="24"/>
          <w:szCs w:val="24"/>
        </w:rPr>
        <w:t xml:space="preserve"> the mutation has been demonstrated to cause more severe liver disease, </w:t>
      </w:r>
      <w:r w:rsidR="003C1B9F" w:rsidRPr="00404774">
        <w:rPr>
          <w:rFonts w:ascii="Book Antiqua" w:hAnsi="Book Antiqua"/>
          <w:sz w:val="24"/>
          <w:szCs w:val="24"/>
        </w:rPr>
        <w:t>it</w:t>
      </w:r>
      <w:r w:rsidR="00BD2D0C" w:rsidRPr="00404774">
        <w:rPr>
          <w:rFonts w:ascii="Book Antiqua" w:hAnsi="Book Antiqua"/>
          <w:sz w:val="24"/>
          <w:szCs w:val="24"/>
        </w:rPr>
        <w:t xml:space="preserve"> was </w:t>
      </w:r>
      <w:r w:rsidR="003C1B9F" w:rsidRPr="00404774">
        <w:rPr>
          <w:rFonts w:ascii="Book Antiqua" w:hAnsi="Book Antiqua"/>
          <w:sz w:val="24"/>
          <w:szCs w:val="24"/>
        </w:rPr>
        <w:t xml:space="preserve">frequently </w:t>
      </w:r>
      <w:r w:rsidR="00BD2D0C" w:rsidRPr="00404774">
        <w:rPr>
          <w:rFonts w:ascii="Book Antiqua" w:hAnsi="Book Antiqua"/>
          <w:sz w:val="24"/>
          <w:szCs w:val="24"/>
        </w:rPr>
        <w:t>detected in HBeAg</w:t>
      </w:r>
      <w:r w:rsidR="003C1B9F" w:rsidRPr="00404774">
        <w:rPr>
          <w:rFonts w:ascii="Book Antiqua" w:hAnsi="Book Antiqua"/>
          <w:sz w:val="24"/>
          <w:szCs w:val="24"/>
        </w:rPr>
        <w:t>-</w:t>
      </w:r>
      <w:r w:rsidR="00BD2D0C" w:rsidRPr="00404774">
        <w:rPr>
          <w:rFonts w:ascii="Book Antiqua" w:hAnsi="Book Antiqua"/>
          <w:sz w:val="24"/>
          <w:szCs w:val="24"/>
        </w:rPr>
        <w:t>negati</w:t>
      </w:r>
      <w:r w:rsidR="00D77BE5" w:rsidRPr="00404774">
        <w:rPr>
          <w:rFonts w:ascii="Book Antiqua" w:hAnsi="Book Antiqua"/>
          <w:sz w:val="24"/>
          <w:szCs w:val="24"/>
        </w:rPr>
        <w:t>ve asymptomatic carriers</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9</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21</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22</w:t>
      </w:r>
      <w:r w:rsidR="007A3852" w:rsidRPr="00404774">
        <w:rPr>
          <w:rFonts w:ascii="Book Antiqua" w:hAnsi="Book Antiqua"/>
          <w:noProof/>
          <w:sz w:val="24"/>
          <w:szCs w:val="24"/>
          <w:vertAlign w:val="superscript"/>
        </w:rPr>
        <w:t>]</w:t>
      </w:r>
      <w:r w:rsidR="000635EF" w:rsidRPr="00404774">
        <w:rPr>
          <w:rFonts w:ascii="Book Antiqua" w:hAnsi="Book Antiqua"/>
          <w:sz w:val="24"/>
          <w:szCs w:val="24"/>
        </w:rPr>
        <w:t>.</w:t>
      </w:r>
      <w:r w:rsidR="00BD2D0C" w:rsidRPr="00404774">
        <w:rPr>
          <w:rFonts w:ascii="Book Antiqua" w:hAnsi="Book Antiqua"/>
          <w:sz w:val="24"/>
          <w:szCs w:val="24"/>
        </w:rPr>
        <w:t xml:space="preserve"> In particular, </w:t>
      </w:r>
      <w:r w:rsidR="003C1B9F" w:rsidRPr="00404774">
        <w:rPr>
          <w:rFonts w:ascii="Book Antiqua" w:hAnsi="Book Antiqua"/>
          <w:sz w:val="24"/>
          <w:szCs w:val="24"/>
        </w:rPr>
        <w:t>one</w:t>
      </w:r>
      <w:r w:rsidR="00BD2D0C" w:rsidRPr="00404774">
        <w:rPr>
          <w:rFonts w:ascii="Book Antiqua" w:hAnsi="Book Antiqua"/>
          <w:sz w:val="24"/>
          <w:szCs w:val="24"/>
        </w:rPr>
        <w:t xml:space="preserve"> study has shown that the PC 1896 mutation alone appear</w:t>
      </w:r>
      <w:r w:rsidR="003C1B9F" w:rsidRPr="00404774">
        <w:rPr>
          <w:rFonts w:ascii="Book Antiqua" w:hAnsi="Book Antiqua"/>
          <w:sz w:val="24"/>
          <w:szCs w:val="24"/>
        </w:rPr>
        <w:t>s</w:t>
      </w:r>
      <w:r w:rsidR="00BD2D0C" w:rsidRPr="00404774">
        <w:rPr>
          <w:rFonts w:ascii="Book Antiqua" w:hAnsi="Book Antiqua"/>
          <w:sz w:val="24"/>
          <w:szCs w:val="24"/>
        </w:rPr>
        <w:t xml:space="preserve"> to have no direct pathogenic </w:t>
      </w:r>
      <w:r w:rsidR="00D77BE5" w:rsidRPr="00404774">
        <w:rPr>
          <w:rFonts w:ascii="Book Antiqua" w:hAnsi="Book Antiqua"/>
          <w:sz w:val="24"/>
          <w:szCs w:val="24"/>
        </w:rPr>
        <w:t>role in HBV genotype C</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21</w:t>
      </w:r>
      <w:r w:rsidR="007A3852" w:rsidRPr="00404774">
        <w:rPr>
          <w:rFonts w:ascii="Book Antiqua" w:hAnsi="Book Antiqua"/>
          <w:noProof/>
          <w:sz w:val="24"/>
          <w:szCs w:val="24"/>
          <w:vertAlign w:val="superscript"/>
        </w:rPr>
        <w:t>]</w:t>
      </w:r>
      <w:r w:rsidR="000635EF" w:rsidRPr="00404774">
        <w:rPr>
          <w:rFonts w:ascii="Book Antiqua" w:hAnsi="Book Antiqua"/>
          <w:sz w:val="24"/>
          <w:szCs w:val="24"/>
        </w:rPr>
        <w:t>.</w:t>
      </w:r>
      <w:r w:rsidR="00BD2D0C" w:rsidRPr="00404774">
        <w:rPr>
          <w:rFonts w:ascii="Book Antiqua" w:hAnsi="Book Antiqua"/>
          <w:sz w:val="24"/>
          <w:szCs w:val="24"/>
        </w:rPr>
        <w:t xml:space="preserve"> Our results also showed that</w:t>
      </w:r>
      <w:r w:rsidR="004A4DBE" w:rsidRPr="00404774">
        <w:rPr>
          <w:rFonts w:ascii="Book Antiqua" w:hAnsi="Book Antiqua"/>
          <w:sz w:val="24"/>
          <w:szCs w:val="24"/>
        </w:rPr>
        <w:t xml:space="preserve"> </w:t>
      </w:r>
      <w:r w:rsidR="003C1B9F" w:rsidRPr="00404774">
        <w:rPr>
          <w:rFonts w:ascii="Book Antiqua" w:hAnsi="Book Antiqua"/>
          <w:sz w:val="24"/>
          <w:szCs w:val="24"/>
        </w:rPr>
        <w:t xml:space="preserve">the </w:t>
      </w:r>
      <w:r w:rsidR="004A4DBE" w:rsidRPr="00404774">
        <w:rPr>
          <w:rFonts w:ascii="Book Antiqua" w:hAnsi="Book Antiqua"/>
          <w:sz w:val="24"/>
          <w:szCs w:val="24"/>
        </w:rPr>
        <w:t xml:space="preserve">PC G1896A mutation alone </w:t>
      </w:r>
      <w:r w:rsidR="003C1B9F" w:rsidRPr="00404774">
        <w:rPr>
          <w:rFonts w:ascii="Book Antiqua" w:hAnsi="Book Antiqua"/>
          <w:sz w:val="24"/>
          <w:szCs w:val="24"/>
        </w:rPr>
        <w:t xml:space="preserve">was </w:t>
      </w:r>
      <w:r w:rsidR="004A4DBE" w:rsidRPr="00404774">
        <w:rPr>
          <w:rFonts w:ascii="Book Antiqua" w:hAnsi="Book Antiqua"/>
          <w:sz w:val="24"/>
          <w:szCs w:val="24"/>
        </w:rPr>
        <w:t>not significant</w:t>
      </w:r>
      <w:r w:rsidR="003C1B9F" w:rsidRPr="00404774">
        <w:rPr>
          <w:rFonts w:ascii="Book Antiqua" w:hAnsi="Book Antiqua"/>
          <w:sz w:val="24"/>
          <w:szCs w:val="24"/>
        </w:rPr>
        <w:t>ly</w:t>
      </w:r>
      <w:r w:rsidR="004A4DBE" w:rsidRPr="00404774">
        <w:rPr>
          <w:rFonts w:ascii="Book Antiqua" w:hAnsi="Book Antiqua"/>
          <w:sz w:val="24"/>
          <w:szCs w:val="24"/>
        </w:rPr>
        <w:t xml:space="preserve"> associat</w:t>
      </w:r>
      <w:r w:rsidR="003C1B9F" w:rsidRPr="00404774">
        <w:rPr>
          <w:rFonts w:ascii="Book Antiqua" w:hAnsi="Book Antiqua"/>
          <w:sz w:val="24"/>
          <w:szCs w:val="24"/>
        </w:rPr>
        <w:t>ed</w:t>
      </w:r>
      <w:r w:rsidR="004A4DBE" w:rsidRPr="00404774">
        <w:rPr>
          <w:rFonts w:ascii="Book Antiqua" w:hAnsi="Book Antiqua"/>
          <w:sz w:val="24"/>
          <w:szCs w:val="24"/>
        </w:rPr>
        <w:t xml:space="preserve"> with HCC development, but </w:t>
      </w:r>
      <w:r w:rsidR="003C1B9F" w:rsidRPr="00404774">
        <w:rPr>
          <w:rFonts w:ascii="Book Antiqua" w:hAnsi="Book Antiqua"/>
          <w:sz w:val="24"/>
          <w:szCs w:val="24"/>
        </w:rPr>
        <w:t xml:space="preserve">a </w:t>
      </w:r>
      <w:r w:rsidR="004A4DBE" w:rsidRPr="00404774">
        <w:rPr>
          <w:rFonts w:ascii="Book Antiqua" w:hAnsi="Book Antiqua"/>
          <w:sz w:val="24"/>
          <w:szCs w:val="24"/>
        </w:rPr>
        <w:t>combin</w:t>
      </w:r>
      <w:r w:rsidR="003C1B9F" w:rsidRPr="00404774">
        <w:rPr>
          <w:rFonts w:ascii="Book Antiqua" w:hAnsi="Book Antiqua"/>
          <w:sz w:val="24"/>
          <w:szCs w:val="24"/>
        </w:rPr>
        <w:t>ation of the PC</w:t>
      </w:r>
      <w:r w:rsidR="004A4DBE" w:rsidRPr="00404774">
        <w:rPr>
          <w:rFonts w:ascii="Book Antiqua" w:hAnsi="Book Antiqua"/>
          <w:sz w:val="24"/>
          <w:szCs w:val="24"/>
        </w:rPr>
        <w:t xml:space="preserve"> mutation and </w:t>
      </w:r>
      <w:r w:rsidR="003C1B9F" w:rsidRPr="00404774">
        <w:rPr>
          <w:rFonts w:ascii="Book Antiqua" w:hAnsi="Book Antiqua"/>
          <w:sz w:val="24"/>
          <w:szCs w:val="24"/>
        </w:rPr>
        <w:t xml:space="preserve">the </w:t>
      </w:r>
      <w:r w:rsidR="004A4DBE" w:rsidRPr="00404774">
        <w:rPr>
          <w:rFonts w:ascii="Book Antiqua" w:hAnsi="Book Antiqua"/>
          <w:sz w:val="24"/>
          <w:szCs w:val="24"/>
        </w:rPr>
        <w:t>BCP double mutation significantly influenced HCC occurrence.</w:t>
      </w:r>
    </w:p>
    <w:p w:rsidR="007F3311" w:rsidRPr="00404774" w:rsidRDefault="007F3311" w:rsidP="00730343">
      <w:pPr>
        <w:wordWrap/>
        <w:adjustRightInd w:val="0"/>
        <w:snapToGrid w:val="0"/>
        <w:spacing w:line="360" w:lineRule="auto"/>
        <w:ind w:firstLine="400"/>
        <w:contextualSpacing/>
        <w:rPr>
          <w:rFonts w:ascii="Book Antiqua" w:hAnsi="Book Antiqua"/>
          <w:sz w:val="24"/>
          <w:szCs w:val="24"/>
        </w:rPr>
      </w:pPr>
      <w:r w:rsidRPr="00404774">
        <w:rPr>
          <w:rFonts w:ascii="Book Antiqua" w:hAnsi="Book Antiqua"/>
          <w:sz w:val="24"/>
          <w:szCs w:val="24"/>
        </w:rPr>
        <w:t>Truncated pre-S2/S sequences can often be found in HBV DNA inte</w:t>
      </w:r>
      <w:r w:rsidR="00D77BE5" w:rsidRPr="00404774">
        <w:rPr>
          <w:rFonts w:ascii="Book Antiqua" w:hAnsi="Book Antiqua"/>
          <w:sz w:val="24"/>
          <w:szCs w:val="24"/>
        </w:rPr>
        <w:t>gration sites in HCC</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3</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23</w:t>
      </w:r>
      <w:r w:rsidR="007A3852" w:rsidRPr="00404774">
        <w:rPr>
          <w:rFonts w:ascii="Book Antiqua" w:hAnsi="Book Antiqua"/>
          <w:noProof/>
          <w:sz w:val="24"/>
          <w:szCs w:val="24"/>
          <w:vertAlign w:val="superscript"/>
        </w:rPr>
        <w:t>]</w:t>
      </w:r>
      <w:r w:rsidR="000635EF" w:rsidRPr="00404774">
        <w:rPr>
          <w:rFonts w:ascii="Book Antiqua" w:hAnsi="Book Antiqua"/>
          <w:sz w:val="24"/>
          <w:szCs w:val="24"/>
        </w:rPr>
        <w:t>.</w:t>
      </w:r>
      <w:r w:rsidRPr="00404774">
        <w:rPr>
          <w:rFonts w:ascii="Book Antiqua" w:hAnsi="Book Antiqua"/>
          <w:sz w:val="24"/>
          <w:szCs w:val="24"/>
        </w:rPr>
        <w:t xml:space="preserve"> </w:t>
      </w:r>
      <w:r w:rsidR="003C1B9F" w:rsidRPr="00404774">
        <w:rPr>
          <w:rFonts w:ascii="Book Antiqua" w:hAnsi="Book Antiqua"/>
          <w:sz w:val="24"/>
          <w:szCs w:val="24"/>
        </w:rPr>
        <w:t xml:space="preserve">As in </w:t>
      </w:r>
      <w:r w:rsidRPr="00404774">
        <w:rPr>
          <w:rFonts w:ascii="Book Antiqua" w:hAnsi="Book Antiqua"/>
          <w:sz w:val="24"/>
          <w:szCs w:val="24"/>
        </w:rPr>
        <w:t>our</w:t>
      </w:r>
      <w:r w:rsidR="003C1B9F" w:rsidRPr="00404774">
        <w:rPr>
          <w:rFonts w:ascii="Book Antiqua" w:hAnsi="Book Antiqua"/>
          <w:sz w:val="24"/>
          <w:szCs w:val="24"/>
        </w:rPr>
        <w:t xml:space="preserve"> present</w:t>
      </w:r>
      <w:r w:rsidRPr="00404774">
        <w:rPr>
          <w:rFonts w:ascii="Book Antiqua" w:hAnsi="Book Antiqua"/>
          <w:sz w:val="24"/>
          <w:szCs w:val="24"/>
        </w:rPr>
        <w:t xml:space="preserve"> results, a recent study in Taiwan showed that the combination of </w:t>
      </w:r>
      <w:r w:rsidR="00777CAD" w:rsidRPr="00404774">
        <w:rPr>
          <w:rFonts w:ascii="Book Antiqua" w:hAnsi="Book Antiqua"/>
          <w:sz w:val="24"/>
          <w:szCs w:val="24"/>
        </w:rPr>
        <w:t xml:space="preserve">the </w:t>
      </w:r>
      <w:r w:rsidRPr="00404774">
        <w:rPr>
          <w:rFonts w:ascii="Book Antiqua" w:hAnsi="Book Antiqua"/>
          <w:sz w:val="24"/>
          <w:szCs w:val="24"/>
        </w:rPr>
        <w:t>pre-S deletion mutation and the BCP double mutation w</w:t>
      </w:r>
      <w:r w:rsidR="00777CAD" w:rsidRPr="00404774">
        <w:rPr>
          <w:rFonts w:ascii="Book Antiqua" w:hAnsi="Book Antiqua"/>
          <w:sz w:val="24"/>
          <w:szCs w:val="24"/>
        </w:rPr>
        <w:t>as</w:t>
      </w:r>
      <w:r w:rsidRPr="00404774">
        <w:rPr>
          <w:rFonts w:ascii="Book Antiqua" w:hAnsi="Book Antiqua"/>
          <w:sz w:val="24"/>
          <w:szCs w:val="24"/>
        </w:rPr>
        <w:t xml:space="preserve"> significantly associated with the development of HCC</w:t>
      </w:r>
      <w:r w:rsidR="006304C7" w:rsidRPr="00404774">
        <w:rPr>
          <w:rFonts w:ascii="Book Antiqua" w:hAnsi="Book Antiqua"/>
          <w:noProof/>
          <w:sz w:val="24"/>
          <w:szCs w:val="24"/>
          <w:vertAlign w:val="superscript"/>
        </w:rPr>
        <w:t>[</w:t>
      </w:r>
      <w:r w:rsidR="00FE1C15" w:rsidRPr="00404774">
        <w:rPr>
          <w:rFonts w:ascii="Book Antiqua" w:hAnsi="Book Antiqua"/>
          <w:noProof/>
          <w:sz w:val="24"/>
          <w:szCs w:val="24"/>
          <w:vertAlign w:val="superscript"/>
        </w:rPr>
        <w:t>6,</w:t>
      </w:r>
      <w:r w:rsidR="00726CBC" w:rsidRPr="00404774">
        <w:rPr>
          <w:rFonts w:ascii="Book Antiqua" w:hAnsi="Book Antiqua"/>
          <w:noProof/>
          <w:sz w:val="24"/>
          <w:szCs w:val="24"/>
          <w:vertAlign w:val="superscript"/>
        </w:rPr>
        <w:t>24</w:t>
      </w:r>
      <w:r w:rsidR="006304C7" w:rsidRPr="00404774">
        <w:rPr>
          <w:rFonts w:ascii="Book Antiqua" w:hAnsi="Book Antiqua"/>
          <w:noProof/>
          <w:sz w:val="24"/>
          <w:szCs w:val="24"/>
          <w:vertAlign w:val="superscript"/>
        </w:rPr>
        <w:t>]</w:t>
      </w:r>
      <w:r w:rsidRPr="00404774">
        <w:rPr>
          <w:rFonts w:ascii="Book Antiqua" w:hAnsi="Book Antiqua"/>
          <w:sz w:val="24"/>
          <w:szCs w:val="24"/>
        </w:rPr>
        <w:t xml:space="preserve">. It is possible that hepatocytes expressing altered large and middle surface proteins encoded by the mutated S gene have a potential growth </w:t>
      </w:r>
      <w:r w:rsidR="000222E1" w:rsidRPr="00404774">
        <w:rPr>
          <w:rFonts w:ascii="Book Antiqua" w:hAnsi="Book Antiqua"/>
          <w:sz w:val="24"/>
          <w:szCs w:val="24"/>
        </w:rPr>
        <w:t>advantage</w:t>
      </w:r>
      <w:r w:rsidR="006304C7"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10</w:t>
      </w:r>
      <w:r w:rsidR="006304C7"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25</w:t>
      </w:r>
      <w:r w:rsidR="006304C7" w:rsidRPr="00404774">
        <w:rPr>
          <w:rFonts w:ascii="Book Antiqua" w:hAnsi="Book Antiqua"/>
          <w:noProof/>
          <w:sz w:val="24"/>
          <w:szCs w:val="24"/>
          <w:vertAlign w:val="superscript"/>
        </w:rPr>
        <w:t>]</w:t>
      </w:r>
      <w:r w:rsidR="000635EF" w:rsidRPr="00404774">
        <w:rPr>
          <w:rFonts w:ascii="Book Antiqua" w:hAnsi="Book Antiqua"/>
          <w:sz w:val="24"/>
          <w:szCs w:val="24"/>
        </w:rPr>
        <w:t>.</w:t>
      </w:r>
      <w:r w:rsidRPr="00404774">
        <w:rPr>
          <w:rFonts w:ascii="Book Antiqua" w:hAnsi="Book Antiqua"/>
          <w:sz w:val="24"/>
          <w:szCs w:val="24"/>
        </w:rPr>
        <w:t xml:space="preserve"> Moreover, the pre-S mutant has been found to upregulate cyclin A expression and induce nodular proliferation </w:t>
      </w:r>
      <w:r w:rsidRPr="00404774">
        <w:rPr>
          <w:rFonts w:ascii="Book Antiqua" w:hAnsi="Book Antiqua"/>
          <w:sz w:val="24"/>
          <w:szCs w:val="24"/>
        </w:rPr>
        <w:lastRenderedPageBreak/>
        <w:t>of hep</w:t>
      </w:r>
      <w:r w:rsidR="000222E1" w:rsidRPr="00404774">
        <w:rPr>
          <w:rFonts w:ascii="Book Antiqua" w:hAnsi="Book Antiqua"/>
          <w:sz w:val="24"/>
          <w:szCs w:val="24"/>
        </w:rPr>
        <w:t>atocytes</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10</w:t>
      </w:r>
      <w:r w:rsidR="007A3852"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17</w:t>
      </w:r>
      <w:r w:rsidR="007A3852" w:rsidRPr="00404774">
        <w:rPr>
          <w:rFonts w:ascii="Book Antiqua" w:hAnsi="Book Antiqua"/>
          <w:noProof/>
          <w:sz w:val="24"/>
          <w:szCs w:val="24"/>
          <w:vertAlign w:val="superscript"/>
        </w:rPr>
        <w:t>]</w:t>
      </w:r>
      <w:r w:rsidR="000635EF" w:rsidRPr="00404774">
        <w:rPr>
          <w:rFonts w:ascii="Book Antiqua" w:hAnsi="Book Antiqua"/>
          <w:sz w:val="24"/>
          <w:szCs w:val="24"/>
        </w:rPr>
        <w:t>.</w:t>
      </w:r>
      <w:r w:rsidRPr="00404774">
        <w:rPr>
          <w:rFonts w:ascii="Book Antiqua" w:hAnsi="Book Antiqua"/>
          <w:sz w:val="24"/>
          <w:szCs w:val="24"/>
        </w:rPr>
        <w:t xml:space="preserve"> The modified surface antigen may induce oxidative DNA damage and mutations in hepatocytes in the late stages of a chronic HBV in</w:t>
      </w:r>
      <w:r w:rsidR="000222E1" w:rsidRPr="00404774">
        <w:rPr>
          <w:rFonts w:ascii="Book Antiqua" w:hAnsi="Book Antiqua"/>
          <w:sz w:val="24"/>
          <w:szCs w:val="24"/>
        </w:rPr>
        <w:t>fection</w:t>
      </w:r>
      <w:r w:rsidR="006304C7"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10</w:t>
      </w:r>
      <w:r w:rsidR="006304C7" w:rsidRPr="00404774">
        <w:rPr>
          <w:rFonts w:ascii="Book Antiqua" w:hAnsi="Book Antiqua"/>
          <w:noProof/>
          <w:sz w:val="24"/>
          <w:szCs w:val="24"/>
          <w:vertAlign w:val="superscript"/>
        </w:rPr>
        <w:t>,</w:t>
      </w:r>
      <w:r w:rsidR="00726CBC" w:rsidRPr="00404774">
        <w:rPr>
          <w:rFonts w:ascii="Book Antiqua" w:hAnsi="Book Antiqua"/>
          <w:noProof/>
          <w:sz w:val="24"/>
          <w:szCs w:val="24"/>
          <w:vertAlign w:val="superscript"/>
        </w:rPr>
        <w:t>26</w:t>
      </w:r>
      <w:r w:rsidR="006304C7" w:rsidRPr="00404774">
        <w:rPr>
          <w:rFonts w:ascii="Book Antiqua" w:hAnsi="Book Antiqua"/>
          <w:noProof/>
          <w:sz w:val="24"/>
          <w:szCs w:val="24"/>
          <w:vertAlign w:val="superscript"/>
        </w:rPr>
        <w:t>]</w:t>
      </w:r>
      <w:r w:rsidR="000635EF" w:rsidRPr="00404774">
        <w:rPr>
          <w:rFonts w:ascii="Book Antiqua" w:hAnsi="Book Antiqua"/>
          <w:sz w:val="24"/>
          <w:szCs w:val="24"/>
        </w:rPr>
        <w:t>.</w:t>
      </w:r>
    </w:p>
    <w:p w:rsidR="00D57254" w:rsidRPr="00404774" w:rsidRDefault="00777CAD" w:rsidP="00730343">
      <w:pPr>
        <w:wordWrap/>
        <w:adjustRightInd w:val="0"/>
        <w:snapToGrid w:val="0"/>
        <w:spacing w:line="360" w:lineRule="auto"/>
        <w:ind w:firstLine="400"/>
        <w:contextualSpacing/>
        <w:rPr>
          <w:rFonts w:ascii="Book Antiqua" w:hAnsi="Book Antiqua"/>
          <w:sz w:val="24"/>
          <w:szCs w:val="24"/>
        </w:rPr>
      </w:pPr>
      <w:r w:rsidRPr="00404774">
        <w:rPr>
          <w:rFonts w:ascii="Book Antiqua" w:hAnsi="Book Antiqua"/>
          <w:sz w:val="24"/>
          <w:szCs w:val="24"/>
        </w:rPr>
        <w:t>One</w:t>
      </w:r>
      <w:r w:rsidR="007F3311" w:rsidRPr="00404774">
        <w:rPr>
          <w:rFonts w:ascii="Book Antiqua" w:hAnsi="Book Antiqua"/>
          <w:sz w:val="24"/>
          <w:szCs w:val="24"/>
        </w:rPr>
        <w:t xml:space="preserve"> limitation of </w:t>
      </w:r>
      <w:r w:rsidRPr="00404774">
        <w:rPr>
          <w:rFonts w:ascii="Book Antiqua" w:hAnsi="Book Antiqua"/>
          <w:sz w:val="24"/>
          <w:szCs w:val="24"/>
        </w:rPr>
        <w:t xml:space="preserve">our </w:t>
      </w:r>
      <w:r w:rsidR="007F3311" w:rsidRPr="00404774">
        <w:rPr>
          <w:rFonts w:ascii="Book Antiqua" w:hAnsi="Book Antiqua"/>
          <w:sz w:val="24"/>
          <w:szCs w:val="24"/>
        </w:rPr>
        <w:t xml:space="preserve">present study </w:t>
      </w:r>
      <w:r w:rsidR="004A4DBE" w:rsidRPr="00404774">
        <w:rPr>
          <w:rFonts w:ascii="Book Antiqua" w:hAnsi="Book Antiqua"/>
          <w:sz w:val="24"/>
          <w:szCs w:val="24"/>
        </w:rPr>
        <w:t>was</w:t>
      </w:r>
      <w:r w:rsidR="007F3311" w:rsidRPr="00404774">
        <w:rPr>
          <w:rFonts w:ascii="Book Antiqua" w:hAnsi="Book Antiqua"/>
          <w:sz w:val="24"/>
          <w:szCs w:val="24"/>
        </w:rPr>
        <w:t xml:space="preserve"> the small number of </w:t>
      </w:r>
      <w:r w:rsidR="004A4DBE" w:rsidRPr="00404774">
        <w:rPr>
          <w:rFonts w:ascii="Book Antiqua" w:hAnsi="Book Antiqua"/>
          <w:sz w:val="24"/>
          <w:szCs w:val="24"/>
        </w:rPr>
        <w:t>newly developed</w:t>
      </w:r>
      <w:r w:rsidR="007F3311" w:rsidRPr="00404774">
        <w:rPr>
          <w:rFonts w:ascii="Book Antiqua" w:hAnsi="Book Antiqua"/>
          <w:sz w:val="24"/>
          <w:szCs w:val="24"/>
        </w:rPr>
        <w:t xml:space="preserve"> HCC</w:t>
      </w:r>
      <w:r w:rsidR="004772CC" w:rsidRPr="00404774">
        <w:rPr>
          <w:rFonts w:ascii="Book Antiqua" w:hAnsi="Book Antiqua"/>
          <w:sz w:val="24"/>
          <w:szCs w:val="24"/>
        </w:rPr>
        <w:t xml:space="preserve"> cases</w:t>
      </w:r>
      <w:r w:rsidR="007F3311" w:rsidRPr="00404774">
        <w:rPr>
          <w:rFonts w:ascii="Book Antiqua" w:hAnsi="Book Antiqua"/>
          <w:sz w:val="24"/>
          <w:szCs w:val="24"/>
        </w:rPr>
        <w:t xml:space="preserve"> during follow-up. </w:t>
      </w:r>
      <w:r w:rsidR="001F7BCF" w:rsidRPr="00404774">
        <w:rPr>
          <w:rFonts w:ascii="Book Antiqua" w:hAnsi="Book Antiqua"/>
          <w:sz w:val="24"/>
          <w:szCs w:val="24"/>
        </w:rPr>
        <w:t xml:space="preserve">Out of 240 patients with CHB, </w:t>
      </w:r>
      <w:r w:rsidR="004772CC" w:rsidRPr="00404774">
        <w:rPr>
          <w:rFonts w:ascii="Book Antiqua" w:hAnsi="Book Antiqua"/>
          <w:sz w:val="24"/>
          <w:szCs w:val="24"/>
        </w:rPr>
        <w:t xml:space="preserve">only </w:t>
      </w:r>
      <w:r w:rsidR="001F7BCF" w:rsidRPr="00404774">
        <w:rPr>
          <w:rFonts w:ascii="Book Antiqua" w:hAnsi="Book Antiqua"/>
          <w:sz w:val="24"/>
          <w:szCs w:val="24"/>
        </w:rPr>
        <w:t xml:space="preserve">6 patients developed HCC. </w:t>
      </w:r>
      <w:r w:rsidRPr="00404774">
        <w:rPr>
          <w:rFonts w:ascii="Book Antiqua" w:hAnsi="Book Antiqua"/>
          <w:sz w:val="24"/>
          <w:szCs w:val="24"/>
        </w:rPr>
        <w:t>H</w:t>
      </w:r>
      <w:r w:rsidR="001F7BCF" w:rsidRPr="00404774">
        <w:rPr>
          <w:rFonts w:ascii="Book Antiqua" w:hAnsi="Book Antiqua"/>
          <w:sz w:val="24"/>
          <w:szCs w:val="24"/>
        </w:rPr>
        <w:t xml:space="preserve">owever, most subjects had CHB, not liver cirrhosis. </w:t>
      </w:r>
      <w:r w:rsidRPr="00404774">
        <w:rPr>
          <w:rFonts w:ascii="Book Antiqua" w:hAnsi="Book Antiqua"/>
          <w:sz w:val="24"/>
          <w:szCs w:val="24"/>
        </w:rPr>
        <w:t>In addition</w:t>
      </w:r>
      <w:r w:rsidR="001F7BCF" w:rsidRPr="00404774">
        <w:rPr>
          <w:rFonts w:ascii="Book Antiqua" w:hAnsi="Book Antiqua"/>
          <w:sz w:val="24"/>
          <w:szCs w:val="24"/>
        </w:rPr>
        <w:t xml:space="preserve">, </w:t>
      </w:r>
      <w:r w:rsidR="004772CC" w:rsidRPr="00404774">
        <w:rPr>
          <w:rFonts w:ascii="Book Antiqua" w:hAnsi="Book Antiqua"/>
          <w:sz w:val="24"/>
          <w:szCs w:val="24"/>
        </w:rPr>
        <w:t xml:space="preserve">the </w:t>
      </w:r>
      <w:r w:rsidR="001F7BCF" w:rsidRPr="00404774">
        <w:rPr>
          <w:rFonts w:ascii="Book Antiqua" w:hAnsi="Book Antiqua"/>
          <w:sz w:val="24"/>
          <w:szCs w:val="24"/>
        </w:rPr>
        <w:t>median follow</w:t>
      </w:r>
      <w:r w:rsidR="004772CC" w:rsidRPr="00404774">
        <w:rPr>
          <w:rFonts w:ascii="Book Antiqua" w:hAnsi="Book Antiqua"/>
          <w:sz w:val="24"/>
          <w:szCs w:val="24"/>
        </w:rPr>
        <w:t>-up duration was about</w:t>
      </w:r>
      <w:r w:rsidR="001F7BCF" w:rsidRPr="00404774">
        <w:rPr>
          <w:rFonts w:ascii="Book Antiqua" w:hAnsi="Book Antiqua"/>
          <w:sz w:val="24"/>
          <w:szCs w:val="24"/>
        </w:rPr>
        <w:t xml:space="preserve"> 9 years, which </w:t>
      </w:r>
      <w:r w:rsidR="004772CC" w:rsidRPr="00404774">
        <w:rPr>
          <w:rFonts w:ascii="Book Antiqua" w:hAnsi="Book Antiqua"/>
          <w:sz w:val="24"/>
          <w:szCs w:val="24"/>
        </w:rPr>
        <w:t xml:space="preserve">may </w:t>
      </w:r>
      <w:r w:rsidR="001F7BCF" w:rsidRPr="00404774">
        <w:rPr>
          <w:rFonts w:ascii="Book Antiqua" w:hAnsi="Book Antiqua"/>
          <w:sz w:val="24"/>
          <w:szCs w:val="24"/>
        </w:rPr>
        <w:t xml:space="preserve">be </w:t>
      </w:r>
      <w:r w:rsidR="004772CC" w:rsidRPr="00404774">
        <w:rPr>
          <w:rFonts w:ascii="Book Antiqua" w:hAnsi="Book Antiqua"/>
          <w:sz w:val="24"/>
          <w:szCs w:val="24"/>
        </w:rPr>
        <w:t>insufficient duration</w:t>
      </w:r>
      <w:r w:rsidR="001F7BCF" w:rsidRPr="00404774">
        <w:rPr>
          <w:rFonts w:ascii="Book Antiqua" w:hAnsi="Book Antiqua"/>
          <w:sz w:val="24"/>
          <w:szCs w:val="24"/>
        </w:rPr>
        <w:t xml:space="preserve"> for HCC development, especially in patients with CHB. </w:t>
      </w:r>
      <w:r w:rsidR="004772CC" w:rsidRPr="00404774">
        <w:rPr>
          <w:rFonts w:ascii="Book Antiqua" w:hAnsi="Book Antiqua"/>
          <w:sz w:val="24"/>
          <w:szCs w:val="24"/>
        </w:rPr>
        <w:t xml:space="preserve">Nevertheless, our </w:t>
      </w:r>
      <w:r w:rsidRPr="00404774">
        <w:rPr>
          <w:rFonts w:ascii="Book Antiqua" w:hAnsi="Book Antiqua"/>
          <w:sz w:val="24"/>
          <w:szCs w:val="24"/>
        </w:rPr>
        <w:t xml:space="preserve">current </w:t>
      </w:r>
      <w:r w:rsidR="004772CC" w:rsidRPr="00404774">
        <w:rPr>
          <w:rFonts w:ascii="Book Antiqua" w:hAnsi="Book Antiqua"/>
          <w:sz w:val="24"/>
          <w:szCs w:val="24"/>
        </w:rPr>
        <w:t xml:space="preserve">study is one of the largest </w:t>
      </w:r>
      <w:r w:rsidRPr="00404774">
        <w:rPr>
          <w:rFonts w:ascii="Book Antiqua" w:hAnsi="Book Antiqua"/>
          <w:sz w:val="24"/>
          <w:szCs w:val="24"/>
        </w:rPr>
        <w:t>of its kind to date</w:t>
      </w:r>
      <w:r w:rsidR="004772CC" w:rsidRPr="00404774">
        <w:rPr>
          <w:rFonts w:ascii="Book Antiqua" w:hAnsi="Book Antiqua"/>
          <w:sz w:val="24"/>
          <w:szCs w:val="24"/>
        </w:rPr>
        <w:t xml:space="preserve"> and ha</w:t>
      </w:r>
      <w:r w:rsidRPr="00404774">
        <w:rPr>
          <w:rFonts w:ascii="Book Antiqua" w:hAnsi="Book Antiqua"/>
          <w:sz w:val="24"/>
          <w:szCs w:val="24"/>
        </w:rPr>
        <w:t>d a</w:t>
      </w:r>
      <w:r w:rsidR="004772CC" w:rsidRPr="00404774">
        <w:rPr>
          <w:rFonts w:ascii="Book Antiqua" w:hAnsi="Book Antiqua"/>
          <w:sz w:val="24"/>
          <w:szCs w:val="24"/>
        </w:rPr>
        <w:t xml:space="preserve"> longer follow-up period </w:t>
      </w:r>
      <w:r w:rsidRPr="00404774">
        <w:rPr>
          <w:rFonts w:ascii="Book Antiqua" w:hAnsi="Book Antiqua"/>
          <w:sz w:val="24"/>
          <w:szCs w:val="24"/>
        </w:rPr>
        <w:t>than</w:t>
      </w:r>
      <w:r w:rsidR="0048430B" w:rsidRPr="00404774">
        <w:rPr>
          <w:rFonts w:ascii="Book Antiqua" w:hAnsi="Book Antiqua"/>
          <w:sz w:val="24"/>
          <w:szCs w:val="24"/>
        </w:rPr>
        <w:t xml:space="preserve"> other </w:t>
      </w:r>
      <w:r w:rsidRPr="00404774">
        <w:rPr>
          <w:rFonts w:ascii="Book Antiqua" w:hAnsi="Book Antiqua"/>
          <w:sz w:val="24"/>
          <w:szCs w:val="24"/>
        </w:rPr>
        <w:t>similar reports</w:t>
      </w:r>
      <w:r w:rsidR="0048430B" w:rsidRPr="00404774">
        <w:rPr>
          <w:rFonts w:ascii="Book Antiqua" w:hAnsi="Book Antiqua"/>
          <w:sz w:val="24"/>
          <w:szCs w:val="24"/>
        </w:rPr>
        <w:t>.</w:t>
      </w:r>
    </w:p>
    <w:p w:rsidR="000C3BAF" w:rsidRPr="00404774" w:rsidRDefault="00D57254" w:rsidP="00730343">
      <w:pPr>
        <w:wordWrap/>
        <w:adjustRightInd w:val="0"/>
        <w:snapToGrid w:val="0"/>
        <w:spacing w:line="360" w:lineRule="auto"/>
        <w:ind w:firstLine="400"/>
        <w:contextualSpacing/>
        <w:rPr>
          <w:rFonts w:ascii="Book Antiqua" w:hAnsi="Book Antiqua"/>
          <w:sz w:val="24"/>
          <w:szCs w:val="24"/>
        </w:rPr>
      </w:pPr>
      <w:r w:rsidRPr="00404774">
        <w:rPr>
          <w:rFonts w:ascii="Book Antiqua" w:hAnsi="Book Antiqua"/>
          <w:sz w:val="24"/>
          <w:szCs w:val="24"/>
        </w:rPr>
        <w:t xml:space="preserve">In conclusion, the presence of </w:t>
      </w:r>
      <w:r w:rsidR="00777CAD" w:rsidRPr="00404774">
        <w:rPr>
          <w:rFonts w:ascii="Book Antiqua" w:hAnsi="Book Antiqua"/>
          <w:sz w:val="24"/>
          <w:szCs w:val="24"/>
        </w:rPr>
        <w:t xml:space="preserve">the </w:t>
      </w:r>
      <w:r w:rsidRPr="00404774">
        <w:rPr>
          <w:rFonts w:ascii="Book Antiqua" w:hAnsi="Book Antiqua"/>
          <w:sz w:val="24"/>
          <w:szCs w:val="24"/>
        </w:rPr>
        <w:t>T1753V mutation in</w:t>
      </w:r>
      <w:r w:rsidR="00777CAD" w:rsidRPr="00404774">
        <w:rPr>
          <w:rFonts w:ascii="Book Antiqua" w:hAnsi="Book Antiqua"/>
          <w:sz w:val="24"/>
          <w:szCs w:val="24"/>
        </w:rPr>
        <w:t xml:space="preserve"> the</w:t>
      </w:r>
      <w:r w:rsidRPr="00404774">
        <w:rPr>
          <w:rFonts w:ascii="Book Antiqua" w:hAnsi="Book Antiqua"/>
          <w:sz w:val="24"/>
          <w:szCs w:val="24"/>
        </w:rPr>
        <w:t xml:space="preserve"> X region significantly increases the risk of HCC development in patients with </w:t>
      </w:r>
      <w:r w:rsidR="00777CAD" w:rsidRPr="00404774">
        <w:rPr>
          <w:rFonts w:ascii="Book Antiqua" w:hAnsi="Book Antiqua"/>
          <w:sz w:val="24"/>
          <w:szCs w:val="24"/>
        </w:rPr>
        <w:t xml:space="preserve">genotype C </w:t>
      </w:r>
      <w:r w:rsidRPr="00404774">
        <w:rPr>
          <w:rFonts w:ascii="Book Antiqua" w:hAnsi="Book Antiqua"/>
          <w:sz w:val="24"/>
          <w:szCs w:val="24"/>
        </w:rPr>
        <w:t xml:space="preserve">CHB. The BCP mutations may act in synergy with </w:t>
      </w:r>
      <w:r w:rsidR="00D13C60" w:rsidRPr="00404774">
        <w:rPr>
          <w:rFonts w:ascii="Book Antiqua" w:hAnsi="Book Antiqua"/>
          <w:sz w:val="24"/>
          <w:szCs w:val="24"/>
        </w:rPr>
        <w:t xml:space="preserve">the </w:t>
      </w:r>
      <w:r w:rsidRPr="00404774">
        <w:rPr>
          <w:rFonts w:ascii="Book Antiqua" w:hAnsi="Book Antiqua"/>
          <w:sz w:val="24"/>
          <w:szCs w:val="24"/>
        </w:rPr>
        <w:t>T1753V</w:t>
      </w:r>
      <w:r w:rsidR="0046077D" w:rsidRPr="00404774">
        <w:rPr>
          <w:rFonts w:ascii="Book Antiqua" w:hAnsi="Book Antiqua"/>
          <w:sz w:val="24"/>
          <w:szCs w:val="24"/>
        </w:rPr>
        <w:t xml:space="preserve"> mutation in</w:t>
      </w:r>
      <w:r w:rsidR="00D13C60" w:rsidRPr="00404774">
        <w:rPr>
          <w:rFonts w:ascii="Book Antiqua" w:hAnsi="Book Antiqua"/>
          <w:sz w:val="24"/>
          <w:szCs w:val="24"/>
        </w:rPr>
        <w:t xml:space="preserve"> the</w:t>
      </w:r>
      <w:r w:rsidR="0046077D" w:rsidRPr="00404774">
        <w:rPr>
          <w:rFonts w:ascii="Book Antiqua" w:hAnsi="Book Antiqua"/>
          <w:sz w:val="24"/>
          <w:szCs w:val="24"/>
        </w:rPr>
        <w:t xml:space="preserve"> X region, </w:t>
      </w:r>
      <w:r w:rsidRPr="00404774">
        <w:rPr>
          <w:rFonts w:ascii="Book Antiqua" w:hAnsi="Book Antiqua"/>
          <w:sz w:val="24"/>
          <w:szCs w:val="24"/>
        </w:rPr>
        <w:t>G1896</w:t>
      </w:r>
      <w:r w:rsidR="0046077D" w:rsidRPr="00404774">
        <w:rPr>
          <w:rFonts w:ascii="Book Antiqua" w:hAnsi="Book Antiqua"/>
          <w:sz w:val="24"/>
          <w:szCs w:val="24"/>
        </w:rPr>
        <w:t>A in</w:t>
      </w:r>
      <w:r w:rsidRPr="00404774">
        <w:rPr>
          <w:rFonts w:ascii="Book Antiqua" w:hAnsi="Book Antiqua"/>
          <w:sz w:val="24"/>
          <w:szCs w:val="24"/>
        </w:rPr>
        <w:t xml:space="preserve"> </w:t>
      </w:r>
      <w:r w:rsidR="00D13C60" w:rsidRPr="00404774">
        <w:rPr>
          <w:rFonts w:ascii="Book Antiqua" w:hAnsi="Book Antiqua"/>
          <w:sz w:val="24"/>
          <w:szCs w:val="24"/>
        </w:rPr>
        <w:t xml:space="preserve">the </w:t>
      </w:r>
      <w:r w:rsidR="0046077D" w:rsidRPr="00404774">
        <w:rPr>
          <w:rFonts w:ascii="Book Antiqua" w:hAnsi="Book Antiqua"/>
          <w:sz w:val="24"/>
          <w:szCs w:val="24"/>
        </w:rPr>
        <w:t>PC</w:t>
      </w:r>
      <w:r w:rsidR="00D13C60" w:rsidRPr="00404774">
        <w:rPr>
          <w:rFonts w:ascii="Book Antiqua" w:hAnsi="Book Antiqua"/>
          <w:sz w:val="24"/>
          <w:szCs w:val="24"/>
        </w:rPr>
        <w:t xml:space="preserve"> region</w:t>
      </w:r>
      <w:r w:rsidR="0046077D" w:rsidRPr="00404774">
        <w:rPr>
          <w:rFonts w:ascii="Book Antiqua" w:hAnsi="Book Antiqua"/>
          <w:sz w:val="24"/>
          <w:szCs w:val="24"/>
        </w:rPr>
        <w:t>, and with</w:t>
      </w:r>
      <w:r w:rsidR="00D13C60" w:rsidRPr="00404774">
        <w:rPr>
          <w:rFonts w:ascii="Book Antiqua" w:hAnsi="Book Antiqua"/>
          <w:sz w:val="24"/>
          <w:szCs w:val="24"/>
        </w:rPr>
        <w:t xml:space="preserve"> the</w:t>
      </w:r>
      <w:r w:rsidR="0046077D" w:rsidRPr="00404774">
        <w:rPr>
          <w:rFonts w:ascii="Book Antiqua" w:hAnsi="Book Antiqua"/>
          <w:sz w:val="24"/>
          <w:szCs w:val="24"/>
        </w:rPr>
        <w:t xml:space="preserve"> pre-S deletion to significantly increase the occurrence of HCC </w:t>
      </w:r>
      <w:r w:rsidR="00542C70" w:rsidRPr="00404774">
        <w:rPr>
          <w:rFonts w:ascii="Book Antiqua" w:hAnsi="Book Antiqua"/>
          <w:sz w:val="24"/>
          <w:szCs w:val="24"/>
        </w:rPr>
        <w:t>in CHB patients with genotype C</w:t>
      </w:r>
      <w:r w:rsidR="00D13C60" w:rsidRPr="00404774">
        <w:rPr>
          <w:rFonts w:ascii="Book Antiqua" w:hAnsi="Book Antiqua"/>
          <w:sz w:val="24"/>
          <w:szCs w:val="24"/>
        </w:rPr>
        <w:t xml:space="preserve"> HBV</w:t>
      </w:r>
      <w:r w:rsidR="0046077D" w:rsidRPr="00404774">
        <w:rPr>
          <w:rFonts w:ascii="Book Antiqua" w:hAnsi="Book Antiqua"/>
          <w:sz w:val="24"/>
          <w:szCs w:val="24"/>
        </w:rPr>
        <w:t>.</w:t>
      </w:r>
    </w:p>
    <w:p w:rsidR="005761E3" w:rsidRPr="00404774" w:rsidRDefault="005761E3" w:rsidP="00730343">
      <w:pPr>
        <w:wordWrap/>
        <w:adjustRightInd w:val="0"/>
        <w:snapToGrid w:val="0"/>
        <w:spacing w:line="360" w:lineRule="auto"/>
        <w:ind w:firstLine="400"/>
        <w:contextualSpacing/>
        <w:rPr>
          <w:rFonts w:ascii="Book Antiqua" w:hAnsi="Book Antiqua"/>
          <w:sz w:val="24"/>
          <w:szCs w:val="24"/>
        </w:rPr>
      </w:pPr>
    </w:p>
    <w:p w:rsidR="00047C35" w:rsidRPr="00404774" w:rsidRDefault="00047C35" w:rsidP="00730343">
      <w:pPr>
        <w:spacing w:line="360" w:lineRule="auto"/>
        <w:rPr>
          <w:rFonts w:ascii="Book Antiqua" w:hAnsi="Book Antiqua"/>
          <w:b/>
          <w:sz w:val="24"/>
          <w:szCs w:val="24"/>
        </w:rPr>
      </w:pPr>
      <w:r w:rsidRPr="00404774">
        <w:rPr>
          <w:rFonts w:ascii="Book Antiqua" w:hAnsi="Book Antiqua"/>
          <w:b/>
          <w:sz w:val="24"/>
          <w:szCs w:val="24"/>
        </w:rPr>
        <w:t>COMMENTS</w:t>
      </w:r>
    </w:p>
    <w:p w:rsidR="00047C35" w:rsidRPr="00404774" w:rsidRDefault="00047C35" w:rsidP="00730343">
      <w:pPr>
        <w:spacing w:line="360" w:lineRule="auto"/>
        <w:rPr>
          <w:rFonts w:ascii="Book Antiqua" w:hAnsi="Book Antiqua"/>
          <w:b/>
          <w:bCs/>
          <w:sz w:val="24"/>
          <w:szCs w:val="24"/>
        </w:rPr>
      </w:pPr>
      <w:r w:rsidRPr="00404774">
        <w:rPr>
          <w:rFonts w:ascii="Book Antiqua" w:hAnsi="Book Antiqua"/>
          <w:b/>
          <w:bCs/>
          <w:i/>
          <w:sz w:val="24"/>
          <w:szCs w:val="24"/>
        </w:rPr>
        <w:t>Background</w:t>
      </w:r>
    </w:p>
    <w:p w:rsidR="005761E3" w:rsidRPr="00404774" w:rsidRDefault="005761E3" w:rsidP="00730343">
      <w:pPr>
        <w:spacing w:line="360" w:lineRule="auto"/>
        <w:rPr>
          <w:rFonts w:ascii="Book Antiqua" w:hAnsi="Book Antiqua"/>
          <w:sz w:val="24"/>
          <w:szCs w:val="24"/>
        </w:rPr>
      </w:pPr>
      <w:r w:rsidRPr="00404774">
        <w:rPr>
          <w:rFonts w:ascii="Book Antiqua" w:hAnsi="Book Antiqua"/>
          <w:sz w:val="24"/>
          <w:szCs w:val="24"/>
        </w:rPr>
        <w:t xml:space="preserve">Hepatitis B virus </w:t>
      </w:r>
      <w:r w:rsidR="00584F7A">
        <w:rPr>
          <w:rFonts w:ascii="Book Antiqua" w:eastAsia="SimSun" w:hAnsi="Book Antiqua" w:hint="eastAsia"/>
          <w:sz w:val="24"/>
          <w:szCs w:val="24"/>
          <w:lang w:eastAsia="zh-CN"/>
        </w:rPr>
        <w:t xml:space="preserve">(HBV) </w:t>
      </w:r>
      <w:r w:rsidRPr="00404774">
        <w:rPr>
          <w:rFonts w:ascii="Book Antiqua" w:hAnsi="Book Antiqua"/>
          <w:sz w:val="24"/>
          <w:szCs w:val="24"/>
        </w:rPr>
        <w:t xml:space="preserve">is the most common </w:t>
      </w:r>
      <w:r w:rsidR="008F1AE3" w:rsidRPr="00404774">
        <w:rPr>
          <w:rFonts w:ascii="Book Antiqua" w:hAnsi="Book Antiqua"/>
          <w:sz w:val="24"/>
          <w:szCs w:val="24"/>
        </w:rPr>
        <w:t>risk factor for hepatocellular carcinoma</w:t>
      </w:r>
      <w:r w:rsidRPr="00404774">
        <w:rPr>
          <w:rFonts w:ascii="Book Antiqua" w:hAnsi="Book Antiqua"/>
          <w:sz w:val="24"/>
          <w:szCs w:val="24"/>
        </w:rPr>
        <w:t xml:space="preserve"> development. Especially, </w:t>
      </w:r>
      <w:r w:rsidR="007D71F9" w:rsidRPr="00404774">
        <w:rPr>
          <w:rFonts w:ascii="Book Antiqua" w:hAnsi="Book Antiqua"/>
          <w:sz w:val="24"/>
          <w:szCs w:val="24"/>
        </w:rPr>
        <w:t xml:space="preserve">among the various characteristics of </w:t>
      </w:r>
      <w:r w:rsidR="00584F7A">
        <w:rPr>
          <w:rFonts w:ascii="Book Antiqua" w:eastAsia="SimSun" w:hAnsi="Book Antiqua" w:hint="eastAsia"/>
          <w:sz w:val="24"/>
          <w:szCs w:val="24"/>
          <w:lang w:eastAsia="zh-CN"/>
        </w:rPr>
        <w:t>HBV</w:t>
      </w:r>
      <w:r w:rsidR="007D71F9" w:rsidRPr="00404774">
        <w:rPr>
          <w:rFonts w:ascii="Book Antiqua" w:hAnsi="Book Antiqua"/>
          <w:sz w:val="24"/>
          <w:szCs w:val="24"/>
        </w:rPr>
        <w:t xml:space="preserve">, </w:t>
      </w:r>
      <w:r w:rsidRPr="00404774">
        <w:rPr>
          <w:rFonts w:ascii="Book Antiqua" w:hAnsi="Book Antiqua"/>
          <w:sz w:val="24"/>
          <w:szCs w:val="24"/>
        </w:rPr>
        <w:t xml:space="preserve">genomic variation of </w:t>
      </w:r>
      <w:r w:rsidR="007D71F9" w:rsidRPr="00404774">
        <w:rPr>
          <w:rFonts w:ascii="Book Antiqua" w:hAnsi="Book Antiqua"/>
          <w:sz w:val="24"/>
          <w:szCs w:val="24"/>
        </w:rPr>
        <w:t xml:space="preserve">the </w:t>
      </w:r>
      <w:r w:rsidRPr="00404774">
        <w:rPr>
          <w:rFonts w:ascii="Book Antiqua" w:hAnsi="Book Antiqua"/>
          <w:sz w:val="24"/>
          <w:szCs w:val="24"/>
        </w:rPr>
        <w:t xml:space="preserve">virus may </w:t>
      </w:r>
      <w:r w:rsidR="00584F7A" w:rsidRPr="00404774">
        <w:rPr>
          <w:rFonts w:ascii="Book Antiqua" w:hAnsi="Book Antiqua"/>
          <w:sz w:val="24"/>
          <w:szCs w:val="24"/>
        </w:rPr>
        <w:t>effect</w:t>
      </w:r>
      <w:r w:rsidRPr="00404774">
        <w:rPr>
          <w:rFonts w:ascii="Book Antiqua" w:hAnsi="Book Antiqua"/>
          <w:sz w:val="24"/>
          <w:szCs w:val="24"/>
        </w:rPr>
        <w:t xml:space="preserve"> on </w:t>
      </w:r>
      <w:r w:rsidR="00404774" w:rsidRPr="00404774">
        <w:rPr>
          <w:rFonts w:ascii="Book Antiqua" w:hAnsi="Book Antiqua" w:cs="Arial"/>
          <w:sz w:val="24"/>
          <w:szCs w:val="24"/>
        </w:rPr>
        <w:t>hepatocellular carcinoma (HCC)</w:t>
      </w:r>
      <w:r w:rsidR="00404774">
        <w:rPr>
          <w:rFonts w:ascii="Book Antiqua" w:eastAsia="SimSun" w:hAnsi="Book Antiqua" w:cs="Arial" w:hint="eastAsia"/>
          <w:sz w:val="24"/>
          <w:szCs w:val="24"/>
          <w:lang w:eastAsia="zh-CN"/>
        </w:rPr>
        <w:t xml:space="preserve"> </w:t>
      </w:r>
      <w:r w:rsidRPr="00404774">
        <w:rPr>
          <w:rFonts w:ascii="Book Antiqua" w:hAnsi="Book Antiqua"/>
          <w:sz w:val="24"/>
          <w:szCs w:val="24"/>
        </w:rPr>
        <w:t xml:space="preserve">development directly. </w:t>
      </w:r>
      <w:r w:rsidR="00BF1FB2" w:rsidRPr="00404774">
        <w:rPr>
          <w:rFonts w:ascii="Book Antiqua" w:hAnsi="Book Antiqua"/>
          <w:sz w:val="24"/>
          <w:szCs w:val="24"/>
        </w:rPr>
        <w:t>However, the exact role</w:t>
      </w:r>
      <w:r w:rsidR="007D71F9" w:rsidRPr="00404774">
        <w:rPr>
          <w:rFonts w:ascii="Book Antiqua" w:hAnsi="Book Antiqua"/>
          <w:sz w:val="24"/>
          <w:szCs w:val="24"/>
        </w:rPr>
        <w:t xml:space="preserve"> of the genomic mutation of hepatitis B virus is still controversial for hepatocarcinogenesis. Thus, it is very imp</w:t>
      </w:r>
      <w:r w:rsidR="008F1AE3" w:rsidRPr="00404774">
        <w:rPr>
          <w:rFonts w:ascii="Book Antiqua" w:hAnsi="Book Antiqua"/>
          <w:sz w:val="24"/>
          <w:szCs w:val="24"/>
        </w:rPr>
        <w:t>ortant to clarify obvious function of the genomic mutation for the development of HCC in patients with hepatitis B virus infection.</w:t>
      </w:r>
    </w:p>
    <w:p w:rsidR="00047C35" w:rsidRPr="00404774" w:rsidRDefault="00047C35" w:rsidP="00730343">
      <w:pPr>
        <w:spacing w:line="360" w:lineRule="auto"/>
        <w:rPr>
          <w:rFonts w:ascii="Book Antiqua" w:hAnsi="Book Antiqua"/>
          <w:b/>
          <w:bCs/>
          <w:sz w:val="24"/>
          <w:szCs w:val="24"/>
        </w:rPr>
      </w:pPr>
    </w:p>
    <w:p w:rsidR="00047C35" w:rsidRPr="00404774" w:rsidRDefault="00047C35" w:rsidP="00730343">
      <w:pPr>
        <w:spacing w:line="360" w:lineRule="auto"/>
        <w:rPr>
          <w:rFonts w:ascii="Book Antiqua" w:hAnsi="Book Antiqua"/>
          <w:b/>
          <w:bCs/>
          <w:sz w:val="24"/>
          <w:szCs w:val="24"/>
        </w:rPr>
      </w:pPr>
      <w:r w:rsidRPr="00404774">
        <w:rPr>
          <w:rFonts w:ascii="Book Antiqua" w:hAnsi="Book Antiqua"/>
          <w:b/>
          <w:bCs/>
          <w:i/>
          <w:sz w:val="24"/>
          <w:szCs w:val="24"/>
        </w:rPr>
        <w:t>Research frontiers</w:t>
      </w:r>
    </w:p>
    <w:p w:rsidR="00047C35" w:rsidRPr="00404774" w:rsidRDefault="008F1AE3" w:rsidP="00730343">
      <w:pPr>
        <w:spacing w:line="360" w:lineRule="auto"/>
        <w:rPr>
          <w:rFonts w:ascii="Book Antiqua" w:hAnsi="Book Antiqua"/>
          <w:sz w:val="24"/>
          <w:szCs w:val="24"/>
        </w:rPr>
      </w:pPr>
      <w:r w:rsidRPr="00404774">
        <w:rPr>
          <w:rFonts w:ascii="Book Antiqua" w:hAnsi="Book Antiqua"/>
          <w:sz w:val="24"/>
          <w:szCs w:val="24"/>
        </w:rPr>
        <w:t>The authors</w:t>
      </w:r>
      <w:r w:rsidR="00096EB9" w:rsidRPr="00404774">
        <w:rPr>
          <w:rFonts w:ascii="Book Antiqua" w:hAnsi="Book Antiqua"/>
          <w:sz w:val="24"/>
          <w:szCs w:val="24"/>
        </w:rPr>
        <w:t xml:space="preserve"> are part of the leading group in the studies of carcinogenesis for hepatitis B virus a</w:t>
      </w:r>
      <w:r w:rsidR="00BF1FB2" w:rsidRPr="00404774">
        <w:rPr>
          <w:rFonts w:ascii="Book Antiqua" w:hAnsi="Book Antiqua"/>
          <w:sz w:val="24"/>
          <w:szCs w:val="24"/>
        </w:rPr>
        <w:t>ssociated HCC. The authors believe</w:t>
      </w:r>
      <w:r w:rsidR="00096EB9" w:rsidRPr="00404774">
        <w:rPr>
          <w:rFonts w:ascii="Book Antiqua" w:hAnsi="Book Antiqua"/>
          <w:sz w:val="24"/>
          <w:szCs w:val="24"/>
        </w:rPr>
        <w:t xml:space="preserve"> that some mutations in the basal core promoter, the precore, and the X regions may be associated with HCC development. We provide </w:t>
      </w:r>
      <w:r w:rsidR="00366A7A" w:rsidRPr="00404774">
        <w:rPr>
          <w:rFonts w:ascii="Book Antiqua" w:hAnsi="Book Antiqua"/>
          <w:sz w:val="24"/>
          <w:szCs w:val="24"/>
        </w:rPr>
        <w:t>reasonable evidenc</w:t>
      </w:r>
      <w:r w:rsidR="006121A6" w:rsidRPr="00404774">
        <w:rPr>
          <w:rFonts w:ascii="Book Antiqua" w:hAnsi="Book Antiqua"/>
          <w:sz w:val="24"/>
          <w:szCs w:val="24"/>
        </w:rPr>
        <w:t xml:space="preserve">e to support the hypothesis which we </w:t>
      </w:r>
      <w:r w:rsidR="006121A6" w:rsidRPr="00404774">
        <w:rPr>
          <w:rFonts w:ascii="Book Antiqua" w:hAnsi="Book Antiqua"/>
          <w:sz w:val="24"/>
          <w:szCs w:val="24"/>
        </w:rPr>
        <w:lastRenderedPageBreak/>
        <w:t>have made from</w:t>
      </w:r>
      <w:r w:rsidR="00366A7A" w:rsidRPr="00404774">
        <w:rPr>
          <w:rFonts w:ascii="Book Antiqua" w:hAnsi="Book Antiqua"/>
          <w:sz w:val="24"/>
          <w:szCs w:val="24"/>
        </w:rPr>
        <w:t xml:space="preserve"> this pape</w:t>
      </w:r>
      <w:r w:rsidR="006D5438" w:rsidRPr="00404774">
        <w:rPr>
          <w:rFonts w:ascii="Book Antiqua" w:hAnsi="Book Antiqua"/>
          <w:sz w:val="24"/>
          <w:szCs w:val="24"/>
        </w:rPr>
        <w:t xml:space="preserve">r. </w:t>
      </w:r>
    </w:p>
    <w:p w:rsidR="006D5438" w:rsidRPr="00404774" w:rsidRDefault="006D5438" w:rsidP="00730343">
      <w:pPr>
        <w:spacing w:line="360" w:lineRule="auto"/>
        <w:rPr>
          <w:rFonts w:ascii="Book Antiqua" w:hAnsi="Book Antiqua"/>
          <w:b/>
          <w:sz w:val="24"/>
          <w:szCs w:val="24"/>
        </w:rPr>
      </w:pPr>
    </w:p>
    <w:p w:rsidR="00047C35" w:rsidRPr="00404774" w:rsidRDefault="00047C35" w:rsidP="00730343">
      <w:pPr>
        <w:spacing w:line="360" w:lineRule="auto"/>
        <w:rPr>
          <w:rFonts w:ascii="Book Antiqua" w:hAnsi="Book Antiqua"/>
          <w:b/>
          <w:bCs/>
          <w:sz w:val="24"/>
          <w:szCs w:val="24"/>
        </w:rPr>
      </w:pPr>
      <w:r w:rsidRPr="00404774">
        <w:rPr>
          <w:rFonts w:ascii="Book Antiqua" w:hAnsi="Book Antiqua"/>
          <w:b/>
          <w:bCs/>
          <w:i/>
          <w:sz w:val="24"/>
          <w:szCs w:val="24"/>
        </w:rPr>
        <w:t>Innovations and breakthroughs</w:t>
      </w:r>
    </w:p>
    <w:p w:rsidR="006D5438" w:rsidRPr="00404774" w:rsidRDefault="006121A6" w:rsidP="00730343">
      <w:pPr>
        <w:spacing w:line="360" w:lineRule="auto"/>
        <w:rPr>
          <w:rFonts w:ascii="Book Antiqua" w:hAnsi="Book Antiqua"/>
          <w:sz w:val="24"/>
          <w:szCs w:val="24"/>
        </w:rPr>
      </w:pPr>
      <w:r w:rsidRPr="00404774">
        <w:rPr>
          <w:rFonts w:ascii="Book Antiqua" w:hAnsi="Book Antiqua"/>
          <w:sz w:val="24"/>
          <w:szCs w:val="24"/>
        </w:rPr>
        <w:t xml:space="preserve">Generally </w:t>
      </w:r>
      <w:r w:rsidR="0082304B" w:rsidRPr="00404774">
        <w:rPr>
          <w:rFonts w:ascii="Book Antiqua" w:hAnsi="Book Antiqua"/>
          <w:sz w:val="24"/>
          <w:szCs w:val="24"/>
        </w:rPr>
        <w:t>agree</w:t>
      </w:r>
      <w:r w:rsidRPr="00404774">
        <w:rPr>
          <w:rFonts w:ascii="Book Antiqua" w:hAnsi="Book Antiqua"/>
          <w:sz w:val="24"/>
          <w:szCs w:val="24"/>
        </w:rPr>
        <w:t>d by the most researchers on</w:t>
      </w:r>
      <w:r w:rsidR="0082304B" w:rsidRPr="00404774">
        <w:rPr>
          <w:rFonts w:ascii="Book Antiqua" w:hAnsi="Book Antiqua"/>
          <w:sz w:val="24"/>
          <w:szCs w:val="24"/>
        </w:rPr>
        <w:t xml:space="preserve"> genomic changes of hepatitis B virus are able to </w:t>
      </w:r>
      <w:r w:rsidR="00AF451B" w:rsidRPr="00404774">
        <w:rPr>
          <w:rFonts w:ascii="Book Antiqua" w:hAnsi="Book Antiqua"/>
          <w:sz w:val="24"/>
          <w:szCs w:val="24"/>
        </w:rPr>
        <w:t>e</w:t>
      </w:r>
      <w:r w:rsidR="00580009" w:rsidRPr="00404774">
        <w:rPr>
          <w:rFonts w:ascii="Book Antiqua" w:hAnsi="Book Antiqua"/>
          <w:sz w:val="24"/>
          <w:szCs w:val="24"/>
        </w:rPr>
        <w:t>ffect</w:t>
      </w:r>
      <w:r w:rsidR="0082304B" w:rsidRPr="00404774">
        <w:rPr>
          <w:rFonts w:ascii="Book Antiqua" w:hAnsi="Book Antiqua"/>
          <w:sz w:val="24"/>
          <w:szCs w:val="24"/>
        </w:rPr>
        <w:t xml:space="preserve"> on the development of HCC. However, </w:t>
      </w:r>
      <w:r w:rsidR="006D5438" w:rsidRPr="00404774">
        <w:rPr>
          <w:rFonts w:ascii="Book Antiqua" w:hAnsi="Book Antiqua"/>
          <w:sz w:val="24"/>
          <w:szCs w:val="24"/>
        </w:rPr>
        <w:t xml:space="preserve">their opinions are far from being unanimous as to obvious role of each mutation for the development of HCC. This paper shows that the T1753V mutation in X region plays an important role as the risk factor for HCC development. Moreover, combined mutations of the basal core promoter mutation and other mutations such as T1753V, G1896A, and the pre-S deletion are also the risk factors for the development of HCC in patients with genotype C </w:t>
      </w:r>
      <w:r w:rsidR="00584F7A">
        <w:rPr>
          <w:rFonts w:ascii="Book Antiqua" w:hAnsi="Book Antiqua" w:cs="Arial"/>
          <w:sz w:val="24"/>
          <w:szCs w:val="24"/>
        </w:rPr>
        <w:t>HBV</w:t>
      </w:r>
      <w:r w:rsidR="00404774">
        <w:rPr>
          <w:rFonts w:ascii="Book Antiqua" w:eastAsia="SimSun" w:hAnsi="Book Antiqua" w:cs="Arial" w:hint="eastAsia"/>
          <w:sz w:val="24"/>
          <w:szCs w:val="24"/>
          <w:lang w:eastAsia="zh-CN"/>
        </w:rPr>
        <w:t xml:space="preserve"> </w:t>
      </w:r>
      <w:r w:rsidR="006D5438" w:rsidRPr="00404774">
        <w:rPr>
          <w:rFonts w:ascii="Book Antiqua" w:hAnsi="Book Antiqua"/>
          <w:sz w:val="24"/>
          <w:szCs w:val="24"/>
        </w:rPr>
        <w:t xml:space="preserve">infection.  </w:t>
      </w:r>
    </w:p>
    <w:p w:rsidR="00047C35" w:rsidRPr="00404774" w:rsidRDefault="00047C35" w:rsidP="00730343">
      <w:pPr>
        <w:spacing w:line="360" w:lineRule="auto"/>
        <w:rPr>
          <w:rFonts w:ascii="Book Antiqua" w:hAnsi="Book Antiqua"/>
          <w:b/>
          <w:sz w:val="24"/>
          <w:szCs w:val="24"/>
        </w:rPr>
      </w:pPr>
    </w:p>
    <w:p w:rsidR="00047C35" w:rsidRPr="00404774" w:rsidRDefault="00047C35" w:rsidP="00730343">
      <w:pPr>
        <w:spacing w:line="360" w:lineRule="auto"/>
        <w:rPr>
          <w:rFonts w:ascii="Book Antiqua" w:hAnsi="Book Antiqua"/>
          <w:b/>
          <w:bCs/>
          <w:sz w:val="24"/>
          <w:szCs w:val="24"/>
        </w:rPr>
      </w:pPr>
      <w:r w:rsidRPr="00404774">
        <w:rPr>
          <w:rFonts w:ascii="Book Antiqua" w:hAnsi="Book Antiqua"/>
          <w:b/>
          <w:bCs/>
          <w:i/>
          <w:sz w:val="24"/>
          <w:szCs w:val="24"/>
        </w:rPr>
        <w:t>Applications</w:t>
      </w:r>
    </w:p>
    <w:p w:rsidR="0027396D" w:rsidRPr="00404774" w:rsidRDefault="009E1AE0" w:rsidP="00730343">
      <w:pPr>
        <w:spacing w:line="360" w:lineRule="auto"/>
        <w:rPr>
          <w:rFonts w:ascii="Book Antiqua" w:hAnsi="Book Antiqua"/>
          <w:sz w:val="24"/>
          <w:szCs w:val="24"/>
        </w:rPr>
      </w:pPr>
      <w:r w:rsidRPr="00404774">
        <w:rPr>
          <w:rFonts w:ascii="Book Antiqua" w:hAnsi="Book Antiqua"/>
          <w:sz w:val="24"/>
          <w:szCs w:val="24"/>
        </w:rPr>
        <w:t>High risk group for HCC development can be identified among the patients infected with genotype C hepatitis B virus. Furthermore</w:t>
      </w:r>
      <w:r w:rsidR="00CB6FB0" w:rsidRPr="00404774">
        <w:rPr>
          <w:rFonts w:ascii="Book Antiqua" w:hAnsi="Book Antiqua"/>
          <w:sz w:val="24"/>
          <w:szCs w:val="24"/>
        </w:rPr>
        <w:t xml:space="preserve">, we can establish efficient process to detect HCC earlier and also </w:t>
      </w:r>
      <w:r w:rsidR="00382087" w:rsidRPr="00404774">
        <w:rPr>
          <w:rFonts w:ascii="Book Antiqua" w:hAnsi="Book Antiqua"/>
          <w:sz w:val="24"/>
          <w:szCs w:val="24"/>
        </w:rPr>
        <w:t>w</w:t>
      </w:r>
      <w:r w:rsidR="00CB6FB0" w:rsidRPr="00404774">
        <w:rPr>
          <w:rFonts w:ascii="Book Antiqua" w:hAnsi="Book Antiqua"/>
          <w:sz w:val="24"/>
          <w:szCs w:val="24"/>
        </w:rPr>
        <w:t xml:space="preserve">e </w:t>
      </w:r>
      <w:r w:rsidR="00382087" w:rsidRPr="00404774">
        <w:rPr>
          <w:rFonts w:ascii="Book Antiqua" w:hAnsi="Book Antiqua"/>
          <w:sz w:val="24"/>
          <w:szCs w:val="24"/>
        </w:rPr>
        <w:t xml:space="preserve">may </w:t>
      </w:r>
      <w:r w:rsidRPr="00404774">
        <w:rPr>
          <w:rFonts w:ascii="Book Antiqua" w:hAnsi="Book Antiqua"/>
          <w:sz w:val="24"/>
          <w:szCs w:val="24"/>
        </w:rPr>
        <w:t xml:space="preserve">prevent </w:t>
      </w:r>
      <w:r w:rsidR="0027396D" w:rsidRPr="00404774">
        <w:rPr>
          <w:rFonts w:ascii="Book Antiqua" w:hAnsi="Book Antiqua"/>
          <w:sz w:val="24"/>
          <w:szCs w:val="24"/>
        </w:rPr>
        <w:t xml:space="preserve">the development of HCC ultimately. </w:t>
      </w:r>
    </w:p>
    <w:p w:rsidR="00047C35" w:rsidRPr="00404774" w:rsidRDefault="00047C35" w:rsidP="00730343">
      <w:pPr>
        <w:spacing w:line="360" w:lineRule="auto"/>
        <w:rPr>
          <w:rFonts w:ascii="Book Antiqua" w:hAnsi="Book Antiqua" w:cs="Arial"/>
          <w:b/>
          <w:bCs/>
          <w:sz w:val="24"/>
          <w:szCs w:val="24"/>
        </w:rPr>
      </w:pPr>
    </w:p>
    <w:p w:rsidR="00047C35" w:rsidRPr="00404774" w:rsidRDefault="00047C35" w:rsidP="00730343">
      <w:pPr>
        <w:spacing w:line="360" w:lineRule="auto"/>
        <w:rPr>
          <w:rFonts w:ascii="Book Antiqua" w:hAnsi="Book Antiqua" w:cs="Arial"/>
          <w:b/>
          <w:bCs/>
          <w:sz w:val="24"/>
          <w:szCs w:val="24"/>
        </w:rPr>
      </w:pPr>
      <w:r w:rsidRPr="00404774">
        <w:rPr>
          <w:rFonts w:ascii="Book Antiqua" w:hAnsi="Book Antiqua" w:cs="Arial"/>
          <w:b/>
          <w:bCs/>
          <w:i/>
          <w:sz w:val="24"/>
          <w:szCs w:val="24"/>
        </w:rPr>
        <w:t>Terminology</w:t>
      </w:r>
    </w:p>
    <w:p w:rsidR="00D64560" w:rsidRPr="00404774" w:rsidRDefault="00404774" w:rsidP="00730343">
      <w:pPr>
        <w:spacing w:line="360" w:lineRule="auto"/>
        <w:rPr>
          <w:rFonts w:ascii="Book Antiqua" w:hAnsi="Book Antiqua" w:cs="Arial"/>
          <w:sz w:val="24"/>
          <w:szCs w:val="24"/>
        </w:rPr>
      </w:pPr>
      <w:r>
        <w:rPr>
          <w:rFonts w:ascii="Book Antiqua" w:hAnsi="Book Antiqua" w:cs="Arial"/>
          <w:sz w:val="24"/>
          <w:szCs w:val="24"/>
        </w:rPr>
        <w:t>HBV</w:t>
      </w:r>
      <w:r w:rsidR="003E1180" w:rsidRPr="00404774">
        <w:rPr>
          <w:rFonts w:ascii="Book Antiqua" w:hAnsi="Book Antiqua" w:cs="Arial"/>
          <w:sz w:val="24"/>
          <w:szCs w:val="24"/>
        </w:rPr>
        <w:t xml:space="preserve"> is a member of hepa</w:t>
      </w:r>
      <w:r w:rsidR="006B04FE" w:rsidRPr="00404774">
        <w:rPr>
          <w:rFonts w:ascii="Book Antiqua" w:hAnsi="Book Antiqua" w:cs="Arial"/>
          <w:sz w:val="24"/>
          <w:szCs w:val="24"/>
        </w:rPr>
        <w:t>dnaviridae family, and</w:t>
      </w:r>
      <w:r w:rsidR="00FF7DAA" w:rsidRPr="00404774">
        <w:rPr>
          <w:rFonts w:ascii="Book Antiqua" w:hAnsi="Book Antiqua" w:cs="Arial"/>
          <w:sz w:val="24"/>
          <w:szCs w:val="24"/>
        </w:rPr>
        <w:t xml:space="preserve"> it</w:t>
      </w:r>
      <w:r w:rsidR="006B04FE" w:rsidRPr="00404774">
        <w:rPr>
          <w:rFonts w:ascii="Book Antiqua" w:hAnsi="Book Antiqua" w:cs="Arial"/>
          <w:sz w:val="24"/>
          <w:szCs w:val="24"/>
        </w:rPr>
        <w:t xml:space="preserve"> </w:t>
      </w:r>
      <w:r w:rsidR="00FF7DAA" w:rsidRPr="00404774">
        <w:rPr>
          <w:rFonts w:ascii="Book Antiqua" w:hAnsi="Book Antiqua" w:cs="Arial"/>
          <w:sz w:val="24"/>
          <w:szCs w:val="24"/>
        </w:rPr>
        <w:t>can cause</w:t>
      </w:r>
      <w:r w:rsidR="00762A4B" w:rsidRPr="00404774">
        <w:rPr>
          <w:rFonts w:ascii="Book Antiqua" w:hAnsi="Book Antiqua" w:cs="Arial"/>
          <w:sz w:val="24"/>
          <w:szCs w:val="24"/>
        </w:rPr>
        <w:t xml:space="preserve"> acute hepa</w:t>
      </w:r>
      <w:r w:rsidR="00D22B6A">
        <w:rPr>
          <w:rFonts w:ascii="Book Antiqua" w:hAnsi="Book Antiqua" w:cs="Arial"/>
          <w:sz w:val="24"/>
          <w:szCs w:val="24"/>
        </w:rPr>
        <w:t>titis, fulminant hepatitis</w:t>
      </w:r>
      <w:r w:rsidR="00762A4B" w:rsidRPr="00404774">
        <w:rPr>
          <w:rFonts w:ascii="Book Antiqua" w:hAnsi="Book Antiqua" w:cs="Arial"/>
          <w:sz w:val="24"/>
          <w:szCs w:val="24"/>
        </w:rPr>
        <w:t xml:space="preserve">, asymptomatic carrier state, chronic hepatitis, cirrhosis, and </w:t>
      </w:r>
      <w:r>
        <w:rPr>
          <w:rFonts w:ascii="Book Antiqua" w:hAnsi="Book Antiqua" w:cs="Arial"/>
          <w:sz w:val="24"/>
          <w:szCs w:val="24"/>
        </w:rPr>
        <w:t>HCC</w:t>
      </w:r>
      <w:r w:rsidR="00762A4B" w:rsidRPr="00404774">
        <w:rPr>
          <w:rFonts w:ascii="Book Antiqua" w:hAnsi="Book Antiqua" w:cs="Arial"/>
          <w:sz w:val="24"/>
          <w:szCs w:val="24"/>
        </w:rPr>
        <w:t xml:space="preserve">. Especially, HBV is </w:t>
      </w:r>
      <w:r w:rsidR="00FF7DAA" w:rsidRPr="00404774">
        <w:rPr>
          <w:rFonts w:ascii="Book Antiqua" w:hAnsi="Book Antiqua" w:cs="Arial"/>
          <w:sz w:val="24"/>
          <w:szCs w:val="24"/>
        </w:rPr>
        <w:t>the most common risk factor for HCC</w:t>
      </w:r>
      <w:r w:rsidR="00762A4B" w:rsidRPr="00404774">
        <w:rPr>
          <w:rFonts w:ascii="Book Antiqua" w:hAnsi="Book Antiqua" w:cs="Arial"/>
          <w:sz w:val="24"/>
          <w:szCs w:val="24"/>
        </w:rPr>
        <w:t xml:space="preserve"> development. </w:t>
      </w:r>
      <w:r w:rsidR="001A798E" w:rsidRPr="00404774">
        <w:rPr>
          <w:rFonts w:ascii="Book Antiqua" w:hAnsi="Book Antiqua" w:cs="Arial"/>
          <w:sz w:val="24"/>
          <w:szCs w:val="24"/>
        </w:rPr>
        <w:t>Because H</w:t>
      </w:r>
      <w:r w:rsidR="00762A4B" w:rsidRPr="00404774">
        <w:rPr>
          <w:rFonts w:ascii="Book Antiqua" w:hAnsi="Book Antiqua" w:cs="Arial"/>
          <w:sz w:val="24"/>
          <w:szCs w:val="24"/>
        </w:rPr>
        <w:t xml:space="preserve">BV has the high degree of genetic diversity, </w:t>
      </w:r>
      <w:r w:rsidR="001A798E" w:rsidRPr="00404774">
        <w:rPr>
          <w:rFonts w:ascii="Book Antiqua" w:hAnsi="Book Antiqua" w:cs="Arial"/>
          <w:sz w:val="24"/>
          <w:szCs w:val="24"/>
        </w:rPr>
        <w:t>it is consider</w:t>
      </w:r>
      <w:r w:rsidR="00FF7DAA" w:rsidRPr="00404774">
        <w:rPr>
          <w:rFonts w:ascii="Book Antiqua" w:hAnsi="Book Antiqua" w:cs="Arial"/>
          <w:sz w:val="24"/>
          <w:szCs w:val="24"/>
        </w:rPr>
        <w:t>ed</w:t>
      </w:r>
      <w:r w:rsidR="001A798E" w:rsidRPr="00404774">
        <w:rPr>
          <w:rFonts w:ascii="Book Antiqua" w:hAnsi="Book Antiqua" w:cs="Arial"/>
          <w:sz w:val="24"/>
          <w:szCs w:val="24"/>
        </w:rPr>
        <w:t xml:space="preserve"> that the genomic changes of HBV </w:t>
      </w:r>
      <w:r w:rsidR="00FF7DAA" w:rsidRPr="00404774">
        <w:rPr>
          <w:rFonts w:ascii="Book Antiqua" w:hAnsi="Book Antiqua" w:cs="Arial"/>
          <w:sz w:val="24"/>
          <w:szCs w:val="24"/>
        </w:rPr>
        <w:t>can influence on</w:t>
      </w:r>
      <w:r w:rsidR="001A798E" w:rsidRPr="00404774">
        <w:rPr>
          <w:rFonts w:ascii="Book Antiqua" w:hAnsi="Book Antiqua" w:cs="Arial"/>
          <w:sz w:val="24"/>
          <w:szCs w:val="24"/>
        </w:rPr>
        <w:t xml:space="preserve"> the</w:t>
      </w:r>
      <w:r w:rsidR="00762A4B" w:rsidRPr="00404774">
        <w:rPr>
          <w:rFonts w:ascii="Book Antiqua" w:hAnsi="Book Antiqua" w:cs="Arial"/>
          <w:sz w:val="24"/>
          <w:szCs w:val="24"/>
        </w:rPr>
        <w:t xml:space="preserve"> </w:t>
      </w:r>
      <w:r w:rsidR="001A798E" w:rsidRPr="00404774">
        <w:rPr>
          <w:rFonts w:ascii="Book Antiqua" w:hAnsi="Book Antiqua" w:cs="Arial"/>
          <w:sz w:val="24"/>
          <w:szCs w:val="24"/>
        </w:rPr>
        <w:t xml:space="preserve">carcinogenesis of HCC, although the exact role of each genomic mutation is not obvious. </w:t>
      </w:r>
      <w:r w:rsidR="00D64560" w:rsidRPr="00404774">
        <w:rPr>
          <w:rFonts w:ascii="Book Antiqua" w:hAnsi="Book Antiqua" w:cs="Arial"/>
          <w:sz w:val="24"/>
          <w:szCs w:val="24"/>
        </w:rPr>
        <w:t>HCC is</w:t>
      </w:r>
      <w:r w:rsidR="00FF7DAA" w:rsidRPr="00404774">
        <w:rPr>
          <w:rFonts w:ascii="Book Antiqua" w:hAnsi="Book Antiqua" w:cs="Arial"/>
          <w:sz w:val="24"/>
          <w:szCs w:val="24"/>
        </w:rPr>
        <w:t xml:space="preserve"> a primary cancer of the liver </w:t>
      </w:r>
      <w:r w:rsidR="00D64560" w:rsidRPr="00404774">
        <w:rPr>
          <w:rFonts w:ascii="Book Antiqua" w:hAnsi="Book Antiqua" w:cs="Arial"/>
          <w:sz w:val="24"/>
          <w:szCs w:val="24"/>
        </w:rPr>
        <w:t>and usually occurs in patients with chronic liv</w:t>
      </w:r>
      <w:r w:rsidR="00FF7DAA" w:rsidRPr="00404774">
        <w:rPr>
          <w:rFonts w:ascii="Book Antiqua" w:hAnsi="Book Antiqua" w:cs="Arial"/>
          <w:sz w:val="24"/>
          <w:szCs w:val="24"/>
        </w:rPr>
        <w:t>er disease, especially chronic hepatitis B</w:t>
      </w:r>
      <w:r w:rsidR="00D64560" w:rsidRPr="00404774">
        <w:rPr>
          <w:rFonts w:ascii="Book Antiqua" w:hAnsi="Book Antiqua" w:cs="Arial"/>
          <w:sz w:val="24"/>
          <w:szCs w:val="24"/>
        </w:rPr>
        <w:t xml:space="preserve">. Multiple mechanisms </w:t>
      </w:r>
      <w:r w:rsidR="00FF7DAA" w:rsidRPr="00404774">
        <w:rPr>
          <w:rFonts w:ascii="Book Antiqua" w:hAnsi="Book Antiqua" w:cs="Arial"/>
          <w:sz w:val="24"/>
          <w:szCs w:val="24"/>
        </w:rPr>
        <w:t xml:space="preserve">impact on </w:t>
      </w:r>
      <w:r w:rsidR="00044E03" w:rsidRPr="00404774">
        <w:rPr>
          <w:rFonts w:ascii="Book Antiqua" w:hAnsi="Book Antiqua" w:cs="Arial"/>
          <w:sz w:val="24"/>
          <w:szCs w:val="24"/>
        </w:rPr>
        <w:t xml:space="preserve">the development of </w:t>
      </w:r>
      <w:r w:rsidR="00D64560" w:rsidRPr="00404774">
        <w:rPr>
          <w:rFonts w:ascii="Book Antiqua" w:hAnsi="Book Antiqua" w:cs="Arial"/>
          <w:sz w:val="24"/>
          <w:szCs w:val="24"/>
        </w:rPr>
        <w:t xml:space="preserve">HCC and some of </w:t>
      </w:r>
      <w:r w:rsidR="00044E03" w:rsidRPr="00404774">
        <w:rPr>
          <w:rFonts w:ascii="Book Antiqua" w:hAnsi="Book Antiqua" w:cs="Arial"/>
          <w:sz w:val="24"/>
          <w:szCs w:val="24"/>
        </w:rPr>
        <w:t>mechanisms has not been fully verified as yet</w:t>
      </w:r>
      <w:r w:rsidR="00D64560" w:rsidRPr="00404774">
        <w:rPr>
          <w:rFonts w:ascii="Book Antiqua" w:hAnsi="Book Antiqua" w:cs="Arial"/>
          <w:sz w:val="24"/>
          <w:szCs w:val="24"/>
        </w:rPr>
        <w:t xml:space="preserve">. </w:t>
      </w:r>
    </w:p>
    <w:p w:rsidR="00047C35" w:rsidRPr="00404774" w:rsidRDefault="00047C35" w:rsidP="00730343">
      <w:pPr>
        <w:spacing w:line="360" w:lineRule="auto"/>
        <w:rPr>
          <w:rFonts w:ascii="Book Antiqua" w:hAnsi="Book Antiqua"/>
          <w:b/>
          <w:i/>
          <w:sz w:val="24"/>
          <w:szCs w:val="24"/>
        </w:rPr>
      </w:pPr>
      <w:bookmarkStart w:id="43" w:name="OLE_LINK13"/>
      <w:bookmarkStart w:id="44" w:name="OLE_LINK323"/>
      <w:bookmarkStart w:id="45" w:name="OLE_LINK349"/>
      <w:bookmarkStart w:id="46" w:name="OLE_LINK377"/>
      <w:bookmarkStart w:id="47" w:name="OLE_LINK386"/>
      <w:bookmarkStart w:id="48" w:name="OLE_LINK400"/>
      <w:bookmarkStart w:id="49" w:name="OLE_LINK416"/>
      <w:bookmarkStart w:id="50" w:name="OLE_LINK512"/>
    </w:p>
    <w:p w:rsidR="00047C35" w:rsidRPr="00404774" w:rsidRDefault="00047C35" w:rsidP="00730343">
      <w:pPr>
        <w:spacing w:line="360" w:lineRule="auto"/>
        <w:rPr>
          <w:rFonts w:ascii="Book Antiqua" w:hAnsi="Book Antiqua"/>
          <w:b/>
          <w:i/>
          <w:sz w:val="24"/>
          <w:szCs w:val="24"/>
        </w:rPr>
      </w:pPr>
      <w:bookmarkStart w:id="51" w:name="OLE_LINK598"/>
      <w:bookmarkStart w:id="52" w:name="OLE_LINK599"/>
      <w:r w:rsidRPr="00404774">
        <w:rPr>
          <w:rFonts w:ascii="Book Antiqua" w:hAnsi="Book Antiqua"/>
          <w:b/>
          <w:i/>
          <w:sz w:val="24"/>
          <w:szCs w:val="24"/>
        </w:rPr>
        <w:t>Peer-review</w:t>
      </w:r>
    </w:p>
    <w:bookmarkEnd w:id="43"/>
    <w:bookmarkEnd w:id="44"/>
    <w:bookmarkEnd w:id="45"/>
    <w:bookmarkEnd w:id="46"/>
    <w:bookmarkEnd w:id="47"/>
    <w:bookmarkEnd w:id="48"/>
    <w:bookmarkEnd w:id="49"/>
    <w:bookmarkEnd w:id="50"/>
    <w:bookmarkEnd w:id="51"/>
    <w:bookmarkEnd w:id="52"/>
    <w:p w:rsidR="006C5E9A" w:rsidRPr="009B6F73" w:rsidRDefault="0058566D" w:rsidP="009B6F73">
      <w:pPr>
        <w:widowControl/>
        <w:wordWrap/>
        <w:snapToGrid w:val="0"/>
        <w:spacing w:line="360" w:lineRule="auto"/>
        <w:contextualSpacing/>
        <w:rPr>
          <w:rFonts w:ascii="Book Antiqua" w:eastAsia="SimSun" w:hAnsi="Book Antiqua" w:cs="Arial"/>
          <w:sz w:val="24"/>
          <w:szCs w:val="24"/>
          <w:lang w:eastAsia="zh-CN"/>
        </w:rPr>
      </w:pPr>
      <w:r w:rsidRPr="00404774">
        <w:rPr>
          <w:rFonts w:ascii="Book Antiqua" w:hAnsi="Book Antiqua" w:cs="Arial"/>
          <w:sz w:val="24"/>
          <w:szCs w:val="24"/>
        </w:rPr>
        <w:t>Excellent</w:t>
      </w:r>
      <w:r w:rsidR="003A64E0" w:rsidRPr="00404774">
        <w:rPr>
          <w:rFonts w:ascii="Book Antiqua" w:hAnsi="Book Antiqua" w:cs="Arial"/>
          <w:sz w:val="24"/>
          <w:szCs w:val="24"/>
        </w:rPr>
        <w:t xml:space="preserve"> study has been performed by Danbi Lee </w:t>
      </w:r>
      <w:r w:rsidR="003A64E0" w:rsidRPr="00404774">
        <w:rPr>
          <w:rFonts w:ascii="Book Antiqua" w:hAnsi="Book Antiqua" w:cs="Arial"/>
          <w:i/>
          <w:sz w:val="24"/>
          <w:szCs w:val="24"/>
        </w:rPr>
        <w:t>et al</w:t>
      </w:r>
      <w:r w:rsidRPr="00404774">
        <w:rPr>
          <w:rFonts w:ascii="Book Antiqua" w:hAnsi="Book Antiqua" w:cs="Arial"/>
          <w:i/>
          <w:sz w:val="24"/>
          <w:szCs w:val="24"/>
        </w:rPr>
        <w:t xml:space="preserve"> </w:t>
      </w:r>
      <w:r w:rsidRPr="00404774">
        <w:rPr>
          <w:rFonts w:ascii="Book Antiqua" w:hAnsi="Book Antiqua" w:cs="Arial"/>
          <w:sz w:val="24"/>
          <w:szCs w:val="24"/>
        </w:rPr>
        <w:t xml:space="preserve">reporting about the association </w:t>
      </w:r>
      <w:r w:rsidR="003A64E0" w:rsidRPr="00404774">
        <w:rPr>
          <w:rFonts w:ascii="Book Antiqua" w:hAnsi="Book Antiqua" w:cs="Arial"/>
          <w:sz w:val="24"/>
          <w:szCs w:val="24"/>
        </w:rPr>
        <w:t>between genomic changes of genotype C HBV and HCC development.</w:t>
      </w:r>
      <w:r w:rsidR="00B453F7">
        <w:rPr>
          <w:rFonts w:ascii="Book Antiqua" w:eastAsia="SimSun" w:hAnsi="Book Antiqua" w:cs="Arial" w:hint="eastAsia"/>
          <w:sz w:val="24"/>
          <w:szCs w:val="24"/>
          <w:lang w:eastAsia="zh-CN"/>
        </w:rPr>
        <w:t xml:space="preserve"> </w:t>
      </w:r>
      <w:r w:rsidR="008C67F0" w:rsidRPr="00404774">
        <w:rPr>
          <w:rFonts w:ascii="Book Antiqua" w:hAnsi="Book Antiqua" w:cs="Arial"/>
          <w:sz w:val="24"/>
          <w:szCs w:val="24"/>
        </w:rPr>
        <w:lastRenderedPageBreak/>
        <w:t>This study definitely help to verify mechanism of HCC development.</w:t>
      </w:r>
      <w:r w:rsidR="009B6F73">
        <w:rPr>
          <w:rFonts w:ascii="Book Antiqua" w:eastAsia="SimSun" w:hAnsi="Book Antiqua" w:cs="Arial" w:hint="eastAsia"/>
          <w:sz w:val="24"/>
          <w:szCs w:val="24"/>
          <w:lang w:eastAsia="zh-CN"/>
        </w:rPr>
        <w:t xml:space="preserve"> </w:t>
      </w:r>
      <w:r w:rsidR="006C5E9A" w:rsidRPr="00404774">
        <w:rPr>
          <w:rFonts w:ascii="Book Antiqua" w:hAnsi="Book Antiqua" w:cs="Arial"/>
          <w:sz w:val="24"/>
          <w:szCs w:val="24"/>
        </w:rPr>
        <w:t xml:space="preserve">Congratulation to authors for the valuable results for role of genetic mutation of HBV for the hepatocarcinogenesis. </w:t>
      </w:r>
    </w:p>
    <w:p w:rsidR="00634341" w:rsidRPr="00404774" w:rsidRDefault="00634341" w:rsidP="00730343">
      <w:pPr>
        <w:wordWrap/>
        <w:adjustRightInd w:val="0"/>
        <w:snapToGrid w:val="0"/>
        <w:spacing w:line="360" w:lineRule="auto"/>
        <w:ind w:firstLine="400"/>
        <w:contextualSpacing/>
        <w:rPr>
          <w:rFonts w:ascii="Book Antiqua" w:hAnsi="Book Antiqua"/>
          <w:sz w:val="24"/>
          <w:szCs w:val="24"/>
        </w:rPr>
      </w:pPr>
    </w:p>
    <w:p w:rsidR="006C2609" w:rsidRPr="00404774" w:rsidRDefault="006C2609" w:rsidP="00730343">
      <w:pPr>
        <w:widowControl/>
        <w:wordWrap/>
        <w:snapToGrid w:val="0"/>
        <w:spacing w:line="360" w:lineRule="auto"/>
        <w:contextualSpacing/>
        <w:rPr>
          <w:rFonts w:ascii="Book Antiqua" w:hAnsi="Book Antiqua" w:cs="Arial"/>
          <w:sz w:val="24"/>
          <w:szCs w:val="24"/>
        </w:rPr>
      </w:pPr>
      <w:r w:rsidRPr="00404774">
        <w:rPr>
          <w:rFonts w:ascii="Book Antiqua" w:hAnsi="Book Antiqua"/>
          <w:sz w:val="24"/>
          <w:szCs w:val="24"/>
        </w:rPr>
        <w:br w:type="page"/>
      </w:r>
    </w:p>
    <w:p w:rsidR="000F66CE" w:rsidRPr="00404774" w:rsidRDefault="009C1239" w:rsidP="00730343">
      <w:pPr>
        <w:wordWrap/>
        <w:snapToGrid w:val="0"/>
        <w:spacing w:line="360" w:lineRule="auto"/>
        <w:contextualSpacing/>
        <w:rPr>
          <w:rFonts w:ascii="Book Antiqua" w:hAnsi="Book Antiqua"/>
          <w:b/>
          <w:sz w:val="24"/>
          <w:szCs w:val="24"/>
        </w:rPr>
      </w:pPr>
      <w:r w:rsidRPr="00404774">
        <w:rPr>
          <w:rFonts w:ascii="Book Antiqua" w:hAnsi="Book Antiqua"/>
          <w:b/>
          <w:sz w:val="24"/>
          <w:szCs w:val="24"/>
        </w:rPr>
        <w:lastRenderedPageBreak/>
        <w:t>REFERENCES</w:t>
      </w:r>
    </w:p>
    <w:p w:rsidR="00803746" w:rsidRPr="00AB4A27" w:rsidRDefault="00803746" w:rsidP="00803746">
      <w:pPr>
        <w:widowControl/>
        <w:spacing w:line="360" w:lineRule="auto"/>
        <w:rPr>
          <w:rFonts w:ascii="Book Antiqua" w:eastAsia="SimSun" w:hAnsi="Book Antiqua" w:cs="SimSun"/>
          <w:kern w:val="0"/>
          <w:sz w:val="24"/>
          <w:szCs w:val="24"/>
        </w:rPr>
      </w:pPr>
      <w:bookmarkStart w:id="53" w:name="OLE_LINK277"/>
      <w:bookmarkStart w:id="54" w:name="OLE_LINK278"/>
      <w:bookmarkStart w:id="55" w:name="OLE_LINK279"/>
      <w:bookmarkStart w:id="56" w:name="OLE_LINK290"/>
      <w:bookmarkStart w:id="57" w:name="OLE_LINK301"/>
      <w:bookmarkStart w:id="58" w:name="OLE_LINK312"/>
      <w:bookmarkStart w:id="59" w:name="OLE_LINK315"/>
      <w:bookmarkStart w:id="60" w:name="OLE_LINK316"/>
      <w:bookmarkStart w:id="61" w:name="OLE_LINK317"/>
      <w:bookmarkStart w:id="62" w:name="OLE_LINK318"/>
      <w:bookmarkStart w:id="63" w:name="OLE_LINK326"/>
      <w:bookmarkStart w:id="64" w:name="OLE_LINK335"/>
      <w:bookmarkStart w:id="65" w:name="OLE_LINK339"/>
      <w:bookmarkStart w:id="66" w:name="OLE_LINK348"/>
      <w:bookmarkStart w:id="67" w:name="OLE_LINK399"/>
      <w:bookmarkStart w:id="68" w:name="OLE_LINK419"/>
      <w:bookmarkStart w:id="69" w:name="OLE_LINK420"/>
      <w:bookmarkStart w:id="70" w:name="OLE_LINK423"/>
      <w:bookmarkStart w:id="71" w:name="OLE_LINK449"/>
      <w:bookmarkStart w:id="72" w:name="OLE_LINK450"/>
      <w:bookmarkStart w:id="73" w:name="OLE_LINK454"/>
      <w:bookmarkStart w:id="74" w:name="OLE_LINK461"/>
      <w:bookmarkStart w:id="75" w:name="OLE_LINK471"/>
      <w:bookmarkStart w:id="76" w:name="OLE_LINK474"/>
      <w:bookmarkStart w:id="77" w:name="OLE_LINK407"/>
      <w:bookmarkStart w:id="78" w:name="OLE_LINK494"/>
      <w:bookmarkStart w:id="79" w:name="OLE_LINK506"/>
      <w:bookmarkStart w:id="80" w:name="OLE_LINK519"/>
      <w:bookmarkStart w:id="81" w:name="OLE_LINK8"/>
      <w:bookmarkStart w:id="82" w:name="OLE_LINK87"/>
      <w:bookmarkStart w:id="83" w:name="OLE_LINK556"/>
      <w:bookmarkStart w:id="84" w:name="OLE_LINK602"/>
      <w:bookmarkStart w:id="85" w:name="OLE_LINK270"/>
      <w:bookmarkStart w:id="86" w:name="OLE_LINK285"/>
      <w:bookmarkStart w:id="87" w:name="OLE_LINK314"/>
      <w:bookmarkStart w:id="88" w:name="OLE_LINK321"/>
      <w:bookmarkStart w:id="89" w:name="OLE_LINK353"/>
      <w:bookmarkStart w:id="90" w:name="OLE_LINK542"/>
      <w:r w:rsidRPr="00AB4A27">
        <w:rPr>
          <w:rFonts w:ascii="Book Antiqua" w:eastAsia="SimSun" w:hAnsi="Book Antiqua" w:cs="SimSun"/>
          <w:kern w:val="0"/>
          <w:sz w:val="24"/>
          <w:szCs w:val="24"/>
        </w:rPr>
        <w:t>1 </w:t>
      </w:r>
      <w:r w:rsidRPr="00AB4A27">
        <w:rPr>
          <w:rFonts w:ascii="Book Antiqua" w:eastAsia="SimSun" w:hAnsi="Book Antiqua" w:cs="SimSun"/>
          <w:b/>
          <w:bCs/>
          <w:kern w:val="0"/>
          <w:sz w:val="24"/>
          <w:szCs w:val="24"/>
        </w:rPr>
        <w:t>van Zonneveld M</w:t>
      </w:r>
      <w:r w:rsidRPr="00AB4A27">
        <w:rPr>
          <w:rFonts w:ascii="Book Antiqua" w:eastAsia="SimSun" w:hAnsi="Book Antiqua" w:cs="SimSun"/>
          <w:kern w:val="0"/>
          <w:sz w:val="24"/>
          <w:szCs w:val="24"/>
        </w:rPr>
        <w:t>, Honkoop P, Hansen BE, Niesters HG, Darwish Murad S, de Man RA, Schalm SW, Janssen HL. Long-term follow-up of alpha-interferon treatment of patients with chronic hepatitis B. </w:t>
      </w:r>
      <w:r w:rsidRPr="00AB4A27">
        <w:rPr>
          <w:rFonts w:ascii="Book Antiqua" w:eastAsia="SimSun" w:hAnsi="Book Antiqua" w:cs="SimSun"/>
          <w:i/>
          <w:iCs/>
          <w:kern w:val="0"/>
          <w:sz w:val="24"/>
          <w:szCs w:val="24"/>
        </w:rPr>
        <w:t>Hepatology</w:t>
      </w:r>
      <w:r w:rsidRPr="00AB4A27">
        <w:rPr>
          <w:rFonts w:ascii="Book Antiqua" w:eastAsia="SimSun" w:hAnsi="Book Antiqua" w:cs="SimSun"/>
          <w:kern w:val="0"/>
          <w:sz w:val="24"/>
          <w:szCs w:val="24"/>
        </w:rPr>
        <w:t> 2004; </w:t>
      </w:r>
      <w:r w:rsidRPr="00AB4A27">
        <w:rPr>
          <w:rFonts w:ascii="Book Antiqua" w:eastAsia="SimSun" w:hAnsi="Book Antiqua" w:cs="SimSun"/>
          <w:b/>
          <w:bCs/>
          <w:kern w:val="0"/>
          <w:sz w:val="24"/>
          <w:szCs w:val="24"/>
        </w:rPr>
        <w:t>39</w:t>
      </w:r>
      <w:r w:rsidRPr="00AB4A27">
        <w:rPr>
          <w:rFonts w:ascii="Book Antiqua" w:eastAsia="SimSun" w:hAnsi="Book Antiqua" w:cs="SimSun"/>
          <w:kern w:val="0"/>
          <w:sz w:val="24"/>
          <w:szCs w:val="24"/>
        </w:rPr>
        <w:t>: 804-810 [PMID: 14999700 DOI: 10.1002/hep.20128]</w:t>
      </w:r>
    </w:p>
    <w:p w:rsidR="00803746" w:rsidRPr="00AB4A27" w:rsidRDefault="00803746" w:rsidP="00803746">
      <w:pPr>
        <w:widowControl/>
        <w:spacing w:line="360" w:lineRule="auto"/>
        <w:rPr>
          <w:rFonts w:ascii="Book Antiqua" w:eastAsia="SimSun" w:hAnsi="Book Antiqua" w:cs="SimSun"/>
          <w:kern w:val="0"/>
          <w:sz w:val="24"/>
          <w:szCs w:val="24"/>
        </w:rPr>
      </w:pPr>
      <w:r w:rsidRPr="00AB4A27">
        <w:rPr>
          <w:rFonts w:ascii="Book Antiqua" w:eastAsia="SimSun" w:hAnsi="Book Antiqua" w:cs="SimSun"/>
          <w:kern w:val="0"/>
          <w:sz w:val="24"/>
          <w:szCs w:val="24"/>
        </w:rPr>
        <w:t>2 </w:t>
      </w:r>
      <w:r w:rsidRPr="00AB4A27">
        <w:rPr>
          <w:rFonts w:ascii="Book Antiqua" w:eastAsia="SimSun" w:hAnsi="Book Antiqua" w:cs="SimSun"/>
          <w:b/>
          <w:bCs/>
          <w:kern w:val="0"/>
          <w:sz w:val="24"/>
          <w:szCs w:val="24"/>
        </w:rPr>
        <w:t>Nguyen VT</w:t>
      </w:r>
      <w:r w:rsidRPr="00AB4A27">
        <w:rPr>
          <w:rFonts w:ascii="Book Antiqua" w:eastAsia="SimSun" w:hAnsi="Book Antiqua" w:cs="SimSun"/>
          <w:kern w:val="0"/>
          <w:sz w:val="24"/>
          <w:szCs w:val="24"/>
        </w:rPr>
        <w:t>, Law MG, Dore GJ. Hepatitis B-related hepatocellular carcinoma: epidemiological characteristics and disease burden. </w:t>
      </w:r>
      <w:r w:rsidRPr="00AB4A27">
        <w:rPr>
          <w:rFonts w:ascii="Book Antiqua" w:eastAsia="SimSun" w:hAnsi="Book Antiqua" w:cs="SimSun"/>
          <w:i/>
          <w:iCs/>
          <w:kern w:val="0"/>
          <w:sz w:val="24"/>
          <w:szCs w:val="24"/>
        </w:rPr>
        <w:t>J Viral Hepat</w:t>
      </w:r>
      <w:r w:rsidRPr="00AB4A27">
        <w:rPr>
          <w:rFonts w:ascii="Book Antiqua" w:eastAsia="SimSun" w:hAnsi="Book Antiqua" w:cs="SimSun"/>
          <w:kern w:val="0"/>
          <w:sz w:val="24"/>
          <w:szCs w:val="24"/>
        </w:rPr>
        <w:t> 2009; </w:t>
      </w:r>
      <w:r w:rsidRPr="00AB4A27">
        <w:rPr>
          <w:rFonts w:ascii="Book Antiqua" w:eastAsia="SimSun" w:hAnsi="Book Antiqua" w:cs="SimSun"/>
          <w:b/>
          <w:bCs/>
          <w:kern w:val="0"/>
          <w:sz w:val="24"/>
          <w:szCs w:val="24"/>
        </w:rPr>
        <w:t>16</w:t>
      </w:r>
      <w:r w:rsidRPr="00AB4A27">
        <w:rPr>
          <w:rFonts w:ascii="Book Antiqua" w:eastAsia="SimSun" w:hAnsi="Book Antiqua" w:cs="SimSun"/>
          <w:kern w:val="0"/>
          <w:sz w:val="24"/>
          <w:szCs w:val="24"/>
        </w:rPr>
        <w:t>: 453-463 [PMID: 19302335 DOI: 10.1111/j.1365-2893.2009.01117.x]</w:t>
      </w:r>
    </w:p>
    <w:p w:rsidR="00803746" w:rsidRPr="00AB4A27" w:rsidRDefault="00803746" w:rsidP="00803746">
      <w:pPr>
        <w:widowControl/>
        <w:spacing w:line="360" w:lineRule="auto"/>
        <w:rPr>
          <w:rFonts w:ascii="Book Antiqua" w:eastAsia="SimSun" w:hAnsi="Book Antiqua" w:cs="SimSun"/>
          <w:kern w:val="0"/>
          <w:sz w:val="24"/>
          <w:szCs w:val="24"/>
        </w:rPr>
      </w:pPr>
      <w:r w:rsidRPr="00AB4A27">
        <w:rPr>
          <w:rFonts w:ascii="Book Antiqua" w:eastAsia="SimSun" w:hAnsi="Book Antiqua" w:cs="SimSun"/>
          <w:kern w:val="0"/>
          <w:sz w:val="24"/>
          <w:szCs w:val="24"/>
        </w:rPr>
        <w:t>3 </w:t>
      </w:r>
      <w:r w:rsidRPr="00AB4A27">
        <w:rPr>
          <w:rFonts w:ascii="Book Antiqua" w:eastAsia="SimSun" w:hAnsi="Book Antiqua" w:cs="SimSun"/>
          <w:b/>
          <w:bCs/>
          <w:kern w:val="0"/>
          <w:sz w:val="24"/>
          <w:szCs w:val="24"/>
        </w:rPr>
        <w:t>Park NH</w:t>
      </w:r>
      <w:r w:rsidRPr="00AB4A27">
        <w:rPr>
          <w:rFonts w:ascii="Book Antiqua" w:eastAsia="SimSun" w:hAnsi="Book Antiqua" w:cs="SimSun"/>
          <w:kern w:val="0"/>
          <w:sz w:val="24"/>
          <w:szCs w:val="24"/>
        </w:rPr>
        <w:t>, Song IH, Chung YH. Chronic hepatitis B in hepatocarcinogenesis. </w:t>
      </w:r>
      <w:r w:rsidRPr="00AB4A27">
        <w:rPr>
          <w:rFonts w:ascii="Book Antiqua" w:eastAsia="SimSun" w:hAnsi="Book Antiqua" w:cs="SimSun"/>
          <w:i/>
          <w:iCs/>
          <w:kern w:val="0"/>
          <w:sz w:val="24"/>
          <w:szCs w:val="24"/>
        </w:rPr>
        <w:t>Postgrad Med J</w:t>
      </w:r>
      <w:r w:rsidRPr="00AB4A27">
        <w:rPr>
          <w:rFonts w:ascii="Book Antiqua" w:eastAsia="SimSun" w:hAnsi="Book Antiqua" w:cs="SimSun"/>
          <w:kern w:val="0"/>
          <w:sz w:val="24"/>
          <w:szCs w:val="24"/>
        </w:rPr>
        <w:t> 2006; </w:t>
      </w:r>
      <w:r w:rsidRPr="00AB4A27">
        <w:rPr>
          <w:rFonts w:ascii="Book Antiqua" w:eastAsia="SimSun" w:hAnsi="Book Antiqua" w:cs="SimSun"/>
          <w:b/>
          <w:bCs/>
          <w:kern w:val="0"/>
          <w:sz w:val="24"/>
          <w:szCs w:val="24"/>
        </w:rPr>
        <w:t>82</w:t>
      </w:r>
      <w:r w:rsidRPr="00AB4A27">
        <w:rPr>
          <w:rFonts w:ascii="Book Antiqua" w:eastAsia="SimSun" w:hAnsi="Book Antiqua" w:cs="SimSun"/>
          <w:kern w:val="0"/>
          <w:sz w:val="24"/>
          <w:szCs w:val="24"/>
        </w:rPr>
        <w:t>: 507-515 [PMID: 16891440 DOI: 10.1136/pgmj.2006.047431]</w:t>
      </w:r>
    </w:p>
    <w:p w:rsidR="00803746" w:rsidRPr="00AB4A27" w:rsidRDefault="00803746" w:rsidP="00803746">
      <w:pPr>
        <w:widowControl/>
        <w:spacing w:line="360" w:lineRule="auto"/>
        <w:rPr>
          <w:rFonts w:ascii="Book Antiqua" w:eastAsia="SimSun" w:hAnsi="Book Antiqua" w:cs="SimSun"/>
          <w:kern w:val="0"/>
          <w:sz w:val="24"/>
          <w:szCs w:val="24"/>
        </w:rPr>
      </w:pPr>
      <w:r w:rsidRPr="00AB4A27">
        <w:rPr>
          <w:rFonts w:ascii="Book Antiqua" w:eastAsia="SimSun" w:hAnsi="Book Antiqua" w:cs="SimSun"/>
          <w:kern w:val="0"/>
          <w:sz w:val="24"/>
          <w:szCs w:val="24"/>
        </w:rPr>
        <w:t>4 </w:t>
      </w:r>
      <w:r w:rsidRPr="00AB4A27">
        <w:rPr>
          <w:rFonts w:ascii="Book Antiqua" w:eastAsia="SimSun" w:hAnsi="Book Antiqua" w:cs="SimSun"/>
          <w:b/>
          <w:bCs/>
          <w:kern w:val="0"/>
          <w:sz w:val="24"/>
          <w:szCs w:val="24"/>
        </w:rPr>
        <w:t>Pang R</w:t>
      </w:r>
      <w:r w:rsidRPr="00AB4A27">
        <w:rPr>
          <w:rFonts w:ascii="Book Antiqua" w:eastAsia="SimSun" w:hAnsi="Book Antiqua" w:cs="SimSun"/>
          <w:kern w:val="0"/>
          <w:sz w:val="24"/>
          <w:szCs w:val="24"/>
        </w:rPr>
        <w:t>, Tse E, Poon RT. Molecular pathways in hepatocellular carcinoma. </w:t>
      </w:r>
      <w:r w:rsidRPr="00AB4A27">
        <w:rPr>
          <w:rFonts w:ascii="Book Antiqua" w:eastAsia="SimSun" w:hAnsi="Book Antiqua" w:cs="SimSun"/>
          <w:i/>
          <w:iCs/>
          <w:kern w:val="0"/>
          <w:sz w:val="24"/>
          <w:szCs w:val="24"/>
        </w:rPr>
        <w:t>Cancer Lett</w:t>
      </w:r>
      <w:r w:rsidRPr="00AB4A27">
        <w:rPr>
          <w:rFonts w:ascii="Book Antiqua" w:eastAsia="SimSun" w:hAnsi="Book Antiqua" w:cs="SimSun"/>
          <w:kern w:val="0"/>
          <w:sz w:val="24"/>
          <w:szCs w:val="24"/>
        </w:rPr>
        <w:t> 2006; </w:t>
      </w:r>
      <w:r w:rsidRPr="00AB4A27">
        <w:rPr>
          <w:rFonts w:ascii="Book Antiqua" w:eastAsia="SimSun" w:hAnsi="Book Antiqua" w:cs="SimSun"/>
          <w:b/>
          <w:bCs/>
          <w:kern w:val="0"/>
          <w:sz w:val="24"/>
          <w:szCs w:val="24"/>
        </w:rPr>
        <w:t>240</w:t>
      </w:r>
      <w:r w:rsidRPr="00AB4A27">
        <w:rPr>
          <w:rFonts w:ascii="Book Antiqua" w:eastAsia="SimSun" w:hAnsi="Book Antiqua" w:cs="SimSun"/>
          <w:kern w:val="0"/>
          <w:sz w:val="24"/>
          <w:szCs w:val="24"/>
        </w:rPr>
        <w:t>: 157-169 [PMID: 16239065 DOI: 10.1016/j.canlet.2005.08.031]</w:t>
      </w:r>
    </w:p>
    <w:p w:rsidR="00803746" w:rsidRPr="00AB4A27" w:rsidRDefault="00803746" w:rsidP="00803746">
      <w:pPr>
        <w:widowControl/>
        <w:spacing w:line="360" w:lineRule="auto"/>
        <w:rPr>
          <w:rFonts w:ascii="Book Antiqua" w:eastAsia="SimSun" w:hAnsi="Book Antiqua" w:cs="SimSun"/>
          <w:kern w:val="0"/>
          <w:sz w:val="24"/>
          <w:szCs w:val="24"/>
        </w:rPr>
      </w:pPr>
      <w:r w:rsidRPr="00AB4A27">
        <w:rPr>
          <w:rFonts w:ascii="Book Antiqua" w:eastAsia="SimSun" w:hAnsi="Book Antiqua" w:cs="SimSun"/>
          <w:kern w:val="0"/>
          <w:sz w:val="24"/>
          <w:szCs w:val="24"/>
        </w:rPr>
        <w:t>5 </w:t>
      </w:r>
      <w:r w:rsidRPr="00AB4A27">
        <w:rPr>
          <w:rFonts w:ascii="Book Antiqua" w:eastAsia="SimSun" w:hAnsi="Book Antiqua" w:cs="SimSun"/>
          <w:b/>
          <w:bCs/>
          <w:kern w:val="0"/>
          <w:sz w:val="24"/>
          <w:szCs w:val="24"/>
        </w:rPr>
        <w:t>Kao JH</w:t>
      </w:r>
      <w:r w:rsidRPr="00AB4A27">
        <w:rPr>
          <w:rFonts w:ascii="Book Antiqua" w:eastAsia="SimSun" w:hAnsi="Book Antiqua" w:cs="SimSun"/>
          <w:kern w:val="0"/>
          <w:sz w:val="24"/>
          <w:szCs w:val="24"/>
        </w:rPr>
        <w:t>, Chen PJ, Lai MY, Chen DS. Basal core promoter mutations of hepatitis B virus increase the risk of hepatocellular carcinoma in hepatitis B carriers. </w:t>
      </w:r>
      <w:r w:rsidRPr="00AB4A27">
        <w:rPr>
          <w:rFonts w:ascii="Book Antiqua" w:eastAsia="SimSun" w:hAnsi="Book Antiqua" w:cs="SimSun"/>
          <w:i/>
          <w:iCs/>
          <w:kern w:val="0"/>
          <w:sz w:val="24"/>
          <w:szCs w:val="24"/>
        </w:rPr>
        <w:t>Gastroenterology</w:t>
      </w:r>
      <w:r w:rsidRPr="00AB4A27">
        <w:rPr>
          <w:rFonts w:ascii="Book Antiqua" w:eastAsia="SimSun" w:hAnsi="Book Antiqua" w:cs="SimSun"/>
          <w:kern w:val="0"/>
          <w:sz w:val="24"/>
          <w:szCs w:val="24"/>
        </w:rPr>
        <w:t> 2003; </w:t>
      </w:r>
      <w:r w:rsidRPr="00AB4A27">
        <w:rPr>
          <w:rFonts w:ascii="Book Antiqua" w:eastAsia="SimSun" w:hAnsi="Book Antiqua" w:cs="SimSun"/>
          <w:b/>
          <w:bCs/>
          <w:kern w:val="0"/>
          <w:sz w:val="24"/>
          <w:szCs w:val="24"/>
        </w:rPr>
        <w:t>124</w:t>
      </w:r>
      <w:r w:rsidRPr="00AB4A27">
        <w:rPr>
          <w:rFonts w:ascii="Book Antiqua" w:eastAsia="SimSun" w:hAnsi="Book Antiqua" w:cs="SimSun"/>
          <w:kern w:val="0"/>
          <w:sz w:val="24"/>
          <w:szCs w:val="24"/>
        </w:rPr>
        <w:t>: 327-334 [PMID: 12557138 DOI: 10.1053/gast.2003.50053]</w:t>
      </w:r>
    </w:p>
    <w:p w:rsidR="00803746" w:rsidRPr="00AB4A27" w:rsidRDefault="00803746" w:rsidP="00803746">
      <w:pPr>
        <w:widowControl/>
        <w:spacing w:line="360" w:lineRule="auto"/>
        <w:rPr>
          <w:rFonts w:ascii="Book Antiqua" w:eastAsia="SimSun" w:hAnsi="Book Antiqua" w:cs="SimSun"/>
          <w:kern w:val="0"/>
          <w:sz w:val="24"/>
          <w:szCs w:val="24"/>
        </w:rPr>
      </w:pPr>
      <w:r w:rsidRPr="00AB4A27">
        <w:rPr>
          <w:rFonts w:ascii="Book Antiqua" w:eastAsia="SimSun" w:hAnsi="Book Antiqua" w:cs="SimSun"/>
          <w:kern w:val="0"/>
          <w:sz w:val="24"/>
          <w:szCs w:val="24"/>
        </w:rPr>
        <w:t>6 </w:t>
      </w:r>
      <w:r w:rsidRPr="00AB4A27">
        <w:rPr>
          <w:rFonts w:ascii="Book Antiqua" w:eastAsia="SimSun" w:hAnsi="Book Antiqua" w:cs="SimSun"/>
          <w:b/>
          <w:bCs/>
          <w:kern w:val="0"/>
          <w:sz w:val="24"/>
          <w:szCs w:val="24"/>
        </w:rPr>
        <w:t>Lyu H</w:t>
      </w:r>
      <w:r w:rsidRPr="00AB4A27">
        <w:rPr>
          <w:rFonts w:ascii="Book Antiqua" w:eastAsia="SimSun" w:hAnsi="Book Antiqua" w:cs="SimSun"/>
          <w:kern w:val="0"/>
          <w:sz w:val="24"/>
          <w:szCs w:val="24"/>
        </w:rPr>
        <w:t>, Lee D, Chung YH, Kim JA, Lee JH, Jin YJ, Park W, Mathews P, Jaffee E, Zheng L, Yu E, Lee YJ. Synergistic effects of A1896, T1653 and T1762/A1764 mutations in genotype c2 hepatitis B virus on development of hepatocellular carcinoma. </w:t>
      </w:r>
      <w:r w:rsidRPr="00AB4A27">
        <w:rPr>
          <w:rFonts w:ascii="Book Antiqua" w:eastAsia="SimSun" w:hAnsi="Book Antiqua" w:cs="SimSun"/>
          <w:i/>
          <w:iCs/>
          <w:kern w:val="0"/>
          <w:sz w:val="24"/>
          <w:szCs w:val="24"/>
        </w:rPr>
        <w:t>J Viral Hepat</w:t>
      </w:r>
      <w:r w:rsidRPr="00AB4A27">
        <w:rPr>
          <w:rFonts w:ascii="Book Antiqua" w:eastAsia="SimSun" w:hAnsi="Book Antiqua" w:cs="SimSun"/>
          <w:kern w:val="0"/>
          <w:sz w:val="24"/>
          <w:szCs w:val="24"/>
        </w:rPr>
        <w:t> 2013; </w:t>
      </w:r>
      <w:r w:rsidRPr="00AB4A27">
        <w:rPr>
          <w:rFonts w:ascii="Book Antiqua" w:eastAsia="SimSun" w:hAnsi="Book Antiqua" w:cs="SimSun"/>
          <w:b/>
          <w:bCs/>
          <w:kern w:val="0"/>
          <w:sz w:val="24"/>
          <w:szCs w:val="24"/>
        </w:rPr>
        <w:t>20</w:t>
      </w:r>
      <w:r w:rsidRPr="00AB4A27">
        <w:rPr>
          <w:rFonts w:ascii="Book Antiqua" w:eastAsia="SimSun" w:hAnsi="Book Antiqua" w:cs="SimSun"/>
          <w:kern w:val="0"/>
          <w:sz w:val="24"/>
          <w:szCs w:val="24"/>
        </w:rPr>
        <w:t>: 219-224 [PMID: 23383661 DOI: 10.1111/j.1365-2893.2012.01654.x]</w:t>
      </w:r>
    </w:p>
    <w:p w:rsidR="00803746" w:rsidRPr="00AB4A27" w:rsidRDefault="00803746" w:rsidP="00803746">
      <w:pPr>
        <w:widowControl/>
        <w:spacing w:line="360" w:lineRule="auto"/>
        <w:rPr>
          <w:rFonts w:ascii="Book Antiqua" w:eastAsia="SimSun" w:hAnsi="Book Antiqua" w:cs="SimSun"/>
          <w:kern w:val="0"/>
          <w:sz w:val="24"/>
          <w:szCs w:val="24"/>
        </w:rPr>
      </w:pPr>
      <w:r>
        <w:rPr>
          <w:rFonts w:ascii="Book Antiqua" w:eastAsia="SimSun" w:hAnsi="Book Antiqua" w:cs="SimSun" w:hint="eastAsia"/>
          <w:kern w:val="0"/>
          <w:sz w:val="24"/>
          <w:szCs w:val="24"/>
        </w:rPr>
        <w:t xml:space="preserve">7 </w:t>
      </w:r>
      <w:r w:rsidRPr="00AB4A27">
        <w:rPr>
          <w:rFonts w:ascii="Book Antiqua" w:eastAsia="SimSun" w:hAnsi="Book Antiqua" w:cs="SimSun"/>
          <w:b/>
          <w:kern w:val="0"/>
          <w:sz w:val="24"/>
          <w:szCs w:val="24"/>
        </w:rPr>
        <w:t>Asim M,</w:t>
      </w:r>
      <w:r w:rsidRPr="00AB4A27">
        <w:rPr>
          <w:rFonts w:ascii="Book Antiqua" w:eastAsia="SimSun" w:hAnsi="Book Antiqua" w:cs="SimSun"/>
          <w:kern w:val="0"/>
          <w:sz w:val="24"/>
          <w:szCs w:val="24"/>
        </w:rPr>
        <w:t xml:space="preserve"> Malik A, Sarma MP, Polipalli SK, Begum N, Ahmad I, Khan LA, Husain SA, Akhtar N, Husain S, Thayumanavan L, Singla R, Kar P. Hepatitis B virus BCP, Precore/core, X gene mutations/genotypes and the risk of hepatocellular carcinoma in India.</w:t>
      </w:r>
      <w:r w:rsidRPr="00AB4A27">
        <w:rPr>
          <w:rFonts w:ascii="Book Antiqua" w:eastAsia="SimSun" w:hAnsi="Book Antiqua" w:cs="SimSun"/>
          <w:i/>
          <w:kern w:val="0"/>
          <w:sz w:val="24"/>
          <w:szCs w:val="24"/>
        </w:rPr>
        <w:t xml:space="preserve"> J Med Virol</w:t>
      </w:r>
      <w:r w:rsidRPr="00AB4A27">
        <w:rPr>
          <w:rFonts w:ascii="Book Antiqua" w:eastAsia="SimSun" w:hAnsi="Book Antiqua" w:cs="SimSun"/>
          <w:kern w:val="0"/>
          <w:sz w:val="24"/>
          <w:szCs w:val="24"/>
        </w:rPr>
        <w:t xml:space="preserve"> 2010; </w:t>
      </w:r>
      <w:r w:rsidRPr="00AB4A27">
        <w:rPr>
          <w:rFonts w:ascii="Book Antiqua" w:eastAsia="SimSun" w:hAnsi="Book Antiqua" w:cs="SimSun"/>
          <w:b/>
          <w:kern w:val="0"/>
          <w:sz w:val="24"/>
          <w:szCs w:val="24"/>
        </w:rPr>
        <w:t>82</w:t>
      </w:r>
      <w:r w:rsidRPr="00AB4A27">
        <w:rPr>
          <w:rFonts w:ascii="Book Antiqua" w:eastAsia="SimSun" w:hAnsi="Book Antiqua" w:cs="SimSun"/>
          <w:kern w:val="0"/>
          <w:sz w:val="24"/>
          <w:szCs w:val="24"/>
        </w:rPr>
        <w:t>: 1115-1125 [PMID: 20513073 DOI: 10.1002/jmv.21774]</w:t>
      </w:r>
    </w:p>
    <w:p w:rsidR="00803746" w:rsidRPr="00AB4A27" w:rsidRDefault="00803746" w:rsidP="00803746">
      <w:pPr>
        <w:widowControl/>
        <w:spacing w:line="360" w:lineRule="auto"/>
        <w:rPr>
          <w:rFonts w:ascii="Book Antiqua" w:eastAsia="SimSun" w:hAnsi="Book Antiqua" w:cs="SimSun"/>
          <w:kern w:val="0"/>
          <w:sz w:val="24"/>
          <w:szCs w:val="24"/>
        </w:rPr>
      </w:pPr>
      <w:r w:rsidRPr="00AB4A27">
        <w:rPr>
          <w:rFonts w:ascii="Book Antiqua" w:eastAsia="SimSun" w:hAnsi="Book Antiqua" w:cs="SimSun"/>
          <w:kern w:val="0"/>
          <w:sz w:val="24"/>
          <w:szCs w:val="24"/>
        </w:rPr>
        <w:t>8 </w:t>
      </w:r>
      <w:r w:rsidRPr="00AB4A27">
        <w:rPr>
          <w:rFonts w:ascii="Book Antiqua" w:eastAsia="SimSun" w:hAnsi="Book Antiqua" w:cs="SimSun"/>
          <w:b/>
          <w:bCs/>
          <w:kern w:val="0"/>
          <w:sz w:val="24"/>
          <w:szCs w:val="24"/>
        </w:rPr>
        <w:t>Omata M</w:t>
      </w:r>
      <w:r w:rsidRPr="00AB4A27">
        <w:rPr>
          <w:rFonts w:ascii="Book Antiqua" w:eastAsia="SimSun" w:hAnsi="Book Antiqua" w:cs="SimSun"/>
          <w:kern w:val="0"/>
          <w:sz w:val="24"/>
          <w:szCs w:val="24"/>
        </w:rPr>
        <w:t>, Ehata T, Yokosuka O, Hosoda K, Ohto M. Mutations in the precore region of hepatitis B virus DNA in patients with fulminant and severe hepatitis. </w:t>
      </w:r>
      <w:r w:rsidRPr="00AB4A27">
        <w:rPr>
          <w:rFonts w:ascii="Book Antiqua" w:eastAsia="SimSun" w:hAnsi="Book Antiqua" w:cs="SimSun"/>
          <w:i/>
          <w:iCs/>
          <w:kern w:val="0"/>
          <w:sz w:val="24"/>
          <w:szCs w:val="24"/>
        </w:rPr>
        <w:t>N Engl J Med</w:t>
      </w:r>
      <w:r w:rsidRPr="00AB4A27">
        <w:rPr>
          <w:rFonts w:ascii="Book Antiqua" w:eastAsia="SimSun" w:hAnsi="Book Antiqua" w:cs="SimSun"/>
          <w:kern w:val="0"/>
          <w:sz w:val="24"/>
          <w:szCs w:val="24"/>
        </w:rPr>
        <w:t> 1991; </w:t>
      </w:r>
      <w:r w:rsidRPr="00AB4A27">
        <w:rPr>
          <w:rFonts w:ascii="Book Antiqua" w:eastAsia="SimSun" w:hAnsi="Book Antiqua" w:cs="SimSun"/>
          <w:b/>
          <w:bCs/>
          <w:kern w:val="0"/>
          <w:sz w:val="24"/>
          <w:szCs w:val="24"/>
        </w:rPr>
        <w:t>324</w:t>
      </w:r>
      <w:r w:rsidRPr="00AB4A27">
        <w:rPr>
          <w:rFonts w:ascii="Book Antiqua" w:eastAsia="SimSun" w:hAnsi="Book Antiqua" w:cs="SimSun"/>
          <w:kern w:val="0"/>
          <w:sz w:val="24"/>
          <w:szCs w:val="24"/>
        </w:rPr>
        <w:t>: 1699-1704 [PMID: 2034246 DOI: 10.1056/NEJM199106133242404]</w:t>
      </w:r>
    </w:p>
    <w:p w:rsidR="00803746" w:rsidRPr="00AB4A27" w:rsidRDefault="00803746" w:rsidP="00803746">
      <w:pPr>
        <w:widowControl/>
        <w:spacing w:line="360" w:lineRule="auto"/>
        <w:rPr>
          <w:rFonts w:ascii="Book Antiqua" w:eastAsia="SimSun" w:hAnsi="Book Antiqua" w:cs="SimSun"/>
          <w:kern w:val="0"/>
          <w:sz w:val="24"/>
          <w:szCs w:val="24"/>
        </w:rPr>
      </w:pPr>
      <w:r w:rsidRPr="00AB4A27">
        <w:rPr>
          <w:rFonts w:ascii="Book Antiqua" w:eastAsia="SimSun" w:hAnsi="Book Antiqua" w:cs="SimSun"/>
          <w:kern w:val="0"/>
          <w:sz w:val="24"/>
          <w:szCs w:val="24"/>
        </w:rPr>
        <w:lastRenderedPageBreak/>
        <w:t>9 </w:t>
      </w:r>
      <w:r w:rsidRPr="00AB4A27">
        <w:rPr>
          <w:rFonts w:ascii="Book Antiqua" w:eastAsia="SimSun" w:hAnsi="Book Antiqua" w:cs="SimSun"/>
          <w:b/>
          <w:bCs/>
          <w:kern w:val="0"/>
          <w:sz w:val="24"/>
          <w:szCs w:val="24"/>
        </w:rPr>
        <w:t>Okamoto H</w:t>
      </w:r>
      <w:r w:rsidRPr="00AB4A27">
        <w:rPr>
          <w:rFonts w:ascii="Book Antiqua" w:eastAsia="SimSun" w:hAnsi="Book Antiqua" w:cs="SimSun"/>
          <w:kern w:val="0"/>
          <w:sz w:val="24"/>
          <w:szCs w:val="24"/>
        </w:rPr>
        <w:t>, Yotsumoto S, Akahane Y, Yamanaka T, Miyazaki Y, Sugai Y, Tsuda F, Tanaka T, Miyakawa Y, Mayumi M. Hepatitis B viruses with precore region defects prevail in persistently infected hosts along with seroconversion to the antibody against e antigen. </w:t>
      </w:r>
      <w:r w:rsidRPr="00AB4A27">
        <w:rPr>
          <w:rFonts w:ascii="Book Antiqua" w:eastAsia="SimSun" w:hAnsi="Book Antiqua" w:cs="SimSun"/>
          <w:i/>
          <w:iCs/>
          <w:kern w:val="0"/>
          <w:sz w:val="24"/>
          <w:szCs w:val="24"/>
        </w:rPr>
        <w:t>J Virol</w:t>
      </w:r>
      <w:r w:rsidRPr="00AB4A27">
        <w:rPr>
          <w:rFonts w:ascii="Book Antiqua" w:eastAsia="SimSun" w:hAnsi="Book Antiqua" w:cs="SimSun"/>
          <w:kern w:val="0"/>
          <w:sz w:val="24"/>
          <w:szCs w:val="24"/>
        </w:rPr>
        <w:t> 1990; </w:t>
      </w:r>
      <w:r w:rsidRPr="00AB4A27">
        <w:rPr>
          <w:rFonts w:ascii="Book Antiqua" w:eastAsia="SimSun" w:hAnsi="Book Antiqua" w:cs="SimSun"/>
          <w:b/>
          <w:bCs/>
          <w:kern w:val="0"/>
          <w:sz w:val="24"/>
          <w:szCs w:val="24"/>
        </w:rPr>
        <w:t>64</w:t>
      </w:r>
      <w:r w:rsidRPr="00AB4A27">
        <w:rPr>
          <w:rFonts w:ascii="Book Antiqua" w:eastAsia="SimSun" w:hAnsi="Book Antiqua" w:cs="SimSun"/>
          <w:kern w:val="0"/>
          <w:sz w:val="24"/>
          <w:szCs w:val="24"/>
        </w:rPr>
        <w:t>: 1298-1303 [PMID: 2304145]</w:t>
      </w:r>
    </w:p>
    <w:p w:rsidR="00803746" w:rsidRPr="00AB4A27" w:rsidRDefault="00803746" w:rsidP="00803746">
      <w:pPr>
        <w:widowControl/>
        <w:spacing w:line="360" w:lineRule="auto"/>
        <w:rPr>
          <w:rFonts w:ascii="Book Antiqua" w:eastAsia="SimSun" w:hAnsi="Book Antiqua" w:cs="SimSun"/>
          <w:kern w:val="0"/>
          <w:sz w:val="24"/>
          <w:szCs w:val="24"/>
        </w:rPr>
      </w:pPr>
      <w:r w:rsidRPr="00AB4A27">
        <w:rPr>
          <w:rFonts w:ascii="Book Antiqua" w:eastAsia="SimSun" w:hAnsi="Book Antiqua" w:cs="SimSun"/>
          <w:kern w:val="0"/>
          <w:sz w:val="24"/>
          <w:szCs w:val="24"/>
        </w:rPr>
        <w:t>10 </w:t>
      </w:r>
      <w:r w:rsidRPr="00AB4A27">
        <w:rPr>
          <w:rFonts w:ascii="Book Antiqua" w:eastAsia="SimSun" w:hAnsi="Book Antiqua" w:cs="SimSun"/>
          <w:b/>
          <w:bCs/>
          <w:kern w:val="0"/>
          <w:sz w:val="24"/>
          <w:szCs w:val="24"/>
        </w:rPr>
        <w:t>Fang ZL</w:t>
      </w:r>
      <w:r w:rsidRPr="00AB4A27">
        <w:rPr>
          <w:rFonts w:ascii="Book Antiqua" w:eastAsia="SimSun" w:hAnsi="Book Antiqua" w:cs="SimSun"/>
          <w:kern w:val="0"/>
          <w:sz w:val="24"/>
          <w:szCs w:val="24"/>
        </w:rPr>
        <w:t>, Sabin CA, Dong BQ, Wei SC, Chen QY, Fang KX, Yang JY, Huang J, Wang XY, Harrison TJ. Hepatitis B virus pre-S deletion mutations are a risk factor for hepatocellular carcinoma: a matched nested case-control study. </w:t>
      </w:r>
      <w:r w:rsidRPr="00AB4A27">
        <w:rPr>
          <w:rFonts w:ascii="Book Antiqua" w:eastAsia="SimSun" w:hAnsi="Book Antiqua" w:cs="SimSun"/>
          <w:i/>
          <w:iCs/>
          <w:kern w:val="0"/>
          <w:sz w:val="24"/>
          <w:szCs w:val="24"/>
        </w:rPr>
        <w:t>J Gen Virol</w:t>
      </w:r>
      <w:r w:rsidRPr="00AB4A27">
        <w:rPr>
          <w:rFonts w:ascii="Book Antiqua" w:eastAsia="SimSun" w:hAnsi="Book Antiqua" w:cs="SimSun"/>
          <w:kern w:val="0"/>
          <w:sz w:val="24"/>
          <w:szCs w:val="24"/>
        </w:rPr>
        <w:t> 2008; </w:t>
      </w:r>
      <w:r w:rsidRPr="00AB4A27">
        <w:rPr>
          <w:rFonts w:ascii="Book Antiqua" w:eastAsia="SimSun" w:hAnsi="Book Antiqua" w:cs="SimSun"/>
          <w:b/>
          <w:bCs/>
          <w:kern w:val="0"/>
          <w:sz w:val="24"/>
          <w:szCs w:val="24"/>
        </w:rPr>
        <w:t>89</w:t>
      </w:r>
      <w:r w:rsidRPr="00AB4A27">
        <w:rPr>
          <w:rFonts w:ascii="Book Antiqua" w:eastAsia="SimSun" w:hAnsi="Book Antiqua" w:cs="SimSun"/>
          <w:kern w:val="0"/>
          <w:sz w:val="24"/>
          <w:szCs w:val="24"/>
        </w:rPr>
        <w:t>: 2882-2890 [PMID: 18931087 DOI: 10.1099/vir.0.2008/002824-0]</w:t>
      </w:r>
    </w:p>
    <w:p w:rsidR="00803746" w:rsidRPr="00AB4A27" w:rsidRDefault="00803746" w:rsidP="00803746">
      <w:pPr>
        <w:widowControl/>
        <w:spacing w:line="360" w:lineRule="auto"/>
        <w:rPr>
          <w:rFonts w:ascii="Book Antiqua" w:eastAsia="SimSun" w:hAnsi="Book Antiqua" w:cs="SimSun"/>
          <w:kern w:val="0"/>
          <w:sz w:val="24"/>
          <w:szCs w:val="24"/>
        </w:rPr>
      </w:pPr>
      <w:r w:rsidRPr="00AB4A27">
        <w:rPr>
          <w:rFonts w:ascii="Book Antiqua" w:eastAsia="SimSun" w:hAnsi="Book Antiqua" w:cs="SimSun"/>
          <w:kern w:val="0"/>
          <w:sz w:val="24"/>
          <w:szCs w:val="24"/>
        </w:rPr>
        <w:t>11 </w:t>
      </w:r>
      <w:r w:rsidRPr="00AB4A27">
        <w:rPr>
          <w:rFonts w:ascii="Book Antiqua" w:eastAsia="SimSun" w:hAnsi="Book Antiqua" w:cs="SimSun"/>
          <w:b/>
          <w:bCs/>
          <w:kern w:val="0"/>
          <w:sz w:val="24"/>
          <w:szCs w:val="24"/>
        </w:rPr>
        <w:t>Shinkai N</w:t>
      </w:r>
      <w:r w:rsidRPr="00AB4A27">
        <w:rPr>
          <w:rFonts w:ascii="Book Antiqua" w:eastAsia="SimSun" w:hAnsi="Book Antiqua" w:cs="SimSun"/>
          <w:kern w:val="0"/>
          <w:sz w:val="24"/>
          <w:szCs w:val="24"/>
        </w:rPr>
        <w:t>, Tanaka Y, Ito K, Mukaide M, Hasegawa I, Asahina Y, Izumi N, Yatsuhashi H, Orito E, Joh T, Mizokami M. Influence of hepatitis B virus X and core promoter mutations on hepatocellular carcinoma among patients infected with subgenotype C2. </w:t>
      </w:r>
      <w:r w:rsidRPr="00AB4A27">
        <w:rPr>
          <w:rFonts w:ascii="Book Antiqua" w:eastAsia="SimSun" w:hAnsi="Book Antiqua" w:cs="SimSun"/>
          <w:i/>
          <w:iCs/>
          <w:kern w:val="0"/>
          <w:sz w:val="24"/>
          <w:szCs w:val="24"/>
        </w:rPr>
        <w:t>J Clin Microbiol</w:t>
      </w:r>
      <w:r w:rsidRPr="00AB4A27">
        <w:rPr>
          <w:rFonts w:ascii="Book Antiqua" w:eastAsia="SimSun" w:hAnsi="Book Antiqua" w:cs="SimSun"/>
          <w:kern w:val="0"/>
          <w:sz w:val="24"/>
          <w:szCs w:val="24"/>
        </w:rPr>
        <w:t> 2007; </w:t>
      </w:r>
      <w:r w:rsidRPr="00AB4A27">
        <w:rPr>
          <w:rFonts w:ascii="Book Antiqua" w:eastAsia="SimSun" w:hAnsi="Book Antiqua" w:cs="SimSun"/>
          <w:b/>
          <w:bCs/>
          <w:kern w:val="0"/>
          <w:sz w:val="24"/>
          <w:szCs w:val="24"/>
        </w:rPr>
        <w:t>45</w:t>
      </w:r>
      <w:r w:rsidRPr="00AB4A27">
        <w:rPr>
          <w:rFonts w:ascii="Book Antiqua" w:eastAsia="SimSun" w:hAnsi="Book Antiqua" w:cs="SimSun"/>
          <w:kern w:val="0"/>
          <w:sz w:val="24"/>
          <w:szCs w:val="24"/>
        </w:rPr>
        <w:t>: 3191-3197 [PMID: 17652471 DOI: 10.1128/JCM.00411-07]</w:t>
      </w:r>
    </w:p>
    <w:p w:rsidR="00803746" w:rsidRPr="00AB4A27" w:rsidRDefault="00803746" w:rsidP="00803746">
      <w:pPr>
        <w:widowControl/>
        <w:spacing w:line="360" w:lineRule="auto"/>
        <w:rPr>
          <w:rFonts w:ascii="Book Antiqua" w:eastAsia="SimSun" w:hAnsi="Book Antiqua" w:cs="SimSun"/>
          <w:kern w:val="0"/>
          <w:sz w:val="24"/>
          <w:szCs w:val="24"/>
        </w:rPr>
      </w:pPr>
      <w:r w:rsidRPr="00AB4A27">
        <w:rPr>
          <w:rFonts w:ascii="Book Antiqua" w:eastAsia="SimSun" w:hAnsi="Book Antiqua" w:cs="SimSun"/>
          <w:kern w:val="0"/>
          <w:sz w:val="24"/>
          <w:szCs w:val="24"/>
        </w:rPr>
        <w:t>12 </w:t>
      </w:r>
      <w:r w:rsidRPr="00AB4A27">
        <w:rPr>
          <w:rFonts w:ascii="Book Antiqua" w:eastAsia="SimSun" w:hAnsi="Book Antiqua" w:cs="SimSun"/>
          <w:b/>
          <w:bCs/>
          <w:kern w:val="0"/>
          <w:sz w:val="24"/>
          <w:szCs w:val="24"/>
        </w:rPr>
        <w:t>Chen BF</w:t>
      </w:r>
      <w:r w:rsidRPr="00AB4A27">
        <w:rPr>
          <w:rFonts w:ascii="Book Antiqua" w:eastAsia="SimSun" w:hAnsi="Book Antiqua" w:cs="SimSun"/>
          <w:kern w:val="0"/>
          <w:sz w:val="24"/>
          <w:szCs w:val="24"/>
        </w:rPr>
        <w:t>, Liu CJ, Jow GM, Chen PJ, Kao JH, Chen DS. High prevalence and mapping of pre-S deletion in hepatitis B virus carriers with progressive liver diseases. </w:t>
      </w:r>
      <w:r w:rsidRPr="00AB4A27">
        <w:rPr>
          <w:rFonts w:ascii="Book Antiqua" w:eastAsia="SimSun" w:hAnsi="Book Antiqua" w:cs="SimSun"/>
          <w:i/>
          <w:iCs/>
          <w:kern w:val="0"/>
          <w:sz w:val="24"/>
          <w:szCs w:val="24"/>
        </w:rPr>
        <w:t>Gastroenterology</w:t>
      </w:r>
      <w:r w:rsidRPr="00AB4A27">
        <w:rPr>
          <w:rFonts w:ascii="Book Antiqua" w:eastAsia="SimSun" w:hAnsi="Book Antiqua" w:cs="SimSun"/>
          <w:kern w:val="0"/>
          <w:sz w:val="24"/>
          <w:szCs w:val="24"/>
        </w:rPr>
        <w:t> 2006; </w:t>
      </w:r>
      <w:r w:rsidRPr="00AB4A27">
        <w:rPr>
          <w:rFonts w:ascii="Book Antiqua" w:eastAsia="SimSun" w:hAnsi="Book Antiqua" w:cs="SimSun"/>
          <w:b/>
          <w:bCs/>
          <w:kern w:val="0"/>
          <w:sz w:val="24"/>
          <w:szCs w:val="24"/>
        </w:rPr>
        <w:t>130</w:t>
      </w:r>
      <w:r w:rsidRPr="00AB4A27">
        <w:rPr>
          <w:rFonts w:ascii="Book Antiqua" w:eastAsia="SimSun" w:hAnsi="Book Antiqua" w:cs="SimSun"/>
          <w:kern w:val="0"/>
          <w:sz w:val="24"/>
          <w:szCs w:val="24"/>
        </w:rPr>
        <w:t>: 1153-1168 [PMID: 16618410 DOI: 10.1053/j.gastro.2006.01.011]</w:t>
      </w:r>
    </w:p>
    <w:p w:rsidR="00803746" w:rsidRPr="00AB4A27" w:rsidRDefault="00803746" w:rsidP="00803746">
      <w:pPr>
        <w:widowControl/>
        <w:spacing w:line="360" w:lineRule="auto"/>
        <w:rPr>
          <w:rFonts w:ascii="Book Antiqua" w:eastAsia="SimSun" w:hAnsi="Book Antiqua" w:cs="SimSun"/>
          <w:kern w:val="0"/>
          <w:sz w:val="24"/>
          <w:szCs w:val="24"/>
        </w:rPr>
      </w:pPr>
      <w:r w:rsidRPr="00AB4A27">
        <w:rPr>
          <w:rFonts w:ascii="Book Antiqua" w:eastAsia="SimSun" w:hAnsi="Book Antiqua" w:cs="SimSun"/>
          <w:kern w:val="0"/>
          <w:sz w:val="24"/>
          <w:szCs w:val="24"/>
        </w:rPr>
        <w:t>13 </w:t>
      </w:r>
      <w:r w:rsidRPr="00AB4A27">
        <w:rPr>
          <w:rFonts w:ascii="Book Antiqua" w:eastAsia="SimSun" w:hAnsi="Book Antiqua" w:cs="SimSun"/>
          <w:b/>
          <w:bCs/>
          <w:kern w:val="0"/>
          <w:sz w:val="24"/>
          <w:szCs w:val="24"/>
        </w:rPr>
        <w:t>Yuen MF</w:t>
      </w:r>
      <w:r w:rsidRPr="00AB4A27">
        <w:rPr>
          <w:rFonts w:ascii="Book Antiqua" w:eastAsia="SimSun" w:hAnsi="Book Antiqua" w:cs="SimSun"/>
          <w:kern w:val="0"/>
          <w:sz w:val="24"/>
          <w:szCs w:val="24"/>
        </w:rPr>
        <w:t>, Sablon E, Tanaka Y, Kato T, Mizokami M, Doutreloigne J, Yuan HJ, Wong DK, Sum SM, Lai CL. Epidemiological study of hepatitis B virus genotypes, core promoter and precore mutations of chronic hepatitis B infection in Hong Kong. </w:t>
      </w:r>
      <w:r w:rsidRPr="00AB4A27">
        <w:rPr>
          <w:rFonts w:ascii="Book Antiqua" w:eastAsia="SimSun" w:hAnsi="Book Antiqua" w:cs="SimSun"/>
          <w:i/>
          <w:iCs/>
          <w:kern w:val="0"/>
          <w:sz w:val="24"/>
          <w:szCs w:val="24"/>
        </w:rPr>
        <w:t>J Hepatol</w:t>
      </w:r>
      <w:r w:rsidRPr="00AB4A27">
        <w:rPr>
          <w:rFonts w:ascii="Book Antiqua" w:eastAsia="SimSun" w:hAnsi="Book Antiqua" w:cs="SimSun"/>
          <w:kern w:val="0"/>
          <w:sz w:val="24"/>
          <w:szCs w:val="24"/>
        </w:rPr>
        <w:t> 2004; </w:t>
      </w:r>
      <w:r w:rsidRPr="00AB4A27">
        <w:rPr>
          <w:rFonts w:ascii="Book Antiqua" w:eastAsia="SimSun" w:hAnsi="Book Antiqua" w:cs="SimSun"/>
          <w:b/>
          <w:bCs/>
          <w:kern w:val="0"/>
          <w:sz w:val="24"/>
          <w:szCs w:val="24"/>
        </w:rPr>
        <w:t>41</w:t>
      </w:r>
      <w:r w:rsidRPr="00AB4A27">
        <w:rPr>
          <w:rFonts w:ascii="Book Antiqua" w:eastAsia="SimSun" w:hAnsi="Book Antiqua" w:cs="SimSun"/>
          <w:kern w:val="0"/>
          <w:sz w:val="24"/>
          <w:szCs w:val="24"/>
        </w:rPr>
        <w:t>: 119-125 [PMID: 15246217 DOI: 10.1016/j.jhep.2004.03.004]</w:t>
      </w:r>
    </w:p>
    <w:p w:rsidR="00803746" w:rsidRPr="00AB4A27" w:rsidRDefault="00803746" w:rsidP="00803746">
      <w:pPr>
        <w:widowControl/>
        <w:spacing w:line="360" w:lineRule="auto"/>
        <w:rPr>
          <w:rFonts w:ascii="Book Antiqua" w:eastAsia="SimSun" w:hAnsi="Book Antiqua" w:cs="SimSun"/>
          <w:kern w:val="0"/>
          <w:sz w:val="24"/>
          <w:szCs w:val="24"/>
        </w:rPr>
      </w:pPr>
      <w:r w:rsidRPr="00AB4A27">
        <w:rPr>
          <w:rFonts w:ascii="Book Antiqua" w:eastAsia="SimSun" w:hAnsi="Book Antiqua" w:cs="SimSun"/>
          <w:kern w:val="0"/>
          <w:sz w:val="24"/>
          <w:szCs w:val="24"/>
        </w:rPr>
        <w:t>14 </w:t>
      </w:r>
      <w:r w:rsidRPr="00AB4A27">
        <w:rPr>
          <w:rFonts w:ascii="Book Antiqua" w:eastAsia="SimSun" w:hAnsi="Book Antiqua" w:cs="SimSun"/>
          <w:b/>
          <w:bCs/>
          <w:kern w:val="0"/>
          <w:sz w:val="24"/>
          <w:szCs w:val="24"/>
        </w:rPr>
        <w:t>Yuen MF</w:t>
      </w:r>
      <w:r w:rsidRPr="00AB4A27">
        <w:rPr>
          <w:rFonts w:ascii="Book Antiqua" w:eastAsia="SimSun" w:hAnsi="Book Antiqua" w:cs="SimSun"/>
          <w:kern w:val="0"/>
          <w:sz w:val="24"/>
          <w:szCs w:val="24"/>
        </w:rPr>
        <w:t>, Tanaka Y, Shinkai N, Poon RT, But DY, Fong DY, Fung J, Wong DK, Yuen JC, Mizokami M, Lai CL. Risk for hepatocellular carcinoma with respect to hepatitis B virus genotypes B/C, specific mutations of enhancer II/core promoter/precore regions and HBV DNA levels. </w:t>
      </w:r>
      <w:r w:rsidRPr="00AB4A27">
        <w:rPr>
          <w:rFonts w:ascii="Book Antiqua" w:eastAsia="SimSun" w:hAnsi="Book Antiqua" w:cs="SimSun"/>
          <w:i/>
          <w:iCs/>
          <w:kern w:val="0"/>
          <w:sz w:val="24"/>
          <w:szCs w:val="24"/>
        </w:rPr>
        <w:t>Gut</w:t>
      </w:r>
      <w:r w:rsidRPr="00AB4A27">
        <w:rPr>
          <w:rFonts w:ascii="Book Antiqua" w:eastAsia="SimSun" w:hAnsi="Book Antiqua" w:cs="SimSun"/>
          <w:kern w:val="0"/>
          <w:sz w:val="24"/>
          <w:szCs w:val="24"/>
        </w:rPr>
        <w:t> 2008; </w:t>
      </w:r>
      <w:r w:rsidRPr="00AB4A27">
        <w:rPr>
          <w:rFonts w:ascii="Book Antiqua" w:eastAsia="SimSun" w:hAnsi="Book Antiqua" w:cs="SimSun"/>
          <w:b/>
          <w:bCs/>
          <w:kern w:val="0"/>
          <w:sz w:val="24"/>
          <w:szCs w:val="24"/>
        </w:rPr>
        <w:t>57</w:t>
      </w:r>
      <w:r w:rsidRPr="00AB4A27">
        <w:rPr>
          <w:rFonts w:ascii="Book Antiqua" w:eastAsia="SimSun" w:hAnsi="Book Antiqua" w:cs="SimSun"/>
          <w:kern w:val="0"/>
          <w:sz w:val="24"/>
          <w:szCs w:val="24"/>
        </w:rPr>
        <w:t>: 98-102 [PMID: 17483190 DOI: 10.1136/gut.2007.119859]</w:t>
      </w:r>
    </w:p>
    <w:p w:rsidR="00803746" w:rsidRPr="00AB4A27" w:rsidRDefault="00803746" w:rsidP="00803746">
      <w:pPr>
        <w:widowControl/>
        <w:spacing w:line="360" w:lineRule="auto"/>
        <w:rPr>
          <w:rFonts w:ascii="Book Antiqua" w:eastAsia="SimSun" w:hAnsi="Book Antiqua" w:cs="SimSun"/>
          <w:kern w:val="0"/>
          <w:sz w:val="24"/>
          <w:szCs w:val="24"/>
        </w:rPr>
      </w:pPr>
      <w:r w:rsidRPr="00AB4A27">
        <w:rPr>
          <w:rFonts w:ascii="Book Antiqua" w:eastAsia="SimSun" w:hAnsi="Book Antiqua" w:cs="SimSun"/>
          <w:kern w:val="0"/>
          <w:sz w:val="24"/>
          <w:szCs w:val="24"/>
        </w:rPr>
        <w:t>15 </w:t>
      </w:r>
      <w:r w:rsidRPr="00AB4A27">
        <w:rPr>
          <w:rFonts w:ascii="Book Antiqua" w:eastAsia="SimSun" w:hAnsi="Book Antiqua" w:cs="SimSun"/>
          <w:b/>
          <w:bCs/>
          <w:kern w:val="0"/>
          <w:sz w:val="24"/>
          <w:szCs w:val="24"/>
        </w:rPr>
        <w:t>Bruix J</w:t>
      </w:r>
      <w:r w:rsidRPr="00AB4A27">
        <w:rPr>
          <w:rFonts w:ascii="Book Antiqua" w:eastAsia="SimSun" w:hAnsi="Book Antiqua" w:cs="SimSun"/>
          <w:kern w:val="0"/>
          <w:sz w:val="24"/>
          <w:szCs w:val="24"/>
        </w:rPr>
        <w:t>, Sherman M. Management of hepatocellular carcinoma: an update. </w:t>
      </w:r>
      <w:r w:rsidRPr="00AB4A27">
        <w:rPr>
          <w:rFonts w:ascii="Book Antiqua" w:eastAsia="SimSun" w:hAnsi="Book Antiqua" w:cs="SimSun"/>
          <w:i/>
          <w:iCs/>
          <w:kern w:val="0"/>
          <w:sz w:val="24"/>
          <w:szCs w:val="24"/>
        </w:rPr>
        <w:t>Hepatology</w:t>
      </w:r>
      <w:r w:rsidRPr="00AB4A27">
        <w:rPr>
          <w:rFonts w:ascii="Book Antiqua" w:eastAsia="SimSun" w:hAnsi="Book Antiqua" w:cs="SimSun"/>
          <w:kern w:val="0"/>
          <w:sz w:val="24"/>
          <w:szCs w:val="24"/>
        </w:rPr>
        <w:t> 2011; </w:t>
      </w:r>
      <w:r w:rsidRPr="00AB4A27">
        <w:rPr>
          <w:rFonts w:ascii="Book Antiqua" w:eastAsia="SimSun" w:hAnsi="Book Antiqua" w:cs="SimSun"/>
          <w:b/>
          <w:bCs/>
          <w:kern w:val="0"/>
          <w:sz w:val="24"/>
          <w:szCs w:val="24"/>
        </w:rPr>
        <w:t>53</w:t>
      </w:r>
      <w:r w:rsidRPr="00AB4A27">
        <w:rPr>
          <w:rFonts w:ascii="Book Antiqua" w:eastAsia="SimSun" w:hAnsi="Book Antiqua" w:cs="SimSun"/>
          <w:kern w:val="0"/>
          <w:sz w:val="24"/>
          <w:szCs w:val="24"/>
        </w:rPr>
        <w:t>: 1020-1022 [PMID: 21374666 DOI: 10.1002/hep.24199]</w:t>
      </w:r>
    </w:p>
    <w:p w:rsidR="00803746" w:rsidRPr="00AB4A27" w:rsidRDefault="00803746" w:rsidP="00803746">
      <w:pPr>
        <w:widowControl/>
        <w:spacing w:line="360" w:lineRule="auto"/>
        <w:rPr>
          <w:rFonts w:ascii="Book Antiqua" w:eastAsia="SimSun" w:hAnsi="Book Antiqua" w:cs="SimSun"/>
          <w:kern w:val="0"/>
          <w:sz w:val="24"/>
          <w:szCs w:val="24"/>
        </w:rPr>
      </w:pPr>
      <w:r w:rsidRPr="00AB4A27">
        <w:rPr>
          <w:rFonts w:ascii="Book Antiqua" w:eastAsia="SimSun" w:hAnsi="Book Antiqua" w:cs="SimSun"/>
          <w:kern w:val="0"/>
          <w:sz w:val="24"/>
          <w:szCs w:val="24"/>
        </w:rPr>
        <w:t>16 </w:t>
      </w:r>
      <w:r w:rsidRPr="00AB4A27">
        <w:rPr>
          <w:rFonts w:ascii="Book Antiqua" w:eastAsia="SimSun" w:hAnsi="Book Antiqua" w:cs="SimSun"/>
          <w:b/>
          <w:bCs/>
          <w:kern w:val="0"/>
          <w:sz w:val="24"/>
          <w:szCs w:val="24"/>
        </w:rPr>
        <w:t>Takahashi K</w:t>
      </w:r>
      <w:r w:rsidRPr="00AB4A27">
        <w:rPr>
          <w:rFonts w:ascii="Book Antiqua" w:eastAsia="SimSun" w:hAnsi="Book Antiqua" w:cs="SimSun"/>
          <w:kern w:val="0"/>
          <w:sz w:val="24"/>
          <w:szCs w:val="24"/>
        </w:rPr>
        <w:t xml:space="preserve">, Ohta Y, Kanai K, Akahane Y, Iwasa Y, Hino K, Ohno N, Yoshizawa H, Mishiro S. Clinical implications of mutations C-to-T1653 and T-to-C/A/G1753 of </w:t>
      </w:r>
      <w:r w:rsidRPr="00AB4A27">
        <w:rPr>
          <w:rFonts w:ascii="Book Antiqua" w:eastAsia="SimSun" w:hAnsi="Book Antiqua" w:cs="SimSun"/>
          <w:kern w:val="0"/>
          <w:sz w:val="24"/>
          <w:szCs w:val="24"/>
        </w:rPr>
        <w:lastRenderedPageBreak/>
        <w:t>hepatitis B virus genotype C genome in chronic liver disease. </w:t>
      </w:r>
      <w:r w:rsidRPr="00AB4A27">
        <w:rPr>
          <w:rFonts w:ascii="Book Antiqua" w:eastAsia="SimSun" w:hAnsi="Book Antiqua" w:cs="SimSun"/>
          <w:i/>
          <w:iCs/>
          <w:kern w:val="0"/>
          <w:sz w:val="24"/>
          <w:szCs w:val="24"/>
        </w:rPr>
        <w:t>Arch Virol</w:t>
      </w:r>
      <w:r w:rsidRPr="00AB4A27">
        <w:rPr>
          <w:rFonts w:ascii="Book Antiqua" w:eastAsia="SimSun" w:hAnsi="Book Antiqua" w:cs="SimSun"/>
          <w:kern w:val="0"/>
          <w:sz w:val="24"/>
          <w:szCs w:val="24"/>
        </w:rPr>
        <w:t> 1999; </w:t>
      </w:r>
      <w:r w:rsidRPr="00AB4A27">
        <w:rPr>
          <w:rFonts w:ascii="Book Antiqua" w:eastAsia="SimSun" w:hAnsi="Book Antiqua" w:cs="SimSun"/>
          <w:b/>
          <w:bCs/>
          <w:kern w:val="0"/>
          <w:sz w:val="24"/>
          <w:szCs w:val="24"/>
        </w:rPr>
        <w:t>144</w:t>
      </w:r>
      <w:r w:rsidRPr="00AB4A27">
        <w:rPr>
          <w:rFonts w:ascii="Book Antiqua" w:eastAsia="SimSun" w:hAnsi="Book Antiqua" w:cs="SimSun"/>
          <w:kern w:val="0"/>
          <w:sz w:val="24"/>
          <w:szCs w:val="24"/>
        </w:rPr>
        <w:t>: 1299-1308 [PMID: 10481738]</w:t>
      </w:r>
    </w:p>
    <w:p w:rsidR="00803746" w:rsidRPr="00AB4A27" w:rsidRDefault="00803746" w:rsidP="00803746">
      <w:pPr>
        <w:widowControl/>
        <w:spacing w:line="360" w:lineRule="auto"/>
        <w:rPr>
          <w:rFonts w:ascii="Book Antiqua" w:eastAsia="SimSun" w:hAnsi="Book Antiqua" w:cs="SimSun"/>
          <w:kern w:val="0"/>
          <w:sz w:val="24"/>
          <w:szCs w:val="24"/>
        </w:rPr>
      </w:pPr>
      <w:r w:rsidRPr="00AB4A27">
        <w:rPr>
          <w:rFonts w:ascii="Book Antiqua" w:eastAsia="SimSun" w:hAnsi="Book Antiqua" w:cs="SimSun"/>
          <w:kern w:val="0"/>
          <w:sz w:val="24"/>
          <w:szCs w:val="24"/>
        </w:rPr>
        <w:t>17 </w:t>
      </w:r>
      <w:r w:rsidRPr="00AB4A27">
        <w:rPr>
          <w:rFonts w:ascii="Book Antiqua" w:eastAsia="SimSun" w:hAnsi="Book Antiqua" w:cs="SimSun"/>
          <w:b/>
          <w:bCs/>
          <w:kern w:val="0"/>
          <w:sz w:val="24"/>
          <w:szCs w:val="24"/>
        </w:rPr>
        <w:t>Wang Y</w:t>
      </w:r>
      <w:r w:rsidRPr="00AB4A27">
        <w:rPr>
          <w:rFonts w:ascii="Book Antiqua" w:eastAsia="SimSun" w:hAnsi="Book Antiqua" w:cs="SimSun"/>
          <w:kern w:val="0"/>
          <w:sz w:val="24"/>
          <w:szCs w:val="24"/>
        </w:rPr>
        <w:t>, Lau SH, Sham JS, Wu MC, Wang T, Guan XY. Characterization of HBV integrants in 14 hepatocellular carcinomas: association of truncated X gene and hepatocellular carcinogenesis. </w:t>
      </w:r>
      <w:r w:rsidRPr="00AB4A27">
        <w:rPr>
          <w:rFonts w:ascii="Book Antiqua" w:eastAsia="SimSun" w:hAnsi="Book Antiqua" w:cs="SimSun"/>
          <w:i/>
          <w:iCs/>
          <w:kern w:val="0"/>
          <w:sz w:val="24"/>
          <w:szCs w:val="24"/>
        </w:rPr>
        <w:t>Oncogene</w:t>
      </w:r>
      <w:r w:rsidRPr="00AB4A27">
        <w:rPr>
          <w:rFonts w:ascii="Book Antiqua" w:eastAsia="SimSun" w:hAnsi="Book Antiqua" w:cs="SimSun"/>
          <w:kern w:val="0"/>
          <w:sz w:val="24"/>
          <w:szCs w:val="24"/>
        </w:rPr>
        <w:t> 2004; </w:t>
      </w:r>
      <w:r w:rsidRPr="00AB4A27">
        <w:rPr>
          <w:rFonts w:ascii="Book Antiqua" w:eastAsia="SimSun" w:hAnsi="Book Antiqua" w:cs="SimSun"/>
          <w:b/>
          <w:bCs/>
          <w:kern w:val="0"/>
          <w:sz w:val="24"/>
          <w:szCs w:val="24"/>
        </w:rPr>
        <w:t>23</w:t>
      </w:r>
      <w:r w:rsidRPr="00AB4A27">
        <w:rPr>
          <w:rFonts w:ascii="Book Antiqua" w:eastAsia="SimSun" w:hAnsi="Book Antiqua" w:cs="SimSun"/>
          <w:kern w:val="0"/>
          <w:sz w:val="24"/>
          <w:szCs w:val="24"/>
        </w:rPr>
        <w:t>: 142-148 [PMID: 14712219 DOI: 10.1038/sj.onc.1206889]</w:t>
      </w:r>
    </w:p>
    <w:p w:rsidR="00803746" w:rsidRPr="00AB4A27" w:rsidRDefault="00803746" w:rsidP="00803746">
      <w:pPr>
        <w:widowControl/>
        <w:spacing w:line="360" w:lineRule="auto"/>
        <w:rPr>
          <w:rFonts w:ascii="Book Antiqua" w:eastAsia="SimSun" w:hAnsi="Book Antiqua" w:cs="SimSun"/>
          <w:kern w:val="0"/>
          <w:sz w:val="24"/>
          <w:szCs w:val="24"/>
        </w:rPr>
      </w:pPr>
      <w:r w:rsidRPr="00AB4A27">
        <w:rPr>
          <w:rFonts w:ascii="Book Antiqua" w:eastAsia="SimSun" w:hAnsi="Book Antiqua" w:cs="SimSun"/>
          <w:kern w:val="0"/>
          <w:sz w:val="24"/>
          <w:szCs w:val="24"/>
        </w:rPr>
        <w:t>18 </w:t>
      </w:r>
      <w:r w:rsidRPr="00AB4A27">
        <w:rPr>
          <w:rFonts w:ascii="Book Antiqua" w:eastAsia="SimSun" w:hAnsi="Book Antiqua" w:cs="SimSun"/>
          <w:b/>
          <w:bCs/>
          <w:kern w:val="0"/>
          <w:sz w:val="24"/>
          <w:szCs w:val="24"/>
        </w:rPr>
        <w:t>Chu CM</w:t>
      </w:r>
      <w:r w:rsidRPr="00AB4A27">
        <w:rPr>
          <w:rFonts w:ascii="Book Antiqua" w:eastAsia="SimSun" w:hAnsi="Book Antiqua" w:cs="SimSun"/>
          <w:kern w:val="0"/>
          <w:sz w:val="24"/>
          <w:szCs w:val="24"/>
        </w:rPr>
        <w:t>, Lin CC, Lin SM, Lin DY, Liaw YF. Viral load, genotypes, and mutants in hepatitis B virus-related hepatocellular carcinoma: special emphasis on patients with early hepatocellular carcinoma. </w:t>
      </w:r>
      <w:r w:rsidRPr="00AB4A27">
        <w:rPr>
          <w:rFonts w:ascii="Book Antiqua" w:eastAsia="SimSun" w:hAnsi="Book Antiqua" w:cs="SimSun"/>
          <w:i/>
          <w:iCs/>
          <w:kern w:val="0"/>
          <w:sz w:val="24"/>
          <w:szCs w:val="24"/>
        </w:rPr>
        <w:t>Dig Dis Sci</w:t>
      </w:r>
      <w:r w:rsidRPr="00AB4A27">
        <w:rPr>
          <w:rFonts w:ascii="Book Antiqua" w:eastAsia="SimSun" w:hAnsi="Book Antiqua" w:cs="SimSun"/>
          <w:kern w:val="0"/>
          <w:sz w:val="24"/>
          <w:szCs w:val="24"/>
        </w:rPr>
        <w:t> 2012; </w:t>
      </w:r>
      <w:r w:rsidRPr="00AB4A27">
        <w:rPr>
          <w:rFonts w:ascii="Book Antiqua" w:eastAsia="SimSun" w:hAnsi="Book Antiqua" w:cs="SimSun"/>
          <w:b/>
          <w:bCs/>
          <w:kern w:val="0"/>
          <w:sz w:val="24"/>
          <w:szCs w:val="24"/>
        </w:rPr>
        <w:t>57</w:t>
      </w:r>
      <w:r w:rsidRPr="00AB4A27">
        <w:rPr>
          <w:rFonts w:ascii="Book Antiqua" w:eastAsia="SimSun" w:hAnsi="Book Antiqua" w:cs="SimSun"/>
          <w:kern w:val="0"/>
          <w:sz w:val="24"/>
          <w:szCs w:val="24"/>
        </w:rPr>
        <w:t>: 232-238 [PMID: 21837473 DOI: 10.1007/s10620-011-1844-2]</w:t>
      </w:r>
    </w:p>
    <w:p w:rsidR="00803746" w:rsidRPr="00AB4A27" w:rsidRDefault="00803746" w:rsidP="00803746">
      <w:pPr>
        <w:widowControl/>
        <w:spacing w:line="360" w:lineRule="auto"/>
        <w:rPr>
          <w:rFonts w:ascii="Book Antiqua" w:eastAsia="SimSun" w:hAnsi="Book Antiqua" w:cs="SimSun"/>
          <w:kern w:val="0"/>
          <w:sz w:val="24"/>
          <w:szCs w:val="24"/>
        </w:rPr>
      </w:pPr>
      <w:r w:rsidRPr="00AB4A27">
        <w:rPr>
          <w:rFonts w:ascii="Book Antiqua" w:eastAsia="SimSun" w:hAnsi="Book Antiqua" w:cs="SimSun"/>
          <w:kern w:val="0"/>
          <w:sz w:val="24"/>
          <w:szCs w:val="24"/>
        </w:rPr>
        <w:t>19 </w:t>
      </w:r>
      <w:r w:rsidRPr="00AB4A27">
        <w:rPr>
          <w:rFonts w:ascii="Book Antiqua" w:eastAsia="SimSun" w:hAnsi="Book Antiqua" w:cs="SimSun"/>
          <w:b/>
          <w:bCs/>
          <w:kern w:val="0"/>
          <w:sz w:val="24"/>
          <w:szCs w:val="24"/>
        </w:rPr>
        <w:t>Kidd AH</w:t>
      </w:r>
      <w:r w:rsidRPr="00AB4A27">
        <w:rPr>
          <w:rFonts w:ascii="Book Antiqua" w:eastAsia="SimSun" w:hAnsi="Book Antiqua" w:cs="SimSun"/>
          <w:kern w:val="0"/>
          <w:sz w:val="24"/>
          <w:szCs w:val="24"/>
        </w:rPr>
        <w:t>, Kidd-Ljunggren K. A revised secondary structure model for the 3'-end of hepatitis B virus pregenomic RNA. </w:t>
      </w:r>
      <w:r w:rsidRPr="00AB4A27">
        <w:rPr>
          <w:rFonts w:ascii="Book Antiqua" w:eastAsia="SimSun" w:hAnsi="Book Antiqua" w:cs="SimSun"/>
          <w:i/>
          <w:iCs/>
          <w:kern w:val="0"/>
          <w:sz w:val="24"/>
          <w:szCs w:val="24"/>
        </w:rPr>
        <w:t>Nucleic Acids Res</w:t>
      </w:r>
      <w:r w:rsidRPr="00AB4A27">
        <w:rPr>
          <w:rFonts w:ascii="Book Antiqua" w:eastAsia="SimSun" w:hAnsi="Book Antiqua" w:cs="SimSun"/>
          <w:kern w:val="0"/>
          <w:sz w:val="24"/>
          <w:szCs w:val="24"/>
        </w:rPr>
        <w:t> 1996; </w:t>
      </w:r>
      <w:r w:rsidRPr="00AB4A27">
        <w:rPr>
          <w:rFonts w:ascii="Book Antiqua" w:eastAsia="SimSun" w:hAnsi="Book Antiqua" w:cs="SimSun"/>
          <w:b/>
          <w:bCs/>
          <w:kern w:val="0"/>
          <w:sz w:val="24"/>
          <w:szCs w:val="24"/>
        </w:rPr>
        <w:t>24</w:t>
      </w:r>
      <w:r w:rsidRPr="00AB4A27">
        <w:rPr>
          <w:rFonts w:ascii="Book Antiqua" w:eastAsia="SimSun" w:hAnsi="Book Antiqua" w:cs="SimSun"/>
          <w:kern w:val="0"/>
          <w:sz w:val="24"/>
          <w:szCs w:val="24"/>
        </w:rPr>
        <w:t>: 3295-3301 [PMID: 8811080]</w:t>
      </w:r>
    </w:p>
    <w:p w:rsidR="00803746" w:rsidRPr="00AB4A27" w:rsidRDefault="00803746" w:rsidP="00803746">
      <w:pPr>
        <w:widowControl/>
        <w:spacing w:line="360" w:lineRule="auto"/>
        <w:rPr>
          <w:rFonts w:ascii="Book Antiqua" w:eastAsia="SimSun" w:hAnsi="Book Antiqua" w:cs="SimSun"/>
          <w:kern w:val="0"/>
          <w:sz w:val="24"/>
          <w:szCs w:val="24"/>
        </w:rPr>
      </w:pPr>
      <w:r w:rsidRPr="00AB4A27">
        <w:rPr>
          <w:rFonts w:ascii="Book Antiqua" w:eastAsia="SimSun" w:hAnsi="Book Antiqua" w:cs="SimSun"/>
          <w:kern w:val="0"/>
          <w:sz w:val="24"/>
          <w:szCs w:val="24"/>
        </w:rPr>
        <w:t>20 </w:t>
      </w:r>
      <w:r w:rsidRPr="00AB4A27">
        <w:rPr>
          <w:rFonts w:ascii="Book Antiqua" w:eastAsia="SimSun" w:hAnsi="Book Antiqua" w:cs="SimSun"/>
          <w:b/>
          <w:bCs/>
          <w:kern w:val="0"/>
          <w:sz w:val="24"/>
          <w:szCs w:val="24"/>
        </w:rPr>
        <w:t>Yotsuyanagi H</w:t>
      </w:r>
      <w:r w:rsidRPr="00AB4A27">
        <w:rPr>
          <w:rFonts w:ascii="Book Antiqua" w:eastAsia="SimSun" w:hAnsi="Book Antiqua" w:cs="SimSun"/>
          <w:kern w:val="0"/>
          <w:sz w:val="24"/>
          <w:szCs w:val="24"/>
        </w:rPr>
        <w:t>, Hino K, Tomita E, Toyoda J, Yasuda K, Iino S. Precore and core promoter mutations, hepatitis B virus DNA levels and progressive liver injury in chronic hepatitis B. </w:t>
      </w:r>
      <w:r w:rsidRPr="00AB4A27">
        <w:rPr>
          <w:rFonts w:ascii="Book Antiqua" w:eastAsia="SimSun" w:hAnsi="Book Antiqua" w:cs="SimSun"/>
          <w:i/>
          <w:iCs/>
          <w:kern w:val="0"/>
          <w:sz w:val="24"/>
          <w:szCs w:val="24"/>
        </w:rPr>
        <w:t>J Hepatol</w:t>
      </w:r>
      <w:r w:rsidRPr="00AB4A27">
        <w:rPr>
          <w:rFonts w:ascii="Book Antiqua" w:eastAsia="SimSun" w:hAnsi="Book Antiqua" w:cs="SimSun"/>
          <w:kern w:val="0"/>
          <w:sz w:val="24"/>
          <w:szCs w:val="24"/>
        </w:rPr>
        <w:t> 2002; </w:t>
      </w:r>
      <w:r w:rsidRPr="00AB4A27">
        <w:rPr>
          <w:rFonts w:ascii="Book Antiqua" w:eastAsia="SimSun" w:hAnsi="Book Antiqua" w:cs="SimSun"/>
          <w:b/>
          <w:bCs/>
          <w:kern w:val="0"/>
          <w:sz w:val="24"/>
          <w:szCs w:val="24"/>
        </w:rPr>
        <w:t>37</w:t>
      </w:r>
      <w:r w:rsidRPr="00AB4A27">
        <w:rPr>
          <w:rFonts w:ascii="Book Antiqua" w:eastAsia="SimSun" w:hAnsi="Book Antiqua" w:cs="SimSun"/>
          <w:kern w:val="0"/>
          <w:sz w:val="24"/>
          <w:szCs w:val="24"/>
        </w:rPr>
        <w:t>: 355-363 [PMID: 12175631]</w:t>
      </w:r>
    </w:p>
    <w:p w:rsidR="00803746" w:rsidRPr="00AB4A27" w:rsidRDefault="00803746" w:rsidP="00803746">
      <w:pPr>
        <w:widowControl/>
        <w:spacing w:line="360" w:lineRule="auto"/>
        <w:rPr>
          <w:rFonts w:ascii="Book Antiqua" w:eastAsia="SimSun" w:hAnsi="Book Antiqua" w:cs="SimSun"/>
          <w:kern w:val="0"/>
          <w:sz w:val="24"/>
          <w:szCs w:val="24"/>
        </w:rPr>
      </w:pPr>
      <w:r w:rsidRPr="00AB4A27">
        <w:rPr>
          <w:rFonts w:ascii="Book Antiqua" w:eastAsia="SimSun" w:hAnsi="Book Antiqua" w:cs="SimSun"/>
          <w:kern w:val="0"/>
          <w:sz w:val="24"/>
          <w:szCs w:val="24"/>
        </w:rPr>
        <w:t>21 </w:t>
      </w:r>
      <w:r w:rsidRPr="00AB4A27">
        <w:rPr>
          <w:rFonts w:ascii="Book Antiqua" w:eastAsia="SimSun" w:hAnsi="Book Antiqua" w:cs="SimSun"/>
          <w:b/>
          <w:bCs/>
          <w:kern w:val="0"/>
          <w:sz w:val="24"/>
          <w:szCs w:val="24"/>
        </w:rPr>
        <w:t>Yoo BC</w:t>
      </w:r>
      <w:r w:rsidRPr="00AB4A27">
        <w:rPr>
          <w:rFonts w:ascii="Book Antiqua" w:eastAsia="SimSun" w:hAnsi="Book Antiqua" w:cs="SimSun"/>
          <w:kern w:val="0"/>
          <w:sz w:val="24"/>
          <w:szCs w:val="24"/>
        </w:rPr>
        <w:t>, Park JW, Kim HJ, Lee DH, Cha YJ, Park SM. Precore and core promoter mutations of hepatitis B virus and hepatitis B e antigen-negative chronic hepatitis B in Korea. </w:t>
      </w:r>
      <w:r w:rsidRPr="00AB4A27">
        <w:rPr>
          <w:rFonts w:ascii="Book Antiqua" w:eastAsia="SimSun" w:hAnsi="Book Antiqua" w:cs="SimSun"/>
          <w:i/>
          <w:iCs/>
          <w:kern w:val="0"/>
          <w:sz w:val="24"/>
          <w:szCs w:val="24"/>
        </w:rPr>
        <w:t>J Hepatol</w:t>
      </w:r>
      <w:r w:rsidRPr="00AB4A27">
        <w:rPr>
          <w:rFonts w:ascii="Book Antiqua" w:eastAsia="SimSun" w:hAnsi="Book Antiqua" w:cs="SimSun"/>
          <w:kern w:val="0"/>
          <w:sz w:val="24"/>
          <w:szCs w:val="24"/>
        </w:rPr>
        <w:t> 2003; </w:t>
      </w:r>
      <w:r w:rsidRPr="00AB4A27">
        <w:rPr>
          <w:rFonts w:ascii="Book Antiqua" w:eastAsia="SimSun" w:hAnsi="Book Antiqua" w:cs="SimSun"/>
          <w:b/>
          <w:bCs/>
          <w:kern w:val="0"/>
          <w:sz w:val="24"/>
          <w:szCs w:val="24"/>
        </w:rPr>
        <w:t>38</w:t>
      </w:r>
      <w:r w:rsidRPr="00AB4A27">
        <w:rPr>
          <w:rFonts w:ascii="Book Antiqua" w:eastAsia="SimSun" w:hAnsi="Book Antiqua" w:cs="SimSun"/>
          <w:kern w:val="0"/>
          <w:sz w:val="24"/>
          <w:szCs w:val="24"/>
        </w:rPr>
        <w:t>: 98-103 [PMID: 12480566]</w:t>
      </w:r>
    </w:p>
    <w:p w:rsidR="00803746" w:rsidRPr="00AB4A27" w:rsidRDefault="00803746" w:rsidP="00803746">
      <w:pPr>
        <w:widowControl/>
        <w:spacing w:line="360" w:lineRule="auto"/>
        <w:rPr>
          <w:rFonts w:ascii="Book Antiqua" w:eastAsia="SimSun" w:hAnsi="Book Antiqua" w:cs="SimSun"/>
          <w:kern w:val="0"/>
          <w:sz w:val="24"/>
          <w:szCs w:val="24"/>
        </w:rPr>
      </w:pPr>
      <w:r w:rsidRPr="00AB4A27">
        <w:rPr>
          <w:rFonts w:ascii="Book Antiqua" w:eastAsia="SimSun" w:hAnsi="Book Antiqua" w:cs="SimSun"/>
          <w:kern w:val="0"/>
          <w:sz w:val="24"/>
          <w:szCs w:val="24"/>
        </w:rPr>
        <w:t>22 </w:t>
      </w:r>
      <w:r w:rsidRPr="00AB4A27">
        <w:rPr>
          <w:rFonts w:ascii="Book Antiqua" w:eastAsia="SimSun" w:hAnsi="Book Antiqua" w:cs="SimSun"/>
          <w:b/>
          <w:bCs/>
          <w:kern w:val="0"/>
          <w:sz w:val="24"/>
          <w:szCs w:val="24"/>
        </w:rPr>
        <w:t>Baptista M</w:t>
      </w:r>
      <w:r w:rsidRPr="00AB4A27">
        <w:rPr>
          <w:rFonts w:ascii="Book Antiqua" w:eastAsia="SimSun" w:hAnsi="Book Antiqua" w:cs="SimSun"/>
          <w:kern w:val="0"/>
          <w:sz w:val="24"/>
          <w:szCs w:val="24"/>
        </w:rPr>
        <w:t>, Kramvis A, Kew MC. High prevalence of 1762(T) 1764(A) mutations in the basic core promoter of hepatitis B virus isolated from black Africans with hepatocellular carcinoma compared with asymptomatic carriers. </w:t>
      </w:r>
      <w:r w:rsidRPr="00AB4A27">
        <w:rPr>
          <w:rFonts w:ascii="Book Antiqua" w:eastAsia="SimSun" w:hAnsi="Book Antiqua" w:cs="SimSun"/>
          <w:i/>
          <w:iCs/>
          <w:kern w:val="0"/>
          <w:sz w:val="24"/>
          <w:szCs w:val="24"/>
        </w:rPr>
        <w:t>Hepatology</w:t>
      </w:r>
      <w:r w:rsidRPr="00AB4A27">
        <w:rPr>
          <w:rFonts w:ascii="Book Antiqua" w:eastAsia="SimSun" w:hAnsi="Book Antiqua" w:cs="SimSun"/>
          <w:kern w:val="0"/>
          <w:sz w:val="24"/>
          <w:szCs w:val="24"/>
        </w:rPr>
        <w:t> 1999; </w:t>
      </w:r>
      <w:r w:rsidRPr="00AB4A27">
        <w:rPr>
          <w:rFonts w:ascii="Book Antiqua" w:eastAsia="SimSun" w:hAnsi="Book Antiqua" w:cs="SimSun"/>
          <w:b/>
          <w:bCs/>
          <w:kern w:val="0"/>
          <w:sz w:val="24"/>
          <w:szCs w:val="24"/>
        </w:rPr>
        <w:t>29</w:t>
      </w:r>
      <w:r w:rsidRPr="00AB4A27">
        <w:rPr>
          <w:rFonts w:ascii="Book Antiqua" w:eastAsia="SimSun" w:hAnsi="Book Antiqua" w:cs="SimSun"/>
          <w:kern w:val="0"/>
          <w:sz w:val="24"/>
          <w:szCs w:val="24"/>
        </w:rPr>
        <w:t>: 946-953 [PMID: 10051502 DOI: 10.1002/hep.510290336]</w:t>
      </w:r>
    </w:p>
    <w:p w:rsidR="00803746" w:rsidRPr="00AB4A27" w:rsidRDefault="00803746" w:rsidP="00803746">
      <w:pPr>
        <w:widowControl/>
        <w:spacing w:line="360" w:lineRule="auto"/>
        <w:rPr>
          <w:rFonts w:ascii="Book Antiqua" w:eastAsia="SimSun" w:hAnsi="Book Antiqua" w:cs="SimSun"/>
          <w:kern w:val="0"/>
          <w:sz w:val="24"/>
          <w:szCs w:val="24"/>
        </w:rPr>
      </w:pPr>
      <w:r w:rsidRPr="00AB4A27">
        <w:rPr>
          <w:rFonts w:ascii="Book Antiqua" w:eastAsia="SimSun" w:hAnsi="Book Antiqua" w:cs="SimSun"/>
          <w:kern w:val="0"/>
          <w:sz w:val="24"/>
          <w:szCs w:val="24"/>
        </w:rPr>
        <w:t>23 </w:t>
      </w:r>
      <w:r w:rsidRPr="00AB4A27">
        <w:rPr>
          <w:rFonts w:ascii="Book Antiqua" w:eastAsia="SimSun" w:hAnsi="Book Antiqua" w:cs="SimSun"/>
          <w:b/>
          <w:bCs/>
          <w:kern w:val="0"/>
          <w:sz w:val="24"/>
          <w:szCs w:val="24"/>
        </w:rPr>
        <w:t>Bréchot C</w:t>
      </w:r>
      <w:r w:rsidRPr="00AB4A27">
        <w:rPr>
          <w:rFonts w:ascii="Book Antiqua" w:eastAsia="SimSun" w:hAnsi="Book Antiqua" w:cs="SimSun"/>
          <w:kern w:val="0"/>
          <w:sz w:val="24"/>
          <w:szCs w:val="24"/>
        </w:rPr>
        <w:t>. Pathogenesis of hepatitis B virus-related hepatocellular carcinoma: old and new paradigms. </w:t>
      </w:r>
      <w:r w:rsidRPr="00AB4A27">
        <w:rPr>
          <w:rFonts w:ascii="Book Antiqua" w:eastAsia="SimSun" w:hAnsi="Book Antiqua" w:cs="SimSun"/>
          <w:i/>
          <w:iCs/>
          <w:kern w:val="0"/>
          <w:sz w:val="24"/>
          <w:szCs w:val="24"/>
        </w:rPr>
        <w:t>Gastroenterology</w:t>
      </w:r>
      <w:r w:rsidRPr="00AB4A27">
        <w:rPr>
          <w:rFonts w:ascii="Book Antiqua" w:eastAsia="SimSun" w:hAnsi="Book Antiqua" w:cs="SimSun"/>
          <w:kern w:val="0"/>
          <w:sz w:val="24"/>
          <w:szCs w:val="24"/>
        </w:rPr>
        <w:t> 2004; </w:t>
      </w:r>
      <w:r w:rsidRPr="00AB4A27">
        <w:rPr>
          <w:rFonts w:ascii="Book Antiqua" w:eastAsia="SimSun" w:hAnsi="Book Antiqua" w:cs="SimSun"/>
          <w:b/>
          <w:bCs/>
          <w:kern w:val="0"/>
          <w:sz w:val="24"/>
          <w:szCs w:val="24"/>
        </w:rPr>
        <w:t>127</w:t>
      </w:r>
      <w:r w:rsidRPr="00AB4A27">
        <w:rPr>
          <w:rFonts w:ascii="Book Antiqua" w:eastAsia="SimSun" w:hAnsi="Book Antiqua" w:cs="SimSun"/>
          <w:kern w:val="0"/>
          <w:sz w:val="24"/>
          <w:szCs w:val="24"/>
        </w:rPr>
        <w:t>: S56-S61 [PMID: 15508104]</w:t>
      </w:r>
    </w:p>
    <w:p w:rsidR="00803746" w:rsidRPr="00AB4A27" w:rsidRDefault="00803746" w:rsidP="00803746">
      <w:pPr>
        <w:widowControl/>
        <w:spacing w:line="360" w:lineRule="auto"/>
        <w:rPr>
          <w:rFonts w:ascii="Book Antiqua" w:eastAsia="SimSun" w:hAnsi="Book Antiqua" w:cs="SimSun"/>
          <w:kern w:val="0"/>
          <w:sz w:val="24"/>
          <w:szCs w:val="24"/>
        </w:rPr>
      </w:pPr>
      <w:r w:rsidRPr="00AB4A27">
        <w:rPr>
          <w:rFonts w:ascii="Book Antiqua" w:eastAsia="SimSun" w:hAnsi="Book Antiqua" w:cs="SimSun"/>
          <w:kern w:val="0"/>
          <w:sz w:val="24"/>
          <w:szCs w:val="24"/>
        </w:rPr>
        <w:t>24 </w:t>
      </w:r>
      <w:r w:rsidRPr="00AB4A27">
        <w:rPr>
          <w:rFonts w:ascii="Book Antiqua" w:eastAsia="SimSun" w:hAnsi="Book Antiqua" w:cs="SimSun"/>
          <w:b/>
          <w:bCs/>
          <w:kern w:val="0"/>
          <w:sz w:val="24"/>
          <w:szCs w:val="24"/>
        </w:rPr>
        <w:t>Chen CH</w:t>
      </w:r>
      <w:r w:rsidRPr="00AB4A27">
        <w:rPr>
          <w:rFonts w:ascii="Book Antiqua" w:eastAsia="SimSun" w:hAnsi="Book Antiqua" w:cs="SimSun"/>
          <w:kern w:val="0"/>
          <w:sz w:val="24"/>
          <w:szCs w:val="24"/>
        </w:rPr>
        <w:t>, Hung CH, Lee CM, Hu TH, Wang JH, Wang JC, Lu SN, Changchien CS. Pre-S deletion and complex mutations of hepatitis B virus related to advanced liver disease in HBeAg-negative patients. </w:t>
      </w:r>
      <w:r w:rsidRPr="00AB4A27">
        <w:rPr>
          <w:rFonts w:ascii="Book Antiqua" w:eastAsia="SimSun" w:hAnsi="Book Antiqua" w:cs="SimSun"/>
          <w:i/>
          <w:iCs/>
          <w:kern w:val="0"/>
          <w:sz w:val="24"/>
          <w:szCs w:val="24"/>
        </w:rPr>
        <w:t>Gastroenterology</w:t>
      </w:r>
      <w:r w:rsidRPr="00AB4A27">
        <w:rPr>
          <w:rFonts w:ascii="Book Antiqua" w:eastAsia="SimSun" w:hAnsi="Book Antiqua" w:cs="SimSun"/>
          <w:kern w:val="0"/>
          <w:sz w:val="24"/>
          <w:szCs w:val="24"/>
        </w:rPr>
        <w:t> 2007; </w:t>
      </w:r>
      <w:r w:rsidRPr="00AB4A27">
        <w:rPr>
          <w:rFonts w:ascii="Book Antiqua" w:eastAsia="SimSun" w:hAnsi="Book Antiqua" w:cs="SimSun"/>
          <w:b/>
          <w:bCs/>
          <w:kern w:val="0"/>
          <w:sz w:val="24"/>
          <w:szCs w:val="24"/>
        </w:rPr>
        <w:t>133</w:t>
      </w:r>
      <w:r w:rsidRPr="00AB4A27">
        <w:rPr>
          <w:rFonts w:ascii="Book Antiqua" w:eastAsia="SimSun" w:hAnsi="Book Antiqua" w:cs="SimSun"/>
          <w:kern w:val="0"/>
          <w:sz w:val="24"/>
          <w:szCs w:val="24"/>
        </w:rPr>
        <w:t>: 1466-1474 [PMID: 17915220 DOI: 10.1053/j.gastro.2007.09.002]</w:t>
      </w:r>
    </w:p>
    <w:p w:rsidR="00803746" w:rsidRPr="00AB4A27" w:rsidRDefault="00803746" w:rsidP="00803746">
      <w:pPr>
        <w:widowControl/>
        <w:spacing w:line="360" w:lineRule="auto"/>
        <w:rPr>
          <w:rFonts w:ascii="Book Antiqua" w:eastAsia="SimSun" w:hAnsi="Book Antiqua" w:cs="SimSun"/>
          <w:kern w:val="0"/>
          <w:sz w:val="24"/>
          <w:szCs w:val="24"/>
        </w:rPr>
      </w:pPr>
      <w:r w:rsidRPr="00AB4A27">
        <w:rPr>
          <w:rFonts w:ascii="Book Antiqua" w:eastAsia="SimSun" w:hAnsi="Book Antiqua" w:cs="SimSun"/>
          <w:kern w:val="0"/>
          <w:sz w:val="24"/>
          <w:szCs w:val="24"/>
        </w:rPr>
        <w:t>25 </w:t>
      </w:r>
      <w:r w:rsidRPr="00AB4A27">
        <w:rPr>
          <w:rFonts w:ascii="Book Antiqua" w:eastAsia="SimSun" w:hAnsi="Book Antiqua" w:cs="SimSun"/>
          <w:b/>
          <w:bCs/>
          <w:kern w:val="0"/>
          <w:sz w:val="24"/>
          <w:szCs w:val="24"/>
        </w:rPr>
        <w:t>Fan YF</w:t>
      </w:r>
      <w:r w:rsidRPr="00AB4A27">
        <w:rPr>
          <w:rFonts w:ascii="Book Antiqua" w:eastAsia="SimSun" w:hAnsi="Book Antiqua" w:cs="SimSun"/>
          <w:kern w:val="0"/>
          <w:sz w:val="24"/>
          <w:szCs w:val="24"/>
        </w:rPr>
        <w:t xml:space="preserve">, Lu CC, Chang YC, Chang TT, Lin PW, Lei HY, Su IJ. Identification of a pre-S2 mutant in hepatocytes expressing a novel marginal pattern of surface antigen </w:t>
      </w:r>
      <w:r w:rsidRPr="00AB4A27">
        <w:rPr>
          <w:rFonts w:ascii="Book Antiqua" w:eastAsia="SimSun" w:hAnsi="Book Antiqua" w:cs="SimSun"/>
          <w:kern w:val="0"/>
          <w:sz w:val="24"/>
          <w:szCs w:val="24"/>
        </w:rPr>
        <w:lastRenderedPageBreak/>
        <w:t>in advanced diseases of chronic hepatitis B virus infection. </w:t>
      </w:r>
      <w:r w:rsidRPr="00AB4A27">
        <w:rPr>
          <w:rFonts w:ascii="Book Antiqua" w:eastAsia="SimSun" w:hAnsi="Book Antiqua" w:cs="SimSun"/>
          <w:i/>
          <w:iCs/>
          <w:kern w:val="0"/>
          <w:sz w:val="24"/>
          <w:szCs w:val="24"/>
        </w:rPr>
        <w:t>J Gastroenterol Hepatol</w:t>
      </w:r>
      <w:r w:rsidRPr="00AB4A27">
        <w:rPr>
          <w:rFonts w:ascii="Book Antiqua" w:eastAsia="SimSun" w:hAnsi="Book Antiqua" w:cs="SimSun"/>
          <w:kern w:val="0"/>
          <w:sz w:val="24"/>
          <w:szCs w:val="24"/>
        </w:rPr>
        <w:t> 2000; </w:t>
      </w:r>
      <w:r w:rsidRPr="00AB4A27">
        <w:rPr>
          <w:rFonts w:ascii="Book Antiqua" w:eastAsia="SimSun" w:hAnsi="Book Antiqua" w:cs="SimSun"/>
          <w:b/>
          <w:bCs/>
          <w:kern w:val="0"/>
          <w:sz w:val="24"/>
          <w:szCs w:val="24"/>
        </w:rPr>
        <w:t>15</w:t>
      </w:r>
      <w:r w:rsidRPr="00AB4A27">
        <w:rPr>
          <w:rFonts w:ascii="Book Antiqua" w:eastAsia="SimSun" w:hAnsi="Book Antiqua" w:cs="SimSun"/>
          <w:kern w:val="0"/>
          <w:sz w:val="24"/>
          <w:szCs w:val="24"/>
        </w:rPr>
        <w:t>: 519-528 [PMID: 10847439]</w:t>
      </w:r>
    </w:p>
    <w:p w:rsidR="00803746" w:rsidRPr="00AB4A27" w:rsidRDefault="00803746" w:rsidP="00803746">
      <w:pPr>
        <w:widowControl/>
        <w:spacing w:line="360" w:lineRule="auto"/>
        <w:rPr>
          <w:rFonts w:ascii="Book Antiqua" w:eastAsia="SimSun" w:hAnsi="Book Antiqua" w:cs="SimSun"/>
          <w:kern w:val="0"/>
          <w:sz w:val="24"/>
          <w:szCs w:val="24"/>
        </w:rPr>
      </w:pPr>
      <w:r w:rsidRPr="00AB4A27">
        <w:rPr>
          <w:rFonts w:ascii="Book Antiqua" w:eastAsia="SimSun" w:hAnsi="Book Antiqua" w:cs="SimSun"/>
          <w:kern w:val="0"/>
          <w:sz w:val="24"/>
          <w:szCs w:val="24"/>
        </w:rPr>
        <w:t>26 </w:t>
      </w:r>
      <w:r w:rsidRPr="00AB4A27">
        <w:rPr>
          <w:rFonts w:ascii="Book Antiqua" w:eastAsia="SimSun" w:hAnsi="Book Antiqua" w:cs="SimSun"/>
          <w:b/>
          <w:bCs/>
          <w:kern w:val="0"/>
          <w:sz w:val="24"/>
          <w:szCs w:val="24"/>
        </w:rPr>
        <w:t>Hsieh YH</w:t>
      </w:r>
      <w:r w:rsidRPr="00AB4A27">
        <w:rPr>
          <w:rFonts w:ascii="Book Antiqua" w:eastAsia="SimSun" w:hAnsi="Book Antiqua" w:cs="SimSun"/>
          <w:kern w:val="0"/>
          <w:sz w:val="24"/>
          <w:szCs w:val="24"/>
        </w:rPr>
        <w:t>, Su IJ, Wang HC, Chang WW, Lei HY, Lai MD, Chang WT, Huang W. Pre-S mutant surface antigens in chronic hepatitis B virus infection induce oxidative stress and DNA damage. </w:t>
      </w:r>
      <w:r w:rsidRPr="00AB4A27">
        <w:rPr>
          <w:rFonts w:ascii="Book Antiqua" w:eastAsia="SimSun" w:hAnsi="Book Antiqua" w:cs="SimSun"/>
          <w:i/>
          <w:iCs/>
          <w:kern w:val="0"/>
          <w:sz w:val="24"/>
          <w:szCs w:val="24"/>
        </w:rPr>
        <w:t>Carcinogenesis</w:t>
      </w:r>
      <w:r w:rsidRPr="00AB4A27">
        <w:rPr>
          <w:rFonts w:ascii="Book Antiqua" w:eastAsia="SimSun" w:hAnsi="Book Antiqua" w:cs="SimSun"/>
          <w:kern w:val="0"/>
          <w:sz w:val="24"/>
          <w:szCs w:val="24"/>
        </w:rPr>
        <w:t> 2004; </w:t>
      </w:r>
      <w:r w:rsidRPr="00AB4A27">
        <w:rPr>
          <w:rFonts w:ascii="Book Antiqua" w:eastAsia="SimSun" w:hAnsi="Book Antiqua" w:cs="SimSun"/>
          <w:b/>
          <w:bCs/>
          <w:kern w:val="0"/>
          <w:sz w:val="24"/>
          <w:szCs w:val="24"/>
        </w:rPr>
        <w:t>25</w:t>
      </w:r>
      <w:r w:rsidRPr="00AB4A27">
        <w:rPr>
          <w:rFonts w:ascii="Book Antiqua" w:eastAsia="SimSun" w:hAnsi="Book Antiqua" w:cs="SimSun"/>
          <w:kern w:val="0"/>
          <w:sz w:val="24"/>
          <w:szCs w:val="24"/>
        </w:rPr>
        <w:t>: 2023-2032 [PMID: 15180947 DOI: 10.1093/carcin/bgh207]</w:t>
      </w:r>
    </w:p>
    <w:p w:rsidR="00803746" w:rsidRPr="00AB4A27" w:rsidRDefault="00803746" w:rsidP="00803746">
      <w:pPr>
        <w:spacing w:line="360" w:lineRule="auto"/>
        <w:rPr>
          <w:rFonts w:ascii="Book Antiqua" w:hAnsi="Book Antiqua"/>
        </w:rPr>
      </w:pPr>
    </w:p>
    <w:p w:rsidR="00047C35" w:rsidRPr="00404774" w:rsidRDefault="00047C35" w:rsidP="00803746">
      <w:pPr>
        <w:pStyle w:val="ListParagraph"/>
        <w:wordWrap w:val="0"/>
        <w:spacing w:line="360" w:lineRule="auto"/>
        <w:ind w:left="360" w:right="120" w:firstLineChars="0" w:firstLine="0"/>
        <w:jc w:val="right"/>
        <w:rPr>
          <w:rFonts w:ascii="Book Antiqua" w:eastAsia="SimSun" w:hAnsi="Book Antiqua"/>
          <w:b/>
          <w:bCs/>
          <w:szCs w:val="24"/>
          <w:lang w:eastAsia="zh-CN"/>
        </w:rPr>
      </w:pPr>
      <w:r w:rsidRPr="00404774">
        <w:rPr>
          <w:rStyle w:val="Strong"/>
          <w:rFonts w:ascii="Book Antiqua" w:hAnsi="Book Antiqua" w:cs="Arial"/>
          <w:bCs w:val="0"/>
          <w:szCs w:val="24"/>
        </w:rPr>
        <w:t>P-Reviewer</w:t>
      </w:r>
      <w:r w:rsidRPr="00404774">
        <w:rPr>
          <w:rStyle w:val="Strong"/>
          <w:rFonts w:ascii="Book Antiqua" w:eastAsia="SimSun" w:hAnsi="Book Antiqua" w:cs="Arial"/>
          <w:bCs w:val="0"/>
          <w:szCs w:val="24"/>
          <w:lang w:eastAsia="zh-CN"/>
        </w:rPr>
        <w:t>:</w:t>
      </w:r>
      <w:r w:rsidRPr="00404774">
        <w:rPr>
          <w:rFonts w:ascii="Book Antiqua" w:hAnsi="Book Antiqua"/>
          <w:bCs/>
          <w:szCs w:val="24"/>
        </w:rPr>
        <w:t xml:space="preserve"> </w:t>
      </w:r>
      <w:r w:rsidR="00D22B6A" w:rsidRPr="00D22B6A">
        <w:rPr>
          <w:rFonts w:ascii="Book Antiqua" w:hAnsi="Book Antiqua"/>
          <w:bCs/>
          <w:szCs w:val="24"/>
        </w:rPr>
        <w:t>Liu</w:t>
      </w:r>
      <w:r w:rsidR="00D22B6A">
        <w:rPr>
          <w:rFonts w:ascii="Book Antiqua" w:eastAsia="SimSun" w:hAnsi="Book Antiqua" w:hint="eastAsia"/>
          <w:bCs/>
          <w:szCs w:val="24"/>
          <w:lang w:eastAsia="zh-CN"/>
        </w:rPr>
        <w:t xml:space="preserve"> EQ,</w:t>
      </w:r>
      <w:r w:rsidRPr="00404774">
        <w:rPr>
          <w:rFonts w:ascii="Book Antiqua" w:hAnsi="Book Antiqua"/>
          <w:bCs/>
          <w:szCs w:val="24"/>
        </w:rPr>
        <w:t xml:space="preserve"> </w:t>
      </w:r>
      <w:r w:rsidR="00D22B6A" w:rsidRPr="00D22B6A">
        <w:rPr>
          <w:rFonts w:ascii="Book Antiqua" w:hAnsi="Book Antiqua"/>
          <w:bCs/>
          <w:szCs w:val="24"/>
        </w:rPr>
        <w:t>Qin</w:t>
      </w:r>
      <w:r w:rsidR="00D22B6A">
        <w:rPr>
          <w:rFonts w:ascii="Book Antiqua" w:eastAsia="SimSun" w:hAnsi="Book Antiqua" w:hint="eastAsia"/>
          <w:bCs/>
          <w:szCs w:val="24"/>
          <w:lang w:eastAsia="zh-CN"/>
        </w:rPr>
        <w:t xml:space="preserve"> JM</w:t>
      </w:r>
      <w:r w:rsidRPr="00404774">
        <w:rPr>
          <w:rFonts w:ascii="Book Antiqua" w:hAnsi="Book Antiqua"/>
          <w:bCs/>
          <w:szCs w:val="24"/>
        </w:rPr>
        <w:t xml:space="preserve">  </w:t>
      </w:r>
      <w:r w:rsidRPr="00404774">
        <w:rPr>
          <w:rFonts w:ascii="Book Antiqua" w:hAnsi="Book Antiqua"/>
          <w:b/>
          <w:bCs/>
          <w:szCs w:val="24"/>
        </w:rPr>
        <w:t>S-Editor</w:t>
      </w:r>
      <w:r w:rsidRPr="00404774">
        <w:rPr>
          <w:rFonts w:ascii="Book Antiqua" w:eastAsia="SimSun" w:hAnsi="Book Antiqua"/>
          <w:b/>
          <w:bCs/>
          <w:szCs w:val="24"/>
          <w:lang w:eastAsia="zh-CN"/>
        </w:rPr>
        <w:t>:</w:t>
      </w:r>
      <w:r w:rsidRPr="00404774">
        <w:rPr>
          <w:rFonts w:ascii="Book Antiqua" w:hAnsi="Book Antiqua"/>
          <w:bCs/>
          <w:szCs w:val="24"/>
        </w:rPr>
        <w:t xml:space="preserve"> </w:t>
      </w:r>
      <w:r w:rsidRPr="00404774">
        <w:rPr>
          <w:rFonts w:ascii="Book Antiqua" w:eastAsia="SimSun" w:hAnsi="Book Antiqua"/>
          <w:bCs/>
          <w:szCs w:val="24"/>
          <w:lang w:eastAsia="zh-CN"/>
        </w:rPr>
        <w:t>Qi Y</w:t>
      </w:r>
      <w:r w:rsidRPr="00404774">
        <w:rPr>
          <w:rFonts w:ascii="Book Antiqua" w:hAnsi="Book Antiqua"/>
          <w:b/>
          <w:bCs/>
          <w:szCs w:val="24"/>
        </w:rPr>
        <w:t xml:space="preserve">   L-Editor</w:t>
      </w:r>
      <w:r w:rsidRPr="00404774">
        <w:rPr>
          <w:rFonts w:ascii="Book Antiqua" w:eastAsia="SimSun" w:hAnsi="Book Antiqua"/>
          <w:b/>
          <w:bCs/>
          <w:szCs w:val="24"/>
          <w:lang w:eastAsia="zh-CN"/>
        </w:rPr>
        <w:t>:</w:t>
      </w:r>
      <w:r w:rsidRPr="00404774">
        <w:rPr>
          <w:rFonts w:ascii="Book Antiqua" w:hAnsi="Book Antiqua"/>
          <w:b/>
          <w:bCs/>
          <w:szCs w:val="24"/>
        </w:rPr>
        <w:t xml:space="preserve">   E-Editor</w:t>
      </w:r>
      <w:r w:rsidRPr="00404774">
        <w:rPr>
          <w:rFonts w:ascii="Book Antiqua" w:eastAsia="SimSun" w:hAnsi="Book Antiqua"/>
          <w:b/>
          <w:bCs/>
          <w:szCs w:val="24"/>
          <w:lang w:eastAsia="zh-CN"/>
        </w:rPr>
        <w:t>:</w:t>
      </w:r>
    </w:p>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rsidR="00047C35" w:rsidRPr="00404774" w:rsidRDefault="00047C35" w:rsidP="00730343">
      <w:pPr>
        <w:snapToGrid w:val="0"/>
        <w:spacing w:line="360" w:lineRule="auto"/>
        <w:rPr>
          <w:rFonts w:ascii="Book Antiqua" w:hAnsi="Book Antiqua" w:cs="Arial"/>
          <w:b/>
          <w:sz w:val="24"/>
          <w:szCs w:val="24"/>
        </w:rPr>
      </w:pPr>
    </w:p>
    <w:bookmarkEnd w:id="85"/>
    <w:bookmarkEnd w:id="86"/>
    <w:bookmarkEnd w:id="87"/>
    <w:bookmarkEnd w:id="88"/>
    <w:bookmarkEnd w:id="89"/>
    <w:bookmarkEnd w:id="90"/>
    <w:p w:rsidR="00AF3258" w:rsidRPr="00404774" w:rsidRDefault="00AF3258" w:rsidP="00730343">
      <w:pPr>
        <w:wordWrap/>
        <w:snapToGrid w:val="0"/>
        <w:spacing w:line="360" w:lineRule="auto"/>
        <w:contextualSpacing/>
        <w:rPr>
          <w:rFonts w:ascii="Book Antiqua" w:hAnsi="Book Antiqua"/>
          <w:sz w:val="24"/>
          <w:szCs w:val="24"/>
        </w:rPr>
      </w:pPr>
      <w:r w:rsidRPr="00404774">
        <w:rPr>
          <w:rFonts w:ascii="Book Antiqua" w:hAnsi="Book Antiqua"/>
          <w:sz w:val="24"/>
          <w:szCs w:val="24"/>
        </w:rPr>
        <w:br w:type="page"/>
      </w:r>
    </w:p>
    <w:p w:rsidR="008416C1" w:rsidRPr="00404774" w:rsidRDefault="008416C1" w:rsidP="00730343">
      <w:pPr>
        <w:widowControl/>
        <w:wordWrap/>
        <w:snapToGrid w:val="0"/>
        <w:spacing w:line="360" w:lineRule="auto"/>
        <w:contextualSpacing/>
        <w:rPr>
          <w:rFonts w:ascii="Book Antiqua" w:hAnsi="Book Antiqua"/>
          <w:noProof/>
          <w:sz w:val="24"/>
          <w:szCs w:val="24"/>
        </w:rPr>
      </w:pPr>
      <w:r w:rsidRPr="00404774">
        <w:rPr>
          <w:rFonts w:ascii="Book Antiqua" w:hAnsi="Book Antiqua"/>
          <w:noProof/>
          <w:sz w:val="24"/>
          <w:szCs w:val="24"/>
          <w:lang w:eastAsia="zh-CN"/>
        </w:rPr>
        <w:lastRenderedPageBreak/>
        <w:drawing>
          <wp:inline distT="0" distB="0" distL="0" distR="0" wp14:anchorId="3A67919A" wp14:editId="32498967">
            <wp:extent cx="5731510" cy="2946660"/>
            <wp:effectExtent l="0" t="0" r="2540" b="6350"/>
            <wp:docPr id="3" name="그림 3" descr="E:\medicine\JohnsHopkins\20110302_Heather\CHB_HBV mutation_Manuscript_2014\WJG_201512\2016.3.8\새 폴더\(342)Figure 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edicine\JohnsHopkins\20110302_Heather\CHB_HBV mutation_Manuscript_2014\WJG_201512\2016.3.8\새 폴더\(342)Figure 1.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946660"/>
                    </a:xfrm>
                    <a:prstGeom prst="rect">
                      <a:avLst/>
                    </a:prstGeom>
                    <a:noFill/>
                    <a:ln>
                      <a:noFill/>
                    </a:ln>
                  </pic:spPr>
                </pic:pic>
              </a:graphicData>
            </a:graphic>
          </wp:inline>
        </w:drawing>
      </w:r>
    </w:p>
    <w:p w:rsidR="00A753E9" w:rsidRPr="001F79F9" w:rsidRDefault="001F79F9" w:rsidP="00730343">
      <w:pPr>
        <w:widowControl/>
        <w:wordWrap/>
        <w:snapToGrid w:val="0"/>
        <w:spacing w:line="360" w:lineRule="auto"/>
        <w:contextualSpacing/>
        <w:rPr>
          <w:rFonts w:ascii="Book Antiqua" w:eastAsia="SimSun" w:hAnsi="Book Antiqua"/>
          <w:b/>
          <w:sz w:val="24"/>
          <w:szCs w:val="24"/>
          <w:lang w:eastAsia="zh-CN"/>
        </w:rPr>
      </w:pPr>
      <w:r w:rsidRPr="001F79F9">
        <w:rPr>
          <w:rFonts w:ascii="Book Antiqua" w:hAnsi="Book Antiqua"/>
          <w:b/>
          <w:sz w:val="24"/>
          <w:szCs w:val="24"/>
        </w:rPr>
        <w:t>Figure 1</w:t>
      </w:r>
      <w:r w:rsidRPr="001F79F9">
        <w:rPr>
          <w:rFonts w:ascii="Book Antiqua" w:eastAsia="SimSun" w:hAnsi="Book Antiqua" w:hint="eastAsia"/>
          <w:b/>
          <w:sz w:val="24"/>
          <w:szCs w:val="24"/>
          <w:lang w:eastAsia="zh-CN"/>
        </w:rPr>
        <w:t xml:space="preserve"> </w:t>
      </w:r>
      <w:r w:rsidR="00A753E9" w:rsidRPr="001F79F9">
        <w:rPr>
          <w:rFonts w:ascii="Book Antiqua" w:hAnsi="Book Antiqua"/>
          <w:b/>
          <w:sz w:val="24"/>
          <w:szCs w:val="24"/>
        </w:rPr>
        <w:t xml:space="preserve">Prevalence of genomic changes in genotype C </w:t>
      </w:r>
      <w:r w:rsidRPr="001F79F9">
        <w:rPr>
          <w:rFonts w:ascii="Book Antiqua" w:hAnsi="Book Antiqua"/>
          <w:b/>
          <w:sz w:val="24"/>
          <w:szCs w:val="24"/>
        </w:rPr>
        <w:t>hepatitis B virus</w:t>
      </w:r>
      <w:r w:rsidRPr="001F79F9">
        <w:rPr>
          <w:rFonts w:ascii="Book Antiqua" w:eastAsia="SimSun" w:hAnsi="Book Antiqua" w:hint="eastAsia"/>
          <w:b/>
          <w:sz w:val="24"/>
          <w:szCs w:val="24"/>
          <w:lang w:eastAsia="zh-CN"/>
        </w:rPr>
        <w:t>.</w:t>
      </w:r>
    </w:p>
    <w:p w:rsidR="008416C1" w:rsidRPr="00404774" w:rsidRDefault="008416C1" w:rsidP="00730343">
      <w:pPr>
        <w:widowControl/>
        <w:wordWrap/>
        <w:snapToGrid w:val="0"/>
        <w:spacing w:line="360" w:lineRule="auto"/>
        <w:contextualSpacing/>
        <w:rPr>
          <w:rFonts w:ascii="Book Antiqua" w:hAnsi="Book Antiqua"/>
          <w:sz w:val="24"/>
          <w:szCs w:val="24"/>
        </w:rPr>
      </w:pPr>
      <w:r w:rsidRPr="00404774">
        <w:rPr>
          <w:rFonts w:ascii="Book Antiqua" w:hAnsi="Book Antiqua"/>
          <w:sz w:val="24"/>
          <w:szCs w:val="24"/>
        </w:rPr>
        <w:br w:type="page"/>
      </w:r>
    </w:p>
    <w:p w:rsidR="009D3010" w:rsidRPr="001F79F9" w:rsidRDefault="00847A55" w:rsidP="00730343">
      <w:pPr>
        <w:widowControl/>
        <w:wordWrap/>
        <w:snapToGrid w:val="0"/>
        <w:spacing w:line="360" w:lineRule="auto"/>
        <w:contextualSpacing/>
        <w:rPr>
          <w:rFonts w:ascii="Book Antiqua" w:eastAsia="SimSun" w:hAnsi="Book Antiqua"/>
          <w:b/>
          <w:sz w:val="24"/>
          <w:szCs w:val="24"/>
          <w:lang w:eastAsia="zh-CN"/>
        </w:rPr>
      </w:pPr>
      <w:r w:rsidRPr="001F79F9">
        <w:rPr>
          <w:rFonts w:ascii="Book Antiqua" w:hAnsi="Book Antiqua"/>
          <w:b/>
          <w:noProof/>
          <w:sz w:val="24"/>
          <w:szCs w:val="24"/>
          <w:lang w:eastAsia="zh-CN"/>
        </w:rPr>
        <w:lastRenderedPageBreak/>
        <w:drawing>
          <wp:inline distT="0" distB="0" distL="0" distR="0" wp14:anchorId="59CAC02F" wp14:editId="523BB552">
            <wp:extent cx="5731510" cy="4298633"/>
            <wp:effectExtent l="0" t="0" r="2540" b="6985"/>
            <wp:docPr id="9" name="그림 9" descr="C:\Users\admin\Desktop\WJG\Invited paper_WJG_HBV genomic changes and HCC\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WJG\Invited paper_WJG_HBV genomic changes and HCC\Figure 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r w:rsidR="001F79F9" w:rsidRPr="001F79F9">
        <w:rPr>
          <w:rFonts w:ascii="Book Antiqua" w:hAnsi="Book Antiqua"/>
          <w:b/>
          <w:sz w:val="24"/>
          <w:szCs w:val="24"/>
        </w:rPr>
        <w:t>Figure 2</w:t>
      </w:r>
      <w:r w:rsidR="009D3010" w:rsidRPr="001F79F9">
        <w:rPr>
          <w:rFonts w:ascii="Book Antiqua" w:hAnsi="Book Antiqua"/>
          <w:b/>
          <w:sz w:val="24"/>
          <w:szCs w:val="24"/>
        </w:rPr>
        <w:t xml:space="preserve"> Overall occurrence rates of </w:t>
      </w:r>
      <w:r w:rsidR="00D22B6A" w:rsidRPr="00D22B6A">
        <w:rPr>
          <w:rFonts w:ascii="Book Antiqua" w:hAnsi="Book Antiqua"/>
          <w:b/>
          <w:sz w:val="24"/>
          <w:szCs w:val="24"/>
        </w:rPr>
        <w:t xml:space="preserve">hepatocellular carcinoma </w:t>
      </w:r>
      <w:r w:rsidR="009D3010" w:rsidRPr="001F79F9">
        <w:rPr>
          <w:rFonts w:ascii="Book Antiqua" w:hAnsi="Book Antiqua"/>
          <w:b/>
          <w:sz w:val="24"/>
          <w:szCs w:val="24"/>
        </w:rPr>
        <w:t xml:space="preserve">in </w:t>
      </w:r>
      <w:r w:rsidR="00D22B6A" w:rsidRPr="00D22B6A">
        <w:rPr>
          <w:rFonts w:ascii="Book Antiqua" w:hAnsi="Book Antiqua"/>
          <w:b/>
          <w:sz w:val="24"/>
          <w:szCs w:val="24"/>
        </w:rPr>
        <w:t xml:space="preserve">chronic hepatitis B </w:t>
      </w:r>
      <w:r w:rsidR="009D3010" w:rsidRPr="001F79F9">
        <w:rPr>
          <w:rFonts w:ascii="Book Antiqua" w:hAnsi="Book Antiqua"/>
          <w:b/>
          <w:sz w:val="24"/>
          <w:szCs w:val="24"/>
        </w:rPr>
        <w:t xml:space="preserve">patients with genotype C </w:t>
      </w:r>
      <w:r w:rsidR="00D22B6A" w:rsidRPr="00D22B6A">
        <w:rPr>
          <w:rFonts w:ascii="Book Antiqua" w:hAnsi="Book Antiqua"/>
          <w:b/>
          <w:sz w:val="24"/>
          <w:szCs w:val="24"/>
        </w:rPr>
        <w:t>hepatitis B virus</w:t>
      </w:r>
      <w:r w:rsidR="001F79F9" w:rsidRPr="001F79F9">
        <w:rPr>
          <w:rFonts w:ascii="Book Antiqua" w:eastAsia="SimSun" w:hAnsi="Book Antiqua" w:hint="eastAsia"/>
          <w:b/>
          <w:sz w:val="24"/>
          <w:szCs w:val="24"/>
          <w:lang w:eastAsia="zh-CN"/>
        </w:rPr>
        <w:t>.</w:t>
      </w:r>
    </w:p>
    <w:p w:rsidR="00E84D06" w:rsidRPr="00D22B6A" w:rsidRDefault="00E84D06" w:rsidP="00730343">
      <w:pPr>
        <w:widowControl/>
        <w:wordWrap/>
        <w:snapToGrid w:val="0"/>
        <w:spacing w:line="360" w:lineRule="auto"/>
        <w:contextualSpacing/>
        <w:rPr>
          <w:rFonts w:ascii="Book Antiqua" w:hAnsi="Book Antiqua"/>
          <w:noProof/>
          <w:sz w:val="24"/>
          <w:szCs w:val="24"/>
        </w:rPr>
      </w:pPr>
    </w:p>
    <w:p w:rsidR="00E84D06" w:rsidRPr="00404774" w:rsidRDefault="00E84D06" w:rsidP="00730343">
      <w:pPr>
        <w:widowControl/>
        <w:wordWrap/>
        <w:snapToGrid w:val="0"/>
        <w:spacing w:line="360" w:lineRule="auto"/>
        <w:contextualSpacing/>
        <w:rPr>
          <w:rFonts w:ascii="Book Antiqua" w:hAnsi="Book Antiqua"/>
          <w:noProof/>
          <w:sz w:val="24"/>
          <w:szCs w:val="24"/>
        </w:rPr>
      </w:pPr>
      <w:r w:rsidRPr="00404774">
        <w:rPr>
          <w:rFonts w:ascii="Book Antiqua" w:hAnsi="Book Antiqua"/>
          <w:noProof/>
          <w:sz w:val="24"/>
          <w:szCs w:val="24"/>
        </w:rPr>
        <w:br w:type="page"/>
      </w:r>
    </w:p>
    <w:p w:rsidR="00E84D06" w:rsidRPr="00404774" w:rsidRDefault="00E84D06" w:rsidP="00730343">
      <w:pPr>
        <w:widowControl/>
        <w:wordWrap/>
        <w:snapToGrid w:val="0"/>
        <w:spacing w:line="360" w:lineRule="auto"/>
        <w:contextualSpacing/>
        <w:rPr>
          <w:rFonts w:ascii="Book Antiqua" w:hAnsi="Book Antiqua"/>
          <w:noProof/>
          <w:sz w:val="24"/>
          <w:szCs w:val="24"/>
        </w:rPr>
      </w:pPr>
    </w:p>
    <w:p w:rsidR="00E84D06" w:rsidRPr="00404774" w:rsidRDefault="00E84D06" w:rsidP="00730343">
      <w:pPr>
        <w:widowControl/>
        <w:wordWrap/>
        <w:snapToGrid w:val="0"/>
        <w:spacing w:line="360" w:lineRule="auto"/>
        <w:contextualSpacing/>
        <w:rPr>
          <w:rFonts w:ascii="Book Antiqua" w:hAnsi="Book Antiqua"/>
          <w:sz w:val="24"/>
          <w:szCs w:val="24"/>
        </w:rPr>
      </w:pPr>
      <w:r w:rsidRPr="00404774">
        <w:rPr>
          <w:rFonts w:ascii="Book Antiqua" w:hAnsi="Book Antiqua"/>
          <w:noProof/>
          <w:sz w:val="24"/>
          <w:szCs w:val="24"/>
          <w:lang w:eastAsia="zh-CN"/>
        </w:rPr>
        <w:drawing>
          <wp:inline distT="0" distB="0" distL="0" distR="0" wp14:anchorId="12365B56" wp14:editId="4A5AA771">
            <wp:extent cx="3486150" cy="3670672"/>
            <wp:effectExtent l="0" t="0" r="0" b="6350"/>
            <wp:docPr id="4" name="그림 4" descr="E:\medicine\JohnsHopkins\20110302_Heather\CHB_HBV mutation_Manuscript_2014\WJG_201512\2016.3.8\새 폴더\(220)Figure 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edicine\JohnsHopkins\20110302_Heather\CHB_HBV mutation_Manuscript_2014\WJG_201512\2016.3.8\새 폴더\(220)Figure 2.ti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6150" cy="3670672"/>
                    </a:xfrm>
                    <a:prstGeom prst="rect">
                      <a:avLst/>
                    </a:prstGeom>
                    <a:noFill/>
                    <a:ln>
                      <a:noFill/>
                    </a:ln>
                  </pic:spPr>
                </pic:pic>
              </a:graphicData>
            </a:graphic>
          </wp:inline>
        </w:drawing>
      </w:r>
    </w:p>
    <w:p w:rsidR="001010B1" w:rsidRPr="00D22B6A" w:rsidRDefault="00D22B6A" w:rsidP="00730343">
      <w:pPr>
        <w:widowControl/>
        <w:wordWrap/>
        <w:snapToGrid w:val="0"/>
        <w:spacing w:line="360" w:lineRule="auto"/>
        <w:contextualSpacing/>
        <w:rPr>
          <w:rFonts w:ascii="Book Antiqua" w:eastAsia="SimSun" w:hAnsi="Book Antiqua"/>
          <w:b/>
          <w:sz w:val="24"/>
          <w:szCs w:val="24"/>
          <w:lang w:eastAsia="zh-CN"/>
        </w:rPr>
      </w:pPr>
      <w:r w:rsidRPr="00D22B6A">
        <w:rPr>
          <w:rFonts w:ascii="Book Antiqua" w:hAnsi="Book Antiqua"/>
          <w:b/>
          <w:sz w:val="24"/>
          <w:szCs w:val="24"/>
        </w:rPr>
        <w:t>Figure 3</w:t>
      </w:r>
      <w:r w:rsidR="009D3010" w:rsidRPr="00D22B6A">
        <w:rPr>
          <w:rFonts w:ascii="Book Antiqua" w:hAnsi="Book Antiqua"/>
          <w:b/>
          <w:sz w:val="24"/>
          <w:szCs w:val="24"/>
        </w:rPr>
        <w:t xml:space="preserve"> Cumulative occurrence rates of </w:t>
      </w:r>
      <w:r w:rsidRPr="00D22B6A">
        <w:rPr>
          <w:rFonts w:ascii="Book Antiqua" w:hAnsi="Book Antiqua"/>
          <w:b/>
          <w:sz w:val="24"/>
          <w:szCs w:val="24"/>
        </w:rPr>
        <w:t xml:space="preserve">hepatocellular carcinoma </w:t>
      </w:r>
      <w:r w:rsidR="009D3010" w:rsidRPr="00D22B6A">
        <w:rPr>
          <w:rFonts w:ascii="Book Antiqua" w:hAnsi="Book Antiqua"/>
          <w:b/>
          <w:sz w:val="24"/>
          <w:szCs w:val="24"/>
        </w:rPr>
        <w:t>in relation to the T1753V mutation in the X region</w:t>
      </w:r>
      <w:r w:rsidRPr="00D22B6A">
        <w:rPr>
          <w:rFonts w:ascii="Book Antiqua" w:eastAsia="SimSun" w:hAnsi="Book Antiqua" w:hint="eastAsia"/>
          <w:b/>
          <w:sz w:val="24"/>
          <w:szCs w:val="24"/>
          <w:lang w:eastAsia="zh-CN"/>
        </w:rPr>
        <w:t>.</w:t>
      </w:r>
    </w:p>
    <w:p w:rsidR="00847A55" w:rsidRPr="00404774" w:rsidRDefault="00847A55" w:rsidP="00730343">
      <w:pPr>
        <w:widowControl/>
        <w:wordWrap/>
        <w:snapToGrid w:val="0"/>
        <w:spacing w:line="360" w:lineRule="auto"/>
        <w:contextualSpacing/>
        <w:rPr>
          <w:rFonts w:ascii="Book Antiqua" w:hAnsi="Book Antiqua"/>
          <w:sz w:val="24"/>
          <w:szCs w:val="24"/>
        </w:rPr>
      </w:pPr>
      <w:r w:rsidRPr="00404774">
        <w:rPr>
          <w:rFonts w:ascii="Book Antiqua" w:hAnsi="Book Antiqua"/>
          <w:noProof/>
          <w:sz w:val="24"/>
          <w:szCs w:val="24"/>
          <w:lang w:eastAsia="zh-CN"/>
        </w:rPr>
        <w:lastRenderedPageBreak/>
        <w:drawing>
          <wp:inline distT="0" distB="0" distL="0" distR="0" wp14:anchorId="5CC7FAC4" wp14:editId="7EEC16BA">
            <wp:extent cx="5731510" cy="4298633"/>
            <wp:effectExtent l="0" t="0" r="2540" b="6985"/>
            <wp:docPr id="11" name="그림 11" descr="C:\Users\admin\Desktop\WJG\Invited paper_WJG_HBV genomic changes and HCC\Figure 4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WJG\Invited paper_WJG_HBV genomic changes and HCC\Figure 4A.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A372B3" w:rsidRPr="00404774" w:rsidRDefault="00847A55" w:rsidP="00730343">
      <w:pPr>
        <w:widowControl/>
        <w:wordWrap/>
        <w:snapToGrid w:val="0"/>
        <w:spacing w:line="360" w:lineRule="auto"/>
        <w:contextualSpacing/>
        <w:rPr>
          <w:rFonts w:ascii="Book Antiqua" w:hAnsi="Book Antiqua"/>
          <w:sz w:val="24"/>
          <w:szCs w:val="24"/>
        </w:rPr>
      </w:pPr>
      <w:r w:rsidRPr="00404774">
        <w:rPr>
          <w:rFonts w:ascii="Book Antiqua" w:hAnsi="Book Antiqua"/>
          <w:noProof/>
          <w:sz w:val="24"/>
          <w:szCs w:val="24"/>
          <w:lang w:eastAsia="zh-CN"/>
        </w:rPr>
        <w:drawing>
          <wp:inline distT="0" distB="0" distL="0" distR="0" wp14:anchorId="59FBEA72" wp14:editId="305DFD3E">
            <wp:extent cx="5731510" cy="4298633"/>
            <wp:effectExtent l="0" t="0" r="2540" b="6985"/>
            <wp:docPr id="12" name="그림 12" descr="C:\Users\admin\Desktop\WJG\Invited paper_WJG_HBV genomic changes and HCC\Figure 4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WJG\Invited paper_WJG_HBV genomic changes and HCC\Figure 4B.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A372B3" w:rsidRPr="00404774" w:rsidRDefault="00847A55" w:rsidP="00730343">
      <w:pPr>
        <w:widowControl/>
        <w:wordWrap/>
        <w:snapToGrid w:val="0"/>
        <w:spacing w:line="360" w:lineRule="auto"/>
        <w:contextualSpacing/>
        <w:rPr>
          <w:rFonts w:ascii="Book Antiqua" w:hAnsi="Book Antiqua"/>
          <w:sz w:val="24"/>
          <w:szCs w:val="24"/>
        </w:rPr>
      </w:pPr>
      <w:r w:rsidRPr="00404774">
        <w:rPr>
          <w:rFonts w:ascii="Book Antiqua" w:hAnsi="Book Antiqua"/>
          <w:noProof/>
          <w:sz w:val="24"/>
          <w:szCs w:val="24"/>
          <w:lang w:eastAsia="zh-CN"/>
        </w:rPr>
        <w:lastRenderedPageBreak/>
        <w:drawing>
          <wp:inline distT="0" distB="0" distL="0" distR="0" wp14:anchorId="20C2DA51" wp14:editId="6E3E06CD">
            <wp:extent cx="5731510" cy="4298633"/>
            <wp:effectExtent l="0" t="0" r="2540" b="6985"/>
            <wp:docPr id="13" name="그림 13" descr="C:\Users\admin\Desktop\WJG\Invited paper_WJG_HBV genomic changes and HCC\Figure 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WJG\Invited paper_WJG_HBV genomic changes and HCC\Figure 4C.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A372B3" w:rsidRPr="00404774" w:rsidRDefault="00847A55" w:rsidP="00730343">
      <w:pPr>
        <w:widowControl/>
        <w:wordWrap/>
        <w:snapToGrid w:val="0"/>
        <w:spacing w:line="360" w:lineRule="auto"/>
        <w:contextualSpacing/>
        <w:rPr>
          <w:rFonts w:ascii="Book Antiqua" w:hAnsi="Book Antiqua"/>
          <w:sz w:val="24"/>
          <w:szCs w:val="24"/>
        </w:rPr>
      </w:pPr>
      <w:r w:rsidRPr="00404774">
        <w:rPr>
          <w:rFonts w:ascii="Book Antiqua" w:hAnsi="Book Antiqua"/>
          <w:noProof/>
          <w:sz w:val="24"/>
          <w:szCs w:val="24"/>
          <w:lang w:eastAsia="zh-CN"/>
        </w:rPr>
        <w:drawing>
          <wp:inline distT="0" distB="0" distL="0" distR="0" wp14:anchorId="42641A6F" wp14:editId="1556F5F5">
            <wp:extent cx="5731510" cy="4298633"/>
            <wp:effectExtent l="0" t="0" r="2540" b="6985"/>
            <wp:docPr id="14" name="그림 14" descr="C:\Users\admin\Desktop\WJG\Invited paper_WJG_HBV genomic changes and HCC\Figure 4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WJG\Invited paper_WJG_HBV genomic changes and HCC\Figure 4D.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9D3010" w:rsidRPr="00E94B26" w:rsidRDefault="001F79F9" w:rsidP="00730343">
      <w:pPr>
        <w:widowControl/>
        <w:wordWrap/>
        <w:snapToGrid w:val="0"/>
        <w:spacing w:line="360" w:lineRule="auto"/>
        <w:contextualSpacing/>
        <w:rPr>
          <w:rFonts w:ascii="Book Antiqua" w:eastAsia="SimSun" w:hAnsi="Book Antiqua"/>
          <w:sz w:val="24"/>
          <w:szCs w:val="24"/>
          <w:lang w:eastAsia="zh-CN"/>
        </w:rPr>
      </w:pPr>
      <w:r w:rsidRPr="001F79F9">
        <w:rPr>
          <w:rFonts w:ascii="Book Antiqua" w:hAnsi="Book Antiqua"/>
          <w:b/>
          <w:sz w:val="24"/>
          <w:szCs w:val="24"/>
        </w:rPr>
        <w:lastRenderedPageBreak/>
        <w:t>Figure 4</w:t>
      </w:r>
      <w:r w:rsidR="009D3010" w:rsidRPr="001F79F9">
        <w:rPr>
          <w:rFonts w:ascii="Book Antiqua" w:hAnsi="Book Antiqua"/>
          <w:b/>
          <w:sz w:val="24"/>
          <w:szCs w:val="24"/>
        </w:rPr>
        <w:t xml:space="preserve"> Cumulative occurrence rates of </w:t>
      </w:r>
      <w:r w:rsidR="00373718" w:rsidRPr="00373718">
        <w:rPr>
          <w:rFonts w:ascii="Book Antiqua" w:hAnsi="Book Antiqua"/>
          <w:b/>
          <w:sz w:val="24"/>
          <w:szCs w:val="24"/>
        </w:rPr>
        <w:t xml:space="preserve">hepatocellular carcinoma </w:t>
      </w:r>
      <w:r w:rsidR="009D3010" w:rsidRPr="001F79F9">
        <w:rPr>
          <w:rFonts w:ascii="Book Antiqua" w:hAnsi="Book Antiqua"/>
          <w:b/>
          <w:sz w:val="24"/>
          <w:szCs w:val="24"/>
        </w:rPr>
        <w:t>in relation</w:t>
      </w:r>
      <w:r w:rsidR="00DB42C4" w:rsidRPr="001F79F9">
        <w:rPr>
          <w:rFonts w:ascii="Book Antiqua" w:hAnsi="Book Antiqua"/>
          <w:b/>
          <w:sz w:val="24"/>
          <w:szCs w:val="24"/>
        </w:rPr>
        <w:t xml:space="preserve"> to the combination</w:t>
      </w:r>
      <w:r w:rsidR="00E94B26">
        <w:rPr>
          <w:rFonts w:ascii="Book Antiqua" w:eastAsia="SimSun" w:hAnsi="Book Antiqua" w:hint="eastAsia"/>
          <w:b/>
          <w:sz w:val="24"/>
          <w:szCs w:val="24"/>
          <w:lang w:eastAsia="zh-CN"/>
        </w:rPr>
        <w:t>.</w:t>
      </w:r>
      <w:r w:rsidR="00DB42C4" w:rsidRPr="001F79F9">
        <w:rPr>
          <w:rFonts w:ascii="Book Antiqua" w:hAnsi="Book Antiqua"/>
          <w:b/>
          <w:sz w:val="24"/>
          <w:szCs w:val="24"/>
        </w:rPr>
        <w:t xml:space="preserve"> </w:t>
      </w:r>
      <w:r w:rsidR="00E94B26" w:rsidRPr="00E94B26">
        <w:rPr>
          <w:rFonts w:ascii="Book Antiqua" w:eastAsia="SimSun" w:hAnsi="Book Antiqua" w:hint="eastAsia"/>
          <w:sz w:val="24"/>
          <w:szCs w:val="24"/>
          <w:lang w:eastAsia="zh-CN"/>
        </w:rPr>
        <w:t xml:space="preserve">A: </w:t>
      </w:r>
      <w:r w:rsidR="00E94B26" w:rsidRPr="00E94B26">
        <w:rPr>
          <w:rFonts w:ascii="Book Antiqua" w:hAnsi="Book Antiqua"/>
          <w:sz w:val="24"/>
          <w:szCs w:val="24"/>
        </w:rPr>
        <w:t xml:space="preserve">The </w:t>
      </w:r>
      <w:r w:rsidR="00DB42C4" w:rsidRPr="00E94B26">
        <w:rPr>
          <w:rFonts w:ascii="Book Antiqua" w:hAnsi="Book Antiqua"/>
          <w:sz w:val="24"/>
          <w:szCs w:val="24"/>
        </w:rPr>
        <w:t>BCP A</w:t>
      </w:r>
      <w:r w:rsidR="009D3010" w:rsidRPr="00E94B26">
        <w:rPr>
          <w:rFonts w:ascii="Book Antiqua" w:hAnsi="Book Antiqua"/>
          <w:sz w:val="24"/>
          <w:szCs w:val="24"/>
        </w:rPr>
        <w:t>1762T/G1764A double mutation and with the T1753V mutation in the X region</w:t>
      </w:r>
      <w:r w:rsidR="00E94B26">
        <w:rPr>
          <w:rFonts w:ascii="Book Antiqua" w:eastAsia="SimSun" w:hAnsi="Book Antiqua" w:hint="eastAsia"/>
          <w:sz w:val="24"/>
          <w:szCs w:val="24"/>
          <w:lang w:eastAsia="zh-CN"/>
        </w:rPr>
        <w:t>; B:</w:t>
      </w:r>
      <w:r w:rsidR="009D3010" w:rsidRPr="00E94B26">
        <w:rPr>
          <w:rFonts w:ascii="Book Antiqua" w:hAnsi="Book Antiqua"/>
          <w:sz w:val="24"/>
          <w:szCs w:val="24"/>
        </w:rPr>
        <w:t xml:space="preserve"> </w:t>
      </w:r>
      <w:r w:rsidR="00E94B26" w:rsidRPr="00E94B26">
        <w:rPr>
          <w:rFonts w:ascii="Book Antiqua" w:hAnsi="Book Antiqua"/>
          <w:sz w:val="24"/>
          <w:szCs w:val="24"/>
        </w:rPr>
        <w:t xml:space="preserve">The </w:t>
      </w:r>
      <w:r w:rsidR="00DB42C4" w:rsidRPr="00E94B26">
        <w:rPr>
          <w:rFonts w:ascii="Book Antiqua" w:hAnsi="Book Antiqua"/>
          <w:sz w:val="24"/>
          <w:szCs w:val="24"/>
        </w:rPr>
        <w:t xml:space="preserve">BCP A1762T/G1764A double mutation and </w:t>
      </w:r>
      <w:r w:rsidR="009D3010" w:rsidRPr="00E94B26">
        <w:rPr>
          <w:rFonts w:ascii="Book Antiqua" w:hAnsi="Book Antiqua"/>
          <w:sz w:val="24"/>
          <w:szCs w:val="24"/>
        </w:rPr>
        <w:t>the G1896A mutation in the PC region</w:t>
      </w:r>
      <w:r w:rsidR="00E94B26">
        <w:rPr>
          <w:rFonts w:ascii="Book Antiqua" w:eastAsia="SimSun" w:hAnsi="Book Antiqua" w:hint="eastAsia"/>
          <w:sz w:val="24"/>
          <w:szCs w:val="24"/>
          <w:lang w:eastAsia="zh-CN"/>
        </w:rPr>
        <w:t xml:space="preserve">; C: </w:t>
      </w:r>
      <w:r w:rsidR="00E94B26" w:rsidRPr="00E94B26">
        <w:rPr>
          <w:rFonts w:ascii="Book Antiqua" w:hAnsi="Book Antiqua"/>
          <w:sz w:val="24"/>
          <w:szCs w:val="24"/>
        </w:rPr>
        <w:t xml:space="preserve">The </w:t>
      </w:r>
      <w:r w:rsidR="00596316" w:rsidRPr="00E94B26">
        <w:rPr>
          <w:rFonts w:ascii="Book Antiqua" w:hAnsi="Book Antiqua"/>
          <w:sz w:val="24"/>
          <w:szCs w:val="24"/>
        </w:rPr>
        <w:t xml:space="preserve">BCP A1762T/G1764A double mutation and </w:t>
      </w:r>
      <w:r w:rsidR="00E94B26">
        <w:rPr>
          <w:rFonts w:ascii="Book Antiqua" w:hAnsi="Book Antiqua"/>
          <w:sz w:val="24"/>
          <w:szCs w:val="24"/>
        </w:rPr>
        <w:t>the pre-S Deletion</w:t>
      </w:r>
      <w:r w:rsidR="00E94B26">
        <w:rPr>
          <w:rFonts w:ascii="Book Antiqua" w:eastAsia="SimSun" w:hAnsi="Book Antiqua" w:hint="eastAsia"/>
          <w:sz w:val="24"/>
          <w:szCs w:val="24"/>
          <w:lang w:eastAsia="zh-CN"/>
        </w:rPr>
        <w:t>;</w:t>
      </w:r>
      <w:r w:rsidR="009D3010" w:rsidRPr="00E94B26">
        <w:rPr>
          <w:rFonts w:ascii="Book Antiqua" w:hAnsi="Book Antiqua"/>
          <w:sz w:val="24"/>
          <w:szCs w:val="24"/>
        </w:rPr>
        <w:t xml:space="preserve"> </w:t>
      </w:r>
      <w:r w:rsidR="00E94B26">
        <w:rPr>
          <w:rFonts w:ascii="Book Antiqua" w:eastAsia="SimSun" w:hAnsi="Book Antiqua" w:hint="eastAsia"/>
          <w:sz w:val="24"/>
          <w:szCs w:val="24"/>
          <w:lang w:eastAsia="zh-CN"/>
        </w:rPr>
        <w:t>D:</w:t>
      </w:r>
      <w:r w:rsidR="009D3010" w:rsidRPr="00E94B26">
        <w:rPr>
          <w:rFonts w:ascii="Book Antiqua" w:hAnsi="Book Antiqua"/>
          <w:sz w:val="24"/>
          <w:szCs w:val="24"/>
        </w:rPr>
        <w:t xml:space="preserve"> </w:t>
      </w:r>
      <w:r w:rsidR="00E94B26" w:rsidRPr="00E94B26">
        <w:rPr>
          <w:rFonts w:ascii="Book Antiqua" w:hAnsi="Book Antiqua"/>
          <w:sz w:val="24"/>
          <w:szCs w:val="24"/>
        </w:rPr>
        <w:t xml:space="preserve">The </w:t>
      </w:r>
      <w:r w:rsidR="00596316" w:rsidRPr="00E94B26">
        <w:rPr>
          <w:rFonts w:ascii="Book Antiqua" w:hAnsi="Book Antiqua"/>
          <w:sz w:val="24"/>
          <w:szCs w:val="24"/>
        </w:rPr>
        <w:t xml:space="preserve">BCP A1762T/G1764A double mutation and </w:t>
      </w:r>
      <w:r w:rsidR="009D3010" w:rsidRPr="00E94B26">
        <w:rPr>
          <w:rFonts w:ascii="Book Antiqua" w:hAnsi="Book Antiqua"/>
          <w:sz w:val="24"/>
          <w:szCs w:val="24"/>
        </w:rPr>
        <w:t>the C1653T mutation in the X region</w:t>
      </w:r>
      <w:r w:rsidRPr="00E94B26">
        <w:rPr>
          <w:rFonts w:ascii="Book Antiqua" w:eastAsia="SimSun" w:hAnsi="Book Antiqua" w:hint="eastAsia"/>
          <w:sz w:val="24"/>
          <w:szCs w:val="24"/>
          <w:lang w:eastAsia="zh-CN"/>
        </w:rPr>
        <w:t>.</w:t>
      </w:r>
    </w:p>
    <w:p w:rsidR="009D3010" w:rsidRPr="001F79F9" w:rsidRDefault="009D3010" w:rsidP="00730343">
      <w:pPr>
        <w:widowControl/>
        <w:wordWrap/>
        <w:snapToGrid w:val="0"/>
        <w:spacing w:line="360" w:lineRule="auto"/>
        <w:contextualSpacing/>
        <w:rPr>
          <w:rFonts w:ascii="Book Antiqua" w:hAnsi="Book Antiqua"/>
          <w:b/>
          <w:sz w:val="24"/>
          <w:szCs w:val="24"/>
        </w:rPr>
      </w:pPr>
    </w:p>
    <w:p w:rsidR="009D3010" w:rsidRPr="00404774" w:rsidRDefault="009D3010" w:rsidP="00730343">
      <w:pPr>
        <w:widowControl/>
        <w:wordWrap/>
        <w:spacing w:line="360" w:lineRule="auto"/>
        <w:rPr>
          <w:rFonts w:ascii="Book Antiqua" w:hAnsi="Book Antiqua"/>
          <w:sz w:val="24"/>
          <w:szCs w:val="24"/>
        </w:rPr>
      </w:pPr>
      <w:r w:rsidRPr="00404774">
        <w:rPr>
          <w:rFonts w:ascii="Book Antiqua" w:hAnsi="Book Antiqua"/>
          <w:sz w:val="24"/>
          <w:szCs w:val="24"/>
        </w:rPr>
        <w:br w:type="page"/>
      </w:r>
    </w:p>
    <w:p w:rsidR="001010B1" w:rsidRPr="00404774" w:rsidRDefault="001010B1" w:rsidP="00730343">
      <w:pPr>
        <w:widowControl/>
        <w:wordWrap/>
        <w:spacing w:line="360" w:lineRule="auto"/>
        <w:rPr>
          <w:rFonts w:ascii="Book Antiqua" w:hAnsi="Book Antiqua"/>
          <w:sz w:val="24"/>
          <w:szCs w:val="24"/>
        </w:rPr>
      </w:pPr>
    </w:p>
    <w:p w:rsidR="00AF3258" w:rsidRPr="00DE2B0D" w:rsidRDefault="00AF3258" w:rsidP="00730343">
      <w:pPr>
        <w:wordWrap/>
        <w:snapToGrid w:val="0"/>
        <w:spacing w:line="360" w:lineRule="auto"/>
        <w:contextualSpacing/>
        <w:rPr>
          <w:rFonts w:ascii="Book Antiqua" w:hAnsi="Book Antiqua"/>
          <w:b/>
          <w:sz w:val="24"/>
          <w:szCs w:val="24"/>
        </w:rPr>
      </w:pPr>
      <w:r w:rsidRPr="00404774">
        <w:rPr>
          <w:rFonts w:ascii="Book Antiqua" w:hAnsi="Book Antiqua"/>
          <w:b/>
          <w:sz w:val="24"/>
          <w:szCs w:val="24"/>
        </w:rPr>
        <w:t xml:space="preserve">Table 1 Baseline </w:t>
      </w:r>
      <w:r w:rsidR="00DC701D" w:rsidRPr="00404774">
        <w:rPr>
          <w:rFonts w:ascii="Book Antiqua" w:hAnsi="Book Antiqua"/>
          <w:b/>
          <w:sz w:val="24"/>
          <w:szCs w:val="24"/>
        </w:rPr>
        <w:t>c</w:t>
      </w:r>
      <w:r w:rsidRPr="00404774">
        <w:rPr>
          <w:rFonts w:ascii="Book Antiqua" w:hAnsi="Book Antiqua"/>
          <w:b/>
          <w:sz w:val="24"/>
          <w:szCs w:val="24"/>
        </w:rPr>
        <w:t xml:space="preserve">haracteristics of </w:t>
      </w:r>
      <w:r w:rsidR="00DC701D" w:rsidRPr="00404774">
        <w:rPr>
          <w:rFonts w:ascii="Book Antiqua" w:hAnsi="Book Antiqua"/>
          <w:b/>
          <w:sz w:val="24"/>
          <w:szCs w:val="24"/>
        </w:rPr>
        <w:t>p</w:t>
      </w:r>
      <w:r w:rsidRPr="00404774">
        <w:rPr>
          <w:rFonts w:ascii="Book Antiqua" w:hAnsi="Book Antiqua"/>
          <w:b/>
          <w:sz w:val="24"/>
          <w:szCs w:val="24"/>
        </w:rPr>
        <w:t xml:space="preserve">atients with </w:t>
      </w:r>
      <w:r w:rsidR="00DC701D" w:rsidRPr="00404774">
        <w:rPr>
          <w:rFonts w:ascii="Book Antiqua" w:hAnsi="Book Antiqua"/>
          <w:b/>
          <w:sz w:val="24"/>
          <w:szCs w:val="24"/>
        </w:rPr>
        <w:t>c</w:t>
      </w:r>
      <w:r w:rsidR="009159F7" w:rsidRPr="00404774">
        <w:rPr>
          <w:rFonts w:ascii="Book Antiqua" w:hAnsi="Book Antiqua"/>
          <w:b/>
          <w:sz w:val="24"/>
          <w:szCs w:val="24"/>
        </w:rPr>
        <w:t xml:space="preserve">hronic </w:t>
      </w:r>
      <w:r w:rsidR="00DC701D" w:rsidRPr="00404774">
        <w:rPr>
          <w:rFonts w:ascii="Book Antiqua" w:hAnsi="Book Antiqua"/>
          <w:b/>
          <w:sz w:val="24"/>
          <w:szCs w:val="24"/>
        </w:rPr>
        <w:t>h</w:t>
      </w:r>
      <w:r w:rsidR="009159F7" w:rsidRPr="00404774">
        <w:rPr>
          <w:rFonts w:ascii="Book Antiqua" w:hAnsi="Book Antiqua"/>
          <w:b/>
          <w:sz w:val="24"/>
          <w:szCs w:val="24"/>
        </w:rPr>
        <w:t xml:space="preserve">epatitis </w:t>
      </w:r>
      <w:r w:rsidRPr="00404774">
        <w:rPr>
          <w:rFonts w:ascii="Book Antiqua" w:hAnsi="Book Antiqua"/>
          <w:b/>
          <w:sz w:val="24"/>
          <w:szCs w:val="24"/>
        </w:rPr>
        <w:t>B</w:t>
      </w:r>
      <w:r w:rsidR="00DE2B0D" w:rsidRPr="00404774">
        <w:rPr>
          <w:rFonts w:ascii="Book Antiqua" w:eastAsia="Batang" w:hAnsi="Book Antiqua"/>
          <w:sz w:val="24"/>
          <w:szCs w:val="24"/>
        </w:rPr>
        <w:t xml:space="preserve"> </w:t>
      </w:r>
      <w:r w:rsidR="00DE2B0D" w:rsidRPr="00DE2B0D">
        <w:rPr>
          <w:rFonts w:ascii="Book Antiqua" w:eastAsia="Batang" w:hAnsi="Book Antiqua"/>
          <w:b/>
          <w:i/>
          <w:sz w:val="24"/>
          <w:szCs w:val="24"/>
        </w:rPr>
        <w:t>n</w:t>
      </w:r>
      <w:r w:rsidR="00DE2B0D" w:rsidRPr="00DE2B0D">
        <w:rPr>
          <w:rFonts w:ascii="Book Antiqua" w:eastAsia="Batang" w:hAnsi="Book Antiqua"/>
          <w:b/>
          <w:sz w:val="24"/>
          <w:szCs w:val="24"/>
        </w:rPr>
        <w:t xml:space="preserve"> (%)</w:t>
      </w:r>
    </w:p>
    <w:tbl>
      <w:tblPr>
        <w:tblW w:w="9213" w:type="dxa"/>
        <w:tblBorders>
          <w:top w:val="single" w:sz="4" w:space="0" w:color="auto"/>
          <w:bottom w:val="single" w:sz="4" w:space="0" w:color="auto"/>
        </w:tblBorders>
        <w:tblLayout w:type="fixed"/>
        <w:tblLook w:val="04A0" w:firstRow="1" w:lastRow="0" w:firstColumn="1" w:lastColumn="0" w:noHBand="0" w:noVBand="1"/>
      </w:tblPr>
      <w:tblGrid>
        <w:gridCol w:w="4920"/>
        <w:gridCol w:w="4293"/>
      </w:tblGrid>
      <w:tr w:rsidR="00404774" w:rsidRPr="00404774" w:rsidTr="001F79F9">
        <w:trPr>
          <w:trHeight w:val="626"/>
        </w:trPr>
        <w:tc>
          <w:tcPr>
            <w:tcW w:w="4920" w:type="dxa"/>
            <w:tcBorders>
              <w:top w:val="single" w:sz="4" w:space="0" w:color="auto"/>
              <w:bottom w:val="single" w:sz="4" w:space="0" w:color="auto"/>
            </w:tcBorders>
            <w:vAlign w:val="center"/>
          </w:tcPr>
          <w:p w:rsidR="00617840" w:rsidRPr="001F79F9" w:rsidRDefault="003E77ED" w:rsidP="00730343">
            <w:pPr>
              <w:wordWrap/>
              <w:snapToGrid w:val="0"/>
              <w:spacing w:line="360" w:lineRule="auto"/>
              <w:contextualSpacing/>
              <w:rPr>
                <w:rFonts w:ascii="Book Antiqua" w:eastAsia="Batang" w:hAnsi="Book Antiqua"/>
                <w:b/>
                <w:sz w:val="24"/>
                <w:szCs w:val="24"/>
              </w:rPr>
            </w:pPr>
            <w:r w:rsidRPr="001F79F9">
              <w:rPr>
                <w:rFonts w:ascii="Book Antiqua" w:eastAsia="Batang" w:hAnsi="Book Antiqua"/>
                <w:b/>
                <w:sz w:val="24"/>
                <w:szCs w:val="24"/>
              </w:rPr>
              <w:t>Variables</w:t>
            </w:r>
          </w:p>
        </w:tc>
        <w:tc>
          <w:tcPr>
            <w:tcW w:w="4293" w:type="dxa"/>
            <w:tcBorders>
              <w:top w:val="single" w:sz="4" w:space="0" w:color="auto"/>
              <w:bottom w:val="single" w:sz="4" w:space="0" w:color="auto"/>
            </w:tcBorders>
            <w:vAlign w:val="center"/>
          </w:tcPr>
          <w:p w:rsidR="00617840" w:rsidRPr="001F79F9" w:rsidRDefault="001F79F9" w:rsidP="00730343">
            <w:pPr>
              <w:wordWrap/>
              <w:snapToGrid w:val="0"/>
              <w:spacing w:line="360" w:lineRule="auto"/>
              <w:contextualSpacing/>
              <w:rPr>
                <w:rFonts w:ascii="Book Antiqua" w:eastAsia="Batang" w:hAnsi="Book Antiqua"/>
                <w:b/>
                <w:sz w:val="24"/>
                <w:szCs w:val="24"/>
              </w:rPr>
            </w:pPr>
            <w:r w:rsidRPr="001F79F9">
              <w:rPr>
                <w:rFonts w:ascii="Book Antiqua" w:eastAsia="Batang" w:hAnsi="Book Antiqua"/>
                <w:b/>
                <w:i/>
                <w:sz w:val="24"/>
                <w:szCs w:val="24"/>
              </w:rPr>
              <w:t>n</w:t>
            </w:r>
            <w:r w:rsidR="00D13C60" w:rsidRPr="001F79F9">
              <w:rPr>
                <w:rFonts w:ascii="Book Antiqua" w:eastAsia="Batang" w:hAnsi="Book Antiqua"/>
                <w:b/>
                <w:sz w:val="24"/>
                <w:szCs w:val="24"/>
              </w:rPr>
              <w:t xml:space="preserve"> </w:t>
            </w:r>
            <w:r w:rsidR="00617840" w:rsidRPr="001F79F9">
              <w:rPr>
                <w:rFonts w:ascii="Book Antiqua" w:eastAsia="Batang" w:hAnsi="Book Antiqua"/>
                <w:b/>
                <w:sz w:val="24"/>
                <w:szCs w:val="24"/>
              </w:rPr>
              <w:t>=</w:t>
            </w:r>
            <w:r w:rsidR="00D13C60" w:rsidRPr="001F79F9">
              <w:rPr>
                <w:rFonts w:ascii="Book Antiqua" w:eastAsia="Batang" w:hAnsi="Book Antiqua"/>
                <w:b/>
                <w:sz w:val="24"/>
                <w:szCs w:val="24"/>
              </w:rPr>
              <w:t xml:space="preserve"> </w:t>
            </w:r>
            <w:r w:rsidR="00617840" w:rsidRPr="001F79F9">
              <w:rPr>
                <w:rFonts w:ascii="Book Antiqua" w:eastAsia="Batang" w:hAnsi="Book Antiqua"/>
                <w:b/>
                <w:sz w:val="24"/>
                <w:szCs w:val="24"/>
              </w:rPr>
              <w:t>2</w:t>
            </w:r>
            <w:r w:rsidR="00116103" w:rsidRPr="001F79F9">
              <w:rPr>
                <w:rFonts w:ascii="Book Antiqua" w:eastAsia="Batang" w:hAnsi="Book Antiqua"/>
                <w:b/>
                <w:sz w:val="24"/>
                <w:szCs w:val="24"/>
              </w:rPr>
              <w:t>40</w:t>
            </w:r>
          </w:p>
        </w:tc>
      </w:tr>
      <w:tr w:rsidR="00404774" w:rsidRPr="00404774" w:rsidTr="001F79F9">
        <w:trPr>
          <w:trHeight w:val="593"/>
        </w:trPr>
        <w:tc>
          <w:tcPr>
            <w:tcW w:w="4920" w:type="dxa"/>
            <w:tcBorders>
              <w:top w:val="single" w:sz="4" w:space="0" w:color="auto"/>
            </w:tcBorders>
            <w:vAlign w:val="center"/>
          </w:tcPr>
          <w:p w:rsidR="00617840" w:rsidRPr="001F79F9" w:rsidRDefault="00617840" w:rsidP="001F79F9">
            <w:pPr>
              <w:wordWrap/>
              <w:snapToGrid w:val="0"/>
              <w:spacing w:line="360" w:lineRule="auto"/>
              <w:contextualSpacing/>
              <w:rPr>
                <w:rFonts w:ascii="Book Antiqua" w:eastAsia="SimSun" w:hAnsi="Book Antiqua"/>
                <w:sz w:val="24"/>
                <w:szCs w:val="24"/>
                <w:lang w:eastAsia="zh-CN"/>
              </w:rPr>
            </w:pPr>
            <w:r w:rsidRPr="00404774">
              <w:rPr>
                <w:rFonts w:ascii="Book Antiqua" w:eastAsia="Batang" w:hAnsi="Book Antiqua"/>
                <w:sz w:val="24"/>
                <w:szCs w:val="24"/>
              </w:rPr>
              <w:t xml:space="preserve">Age, </w:t>
            </w:r>
            <w:r w:rsidR="001F79F9">
              <w:rPr>
                <w:rFonts w:ascii="Book Antiqua" w:eastAsia="SimSun" w:hAnsi="Book Antiqua" w:hint="eastAsia"/>
                <w:sz w:val="24"/>
                <w:szCs w:val="24"/>
                <w:lang w:eastAsia="zh-CN"/>
              </w:rPr>
              <w:t>yr</w:t>
            </w:r>
            <w:r w:rsidR="001F79F9">
              <w:rPr>
                <w:rFonts w:ascii="Book Antiqua" w:eastAsia="SimSun" w:hAnsi="Book Antiqua" w:hint="eastAsia"/>
                <w:sz w:val="24"/>
                <w:szCs w:val="24"/>
                <w:vertAlign w:val="superscript"/>
                <w:lang w:eastAsia="zh-CN"/>
              </w:rPr>
              <w:t>1</w:t>
            </w:r>
          </w:p>
        </w:tc>
        <w:tc>
          <w:tcPr>
            <w:tcW w:w="4293" w:type="dxa"/>
            <w:tcBorders>
              <w:top w:val="single" w:sz="4" w:space="0" w:color="auto"/>
            </w:tcBorders>
            <w:vAlign w:val="center"/>
          </w:tcPr>
          <w:p w:rsidR="00617840" w:rsidRPr="00404774" w:rsidRDefault="00617840"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48 (27-86)</w:t>
            </w:r>
          </w:p>
        </w:tc>
      </w:tr>
      <w:tr w:rsidR="00404774" w:rsidRPr="00404774" w:rsidTr="003E77ED">
        <w:trPr>
          <w:trHeight w:val="593"/>
        </w:trPr>
        <w:tc>
          <w:tcPr>
            <w:tcW w:w="4920" w:type="dxa"/>
            <w:vAlign w:val="center"/>
          </w:tcPr>
          <w:p w:rsidR="00617840" w:rsidRPr="00404774" w:rsidRDefault="00617840" w:rsidP="00DE2B0D">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Gender, M/F</w:t>
            </w:r>
          </w:p>
        </w:tc>
        <w:tc>
          <w:tcPr>
            <w:tcW w:w="4293" w:type="dxa"/>
            <w:vAlign w:val="center"/>
          </w:tcPr>
          <w:p w:rsidR="00617840" w:rsidRPr="00404774" w:rsidRDefault="00617840"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201/39 (84/16)</w:t>
            </w:r>
          </w:p>
        </w:tc>
      </w:tr>
      <w:tr w:rsidR="00404774" w:rsidRPr="00404774" w:rsidTr="003E77ED">
        <w:trPr>
          <w:trHeight w:val="593"/>
        </w:trPr>
        <w:tc>
          <w:tcPr>
            <w:tcW w:w="4920" w:type="dxa"/>
            <w:vAlign w:val="center"/>
          </w:tcPr>
          <w:p w:rsidR="00617840" w:rsidRPr="001F79F9" w:rsidRDefault="001F79F9" w:rsidP="001F79F9">
            <w:pPr>
              <w:wordWrap/>
              <w:snapToGrid w:val="0"/>
              <w:spacing w:line="360" w:lineRule="auto"/>
              <w:contextualSpacing/>
              <w:rPr>
                <w:rFonts w:ascii="Book Antiqua" w:eastAsia="SimSun" w:hAnsi="Book Antiqua"/>
                <w:sz w:val="24"/>
                <w:szCs w:val="24"/>
                <w:lang w:eastAsia="zh-CN"/>
              </w:rPr>
            </w:pPr>
            <w:r>
              <w:rPr>
                <w:rFonts w:ascii="Book Antiqua" w:eastAsia="SimSun" w:hAnsi="Book Antiqua" w:hint="eastAsia"/>
                <w:sz w:val="24"/>
                <w:szCs w:val="24"/>
                <w:vertAlign w:val="superscript"/>
                <w:lang w:eastAsia="zh-CN"/>
              </w:rPr>
              <w:t>1</w:t>
            </w:r>
            <w:r w:rsidR="00617840" w:rsidRPr="00404774">
              <w:rPr>
                <w:rFonts w:ascii="Book Antiqua" w:eastAsia="Batang" w:hAnsi="Book Antiqua"/>
                <w:sz w:val="24"/>
                <w:szCs w:val="24"/>
              </w:rPr>
              <w:t xml:space="preserve">Platelet, </w:t>
            </w:r>
            <w:r w:rsidR="00617840" w:rsidRPr="00404774">
              <w:rPr>
                <w:rFonts w:ascii="Book Antiqua" w:hAnsi="Book Antiqua"/>
                <w:sz w:val="24"/>
                <w:szCs w:val="24"/>
              </w:rPr>
              <w:t>×</w:t>
            </w:r>
            <w:r>
              <w:rPr>
                <w:rFonts w:ascii="Book Antiqua" w:eastAsia="SimSun" w:hAnsi="Book Antiqua" w:hint="eastAsia"/>
                <w:sz w:val="24"/>
                <w:szCs w:val="24"/>
                <w:lang w:eastAsia="zh-CN"/>
              </w:rPr>
              <w:t xml:space="preserve"> </w:t>
            </w:r>
            <w:r w:rsidR="00617840" w:rsidRPr="00404774">
              <w:rPr>
                <w:rFonts w:ascii="Book Antiqua" w:hAnsi="Book Antiqua"/>
                <w:sz w:val="24"/>
                <w:szCs w:val="24"/>
              </w:rPr>
              <w:t>10</w:t>
            </w:r>
            <w:r w:rsidR="00617840" w:rsidRPr="00404774">
              <w:rPr>
                <w:rFonts w:ascii="Book Antiqua" w:hAnsi="Book Antiqua"/>
                <w:sz w:val="24"/>
                <w:szCs w:val="24"/>
                <w:vertAlign w:val="superscript"/>
              </w:rPr>
              <w:t>3</w:t>
            </w:r>
            <w:r w:rsidR="00617840" w:rsidRPr="00404774">
              <w:rPr>
                <w:rFonts w:ascii="Book Antiqua" w:hAnsi="Book Antiqua"/>
                <w:sz w:val="24"/>
                <w:szCs w:val="24"/>
              </w:rPr>
              <w:t>/mm</w:t>
            </w:r>
            <w:r w:rsidR="00617840" w:rsidRPr="00404774">
              <w:rPr>
                <w:rFonts w:ascii="Book Antiqua" w:hAnsi="Book Antiqua"/>
                <w:sz w:val="24"/>
                <w:szCs w:val="24"/>
                <w:vertAlign w:val="superscript"/>
              </w:rPr>
              <w:t>3</w:t>
            </w:r>
          </w:p>
        </w:tc>
        <w:tc>
          <w:tcPr>
            <w:tcW w:w="4293" w:type="dxa"/>
            <w:vAlign w:val="center"/>
          </w:tcPr>
          <w:p w:rsidR="00617840" w:rsidRPr="00404774" w:rsidRDefault="00617840"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176 (62-556)</w:t>
            </w:r>
          </w:p>
        </w:tc>
      </w:tr>
      <w:tr w:rsidR="00404774" w:rsidRPr="00404774" w:rsidTr="003E77ED">
        <w:trPr>
          <w:trHeight w:val="593"/>
        </w:trPr>
        <w:tc>
          <w:tcPr>
            <w:tcW w:w="4920" w:type="dxa"/>
            <w:vAlign w:val="center"/>
          </w:tcPr>
          <w:p w:rsidR="00617840" w:rsidRPr="001F79F9" w:rsidRDefault="00617840" w:rsidP="001F79F9">
            <w:pPr>
              <w:wordWrap/>
              <w:snapToGrid w:val="0"/>
              <w:spacing w:line="360" w:lineRule="auto"/>
              <w:contextualSpacing/>
              <w:rPr>
                <w:rFonts w:ascii="Book Antiqua" w:eastAsia="SimSun" w:hAnsi="Book Antiqua"/>
                <w:sz w:val="24"/>
                <w:szCs w:val="24"/>
                <w:lang w:eastAsia="zh-CN"/>
              </w:rPr>
            </w:pPr>
            <w:r w:rsidRPr="00404774">
              <w:rPr>
                <w:rFonts w:ascii="Book Antiqua" w:eastAsia="Batang" w:hAnsi="Book Antiqua"/>
                <w:sz w:val="24"/>
                <w:szCs w:val="24"/>
              </w:rPr>
              <w:t>Prothrombin time, %</w:t>
            </w:r>
            <w:r w:rsidR="001F79F9">
              <w:rPr>
                <w:rFonts w:ascii="Book Antiqua" w:eastAsia="SimSun" w:hAnsi="Book Antiqua" w:hint="eastAsia"/>
                <w:sz w:val="24"/>
                <w:szCs w:val="24"/>
                <w:vertAlign w:val="superscript"/>
                <w:lang w:eastAsia="zh-CN"/>
              </w:rPr>
              <w:t>1</w:t>
            </w:r>
          </w:p>
        </w:tc>
        <w:tc>
          <w:tcPr>
            <w:tcW w:w="4293" w:type="dxa"/>
            <w:vAlign w:val="center"/>
          </w:tcPr>
          <w:p w:rsidR="00617840" w:rsidRPr="00404774" w:rsidRDefault="00617840"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87 (30-147)</w:t>
            </w:r>
          </w:p>
        </w:tc>
      </w:tr>
      <w:tr w:rsidR="00404774" w:rsidRPr="00404774" w:rsidTr="003E77ED">
        <w:trPr>
          <w:trHeight w:val="593"/>
        </w:trPr>
        <w:tc>
          <w:tcPr>
            <w:tcW w:w="4920" w:type="dxa"/>
            <w:vAlign w:val="center"/>
          </w:tcPr>
          <w:p w:rsidR="00617840" w:rsidRPr="001F79F9" w:rsidRDefault="00617840" w:rsidP="001F79F9">
            <w:pPr>
              <w:wordWrap/>
              <w:snapToGrid w:val="0"/>
              <w:spacing w:line="360" w:lineRule="auto"/>
              <w:contextualSpacing/>
              <w:rPr>
                <w:rFonts w:ascii="Book Antiqua" w:eastAsia="SimSun" w:hAnsi="Book Antiqua"/>
                <w:sz w:val="24"/>
                <w:szCs w:val="24"/>
                <w:lang w:eastAsia="zh-CN"/>
              </w:rPr>
            </w:pPr>
            <w:r w:rsidRPr="00404774">
              <w:rPr>
                <w:rFonts w:ascii="Book Antiqua" w:eastAsia="Batang" w:hAnsi="Book Antiqua"/>
                <w:sz w:val="24"/>
                <w:szCs w:val="24"/>
              </w:rPr>
              <w:t>ALT, IU/L</w:t>
            </w:r>
            <w:r w:rsidR="001F79F9">
              <w:rPr>
                <w:rFonts w:ascii="Book Antiqua" w:eastAsia="SimSun" w:hAnsi="Book Antiqua" w:hint="eastAsia"/>
                <w:sz w:val="24"/>
                <w:szCs w:val="24"/>
                <w:vertAlign w:val="superscript"/>
                <w:lang w:eastAsia="zh-CN"/>
              </w:rPr>
              <w:t>1</w:t>
            </w:r>
          </w:p>
        </w:tc>
        <w:tc>
          <w:tcPr>
            <w:tcW w:w="4293" w:type="dxa"/>
            <w:vAlign w:val="center"/>
          </w:tcPr>
          <w:p w:rsidR="00617840" w:rsidRPr="00404774" w:rsidRDefault="00617840"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149 (10-2170)</w:t>
            </w:r>
          </w:p>
        </w:tc>
      </w:tr>
      <w:tr w:rsidR="00404774" w:rsidRPr="00404774" w:rsidTr="003E77ED">
        <w:trPr>
          <w:trHeight w:val="593"/>
        </w:trPr>
        <w:tc>
          <w:tcPr>
            <w:tcW w:w="4920" w:type="dxa"/>
            <w:vAlign w:val="center"/>
          </w:tcPr>
          <w:p w:rsidR="00617840" w:rsidRPr="00DE2B0D" w:rsidRDefault="00617840" w:rsidP="00DE2B0D">
            <w:pPr>
              <w:wordWrap/>
              <w:snapToGrid w:val="0"/>
              <w:spacing w:line="360" w:lineRule="auto"/>
              <w:contextualSpacing/>
              <w:rPr>
                <w:rFonts w:ascii="Book Antiqua" w:eastAsia="SimSun" w:hAnsi="Book Antiqua"/>
                <w:sz w:val="24"/>
                <w:szCs w:val="24"/>
                <w:lang w:eastAsia="zh-CN"/>
              </w:rPr>
            </w:pPr>
            <w:r w:rsidRPr="00404774">
              <w:rPr>
                <w:rFonts w:ascii="Book Antiqua" w:eastAsia="Batang" w:hAnsi="Book Antiqua"/>
                <w:sz w:val="24"/>
                <w:szCs w:val="24"/>
              </w:rPr>
              <w:t>Total bilirubin, mg/dL</w:t>
            </w:r>
            <w:r w:rsidR="00DE2B0D">
              <w:rPr>
                <w:rFonts w:ascii="Book Antiqua" w:eastAsia="SimSun" w:hAnsi="Book Antiqua" w:hint="eastAsia"/>
                <w:sz w:val="24"/>
                <w:szCs w:val="24"/>
                <w:vertAlign w:val="superscript"/>
                <w:lang w:eastAsia="zh-CN"/>
              </w:rPr>
              <w:t>1</w:t>
            </w:r>
          </w:p>
        </w:tc>
        <w:tc>
          <w:tcPr>
            <w:tcW w:w="4293" w:type="dxa"/>
            <w:vAlign w:val="center"/>
          </w:tcPr>
          <w:p w:rsidR="00617840" w:rsidRPr="00404774" w:rsidRDefault="00617840"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0.8 (0.3-15.4)</w:t>
            </w:r>
          </w:p>
        </w:tc>
      </w:tr>
      <w:tr w:rsidR="00404774" w:rsidRPr="00404774" w:rsidTr="003E77ED">
        <w:trPr>
          <w:trHeight w:val="593"/>
        </w:trPr>
        <w:tc>
          <w:tcPr>
            <w:tcW w:w="4920" w:type="dxa"/>
            <w:vAlign w:val="center"/>
          </w:tcPr>
          <w:p w:rsidR="00617840" w:rsidRPr="001F79F9" w:rsidRDefault="00617840" w:rsidP="001F79F9">
            <w:pPr>
              <w:wordWrap/>
              <w:snapToGrid w:val="0"/>
              <w:spacing w:line="360" w:lineRule="auto"/>
              <w:contextualSpacing/>
              <w:rPr>
                <w:rFonts w:ascii="Book Antiqua" w:eastAsia="SimSun" w:hAnsi="Book Antiqua"/>
                <w:sz w:val="24"/>
                <w:szCs w:val="24"/>
                <w:lang w:eastAsia="zh-CN"/>
              </w:rPr>
            </w:pPr>
            <w:r w:rsidRPr="00404774">
              <w:rPr>
                <w:rFonts w:ascii="Book Antiqua" w:eastAsia="Batang" w:hAnsi="Book Antiqua"/>
                <w:sz w:val="24"/>
                <w:szCs w:val="24"/>
              </w:rPr>
              <w:t>Albumin, g/dL</w:t>
            </w:r>
            <w:r w:rsidR="001F79F9">
              <w:rPr>
                <w:rFonts w:ascii="Book Antiqua" w:eastAsia="SimSun" w:hAnsi="Book Antiqua" w:hint="eastAsia"/>
                <w:sz w:val="24"/>
                <w:szCs w:val="24"/>
                <w:vertAlign w:val="superscript"/>
                <w:lang w:eastAsia="zh-CN"/>
              </w:rPr>
              <w:t>1</w:t>
            </w:r>
          </w:p>
        </w:tc>
        <w:tc>
          <w:tcPr>
            <w:tcW w:w="4293" w:type="dxa"/>
            <w:vAlign w:val="center"/>
          </w:tcPr>
          <w:p w:rsidR="00617840" w:rsidRPr="00404774" w:rsidRDefault="00617840"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4.1 (2.2-5.2)</w:t>
            </w:r>
          </w:p>
        </w:tc>
      </w:tr>
      <w:tr w:rsidR="00404774" w:rsidRPr="00404774" w:rsidTr="003E77ED">
        <w:trPr>
          <w:trHeight w:val="593"/>
        </w:trPr>
        <w:tc>
          <w:tcPr>
            <w:tcW w:w="4920" w:type="dxa"/>
            <w:vAlign w:val="center"/>
          </w:tcPr>
          <w:p w:rsidR="00617840" w:rsidRPr="00DE2B0D" w:rsidRDefault="00617840" w:rsidP="00DE2B0D">
            <w:pPr>
              <w:wordWrap/>
              <w:snapToGrid w:val="0"/>
              <w:spacing w:line="360" w:lineRule="auto"/>
              <w:contextualSpacing/>
              <w:rPr>
                <w:rFonts w:ascii="Book Antiqua" w:eastAsia="SimSun" w:hAnsi="Book Antiqua"/>
                <w:sz w:val="24"/>
                <w:szCs w:val="24"/>
                <w:lang w:eastAsia="zh-CN"/>
              </w:rPr>
            </w:pPr>
            <w:r w:rsidRPr="00404774">
              <w:rPr>
                <w:rFonts w:ascii="Book Antiqua" w:eastAsia="Batang" w:hAnsi="Book Antiqua"/>
                <w:sz w:val="24"/>
                <w:szCs w:val="24"/>
              </w:rPr>
              <w:t>Serum AFP, ng/mL</w:t>
            </w:r>
            <w:r w:rsidR="00DE2B0D">
              <w:rPr>
                <w:rFonts w:ascii="Book Antiqua" w:eastAsia="SimSun" w:hAnsi="Book Antiqua" w:hint="eastAsia"/>
                <w:sz w:val="24"/>
                <w:szCs w:val="24"/>
                <w:vertAlign w:val="superscript"/>
                <w:lang w:eastAsia="zh-CN"/>
              </w:rPr>
              <w:t>1</w:t>
            </w:r>
          </w:p>
        </w:tc>
        <w:tc>
          <w:tcPr>
            <w:tcW w:w="4293" w:type="dxa"/>
            <w:vAlign w:val="center"/>
          </w:tcPr>
          <w:p w:rsidR="00617840" w:rsidRPr="00404774" w:rsidRDefault="00617840"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5.9 (1-2150)</w:t>
            </w:r>
          </w:p>
        </w:tc>
      </w:tr>
      <w:tr w:rsidR="00404774" w:rsidRPr="00404774" w:rsidTr="003E77ED">
        <w:trPr>
          <w:trHeight w:val="593"/>
        </w:trPr>
        <w:tc>
          <w:tcPr>
            <w:tcW w:w="4920" w:type="dxa"/>
            <w:vAlign w:val="center"/>
          </w:tcPr>
          <w:p w:rsidR="00617840" w:rsidRPr="00DE2B0D" w:rsidRDefault="00DE2B0D" w:rsidP="00DE2B0D">
            <w:pPr>
              <w:wordWrap/>
              <w:snapToGrid w:val="0"/>
              <w:spacing w:line="360" w:lineRule="auto"/>
              <w:contextualSpacing/>
              <w:rPr>
                <w:rFonts w:ascii="Book Antiqua" w:eastAsia="SimSun" w:hAnsi="Book Antiqua"/>
                <w:sz w:val="24"/>
                <w:szCs w:val="24"/>
                <w:lang w:eastAsia="zh-CN"/>
              </w:rPr>
            </w:pPr>
            <w:r>
              <w:rPr>
                <w:rFonts w:ascii="Book Antiqua" w:eastAsia="Batang" w:hAnsi="Book Antiqua"/>
                <w:sz w:val="24"/>
                <w:szCs w:val="24"/>
              </w:rPr>
              <w:t>Child-Pugh class, A/B/C</w:t>
            </w:r>
          </w:p>
        </w:tc>
        <w:tc>
          <w:tcPr>
            <w:tcW w:w="4293" w:type="dxa"/>
            <w:vAlign w:val="center"/>
          </w:tcPr>
          <w:p w:rsidR="00617840" w:rsidRPr="00404774" w:rsidRDefault="00617840"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216/15/0 (94/6/0)</w:t>
            </w:r>
          </w:p>
        </w:tc>
      </w:tr>
      <w:tr w:rsidR="00404774" w:rsidRPr="00404774" w:rsidTr="003E77ED">
        <w:trPr>
          <w:trHeight w:val="593"/>
        </w:trPr>
        <w:tc>
          <w:tcPr>
            <w:tcW w:w="4920" w:type="dxa"/>
            <w:vAlign w:val="center"/>
          </w:tcPr>
          <w:p w:rsidR="00617840" w:rsidRPr="00404774" w:rsidRDefault="00617840" w:rsidP="00DE2B0D">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HBeAg positivity</w:t>
            </w:r>
          </w:p>
        </w:tc>
        <w:tc>
          <w:tcPr>
            <w:tcW w:w="4293" w:type="dxa"/>
            <w:vAlign w:val="center"/>
          </w:tcPr>
          <w:p w:rsidR="00617840" w:rsidRPr="00404774" w:rsidRDefault="00617840"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195 (81)</w:t>
            </w:r>
          </w:p>
        </w:tc>
      </w:tr>
      <w:tr w:rsidR="00404774" w:rsidRPr="00404774" w:rsidTr="003E77ED">
        <w:trPr>
          <w:trHeight w:val="593"/>
        </w:trPr>
        <w:tc>
          <w:tcPr>
            <w:tcW w:w="4920" w:type="dxa"/>
            <w:vAlign w:val="center"/>
          </w:tcPr>
          <w:p w:rsidR="00617840" w:rsidRPr="001F79F9" w:rsidRDefault="00617840" w:rsidP="001F79F9">
            <w:pPr>
              <w:wordWrap/>
              <w:snapToGrid w:val="0"/>
              <w:spacing w:line="360" w:lineRule="auto"/>
              <w:contextualSpacing/>
              <w:rPr>
                <w:rFonts w:ascii="Book Antiqua" w:eastAsia="SimSun" w:hAnsi="Book Antiqua"/>
                <w:sz w:val="24"/>
                <w:szCs w:val="24"/>
                <w:lang w:eastAsia="zh-CN"/>
              </w:rPr>
            </w:pPr>
            <w:r w:rsidRPr="00404774">
              <w:rPr>
                <w:rFonts w:ascii="Book Antiqua" w:eastAsia="Batang" w:hAnsi="Book Antiqua"/>
                <w:sz w:val="24"/>
                <w:szCs w:val="24"/>
              </w:rPr>
              <w:t>Serum HBV</w:t>
            </w:r>
            <w:r w:rsidR="00D13C60" w:rsidRPr="00404774">
              <w:rPr>
                <w:rFonts w:ascii="Book Antiqua" w:eastAsia="Batang" w:hAnsi="Book Antiqua"/>
                <w:sz w:val="24"/>
                <w:szCs w:val="24"/>
              </w:rPr>
              <w:t xml:space="preserve"> </w:t>
            </w:r>
            <w:r w:rsidRPr="00404774">
              <w:rPr>
                <w:rFonts w:ascii="Book Antiqua" w:eastAsia="Batang" w:hAnsi="Book Antiqua"/>
                <w:sz w:val="24"/>
                <w:szCs w:val="24"/>
              </w:rPr>
              <w:t>DNA, copies/mL</w:t>
            </w:r>
            <w:r w:rsidR="001F79F9">
              <w:rPr>
                <w:rFonts w:ascii="Book Antiqua" w:eastAsia="SimSun" w:hAnsi="Book Antiqua" w:hint="eastAsia"/>
                <w:sz w:val="24"/>
                <w:szCs w:val="24"/>
                <w:vertAlign w:val="superscript"/>
                <w:lang w:eastAsia="zh-CN"/>
              </w:rPr>
              <w:t>1</w:t>
            </w:r>
          </w:p>
        </w:tc>
        <w:tc>
          <w:tcPr>
            <w:tcW w:w="4293" w:type="dxa"/>
            <w:vAlign w:val="center"/>
          </w:tcPr>
          <w:p w:rsidR="00617840" w:rsidRPr="00404774" w:rsidRDefault="00617840"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4.2</w:t>
            </w:r>
            <w:r w:rsidR="001F79F9">
              <w:rPr>
                <w:rFonts w:ascii="Book Antiqua" w:eastAsia="SimSun" w:hAnsi="Book Antiqua" w:hint="eastAsia"/>
                <w:sz w:val="24"/>
                <w:szCs w:val="24"/>
                <w:lang w:eastAsia="zh-CN"/>
              </w:rPr>
              <w:t xml:space="preserve"> </w:t>
            </w:r>
            <w:r w:rsidRPr="00404774">
              <w:rPr>
                <w:rFonts w:ascii="Book Antiqua" w:hAnsi="Book Antiqua"/>
                <w:sz w:val="24"/>
                <w:szCs w:val="24"/>
              </w:rPr>
              <w:t>×</w:t>
            </w:r>
            <w:r w:rsidR="001F79F9">
              <w:rPr>
                <w:rFonts w:ascii="Book Antiqua" w:eastAsia="SimSun" w:hAnsi="Book Antiqua" w:hint="eastAsia"/>
                <w:sz w:val="24"/>
                <w:szCs w:val="24"/>
                <w:lang w:eastAsia="zh-CN"/>
              </w:rPr>
              <w:t xml:space="preserve"> </w:t>
            </w:r>
            <w:r w:rsidRPr="00404774">
              <w:rPr>
                <w:rFonts w:ascii="Book Antiqua" w:hAnsi="Book Antiqua"/>
                <w:sz w:val="24"/>
                <w:szCs w:val="24"/>
              </w:rPr>
              <w:t>10</w:t>
            </w:r>
            <w:r w:rsidRPr="00404774">
              <w:rPr>
                <w:rFonts w:ascii="Book Antiqua" w:hAnsi="Book Antiqua"/>
                <w:sz w:val="24"/>
                <w:szCs w:val="24"/>
                <w:vertAlign w:val="superscript"/>
              </w:rPr>
              <w:t>6</w:t>
            </w:r>
            <w:r w:rsidRPr="00404774">
              <w:rPr>
                <w:rFonts w:ascii="Book Antiqua" w:eastAsia="Batang" w:hAnsi="Book Antiqua"/>
                <w:sz w:val="24"/>
                <w:szCs w:val="24"/>
              </w:rPr>
              <w:t xml:space="preserve"> (ND-1.1</w:t>
            </w:r>
            <w:r w:rsidR="001F79F9">
              <w:rPr>
                <w:rFonts w:ascii="Book Antiqua" w:eastAsia="SimSun" w:hAnsi="Book Antiqua" w:hint="eastAsia"/>
                <w:sz w:val="24"/>
                <w:szCs w:val="24"/>
                <w:lang w:eastAsia="zh-CN"/>
              </w:rPr>
              <w:t xml:space="preserve"> </w:t>
            </w:r>
            <w:r w:rsidRPr="00404774">
              <w:rPr>
                <w:rFonts w:ascii="Book Antiqua" w:eastAsia="Batang" w:hAnsi="Book Antiqua"/>
                <w:sz w:val="24"/>
                <w:szCs w:val="24"/>
              </w:rPr>
              <w:t>×</w:t>
            </w:r>
            <w:r w:rsidR="001F79F9">
              <w:rPr>
                <w:rFonts w:ascii="Book Antiqua" w:eastAsia="SimSun" w:hAnsi="Book Antiqua" w:hint="eastAsia"/>
                <w:sz w:val="24"/>
                <w:szCs w:val="24"/>
                <w:lang w:eastAsia="zh-CN"/>
              </w:rPr>
              <w:t xml:space="preserve"> </w:t>
            </w:r>
            <w:r w:rsidRPr="00404774">
              <w:rPr>
                <w:rFonts w:ascii="Book Antiqua" w:eastAsia="Batang" w:hAnsi="Book Antiqua"/>
                <w:sz w:val="24"/>
                <w:szCs w:val="24"/>
              </w:rPr>
              <w:t>10</w:t>
            </w:r>
            <w:r w:rsidRPr="00404774">
              <w:rPr>
                <w:rFonts w:ascii="Book Antiqua" w:eastAsia="Batang" w:hAnsi="Book Antiqua"/>
                <w:sz w:val="24"/>
                <w:szCs w:val="24"/>
                <w:vertAlign w:val="superscript"/>
              </w:rPr>
              <w:t>9</w:t>
            </w:r>
            <w:r w:rsidRPr="00404774">
              <w:rPr>
                <w:rFonts w:ascii="Book Antiqua" w:eastAsia="Batang" w:hAnsi="Book Antiqua"/>
                <w:sz w:val="24"/>
                <w:szCs w:val="24"/>
              </w:rPr>
              <w:t xml:space="preserve">) </w:t>
            </w:r>
          </w:p>
        </w:tc>
      </w:tr>
      <w:tr w:rsidR="00404774" w:rsidRPr="00404774" w:rsidTr="003E77ED">
        <w:trPr>
          <w:trHeight w:val="593"/>
        </w:trPr>
        <w:tc>
          <w:tcPr>
            <w:tcW w:w="4920" w:type="dxa"/>
            <w:vAlign w:val="center"/>
          </w:tcPr>
          <w:p w:rsidR="00617840" w:rsidRPr="00404774" w:rsidRDefault="003E77ED" w:rsidP="00DE2B0D">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Presence of HBV genotype C</w:t>
            </w:r>
          </w:p>
        </w:tc>
        <w:tc>
          <w:tcPr>
            <w:tcW w:w="4293" w:type="dxa"/>
            <w:vAlign w:val="center"/>
          </w:tcPr>
          <w:p w:rsidR="00617840" w:rsidRPr="00404774" w:rsidRDefault="003E77ED"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240 (100)</w:t>
            </w:r>
          </w:p>
        </w:tc>
      </w:tr>
      <w:tr w:rsidR="00404774" w:rsidRPr="00404774" w:rsidTr="001F79F9">
        <w:trPr>
          <w:trHeight w:val="593"/>
        </w:trPr>
        <w:tc>
          <w:tcPr>
            <w:tcW w:w="4920" w:type="dxa"/>
            <w:tcBorders>
              <w:top w:val="nil"/>
              <w:bottom w:val="single" w:sz="4" w:space="0" w:color="auto"/>
            </w:tcBorders>
            <w:vAlign w:val="center"/>
          </w:tcPr>
          <w:p w:rsidR="003E77ED" w:rsidRPr="001F79F9" w:rsidRDefault="003E77ED" w:rsidP="001F79F9">
            <w:pPr>
              <w:wordWrap/>
              <w:snapToGrid w:val="0"/>
              <w:spacing w:line="360" w:lineRule="auto"/>
              <w:contextualSpacing/>
              <w:rPr>
                <w:rFonts w:ascii="Book Antiqua" w:eastAsia="SimSun" w:hAnsi="Book Antiqua"/>
                <w:sz w:val="24"/>
                <w:szCs w:val="24"/>
                <w:lang w:eastAsia="zh-CN"/>
              </w:rPr>
            </w:pPr>
            <w:r w:rsidRPr="00404774">
              <w:rPr>
                <w:rFonts w:ascii="Book Antiqua" w:eastAsia="Batang" w:hAnsi="Book Antiqua"/>
                <w:sz w:val="24"/>
                <w:szCs w:val="24"/>
              </w:rPr>
              <w:t xml:space="preserve">Follow-up periods, </w:t>
            </w:r>
            <w:r w:rsidR="001F79F9">
              <w:rPr>
                <w:rFonts w:ascii="Book Antiqua" w:eastAsia="SimSun" w:hAnsi="Book Antiqua" w:hint="eastAsia"/>
                <w:sz w:val="24"/>
                <w:szCs w:val="24"/>
                <w:lang w:eastAsia="zh-CN"/>
              </w:rPr>
              <w:t>mo</w:t>
            </w:r>
            <w:r w:rsidR="001F79F9">
              <w:rPr>
                <w:rFonts w:ascii="Book Antiqua" w:eastAsia="SimSun" w:hAnsi="Book Antiqua" w:hint="eastAsia"/>
                <w:sz w:val="24"/>
                <w:szCs w:val="24"/>
                <w:vertAlign w:val="superscript"/>
                <w:lang w:eastAsia="zh-CN"/>
              </w:rPr>
              <w:t>1</w:t>
            </w:r>
          </w:p>
        </w:tc>
        <w:tc>
          <w:tcPr>
            <w:tcW w:w="4293" w:type="dxa"/>
            <w:tcBorders>
              <w:top w:val="nil"/>
              <w:bottom w:val="single" w:sz="4" w:space="0" w:color="auto"/>
            </w:tcBorders>
            <w:vAlign w:val="center"/>
          </w:tcPr>
          <w:p w:rsidR="003E77ED" w:rsidRPr="00404774" w:rsidRDefault="003E77ED"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105 (1-237)</w:t>
            </w:r>
          </w:p>
        </w:tc>
      </w:tr>
    </w:tbl>
    <w:p w:rsidR="00617840" w:rsidRPr="00404774" w:rsidRDefault="00DE2B0D" w:rsidP="00730343">
      <w:pPr>
        <w:wordWrap/>
        <w:snapToGrid w:val="0"/>
        <w:spacing w:line="360" w:lineRule="auto"/>
        <w:contextualSpacing/>
        <w:rPr>
          <w:rFonts w:ascii="Book Antiqua" w:hAnsi="Book Antiqua"/>
          <w:sz w:val="24"/>
          <w:szCs w:val="24"/>
        </w:rPr>
      </w:pPr>
      <w:r>
        <w:rPr>
          <w:rFonts w:ascii="Book Antiqua" w:eastAsia="SimSun" w:hAnsi="Book Antiqua" w:hint="eastAsia"/>
          <w:sz w:val="24"/>
          <w:szCs w:val="24"/>
          <w:vertAlign w:val="superscript"/>
          <w:lang w:eastAsia="zh-CN"/>
        </w:rPr>
        <w:t>1</w:t>
      </w:r>
      <w:r w:rsidR="00617840" w:rsidRPr="00404774">
        <w:rPr>
          <w:rFonts w:ascii="Book Antiqua" w:hAnsi="Book Antiqua"/>
          <w:sz w:val="24"/>
          <w:szCs w:val="24"/>
        </w:rPr>
        <w:t>Median (range)</w:t>
      </w:r>
      <w:r w:rsidR="001F79F9">
        <w:rPr>
          <w:rFonts w:ascii="Book Antiqua" w:eastAsia="SimSun" w:hAnsi="Book Antiqua" w:hint="eastAsia"/>
          <w:sz w:val="24"/>
          <w:szCs w:val="24"/>
          <w:lang w:eastAsia="zh-CN"/>
        </w:rPr>
        <w:t xml:space="preserve">. </w:t>
      </w:r>
      <w:r w:rsidR="00617840" w:rsidRPr="00404774">
        <w:rPr>
          <w:rFonts w:ascii="Book Antiqua" w:hAnsi="Book Antiqua"/>
          <w:sz w:val="24"/>
          <w:szCs w:val="24"/>
        </w:rPr>
        <w:t>ALT</w:t>
      </w:r>
      <w:r w:rsidR="00DC701D" w:rsidRPr="00404774">
        <w:rPr>
          <w:rFonts w:ascii="Book Antiqua" w:hAnsi="Book Antiqua"/>
          <w:sz w:val="24"/>
          <w:szCs w:val="24"/>
        </w:rPr>
        <w:t>:</w:t>
      </w:r>
      <w:r w:rsidR="00617840" w:rsidRPr="00404774">
        <w:rPr>
          <w:rFonts w:ascii="Book Antiqua" w:hAnsi="Book Antiqua"/>
          <w:sz w:val="24"/>
          <w:szCs w:val="24"/>
        </w:rPr>
        <w:t xml:space="preserve"> </w:t>
      </w:r>
      <w:r w:rsidR="001F79F9" w:rsidRPr="00404774">
        <w:rPr>
          <w:rFonts w:ascii="Book Antiqua" w:hAnsi="Book Antiqua"/>
          <w:sz w:val="24"/>
          <w:szCs w:val="24"/>
        </w:rPr>
        <w:t xml:space="preserve">Alanine </w:t>
      </w:r>
      <w:r w:rsidR="00617840" w:rsidRPr="00404774">
        <w:rPr>
          <w:rFonts w:ascii="Book Antiqua" w:hAnsi="Book Antiqua"/>
          <w:sz w:val="24"/>
          <w:szCs w:val="24"/>
        </w:rPr>
        <w:t>aminotransferase; AFP</w:t>
      </w:r>
      <w:r w:rsidR="00DC701D" w:rsidRPr="00404774">
        <w:rPr>
          <w:rFonts w:ascii="Book Antiqua" w:hAnsi="Book Antiqua"/>
          <w:sz w:val="24"/>
          <w:szCs w:val="24"/>
        </w:rPr>
        <w:t>:</w:t>
      </w:r>
      <w:r w:rsidR="00617840" w:rsidRPr="00404774">
        <w:rPr>
          <w:rFonts w:ascii="Book Antiqua" w:hAnsi="Book Antiqua"/>
          <w:sz w:val="24"/>
          <w:szCs w:val="24"/>
        </w:rPr>
        <w:t xml:space="preserve"> α-fetoprotein; </w:t>
      </w:r>
      <w:r w:rsidR="0095035E" w:rsidRPr="00404774">
        <w:rPr>
          <w:rFonts w:ascii="Book Antiqua" w:hAnsi="Book Antiqua"/>
          <w:sz w:val="24"/>
          <w:szCs w:val="24"/>
        </w:rPr>
        <w:t>HBeAg</w:t>
      </w:r>
      <w:r w:rsidR="00DC701D" w:rsidRPr="00404774">
        <w:rPr>
          <w:rFonts w:ascii="Book Antiqua" w:hAnsi="Book Antiqua"/>
          <w:sz w:val="24"/>
          <w:szCs w:val="24"/>
        </w:rPr>
        <w:t>:</w:t>
      </w:r>
      <w:r w:rsidR="0095035E" w:rsidRPr="00404774">
        <w:rPr>
          <w:rFonts w:ascii="Book Antiqua" w:hAnsi="Book Antiqua"/>
          <w:sz w:val="24"/>
          <w:szCs w:val="24"/>
        </w:rPr>
        <w:t xml:space="preserve"> </w:t>
      </w:r>
      <w:r w:rsidR="001F79F9" w:rsidRPr="00404774">
        <w:rPr>
          <w:rFonts w:ascii="Book Antiqua" w:hAnsi="Book Antiqua"/>
          <w:sz w:val="24"/>
          <w:szCs w:val="24"/>
        </w:rPr>
        <w:t xml:space="preserve">Hepatitis </w:t>
      </w:r>
      <w:r w:rsidR="0095035E" w:rsidRPr="00404774">
        <w:rPr>
          <w:rFonts w:ascii="Book Antiqua" w:hAnsi="Book Antiqua"/>
          <w:sz w:val="24"/>
          <w:szCs w:val="24"/>
        </w:rPr>
        <w:t xml:space="preserve">B e antigen; </w:t>
      </w:r>
      <w:r w:rsidR="00617840" w:rsidRPr="00404774">
        <w:rPr>
          <w:rFonts w:ascii="Book Antiqua" w:hAnsi="Book Antiqua"/>
          <w:sz w:val="24"/>
          <w:szCs w:val="24"/>
        </w:rPr>
        <w:t>ND</w:t>
      </w:r>
      <w:r w:rsidR="00DC701D" w:rsidRPr="00404774">
        <w:rPr>
          <w:rFonts w:ascii="Book Antiqua" w:hAnsi="Book Antiqua"/>
          <w:sz w:val="24"/>
          <w:szCs w:val="24"/>
        </w:rPr>
        <w:t>:</w:t>
      </w:r>
      <w:r w:rsidR="00617840" w:rsidRPr="00404774">
        <w:rPr>
          <w:rFonts w:ascii="Book Antiqua" w:hAnsi="Book Antiqua"/>
          <w:sz w:val="24"/>
          <w:szCs w:val="24"/>
        </w:rPr>
        <w:t xml:space="preserve"> </w:t>
      </w:r>
      <w:r w:rsidR="001F79F9" w:rsidRPr="00404774">
        <w:rPr>
          <w:rFonts w:ascii="Book Antiqua" w:hAnsi="Book Antiqua"/>
          <w:sz w:val="24"/>
          <w:szCs w:val="24"/>
        </w:rPr>
        <w:t>Not</w:t>
      </w:r>
      <w:r w:rsidR="00617840" w:rsidRPr="00404774">
        <w:rPr>
          <w:rFonts w:ascii="Book Antiqua" w:hAnsi="Book Antiqua"/>
          <w:sz w:val="24"/>
          <w:szCs w:val="24"/>
        </w:rPr>
        <w:t>-detected</w:t>
      </w:r>
      <w:r w:rsidR="00DC701D" w:rsidRPr="00404774">
        <w:rPr>
          <w:rFonts w:ascii="Book Antiqua" w:hAnsi="Book Antiqua"/>
          <w:sz w:val="24"/>
          <w:szCs w:val="24"/>
        </w:rPr>
        <w:t>.</w:t>
      </w:r>
    </w:p>
    <w:p w:rsidR="00B738C8" w:rsidRPr="00404774" w:rsidRDefault="00617840" w:rsidP="00730343">
      <w:pPr>
        <w:widowControl/>
        <w:wordWrap/>
        <w:snapToGrid w:val="0"/>
        <w:spacing w:line="360" w:lineRule="auto"/>
        <w:contextualSpacing/>
        <w:rPr>
          <w:rFonts w:ascii="Book Antiqua" w:hAnsi="Book Antiqua"/>
          <w:sz w:val="24"/>
          <w:szCs w:val="24"/>
        </w:rPr>
      </w:pPr>
      <w:r w:rsidRPr="00404774">
        <w:rPr>
          <w:rFonts w:ascii="Book Antiqua" w:hAnsi="Book Antiqua"/>
          <w:sz w:val="24"/>
          <w:szCs w:val="24"/>
        </w:rPr>
        <w:br w:type="page"/>
      </w:r>
      <w:r w:rsidR="00B738C8" w:rsidRPr="00404774">
        <w:rPr>
          <w:rFonts w:ascii="Book Antiqua" w:hAnsi="Book Antiqua"/>
          <w:b/>
          <w:sz w:val="24"/>
          <w:szCs w:val="24"/>
        </w:rPr>
        <w:lastRenderedPageBreak/>
        <w:t xml:space="preserve">Table 2 </w:t>
      </w:r>
      <w:r w:rsidR="00FD1E8E" w:rsidRPr="00404774">
        <w:rPr>
          <w:rFonts w:ascii="Book Antiqua" w:hAnsi="Book Antiqua"/>
          <w:b/>
          <w:sz w:val="24"/>
          <w:szCs w:val="24"/>
        </w:rPr>
        <w:t xml:space="preserve">Univariate </w:t>
      </w:r>
      <w:r w:rsidR="00DC701D" w:rsidRPr="00404774">
        <w:rPr>
          <w:rFonts w:ascii="Book Antiqua" w:hAnsi="Book Antiqua"/>
          <w:b/>
          <w:sz w:val="24"/>
          <w:szCs w:val="24"/>
        </w:rPr>
        <w:t>a</w:t>
      </w:r>
      <w:r w:rsidR="00FD1E8E" w:rsidRPr="00404774">
        <w:rPr>
          <w:rFonts w:ascii="Book Antiqua" w:hAnsi="Book Antiqua"/>
          <w:b/>
          <w:sz w:val="24"/>
          <w:szCs w:val="24"/>
        </w:rPr>
        <w:t xml:space="preserve">nalysis of </w:t>
      </w:r>
      <w:r w:rsidR="00DC701D" w:rsidRPr="00404774">
        <w:rPr>
          <w:rFonts w:ascii="Book Antiqua" w:hAnsi="Book Antiqua"/>
          <w:b/>
          <w:sz w:val="24"/>
          <w:szCs w:val="24"/>
        </w:rPr>
        <w:t>r</w:t>
      </w:r>
      <w:r w:rsidR="00FD1E8E" w:rsidRPr="00404774">
        <w:rPr>
          <w:rFonts w:ascii="Book Antiqua" w:hAnsi="Book Antiqua"/>
          <w:b/>
          <w:sz w:val="24"/>
          <w:szCs w:val="24"/>
        </w:rPr>
        <w:t xml:space="preserve">isk </w:t>
      </w:r>
      <w:r w:rsidR="00DC701D" w:rsidRPr="00404774">
        <w:rPr>
          <w:rFonts w:ascii="Book Antiqua" w:hAnsi="Book Antiqua"/>
          <w:b/>
          <w:sz w:val="24"/>
          <w:szCs w:val="24"/>
        </w:rPr>
        <w:t>f</w:t>
      </w:r>
      <w:r w:rsidR="00FD1E8E" w:rsidRPr="00404774">
        <w:rPr>
          <w:rFonts w:ascii="Book Antiqua" w:hAnsi="Book Antiqua"/>
          <w:b/>
          <w:sz w:val="24"/>
          <w:szCs w:val="24"/>
        </w:rPr>
        <w:t xml:space="preserve">actors for </w:t>
      </w:r>
      <w:r w:rsidR="001F79F9" w:rsidRPr="001F79F9">
        <w:rPr>
          <w:rFonts w:ascii="Book Antiqua" w:hAnsi="Book Antiqua"/>
          <w:b/>
          <w:sz w:val="24"/>
          <w:szCs w:val="24"/>
        </w:rPr>
        <w:t xml:space="preserve">hepatocellular carcinoma </w:t>
      </w:r>
      <w:r w:rsidR="00DC701D" w:rsidRPr="00404774">
        <w:rPr>
          <w:rFonts w:ascii="Book Antiqua" w:hAnsi="Book Antiqua"/>
          <w:b/>
          <w:sz w:val="24"/>
          <w:szCs w:val="24"/>
        </w:rPr>
        <w:t>d</w:t>
      </w:r>
      <w:r w:rsidR="00FD1E8E" w:rsidRPr="00404774">
        <w:rPr>
          <w:rFonts w:ascii="Book Antiqua" w:hAnsi="Book Antiqua"/>
          <w:b/>
          <w:sz w:val="24"/>
          <w:szCs w:val="24"/>
        </w:rPr>
        <w:t>evelopment</w:t>
      </w:r>
    </w:p>
    <w:tbl>
      <w:tblPr>
        <w:tblW w:w="9202" w:type="dxa"/>
        <w:tblInd w:w="-34" w:type="dxa"/>
        <w:tblBorders>
          <w:top w:val="single" w:sz="4" w:space="0" w:color="auto"/>
          <w:bottom w:val="single" w:sz="4" w:space="0" w:color="auto"/>
        </w:tblBorders>
        <w:tblLayout w:type="fixed"/>
        <w:tblLook w:val="04A0" w:firstRow="1" w:lastRow="0" w:firstColumn="1" w:lastColumn="0" w:noHBand="0" w:noVBand="1"/>
      </w:tblPr>
      <w:tblGrid>
        <w:gridCol w:w="38"/>
        <w:gridCol w:w="3585"/>
        <w:gridCol w:w="464"/>
        <w:gridCol w:w="2180"/>
        <w:gridCol w:w="1126"/>
        <w:gridCol w:w="120"/>
        <w:gridCol w:w="44"/>
        <w:gridCol w:w="329"/>
        <w:gridCol w:w="1291"/>
        <w:gridCol w:w="25"/>
      </w:tblGrid>
      <w:tr w:rsidR="00404774" w:rsidRPr="00404774" w:rsidTr="001F79F9">
        <w:trPr>
          <w:gridBefore w:val="1"/>
          <w:wBefore w:w="38" w:type="dxa"/>
          <w:trHeight w:val="511"/>
        </w:trPr>
        <w:tc>
          <w:tcPr>
            <w:tcW w:w="3585" w:type="dxa"/>
            <w:tcBorders>
              <w:top w:val="single" w:sz="4" w:space="0" w:color="auto"/>
              <w:bottom w:val="single" w:sz="4" w:space="0" w:color="auto"/>
            </w:tcBorders>
            <w:vAlign w:val="center"/>
          </w:tcPr>
          <w:p w:rsidR="00B738C8" w:rsidRPr="00404774" w:rsidRDefault="00B738C8" w:rsidP="00730343">
            <w:pPr>
              <w:wordWrap/>
              <w:snapToGrid w:val="0"/>
              <w:spacing w:line="360" w:lineRule="auto"/>
              <w:contextualSpacing/>
              <w:rPr>
                <w:rFonts w:ascii="Book Antiqua" w:eastAsia="Batang" w:hAnsi="Book Antiqua"/>
                <w:b/>
                <w:sz w:val="24"/>
                <w:szCs w:val="24"/>
              </w:rPr>
            </w:pPr>
            <w:r w:rsidRPr="00404774">
              <w:rPr>
                <w:rFonts w:ascii="Book Antiqua" w:eastAsia="Batang" w:hAnsi="Book Antiqua"/>
                <w:b/>
                <w:sz w:val="24"/>
                <w:szCs w:val="24"/>
              </w:rPr>
              <w:t>Variables</w:t>
            </w:r>
          </w:p>
        </w:tc>
        <w:tc>
          <w:tcPr>
            <w:tcW w:w="4263" w:type="dxa"/>
            <w:gridSpan w:val="6"/>
            <w:tcBorders>
              <w:top w:val="single" w:sz="4" w:space="0" w:color="auto"/>
              <w:bottom w:val="single" w:sz="4" w:space="0" w:color="auto"/>
            </w:tcBorders>
            <w:vAlign w:val="center"/>
          </w:tcPr>
          <w:p w:rsidR="00B738C8" w:rsidRPr="00404774" w:rsidRDefault="001F79F9" w:rsidP="00730343">
            <w:pPr>
              <w:wordWrap/>
              <w:snapToGrid w:val="0"/>
              <w:spacing w:line="360" w:lineRule="auto"/>
              <w:contextualSpacing/>
              <w:rPr>
                <w:rFonts w:ascii="Book Antiqua" w:eastAsia="Batang" w:hAnsi="Book Antiqua"/>
                <w:b/>
                <w:sz w:val="24"/>
                <w:szCs w:val="24"/>
              </w:rPr>
            </w:pPr>
            <w:r>
              <w:rPr>
                <w:rFonts w:ascii="Book Antiqua" w:eastAsia="Batang" w:hAnsi="Book Antiqua"/>
                <w:b/>
                <w:sz w:val="24"/>
                <w:szCs w:val="24"/>
              </w:rPr>
              <w:t>RR (95%</w:t>
            </w:r>
            <w:r w:rsidR="00B738C8" w:rsidRPr="00404774">
              <w:rPr>
                <w:rFonts w:ascii="Book Antiqua" w:eastAsia="Batang" w:hAnsi="Book Antiqua"/>
                <w:b/>
                <w:sz w:val="24"/>
                <w:szCs w:val="24"/>
              </w:rPr>
              <w:t>CI)</w:t>
            </w:r>
          </w:p>
        </w:tc>
        <w:tc>
          <w:tcPr>
            <w:tcW w:w="1316" w:type="dxa"/>
            <w:gridSpan w:val="2"/>
            <w:tcBorders>
              <w:top w:val="single" w:sz="4" w:space="0" w:color="auto"/>
              <w:bottom w:val="single" w:sz="4" w:space="0" w:color="auto"/>
            </w:tcBorders>
            <w:vAlign w:val="center"/>
          </w:tcPr>
          <w:p w:rsidR="00B738C8" w:rsidRPr="00404774" w:rsidRDefault="00B738C8" w:rsidP="001F79F9">
            <w:pPr>
              <w:wordWrap/>
              <w:snapToGrid w:val="0"/>
              <w:spacing w:line="360" w:lineRule="auto"/>
              <w:contextualSpacing/>
              <w:rPr>
                <w:rFonts w:ascii="Book Antiqua" w:eastAsia="Batang" w:hAnsi="Book Antiqua"/>
                <w:b/>
                <w:sz w:val="24"/>
                <w:szCs w:val="24"/>
              </w:rPr>
            </w:pPr>
            <w:r w:rsidRPr="00404774">
              <w:rPr>
                <w:rFonts w:ascii="Book Antiqua" w:eastAsia="Batang" w:hAnsi="Book Antiqua"/>
                <w:b/>
                <w:i/>
                <w:sz w:val="24"/>
                <w:szCs w:val="24"/>
              </w:rPr>
              <w:t>P</w:t>
            </w:r>
            <w:r w:rsidR="001F79F9">
              <w:rPr>
                <w:rFonts w:ascii="Book Antiqua" w:eastAsia="SimSun" w:hAnsi="Book Antiqua" w:hint="eastAsia"/>
                <w:b/>
                <w:sz w:val="24"/>
                <w:szCs w:val="24"/>
                <w:lang w:eastAsia="zh-CN"/>
              </w:rPr>
              <w:t xml:space="preserve"> </w:t>
            </w:r>
            <w:r w:rsidRPr="00404774">
              <w:rPr>
                <w:rFonts w:ascii="Book Antiqua" w:eastAsia="Batang" w:hAnsi="Book Antiqua"/>
                <w:b/>
                <w:sz w:val="24"/>
                <w:szCs w:val="24"/>
              </w:rPr>
              <w:t>value</w:t>
            </w:r>
          </w:p>
        </w:tc>
      </w:tr>
      <w:tr w:rsidR="00404774" w:rsidRPr="00404774" w:rsidTr="001F79F9">
        <w:trPr>
          <w:gridBefore w:val="1"/>
          <w:wBefore w:w="38" w:type="dxa"/>
          <w:trHeight w:val="485"/>
        </w:trPr>
        <w:tc>
          <w:tcPr>
            <w:tcW w:w="3585" w:type="dxa"/>
            <w:tcBorders>
              <w:top w:val="single" w:sz="4" w:space="0" w:color="auto"/>
            </w:tcBorders>
            <w:vAlign w:val="center"/>
          </w:tcPr>
          <w:p w:rsidR="003A610F" w:rsidRPr="00404774" w:rsidRDefault="003A610F" w:rsidP="00730343">
            <w:pPr>
              <w:wordWrap/>
              <w:snapToGrid w:val="0"/>
              <w:spacing w:line="360" w:lineRule="auto"/>
              <w:contextualSpacing/>
              <w:rPr>
                <w:rFonts w:ascii="Book Antiqua" w:eastAsia="Batang" w:hAnsi="Book Antiqua"/>
                <w:b/>
                <w:sz w:val="24"/>
                <w:szCs w:val="24"/>
              </w:rPr>
            </w:pPr>
            <w:r w:rsidRPr="00404774">
              <w:rPr>
                <w:rFonts w:ascii="Book Antiqua" w:eastAsia="Batang" w:hAnsi="Book Antiqua"/>
                <w:b/>
                <w:sz w:val="24"/>
                <w:szCs w:val="24"/>
              </w:rPr>
              <w:t>Genomic changes</w:t>
            </w:r>
          </w:p>
        </w:tc>
        <w:tc>
          <w:tcPr>
            <w:tcW w:w="3770" w:type="dxa"/>
            <w:gridSpan w:val="3"/>
            <w:tcBorders>
              <w:top w:val="single" w:sz="4" w:space="0" w:color="auto"/>
            </w:tcBorders>
            <w:vAlign w:val="center"/>
          </w:tcPr>
          <w:p w:rsidR="003A610F" w:rsidRPr="00404774" w:rsidRDefault="003A610F" w:rsidP="00730343">
            <w:pPr>
              <w:wordWrap/>
              <w:snapToGrid w:val="0"/>
              <w:spacing w:line="360" w:lineRule="auto"/>
              <w:contextualSpacing/>
              <w:rPr>
                <w:rFonts w:ascii="Book Antiqua" w:eastAsia="Batang" w:hAnsi="Book Antiqua"/>
                <w:sz w:val="24"/>
                <w:szCs w:val="24"/>
              </w:rPr>
            </w:pPr>
          </w:p>
        </w:tc>
        <w:tc>
          <w:tcPr>
            <w:tcW w:w="1809" w:type="dxa"/>
            <w:gridSpan w:val="5"/>
            <w:tcBorders>
              <w:top w:val="single" w:sz="4" w:space="0" w:color="auto"/>
            </w:tcBorders>
            <w:vAlign w:val="center"/>
          </w:tcPr>
          <w:p w:rsidR="003A610F" w:rsidRPr="00404774" w:rsidRDefault="003A610F" w:rsidP="00730343">
            <w:pPr>
              <w:wordWrap/>
              <w:snapToGrid w:val="0"/>
              <w:spacing w:line="360" w:lineRule="auto"/>
              <w:contextualSpacing/>
              <w:rPr>
                <w:rFonts w:ascii="Book Antiqua" w:eastAsia="Batang" w:hAnsi="Book Antiqua"/>
                <w:sz w:val="24"/>
                <w:szCs w:val="24"/>
              </w:rPr>
            </w:pPr>
          </w:p>
        </w:tc>
      </w:tr>
      <w:tr w:rsidR="00404774" w:rsidRPr="00404774" w:rsidTr="00146855">
        <w:trPr>
          <w:gridAfter w:val="1"/>
          <w:wAfter w:w="25" w:type="dxa"/>
          <w:trHeight w:val="485"/>
        </w:trPr>
        <w:tc>
          <w:tcPr>
            <w:tcW w:w="4087" w:type="dxa"/>
            <w:gridSpan w:val="3"/>
            <w:vAlign w:val="center"/>
          </w:tcPr>
          <w:p w:rsidR="003A610F" w:rsidRPr="00404774" w:rsidRDefault="003A610F" w:rsidP="00730343">
            <w:pPr>
              <w:wordWrap/>
              <w:snapToGrid w:val="0"/>
              <w:spacing w:line="360" w:lineRule="auto"/>
              <w:ind w:leftChars="100" w:left="200"/>
              <w:contextualSpacing/>
              <w:rPr>
                <w:rFonts w:ascii="Book Antiqua" w:eastAsia="Batang" w:hAnsi="Book Antiqua"/>
                <w:sz w:val="24"/>
                <w:szCs w:val="24"/>
              </w:rPr>
            </w:pPr>
            <w:r w:rsidRPr="00404774">
              <w:rPr>
                <w:rFonts w:ascii="Book Antiqua" w:eastAsia="Batang" w:hAnsi="Book Antiqua"/>
                <w:sz w:val="24"/>
                <w:szCs w:val="24"/>
              </w:rPr>
              <w:t>C1653T in X region</w:t>
            </w:r>
          </w:p>
        </w:tc>
        <w:tc>
          <w:tcPr>
            <w:tcW w:w="3470" w:type="dxa"/>
            <w:gridSpan w:val="4"/>
            <w:vAlign w:val="center"/>
          </w:tcPr>
          <w:p w:rsidR="003A610F" w:rsidRPr="00404774" w:rsidRDefault="003A610F"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1.583 (0.176 - 14.210)</w:t>
            </w:r>
          </w:p>
        </w:tc>
        <w:tc>
          <w:tcPr>
            <w:tcW w:w="1620" w:type="dxa"/>
            <w:gridSpan w:val="2"/>
            <w:vAlign w:val="center"/>
          </w:tcPr>
          <w:p w:rsidR="003A610F" w:rsidRPr="00404774" w:rsidRDefault="00146855"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NS</w:t>
            </w:r>
          </w:p>
        </w:tc>
      </w:tr>
      <w:tr w:rsidR="00404774" w:rsidRPr="00404774" w:rsidTr="00146855">
        <w:trPr>
          <w:gridAfter w:val="1"/>
          <w:wAfter w:w="25" w:type="dxa"/>
          <w:trHeight w:val="485"/>
        </w:trPr>
        <w:tc>
          <w:tcPr>
            <w:tcW w:w="4087" w:type="dxa"/>
            <w:gridSpan w:val="3"/>
            <w:vAlign w:val="center"/>
          </w:tcPr>
          <w:p w:rsidR="003A610F" w:rsidRPr="00404774" w:rsidRDefault="003A610F" w:rsidP="00730343">
            <w:pPr>
              <w:wordWrap/>
              <w:snapToGrid w:val="0"/>
              <w:spacing w:line="360" w:lineRule="auto"/>
              <w:ind w:leftChars="100" w:left="200"/>
              <w:contextualSpacing/>
              <w:rPr>
                <w:rFonts w:ascii="Book Antiqua" w:eastAsia="Batang" w:hAnsi="Book Antiqua"/>
                <w:sz w:val="24"/>
                <w:szCs w:val="24"/>
              </w:rPr>
            </w:pPr>
            <w:r w:rsidRPr="00404774">
              <w:rPr>
                <w:rFonts w:ascii="Book Antiqua" w:eastAsia="Batang" w:hAnsi="Book Antiqua"/>
                <w:sz w:val="24"/>
                <w:szCs w:val="24"/>
              </w:rPr>
              <w:t>T1753V in X region</w:t>
            </w:r>
          </w:p>
        </w:tc>
        <w:tc>
          <w:tcPr>
            <w:tcW w:w="3470" w:type="dxa"/>
            <w:gridSpan w:val="4"/>
            <w:vAlign w:val="center"/>
          </w:tcPr>
          <w:p w:rsidR="003A610F" w:rsidRPr="00404774" w:rsidRDefault="003A610F"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17.565 (1.956 - 157.737)</w:t>
            </w:r>
          </w:p>
        </w:tc>
        <w:tc>
          <w:tcPr>
            <w:tcW w:w="1620" w:type="dxa"/>
            <w:gridSpan w:val="2"/>
            <w:vAlign w:val="center"/>
          </w:tcPr>
          <w:p w:rsidR="003A610F" w:rsidRPr="00404774" w:rsidRDefault="00542C70"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 xml:space="preserve">&lt; </w:t>
            </w:r>
            <w:r w:rsidR="003A610F" w:rsidRPr="00404774">
              <w:rPr>
                <w:rFonts w:ascii="Book Antiqua" w:eastAsia="Batang" w:hAnsi="Book Antiqua"/>
                <w:sz w:val="24"/>
                <w:szCs w:val="24"/>
              </w:rPr>
              <w:t>0.01</w:t>
            </w:r>
          </w:p>
        </w:tc>
      </w:tr>
      <w:tr w:rsidR="00404774" w:rsidRPr="00404774" w:rsidTr="00146855">
        <w:trPr>
          <w:gridAfter w:val="1"/>
          <w:wAfter w:w="25" w:type="dxa"/>
          <w:trHeight w:val="485"/>
        </w:trPr>
        <w:tc>
          <w:tcPr>
            <w:tcW w:w="4087" w:type="dxa"/>
            <w:gridSpan w:val="3"/>
            <w:vAlign w:val="center"/>
          </w:tcPr>
          <w:p w:rsidR="003A610F" w:rsidRPr="00404774" w:rsidRDefault="003A610F" w:rsidP="00730343">
            <w:pPr>
              <w:wordWrap/>
              <w:snapToGrid w:val="0"/>
              <w:spacing w:line="360" w:lineRule="auto"/>
              <w:ind w:leftChars="100" w:left="200"/>
              <w:contextualSpacing/>
              <w:rPr>
                <w:rFonts w:ascii="Book Antiqua" w:eastAsia="Batang" w:hAnsi="Book Antiqua"/>
                <w:sz w:val="24"/>
                <w:szCs w:val="24"/>
              </w:rPr>
            </w:pPr>
            <w:r w:rsidRPr="00404774">
              <w:rPr>
                <w:rFonts w:ascii="Book Antiqua" w:eastAsia="Batang" w:hAnsi="Book Antiqua"/>
                <w:sz w:val="24"/>
                <w:szCs w:val="24"/>
              </w:rPr>
              <w:t>A1762T/G1764A in BCP</w:t>
            </w:r>
          </w:p>
        </w:tc>
        <w:tc>
          <w:tcPr>
            <w:tcW w:w="3470" w:type="dxa"/>
            <w:gridSpan w:val="4"/>
            <w:vAlign w:val="center"/>
          </w:tcPr>
          <w:p w:rsidR="003A610F" w:rsidRPr="00404774" w:rsidRDefault="003A610F"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30.512 (</w:t>
            </w:r>
            <w:r w:rsidR="004B1CE0" w:rsidRPr="00404774">
              <w:rPr>
                <w:rFonts w:ascii="Book Antiqua" w:eastAsia="Batang" w:hAnsi="Book Antiqua"/>
                <w:sz w:val="24"/>
                <w:szCs w:val="24"/>
              </w:rPr>
              <w:t>0.004 - 230706</w:t>
            </w:r>
            <w:r w:rsidRPr="00404774">
              <w:rPr>
                <w:rFonts w:ascii="Book Antiqua" w:eastAsia="Batang" w:hAnsi="Book Antiqua"/>
                <w:sz w:val="24"/>
                <w:szCs w:val="24"/>
              </w:rPr>
              <w:t>)</w:t>
            </w:r>
          </w:p>
        </w:tc>
        <w:tc>
          <w:tcPr>
            <w:tcW w:w="1620" w:type="dxa"/>
            <w:gridSpan w:val="2"/>
            <w:vAlign w:val="center"/>
          </w:tcPr>
          <w:p w:rsidR="003A610F" w:rsidRPr="00404774" w:rsidRDefault="00146855"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NS</w:t>
            </w:r>
          </w:p>
        </w:tc>
      </w:tr>
      <w:tr w:rsidR="00404774" w:rsidRPr="00404774" w:rsidTr="00146855">
        <w:trPr>
          <w:gridAfter w:val="1"/>
          <w:wAfter w:w="25" w:type="dxa"/>
          <w:trHeight w:val="485"/>
        </w:trPr>
        <w:tc>
          <w:tcPr>
            <w:tcW w:w="4087" w:type="dxa"/>
            <w:gridSpan w:val="3"/>
            <w:vAlign w:val="center"/>
          </w:tcPr>
          <w:p w:rsidR="003A610F" w:rsidRPr="00404774" w:rsidRDefault="003A610F" w:rsidP="00730343">
            <w:pPr>
              <w:wordWrap/>
              <w:snapToGrid w:val="0"/>
              <w:spacing w:line="360" w:lineRule="auto"/>
              <w:ind w:leftChars="100" w:left="200"/>
              <w:contextualSpacing/>
              <w:rPr>
                <w:rFonts w:ascii="Book Antiqua" w:eastAsia="Batang" w:hAnsi="Book Antiqua"/>
                <w:sz w:val="24"/>
                <w:szCs w:val="24"/>
              </w:rPr>
            </w:pPr>
            <w:r w:rsidRPr="00404774">
              <w:rPr>
                <w:rFonts w:ascii="Book Antiqua" w:eastAsia="Batang" w:hAnsi="Book Antiqua"/>
                <w:sz w:val="24"/>
                <w:szCs w:val="24"/>
              </w:rPr>
              <w:t>G1896A in PC</w:t>
            </w:r>
          </w:p>
        </w:tc>
        <w:tc>
          <w:tcPr>
            <w:tcW w:w="3470" w:type="dxa"/>
            <w:gridSpan w:val="4"/>
            <w:vAlign w:val="center"/>
          </w:tcPr>
          <w:p w:rsidR="003A610F" w:rsidRPr="00404774" w:rsidRDefault="003A610F"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 xml:space="preserve">5.765 (0.519 - 64.076) </w:t>
            </w:r>
          </w:p>
        </w:tc>
        <w:tc>
          <w:tcPr>
            <w:tcW w:w="1620" w:type="dxa"/>
            <w:gridSpan w:val="2"/>
            <w:vAlign w:val="center"/>
          </w:tcPr>
          <w:p w:rsidR="003A610F" w:rsidRPr="00404774" w:rsidRDefault="00146855"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NS</w:t>
            </w:r>
          </w:p>
        </w:tc>
      </w:tr>
      <w:tr w:rsidR="00404774" w:rsidRPr="00404774" w:rsidTr="00146855">
        <w:trPr>
          <w:gridAfter w:val="1"/>
          <w:wAfter w:w="25" w:type="dxa"/>
          <w:trHeight w:val="485"/>
        </w:trPr>
        <w:tc>
          <w:tcPr>
            <w:tcW w:w="4087" w:type="dxa"/>
            <w:gridSpan w:val="3"/>
            <w:vAlign w:val="center"/>
          </w:tcPr>
          <w:p w:rsidR="003A610F" w:rsidRPr="00404774" w:rsidRDefault="003A610F" w:rsidP="00730343">
            <w:pPr>
              <w:wordWrap/>
              <w:snapToGrid w:val="0"/>
              <w:spacing w:line="360" w:lineRule="auto"/>
              <w:ind w:leftChars="100" w:left="200"/>
              <w:contextualSpacing/>
              <w:rPr>
                <w:rFonts w:ascii="Book Antiqua" w:eastAsia="Batang" w:hAnsi="Book Antiqua"/>
                <w:sz w:val="24"/>
                <w:szCs w:val="24"/>
              </w:rPr>
            </w:pPr>
            <w:r w:rsidRPr="00404774">
              <w:rPr>
                <w:rFonts w:ascii="Book Antiqua" w:eastAsia="Batang" w:hAnsi="Book Antiqua"/>
                <w:sz w:val="24"/>
                <w:szCs w:val="24"/>
              </w:rPr>
              <w:t>Pre-S deletion</w:t>
            </w:r>
          </w:p>
        </w:tc>
        <w:tc>
          <w:tcPr>
            <w:tcW w:w="3470" w:type="dxa"/>
            <w:gridSpan w:val="4"/>
            <w:vAlign w:val="center"/>
          </w:tcPr>
          <w:p w:rsidR="003A610F" w:rsidRPr="00404774" w:rsidRDefault="003A610F"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2.491 (0.502 - 12.370)</w:t>
            </w:r>
          </w:p>
        </w:tc>
        <w:tc>
          <w:tcPr>
            <w:tcW w:w="1620" w:type="dxa"/>
            <w:gridSpan w:val="2"/>
            <w:vAlign w:val="center"/>
          </w:tcPr>
          <w:p w:rsidR="003A610F" w:rsidRPr="00404774" w:rsidRDefault="00146855"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NS</w:t>
            </w:r>
          </w:p>
        </w:tc>
      </w:tr>
      <w:tr w:rsidR="00404774" w:rsidRPr="00404774" w:rsidTr="00146855">
        <w:trPr>
          <w:gridBefore w:val="1"/>
          <w:wBefore w:w="38" w:type="dxa"/>
          <w:trHeight w:val="485"/>
        </w:trPr>
        <w:tc>
          <w:tcPr>
            <w:tcW w:w="3585" w:type="dxa"/>
            <w:vAlign w:val="center"/>
          </w:tcPr>
          <w:p w:rsidR="003A610F" w:rsidRPr="00404774" w:rsidRDefault="003A610F" w:rsidP="00730343">
            <w:pPr>
              <w:wordWrap/>
              <w:snapToGrid w:val="0"/>
              <w:spacing w:line="360" w:lineRule="auto"/>
              <w:contextualSpacing/>
              <w:rPr>
                <w:rFonts w:ascii="Book Antiqua" w:eastAsia="Batang" w:hAnsi="Book Antiqua"/>
                <w:sz w:val="24"/>
                <w:szCs w:val="24"/>
              </w:rPr>
            </w:pPr>
          </w:p>
        </w:tc>
        <w:tc>
          <w:tcPr>
            <w:tcW w:w="2644" w:type="dxa"/>
            <w:gridSpan w:val="2"/>
            <w:vAlign w:val="center"/>
          </w:tcPr>
          <w:p w:rsidR="003A610F" w:rsidRPr="00404774" w:rsidRDefault="003A610F" w:rsidP="00730343">
            <w:pPr>
              <w:wordWrap/>
              <w:snapToGrid w:val="0"/>
              <w:spacing w:line="360" w:lineRule="auto"/>
              <w:contextualSpacing/>
              <w:rPr>
                <w:rFonts w:ascii="Book Antiqua" w:eastAsia="Batang" w:hAnsi="Book Antiqua"/>
                <w:sz w:val="24"/>
                <w:szCs w:val="24"/>
              </w:rPr>
            </w:pPr>
          </w:p>
        </w:tc>
        <w:tc>
          <w:tcPr>
            <w:tcW w:w="2935" w:type="dxa"/>
            <w:gridSpan w:val="6"/>
            <w:vAlign w:val="center"/>
          </w:tcPr>
          <w:p w:rsidR="003A610F" w:rsidRPr="00404774" w:rsidRDefault="003A610F" w:rsidP="00730343">
            <w:pPr>
              <w:wordWrap/>
              <w:snapToGrid w:val="0"/>
              <w:spacing w:line="360" w:lineRule="auto"/>
              <w:contextualSpacing/>
              <w:rPr>
                <w:rFonts w:ascii="Book Antiqua" w:eastAsia="Batang" w:hAnsi="Book Antiqua"/>
                <w:sz w:val="24"/>
                <w:szCs w:val="24"/>
              </w:rPr>
            </w:pPr>
          </w:p>
        </w:tc>
      </w:tr>
      <w:tr w:rsidR="00404774" w:rsidRPr="00404774" w:rsidTr="00146855">
        <w:trPr>
          <w:gridBefore w:val="1"/>
          <w:wBefore w:w="38" w:type="dxa"/>
          <w:trHeight w:val="485"/>
        </w:trPr>
        <w:tc>
          <w:tcPr>
            <w:tcW w:w="3585" w:type="dxa"/>
            <w:vAlign w:val="center"/>
          </w:tcPr>
          <w:p w:rsidR="003A610F" w:rsidRPr="00404774" w:rsidRDefault="003A610F" w:rsidP="00730343">
            <w:pPr>
              <w:wordWrap/>
              <w:snapToGrid w:val="0"/>
              <w:spacing w:line="360" w:lineRule="auto"/>
              <w:contextualSpacing/>
              <w:rPr>
                <w:rFonts w:ascii="Book Antiqua" w:eastAsia="Batang" w:hAnsi="Book Antiqua"/>
                <w:b/>
                <w:sz w:val="24"/>
                <w:szCs w:val="24"/>
              </w:rPr>
            </w:pPr>
            <w:r w:rsidRPr="00404774">
              <w:rPr>
                <w:rFonts w:ascii="Book Antiqua" w:eastAsia="Batang" w:hAnsi="Book Antiqua"/>
                <w:b/>
                <w:sz w:val="24"/>
                <w:szCs w:val="24"/>
              </w:rPr>
              <w:t>Clinical characteristics</w:t>
            </w:r>
          </w:p>
        </w:tc>
        <w:tc>
          <w:tcPr>
            <w:tcW w:w="2644" w:type="dxa"/>
            <w:gridSpan w:val="2"/>
            <w:vAlign w:val="center"/>
          </w:tcPr>
          <w:p w:rsidR="003A610F" w:rsidRPr="00404774" w:rsidRDefault="003A610F" w:rsidP="00730343">
            <w:pPr>
              <w:wordWrap/>
              <w:snapToGrid w:val="0"/>
              <w:spacing w:line="360" w:lineRule="auto"/>
              <w:contextualSpacing/>
              <w:rPr>
                <w:rFonts w:ascii="Book Antiqua" w:eastAsia="Batang" w:hAnsi="Book Antiqua"/>
                <w:sz w:val="24"/>
                <w:szCs w:val="24"/>
              </w:rPr>
            </w:pPr>
          </w:p>
        </w:tc>
        <w:tc>
          <w:tcPr>
            <w:tcW w:w="2935" w:type="dxa"/>
            <w:gridSpan w:val="6"/>
            <w:vAlign w:val="center"/>
          </w:tcPr>
          <w:p w:rsidR="003A610F" w:rsidRPr="00404774" w:rsidRDefault="003A610F" w:rsidP="00730343">
            <w:pPr>
              <w:wordWrap/>
              <w:snapToGrid w:val="0"/>
              <w:spacing w:line="360" w:lineRule="auto"/>
              <w:contextualSpacing/>
              <w:rPr>
                <w:rFonts w:ascii="Book Antiqua" w:eastAsia="Batang" w:hAnsi="Book Antiqua"/>
                <w:sz w:val="24"/>
                <w:szCs w:val="24"/>
              </w:rPr>
            </w:pPr>
          </w:p>
        </w:tc>
      </w:tr>
      <w:tr w:rsidR="00404774" w:rsidRPr="00404774" w:rsidTr="00146855">
        <w:trPr>
          <w:gridAfter w:val="1"/>
          <w:wAfter w:w="25" w:type="dxa"/>
          <w:trHeight w:val="485"/>
        </w:trPr>
        <w:tc>
          <w:tcPr>
            <w:tcW w:w="4087" w:type="dxa"/>
            <w:gridSpan w:val="3"/>
            <w:vAlign w:val="center"/>
          </w:tcPr>
          <w:p w:rsidR="003A610F" w:rsidRPr="001F79F9" w:rsidRDefault="003A610F" w:rsidP="001F79F9">
            <w:pPr>
              <w:wordWrap/>
              <w:snapToGrid w:val="0"/>
              <w:spacing w:line="360" w:lineRule="auto"/>
              <w:ind w:leftChars="100" w:left="200"/>
              <w:contextualSpacing/>
              <w:rPr>
                <w:rFonts w:ascii="Book Antiqua" w:eastAsia="SimSun" w:hAnsi="Book Antiqua"/>
                <w:sz w:val="24"/>
                <w:szCs w:val="24"/>
                <w:lang w:eastAsia="zh-CN"/>
              </w:rPr>
            </w:pPr>
            <w:r w:rsidRPr="00404774">
              <w:rPr>
                <w:rFonts w:ascii="Book Antiqua" w:eastAsia="Batang" w:hAnsi="Book Antiqua"/>
                <w:sz w:val="24"/>
                <w:szCs w:val="24"/>
              </w:rPr>
              <w:t xml:space="preserve">Age &gt; 50 </w:t>
            </w:r>
            <w:r w:rsidR="001F79F9">
              <w:rPr>
                <w:rFonts w:ascii="Book Antiqua" w:eastAsia="SimSun" w:hAnsi="Book Antiqua" w:hint="eastAsia"/>
                <w:sz w:val="24"/>
                <w:szCs w:val="24"/>
                <w:lang w:eastAsia="zh-CN"/>
              </w:rPr>
              <w:t>yr</w:t>
            </w:r>
          </w:p>
        </w:tc>
        <w:tc>
          <w:tcPr>
            <w:tcW w:w="3426" w:type="dxa"/>
            <w:gridSpan w:val="3"/>
            <w:vAlign w:val="center"/>
          </w:tcPr>
          <w:p w:rsidR="003A610F" w:rsidRPr="00404774" w:rsidRDefault="004B1CE0"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bCs/>
                <w:sz w:val="24"/>
                <w:szCs w:val="24"/>
              </w:rPr>
              <w:t>57.5 (0.035 – 93428)</w:t>
            </w:r>
          </w:p>
        </w:tc>
        <w:tc>
          <w:tcPr>
            <w:tcW w:w="1664" w:type="dxa"/>
            <w:gridSpan w:val="3"/>
            <w:vAlign w:val="center"/>
          </w:tcPr>
          <w:p w:rsidR="003A610F" w:rsidRPr="00404774" w:rsidRDefault="00146855"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NS</w:t>
            </w:r>
          </w:p>
        </w:tc>
      </w:tr>
      <w:tr w:rsidR="00404774" w:rsidRPr="00404774" w:rsidTr="00146855">
        <w:trPr>
          <w:gridAfter w:val="1"/>
          <w:wAfter w:w="25" w:type="dxa"/>
          <w:trHeight w:val="485"/>
        </w:trPr>
        <w:tc>
          <w:tcPr>
            <w:tcW w:w="4087" w:type="dxa"/>
            <w:gridSpan w:val="3"/>
            <w:vAlign w:val="center"/>
          </w:tcPr>
          <w:p w:rsidR="004B1CE0" w:rsidRPr="00404774" w:rsidRDefault="004B1CE0" w:rsidP="00730343">
            <w:pPr>
              <w:wordWrap/>
              <w:snapToGrid w:val="0"/>
              <w:spacing w:line="360" w:lineRule="auto"/>
              <w:ind w:leftChars="100" w:left="200"/>
              <w:contextualSpacing/>
              <w:rPr>
                <w:rFonts w:ascii="Book Antiqua" w:eastAsia="Batang" w:hAnsi="Book Antiqua"/>
                <w:sz w:val="24"/>
                <w:szCs w:val="24"/>
              </w:rPr>
            </w:pPr>
            <w:r w:rsidRPr="00404774">
              <w:rPr>
                <w:rFonts w:ascii="Book Antiqua" w:eastAsia="Batang" w:hAnsi="Book Antiqua"/>
                <w:sz w:val="24"/>
                <w:szCs w:val="24"/>
              </w:rPr>
              <w:t>Male</w:t>
            </w:r>
          </w:p>
        </w:tc>
        <w:tc>
          <w:tcPr>
            <w:tcW w:w="3426" w:type="dxa"/>
            <w:gridSpan w:val="3"/>
            <w:vAlign w:val="center"/>
          </w:tcPr>
          <w:p w:rsidR="004B1CE0" w:rsidRPr="00404774" w:rsidRDefault="004B1CE0" w:rsidP="00730343">
            <w:pPr>
              <w:pStyle w:val="NormalWeb"/>
              <w:snapToGrid w:val="0"/>
              <w:spacing w:before="77" w:beforeAutospacing="0" w:after="0" w:afterAutospacing="0" w:line="360" w:lineRule="auto"/>
              <w:contextualSpacing/>
              <w:jc w:val="both"/>
              <w:textAlignment w:val="baseline"/>
              <w:rPr>
                <w:rFonts w:ascii="Book Antiqua" w:hAnsi="Book Antiqua" w:cs="Times New Roman"/>
              </w:rPr>
            </w:pPr>
            <w:r w:rsidRPr="00404774">
              <w:rPr>
                <w:rFonts w:ascii="Book Antiqua" w:hAnsi="Book Antiqua" w:cs="Times New Roman"/>
                <w:bCs/>
                <w:kern w:val="24"/>
              </w:rPr>
              <w:t>27.3 (0.001 – 547718)</w:t>
            </w:r>
          </w:p>
        </w:tc>
        <w:tc>
          <w:tcPr>
            <w:tcW w:w="1664" w:type="dxa"/>
            <w:gridSpan w:val="3"/>
            <w:vAlign w:val="center"/>
          </w:tcPr>
          <w:p w:rsidR="004B1CE0" w:rsidRPr="00404774" w:rsidRDefault="00146855"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NS</w:t>
            </w:r>
          </w:p>
        </w:tc>
      </w:tr>
      <w:tr w:rsidR="00404774" w:rsidRPr="00404774" w:rsidTr="00146855">
        <w:trPr>
          <w:gridAfter w:val="1"/>
          <w:wAfter w:w="25" w:type="dxa"/>
          <w:trHeight w:val="485"/>
        </w:trPr>
        <w:tc>
          <w:tcPr>
            <w:tcW w:w="4087" w:type="dxa"/>
            <w:gridSpan w:val="3"/>
            <w:vAlign w:val="center"/>
          </w:tcPr>
          <w:p w:rsidR="004B1CE0" w:rsidRPr="00404774" w:rsidRDefault="004B1CE0" w:rsidP="00730343">
            <w:pPr>
              <w:wordWrap/>
              <w:snapToGrid w:val="0"/>
              <w:spacing w:line="360" w:lineRule="auto"/>
              <w:ind w:leftChars="100" w:left="200"/>
              <w:contextualSpacing/>
              <w:rPr>
                <w:rFonts w:ascii="Book Antiqua" w:eastAsia="Batang" w:hAnsi="Book Antiqua"/>
                <w:sz w:val="24"/>
                <w:szCs w:val="24"/>
              </w:rPr>
            </w:pPr>
            <w:r w:rsidRPr="00404774">
              <w:rPr>
                <w:rFonts w:ascii="Book Antiqua" w:eastAsia="Batang" w:hAnsi="Book Antiqua"/>
                <w:sz w:val="24"/>
                <w:szCs w:val="24"/>
              </w:rPr>
              <w:t>ALT &gt; 80 IU/L</w:t>
            </w:r>
          </w:p>
        </w:tc>
        <w:tc>
          <w:tcPr>
            <w:tcW w:w="3426" w:type="dxa"/>
            <w:gridSpan w:val="3"/>
            <w:vAlign w:val="center"/>
          </w:tcPr>
          <w:p w:rsidR="004B1CE0" w:rsidRPr="00404774" w:rsidRDefault="004B1CE0" w:rsidP="00730343">
            <w:pPr>
              <w:pStyle w:val="NormalWeb"/>
              <w:snapToGrid w:val="0"/>
              <w:spacing w:before="77" w:beforeAutospacing="0" w:after="0" w:afterAutospacing="0" w:line="360" w:lineRule="auto"/>
              <w:contextualSpacing/>
              <w:jc w:val="both"/>
              <w:textAlignment w:val="baseline"/>
              <w:rPr>
                <w:rFonts w:ascii="Book Antiqua" w:hAnsi="Book Antiqua" w:cs="Times New Roman"/>
              </w:rPr>
            </w:pPr>
            <w:r w:rsidRPr="00404774">
              <w:rPr>
                <w:rFonts w:ascii="Book Antiqua" w:hAnsi="Book Antiqua" w:cs="Times New Roman"/>
                <w:bCs/>
                <w:kern w:val="24"/>
              </w:rPr>
              <w:t>0.55 (0.091 – 3.29)</w:t>
            </w:r>
          </w:p>
        </w:tc>
        <w:tc>
          <w:tcPr>
            <w:tcW w:w="1664" w:type="dxa"/>
            <w:gridSpan w:val="3"/>
            <w:vAlign w:val="center"/>
          </w:tcPr>
          <w:p w:rsidR="004B1CE0" w:rsidRPr="00404774" w:rsidRDefault="00146855"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NS</w:t>
            </w:r>
          </w:p>
        </w:tc>
      </w:tr>
      <w:tr w:rsidR="00404774" w:rsidRPr="00404774" w:rsidTr="00146855">
        <w:trPr>
          <w:gridAfter w:val="1"/>
          <w:wAfter w:w="25" w:type="dxa"/>
          <w:trHeight w:val="485"/>
        </w:trPr>
        <w:tc>
          <w:tcPr>
            <w:tcW w:w="4087" w:type="dxa"/>
            <w:gridSpan w:val="3"/>
            <w:vAlign w:val="center"/>
          </w:tcPr>
          <w:p w:rsidR="004B1CE0" w:rsidRPr="00404774" w:rsidRDefault="004B1CE0" w:rsidP="00730343">
            <w:pPr>
              <w:wordWrap/>
              <w:snapToGrid w:val="0"/>
              <w:spacing w:line="360" w:lineRule="auto"/>
              <w:ind w:leftChars="100" w:left="200"/>
              <w:contextualSpacing/>
              <w:rPr>
                <w:rFonts w:ascii="Book Antiqua" w:eastAsia="Batang" w:hAnsi="Book Antiqua"/>
                <w:sz w:val="24"/>
                <w:szCs w:val="24"/>
              </w:rPr>
            </w:pPr>
            <w:r w:rsidRPr="00404774">
              <w:rPr>
                <w:rFonts w:ascii="Book Antiqua" w:eastAsia="Batang" w:hAnsi="Book Antiqua"/>
                <w:sz w:val="24"/>
                <w:szCs w:val="24"/>
              </w:rPr>
              <w:t>PT ≤ 70 %</w:t>
            </w:r>
          </w:p>
        </w:tc>
        <w:tc>
          <w:tcPr>
            <w:tcW w:w="3426" w:type="dxa"/>
            <w:gridSpan w:val="3"/>
            <w:vAlign w:val="center"/>
          </w:tcPr>
          <w:p w:rsidR="004B1CE0" w:rsidRPr="00404774" w:rsidRDefault="004B1CE0" w:rsidP="00730343">
            <w:pPr>
              <w:pStyle w:val="NormalWeb"/>
              <w:snapToGrid w:val="0"/>
              <w:spacing w:before="77" w:beforeAutospacing="0" w:after="0" w:afterAutospacing="0" w:line="360" w:lineRule="auto"/>
              <w:contextualSpacing/>
              <w:jc w:val="both"/>
              <w:textAlignment w:val="baseline"/>
              <w:rPr>
                <w:rFonts w:ascii="Book Antiqua" w:hAnsi="Book Antiqua" w:cs="Times New Roman"/>
              </w:rPr>
            </w:pPr>
            <w:r w:rsidRPr="00404774">
              <w:rPr>
                <w:rFonts w:ascii="Book Antiqua" w:hAnsi="Book Antiqua" w:cs="Times New Roman"/>
                <w:bCs/>
                <w:kern w:val="24"/>
              </w:rPr>
              <w:t>4.12 (0.682 – 24.845)</w:t>
            </w:r>
          </w:p>
        </w:tc>
        <w:tc>
          <w:tcPr>
            <w:tcW w:w="1664" w:type="dxa"/>
            <w:gridSpan w:val="3"/>
            <w:vAlign w:val="center"/>
          </w:tcPr>
          <w:p w:rsidR="004B1CE0" w:rsidRPr="00404774" w:rsidRDefault="00146855"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NS</w:t>
            </w:r>
          </w:p>
        </w:tc>
      </w:tr>
      <w:tr w:rsidR="00404774" w:rsidRPr="00404774" w:rsidTr="00146855">
        <w:trPr>
          <w:gridAfter w:val="1"/>
          <w:wAfter w:w="25" w:type="dxa"/>
          <w:trHeight w:val="485"/>
        </w:trPr>
        <w:tc>
          <w:tcPr>
            <w:tcW w:w="4087" w:type="dxa"/>
            <w:gridSpan w:val="3"/>
            <w:vAlign w:val="center"/>
          </w:tcPr>
          <w:p w:rsidR="004B1CE0" w:rsidRPr="00404774" w:rsidRDefault="004B1CE0" w:rsidP="00730343">
            <w:pPr>
              <w:wordWrap/>
              <w:snapToGrid w:val="0"/>
              <w:spacing w:line="360" w:lineRule="auto"/>
              <w:ind w:leftChars="100" w:left="200"/>
              <w:contextualSpacing/>
              <w:rPr>
                <w:rFonts w:ascii="Book Antiqua" w:eastAsia="Batang" w:hAnsi="Book Antiqua"/>
                <w:sz w:val="24"/>
                <w:szCs w:val="24"/>
              </w:rPr>
            </w:pPr>
            <w:r w:rsidRPr="00404774">
              <w:rPr>
                <w:rFonts w:ascii="Book Antiqua" w:eastAsia="Batang" w:hAnsi="Book Antiqua"/>
                <w:sz w:val="24"/>
                <w:szCs w:val="24"/>
              </w:rPr>
              <w:t>Serum AFP &gt; 200 ng/mL</w:t>
            </w:r>
          </w:p>
        </w:tc>
        <w:tc>
          <w:tcPr>
            <w:tcW w:w="3426" w:type="dxa"/>
            <w:gridSpan w:val="3"/>
            <w:vAlign w:val="center"/>
          </w:tcPr>
          <w:p w:rsidR="004B1CE0" w:rsidRPr="00404774" w:rsidRDefault="004B1CE0" w:rsidP="00730343">
            <w:pPr>
              <w:pStyle w:val="NormalWeb"/>
              <w:snapToGrid w:val="0"/>
              <w:spacing w:before="77" w:beforeAutospacing="0" w:after="0" w:afterAutospacing="0" w:line="360" w:lineRule="auto"/>
              <w:contextualSpacing/>
              <w:jc w:val="both"/>
              <w:textAlignment w:val="baseline"/>
              <w:rPr>
                <w:rFonts w:ascii="Book Antiqua" w:hAnsi="Book Antiqua" w:cs="Times New Roman"/>
              </w:rPr>
            </w:pPr>
            <w:r w:rsidRPr="00404774">
              <w:rPr>
                <w:rFonts w:ascii="Book Antiqua" w:hAnsi="Book Antiqua" w:cs="Times New Roman"/>
                <w:bCs/>
                <w:kern w:val="24"/>
              </w:rPr>
              <w:t>0.044 (0.00 – 209046)</w:t>
            </w:r>
          </w:p>
        </w:tc>
        <w:tc>
          <w:tcPr>
            <w:tcW w:w="1664" w:type="dxa"/>
            <w:gridSpan w:val="3"/>
            <w:vAlign w:val="center"/>
          </w:tcPr>
          <w:p w:rsidR="004B1CE0" w:rsidRPr="00404774" w:rsidRDefault="00146855"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NS</w:t>
            </w:r>
          </w:p>
        </w:tc>
      </w:tr>
      <w:tr w:rsidR="00404774" w:rsidRPr="00404774" w:rsidTr="00146855">
        <w:trPr>
          <w:gridAfter w:val="1"/>
          <w:wAfter w:w="25" w:type="dxa"/>
          <w:trHeight w:val="485"/>
        </w:trPr>
        <w:tc>
          <w:tcPr>
            <w:tcW w:w="4087" w:type="dxa"/>
            <w:gridSpan w:val="3"/>
            <w:vAlign w:val="center"/>
          </w:tcPr>
          <w:p w:rsidR="004B1CE0" w:rsidRPr="00404774" w:rsidRDefault="004B1CE0" w:rsidP="00730343">
            <w:pPr>
              <w:wordWrap/>
              <w:snapToGrid w:val="0"/>
              <w:spacing w:line="360" w:lineRule="auto"/>
              <w:ind w:leftChars="100" w:left="200"/>
              <w:contextualSpacing/>
              <w:rPr>
                <w:rFonts w:ascii="Book Antiqua" w:eastAsia="Batang" w:hAnsi="Book Antiqua"/>
                <w:sz w:val="24"/>
                <w:szCs w:val="24"/>
              </w:rPr>
            </w:pPr>
            <w:r w:rsidRPr="00404774">
              <w:rPr>
                <w:rFonts w:ascii="Book Antiqua" w:eastAsia="Batang" w:hAnsi="Book Antiqua"/>
                <w:sz w:val="24"/>
                <w:szCs w:val="24"/>
              </w:rPr>
              <w:t>HBeAg positive</w:t>
            </w:r>
          </w:p>
        </w:tc>
        <w:tc>
          <w:tcPr>
            <w:tcW w:w="3426" w:type="dxa"/>
            <w:gridSpan w:val="3"/>
            <w:vAlign w:val="center"/>
          </w:tcPr>
          <w:p w:rsidR="004B1CE0" w:rsidRPr="00404774" w:rsidRDefault="004B1CE0" w:rsidP="00730343">
            <w:pPr>
              <w:pStyle w:val="NormalWeb"/>
              <w:snapToGrid w:val="0"/>
              <w:spacing w:before="77" w:beforeAutospacing="0" w:after="0" w:afterAutospacing="0" w:line="360" w:lineRule="auto"/>
              <w:contextualSpacing/>
              <w:jc w:val="both"/>
              <w:textAlignment w:val="baseline"/>
              <w:rPr>
                <w:rFonts w:ascii="Book Antiqua" w:hAnsi="Book Antiqua" w:cs="Times New Roman"/>
              </w:rPr>
            </w:pPr>
            <w:r w:rsidRPr="00404774">
              <w:rPr>
                <w:rFonts w:ascii="Book Antiqua" w:hAnsi="Book Antiqua" w:cs="Times New Roman"/>
                <w:bCs/>
                <w:kern w:val="24"/>
              </w:rPr>
              <w:t>0.034 (0.00 – 360.724)</w:t>
            </w:r>
          </w:p>
        </w:tc>
        <w:tc>
          <w:tcPr>
            <w:tcW w:w="1664" w:type="dxa"/>
            <w:gridSpan w:val="3"/>
            <w:vAlign w:val="center"/>
          </w:tcPr>
          <w:p w:rsidR="004B1CE0" w:rsidRPr="00404774" w:rsidRDefault="00146855"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NS</w:t>
            </w:r>
          </w:p>
        </w:tc>
      </w:tr>
      <w:tr w:rsidR="00404774" w:rsidRPr="00404774" w:rsidTr="001F79F9">
        <w:trPr>
          <w:gridAfter w:val="1"/>
          <w:wAfter w:w="25" w:type="dxa"/>
          <w:trHeight w:val="485"/>
        </w:trPr>
        <w:tc>
          <w:tcPr>
            <w:tcW w:w="4087" w:type="dxa"/>
            <w:gridSpan w:val="3"/>
            <w:vAlign w:val="center"/>
          </w:tcPr>
          <w:p w:rsidR="004B1CE0" w:rsidRPr="00404774" w:rsidRDefault="004B1CE0" w:rsidP="00730343">
            <w:pPr>
              <w:wordWrap/>
              <w:snapToGrid w:val="0"/>
              <w:spacing w:line="360" w:lineRule="auto"/>
              <w:ind w:leftChars="100" w:left="200"/>
              <w:contextualSpacing/>
              <w:rPr>
                <w:rFonts w:ascii="Book Antiqua" w:eastAsia="Batang" w:hAnsi="Book Antiqua"/>
                <w:sz w:val="24"/>
                <w:szCs w:val="24"/>
              </w:rPr>
            </w:pPr>
            <w:r w:rsidRPr="00404774">
              <w:rPr>
                <w:rFonts w:ascii="Book Antiqua" w:eastAsia="Batang" w:hAnsi="Book Antiqua"/>
                <w:sz w:val="24"/>
                <w:szCs w:val="24"/>
              </w:rPr>
              <w:t>HBV</w:t>
            </w:r>
            <w:r w:rsidR="00D13C60" w:rsidRPr="00404774">
              <w:rPr>
                <w:rFonts w:ascii="Book Antiqua" w:eastAsia="Batang" w:hAnsi="Book Antiqua"/>
                <w:sz w:val="24"/>
                <w:szCs w:val="24"/>
              </w:rPr>
              <w:t xml:space="preserve"> </w:t>
            </w:r>
            <w:r w:rsidRPr="00404774">
              <w:rPr>
                <w:rFonts w:ascii="Book Antiqua" w:eastAsia="Batang" w:hAnsi="Book Antiqua"/>
                <w:sz w:val="24"/>
                <w:szCs w:val="24"/>
              </w:rPr>
              <w:t xml:space="preserve">DNA &gt; </w:t>
            </w:r>
            <w:r w:rsidRPr="00404774">
              <w:rPr>
                <w:rFonts w:ascii="Book Antiqua" w:eastAsia="Batang" w:hAnsi="Book Antiqua"/>
                <w:bCs/>
                <w:sz w:val="24"/>
                <w:szCs w:val="24"/>
              </w:rPr>
              <w:t>10</w:t>
            </w:r>
            <w:r w:rsidRPr="00404774">
              <w:rPr>
                <w:rFonts w:ascii="Book Antiqua" w:eastAsia="Batang" w:hAnsi="Book Antiqua"/>
                <w:bCs/>
                <w:sz w:val="24"/>
                <w:szCs w:val="24"/>
                <w:vertAlign w:val="superscript"/>
              </w:rPr>
              <w:t>5</w:t>
            </w:r>
            <w:r w:rsidRPr="00404774">
              <w:rPr>
                <w:rFonts w:ascii="Book Antiqua" w:eastAsia="Batang" w:hAnsi="Book Antiqua"/>
                <w:bCs/>
                <w:sz w:val="24"/>
                <w:szCs w:val="24"/>
              </w:rPr>
              <w:t xml:space="preserve"> </w:t>
            </w:r>
            <w:r w:rsidRPr="00404774">
              <w:rPr>
                <w:rFonts w:ascii="Book Antiqua" w:eastAsia="Batang" w:hAnsi="Book Antiqua"/>
                <w:sz w:val="24"/>
                <w:szCs w:val="24"/>
              </w:rPr>
              <w:t>copies/mL</w:t>
            </w:r>
          </w:p>
        </w:tc>
        <w:tc>
          <w:tcPr>
            <w:tcW w:w="3426" w:type="dxa"/>
            <w:gridSpan w:val="3"/>
            <w:vAlign w:val="center"/>
          </w:tcPr>
          <w:p w:rsidR="004B1CE0" w:rsidRPr="00404774" w:rsidRDefault="004B1CE0" w:rsidP="00730343">
            <w:pPr>
              <w:pStyle w:val="NormalWeb"/>
              <w:snapToGrid w:val="0"/>
              <w:spacing w:before="77" w:beforeAutospacing="0" w:after="0" w:afterAutospacing="0" w:line="360" w:lineRule="auto"/>
              <w:contextualSpacing/>
              <w:jc w:val="both"/>
              <w:textAlignment w:val="baseline"/>
              <w:rPr>
                <w:rFonts w:ascii="Book Antiqua" w:hAnsi="Book Antiqua" w:cs="Times New Roman"/>
              </w:rPr>
            </w:pPr>
            <w:r w:rsidRPr="00404774">
              <w:rPr>
                <w:rFonts w:ascii="Book Antiqua" w:hAnsi="Book Antiqua" w:cs="Times New Roman"/>
                <w:bCs/>
                <w:kern w:val="24"/>
              </w:rPr>
              <w:t>0.741 (0.123 – 4.452)</w:t>
            </w:r>
          </w:p>
        </w:tc>
        <w:tc>
          <w:tcPr>
            <w:tcW w:w="1664" w:type="dxa"/>
            <w:gridSpan w:val="3"/>
            <w:vAlign w:val="center"/>
          </w:tcPr>
          <w:p w:rsidR="004B1CE0" w:rsidRPr="00404774" w:rsidRDefault="00146855"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NS</w:t>
            </w:r>
          </w:p>
        </w:tc>
      </w:tr>
    </w:tbl>
    <w:p w:rsidR="00B738C8" w:rsidRPr="001F79F9" w:rsidRDefault="00146855" w:rsidP="00730343">
      <w:pPr>
        <w:wordWrap/>
        <w:snapToGrid w:val="0"/>
        <w:spacing w:line="360" w:lineRule="auto"/>
        <w:contextualSpacing/>
        <w:rPr>
          <w:rFonts w:ascii="Book Antiqua" w:eastAsia="SimSun" w:hAnsi="Book Antiqua"/>
          <w:sz w:val="24"/>
          <w:szCs w:val="24"/>
          <w:lang w:eastAsia="zh-CN"/>
        </w:rPr>
      </w:pPr>
      <w:r w:rsidRPr="00404774">
        <w:rPr>
          <w:rFonts w:ascii="Book Antiqua" w:hAnsi="Book Antiqua"/>
          <w:sz w:val="24"/>
          <w:szCs w:val="24"/>
        </w:rPr>
        <w:t>RR</w:t>
      </w:r>
      <w:r w:rsidR="00DC701D" w:rsidRPr="00404774">
        <w:rPr>
          <w:rFonts w:ascii="Book Antiqua" w:hAnsi="Book Antiqua"/>
          <w:sz w:val="24"/>
          <w:szCs w:val="24"/>
        </w:rPr>
        <w:t>:</w:t>
      </w:r>
      <w:r w:rsidRPr="00404774">
        <w:rPr>
          <w:rFonts w:ascii="Book Antiqua" w:hAnsi="Book Antiqua"/>
          <w:sz w:val="24"/>
          <w:szCs w:val="24"/>
        </w:rPr>
        <w:t xml:space="preserve"> </w:t>
      </w:r>
      <w:r w:rsidR="001F79F9" w:rsidRPr="00404774">
        <w:rPr>
          <w:rFonts w:ascii="Book Antiqua" w:hAnsi="Book Antiqua"/>
          <w:sz w:val="24"/>
          <w:szCs w:val="24"/>
        </w:rPr>
        <w:t xml:space="preserve">Relative </w:t>
      </w:r>
      <w:r w:rsidRPr="00404774">
        <w:rPr>
          <w:rFonts w:ascii="Book Antiqua" w:hAnsi="Book Antiqua"/>
          <w:sz w:val="24"/>
          <w:szCs w:val="24"/>
        </w:rPr>
        <w:t>risk; CI</w:t>
      </w:r>
      <w:r w:rsidR="00DC701D" w:rsidRPr="00404774">
        <w:rPr>
          <w:rFonts w:ascii="Book Antiqua" w:hAnsi="Book Antiqua"/>
          <w:sz w:val="24"/>
          <w:szCs w:val="24"/>
        </w:rPr>
        <w:t>:</w:t>
      </w:r>
      <w:r w:rsidRPr="00404774">
        <w:rPr>
          <w:rFonts w:ascii="Book Antiqua" w:hAnsi="Book Antiqua"/>
          <w:sz w:val="24"/>
          <w:szCs w:val="24"/>
        </w:rPr>
        <w:t xml:space="preserve"> </w:t>
      </w:r>
      <w:r w:rsidR="001F79F9" w:rsidRPr="00404774">
        <w:rPr>
          <w:rFonts w:ascii="Book Antiqua" w:hAnsi="Book Antiqua"/>
          <w:sz w:val="24"/>
          <w:szCs w:val="24"/>
        </w:rPr>
        <w:t xml:space="preserve">Confidence </w:t>
      </w:r>
      <w:r w:rsidRPr="00404774">
        <w:rPr>
          <w:rFonts w:ascii="Book Antiqua" w:hAnsi="Book Antiqua"/>
          <w:sz w:val="24"/>
          <w:szCs w:val="24"/>
        </w:rPr>
        <w:t>interval; NS</w:t>
      </w:r>
      <w:r w:rsidR="00DC701D" w:rsidRPr="00404774">
        <w:rPr>
          <w:rFonts w:ascii="Book Antiqua" w:hAnsi="Book Antiqua"/>
          <w:sz w:val="24"/>
          <w:szCs w:val="24"/>
        </w:rPr>
        <w:t>:</w:t>
      </w:r>
      <w:r w:rsidRPr="00404774">
        <w:rPr>
          <w:rFonts w:ascii="Book Antiqua" w:hAnsi="Book Antiqua"/>
          <w:sz w:val="24"/>
          <w:szCs w:val="24"/>
        </w:rPr>
        <w:t xml:space="preserve"> </w:t>
      </w:r>
      <w:r w:rsidR="001F79F9" w:rsidRPr="00404774">
        <w:rPr>
          <w:rFonts w:ascii="Book Antiqua" w:hAnsi="Book Antiqua"/>
          <w:sz w:val="24"/>
          <w:szCs w:val="24"/>
        </w:rPr>
        <w:t xml:space="preserve">Not </w:t>
      </w:r>
      <w:r w:rsidRPr="00404774">
        <w:rPr>
          <w:rFonts w:ascii="Book Antiqua" w:hAnsi="Book Antiqua"/>
          <w:sz w:val="24"/>
          <w:szCs w:val="24"/>
        </w:rPr>
        <w:t>significant; BCP</w:t>
      </w:r>
      <w:r w:rsidR="00DC701D" w:rsidRPr="00404774">
        <w:rPr>
          <w:rFonts w:ascii="Book Antiqua" w:hAnsi="Book Antiqua"/>
          <w:sz w:val="24"/>
          <w:szCs w:val="24"/>
        </w:rPr>
        <w:t>:</w:t>
      </w:r>
      <w:r w:rsidRPr="00404774">
        <w:rPr>
          <w:rFonts w:ascii="Book Antiqua" w:hAnsi="Book Antiqua"/>
          <w:sz w:val="24"/>
          <w:szCs w:val="24"/>
        </w:rPr>
        <w:t xml:space="preserve"> </w:t>
      </w:r>
      <w:r w:rsidR="001F79F9" w:rsidRPr="00404774">
        <w:rPr>
          <w:rFonts w:ascii="Book Antiqua" w:hAnsi="Book Antiqua"/>
          <w:sz w:val="24"/>
          <w:szCs w:val="24"/>
        </w:rPr>
        <w:t xml:space="preserve">Basal </w:t>
      </w:r>
      <w:r w:rsidRPr="00404774">
        <w:rPr>
          <w:rFonts w:ascii="Book Antiqua" w:hAnsi="Book Antiqua"/>
          <w:sz w:val="24"/>
          <w:szCs w:val="24"/>
        </w:rPr>
        <w:t>core promoter; PC</w:t>
      </w:r>
      <w:r w:rsidR="00DC701D" w:rsidRPr="00404774">
        <w:rPr>
          <w:rFonts w:ascii="Book Antiqua" w:hAnsi="Book Antiqua"/>
          <w:sz w:val="24"/>
          <w:szCs w:val="24"/>
        </w:rPr>
        <w:t>:</w:t>
      </w:r>
      <w:r w:rsidRPr="00404774">
        <w:rPr>
          <w:rFonts w:ascii="Book Antiqua" w:hAnsi="Book Antiqua"/>
          <w:sz w:val="24"/>
          <w:szCs w:val="24"/>
        </w:rPr>
        <w:t xml:space="preserve"> </w:t>
      </w:r>
      <w:r w:rsidR="001F79F9" w:rsidRPr="00404774">
        <w:rPr>
          <w:rFonts w:ascii="Book Antiqua" w:hAnsi="Book Antiqua"/>
          <w:sz w:val="24"/>
          <w:szCs w:val="24"/>
        </w:rPr>
        <w:t>Precore</w:t>
      </w:r>
      <w:r w:rsidRPr="00404774">
        <w:rPr>
          <w:rFonts w:ascii="Book Antiqua" w:hAnsi="Book Antiqua"/>
          <w:sz w:val="24"/>
          <w:szCs w:val="24"/>
        </w:rPr>
        <w:t xml:space="preserve">; </w:t>
      </w:r>
      <w:r w:rsidR="00B738C8" w:rsidRPr="00404774">
        <w:rPr>
          <w:rFonts w:ascii="Book Antiqua" w:hAnsi="Book Antiqua"/>
          <w:sz w:val="24"/>
          <w:szCs w:val="24"/>
        </w:rPr>
        <w:t>ALT</w:t>
      </w:r>
      <w:r w:rsidR="00DC701D" w:rsidRPr="00404774">
        <w:rPr>
          <w:rFonts w:ascii="Book Antiqua" w:hAnsi="Book Antiqua"/>
          <w:sz w:val="24"/>
          <w:szCs w:val="24"/>
        </w:rPr>
        <w:t>:</w:t>
      </w:r>
      <w:r w:rsidR="00B738C8" w:rsidRPr="00404774">
        <w:rPr>
          <w:rFonts w:ascii="Book Antiqua" w:hAnsi="Book Antiqua"/>
          <w:sz w:val="24"/>
          <w:szCs w:val="24"/>
        </w:rPr>
        <w:t xml:space="preserve"> </w:t>
      </w:r>
      <w:r w:rsidR="001F79F9" w:rsidRPr="00404774">
        <w:rPr>
          <w:rFonts w:ascii="Book Antiqua" w:hAnsi="Book Antiqua"/>
          <w:sz w:val="24"/>
          <w:szCs w:val="24"/>
        </w:rPr>
        <w:t xml:space="preserve">Alanine </w:t>
      </w:r>
      <w:r w:rsidR="00B738C8" w:rsidRPr="00404774">
        <w:rPr>
          <w:rFonts w:ascii="Book Antiqua" w:hAnsi="Book Antiqua"/>
          <w:sz w:val="24"/>
          <w:szCs w:val="24"/>
        </w:rPr>
        <w:t>aminotransferase;</w:t>
      </w:r>
      <w:r w:rsidRPr="00404774">
        <w:rPr>
          <w:rFonts w:ascii="Book Antiqua" w:hAnsi="Book Antiqua"/>
          <w:sz w:val="24"/>
          <w:szCs w:val="24"/>
        </w:rPr>
        <w:t xml:space="preserve"> PT</w:t>
      </w:r>
      <w:r w:rsidR="00DC701D" w:rsidRPr="00404774">
        <w:rPr>
          <w:rFonts w:ascii="Book Antiqua" w:hAnsi="Book Antiqua"/>
          <w:sz w:val="24"/>
          <w:szCs w:val="24"/>
        </w:rPr>
        <w:t>:</w:t>
      </w:r>
      <w:r w:rsidRPr="00404774">
        <w:rPr>
          <w:rFonts w:ascii="Book Antiqua" w:hAnsi="Book Antiqua"/>
          <w:sz w:val="24"/>
          <w:szCs w:val="24"/>
        </w:rPr>
        <w:t xml:space="preserve"> </w:t>
      </w:r>
      <w:r w:rsidR="001F79F9" w:rsidRPr="00404774">
        <w:rPr>
          <w:rFonts w:ascii="Book Antiqua" w:hAnsi="Book Antiqua"/>
          <w:sz w:val="24"/>
          <w:szCs w:val="24"/>
        </w:rPr>
        <w:t xml:space="preserve">Prothrombin </w:t>
      </w:r>
      <w:r w:rsidRPr="00404774">
        <w:rPr>
          <w:rFonts w:ascii="Book Antiqua" w:hAnsi="Book Antiqua"/>
          <w:sz w:val="24"/>
          <w:szCs w:val="24"/>
        </w:rPr>
        <w:t xml:space="preserve">time; </w:t>
      </w:r>
      <w:r w:rsidR="00B738C8" w:rsidRPr="00404774">
        <w:rPr>
          <w:rFonts w:ascii="Book Antiqua" w:hAnsi="Book Antiqua"/>
          <w:sz w:val="24"/>
          <w:szCs w:val="24"/>
        </w:rPr>
        <w:t>AFP</w:t>
      </w:r>
      <w:r w:rsidR="00DC701D" w:rsidRPr="00404774">
        <w:rPr>
          <w:rFonts w:ascii="Book Antiqua" w:hAnsi="Book Antiqua"/>
          <w:sz w:val="24"/>
          <w:szCs w:val="24"/>
        </w:rPr>
        <w:t>:</w:t>
      </w:r>
      <w:r w:rsidR="00B738C8" w:rsidRPr="00404774">
        <w:rPr>
          <w:rFonts w:ascii="Book Antiqua" w:hAnsi="Book Antiqua"/>
          <w:sz w:val="24"/>
          <w:szCs w:val="24"/>
        </w:rPr>
        <w:t xml:space="preserve"> α-fetoprotein; HBeAg</w:t>
      </w:r>
      <w:r w:rsidR="00DC701D" w:rsidRPr="00404774">
        <w:rPr>
          <w:rFonts w:ascii="Book Antiqua" w:hAnsi="Book Antiqua"/>
          <w:sz w:val="24"/>
          <w:szCs w:val="24"/>
        </w:rPr>
        <w:t>:</w:t>
      </w:r>
      <w:r w:rsidR="00B738C8" w:rsidRPr="00404774">
        <w:rPr>
          <w:rFonts w:ascii="Book Antiqua" w:hAnsi="Book Antiqua"/>
          <w:sz w:val="24"/>
          <w:szCs w:val="24"/>
        </w:rPr>
        <w:t xml:space="preserve"> </w:t>
      </w:r>
      <w:r w:rsidR="001F79F9" w:rsidRPr="00404774">
        <w:rPr>
          <w:rFonts w:ascii="Book Antiqua" w:hAnsi="Book Antiqua"/>
          <w:sz w:val="24"/>
          <w:szCs w:val="24"/>
        </w:rPr>
        <w:t xml:space="preserve">Hepatitis </w:t>
      </w:r>
      <w:r w:rsidR="00B738C8" w:rsidRPr="00404774">
        <w:rPr>
          <w:rFonts w:ascii="Book Antiqua" w:hAnsi="Book Antiqua"/>
          <w:sz w:val="24"/>
          <w:szCs w:val="24"/>
        </w:rPr>
        <w:t>B e antigen</w:t>
      </w:r>
      <w:r w:rsidR="001F79F9">
        <w:rPr>
          <w:rFonts w:ascii="Book Antiqua" w:eastAsia="SimSun" w:hAnsi="Book Antiqua" w:hint="eastAsia"/>
          <w:sz w:val="24"/>
          <w:szCs w:val="24"/>
          <w:lang w:eastAsia="zh-CN"/>
        </w:rPr>
        <w:t>.</w:t>
      </w:r>
    </w:p>
    <w:p w:rsidR="00B25D54" w:rsidRPr="00404774" w:rsidRDefault="00B25D54" w:rsidP="00730343">
      <w:pPr>
        <w:widowControl/>
        <w:wordWrap/>
        <w:snapToGrid w:val="0"/>
        <w:spacing w:line="360" w:lineRule="auto"/>
        <w:contextualSpacing/>
        <w:rPr>
          <w:rFonts w:ascii="Book Antiqua" w:hAnsi="Book Antiqua"/>
          <w:sz w:val="24"/>
          <w:szCs w:val="24"/>
        </w:rPr>
      </w:pPr>
      <w:r w:rsidRPr="00404774">
        <w:rPr>
          <w:rFonts w:ascii="Book Antiqua" w:hAnsi="Book Antiqua"/>
          <w:sz w:val="24"/>
          <w:szCs w:val="24"/>
        </w:rPr>
        <w:br w:type="page"/>
      </w:r>
    </w:p>
    <w:p w:rsidR="00146855" w:rsidRPr="00404774" w:rsidRDefault="00146855" w:rsidP="00730343">
      <w:pPr>
        <w:widowControl/>
        <w:wordWrap/>
        <w:snapToGrid w:val="0"/>
        <w:spacing w:line="360" w:lineRule="auto"/>
        <w:contextualSpacing/>
        <w:rPr>
          <w:rFonts w:ascii="Book Antiqua" w:hAnsi="Book Antiqua"/>
          <w:b/>
          <w:sz w:val="24"/>
          <w:szCs w:val="24"/>
        </w:rPr>
      </w:pPr>
      <w:r w:rsidRPr="00404774">
        <w:rPr>
          <w:rFonts w:ascii="Book Antiqua" w:hAnsi="Book Antiqua"/>
          <w:b/>
          <w:sz w:val="24"/>
          <w:szCs w:val="24"/>
        </w:rPr>
        <w:lastRenderedPageBreak/>
        <w:t>Table 3</w:t>
      </w:r>
      <w:r w:rsidR="001F79F9">
        <w:rPr>
          <w:rFonts w:ascii="Book Antiqua" w:eastAsia="SimSun" w:hAnsi="Book Antiqua" w:hint="eastAsia"/>
          <w:b/>
          <w:sz w:val="24"/>
          <w:szCs w:val="24"/>
          <w:lang w:eastAsia="zh-CN"/>
        </w:rPr>
        <w:t xml:space="preserve"> </w:t>
      </w:r>
      <w:r w:rsidR="00FD1E8E" w:rsidRPr="00404774">
        <w:rPr>
          <w:rFonts w:ascii="Book Antiqua" w:hAnsi="Book Antiqua"/>
          <w:b/>
          <w:sz w:val="24"/>
          <w:szCs w:val="24"/>
        </w:rPr>
        <w:t xml:space="preserve">Multivariate </w:t>
      </w:r>
      <w:r w:rsidR="00DC701D" w:rsidRPr="00404774">
        <w:rPr>
          <w:rFonts w:ascii="Book Antiqua" w:hAnsi="Book Antiqua"/>
          <w:b/>
          <w:sz w:val="24"/>
          <w:szCs w:val="24"/>
        </w:rPr>
        <w:t>a</w:t>
      </w:r>
      <w:r w:rsidR="00FD1E8E" w:rsidRPr="00404774">
        <w:rPr>
          <w:rFonts w:ascii="Book Antiqua" w:hAnsi="Book Antiqua"/>
          <w:b/>
          <w:sz w:val="24"/>
          <w:szCs w:val="24"/>
        </w:rPr>
        <w:t>nalysis of</w:t>
      </w:r>
      <w:r w:rsidR="009E6DC1" w:rsidRPr="00404774">
        <w:rPr>
          <w:rFonts w:ascii="Book Antiqua" w:hAnsi="Book Antiqua"/>
          <w:b/>
          <w:sz w:val="24"/>
          <w:szCs w:val="24"/>
        </w:rPr>
        <w:t xml:space="preserve"> </w:t>
      </w:r>
      <w:r w:rsidR="00DC701D" w:rsidRPr="00404774">
        <w:rPr>
          <w:rFonts w:ascii="Book Antiqua" w:hAnsi="Book Antiqua"/>
          <w:b/>
          <w:sz w:val="24"/>
          <w:szCs w:val="24"/>
        </w:rPr>
        <w:t>p</w:t>
      </w:r>
      <w:r w:rsidR="00FD1E8E" w:rsidRPr="00404774">
        <w:rPr>
          <w:rFonts w:ascii="Book Antiqua" w:hAnsi="Book Antiqua"/>
          <w:b/>
          <w:sz w:val="24"/>
          <w:szCs w:val="24"/>
        </w:rPr>
        <w:t>redisposing</w:t>
      </w:r>
      <w:r w:rsidR="009E6DC1" w:rsidRPr="00404774">
        <w:rPr>
          <w:rFonts w:ascii="Book Antiqua" w:hAnsi="Book Antiqua"/>
          <w:b/>
          <w:sz w:val="24"/>
          <w:szCs w:val="24"/>
        </w:rPr>
        <w:t xml:space="preserve"> </w:t>
      </w:r>
      <w:r w:rsidR="00DC701D" w:rsidRPr="00404774">
        <w:rPr>
          <w:rFonts w:ascii="Book Antiqua" w:hAnsi="Book Antiqua"/>
          <w:b/>
          <w:sz w:val="24"/>
          <w:szCs w:val="24"/>
        </w:rPr>
        <w:t>f</w:t>
      </w:r>
      <w:r w:rsidR="009E6DC1" w:rsidRPr="00404774">
        <w:rPr>
          <w:rFonts w:ascii="Book Antiqua" w:hAnsi="Book Antiqua"/>
          <w:b/>
          <w:sz w:val="24"/>
          <w:szCs w:val="24"/>
        </w:rPr>
        <w:t>actors for</w:t>
      </w:r>
      <w:r w:rsidR="00FD1E8E" w:rsidRPr="00404774">
        <w:rPr>
          <w:rFonts w:ascii="Book Antiqua" w:hAnsi="Book Antiqua"/>
          <w:b/>
          <w:sz w:val="24"/>
          <w:szCs w:val="24"/>
        </w:rPr>
        <w:t xml:space="preserve"> </w:t>
      </w:r>
      <w:r w:rsidR="001F79F9" w:rsidRPr="001F79F9">
        <w:rPr>
          <w:rFonts w:ascii="Book Antiqua" w:hAnsi="Book Antiqua"/>
          <w:b/>
          <w:sz w:val="24"/>
          <w:szCs w:val="24"/>
        </w:rPr>
        <w:t xml:space="preserve">hepatocellular carcinoma </w:t>
      </w:r>
      <w:r w:rsidR="00DC701D" w:rsidRPr="00404774">
        <w:rPr>
          <w:rFonts w:ascii="Book Antiqua" w:hAnsi="Book Antiqua"/>
          <w:b/>
          <w:sz w:val="24"/>
          <w:szCs w:val="24"/>
        </w:rPr>
        <w:t>d</w:t>
      </w:r>
      <w:r w:rsidR="009E6DC1" w:rsidRPr="00404774">
        <w:rPr>
          <w:rFonts w:ascii="Book Antiqua" w:hAnsi="Book Antiqua"/>
          <w:b/>
          <w:sz w:val="24"/>
          <w:szCs w:val="24"/>
        </w:rPr>
        <w:t>evelopment</w:t>
      </w:r>
    </w:p>
    <w:tbl>
      <w:tblPr>
        <w:tblW w:w="9022" w:type="dxa"/>
        <w:tblBorders>
          <w:top w:val="single" w:sz="4" w:space="0" w:color="auto"/>
          <w:bottom w:val="single" w:sz="4" w:space="0" w:color="auto"/>
        </w:tblBorders>
        <w:tblLayout w:type="fixed"/>
        <w:tblLook w:val="04A0" w:firstRow="1" w:lastRow="0" w:firstColumn="1" w:lastColumn="0" w:noHBand="0" w:noVBand="1"/>
      </w:tblPr>
      <w:tblGrid>
        <w:gridCol w:w="3286"/>
        <w:gridCol w:w="2868"/>
        <w:gridCol w:w="2868"/>
      </w:tblGrid>
      <w:tr w:rsidR="00404774" w:rsidRPr="00404774" w:rsidTr="001F79F9">
        <w:trPr>
          <w:trHeight w:val="563"/>
        </w:trPr>
        <w:tc>
          <w:tcPr>
            <w:tcW w:w="3286" w:type="dxa"/>
            <w:tcBorders>
              <w:top w:val="single" w:sz="4" w:space="0" w:color="auto"/>
              <w:bottom w:val="single" w:sz="4" w:space="0" w:color="auto"/>
            </w:tcBorders>
            <w:vAlign w:val="center"/>
          </w:tcPr>
          <w:p w:rsidR="00146855" w:rsidRPr="00404774" w:rsidRDefault="00146855" w:rsidP="00730343">
            <w:pPr>
              <w:wordWrap/>
              <w:snapToGrid w:val="0"/>
              <w:spacing w:line="360" w:lineRule="auto"/>
              <w:contextualSpacing/>
              <w:rPr>
                <w:rFonts w:ascii="Book Antiqua" w:eastAsia="Batang" w:hAnsi="Book Antiqua"/>
                <w:b/>
                <w:sz w:val="24"/>
                <w:szCs w:val="24"/>
              </w:rPr>
            </w:pPr>
            <w:r w:rsidRPr="00404774">
              <w:rPr>
                <w:rFonts w:ascii="Book Antiqua" w:eastAsia="Batang" w:hAnsi="Book Antiqua"/>
                <w:b/>
                <w:sz w:val="24"/>
                <w:szCs w:val="24"/>
              </w:rPr>
              <w:t>Variables</w:t>
            </w:r>
          </w:p>
        </w:tc>
        <w:tc>
          <w:tcPr>
            <w:tcW w:w="2868" w:type="dxa"/>
            <w:tcBorders>
              <w:top w:val="single" w:sz="4" w:space="0" w:color="auto"/>
              <w:bottom w:val="single" w:sz="4" w:space="0" w:color="auto"/>
            </w:tcBorders>
            <w:vAlign w:val="center"/>
          </w:tcPr>
          <w:p w:rsidR="00146855" w:rsidRPr="00404774" w:rsidRDefault="001F79F9" w:rsidP="00730343">
            <w:pPr>
              <w:wordWrap/>
              <w:snapToGrid w:val="0"/>
              <w:spacing w:line="360" w:lineRule="auto"/>
              <w:contextualSpacing/>
              <w:rPr>
                <w:rFonts w:ascii="Book Antiqua" w:eastAsia="Batang" w:hAnsi="Book Antiqua"/>
                <w:b/>
                <w:sz w:val="24"/>
                <w:szCs w:val="24"/>
              </w:rPr>
            </w:pPr>
            <w:r>
              <w:rPr>
                <w:rFonts w:ascii="Book Antiqua" w:eastAsia="Batang" w:hAnsi="Book Antiqua"/>
                <w:b/>
                <w:sz w:val="24"/>
                <w:szCs w:val="24"/>
              </w:rPr>
              <w:t>RR (95%</w:t>
            </w:r>
            <w:r w:rsidR="00146855" w:rsidRPr="00404774">
              <w:rPr>
                <w:rFonts w:ascii="Book Antiqua" w:eastAsia="Batang" w:hAnsi="Book Antiqua"/>
                <w:b/>
                <w:sz w:val="24"/>
                <w:szCs w:val="24"/>
              </w:rPr>
              <w:t>CI)</w:t>
            </w:r>
          </w:p>
        </w:tc>
        <w:tc>
          <w:tcPr>
            <w:tcW w:w="2868" w:type="dxa"/>
            <w:tcBorders>
              <w:top w:val="single" w:sz="4" w:space="0" w:color="auto"/>
              <w:bottom w:val="single" w:sz="4" w:space="0" w:color="auto"/>
            </w:tcBorders>
            <w:vAlign w:val="center"/>
          </w:tcPr>
          <w:p w:rsidR="00146855" w:rsidRPr="00404774" w:rsidRDefault="00146855" w:rsidP="00730343">
            <w:pPr>
              <w:wordWrap/>
              <w:snapToGrid w:val="0"/>
              <w:spacing w:line="360" w:lineRule="auto"/>
              <w:contextualSpacing/>
              <w:rPr>
                <w:rFonts w:ascii="Book Antiqua" w:eastAsia="Batang" w:hAnsi="Book Antiqua"/>
                <w:b/>
                <w:sz w:val="24"/>
                <w:szCs w:val="24"/>
              </w:rPr>
            </w:pPr>
            <w:r w:rsidRPr="00404774">
              <w:rPr>
                <w:rFonts w:ascii="Book Antiqua" w:eastAsia="Batang" w:hAnsi="Book Antiqua"/>
                <w:b/>
                <w:i/>
                <w:sz w:val="24"/>
                <w:szCs w:val="24"/>
              </w:rPr>
              <w:t>P</w:t>
            </w:r>
            <w:r w:rsidR="001F79F9">
              <w:rPr>
                <w:rFonts w:ascii="Book Antiqua" w:eastAsia="SimSun" w:hAnsi="Book Antiqua" w:hint="eastAsia"/>
                <w:b/>
                <w:sz w:val="24"/>
                <w:szCs w:val="24"/>
                <w:lang w:eastAsia="zh-CN"/>
              </w:rPr>
              <w:t xml:space="preserve"> </w:t>
            </w:r>
            <w:r w:rsidRPr="00404774">
              <w:rPr>
                <w:rFonts w:ascii="Book Antiqua" w:eastAsia="Batang" w:hAnsi="Book Antiqua"/>
                <w:b/>
                <w:sz w:val="24"/>
                <w:szCs w:val="24"/>
              </w:rPr>
              <w:t>value</w:t>
            </w:r>
          </w:p>
        </w:tc>
      </w:tr>
      <w:tr w:rsidR="00404774" w:rsidRPr="00404774" w:rsidTr="001F79F9">
        <w:trPr>
          <w:trHeight w:val="533"/>
        </w:trPr>
        <w:tc>
          <w:tcPr>
            <w:tcW w:w="3286" w:type="dxa"/>
            <w:tcBorders>
              <w:top w:val="single" w:sz="4" w:space="0" w:color="auto"/>
            </w:tcBorders>
            <w:vAlign w:val="center"/>
          </w:tcPr>
          <w:p w:rsidR="00146855" w:rsidRPr="001F79F9" w:rsidRDefault="009E6DC1" w:rsidP="001F79F9">
            <w:pPr>
              <w:wordWrap/>
              <w:snapToGrid w:val="0"/>
              <w:spacing w:line="360" w:lineRule="auto"/>
              <w:contextualSpacing/>
              <w:rPr>
                <w:rFonts w:ascii="Book Antiqua" w:eastAsia="SimSun" w:hAnsi="Book Antiqua"/>
                <w:sz w:val="24"/>
                <w:szCs w:val="24"/>
                <w:lang w:eastAsia="zh-CN"/>
              </w:rPr>
            </w:pPr>
            <w:r w:rsidRPr="00404774">
              <w:rPr>
                <w:rFonts w:ascii="Book Antiqua" w:eastAsia="Batang" w:hAnsi="Book Antiqua"/>
                <w:sz w:val="24"/>
                <w:szCs w:val="24"/>
              </w:rPr>
              <w:t xml:space="preserve">Age &gt; 50 </w:t>
            </w:r>
            <w:r w:rsidR="001F79F9">
              <w:rPr>
                <w:rFonts w:ascii="Book Antiqua" w:eastAsia="SimSun" w:hAnsi="Book Antiqua" w:hint="eastAsia"/>
                <w:sz w:val="24"/>
                <w:szCs w:val="24"/>
                <w:lang w:eastAsia="zh-CN"/>
              </w:rPr>
              <w:t>yr</w:t>
            </w:r>
          </w:p>
        </w:tc>
        <w:tc>
          <w:tcPr>
            <w:tcW w:w="2868" w:type="dxa"/>
            <w:tcBorders>
              <w:top w:val="single" w:sz="4" w:space="0" w:color="auto"/>
            </w:tcBorders>
            <w:vAlign w:val="center"/>
          </w:tcPr>
          <w:p w:rsidR="00146855" w:rsidRPr="00404774" w:rsidRDefault="009E6DC1"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 xml:space="preserve">102903 (.000 </w:t>
            </w:r>
            <w:r w:rsidR="00146855" w:rsidRPr="00404774">
              <w:rPr>
                <w:rFonts w:ascii="Book Antiqua" w:eastAsia="Batang" w:hAnsi="Book Antiqua"/>
                <w:sz w:val="24"/>
                <w:szCs w:val="24"/>
              </w:rPr>
              <w:t>-</w:t>
            </w:r>
            <w:r w:rsidRPr="00404774">
              <w:rPr>
                <w:rFonts w:ascii="Book Antiqua" w:eastAsia="Batang" w:hAnsi="Book Antiqua"/>
                <w:sz w:val="24"/>
                <w:szCs w:val="24"/>
              </w:rPr>
              <w:t xml:space="preserve"> 1838</w:t>
            </w:r>
            <w:r w:rsidR="00146855" w:rsidRPr="00404774">
              <w:rPr>
                <w:rFonts w:ascii="Book Antiqua" w:eastAsia="Batang" w:hAnsi="Book Antiqua"/>
                <w:sz w:val="24"/>
                <w:szCs w:val="24"/>
              </w:rPr>
              <w:t>)</w:t>
            </w:r>
          </w:p>
        </w:tc>
        <w:tc>
          <w:tcPr>
            <w:tcW w:w="2868" w:type="dxa"/>
            <w:tcBorders>
              <w:top w:val="single" w:sz="4" w:space="0" w:color="auto"/>
            </w:tcBorders>
            <w:vAlign w:val="center"/>
          </w:tcPr>
          <w:p w:rsidR="00146855" w:rsidRPr="00404774" w:rsidRDefault="009E6DC1"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NS</w:t>
            </w:r>
          </w:p>
        </w:tc>
      </w:tr>
      <w:tr w:rsidR="00404774" w:rsidRPr="00404774" w:rsidTr="009E6DC1">
        <w:trPr>
          <w:trHeight w:val="533"/>
        </w:trPr>
        <w:tc>
          <w:tcPr>
            <w:tcW w:w="3286" w:type="dxa"/>
            <w:vAlign w:val="center"/>
          </w:tcPr>
          <w:p w:rsidR="00146855" w:rsidRPr="00404774" w:rsidRDefault="009E6DC1"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Male</w:t>
            </w:r>
          </w:p>
        </w:tc>
        <w:tc>
          <w:tcPr>
            <w:tcW w:w="2868" w:type="dxa"/>
            <w:vAlign w:val="center"/>
          </w:tcPr>
          <w:p w:rsidR="00146855" w:rsidRPr="00404774" w:rsidRDefault="009E6DC1"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196796</w:t>
            </w:r>
            <w:r w:rsidR="00146855" w:rsidRPr="00404774">
              <w:rPr>
                <w:rFonts w:ascii="Book Antiqua" w:eastAsia="Batang" w:hAnsi="Book Antiqua"/>
                <w:sz w:val="24"/>
                <w:szCs w:val="24"/>
              </w:rPr>
              <w:t xml:space="preserve"> (</w:t>
            </w:r>
            <w:r w:rsidRPr="00404774">
              <w:rPr>
                <w:rFonts w:ascii="Book Antiqua" w:eastAsia="Batang" w:hAnsi="Book Antiqua"/>
                <w:sz w:val="24"/>
                <w:szCs w:val="24"/>
              </w:rPr>
              <w:t>.000 - 2834</w:t>
            </w:r>
            <w:r w:rsidR="00146855" w:rsidRPr="00404774">
              <w:rPr>
                <w:rFonts w:ascii="Book Antiqua" w:eastAsia="Batang" w:hAnsi="Book Antiqua"/>
                <w:sz w:val="24"/>
                <w:szCs w:val="24"/>
              </w:rPr>
              <w:t>)</w:t>
            </w:r>
          </w:p>
        </w:tc>
        <w:tc>
          <w:tcPr>
            <w:tcW w:w="2868" w:type="dxa"/>
            <w:vAlign w:val="center"/>
          </w:tcPr>
          <w:p w:rsidR="00146855" w:rsidRPr="00404774" w:rsidRDefault="009E6DC1"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NS</w:t>
            </w:r>
          </w:p>
        </w:tc>
      </w:tr>
      <w:tr w:rsidR="00404774" w:rsidRPr="00404774" w:rsidTr="001F79F9">
        <w:trPr>
          <w:trHeight w:val="533"/>
        </w:trPr>
        <w:tc>
          <w:tcPr>
            <w:tcW w:w="3286" w:type="dxa"/>
            <w:tcBorders>
              <w:top w:val="nil"/>
              <w:bottom w:val="single" w:sz="4" w:space="0" w:color="auto"/>
            </w:tcBorders>
            <w:vAlign w:val="center"/>
          </w:tcPr>
          <w:p w:rsidR="00146855" w:rsidRPr="00404774" w:rsidRDefault="009E6DC1"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T1753V in X region</w:t>
            </w:r>
          </w:p>
        </w:tc>
        <w:tc>
          <w:tcPr>
            <w:tcW w:w="2868" w:type="dxa"/>
            <w:tcBorders>
              <w:top w:val="nil"/>
              <w:bottom w:val="single" w:sz="4" w:space="0" w:color="auto"/>
            </w:tcBorders>
            <w:vAlign w:val="center"/>
          </w:tcPr>
          <w:p w:rsidR="00146855" w:rsidRPr="00404774" w:rsidRDefault="009E6DC1"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14.029</w:t>
            </w:r>
            <w:r w:rsidR="00146855" w:rsidRPr="00404774">
              <w:rPr>
                <w:rFonts w:ascii="Book Antiqua" w:eastAsia="Batang" w:hAnsi="Book Antiqua"/>
                <w:sz w:val="24"/>
                <w:szCs w:val="24"/>
              </w:rPr>
              <w:t xml:space="preserve"> (</w:t>
            </w:r>
            <w:r w:rsidRPr="00404774">
              <w:rPr>
                <w:rFonts w:ascii="Book Antiqua" w:eastAsia="Batang" w:hAnsi="Book Antiqua"/>
                <w:sz w:val="24"/>
                <w:szCs w:val="24"/>
              </w:rPr>
              <w:t>1.568 - 125.550)</w:t>
            </w:r>
          </w:p>
        </w:tc>
        <w:tc>
          <w:tcPr>
            <w:tcW w:w="2868" w:type="dxa"/>
            <w:tcBorders>
              <w:top w:val="nil"/>
              <w:bottom w:val="single" w:sz="4" w:space="0" w:color="auto"/>
            </w:tcBorders>
            <w:vAlign w:val="center"/>
          </w:tcPr>
          <w:p w:rsidR="00146855" w:rsidRPr="00404774" w:rsidRDefault="00542C70" w:rsidP="00730343">
            <w:pPr>
              <w:wordWrap/>
              <w:snapToGrid w:val="0"/>
              <w:spacing w:line="360" w:lineRule="auto"/>
              <w:contextualSpacing/>
              <w:rPr>
                <w:rFonts w:ascii="Book Antiqua" w:eastAsia="Batang" w:hAnsi="Book Antiqua"/>
                <w:sz w:val="24"/>
                <w:szCs w:val="24"/>
              </w:rPr>
            </w:pPr>
            <w:r w:rsidRPr="00404774">
              <w:rPr>
                <w:rFonts w:ascii="Book Antiqua" w:eastAsia="Batang" w:hAnsi="Book Antiqua"/>
                <w:sz w:val="24"/>
                <w:szCs w:val="24"/>
              </w:rPr>
              <w:t>&lt; 0.05</w:t>
            </w:r>
          </w:p>
        </w:tc>
      </w:tr>
    </w:tbl>
    <w:p w:rsidR="00617840" w:rsidRPr="001F79F9" w:rsidRDefault="009E6DC1" w:rsidP="00730343">
      <w:pPr>
        <w:widowControl/>
        <w:wordWrap/>
        <w:snapToGrid w:val="0"/>
        <w:spacing w:line="360" w:lineRule="auto"/>
        <w:contextualSpacing/>
        <w:rPr>
          <w:rFonts w:ascii="Book Antiqua" w:eastAsia="SimSun" w:hAnsi="Book Antiqua"/>
          <w:sz w:val="24"/>
          <w:szCs w:val="24"/>
          <w:lang w:eastAsia="zh-CN"/>
        </w:rPr>
      </w:pPr>
      <w:r w:rsidRPr="00404774">
        <w:rPr>
          <w:rFonts w:ascii="Book Antiqua" w:hAnsi="Book Antiqua"/>
          <w:sz w:val="24"/>
          <w:szCs w:val="24"/>
        </w:rPr>
        <w:t>NS</w:t>
      </w:r>
      <w:r w:rsidR="00DC701D" w:rsidRPr="00404774">
        <w:rPr>
          <w:rFonts w:ascii="Book Antiqua" w:hAnsi="Book Antiqua"/>
          <w:sz w:val="24"/>
          <w:szCs w:val="24"/>
        </w:rPr>
        <w:t>:</w:t>
      </w:r>
      <w:r w:rsidRPr="00404774">
        <w:rPr>
          <w:rFonts w:ascii="Book Antiqua" w:hAnsi="Book Antiqua"/>
          <w:sz w:val="24"/>
          <w:szCs w:val="24"/>
        </w:rPr>
        <w:t xml:space="preserve"> </w:t>
      </w:r>
      <w:r w:rsidR="001F79F9" w:rsidRPr="00404774">
        <w:rPr>
          <w:rFonts w:ascii="Book Antiqua" w:hAnsi="Book Antiqua"/>
          <w:sz w:val="24"/>
          <w:szCs w:val="24"/>
        </w:rPr>
        <w:t xml:space="preserve">Not </w:t>
      </w:r>
      <w:r w:rsidRPr="00404774">
        <w:rPr>
          <w:rFonts w:ascii="Book Antiqua" w:hAnsi="Book Antiqua"/>
          <w:sz w:val="24"/>
          <w:szCs w:val="24"/>
        </w:rPr>
        <w:t>significant</w:t>
      </w:r>
      <w:r w:rsidR="001F79F9">
        <w:rPr>
          <w:rFonts w:ascii="Book Antiqua" w:eastAsia="SimSun" w:hAnsi="Book Antiqua" w:hint="eastAsia"/>
          <w:sz w:val="24"/>
          <w:szCs w:val="24"/>
          <w:lang w:eastAsia="zh-CN"/>
        </w:rPr>
        <w:t>.</w:t>
      </w:r>
    </w:p>
    <w:sectPr w:rsidR="00617840" w:rsidRPr="001F79F9" w:rsidSect="007D32A1">
      <w:footerReference w:type="default" r:id="rId15"/>
      <w:pgSz w:w="11906" w:h="16838" w:code="9"/>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B3A" w:rsidRDefault="001B3B3A" w:rsidP="009C1239">
      <w:r>
        <w:separator/>
      </w:r>
    </w:p>
  </w:endnote>
  <w:endnote w:type="continuationSeparator" w:id="0">
    <w:p w:rsidR="001B3B3A" w:rsidRDefault="001B3B3A" w:rsidP="009C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Italic">
    <w:panose1 w:val="02020503050405090304"/>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483947"/>
      <w:docPartObj>
        <w:docPartGallery w:val="Page Numbers (Bottom of Page)"/>
        <w:docPartUnique/>
      </w:docPartObj>
    </w:sdtPr>
    <w:sdtEndPr/>
    <w:sdtContent>
      <w:p w:rsidR="001F79F9" w:rsidRDefault="001F79F9" w:rsidP="007D32A1">
        <w:pPr>
          <w:pStyle w:val="Footer"/>
          <w:jc w:val="center"/>
        </w:pPr>
        <w:r>
          <w:fldChar w:fldCharType="begin"/>
        </w:r>
        <w:r>
          <w:instrText>PAGE   \* MERGEFORMAT</w:instrText>
        </w:r>
        <w:r>
          <w:fldChar w:fldCharType="separate"/>
        </w:r>
        <w:r w:rsidR="00D813CC" w:rsidRPr="00D813CC">
          <w:rPr>
            <w:noProof/>
            <w:lang w:val="ko-KR"/>
          </w:rPr>
          <w:t>27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B3A" w:rsidRDefault="001B3B3A" w:rsidP="009C1239">
      <w:r>
        <w:separator/>
      </w:r>
    </w:p>
  </w:footnote>
  <w:footnote w:type="continuationSeparator" w:id="0">
    <w:p w:rsidR="001B3B3A" w:rsidRDefault="001B3B3A" w:rsidP="009C1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8175D"/>
    <w:multiLevelType w:val="hybridMultilevel"/>
    <w:tmpl w:val="3962B252"/>
    <w:lvl w:ilvl="0" w:tplc="E4EA74DA">
      <w:start w:val="5"/>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1007-9327)&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d50fd5rdt5tvxke52favx2ez0500vpataett&quot;&gt;Untitl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record-ids&gt;&lt;/item&gt;&lt;/Libraries&gt;"/>
  </w:docVars>
  <w:rsids>
    <w:rsidRoot w:val="00460BB6"/>
    <w:rsid w:val="00013877"/>
    <w:rsid w:val="0001488E"/>
    <w:rsid w:val="000222E1"/>
    <w:rsid w:val="00023C3E"/>
    <w:rsid w:val="00033211"/>
    <w:rsid w:val="00036B1D"/>
    <w:rsid w:val="00044E03"/>
    <w:rsid w:val="00047C35"/>
    <w:rsid w:val="000635EF"/>
    <w:rsid w:val="00074D74"/>
    <w:rsid w:val="0008398D"/>
    <w:rsid w:val="000848E9"/>
    <w:rsid w:val="000868C1"/>
    <w:rsid w:val="00095CAD"/>
    <w:rsid w:val="00096EB9"/>
    <w:rsid w:val="000A0A96"/>
    <w:rsid w:val="000A7FE0"/>
    <w:rsid w:val="000B564F"/>
    <w:rsid w:val="000C03C6"/>
    <w:rsid w:val="000C3BAF"/>
    <w:rsid w:val="000C6111"/>
    <w:rsid w:val="000E1D2E"/>
    <w:rsid w:val="000F66CE"/>
    <w:rsid w:val="001010B1"/>
    <w:rsid w:val="00101C60"/>
    <w:rsid w:val="00107BBB"/>
    <w:rsid w:val="001103AC"/>
    <w:rsid w:val="00110776"/>
    <w:rsid w:val="00116103"/>
    <w:rsid w:val="00123A96"/>
    <w:rsid w:val="00132AE6"/>
    <w:rsid w:val="00144441"/>
    <w:rsid w:val="00146855"/>
    <w:rsid w:val="0015021B"/>
    <w:rsid w:val="00166C50"/>
    <w:rsid w:val="0017045F"/>
    <w:rsid w:val="00172A75"/>
    <w:rsid w:val="00174512"/>
    <w:rsid w:val="00187400"/>
    <w:rsid w:val="001A5C2B"/>
    <w:rsid w:val="001A798E"/>
    <w:rsid w:val="001B3B3A"/>
    <w:rsid w:val="001C6272"/>
    <w:rsid w:val="001D3732"/>
    <w:rsid w:val="001E08EA"/>
    <w:rsid w:val="001E62C8"/>
    <w:rsid w:val="001F79F9"/>
    <w:rsid w:val="001F7BCF"/>
    <w:rsid w:val="00206702"/>
    <w:rsid w:val="00206DF5"/>
    <w:rsid w:val="00213056"/>
    <w:rsid w:val="002243CE"/>
    <w:rsid w:val="00230286"/>
    <w:rsid w:val="00236C9F"/>
    <w:rsid w:val="00244430"/>
    <w:rsid w:val="002450CB"/>
    <w:rsid w:val="00247BAA"/>
    <w:rsid w:val="00253815"/>
    <w:rsid w:val="002656C5"/>
    <w:rsid w:val="00270421"/>
    <w:rsid w:val="0027396D"/>
    <w:rsid w:val="00281E70"/>
    <w:rsid w:val="0028679C"/>
    <w:rsid w:val="00295984"/>
    <w:rsid w:val="002A10C8"/>
    <w:rsid w:val="002A10FC"/>
    <w:rsid w:val="002A3EF3"/>
    <w:rsid w:val="002B0320"/>
    <w:rsid w:val="002B6561"/>
    <w:rsid w:val="002D0BAC"/>
    <w:rsid w:val="002E00D7"/>
    <w:rsid w:val="002E0869"/>
    <w:rsid w:val="002E455D"/>
    <w:rsid w:val="002E6D93"/>
    <w:rsid w:val="002F2928"/>
    <w:rsid w:val="003019E5"/>
    <w:rsid w:val="00304CBD"/>
    <w:rsid w:val="00311CE1"/>
    <w:rsid w:val="00315C1E"/>
    <w:rsid w:val="00321458"/>
    <w:rsid w:val="003265DD"/>
    <w:rsid w:val="00337622"/>
    <w:rsid w:val="003447AA"/>
    <w:rsid w:val="00360779"/>
    <w:rsid w:val="00362A49"/>
    <w:rsid w:val="00366A73"/>
    <w:rsid w:val="00366A7A"/>
    <w:rsid w:val="00373718"/>
    <w:rsid w:val="00373D49"/>
    <w:rsid w:val="003803FE"/>
    <w:rsid w:val="00382087"/>
    <w:rsid w:val="00386CE0"/>
    <w:rsid w:val="00392EE5"/>
    <w:rsid w:val="00394FB5"/>
    <w:rsid w:val="003A0F48"/>
    <w:rsid w:val="003A610F"/>
    <w:rsid w:val="003A64E0"/>
    <w:rsid w:val="003B230B"/>
    <w:rsid w:val="003B50B9"/>
    <w:rsid w:val="003C1B9F"/>
    <w:rsid w:val="003C27AA"/>
    <w:rsid w:val="003C5395"/>
    <w:rsid w:val="003D45E4"/>
    <w:rsid w:val="003E1180"/>
    <w:rsid w:val="003E77ED"/>
    <w:rsid w:val="003F158C"/>
    <w:rsid w:val="003F2C26"/>
    <w:rsid w:val="003F3F5F"/>
    <w:rsid w:val="00404774"/>
    <w:rsid w:val="00406AC8"/>
    <w:rsid w:val="00406FB4"/>
    <w:rsid w:val="00412738"/>
    <w:rsid w:val="00415C7A"/>
    <w:rsid w:val="00433C2F"/>
    <w:rsid w:val="00445E7D"/>
    <w:rsid w:val="004466D6"/>
    <w:rsid w:val="0045388E"/>
    <w:rsid w:val="004579E7"/>
    <w:rsid w:val="0046077D"/>
    <w:rsid w:val="00460BB6"/>
    <w:rsid w:val="0046587C"/>
    <w:rsid w:val="00475D72"/>
    <w:rsid w:val="004772CC"/>
    <w:rsid w:val="0048430B"/>
    <w:rsid w:val="004A1B0A"/>
    <w:rsid w:val="004A3D7B"/>
    <w:rsid w:val="004A4DBE"/>
    <w:rsid w:val="004B04BC"/>
    <w:rsid w:val="004B12A5"/>
    <w:rsid w:val="004B1CE0"/>
    <w:rsid w:val="004C1E5C"/>
    <w:rsid w:val="004C41F1"/>
    <w:rsid w:val="004D1AD8"/>
    <w:rsid w:val="004E4BC3"/>
    <w:rsid w:val="004E601D"/>
    <w:rsid w:val="004E60F6"/>
    <w:rsid w:val="004F2AC2"/>
    <w:rsid w:val="004F6219"/>
    <w:rsid w:val="00517955"/>
    <w:rsid w:val="00533E95"/>
    <w:rsid w:val="00542C70"/>
    <w:rsid w:val="005455B7"/>
    <w:rsid w:val="00560115"/>
    <w:rsid w:val="00563646"/>
    <w:rsid w:val="00572940"/>
    <w:rsid w:val="00573205"/>
    <w:rsid w:val="005761E3"/>
    <w:rsid w:val="00580009"/>
    <w:rsid w:val="00583D39"/>
    <w:rsid w:val="00584F7A"/>
    <w:rsid w:val="0058566D"/>
    <w:rsid w:val="00596316"/>
    <w:rsid w:val="005A3872"/>
    <w:rsid w:val="005D4B54"/>
    <w:rsid w:val="005E3613"/>
    <w:rsid w:val="005E5BF3"/>
    <w:rsid w:val="005E6D7C"/>
    <w:rsid w:val="005F3BF0"/>
    <w:rsid w:val="005F6EA4"/>
    <w:rsid w:val="00605D28"/>
    <w:rsid w:val="00611107"/>
    <w:rsid w:val="006121A6"/>
    <w:rsid w:val="00614F60"/>
    <w:rsid w:val="00617840"/>
    <w:rsid w:val="00620D32"/>
    <w:rsid w:val="00624FBD"/>
    <w:rsid w:val="006304C7"/>
    <w:rsid w:val="006341D6"/>
    <w:rsid w:val="00634341"/>
    <w:rsid w:val="00644099"/>
    <w:rsid w:val="006453BA"/>
    <w:rsid w:val="00653EB9"/>
    <w:rsid w:val="00656DFE"/>
    <w:rsid w:val="00666868"/>
    <w:rsid w:val="00673B62"/>
    <w:rsid w:val="00685A78"/>
    <w:rsid w:val="006901A4"/>
    <w:rsid w:val="00692344"/>
    <w:rsid w:val="0069442B"/>
    <w:rsid w:val="006A2130"/>
    <w:rsid w:val="006A2A50"/>
    <w:rsid w:val="006B04FE"/>
    <w:rsid w:val="006B4A58"/>
    <w:rsid w:val="006C2609"/>
    <w:rsid w:val="006C5E9A"/>
    <w:rsid w:val="006D50C4"/>
    <w:rsid w:val="006D5438"/>
    <w:rsid w:val="006F6C8E"/>
    <w:rsid w:val="007050F6"/>
    <w:rsid w:val="00726CBC"/>
    <w:rsid w:val="00730343"/>
    <w:rsid w:val="00731224"/>
    <w:rsid w:val="00741D62"/>
    <w:rsid w:val="00754BFD"/>
    <w:rsid w:val="00762A4B"/>
    <w:rsid w:val="00777CAD"/>
    <w:rsid w:val="00782F31"/>
    <w:rsid w:val="00794D68"/>
    <w:rsid w:val="00795E99"/>
    <w:rsid w:val="007A3852"/>
    <w:rsid w:val="007D32A1"/>
    <w:rsid w:val="007D5EB4"/>
    <w:rsid w:val="007D71F9"/>
    <w:rsid w:val="007F0BFF"/>
    <w:rsid w:val="007F16C1"/>
    <w:rsid w:val="007F204F"/>
    <w:rsid w:val="007F3311"/>
    <w:rsid w:val="007F5ADD"/>
    <w:rsid w:val="007F6E96"/>
    <w:rsid w:val="0080313E"/>
    <w:rsid w:val="00803746"/>
    <w:rsid w:val="008137C6"/>
    <w:rsid w:val="0082304B"/>
    <w:rsid w:val="00840108"/>
    <w:rsid w:val="008416C1"/>
    <w:rsid w:val="00842930"/>
    <w:rsid w:val="00844CB5"/>
    <w:rsid w:val="00845D48"/>
    <w:rsid w:val="00847A55"/>
    <w:rsid w:val="00855E9C"/>
    <w:rsid w:val="00861363"/>
    <w:rsid w:val="008670E8"/>
    <w:rsid w:val="00871AA7"/>
    <w:rsid w:val="00886939"/>
    <w:rsid w:val="008B413B"/>
    <w:rsid w:val="008B54EB"/>
    <w:rsid w:val="008C67F0"/>
    <w:rsid w:val="008E7F50"/>
    <w:rsid w:val="008F1AE3"/>
    <w:rsid w:val="008F3EA0"/>
    <w:rsid w:val="008F43E1"/>
    <w:rsid w:val="008F5510"/>
    <w:rsid w:val="008F6CEA"/>
    <w:rsid w:val="009159F7"/>
    <w:rsid w:val="009317E7"/>
    <w:rsid w:val="0095035E"/>
    <w:rsid w:val="00956508"/>
    <w:rsid w:val="00960FFF"/>
    <w:rsid w:val="00974AAA"/>
    <w:rsid w:val="00982A0F"/>
    <w:rsid w:val="00991F95"/>
    <w:rsid w:val="009A3659"/>
    <w:rsid w:val="009A63CF"/>
    <w:rsid w:val="009A6A8B"/>
    <w:rsid w:val="009B16EC"/>
    <w:rsid w:val="009B4CC0"/>
    <w:rsid w:val="009B6F73"/>
    <w:rsid w:val="009C1239"/>
    <w:rsid w:val="009D3010"/>
    <w:rsid w:val="009E1AE0"/>
    <w:rsid w:val="009E1D1A"/>
    <w:rsid w:val="009E6DC1"/>
    <w:rsid w:val="009F3B95"/>
    <w:rsid w:val="00A03BE1"/>
    <w:rsid w:val="00A1014D"/>
    <w:rsid w:val="00A26C24"/>
    <w:rsid w:val="00A32437"/>
    <w:rsid w:val="00A3391C"/>
    <w:rsid w:val="00A372B3"/>
    <w:rsid w:val="00A44501"/>
    <w:rsid w:val="00A7283B"/>
    <w:rsid w:val="00A753E9"/>
    <w:rsid w:val="00A86352"/>
    <w:rsid w:val="00AA5437"/>
    <w:rsid w:val="00AA59C7"/>
    <w:rsid w:val="00AA7032"/>
    <w:rsid w:val="00AB43EE"/>
    <w:rsid w:val="00AC3907"/>
    <w:rsid w:val="00AD09DA"/>
    <w:rsid w:val="00AD6CE7"/>
    <w:rsid w:val="00AE0869"/>
    <w:rsid w:val="00AE7C4F"/>
    <w:rsid w:val="00AF3258"/>
    <w:rsid w:val="00AF451B"/>
    <w:rsid w:val="00AF7831"/>
    <w:rsid w:val="00B02E4F"/>
    <w:rsid w:val="00B11129"/>
    <w:rsid w:val="00B1286D"/>
    <w:rsid w:val="00B1295E"/>
    <w:rsid w:val="00B15B32"/>
    <w:rsid w:val="00B25D54"/>
    <w:rsid w:val="00B27837"/>
    <w:rsid w:val="00B323D3"/>
    <w:rsid w:val="00B33347"/>
    <w:rsid w:val="00B453F7"/>
    <w:rsid w:val="00B50BCE"/>
    <w:rsid w:val="00B52F7C"/>
    <w:rsid w:val="00B57470"/>
    <w:rsid w:val="00B64C8D"/>
    <w:rsid w:val="00B71677"/>
    <w:rsid w:val="00B738C8"/>
    <w:rsid w:val="00B74146"/>
    <w:rsid w:val="00B857E8"/>
    <w:rsid w:val="00B90D9F"/>
    <w:rsid w:val="00BB27BE"/>
    <w:rsid w:val="00BC426A"/>
    <w:rsid w:val="00BD0212"/>
    <w:rsid w:val="00BD1A8C"/>
    <w:rsid w:val="00BD2A9A"/>
    <w:rsid w:val="00BD2D0C"/>
    <w:rsid w:val="00BD42D2"/>
    <w:rsid w:val="00BE2EEF"/>
    <w:rsid w:val="00BE705C"/>
    <w:rsid w:val="00BE76B6"/>
    <w:rsid w:val="00BF1FB2"/>
    <w:rsid w:val="00BF3151"/>
    <w:rsid w:val="00C04BB1"/>
    <w:rsid w:val="00C103A1"/>
    <w:rsid w:val="00C110BF"/>
    <w:rsid w:val="00C2174E"/>
    <w:rsid w:val="00C3006E"/>
    <w:rsid w:val="00C31D20"/>
    <w:rsid w:val="00C50DC1"/>
    <w:rsid w:val="00C65510"/>
    <w:rsid w:val="00C7506E"/>
    <w:rsid w:val="00C859EE"/>
    <w:rsid w:val="00CA5707"/>
    <w:rsid w:val="00CB6FB0"/>
    <w:rsid w:val="00CC142D"/>
    <w:rsid w:val="00CC43ED"/>
    <w:rsid w:val="00CD4A7F"/>
    <w:rsid w:val="00CE168B"/>
    <w:rsid w:val="00D13C60"/>
    <w:rsid w:val="00D22B6A"/>
    <w:rsid w:val="00D26C89"/>
    <w:rsid w:val="00D36426"/>
    <w:rsid w:val="00D41887"/>
    <w:rsid w:val="00D4245C"/>
    <w:rsid w:val="00D46543"/>
    <w:rsid w:val="00D47339"/>
    <w:rsid w:val="00D50B26"/>
    <w:rsid w:val="00D57254"/>
    <w:rsid w:val="00D64560"/>
    <w:rsid w:val="00D659A1"/>
    <w:rsid w:val="00D65FEE"/>
    <w:rsid w:val="00D70F35"/>
    <w:rsid w:val="00D77BE5"/>
    <w:rsid w:val="00D813CC"/>
    <w:rsid w:val="00D85FA6"/>
    <w:rsid w:val="00D90766"/>
    <w:rsid w:val="00D92CD0"/>
    <w:rsid w:val="00D943A5"/>
    <w:rsid w:val="00D95684"/>
    <w:rsid w:val="00DB42C4"/>
    <w:rsid w:val="00DC701D"/>
    <w:rsid w:val="00DE0FBA"/>
    <w:rsid w:val="00DE1335"/>
    <w:rsid w:val="00DE2B0D"/>
    <w:rsid w:val="00E14AD6"/>
    <w:rsid w:val="00E30924"/>
    <w:rsid w:val="00E30BF6"/>
    <w:rsid w:val="00E3168C"/>
    <w:rsid w:val="00E40387"/>
    <w:rsid w:val="00E40DC5"/>
    <w:rsid w:val="00E41F7A"/>
    <w:rsid w:val="00E52B25"/>
    <w:rsid w:val="00E62292"/>
    <w:rsid w:val="00E74B77"/>
    <w:rsid w:val="00E84D06"/>
    <w:rsid w:val="00E94B26"/>
    <w:rsid w:val="00EA6D2E"/>
    <w:rsid w:val="00EA73A8"/>
    <w:rsid w:val="00EB05BD"/>
    <w:rsid w:val="00EB22C1"/>
    <w:rsid w:val="00EC1E59"/>
    <w:rsid w:val="00EC3A3D"/>
    <w:rsid w:val="00EC6950"/>
    <w:rsid w:val="00F02AC5"/>
    <w:rsid w:val="00F03581"/>
    <w:rsid w:val="00F10336"/>
    <w:rsid w:val="00F1695A"/>
    <w:rsid w:val="00F304EB"/>
    <w:rsid w:val="00F37885"/>
    <w:rsid w:val="00F51D87"/>
    <w:rsid w:val="00F57B97"/>
    <w:rsid w:val="00FC1CF8"/>
    <w:rsid w:val="00FC26A2"/>
    <w:rsid w:val="00FC376D"/>
    <w:rsid w:val="00FC5C3E"/>
    <w:rsid w:val="00FD1E8E"/>
    <w:rsid w:val="00FD46B5"/>
    <w:rsid w:val="00FE1C15"/>
    <w:rsid w:val="00FE2DAC"/>
    <w:rsid w:val="00FE4D58"/>
    <w:rsid w:val="00FF12ED"/>
    <w:rsid w:val="00FF41DF"/>
    <w:rsid w:val="00FF6413"/>
    <w:rsid w:val="00FF7D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EA1B99-1911-421F-820C-14B8A375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BB6"/>
    <w:pPr>
      <w:widowControl w:val="0"/>
      <w:wordWrap w:val="0"/>
      <w:jc w:val="both"/>
    </w:pPr>
    <w:rPr>
      <w:rFonts w:ascii="Times New Roman" w:eastAsia="BatangChe"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0BB6"/>
    <w:rPr>
      <w:color w:val="0000FF"/>
      <w:u w:val="single"/>
    </w:rPr>
  </w:style>
  <w:style w:type="paragraph" w:customStyle="1" w:styleId="BodyA">
    <w:name w:val="Body A"/>
    <w:uiPriority w:val="99"/>
    <w:rsid w:val="00460BB6"/>
    <w:rPr>
      <w:rFonts w:ascii="Helvetica" w:eastAsia="ヒラギノ角ゴ Pro W3" w:hAnsi="Helvetica" w:cs="Times New Roman"/>
      <w:color w:val="000000"/>
      <w:kern w:val="0"/>
      <w:sz w:val="24"/>
      <w:szCs w:val="20"/>
      <w:lang w:eastAsia="ja-JP"/>
    </w:rPr>
  </w:style>
  <w:style w:type="paragraph" w:styleId="Header">
    <w:name w:val="header"/>
    <w:basedOn w:val="Normal"/>
    <w:link w:val="HeaderChar"/>
    <w:uiPriority w:val="99"/>
    <w:unhideWhenUsed/>
    <w:rsid w:val="009C1239"/>
    <w:pPr>
      <w:tabs>
        <w:tab w:val="center" w:pos="4513"/>
        <w:tab w:val="right" w:pos="9026"/>
      </w:tabs>
      <w:snapToGrid w:val="0"/>
    </w:pPr>
  </w:style>
  <w:style w:type="character" w:customStyle="1" w:styleId="HeaderChar">
    <w:name w:val="Header Char"/>
    <w:basedOn w:val="DefaultParagraphFont"/>
    <w:link w:val="Header"/>
    <w:uiPriority w:val="99"/>
    <w:rsid w:val="009C1239"/>
    <w:rPr>
      <w:rFonts w:ascii="Times New Roman" w:eastAsia="BatangChe" w:hAnsi="Times New Roman" w:cs="Times New Roman"/>
      <w:szCs w:val="20"/>
    </w:rPr>
  </w:style>
  <w:style w:type="paragraph" w:styleId="Footer">
    <w:name w:val="footer"/>
    <w:basedOn w:val="Normal"/>
    <w:link w:val="FooterChar"/>
    <w:uiPriority w:val="99"/>
    <w:unhideWhenUsed/>
    <w:rsid w:val="009C1239"/>
    <w:pPr>
      <w:tabs>
        <w:tab w:val="center" w:pos="4513"/>
        <w:tab w:val="right" w:pos="9026"/>
      </w:tabs>
      <w:snapToGrid w:val="0"/>
    </w:pPr>
  </w:style>
  <w:style w:type="character" w:customStyle="1" w:styleId="FooterChar">
    <w:name w:val="Footer Char"/>
    <w:basedOn w:val="DefaultParagraphFont"/>
    <w:link w:val="Footer"/>
    <w:uiPriority w:val="99"/>
    <w:rsid w:val="009C1239"/>
    <w:rPr>
      <w:rFonts w:ascii="Times New Roman" w:eastAsia="BatangChe" w:hAnsi="Times New Roman" w:cs="Times New Roman"/>
      <w:szCs w:val="20"/>
    </w:rPr>
  </w:style>
  <w:style w:type="paragraph" w:customStyle="1" w:styleId="Body">
    <w:name w:val="Body"/>
    <w:rsid w:val="009C1239"/>
    <w:rPr>
      <w:rFonts w:ascii="Helvetica" w:eastAsia="ヒラギノ角ゴ Pro W3" w:hAnsi="Helvetica" w:cs="Times New Roman"/>
      <w:color w:val="000000"/>
      <w:kern w:val="0"/>
      <w:sz w:val="24"/>
      <w:szCs w:val="20"/>
      <w:lang w:eastAsia="ja-JP"/>
    </w:rPr>
  </w:style>
  <w:style w:type="paragraph" w:styleId="NormalWeb">
    <w:name w:val="Normal (Web)"/>
    <w:basedOn w:val="Normal"/>
    <w:uiPriority w:val="99"/>
    <w:unhideWhenUsed/>
    <w:rsid w:val="004B1CE0"/>
    <w:pPr>
      <w:widowControl/>
      <w:wordWrap/>
      <w:spacing w:before="100" w:beforeAutospacing="1" w:after="100" w:afterAutospacing="1"/>
      <w:jc w:val="left"/>
    </w:pPr>
    <w:rPr>
      <w:rFonts w:ascii="Gulim" w:eastAsia="Gulim" w:hAnsi="Gulim" w:cs="Gulim"/>
      <w:kern w:val="0"/>
      <w:sz w:val="24"/>
      <w:szCs w:val="24"/>
    </w:rPr>
  </w:style>
  <w:style w:type="paragraph" w:styleId="BalloonText">
    <w:name w:val="Balloon Text"/>
    <w:basedOn w:val="Normal"/>
    <w:link w:val="BalloonTextChar"/>
    <w:uiPriority w:val="99"/>
    <w:semiHidden/>
    <w:unhideWhenUsed/>
    <w:rsid w:val="00D92CD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92CD0"/>
    <w:rPr>
      <w:rFonts w:asciiTheme="majorHAnsi" w:eastAsiaTheme="majorEastAsia" w:hAnsiTheme="majorHAnsi" w:cstheme="majorBidi"/>
      <w:sz w:val="18"/>
      <w:szCs w:val="18"/>
    </w:rPr>
  </w:style>
  <w:style w:type="paragraph" w:customStyle="1" w:styleId="EndNoteBibliographyTitle">
    <w:name w:val="EndNote Bibliography Title"/>
    <w:basedOn w:val="Normal"/>
    <w:link w:val="EndNoteBibliographyTitleChar"/>
    <w:rsid w:val="007A3852"/>
    <w:pPr>
      <w:jc w:val="center"/>
    </w:pPr>
    <w:rPr>
      <w:rFonts w:ascii="Book Antiqua" w:hAnsi="Book Antiqua"/>
      <w:noProof/>
      <w:sz w:val="24"/>
    </w:rPr>
  </w:style>
  <w:style w:type="character" w:customStyle="1" w:styleId="EndNoteBibliographyTitleChar">
    <w:name w:val="EndNote Bibliography Title Char"/>
    <w:basedOn w:val="DefaultParagraphFont"/>
    <w:link w:val="EndNoteBibliographyTitle"/>
    <w:rsid w:val="007A3852"/>
    <w:rPr>
      <w:rFonts w:ascii="Book Antiqua" w:eastAsia="BatangChe" w:hAnsi="Book Antiqua" w:cs="Times New Roman"/>
      <w:noProof/>
      <w:sz w:val="24"/>
      <w:szCs w:val="20"/>
    </w:rPr>
  </w:style>
  <w:style w:type="paragraph" w:customStyle="1" w:styleId="EndNoteBibliography">
    <w:name w:val="EndNote Bibliography"/>
    <w:basedOn w:val="Normal"/>
    <w:link w:val="EndNoteBibliographyChar"/>
    <w:rsid w:val="007A3852"/>
    <w:pPr>
      <w:spacing w:line="360" w:lineRule="auto"/>
    </w:pPr>
    <w:rPr>
      <w:rFonts w:ascii="Book Antiqua" w:hAnsi="Book Antiqua"/>
      <w:noProof/>
      <w:sz w:val="24"/>
    </w:rPr>
  </w:style>
  <w:style w:type="character" w:customStyle="1" w:styleId="EndNoteBibliographyChar">
    <w:name w:val="EndNote Bibliography Char"/>
    <w:basedOn w:val="DefaultParagraphFont"/>
    <w:link w:val="EndNoteBibliography"/>
    <w:rsid w:val="007A3852"/>
    <w:rPr>
      <w:rFonts w:ascii="Book Antiqua" w:eastAsia="BatangChe" w:hAnsi="Book Antiqua" w:cs="Times New Roman"/>
      <w:noProof/>
      <w:sz w:val="24"/>
      <w:szCs w:val="20"/>
    </w:rPr>
  </w:style>
  <w:style w:type="character" w:styleId="CommentReference">
    <w:name w:val="annotation reference"/>
    <w:basedOn w:val="DefaultParagraphFont"/>
    <w:unhideWhenUsed/>
    <w:rsid w:val="00047C35"/>
    <w:rPr>
      <w:sz w:val="21"/>
      <w:szCs w:val="21"/>
    </w:rPr>
  </w:style>
  <w:style w:type="paragraph" w:styleId="CommentText">
    <w:name w:val="annotation text"/>
    <w:basedOn w:val="Normal"/>
    <w:link w:val="CommentTextChar"/>
    <w:unhideWhenUsed/>
    <w:rsid w:val="00047C35"/>
    <w:pPr>
      <w:jc w:val="left"/>
    </w:pPr>
  </w:style>
  <w:style w:type="character" w:customStyle="1" w:styleId="CommentTextChar">
    <w:name w:val="Comment Text Char"/>
    <w:basedOn w:val="DefaultParagraphFont"/>
    <w:link w:val="CommentText"/>
    <w:rsid w:val="00047C35"/>
    <w:rPr>
      <w:rFonts w:ascii="Times New Roman" w:eastAsia="BatangChe" w:hAnsi="Times New Roman" w:cs="Times New Roman"/>
      <w:szCs w:val="20"/>
    </w:rPr>
  </w:style>
  <w:style w:type="paragraph" w:styleId="CommentSubject">
    <w:name w:val="annotation subject"/>
    <w:basedOn w:val="CommentText"/>
    <w:next w:val="CommentText"/>
    <w:link w:val="CommentSubjectChar"/>
    <w:uiPriority w:val="99"/>
    <w:semiHidden/>
    <w:unhideWhenUsed/>
    <w:rsid w:val="00047C35"/>
    <w:rPr>
      <w:b/>
      <w:bCs/>
    </w:rPr>
  </w:style>
  <w:style w:type="character" w:customStyle="1" w:styleId="CommentSubjectChar">
    <w:name w:val="Comment Subject Char"/>
    <w:basedOn w:val="CommentTextChar"/>
    <w:link w:val="CommentSubject"/>
    <w:uiPriority w:val="99"/>
    <w:semiHidden/>
    <w:rsid w:val="00047C35"/>
    <w:rPr>
      <w:rFonts w:ascii="Times New Roman" w:eastAsia="BatangChe" w:hAnsi="Times New Roman" w:cs="Times New Roman"/>
      <w:b/>
      <w:bCs/>
      <w:szCs w:val="20"/>
    </w:rPr>
  </w:style>
  <w:style w:type="character" w:styleId="Strong">
    <w:name w:val="Strong"/>
    <w:uiPriority w:val="22"/>
    <w:qFormat/>
    <w:rsid w:val="00047C35"/>
    <w:rPr>
      <w:b/>
      <w:bCs/>
    </w:rPr>
  </w:style>
  <w:style w:type="paragraph" w:styleId="ListParagraph">
    <w:name w:val="List Paragraph"/>
    <w:basedOn w:val="Normal"/>
    <w:uiPriority w:val="34"/>
    <w:qFormat/>
    <w:rsid w:val="00047C35"/>
    <w:pPr>
      <w:widowControl/>
      <w:suppressAutoHyphens/>
      <w:wordWrap/>
      <w:ind w:firstLineChars="200" w:firstLine="420"/>
      <w:jc w:val="left"/>
    </w:pPr>
    <w:rPr>
      <w:rFonts w:eastAsia="Lucida Sans Unicode"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31809">
      <w:bodyDiv w:val="1"/>
      <w:marLeft w:val="0"/>
      <w:marRight w:val="0"/>
      <w:marTop w:val="0"/>
      <w:marBottom w:val="0"/>
      <w:divBdr>
        <w:top w:val="none" w:sz="0" w:space="0" w:color="auto"/>
        <w:left w:val="none" w:sz="0" w:space="0" w:color="auto"/>
        <w:bottom w:val="none" w:sz="0" w:space="0" w:color="auto"/>
        <w:right w:val="none" w:sz="0" w:space="0" w:color="auto"/>
      </w:divBdr>
    </w:div>
    <w:div w:id="764769696">
      <w:bodyDiv w:val="1"/>
      <w:marLeft w:val="0"/>
      <w:marRight w:val="0"/>
      <w:marTop w:val="0"/>
      <w:marBottom w:val="0"/>
      <w:divBdr>
        <w:top w:val="none" w:sz="0" w:space="0" w:color="auto"/>
        <w:left w:val="none" w:sz="0" w:space="0" w:color="auto"/>
        <w:bottom w:val="none" w:sz="0" w:space="0" w:color="auto"/>
        <w:right w:val="none" w:sz="0" w:space="0" w:color="auto"/>
      </w:divBdr>
    </w:div>
    <w:div w:id="1075468984">
      <w:bodyDiv w:val="1"/>
      <w:marLeft w:val="0"/>
      <w:marRight w:val="0"/>
      <w:marTop w:val="0"/>
      <w:marBottom w:val="0"/>
      <w:divBdr>
        <w:top w:val="none" w:sz="0" w:space="0" w:color="auto"/>
        <w:left w:val="none" w:sz="0" w:space="0" w:color="auto"/>
        <w:bottom w:val="none" w:sz="0" w:space="0" w:color="auto"/>
        <w:right w:val="none" w:sz="0" w:space="0" w:color="auto"/>
      </w:divBdr>
    </w:div>
    <w:div w:id="128616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6296F-F8FA-4C6D-8C36-66CF3624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4667</Words>
  <Characters>26607</Characters>
  <Application>Microsoft Office Word</Application>
  <DocSecurity>0</DocSecurity>
  <Lines>221</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amc</Company>
  <LinksUpToDate>false</LinksUpToDate>
  <CharactersWithSpaces>31212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amc</dc:creator>
  <cp:lastModifiedBy>LS Ma</cp:lastModifiedBy>
  <cp:revision>2</cp:revision>
  <cp:lastPrinted>2016-03-15T05:50:00Z</cp:lastPrinted>
  <dcterms:created xsi:type="dcterms:W3CDTF">2016-04-07T04:14:00Z</dcterms:created>
  <dcterms:modified xsi:type="dcterms:W3CDTF">2016-04-07T04:14:00Z</dcterms:modified>
</cp:coreProperties>
</file>