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13" w:rsidRDefault="00017D13" w:rsidP="00F6615D">
      <w:pPr>
        <w:spacing w:line="280" w:lineRule="exact"/>
        <w:rPr>
          <w:sz w:val="24"/>
        </w:rPr>
      </w:pPr>
      <w:r>
        <w:rPr>
          <w:noProof/>
          <w:sz w:val="24"/>
          <w:lang w:val="it-IT" w:eastAsia="it-IT"/>
        </w:rPr>
        <w:drawing>
          <wp:anchor distT="0" distB="0" distL="114300" distR="114300" simplePos="0" relativeHeight="251658240" behindDoc="0" locked="0" layoutInCell="1" allowOverlap="1" wp14:anchorId="4FD4BE26" wp14:editId="2F8F94DE">
            <wp:simplePos x="0" y="0"/>
            <wp:positionH relativeFrom="column">
              <wp:posOffset>5444490</wp:posOffset>
            </wp:positionH>
            <wp:positionV relativeFrom="paragraph">
              <wp:posOffset>-423545</wp:posOffset>
            </wp:positionV>
            <wp:extent cx="1238250" cy="1114425"/>
            <wp:effectExtent l="0" t="0" r="0" b="9525"/>
            <wp:wrapSquare wrapText="bothSides"/>
            <wp:docPr id="1" name="Immagine 1" descr="Baishide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shideng-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D13" w:rsidRDefault="00017D13" w:rsidP="00F6615D">
      <w:pPr>
        <w:spacing w:line="280" w:lineRule="exact"/>
        <w:rPr>
          <w:sz w:val="24"/>
        </w:rPr>
      </w:pPr>
    </w:p>
    <w:p w:rsidR="00017D13" w:rsidRDefault="00017D13" w:rsidP="00F6615D">
      <w:pPr>
        <w:spacing w:line="280" w:lineRule="exact"/>
        <w:rPr>
          <w:sz w:val="24"/>
        </w:rPr>
      </w:pPr>
    </w:p>
    <w:p w:rsidR="00017D13" w:rsidRDefault="00017D13" w:rsidP="00F6615D">
      <w:pPr>
        <w:spacing w:line="280" w:lineRule="exact"/>
        <w:rPr>
          <w:sz w:val="24"/>
        </w:rPr>
      </w:pPr>
    </w:p>
    <w:p w:rsidR="00017D13" w:rsidRDefault="00017D13" w:rsidP="00F6615D">
      <w:pPr>
        <w:spacing w:line="280" w:lineRule="exact"/>
        <w:rPr>
          <w:sz w:val="24"/>
        </w:rPr>
      </w:pPr>
    </w:p>
    <w:p w:rsidR="00F6615D" w:rsidRPr="00283C13" w:rsidRDefault="00F6615D" w:rsidP="00F6615D">
      <w:pPr>
        <w:spacing w:line="280" w:lineRule="exact"/>
        <w:rPr>
          <w:rFonts w:ascii="Book Antiqua" w:hAnsi="Book Antiqua" w:cs="Arial"/>
          <w:sz w:val="20"/>
          <w:szCs w:val="20"/>
        </w:rPr>
      </w:pPr>
    </w:p>
    <w:p w:rsidR="00F6615D" w:rsidRPr="00283C13" w:rsidRDefault="00F6615D" w:rsidP="00017D13">
      <w:pPr>
        <w:spacing w:line="280" w:lineRule="exact"/>
        <w:jc w:val="left"/>
        <w:rPr>
          <w:rFonts w:ascii="Book Antiqua" w:hAnsi="Book Antiqua" w:cs="Arial"/>
          <w:sz w:val="20"/>
          <w:szCs w:val="20"/>
        </w:rPr>
      </w:pPr>
      <w:r w:rsidRPr="00283C13">
        <w:rPr>
          <w:rFonts w:ascii="Book Antiqua" w:hAnsi="Book Antiqua" w:cs="Arial"/>
          <w:sz w:val="20"/>
          <w:szCs w:val="20"/>
        </w:rPr>
        <w:t xml:space="preserve">Padua, </w:t>
      </w:r>
      <w:r w:rsidR="00283C13" w:rsidRPr="00283C13">
        <w:rPr>
          <w:rFonts w:ascii="Book Antiqua" w:hAnsi="Book Antiqua" w:cs="Arial"/>
          <w:sz w:val="20"/>
          <w:szCs w:val="20"/>
        </w:rPr>
        <w:t>April 19</w:t>
      </w:r>
      <w:r w:rsidRPr="00283C13">
        <w:rPr>
          <w:rFonts w:ascii="Book Antiqua" w:hAnsi="Book Antiqua" w:cs="Arial"/>
          <w:sz w:val="20"/>
          <w:szCs w:val="20"/>
        </w:rPr>
        <w:t>, 201</w:t>
      </w:r>
      <w:r w:rsidR="00623700" w:rsidRPr="00283C13">
        <w:rPr>
          <w:rFonts w:ascii="Book Antiqua" w:hAnsi="Book Antiqua" w:cs="Arial"/>
          <w:sz w:val="20"/>
          <w:szCs w:val="20"/>
        </w:rPr>
        <w:t>3</w:t>
      </w:r>
    </w:p>
    <w:p w:rsidR="00017D13" w:rsidRPr="00283C13" w:rsidRDefault="00017D13" w:rsidP="00017D13">
      <w:pPr>
        <w:spacing w:line="300" w:lineRule="exact"/>
        <w:jc w:val="left"/>
        <w:rPr>
          <w:rFonts w:ascii="Book Antiqua" w:hAnsi="Book Antiqua" w:cs="Arial"/>
          <w:sz w:val="20"/>
          <w:szCs w:val="20"/>
        </w:rPr>
      </w:pPr>
    </w:p>
    <w:p w:rsidR="00F6615D" w:rsidRPr="00283C13" w:rsidRDefault="00F6615D" w:rsidP="00017D13">
      <w:pPr>
        <w:spacing w:line="300" w:lineRule="exact"/>
        <w:jc w:val="left"/>
        <w:rPr>
          <w:rFonts w:ascii="Book Antiqua" w:hAnsi="Book Antiqua" w:cs="Arial"/>
          <w:sz w:val="20"/>
          <w:szCs w:val="20"/>
        </w:rPr>
      </w:pPr>
      <w:r w:rsidRPr="00283C13">
        <w:rPr>
          <w:rFonts w:ascii="Book Antiqua" w:hAnsi="Book Antiqua" w:cs="Arial"/>
          <w:sz w:val="20"/>
          <w:szCs w:val="20"/>
        </w:rPr>
        <w:t>Dear Editor,</w:t>
      </w:r>
    </w:p>
    <w:p w:rsidR="00F6615D" w:rsidRPr="00283C13" w:rsidRDefault="00F6615D" w:rsidP="00F6615D">
      <w:pPr>
        <w:spacing w:line="300" w:lineRule="exact"/>
        <w:rPr>
          <w:rFonts w:ascii="Book Antiqua" w:hAnsi="Book Antiqua" w:cs="Arial"/>
          <w:sz w:val="20"/>
          <w:szCs w:val="20"/>
        </w:rPr>
      </w:pPr>
    </w:p>
    <w:p w:rsidR="00017D13" w:rsidRPr="00283C13" w:rsidRDefault="00F6615D" w:rsidP="00F6615D">
      <w:pPr>
        <w:pStyle w:val="Corpotesto"/>
        <w:spacing w:line="300" w:lineRule="exact"/>
        <w:rPr>
          <w:rFonts w:ascii="Book Antiqua" w:hAnsi="Book Antiqua" w:cs="Arial"/>
          <w:sz w:val="20"/>
          <w:szCs w:val="20"/>
        </w:rPr>
      </w:pPr>
      <w:r w:rsidRPr="00283C13">
        <w:rPr>
          <w:rFonts w:ascii="Book Antiqua" w:hAnsi="Book Antiqua" w:cs="Arial"/>
          <w:sz w:val="20"/>
          <w:szCs w:val="20"/>
        </w:rPr>
        <w:t xml:space="preserve">Please find enclosed the  </w:t>
      </w:r>
      <w:r w:rsidR="00017D13" w:rsidRPr="00283C13">
        <w:rPr>
          <w:rFonts w:ascii="Book Antiqua" w:hAnsi="Book Antiqua" w:cs="Arial"/>
          <w:sz w:val="20"/>
          <w:szCs w:val="20"/>
        </w:rPr>
        <w:t xml:space="preserve">edited </w:t>
      </w:r>
      <w:r w:rsidRPr="00283C13">
        <w:rPr>
          <w:rFonts w:ascii="Book Antiqua" w:hAnsi="Book Antiqua" w:cs="Arial"/>
          <w:sz w:val="20"/>
          <w:szCs w:val="20"/>
        </w:rPr>
        <w:t xml:space="preserve">manuscript </w:t>
      </w:r>
      <w:r w:rsidR="00017D13" w:rsidRPr="00283C13">
        <w:rPr>
          <w:rFonts w:ascii="Book Antiqua" w:hAnsi="Book Antiqua" w:cs="Arial"/>
          <w:sz w:val="20"/>
          <w:szCs w:val="20"/>
        </w:rPr>
        <w:t>in Word Format  (file name 2475-review.doc.</w:t>
      </w:r>
    </w:p>
    <w:p w:rsidR="00BA6A8A" w:rsidRPr="00283C13" w:rsidRDefault="00F6615D" w:rsidP="00BA6A8A">
      <w:pPr>
        <w:spacing w:after="100" w:afterAutospacing="1" w:line="360" w:lineRule="auto"/>
        <w:rPr>
          <w:rFonts w:ascii="Book Antiqua" w:eastAsia="Times New Roman" w:hAnsi="Book Antiqua"/>
          <w:b/>
          <w:kern w:val="0"/>
          <w:sz w:val="20"/>
          <w:szCs w:val="20"/>
          <w:lang w:val="en-GB" w:eastAsia="it-IT"/>
        </w:rPr>
      </w:pPr>
      <w:r w:rsidRPr="00283C13">
        <w:rPr>
          <w:rFonts w:ascii="Book Antiqua" w:hAnsi="Book Antiqua" w:cs="Arial"/>
          <w:b/>
          <w:bCs/>
          <w:sz w:val="20"/>
          <w:szCs w:val="20"/>
        </w:rPr>
        <w:t>Title:</w:t>
      </w:r>
      <w:r w:rsidRPr="00283C13">
        <w:rPr>
          <w:rFonts w:ascii="Book Antiqua" w:hAnsi="Book Antiqua" w:cs="Arial"/>
          <w:sz w:val="20"/>
          <w:szCs w:val="20"/>
        </w:rPr>
        <w:t xml:space="preserve"> </w:t>
      </w:r>
      <w:r w:rsidR="00BA6A8A" w:rsidRPr="00283C13">
        <w:rPr>
          <w:rFonts w:ascii="Book Antiqua" w:eastAsia="Times New Roman" w:hAnsi="Book Antiqua"/>
          <w:b/>
          <w:kern w:val="0"/>
          <w:sz w:val="20"/>
          <w:szCs w:val="20"/>
          <w:lang w:val="en-GB" w:eastAsia="it-IT"/>
        </w:rPr>
        <w:t>5-ASA colonic mucosal concentrations resulting from different pharmaceutical formulations in ulcerative colitis</w:t>
      </w:r>
    </w:p>
    <w:p w:rsidR="00BA6A8A" w:rsidRPr="00283C13" w:rsidRDefault="00BA6A8A" w:rsidP="00BA6A8A">
      <w:pPr>
        <w:spacing w:after="100" w:afterAutospacing="1" w:line="360" w:lineRule="auto"/>
        <w:rPr>
          <w:rFonts w:ascii="Book Antiqua" w:eastAsia="Times New Roman" w:hAnsi="Book Antiqua"/>
          <w:b/>
          <w:kern w:val="0"/>
          <w:sz w:val="20"/>
          <w:szCs w:val="20"/>
          <w:lang w:val="en-GB" w:eastAsia="it-IT"/>
        </w:rPr>
      </w:pPr>
    </w:p>
    <w:p w:rsidR="00F6615D" w:rsidRPr="00283C13" w:rsidRDefault="00F6615D" w:rsidP="00F6615D">
      <w:pPr>
        <w:pStyle w:val="Corpotesto"/>
        <w:spacing w:line="300" w:lineRule="exact"/>
        <w:rPr>
          <w:rFonts w:ascii="Book Antiqua" w:hAnsi="Book Antiqua" w:cs="Arial"/>
          <w:sz w:val="20"/>
          <w:szCs w:val="20"/>
          <w:lang w:val="en-GB"/>
        </w:rPr>
      </w:pPr>
    </w:p>
    <w:p w:rsidR="00F6615D" w:rsidRPr="00283C13" w:rsidRDefault="00F6615D" w:rsidP="00F6615D">
      <w:pPr>
        <w:pStyle w:val="Corpotesto"/>
        <w:spacing w:line="300" w:lineRule="exact"/>
        <w:rPr>
          <w:rFonts w:ascii="Book Antiqua" w:eastAsia="Times New Roman" w:hAnsi="Book Antiqua" w:cs="Arial"/>
          <w:kern w:val="0"/>
          <w:sz w:val="20"/>
          <w:szCs w:val="20"/>
          <w:lang w:eastAsia="it-IT"/>
        </w:rPr>
      </w:pPr>
      <w:r w:rsidRPr="00283C13">
        <w:rPr>
          <w:rFonts w:ascii="Book Antiqua" w:hAnsi="Book Antiqua" w:cs="Arial"/>
          <w:b/>
          <w:bCs/>
          <w:sz w:val="20"/>
          <w:szCs w:val="20"/>
        </w:rPr>
        <w:t xml:space="preserve">Author: </w:t>
      </w:r>
      <w:proofErr w:type="spellStart"/>
      <w:r w:rsidRPr="00283C13">
        <w:rPr>
          <w:rFonts w:ascii="Book Antiqua" w:eastAsia="Times New Roman" w:hAnsi="Book Antiqua" w:cs="Arial"/>
          <w:kern w:val="0"/>
          <w:sz w:val="20"/>
          <w:szCs w:val="20"/>
          <w:lang w:eastAsia="it-IT"/>
        </w:rPr>
        <w:t>R.D’Incà</w:t>
      </w:r>
      <w:proofErr w:type="spellEnd"/>
      <w:r w:rsidRPr="00283C13">
        <w:rPr>
          <w:rFonts w:ascii="Book Antiqua" w:eastAsia="Times New Roman" w:hAnsi="Book Antiqua" w:cs="Arial"/>
          <w:kern w:val="0"/>
          <w:sz w:val="20"/>
          <w:szCs w:val="20"/>
          <w:lang w:eastAsia="it-IT"/>
        </w:rPr>
        <w:t xml:space="preserve">, </w:t>
      </w:r>
      <w:proofErr w:type="spellStart"/>
      <w:r w:rsidRPr="00283C13">
        <w:rPr>
          <w:rFonts w:ascii="Book Antiqua" w:eastAsia="Times New Roman" w:hAnsi="Book Antiqua" w:cs="Arial"/>
          <w:kern w:val="0"/>
          <w:sz w:val="20"/>
          <w:szCs w:val="20"/>
          <w:lang w:eastAsia="it-IT"/>
        </w:rPr>
        <w:t>R.Cardin</w:t>
      </w:r>
      <w:proofErr w:type="spellEnd"/>
      <w:r w:rsidRPr="00283C13">
        <w:rPr>
          <w:rFonts w:ascii="Book Antiqua" w:eastAsia="Times New Roman" w:hAnsi="Book Antiqua" w:cs="Arial"/>
          <w:kern w:val="0"/>
          <w:sz w:val="20"/>
          <w:szCs w:val="20"/>
          <w:lang w:eastAsia="it-IT"/>
        </w:rPr>
        <w:t xml:space="preserve">, </w:t>
      </w:r>
      <w:proofErr w:type="spellStart"/>
      <w:r w:rsidRPr="00283C13">
        <w:rPr>
          <w:rFonts w:ascii="Book Antiqua" w:eastAsia="Times New Roman" w:hAnsi="Book Antiqua" w:cs="Arial"/>
          <w:kern w:val="0"/>
          <w:sz w:val="20"/>
          <w:szCs w:val="20"/>
          <w:lang w:eastAsia="it-IT"/>
        </w:rPr>
        <w:t>M.Paccagnella</w:t>
      </w:r>
      <w:proofErr w:type="spellEnd"/>
      <w:r w:rsidRPr="00283C13">
        <w:rPr>
          <w:rFonts w:ascii="Book Antiqua" w:eastAsia="Times New Roman" w:hAnsi="Book Antiqua" w:cs="Arial"/>
          <w:kern w:val="0"/>
          <w:sz w:val="20"/>
          <w:szCs w:val="20"/>
          <w:lang w:eastAsia="it-IT"/>
        </w:rPr>
        <w:t xml:space="preserve">, S. </w:t>
      </w:r>
      <w:proofErr w:type="spellStart"/>
      <w:r w:rsidRPr="00283C13">
        <w:rPr>
          <w:rFonts w:ascii="Book Antiqua" w:eastAsia="Times New Roman" w:hAnsi="Book Antiqua" w:cs="Arial"/>
          <w:kern w:val="0"/>
          <w:sz w:val="20"/>
          <w:szCs w:val="20"/>
          <w:lang w:eastAsia="it-IT"/>
        </w:rPr>
        <w:t>Pathak</w:t>
      </w:r>
      <w:proofErr w:type="spellEnd"/>
      <w:r w:rsidRPr="00283C13">
        <w:rPr>
          <w:rFonts w:ascii="Book Antiqua" w:eastAsia="Times New Roman" w:hAnsi="Book Antiqua" w:cs="Arial"/>
          <w:kern w:val="0"/>
          <w:sz w:val="20"/>
          <w:szCs w:val="20"/>
          <w:lang w:eastAsia="it-IT"/>
        </w:rPr>
        <w:t xml:space="preserve">, </w:t>
      </w:r>
      <w:proofErr w:type="spellStart"/>
      <w:r w:rsidRPr="00283C13">
        <w:rPr>
          <w:rFonts w:ascii="Book Antiqua" w:eastAsia="Times New Roman" w:hAnsi="Book Antiqua" w:cs="Arial"/>
          <w:kern w:val="0"/>
          <w:sz w:val="20"/>
          <w:szCs w:val="20"/>
          <w:lang w:eastAsia="it-IT"/>
        </w:rPr>
        <w:t>V.Baldo</w:t>
      </w:r>
      <w:proofErr w:type="spellEnd"/>
      <w:r w:rsidRPr="00283C13">
        <w:rPr>
          <w:rFonts w:ascii="Book Antiqua" w:eastAsia="Times New Roman" w:hAnsi="Book Antiqua" w:cs="Arial"/>
          <w:kern w:val="0"/>
          <w:sz w:val="20"/>
          <w:szCs w:val="20"/>
          <w:lang w:eastAsia="it-IT"/>
        </w:rPr>
        <w:t xml:space="preserve">, </w:t>
      </w:r>
      <w:r w:rsidR="00CE6F26" w:rsidRPr="00283C13">
        <w:rPr>
          <w:rFonts w:ascii="Book Antiqua" w:eastAsia="Times New Roman" w:hAnsi="Book Antiqua" w:cs="Arial"/>
          <w:kern w:val="0"/>
          <w:sz w:val="20"/>
          <w:szCs w:val="20"/>
          <w:lang w:eastAsia="it-IT"/>
        </w:rPr>
        <w:t>M</w:t>
      </w:r>
      <w:r w:rsidRPr="00283C13">
        <w:rPr>
          <w:rFonts w:ascii="Book Antiqua" w:eastAsia="Times New Roman" w:hAnsi="Book Antiqua" w:cs="Arial"/>
          <w:kern w:val="0"/>
          <w:sz w:val="20"/>
          <w:szCs w:val="20"/>
          <w:lang w:eastAsia="it-IT"/>
        </w:rPr>
        <w:t xml:space="preserve">C </w:t>
      </w:r>
      <w:proofErr w:type="spellStart"/>
      <w:r w:rsidRPr="00283C13">
        <w:rPr>
          <w:rFonts w:ascii="Book Antiqua" w:eastAsia="Times New Roman" w:hAnsi="Book Antiqua" w:cs="Arial"/>
          <w:kern w:val="0"/>
          <w:sz w:val="20"/>
          <w:szCs w:val="20"/>
          <w:lang w:eastAsia="it-IT"/>
        </w:rPr>
        <w:t>Giron</w:t>
      </w:r>
      <w:proofErr w:type="spellEnd"/>
      <w:r w:rsidRPr="00283C13">
        <w:rPr>
          <w:rFonts w:ascii="Book Antiqua" w:eastAsia="Times New Roman" w:hAnsi="Book Antiqua" w:cs="Arial"/>
          <w:kern w:val="0"/>
          <w:sz w:val="20"/>
          <w:szCs w:val="20"/>
          <w:lang w:eastAsia="it-IT"/>
        </w:rPr>
        <w:t xml:space="preserve"> &amp; </w:t>
      </w:r>
      <w:proofErr w:type="spellStart"/>
      <w:r w:rsidRPr="00283C13">
        <w:rPr>
          <w:rFonts w:ascii="Book Antiqua" w:eastAsia="Times New Roman" w:hAnsi="Book Antiqua" w:cs="Arial"/>
          <w:kern w:val="0"/>
          <w:sz w:val="20"/>
          <w:szCs w:val="20"/>
          <w:lang w:eastAsia="it-IT"/>
        </w:rPr>
        <w:t>G.C.Sturniolo</w:t>
      </w:r>
      <w:proofErr w:type="spellEnd"/>
      <w:r w:rsidRPr="00283C13">
        <w:rPr>
          <w:rFonts w:ascii="Book Antiqua" w:eastAsia="Times New Roman" w:hAnsi="Book Antiqua" w:cs="Arial"/>
          <w:kern w:val="0"/>
          <w:sz w:val="20"/>
          <w:szCs w:val="20"/>
          <w:lang w:eastAsia="it-IT"/>
        </w:rPr>
        <w:t>.</w:t>
      </w:r>
    </w:p>
    <w:p w:rsidR="00017D13" w:rsidRPr="00283C13" w:rsidRDefault="00017D13" w:rsidP="00017D13">
      <w:pPr>
        <w:spacing w:line="280" w:lineRule="exact"/>
        <w:rPr>
          <w:rFonts w:ascii="Book Antiqua" w:hAnsi="Book Antiqua" w:cs="Arial"/>
          <w:i/>
          <w:sz w:val="20"/>
          <w:szCs w:val="20"/>
        </w:rPr>
      </w:pPr>
      <w:r w:rsidRPr="00283C13">
        <w:rPr>
          <w:rFonts w:ascii="Book Antiqua" w:hAnsi="Book Antiqua" w:cs="Arial"/>
          <w:b/>
          <w:sz w:val="20"/>
          <w:szCs w:val="20"/>
        </w:rPr>
        <w:t xml:space="preserve">Name of Journal: </w:t>
      </w:r>
      <w:r w:rsidRPr="00283C13">
        <w:rPr>
          <w:rFonts w:ascii="Book Antiqua" w:hAnsi="Book Antiqua" w:cs="Arial"/>
          <w:i/>
          <w:sz w:val="20"/>
          <w:szCs w:val="20"/>
        </w:rPr>
        <w:t>World Journal of Gastroenterology</w:t>
      </w:r>
    </w:p>
    <w:p w:rsidR="00017D13" w:rsidRPr="00283C13" w:rsidRDefault="00017D13" w:rsidP="00017D13">
      <w:pPr>
        <w:spacing w:line="280" w:lineRule="exact"/>
        <w:rPr>
          <w:rFonts w:ascii="Book Antiqua" w:hAnsi="Book Antiqua" w:cs="Arial"/>
          <w:sz w:val="20"/>
          <w:szCs w:val="20"/>
        </w:rPr>
      </w:pPr>
    </w:p>
    <w:p w:rsidR="00017D13" w:rsidRPr="00283C13" w:rsidRDefault="00017D13" w:rsidP="00017D13">
      <w:pPr>
        <w:spacing w:line="280" w:lineRule="exact"/>
        <w:rPr>
          <w:rFonts w:ascii="Book Antiqua" w:hAnsi="Book Antiqua" w:cs="Arial"/>
          <w:sz w:val="20"/>
          <w:szCs w:val="20"/>
        </w:rPr>
      </w:pPr>
      <w:r w:rsidRPr="00283C13">
        <w:rPr>
          <w:rFonts w:ascii="Book Antiqua" w:hAnsi="Book Antiqua" w:cs="Arial"/>
          <w:b/>
          <w:bCs/>
          <w:sz w:val="20"/>
          <w:szCs w:val="20"/>
        </w:rPr>
        <w:t xml:space="preserve">ESPS Manuscript NO: </w:t>
      </w:r>
      <w:r w:rsidRPr="00283C13">
        <w:rPr>
          <w:rFonts w:ascii="Book Antiqua" w:hAnsi="Book Antiqua" w:cs="Arial"/>
          <w:sz w:val="20"/>
          <w:szCs w:val="20"/>
        </w:rPr>
        <w:t>2475</w:t>
      </w:r>
    </w:p>
    <w:p w:rsidR="00017D13" w:rsidRPr="00283C13" w:rsidRDefault="00017D13" w:rsidP="00017D13">
      <w:pPr>
        <w:spacing w:line="280" w:lineRule="exact"/>
        <w:rPr>
          <w:rFonts w:ascii="Book Antiqua" w:hAnsi="Book Antiqua" w:cs="Arial"/>
          <w:sz w:val="20"/>
          <w:szCs w:val="20"/>
        </w:rPr>
      </w:pPr>
    </w:p>
    <w:p w:rsidR="00BA6A8A" w:rsidRPr="00283C13" w:rsidRDefault="00BA6A8A" w:rsidP="00BA6A8A">
      <w:pPr>
        <w:spacing w:line="280" w:lineRule="exact"/>
        <w:rPr>
          <w:rFonts w:ascii="Book Antiqua" w:hAnsi="Book Antiqua" w:cs="Arial"/>
          <w:sz w:val="20"/>
          <w:szCs w:val="20"/>
          <w:lang w:val="en-GB"/>
        </w:rPr>
      </w:pPr>
      <w:r w:rsidRPr="00283C13">
        <w:rPr>
          <w:rFonts w:ascii="Book Antiqua" w:hAnsi="Book Antiqua" w:cs="Arial"/>
          <w:sz w:val="20"/>
          <w:szCs w:val="20"/>
          <w:lang w:val="en-GB"/>
        </w:rPr>
        <w:t>The manuscript has been improved according to the suggestions of the reviewers as follows:</w:t>
      </w:r>
    </w:p>
    <w:p w:rsidR="00BA6A8A" w:rsidRPr="00283C13" w:rsidRDefault="00BA6A8A" w:rsidP="00BA6A8A">
      <w:pPr>
        <w:spacing w:line="280" w:lineRule="exact"/>
        <w:rPr>
          <w:rFonts w:ascii="Book Antiqua" w:hAnsi="Book Antiqua"/>
          <w:sz w:val="20"/>
          <w:szCs w:val="20"/>
          <w:lang w:val="en-GB"/>
        </w:rPr>
      </w:pPr>
    </w:p>
    <w:p w:rsidR="00BA6A8A" w:rsidRPr="00283C13" w:rsidRDefault="00BA6A8A" w:rsidP="00BA6A8A">
      <w:pPr>
        <w:spacing w:line="280" w:lineRule="exact"/>
        <w:rPr>
          <w:rFonts w:ascii="Book Antiqua" w:hAnsi="Book Antiqua"/>
          <w:sz w:val="20"/>
          <w:szCs w:val="20"/>
          <w:lang w:val="en-GB"/>
        </w:rPr>
      </w:pPr>
      <w:r w:rsidRPr="00283C13">
        <w:rPr>
          <w:rFonts w:ascii="Book Antiqua" w:hAnsi="Book Antiqua"/>
          <w:sz w:val="20"/>
          <w:szCs w:val="20"/>
          <w:lang w:val="en-GB"/>
        </w:rPr>
        <w:t>1. The format has been updated. The title has been slightly changed.</w:t>
      </w:r>
    </w:p>
    <w:p w:rsidR="00BA6A8A" w:rsidRPr="00283C13" w:rsidRDefault="00BA6A8A" w:rsidP="00BA6A8A">
      <w:pPr>
        <w:spacing w:line="280" w:lineRule="exact"/>
        <w:rPr>
          <w:rFonts w:ascii="Book Antiqua" w:hAnsi="Book Antiqua"/>
          <w:sz w:val="20"/>
          <w:szCs w:val="20"/>
          <w:lang w:val="en-GB"/>
        </w:rPr>
      </w:pPr>
    </w:p>
    <w:p w:rsidR="00BA6A8A" w:rsidRPr="00283C13" w:rsidRDefault="00BA6A8A" w:rsidP="00BA6A8A">
      <w:pPr>
        <w:spacing w:line="280" w:lineRule="exact"/>
        <w:rPr>
          <w:rFonts w:ascii="Book Antiqua" w:hAnsi="Book Antiqua"/>
          <w:sz w:val="20"/>
          <w:szCs w:val="20"/>
          <w:lang w:val="en-GB"/>
        </w:rPr>
      </w:pPr>
      <w:r w:rsidRPr="00283C13">
        <w:rPr>
          <w:rFonts w:ascii="Book Antiqua" w:hAnsi="Book Antiqua"/>
          <w:sz w:val="20"/>
          <w:szCs w:val="20"/>
          <w:lang w:val="en-GB"/>
        </w:rPr>
        <w:t xml:space="preserve">2. A  </w:t>
      </w:r>
      <w:r w:rsidRPr="00283C13">
        <w:rPr>
          <w:rFonts w:ascii="Book Antiqua" w:eastAsia="Arial Unicode MS" w:hAnsi="Book Antiqua" w:cs="Arial Unicode MS"/>
          <w:kern w:val="0"/>
          <w:sz w:val="20"/>
          <w:szCs w:val="20"/>
          <w:lang w:val="en" w:eastAsia="en-US"/>
        </w:rPr>
        <w:t>summary of less than 100 words  outlines the most innovative and important arguments and core contents</w:t>
      </w:r>
    </w:p>
    <w:p w:rsidR="00BA6A8A" w:rsidRPr="00283C13" w:rsidRDefault="00BA6A8A" w:rsidP="00BA6A8A">
      <w:pPr>
        <w:spacing w:line="280" w:lineRule="exact"/>
        <w:rPr>
          <w:rFonts w:ascii="Book Antiqua" w:hAnsi="Book Antiqua" w:cs="Arial"/>
          <w:sz w:val="20"/>
          <w:szCs w:val="20"/>
          <w:lang w:val="en-GB"/>
        </w:rPr>
      </w:pPr>
    </w:p>
    <w:p w:rsidR="00D2010D" w:rsidRDefault="00BA6A8A" w:rsidP="00E66E87">
      <w:pPr>
        <w:widowControl/>
        <w:spacing w:after="200" w:line="276" w:lineRule="auto"/>
        <w:jc w:val="left"/>
        <w:rPr>
          <w:rFonts w:ascii="Book Antiqua" w:eastAsiaTheme="minorHAnsi" w:hAnsi="Book Antiqua" w:cstheme="minorBidi"/>
          <w:kern w:val="0"/>
          <w:sz w:val="20"/>
          <w:szCs w:val="20"/>
          <w:lang w:val="en-GB" w:eastAsia="en-US"/>
        </w:rPr>
      </w:pPr>
      <w:r w:rsidRPr="00283C13">
        <w:rPr>
          <w:rFonts w:ascii="Book Antiqua" w:eastAsiaTheme="minorHAnsi" w:hAnsi="Book Antiqua" w:cstheme="minorBidi"/>
          <w:kern w:val="0"/>
          <w:sz w:val="20"/>
          <w:szCs w:val="20"/>
          <w:lang w:val="en-GB" w:eastAsia="en-US"/>
        </w:rPr>
        <w:t xml:space="preserve">3. </w:t>
      </w:r>
      <w:r w:rsidR="00D2010D">
        <w:rPr>
          <w:rFonts w:ascii="Book Antiqua" w:eastAsiaTheme="minorHAnsi" w:hAnsi="Book Antiqua" w:cstheme="minorBidi"/>
          <w:kern w:val="0"/>
          <w:sz w:val="20"/>
          <w:szCs w:val="20"/>
          <w:lang w:val="en-GB" w:eastAsia="en-US"/>
        </w:rPr>
        <w:t xml:space="preserve"> a point-by-point answer has been provided to the reviewers’ questions.</w:t>
      </w:r>
    </w:p>
    <w:p w:rsidR="00E66E87" w:rsidRDefault="00BA6A8A" w:rsidP="00E66E87">
      <w:pPr>
        <w:widowControl/>
        <w:spacing w:after="200" w:line="276" w:lineRule="auto"/>
        <w:jc w:val="left"/>
        <w:rPr>
          <w:rFonts w:ascii="Book Antiqua" w:eastAsiaTheme="minorHAnsi" w:hAnsi="Book Antiqua" w:cstheme="minorBidi"/>
          <w:kern w:val="0"/>
          <w:sz w:val="20"/>
          <w:szCs w:val="20"/>
          <w:lang w:val="en-GB" w:eastAsia="en-US"/>
        </w:rPr>
      </w:pPr>
      <w:r w:rsidRPr="00283C13">
        <w:rPr>
          <w:rFonts w:ascii="Book Antiqua" w:eastAsiaTheme="minorHAnsi" w:hAnsi="Book Antiqua" w:cstheme="minorBidi"/>
          <w:kern w:val="0"/>
          <w:sz w:val="20"/>
          <w:szCs w:val="20"/>
          <w:lang w:val="en-GB" w:eastAsia="en-US"/>
        </w:rPr>
        <w:t xml:space="preserve">In this study, we enrolled consecutive patients needing a colonoscopy for surveillance purposes or clinical activity. All of the patients were being chronically treated with mesalamine and were receiving comparable doses of 5-ASA (i.e., 2.4 g of a pH-dependent formulation, 3 g of a pro-drug, or 3 g of a time-dependent-release formulation). </w:t>
      </w:r>
      <w:r w:rsidR="00E66E87">
        <w:rPr>
          <w:rFonts w:ascii="Book Antiqua" w:eastAsiaTheme="minorHAnsi" w:hAnsi="Book Antiqua" w:cstheme="minorBidi"/>
          <w:kern w:val="0"/>
          <w:sz w:val="20"/>
          <w:szCs w:val="20"/>
          <w:lang w:val="en-GB" w:eastAsia="en-US"/>
        </w:rPr>
        <w:t>No selection has been made on the type of mesalamine and this accounted for the different number of patients treated with each drug.</w:t>
      </w:r>
    </w:p>
    <w:p w:rsidR="00BA6A8A" w:rsidRPr="00283C13" w:rsidRDefault="00BA6A8A" w:rsidP="00BA6A8A">
      <w:pPr>
        <w:widowControl/>
        <w:spacing w:after="200" w:line="276" w:lineRule="auto"/>
        <w:jc w:val="left"/>
        <w:rPr>
          <w:rFonts w:ascii="Book Antiqua" w:eastAsiaTheme="minorHAnsi" w:hAnsi="Book Antiqua" w:cstheme="minorBidi"/>
          <w:kern w:val="0"/>
          <w:sz w:val="20"/>
          <w:szCs w:val="20"/>
          <w:lang w:val="en-GB" w:eastAsia="en-US"/>
        </w:rPr>
      </w:pPr>
      <w:r w:rsidRPr="00283C13">
        <w:rPr>
          <w:rFonts w:ascii="Book Antiqua" w:eastAsiaTheme="minorHAnsi" w:hAnsi="Book Antiqua" w:cstheme="minorBidi"/>
          <w:kern w:val="0"/>
          <w:sz w:val="20"/>
          <w:szCs w:val="20"/>
          <w:lang w:val="en-GB" w:eastAsia="en-US"/>
        </w:rPr>
        <w:t>In Italy, mesalamine is usually administered 3 times per day, so it is assumed that pills are taken at breakfast, lunch, and dinner. We recorded a large degree of variation in the adherence to taking the  pills during  the day, but no correlation was found between the time since the last time the drug was taken and the drug’s mucosal concentration. The mean time since last pill assumption of the group receiving the time-dependent-release formulation have been corrected due to an error in the calculations. It is now apparent that there were no differences in the last  time since  a pill was taken among  the 3 groups. We apologise for the mistake.</w:t>
      </w:r>
    </w:p>
    <w:p w:rsidR="00BA6A8A" w:rsidRPr="00283C13" w:rsidRDefault="00BA6A8A" w:rsidP="00BA6A8A">
      <w:pPr>
        <w:widowControl/>
        <w:spacing w:after="200" w:line="276" w:lineRule="auto"/>
        <w:jc w:val="left"/>
        <w:rPr>
          <w:rFonts w:ascii="Book Antiqua" w:eastAsiaTheme="minorHAnsi" w:hAnsi="Book Antiqua" w:cstheme="minorBidi"/>
          <w:kern w:val="0"/>
          <w:sz w:val="20"/>
          <w:szCs w:val="20"/>
          <w:lang w:val="en-GB" w:eastAsia="en-US"/>
        </w:rPr>
      </w:pPr>
      <w:r w:rsidRPr="00283C13">
        <w:rPr>
          <w:rFonts w:ascii="Book Antiqua" w:eastAsiaTheme="minorHAnsi" w:hAnsi="Book Antiqua" w:cstheme="minorBidi"/>
          <w:kern w:val="0"/>
          <w:sz w:val="20"/>
          <w:szCs w:val="20"/>
          <w:lang w:val="en-GB" w:eastAsia="en-US"/>
        </w:rPr>
        <w:lastRenderedPageBreak/>
        <w:t xml:space="preserve">Topical therapy consisted of either 2 or 4 g of a drug, and we assumed that either amount could increase the drug mucosal concentrations; indeed, the concentrations were significantly higher in the combo-treated patients compared with patients receiving oral mesalamine alone. We only examined 28 patients receiving combo therapy.   </w:t>
      </w:r>
    </w:p>
    <w:p w:rsidR="00BA6A8A" w:rsidRPr="00283C13" w:rsidRDefault="00BA6A8A" w:rsidP="00BA6A8A">
      <w:pPr>
        <w:widowControl/>
        <w:spacing w:after="200" w:line="276" w:lineRule="auto"/>
        <w:jc w:val="left"/>
        <w:rPr>
          <w:rFonts w:ascii="Book Antiqua" w:eastAsiaTheme="minorHAnsi" w:hAnsi="Book Antiqua" w:cstheme="minorBidi"/>
          <w:kern w:val="0"/>
          <w:sz w:val="20"/>
          <w:szCs w:val="20"/>
          <w:lang w:val="en-GB" w:eastAsia="en-US"/>
        </w:rPr>
      </w:pPr>
      <w:r w:rsidRPr="00283C13">
        <w:rPr>
          <w:rFonts w:ascii="Book Antiqua" w:eastAsiaTheme="minorHAnsi" w:hAnsi="Book Antiqua" w:cstheme="minorBidi"/>
          <w:kern w:val="0"/>
          <w:sz w:val="20"/>
          <w:szCs w:val="20"/>
          <w:lang w:val="en-GB" w:eastAsia="en-US"/>
        </w:rPr>
        <w:t xml:space="preserve">The more frequent use of pH-dependent-release mesalamine indeed reflects our practice. Time-dependent formulations do not represent the first choice in ulcerative colitis treatment because the release begins proximal to the colon, which is reflected in the fact that all of the patients included in this group had </w:t>
      </w:r>
      <w:proofErr w:type="spellStart"/>
      <w:r w:rsidRPr="00283C13">
        <w:rPr>
          <w:rFonts w:ascii="Book Antiqua" w:eastAsiaTheme="minorHAnsi" w:hAnsi="Book Antiqua" w:cstheme="minorBidi"/>
          <w:kern w:val="0"/>
          <w:sz w:val="20"/>
          <w:szCs w:val="20"/>
          <w:lang w:val="en-GB" w:eastAsia="en-US"/>
        </w:rPr>
        <w:t>pancolitis</w:t>
      </w:r>
      <w:proofErr w:type="spellEnd"/>
      <w:r w:rsidRPr="00283C13">
        <w:rPr>
          <w:rFonts w:ascii="Book Antiqua" w:eastAsiaTheme="minorHAnsi" w:hAnsi="Book Antiqua" w:cstheme="minorBidi"/>
          <w:kern w:val="0"/>
          <w:sz w:val="20"/>
          <w:szCs w:val="20"/>
          <w:lang w:val="en-GB" w:eastAsia="en-US"/>
        </w:rPr>
        <w:t xml:space="preserve">. We should have included patients with Crohn’s disease to increase the number of samples, but we did not want to add the variability of a different type of disease. The use of pro-drugs in amounts that were comparable to the dose of the pH-dependent formulation was limited to a smaller number of patients. </w:t>
      </w:r>
      <w:proofErr w:type="spellStart"/>
      <w:r w:rsidRPr="00283C13">
        <w:rPr>
          <w:rFonts w:ascii="Book Antiqua" w:eastAsiaTheme="minorHAnsi" w:hAnsi="Book Antiqua" w:cstheme="minorBidi"/>
          <w:kern w:val="0"/>
          <w:sz w:val="20"/>
          <w:szCs w:val="20"/>
          <w:lang w:val="en-GB" w:eastAsia="en-US"/>
        </w:rPr>
        <w:t>Salazopyrin</w:t>
      </w:r>
      <w:proofErr w:type="spellEnd"/>
      <w:r w:rsidRPr="00283C13">
        <w:rPr>
          <w:rFonts w:ascii="Book Antiqua" w:eastAsiaTheme="minorHAnsi" w:hAnsi="Book Antiqua" w:cstheme="minorBidi"/>
          <w:kern w:val="0"/>
          <w:sz w:val="20"/>
          <w:szCs w:val="20"/>
          <w:lang w:val="en-GB" w:eastAsia="en-US"/>
        </w:rPr>
        <w:t xml:space="preserve"> is still used by approximately 15% of the ulcerative colitis  patients who we follow, especially if they have articular symptoms, but the amount of drug taken per day varies widely. </w:t>
      </w:r>
    </w:p>
    <w:p w:rsidR="00BA6A8A" w:rsidRPr="00283C13" w:rsidRDefault="00BA6A8A" w:rsidP="00BA6A8A">
      <w:pPr>
        <w:widowControl/>
        <w:spacing w:after="200" w:line="276" w:lineRule="auto"/>
        <w:jc w:val="left"/>
        <w:rPr>
          <w:rFonts w:ascii="Book Antiqua" w:eastAsiaTheme="minorHAnsi" w:hAnsi="Book Antiqua" w:cstheme="minorBidi"/>
          <w:kern w:val="0"/>
          <w:sz w:val="20"/>
          <w:szCs w:val="20"/>
          <w:lang w:val="en-GB" w:eastAsia="en-US"/>
        </w:rPr>
      </w:pPr>
      <w:r w:rsidRPr="00283C13">
        <w:rPr>
          <w:rFonts w:ascii="Book Antiqua" w:eastAsiaTheme="minorHAnsi" w:hAnsi="Book Antiqua" w:cstheme="minorBidi"/>
          <w:kern w:val="0"/>
          <w:sz w:val="20"/>
          <w:szCs w:val="20"/>
          <w:lang w:val="en-GB" w:eastAsia="en-US"/>
        </w:rPr>
        <w:t xml:space="preserve">Moreover, the study was carried out under rather stable assay conditions, which was demonstrated by the low inter-assay coefficient of variation (&lt; 4%).   </w:t>
      </w:r>
    </w:p>
    <w:p w:rsidR="00BA6A8A" w:rsidRDefault="00BA6A8A" w:rsidP="00BA6A8A">
      <w:pPr>
        <w:widowControl/>
        <w:spacing w:after="200" w:line="276" w:lineRule="auto"/>
        <w:jc w:val="left"/>
        <w:rPr>
          <w:rFonts w:ascii="Book Antiqua" w:eastAsiaTheme="minorHAnsi" w:hAnsi="Book Antiqua" w:cstheme="minorBidi"/>
          <w:kern w:val="0"/>
          <w:sz w:val="20"/>
          <w:szCs w:val="20"/>
          <w:lang w:val="en-GB" w:eastAsia="en-US"/>
        </w:rPr>
      </w:pPr>
      <w:r w:rsidRPr="00283C13">
        <w:rPr>
          <w:rFonts w:ascii="Book Antiqua" w:eastAsiaTheme="minorHAnsi" w:hAnsi="Book Antiqua" w:cstheme="minorBidi"/>
          <w:kern w:val="0"/>
          <w:sz w:val="20"/>
          <w:szCs w:val="20"/>
          <w:lang w:val="en-GB" w:eastAsia="en-US"/>
        </w:rPr>
        <w:t>We agree with the assertion that the mucosal mesalamine concentrations varied widely. The absolute mucosal concentration was quite low in many patients receiving pH-dependent formulations even though they had significantly higher values on average than the other groups. Variability in the mucosal concentration may have several potential causes. However, our results showed that the degree of variability was similar in the 3 groups of patients, and despite all of the study limitations, it was clear that two factors affected the mucosal concentration of the drug, the type of formulation and the presence of active inflammation.</w:t>
      </w:r>
    </w:p>
    <w:p w:rsidR="00D2010D" w:rsidRPr="00283C13" w:rsidRDefault="00D2010D" w:rsidP="00BA6A8A">
      <w:pPr>
        <w:widowControl/>
        <w:spacing w:after="200" w:line="276" w:lineRule="auto"/>
        <w:jc w:val="left"/>
        <w:rPr>
          <w:rFonts w:ascii="Book Antiqua" w:eastAsiaTheme="minorHAnsi" w:hAnsi="Book Antiqua" w:cstheme="minorBidi"/>
          <w:kern w:val="0"/>
          <w:sz w:val="20"/>
          <w:szCs w:val="20"/>
          <w:lang w:val="en-GB" w:eastAsia="en-US"/>
        </w:rPr>
      </w:pPr>
      <w:r>
        <w:rPr>
          <w:rFonts w:ascii="Book Antiqua" w:eastAsiaTheme="minorHAnsi" w:hAnsi="Book Antiqua" w:cstheme="minorBidi"/>
          <w:kern w:val="0"/>
          <w:sz w:val="20"/>
          <w:szCs w:val="20"/>
          <w:lang w:val="en-GB" w:eastAsia="en-US"/>
        </w:rPr>
        <w:t>Corrections and new parts are highlighted in the text.</w:t>
      </w:r>
      <w:bookmarkStart w:id="0" w:name="_GoBack"/>
      <w:bookmarkEnd w:id="0"/>
    </w:p>
    <w:p w:rsidR="00BA6A8A" w:rsidRPr="00283C13" w:rsidRDefault="00BA6A8A" w:rsidP="00BA6A8A">
      <w:pPr>
        <w:widowControl/>
        <w:spacing w:after="200" w:line="276" w:lineRule="auto"/>
        <w:jc w:val="left"/>
        <w:rPr>
          <w:rFonts w:ascii="Book Antiqua" w:eastAsiaTheme="minorHAnsi" w:hAnsi="Book Antiqua" w:cstheme="minorBidi"/>
          <w:kern w:val="0"/>
          <w:sz w:val="20"/>
          <w:szCs w:val="20"/>
          <w:lang w:val="en-GB" w:eastAsia="en-US"/>
        </w:rPr>
      </w:pPr>
      <w:r w:rsidRPr="00283C13">
        <w:rPr>
          <w:rFonts w:ascii="Book Antiqua" w:eastAsiaTheme="minorHAnsi" w:hAnsi="Book Antiqua" w:cstheme="minorBidi"/>
          <w:kern w:val="0"/>
          <w:sz w:val="20"/>
          <w:szCs w:val="20"/>
          <w:lang w:val="en-GB" w:eastAsia="en-US"/>
        </w:rPr>
        <w:t xml:space="preserve">4. English language has been revised by </w:t>
      </w:r>
      <w:r w:rsidR="00D21BD2" w:rsidRPr="00283C13">
        <w:rPr>
          <w:rFonts w:ascii="Book Antiqua" w:hAnsi="Book Antiqua"/>
          <w:sz w:val="20"/>
          <w:szCs w:val="20"/>
        </w:rPr>
        <w:t>NPG Language Editing</w:t>
      </w:r>
      <w:r w:rsidR="009C2E0B" w:rsidRPr="00283C13">
        <w:rPr>
          <w:rFonts w:ascii="Book Antiqua" w:hAnsi="Book Antiqua"/>
          <w:sz w:val="20"/>
          <w:szCs w:val="20"/>
        </w:rPr>
        <w:t xml:space="preserve"> as suggested by the</w:t>
      </w:r>
      <w:r w:rsidR="00283C13">
        <w:rPr>
          <w:rFonts w:ascii="Book Antiqua" w:hAnsi="Book Antiqua"/>
          <w:sz w:val="20"/>
          <w:szCs w:val="20"/>
        </w:rPr>
        <w:t xml:space="preserve"> editor and certificate is provided.</w:t>
      </w:r>
    </w:p>
    <w:p w:rsidR="00BA6A8A" w:rsidRPr="00283C13" w:rsidRDefault="00BA6A8A" w:rsidP="00BA6A8A">
      <w:pPr>
        <w:widowControl/>
        <w:spacing w:after="200" w:line="276" w:lineRule="auto"/>
        <w:jc w:val="left"/>
        <w:rPr>
          <w:rFonts w:ascii="Book Antiqua" w:eastAsiaTheme="minorHAnsi" w:hAnsi="Book Antiqua" w:cstheme="minorBidi"/>
          <w:kern w:val="0"/>
          <w:sz w:val="20"/>
          <w:szCs w:val="20"/>
          <w:lang w:val="en-GB" w:eastAsia="en-US"/>
        </w:rPr>
      </w:pPr>
      <w:r w:rsidRPr="00283C13">
        <w:rPr>
          <w:rFonts w:ascii="Book Antiqua" w:eastAsiaTheme="minorHAnsi" w:hAnsi="Book Antiqua" w:cstheme="minorBidi"/>
          <w:kern w:val="0"/>
          <w:sz w:val="20"/>
          <w:szCs w:val="20"/>
          <w:lang w:val="en-GB" w:eastAsia="en-US"/>
        </w:rPr>
        <w:t>We thank you very much the reviewers for the opportunity to revise our paper and hope that in the present form it is now suitable for publication.</w:t>
      </w:r>
    </w:p>
    <w:p w:rsidR="00BA6A8A" w:rsidRPr="00283C13" w:rsidRDefault="00BA6A8A" w:rsidP="00BA6A8A">
      <w:pPr>
        <w:spacing w:line="280" w:lineRule="exact"/>
        <w:rPr>
          <w:rFonts w:ascii="Book Antiqua" w:hAnsi="Book Antiqua" w:cs="Arial"/>
          <w:spacing w:val="-10"/>
          <w:sz w:val="20"/>
          <w:szCs w:val="20"/>
          <w:lang w:val="en-GB"/>
        </w:rPr>
      </w:pPr>
    </w:p>
    <w:p w:rsidR="00017D13" w:rsidRPr="00283C13" w:rsidRDefault="00017D13" w:rsidP="00017D13">
      <w:pPr>
        <w:spacing w:line="280" w:lineRule="exact"/>
        <w:rPr>
          <w:rFonts w:ascii="Book Antiqua" w:hAnsi="Book Antiqua" w:cs="Arial"/>
          <w:sz w:val="20"/>
          <w:szCs w:val="20"/>
        </w:rPr>
      </w:pPr>
      <w:r w:rsidRPr="00283C13">
        <w:rPr>
          <w:rFonts w:ascii="Book Antiqua" w:hAnsi="Book Antiqua" w:cs="Arial"/>
          <w:sz w:val="20"/>
          <w:szCs w:val="20"/>
        </w:rPr>
        <w:t>Sincerely yours,</w:t>
      </w:r>
    </w:p>
    <w:p w:rsidR="00F6615D" w:rsidRPr="00283C13" w:rsidRDefault="00F6615D" w:rsidP="00F6615D">
      <w:pPr>
        <w:spacing w:line="300" w:lineRule="exact"/>
        <w:rPr>
          <w:rFonts w:ascii="Book Antiqua" w:hAnsi="Book Antiqua" w:cs="Arial"/>
          <w:sz w:val="20"/>
          <w:szCs w:val="20"/>
        </w:rPr>
      </w:pPr>
    </w:p>
    <w:p w:rsidR="00F6615D" w:rsidRPr="00283C13" w:rsidRDefault="00F6615D" w:rsidP="00F6615D">
      <w:pPr>
        <w:spacing w:line="300" w:lineRule="exact"/>
        <w:rPr>
          <w:rFonts w:ascii="Book Antiqua" w:hAnsi="Book Antiqua" w:cs="Arial"/>
          <w:sz w:val="20"/>
          <w:szCs w:val="20"/>
        </w:rPr>
      </w:pPr>
    </w:p>
    <w:p w:rsidR="00F6615D" w:rsidRPr="00283C13" w:rsidRDefault="00F6615D" w:rsidP="00F6615D">
      <w:pPr>
        <w:spacing w:line="300" w:lineRule="exact"/>
        <w:rPr>
          <w:rFonts w:ascii="Book Antiqua" w:hAnsi="Book Antiqua" w:cs="Arial"/>
          <w:sz w:val="20"/>
          <w:szCs w:val="20"/>
        </w:rPr>
      </w:pPr>
      <w:r w:rsidRPr="00283C13">
        <w:rPr>
          <w:rFonts w:ascii="Book Antiqua" w:hAnsi="Book Antiqua" w:cs="Arial"/>
          <w:sz w:val="20"/>
          <w:szCs w:val="20"/>
        </w:rPr>
        <w:t xml:space="preserve">                       </w:t>
      </w:r>
    </w:p>
    <w:p w:rsidR="00F6615D" w:rsidRPr="00283C13" w:rsidRDefault="00F6615D" w:rsidP="00F6615D">
      <w:pPr>
        <w:spacing w:line="300" w:lineRule="exact"/>
        <w:rPr>
          <w:rFonts w:ascii="Book Antiqua" w:hAnsi="Book Antiqua" w:cs="Arial"/>
          <w:sz w:val="20"/>
          <w:szCs w:val="20"/>
        </w:rPr>
      </w:pPr>
    </w:p>
    <w:p w:rsidR="00F6615D" w:rsidRPr="00283C13" w:rsidRDefault="00F6615D" w:rsidP="00F6615D">
      <w:pPr>
        <w:spacing w:line="300" w:lineRule="exact"/>
        <w:rPr>
          <w:rFonts w:ascii="Book Antiqua" w:hAnsi="Book Antiqua" w:cs="Arial"/>
          <w:sz w:val="20"/>
          <w:szCs w:val="20"/>
        </w:rPr>
      </w:pPr>
      <w:proofErr w:type="spellStart"/>
      <w:r w:rsidRPr="00283C13">
        <w:rPr>
          <w:rFonts w:ascii="Book Antiqua" w:hAnsi="Book Antiqua" w:cs="Arial"/>
          <w:sz w:val="20"/>
          <w:szCs w:val="20"/>
        </w:rPr>
        <w:t>Renata</w:t>
      </w:r>
      <w:proofErr w:type="spellEnd"/>
      <w:r w:rsidRPr="00283C13">
        <w:rPr>
          <w:rFonts w:ascii="Book Antiqua" w:hAnsi="Book Antiqua" w:cs="Arial"/>
          <w:sz w:val="20"/>
          <w:szCs w:val="20"/>
        </w:rPr>
        <w:t xml:space="preserve"> </w:t>
      </w:r>
      <w:proofErr w:type="spellStart"/>
      <w:r w:rsidRPr="00283C13">
        <w:rPr>
          <w:rFonts w:ascii="Book Antiqua" w:hAnsi="Book Antiqua" w:cs="Arial"/>
          <w:sz w:val="20"/>
          <w:szCs w:val="20"/>
        </w:rPr>
        <w:t>D’Incà</w:t>
      </w:r>
      <w:proofErr w:type="spellEnd"/>
      <w:r w:rsidRPr="00283C13">
        <w:rPr>
          <w:rFonts w:ascii="Book Antiqua" w:hAnsi="Book Antiqua" w:cs="Arial"/>
          <w:sz w:val="20"/>
          <w:szCs w:val="20"/>
        </w:rPr>
        <w:t xml:space="preserve">, MD           </w:t>
      </w:r>
      <w:r w:rsidRPr="00283C13">
        <w:rPr>
          <w:rFonts w:ascii="Book Antiqua" w:hAnsi="Book Antiqua" w:cs="Arial"/>
          <w:sz w:val="20"/>
          <w:szCs w:val="20"/>
        </w:rPr>
        <w:tab/>
      </w:r>
    </w:p>
    <w:p w:rsidR="00017D13" w:rsidRPr="00283C13" w:rsidRDefault="00F6615D" w:rsidP="00017D13">
      <w:pPr>
        <w:spacing w:line="300" w:lineRule="exact"/>
        <w:rPr>
          <w:rFonts w:ascii="Book Antiqua" w:hAnsi="Book Antiqua" w:cs="Arial"/>
          <w:sz w:val="20"/>
          <w:szCs w:val="20"/>
        </w:rPr>
      </w:pPr>
      <w:r w:rsidRPr="00283C13">
        <w:rPr>
          <w:rFonts w:ascii="Book Antiqua" w:hAnsi="Book Antiqua" w:cs="Arial"/>
          <w:sz w:val="20"/>
          <w:szCs w:val="20"/>
        </w:rPr>
        <w:t>Department of Surgical Oncological and Gastroenterological Scienc</w:t>
      </w:r>
      <w:r w:rsidR="00BA6A8A" w:rsidRPr="00283C13">
        <w:rPr>
          <w:rFonts w:ascii="Book Antiqua" w:hAnsi="Book Antiqua" w:cs="Arial"/>
          <w:sz w:val="20"/>
          <w:szCs w:val="20"/>
        </w:rPr>
        <w:t xml:space="preserve">es, </w:t>
      </w:r>
      <w:r w:rsidR="00017D13" w:rsidRPr="00283C13">
        <w:rPr>
          <w:rFonts w:ascii="Book Antiqua" w:hAnsi="Book Antiqua" w:cs="Arial"/>
          <w:sz w:val="20"/>
          <w:szCs w:val="20"/>
        </w:rPr>
        <w:t xml:space="preserve"> Gastroenterology</w:t>
      </w:r>
      <w:r w:rsidR="00BA6A8A" w:rsidRPr="00283C13">
        <w:rPr>
          <w:rFonts w:ascii="Book Antiqua" w:hAnsi="Book Antiqua" w:cs="Arial"/>
          <w:sz w:val="20"/>
          <w:szCs w:val="20"/>
        </w:rPr>
        <w:t xml:space="preserve"> Unit</w:t>
      </w:r>
      <w:r w:rsidR="00017D13" w:rsidRPr="00283C13">
        <w:rPr>
          <w:rFonts w:ascii="Book Antiqua" w:hAnsi="Book Antiqua" w:cs="Arial"/>
          <w:sz w:val="20"/>
          <w:szCs w:val="20"/>
        </w:rPr>
        <w:t>, University of Padua, Italy</w:t>
      </w:r>
    </w:p>
    <w:p w:rsidR="00017D13" w:rsidRPr="00283C13" w:rsidRDefault="00017D13" w:rsidP="00F6615D">
      <w:pPr>
        <w:spacing w:line="300" w:lineRule="exact"/>
        <w:rPr>
          <w:rFonts w:ascii="Book Antiqua" w:hAnsi="Book Antiqua" w:cs="Arial"/>
          <w:sz w:val="20"/>
          <w:szCs w:val="20"/>
        </w:rPr>
      </w:pPr>
    </w:p>
    <w:p w:rsidR="00017D13" w:rsidRPr="00283C13" w:rsidRDefault="00017D13" w:rsidP="00F6615D">
      <w:pPr>
        <w:spacing w:line="300" w:lineRule="exact"/>
        <w:rPr>
          <w:rFonts w:ascii="Book Antiqua" w:hAnsi="Book Antiqua" w:cs="Arial"/>
          <w:sz w:val="20"/>
          <w:szCs w:val="20"/>
          <w:lang w:val="it-IT"/>
        </w:rPr>
      </w:pPr>
      <w:r w:rsidRPr="00283C13">
        <w:rPr>
          <w:rFonts w:ascii="Book Antiqua" w:hAnsi="Book Antiqua" w:cs="Arial"/>
          <w:sz w:val="20"/>
          <w:szCs w:val="20"/>
          <w:lang w:val="it-IT"/>
        </w:rPr>
        <w:t>Monoblocco 6 Piano</w:t>
      </w:r>
    </w:p>
    <w:p w:rsidR="00017D13" w:rsidRPr="00283C13" w:rsidRDefault="00017D13" w:rsidP="00F6615D">
      <w:pPr>
        <w:spacing w:line="300" w:lineRule="exact"/>
        <w:rPr>
          <w:rFonts w:ascii="Book Antiqua" w:hAnsi="Book Antiqua" w:cs="Arial"/>
          <w:sz w:val="20"/>
          <w:szCs w:val="20"/>
          <w:lang w:val="it-IT"/>
        </w:rPr>
      </w:pPr>
      <w:r w:rsidRPr="00283C13">
        <w:rPr>
          <w:rFonts w:ascii="Book Antiqua" w:hAnsi="Book Antiqua" w:cs="Arial"/>
          <w:sz w:val="20"/>
          <w:szCs w:val="20"/>
          <w:lang w:val="it-IT"/>
        </w:rPr>
        <w:t>Via Giustiniani 2</w:t>
      </w:r>
      <w:r w:rsidR="00F6615D" w:rsidRPr="00283C13">
        <w:rPr>
          <w:rFonts w:ascii="Book Antiqua" w:hAnsi="Book Antiqua" w:cs="Arial"/>
          <w:sz w:val="20"/>
          <w:szCs w:val="20"/>
          <w:lang w:val="it-IT"/>
        </w:rPr>
        <w:t xml:space="preserve"> </w:t>
      </w:r>
    </w:p>
    <w:p w:rsidR="00017D13" w:rsidRPr="00283C13" w:rsidRDefault="00017D13" w:rsidP="00F6615D">
      <w:pPr>
        <w:spacing w:line="300" w:lineRule="exact"/>
        <w:rPr>
          <w:rFonts w:ascii="Book Antiqua" w:hAnsi="Book Antiqua" w:cs="Arial"/>
          <w:sz w:val="20"/>
          <w:szCs w:val="20"/>
          <w:lang w:val="it-IT"/>
        </w:rPr>
      </w:pPr>
      <w:r w:rsidRPr="00283C13">
        <w:rPr>
          <w:rFonts w:ascii="Book Antiqua" w:hAnsi="Book Antiqua" w:cs="Arial"/>
          <w:sz w:val="20"/>
          <w:szCs w:val="20"/>
          <w:lang w:val="it-IT"/>
        </w:rPr>
        <w:lastRenderedPageBreak/>
        <w:t>35128 Padova</w:t>
      </w:r>
    </w:p>
    <w:p w:rsidR="00017D13" w:rsidRPr="00283C13" w:rsidRDefault="00017D13" w:rsidP="00F6615D">
      <w:pPr>
        <w:spacing w:line="300" w:lineRule="exact"/>
        <w:rPr>
          <w:rFonts w:ascii="Book Antiqua" w:hAnsi="Book Antiqua" w:cs="Arial"/>
          <w:sz w:val="20"/>
          <w:szCs w:val="20"/>
          <w:lang w:val="it-IT"/>
        </w:rPr>
      </w:pPr>
      <w:r w:rsidRPr="00283C13">
        <w:rPr>
          <w:rFonts w:ascii="Book Antiqua" w:hAnsi="Book Antiqua" w:cs="Arial"/>
          <w:sz w:val="20"/>
          <w:szCs w:val="20"/>
          <w:lang w:val="it-IT"/>
        </w:rPr>
        <w:t>ITALY</w:t>
      </w:r>
    </w:p>
    <w:p w:rsidR="00017D13" w:rsidRPr="00283C13" w:rsidRDefault="00017D13" w:rsidP="00F6615D">
      <w:pPr>
        <w:spacing w:line="300" w:lineRule="exact"/>
        <w:rPr>
          <w:rFonts w:ascii="Book Antiqua" w:hAnsi="Book Antiqua" w:cs="Arial"/>
          <w:sz w:val="20"/>
          <w:szCs w:val="20"/>
          <w:lang w:val="it-IT"/>
        </w:rPr>
      </w:pPr>
      <w:r w:rsidRPr="00283C13">
        <w:rPr>
          <w:rFonts w:ascii="Book Antiqua" w:hAnsi="Book Antiqua" w:cs="Arial"/>
          <w:sz w:val="20"/>
          <w:szCs w:val="20"/>
          <w:lang w:val="it-IT"/>
        </w:rPr>
        <w:t>Fax 39 0498760820</w:t>
      </w:r>
    </w:p>
    <w:p w:rsidR="00017D13" w:rsidRPr="00283C13" w:rsidRDefault="00017D13" w:rsidP="00F6615D">
      <w:pPr>
        <w:spacing w:line="300" w:lineRule="exact"/>
        <w:rPr>
          <w:rFonts w:ascii="Book Antiqua" w:hAnsi="Book Antiqua" w:cs="Arial"/>
          <w:sz w:val="20"/>
          <w:szCs w:val="20"/>
          <w:lang w:val="it-IT"/>
        </w:rPr>
      </w:pPr>
      <w:r w:rsidRPr="00283C13">
        <w:rPr>
          <w:rFonts w:ascii="Book Antiqua" w:hAnsi="Book Antiqua" w:cs="Arial"/>
          <w:sz w:val="20"/>
          <w:szCs w:val="20"/>
          <w:lang w:val="it-IT"/>
        </w:rPr>
        <w:t>E-mail dinca@unipd.it</w:t>
      </w:r>
      <w:r w:rsidR="00F6615D" w:rsidRPr="00283C13">
        <w:rPr>
          <w:rFonts w:ascii="Book Antiqua" w:hAnsi="Book Antiqua" w:cs="Arial"/>
          <w:sz w:val="20"/>
          <w:szCs w:val="20"/>
          <w:lang w:val="it-IT"/>
        </w:rPr>
        <w:t xml:space="preserve">                         </w:t>
      </w:r>
    </w:p>
    <w:p w:rsidR="00F6615D" w:rsidRPr="00283C13" w:rsidRDefault="00F6615D" w:rsidP="00F6615D">
      <w:pPr>
        <w:spacing w:line="300" w:lineRule="exact"/>
        <w:rPr>
          <w:rFonts w:ascii="Book Antiqua" w:hAnsi="Book Antiqua" w:cs="Arial"/>
          <w:sz w:val="20"/>
          <w:szCs w:val="20"/>
          <w:lang w:val="it-IT"/>
        </w:rPr>
      </w:pPr>
      <w:r w:rsidRPr="00283C13">
        <w:rPr>
          <w:rFonts w:ascii="Book Antiqua" w:hAnsi="Book Antiqua" w:cs="Arial"/>
          <w:sz w:val="20"/>
          <w:szCs w:val="20"/>
          <w:lang w:val="it-IT"/>
        </w:rPr>
        <w:tab/>
      </w:r>
    </w:p>
    <w:p w:rsidR="00F6615D" w:rsidRPr="00283C13" w:rsidRDefault="00F6615D" w:rsidP="00F6615D">
      <w:pPr>
        <w:rPr>
          <w:rFonts w:ascii="Book Antiqua" w:hAnsi="Book Antiqua" w:cs="Arial"/>
          <w:sz w:val="20"/>
          <w:szCs w:val="20"/>
          <w:lang w:val="it-IT"/>
        </w:rPr>
      </w:pPr>
    </w:p>
    <w:sectPr w:rsidR="00F6615D" w:rsidRPr="00283C13">
      <w:pgSz w:w="11906" w:h="16838" w:code="9"/>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5D"/>
    <w:rsid w:val="00017D13"/>
    <w:rsid w:val="0018764A"/>
    <w:rsid w:val="00283C13"/>
    <w:rsid w:val="002C3905"/>
    <w:rsid w:val="003D76C1"/>
    <w:rsid w:val="005847F8"/>
    <w:rsid w:val="00623700"/>
    <w:rsid w:val="007631BE"/>
    <w:rsid w:val="008E4605"/>
    <w:rsid w:val="009C2E0B"/>
    <w:rsid w:val="00B556BB"/>
    <w:rsid w:val="00BA6A8A"/>
    <w:rsid w:val="00CE6F26"/>
    <w:rsid w:val="00D2010D"/>
    <w:rsid w:val="00D21BD2"/>
    <w:rsid w:val="00E66E87"/>
    <w:rsid w:val="00F661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615D"/>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F6615D"/>
    <w:rPr>
      <w:spacing w:val="-10"/>
      <w:sz w:val="24"/>
    </w:rPr>
  </w:style>
  <w:style w:type="character" w:customStyle="1" w:styleId="CorpotestoCarattere">
    <w:name w:val="Corpo testo Carattere"/>
    <w:basedOn w:val="Carpredefinitoparagrafo"/>
    <w:link w:val="Corpotesto"/>
    <w:rsid w:val="00F6615D"/>
    <w:rPr>
      <w:rFonts w:ascii="Times New Roman" w:eastAsia="SimSun" w:hAnsi="Times New Roman" w:cs="Times New Roman"/>
      <w:spacing w:val="-10"/>
      <w:kern w:val="2"/>
      <w:sz w:val="24"/>
      <w:szCs w:val="24"/>
      <w:lang w:val="en-US" w:eastAsia="zh-CN"/>
    </w:rPr>
  </w:style>
  <w:style w:type="paragraph" w:styleId="Testocommento">
    <w:name w:val="annotation text"/>
    <w:basedOn w:val="Normale"/>
    <w:link w:val="TestocommentoCarattere"/>
    <w:uiPriority w:val="99"/>
    <w:semiHidden/>
    <w:unhideWhenUsed/>
    <w:rsid w:val="00D21BD2"/>
    <w:rPr>
      <w:sz w:val="20"/>
      <w:szCs w:val="20"/>
    </w:rPr>
  </w:style>
  <w:style w:type="character" w:customStyle="1" w:styleId="TestocommentoCarattere">
    <w:name w:val="Testo commento Carattere"/>
    <w:basedOn w:val="Carpredefinitoparagrafo"/>
    <w:link w:val="Testocommento"/>
    <w:uiPriority w:val="99"/>
    <w:semiHidden/>
    <w:rsid w:val="00D21BD2"/>
    <w:rPr>
      <w:rFonts w:ascii="Times New Roman" w:eastAsia="SimSun" w:hAnsi="Times New Roman" w:cs="Times New Roman"/>
      <w:kern w:val="2"/>
      <w:sz w:val="20"/>
      <w:szCs w:val="20"/>
      <w:lang w:val="en-US" w:eastAsia="zh-CN"/>
    </w:rPr>
  </w:style>
  <w:style w:type="character" w:styleId="Rimandocommento">
    <w:name w:val="annotation reference"/>
    <w:semiHidden/>
    <w:rsid w:val="00D21BD2"/>
    <w:rPr>
      <w:sz w:val="16"/>
      <w:szCs w:val="16"/>
    </w:rPr>
  </w:style>
  <w:style w:type="paragraph" w:styleId="Testofumetto">
    <w:name w:val="Balloon Text"/>
    <w:basedOn w:val="Normale"/>
    <w:link w:val="TestofumettoCarattere"/>
    <w:uiPriority w:val="99"/>
    <w:semiHidden/>
    <w:unhideWhenUsed/>
    <w:rsid w:val="00D21B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1BD2"/>
    <w:rPr>
      <w:rFonts w:ascii="Tahoma" w:eastAsia="SimSun"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615D"/>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F6615D"/>
    <w:rPr>
      <w:spacing w:val="-10"/>
      <w:sz w:val="24"/>
    </w:rPr>
  </w:style>
  <w:style w:type="character" w:customStyle="1" w:styleId="CorpotestoCarattere">
    <w:name w:val="Corpo testo Carattere"/>
    <w:basedOn w:val="Carpredefinitoparagrafo"/>
    <w:link w:val="Corpotesto"/>
    <w:rsid w:val="00F6615D"/>
    <w:rPr>
      <w:rFonts w:ascii="Times New Roman" w:eastAsia="SimSun" w:hAnsi="Times New Roman" w:cs="Times New Roman"/>
      <w:spacing w:val="-10"/>
      <w:kern w:val="2"/>
      <w:sz w:val="24"/>
      <w:szCs w:val="24"/>
      <w:lang w:val="en-US" w:eastAsia="zh-CN"/>
    </w:rPr>
  </w:style>
  <w:style w:type="paragraph" w:styleId="Testocommento">
    <w:name w:val="annotation text"/>
    <w:basedOn w:val="Normale"/>
    <w:link w:val="TestocommentoCarattere"/>
    <w:uiPriority w:val="99"/>
    <w:semiHidden/>
    <w:unhideWhenUsed/>
    <w:rsid w:val="00D21BD2"/>
    <w:rPr>
      <w:sz w:val="20"/>
      <w:szCs w:val="20"/>
    </w:rPr>
  </w:style>
  <w:style w:type="character" w:customStyle="1" w:styleId="TestocommentoCarattere">
    <w:name w:val="Testo commento Carattere"/>
    <w:basedOn w:val="Carpredefinitoparagrafo"/>
    <w:link w:val="Testocommento"/>
    <w:uiPriority w:val="99"/>
    <w:semiHidden/>
    <w:rsid w:val="00D21BD2"/>
    <w:rPr>
      <w:rFonts w:ascii="Times New Roman" w:eastAsia="SimSun" w:hAnsi="Times New Roman" w:cs="Times New Roman"/>
      <w:kern w:val="2"/>
      <w:sz w:val="20"/>
      <w:szCs w:val="20"/>
      <w:lang w:val="en-US" w:eastAsia="zh-CN"/>
    </w:rPr>
  </w:style>
  <w:style w:type="character" w:styleId="Rimandocommento">
    <w:name w:val="annotation reference"/>
    <w:semiHidden/>
    <w:rsid w:val="00D21BD2"/>
    <w:rPr>
      <w:sz w:val="16"/>
      <w:szCs w:val="16"/>
    </w:rPr>
  </w:style>
  <w:style w:type="paragraph" w:styleId="Testofumetto">
    <w:name w:val="Balloon Text"/>
    <w:basedOn w:val="Normale"/>
    <w:link w:val="TestofumettoCarattere"/>
    <w:uiPriority w:val="99"/>
    <w:semiHidden/>
    <w:unhideWhenUsed/>
    <w:rsid w:val="00D21B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1BD2"/>
    <w:rPr>
      <w:rFonts w:ascii="Tahoma" w:eastAsia="SimSun"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D'Incà</dc:creator>
  <cp:lastModifiedBy>D'Incà</cp:lastModifiedBy>
  <cp:revision>2</cp:revision>
  <dcterms:created xsi:type="dcterms:W3CDTF">2013-04-29T09:42:00Z</dcterms:created>
  <dcterms:modified xsi:type="dcterms:W3CDTF">2013-04-29T09:42:00Z</dcterms:modified>
</cp:coreProperties>
</file>