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2B37C" w14:textId="2564F79B" w:rsidR="0006068D" w:rsidRPr="00E1426B" w:rsidRDefault="0006068D" w:rsidP="0006068D">
      <w:pPr>
        <w:adjustRightInd w:val="0"/>
        <w:snapToGrid w:val="0"/>
        <w:spacing w:line="360" w:lineRule="auto"/>
        <w:rPr>
          <w:rFonts w:ascii="Book Antiqua" w:eastAsia="宋体" w:hAnsi="Book Antiqua" w:cs="宋体"/>
          <w:b/>
          <w:i/>
          <w:color w:val="000000"/>
          <w:sz w:val="24"/>
          <w:lang w:eastAsia="zh-CN"/>
        </w:rPr>
      </w:pPr>
      <w:bookmarkStart w:id="0" w:name="OLE_LINK545"/>
      <w:bookmarkStart w:id="1" w:name="OLE_LINK546"/>
      <w:r w:rsidRPr="009F19CA">
        <w:rPr>
          <w:rFonts w:ascii="Book Antiqua" w:eastAsia="Times New Roman" w:hAnsi="Book Antiqua" w:cs="宋体"/>
          <w:b/>
          <w:color w:val="000000"/>
          <w:sz w:val="24"/>
        </w:rPr>
        <w:t xml:space="preserve">Name of </w:t>
      </w:r>
      <w:r w:rsidR="00E1426B">
        <w:rPr>
          <w:rFonts w:ascii="Book Antiqua" w:eastAsia="宋体" w:hAnsi="Book Antiqua" w:cs="宋体" w:hint="eastAsia"/>
          <w:b/>
          <w:color w:val="000000"/>
          <w:sz w:val="24"/>
          <w:lang w:eastAsia="zh-CN"/>
        </w:rPr>
        <w:t>J</w:t>
      </w:r>
      <w:r w:rsidRPr="009F19CA">
        <w:rPr>
          <w:rFonts w:ascii="Book Antiqua" w:eastAsia="Times New Roman" w:hAnsi="Book Antiqua" w:cs="宋体"/>
          <w:b/>
          <w:color w:val="000000"/>
          <w:sz w:val="24"/>
        </w:rPr>
        <w:t xml:space="preserve">ournal: </w:t>
      </w:r>
      <w:r w:rsidRPr="00E1426B">
        <w:rPr>
          <w:rFonts w:ascii="Book Antiqua" w:eastAsia="Times New Roman" w:hAnsi="Book Antiqua" w:cs="宋体"/>
          <w:b/>
          <w:i/>
          <w:color w:val="000000"/>
          <w:sz w:val="24"/>
        </w:rPr>
        <w:t>World Journal of Gastrointestinal Endoscopy</w:t>
      </w:r>
    </w:p>
    <w:p w14:paraId="70E7FB24" w14:textId="560C616E" w:rsidR="0006068D" w:rsidRPr="0006068D" w:rsidRDefault="0006068D" w:rsidP="0006068D">
      <w:pPr>
        <w:adjustRightInd w:val="0"/>
        <w:snapToGrid w:val="0"/>
        <w:spacing w:line="360" w:lineRule="auto"/>
        <w:rPr>
          <w:rFonts w:ascii="Book Antiqua" w:eastAsia="宋体"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eastAsia="宋体" w:hAnsi="Book Antiqua" w:cs="Arial" w:hint="eastAsia"/>
          <w:b/>
          <w:color w:val="000000"/>
          <w:sz w:val="24"/>
          <w:lang w:val="en" w:eastAsia="zh-CN"/>
        </w:rPr>
        <w:t>24800</w:t>
      </w:r>
    </w:p>
    <w:p w14:paraId="0E9A8DEA" w14:textId="01877953" w:rsidR="0006068D" w:rsidRDefault="0006068D" w:rsidP="0006068D">
      <w:pPr>
        <w:spacing w:line="360" w:lineRule="auto"/>
        <w:rPr>
          <w:rFonts w:ascii="Book Antiqua" w:eastAsia="宋体"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00E1426B">
        <w:rPr>
          <w:rFonts w:ascii="Book Antiqua" w:hAnsi="Book Antiqua"/>
          <w:b/>
          <w:sz w:val="24"/>
        </w:rPr>
        <w:t>Original Article</w:t>
      </w:r>
    </w:p>
    <w:p w14:paraId="3BB472B3" w14:textId="77777777" w:rsidR="0006068D" w:rsidRPr="0006068D" w:rsidRDefault="0006068D" w:rsidP="0006068D">
      <w:pPr>
        <w:spacing w:line="360" w:lineRule="auto"/>
        <w:rPr>
          <w:rFonts w:ascii="Book Antiqua" w:eastAsia="宋体" w:hAnsi="Book Antiqua"/>
          <w:b/>
          <w:sz w:val="24"/>
          <w:lang w:eastAsia="zh-CN"/>
        </w:rPr>
      </w:pPr>
    </w:p>
    <w:bookmarkEnd w:id="0"/>
    <w:bookmarkEnd w:id="1"/>
    <w:p w14:paraId="0A3C59AF" w14:textId="77777777" w:rsidR="0006068D" w:rsidRPr="00E1426B" w:rsidRDefault="0006068D" w:rsidP="0006068D">
      <w:pPr>
        <w:pStyle w:val="NormalWeb"/>
        <w:spacing w:before="0" w:beforeAutospacing="0" w:after="0" w:afterAutospacing="0" w:line="360" w:lineRule="auto"/>
        <w:jc w:val="both"/>
        <w:rPr>
          <w:rFonts w:ascii="Book Antiqua" w:eastAsia="宋体" w:hAnsi="Book Antiqua"/>
          <w:b/>
          <w:i/>
          <w:lang w:eastAsia="zh-CN"/>
        </w:rPr>
      </w:pPr>
      <w:r w:rsidRPr="00E1426B">
        <w:rPr>
          <w:rFonts w:ascii="Book Antiqua" w:hAnsi="Book Antiqua"/>
          <w:b/>
          <w:i/>
        </w:rPr>
        <w:t>Retrospective Study</w:t>
      </w:r>
    </w:p>
    <w:p w14:paraId="16F21049" w14:textId="48493649" w:rsidR="001636E5" w:rsidRPr="0006068D" w:rsidRDefault="00482E9C"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E</w:t>
      </w:r>
      <w:r w:rsidR="001636E5" w:rsidRPr="0006068D">
        <w:rPr>
          <w:rFonts w:ascii="Book Antiqua" w:hAnsi="Book Antiqua"/>
          <w:b/>
        </w:rPr>
        <w:t>ffectiveness of clip-and-snare method using pre-looping technique for gastric endoscopic submucosal dissection</w:t>
      </w:r>
    </w:p>
    <w:p w14:paraId="1EC89016" w14:textId="77777777" w:rsidR="001636E5" w:rsidRPr="0006068D" w:rsidRDefault="001636E5" w:rsidP="0006068D">
      <w:pPr>
        <w:pStyle w:val="NormalWeb"/>
        <w:spacing w:before="0" w:beforeAutospacing="0" w:after="0" w:afterAutospacing="0" w:line="360" w:lineRule="auto"/>
        <w:jc w:val="both"/>
        <w:rPr>
          <w:rFonts w:ascii="Book Antiqua" w:eastAsia="宋体" w:hAnsi="Book Antiqua"/>
          <w:lang w:eastAsia="zh-CN"/>
        </w:rPr>
      </w:pPr>
    </w:p>
    <w:p w14:paraId="0134D65E" w14:textId="45ECEF01" w:rsidR="00482E9C" w:rsidRPr="0006068D" w:rsidRDefault="0006068D"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rPr>
        <w:t>Yoshida</w:t>
      </w:r>
      <w:r>
        <w:rPr>
          <w:rFonts w:ascii="Book Antiqua" w:eastAsia="宋体" w:hAnsi="Book Antiqua" w:hint="eastAsia"/>
          <w:lang w:eastAsia="zh-CN"/>
        </w:rPr>
        <w:t xml:space="preserve"> N </w:t>
      </w:r>
      <w:r w:rsidRPr="0006068D">
        <w:rPr>
          <w:rFonts w:ascii="Book Antiqua" w:eastAsia="宋体" w:hAnsi="Book Antiqua" w:hint="eastAsia"/>
          <w:i/>
          <w:lang w:eastAsia="zh-CN"/>
        </w:rPr>
        <w:t>et al.</w:t>
      </w:r>
      <w:r>
        <w:rPr>
          <w:rFonts w:ascii="Book Antiqua" w:eastAsia="宋体" w:hAnsi="Book Antiqua" w:hint="eastAsia"/>
          <w:lang w:eastAsia="zh-CN"/>
        </w:rPr>
        <w:t xml:space="preserve"> </w:t>
      </w:r>
      <w:r w:rsidR="00482E9C" w:rsidRPr="0006068D">
        <w:rPr>
          <w:rFonts w:ascii="Book Antiqua" w:hAnsi="Book Antiqua"/>
        </w:rPr>
        <w:t>Effectiveness of CSM-PLT for gastric ESD</w:t>
      </w:r>
    </w:p>
    <w:p w14:paraId="63108EAA" w14:textId="77777777" w:rsidR="00482E9C" w:rsidRPr="0006068D" w:rsidRDefault="00482E9C" w:rsidP="0006068D">
      <w:pPr>
        <w:pStyle w:val="NormalWeb"/>
        <w:spacing w:before="0" w:beforeAutospacing="0" w:after="0" w:afterAutospacing="0" w:line="360" w:lineRule="auto"/>
        <w:jc w:val="both"/>
        <w:rPr>
          <w:rFonts w:ascii="Book Antiqua" w:hAnsi="Book Antiqua"/>
        </w:rPr>
      </w:pPr>
    </w:p>
    <w:p w14:paraId="30122100" w14:textId="01893F39" w:rsidR="001636E5" w:rsidRDefault="001636E5" w:rsidP="0006068D">
      <w:pPr>
        <w:pStyle w:val="NormalWeb"/>
        <w:spacing w:before="0" w:beforeAutospacing="0" w:after="0" w:afterAutospacing="0" w:line="360" w:lineRule="auto"/>
        <w:jc w:val="both"/>
        <w:rPr>
          <w:rFonts w:ascii="Book Antiqua" w:eastAsia="宋体" w:hAnsi="Book Antiqua"/>
          <w:b/>
          <w:lang w:eastAsia="zh-CN"/>
        </w:rPr>
      </w:pPr>
      <w:proofErr w:type="spellStart"/>
      <w:r w:rsidRPr="0006068D">
        <w:rPr>
          <w:rFonts w:ascii="Book Antiqua" w:hAnsi="Book Antiqua"/>
          <w:b/>
        </w:rPr>
        <w:t>Naohiro</w:t>
      </w:r>
      <w:proofErr w:type="spellEnd"/>
      <w:r w:rsidRPr="0006068D">
        <w:rPr>
          <w:rFonts w:ascii="Book Antiqua" w:hAnsi="Book Antiqua"/>
          <w:b/>
        </w:rPr>
        <w:t xml:space="preserve"> Yoshida</w:t>
      </w:r>
      <w:r w:rsidR="00482E9C" w:rsidRPr="0006068D">
        <w:rPr>
          <w:rFonts w:ascii="Book Antiqua" w:hAnsi="Book Antiqua"/>
          <w:b/>
        </w:rPr>
        <w:t xml:space="preserve">, </w:t>
      </w:r>
      <w:proofErr w:type="spellStart"/>
      <w:r w:rsidRPr="0006068D">
        <w:rPr>
          <w:rFonts w:ascii="Book Antiqua" w:hAnsi="Book Antiqua"/>
          <w:b/>
        </w:rPr>
        <w:t>Hisashi</w:t>
      </w:r>
      <w:proofErr w:type="spellEnd"/>
      <w:r w:rsidRPr="0006068D">
        <w:rPr>
          <w:rFonts w:ascii="Book Antiqua" w:hAnsi="Book Antiqua"/>
          <w:b/>
        </w:rPr>
        <w:t xml:space="preserve"> </w:t>
      </w:r>
      <w:proofErr w:type="spellStart"/>
      <w:r w:rsidRPr="0006068D">
        <w:rPr>
          <w:rFonts w:ascii="Book Antiqua" w:hAnsi="Book Antiqua"/>
          <w:b/>
        </w:rPr>
        <w:t>Doyama</w:t>
      </w:r>
      <w:proofErr w:type="spellEnd"/>
      <w:r w:rsidR="007F6155" w:rsidRPr="0006068D">
        <w:rPr>
          <w:rFonts w:ascii="Book Antiqua" w:hAnsi="Book Antiqua"/>
          <w:b/>
        </w:rPr>
        <w:t xml:space="preserve">, </w:t>
      </w:r>
      <w:proofErr w:type="spellStart"/>
      <w:r w:rsidR="007F6155" w:rsidRPr="0006068D">
        <w:rPr>
          <w:rFonts w:ascii="Book Antiqua" w:hAnsi="Book Antiqua"/>
          <w:b/>
        </w:rPr>
        <w:t>Ryosuke</w:t>
      </w:r>
      <w:proofErr w:type="spellEnd"/>
      <w:r w:rsidR="007F6155" w:rsidRPr="0006068D">
        <w:rPr>
          <w:rFonts w:ascii="Book Antiqua" w:hAnsi="Book Antiqua"/>
          <w:b/>
        </w:rPr>
        <w:t xml:space="preserve"> Ota, </w:t>
      </w:r>
      <w:proofErr w:type="spellStart"/>
      <w:r w:rsidR="007F6155" w:rsidRPr="0006068D">
        <w:rPr>
          <w:rFonts w:ascii="Book Antiqua" w:hAnsi="Book Antiqua"/>
          <w:b/>
        </w:rPr>
        <w:t>Yasuhito</w:t>
      </w:r>
      <w:proofErr w:type="spellEnd"/>
      <w:r w:rsidR="007F6155" w:rsidRPr="0006068D">
        <w:rPr>
          <w:rFonts w:ascii="Book Antiqua" w:hAnsi="Book Antiqua"/>
          <w:b/>
        </w:rPr>
        <w:t xml:space="preserve"> Takeda, </w:t>
      </w:r>
      <w:proofErr w:type="spellStart"/>
      <w:r w:rsidR="007F6155" w:rsidRPr="0006068D">
        <w:rPr>
          <w:rFonts w:ascii="Book Antiqua" w:hAnsi="Book Antiqua"/>
          <w:b/>
        </w:rPr>
        <w:t>Hiroyoshi</w:t>
      </w:r>
      <w:proofErr w:type="spellEnd"/>
      <w:r w:rsidR="007F6155" w:rsidRPr="0006068D">
        <w:rPr>
          <w:rFonts w:ascii="Book Antiqua" w:hAnsi="Book Antiqua"/>
          <w:b/>
        </w:rPr>
        <w:t xml:space="preserve"> Nakanishi, Kei </w:t>
      </w:r>
      <w:proofErr w:type="spellStart"/>
      <w:r w:rsidR="007F6155" w:rsidRPr="0006068D">
        <w:rPr>
          <w:rFonts w:ascii="Book Antiqua" w:hAnsi="Book Antiqua"/>
          <w:b/>
        </w:rPr>
        <w:t>Tominaga</w:t>
      </w:r>
      <w:proofErr w:type="spellEnd"/>
      <w:r w:rsidR="007F6155" w:rsidRPr="0006068D">
        <w:rPr>
          <w:rFonts w:ascii="Book Antiqua" w:hAnsi="Book Antiqua"/>
          <w:b/>
        </w:rPr>
        <w:t xml:space="preserve">, </w:t>
      </w:r>
      <w:proofErr w:type="spellStart"/>
      <w:r w:rsidR="007F6155" w:rsidRPr="0006068D">
        <w:rPr>
          <w:rFonts w:ascii="Book Antiqua" w:hAnsi="Book Antiqua"/>
          <w:b/>
        </w:rPr>
        <w:t>Shigetsugu</w:t>
      </w:r>
      <w:proofErr w:type="spellEnd"/>
      <w:r w:rsidR="007F6155" w:rsidRPr="0006068D">
        <w:rPr>
          <w:rFonts w:ascii="Book Antiqua" w:hAnsi="Book Antiqua"/>
          <w:b/>
        </w:rPr>
        <w:t xml:space="preserve"> Tsuji, Kenichi </w:t>
      </w:r>
      <w:proofErr w:type="spellStart"/>
      <w:r w:rsidR="007F6155" w:rsidRPr="0006068D">
        <w:rPr>
          <w:rFonts w:ascii="Book Antiqua" w:hAnsi="Book Antiqua"/>
          <w:b/>
        </w:rPr>
        <w:t>Takemura</w:t>
      </w:r>
      <w:proofErr w:type="spellEnd"/>
    </w:p>
    <w:p w14:paraId="142B845C" w14:textId="77777777" w:rsidR="00482E9C" w:rsidRPr="0006068D" w:rsidRDefault="00482E9C" w:rsidP="0006068D">
      <w:pPr>
        <w:pStyle w:val="NormalWeb"/>
        <w:spacing w:before="0" w:beforeAutospacing="0" w:after="0" w:afterAutospacing="0" w:line="360" w:lineRule="auto"/>
        <w:jc w:val="both"/>
        <w:rPr>
          <w:rFonts w:ascii="Book Antiqua" w:eastAsia="宋体" w:hAnsi="Book Antiqua"/>
          <w:lang w:eastAsia="zh-CN"/>
        </w:rPr>
      </w:pPr>
    </w:p>
    <w:p w14:paraId="590528FD" w14:textId="397F6351" w:rsidR="001636E5" w:rsidRPr="0006068D" w:rsidRDefault="00B662A7" w:rsidP="0006068D">
      <w:pPr>
        <w:pStyle w:val="NormalWeb"/>
        <w:spacing w:before="0" w:beforeAutospacing="0" w:after="0" w:afterAutospacing="0" w:line="360" w:lineRule="auto"/>
        <w:jc w:val="both"/>
        <w:rPr>
          <w:rFonts w:ascii="Book Antiqua" w:hAnsi="Book Antiqua"/>
        </w:rPr>
      </w:pPr>
      <w:proofErr w:type="spellStart"/>
      <w:r w:rsidRPr="0006068D">
        <w:rPr>
          <w:rFonts w:ascii="Book Antiqua" w:hAnsi="Book Antiqua"/>
          <w:b/>
        </w:rPr>
        <w:t>Naohiro</w:t>
      </w:r>
      <w:proofErr w:type="spellEnd"/>
      <w:r w:rsidRPr="0006068D">
        <w:rPr>
          <w:rFonts w:ascii="Book Antiqua" w:hAnsi="Book Antiqua"/>
          <w:b/>
        </w:rPr>
        <w:t xml:space="preserve"> Yoshida, </w:t>
      </w:r>
      <w:proofErr w:type="spellStart"/>
      <w:r w:rsidRPr="0006068D">
        <w:rPr>
          <w:rFonts w:ascii="Book Antiqua" w:hAnsi="Book Antiqua"/>
          <w:b/>
        </w:rPr>
        <w:t>Hisashi</w:t>
      </w:r>
      <w:proofErr w:type="spellEnd"/>
      <w:r w:rsidRPr="0006068D">
        <w:rPr>
          <w:rFonts w:ascii="Book Antiqua" w:hAnsi="Book Antiqua"/>
          <w:b/>
        </w:rPr>
        <w:t xml:space="preserve"> </w:t>
      </w:r>
      <w:proofErr w:type="spellStart"/>
      <w:r w:rsidRPr="0006068D">
        <w:rPr>
          <w:rFonts w:ascii="Book Antiqua" w:hAnsi="Book Antiqua"/>
          <w:b/>
        </w:rPr>
        <w:t>Doyama</w:t>
      </w:r>
      <w:proofErr w:type="spellEnd"/>
      <w:r w:rsidRPr="0006068D">
        <w:rPr>
          <w:rFonts w:ascii="Book Antiqua" w:hAnsi="Book Antiqua"/>
          <w:b/>
        </w:rPr>
        <w:t xml:space="preserve">, </w:t>
      </w:r>
      <w:proofErr w:type="spellStart"/>
      <w:r w:rsidRPr="0006068D">
        <w:rPr>
          <w:rFonts w:ascii="Book Antiqua" w:hAnsi="Book Antiqua"/>
          <w:b/>
        </w:rPr>
        <w:t>Ryosuke</w:t>
      </w:r>
      <w:proofErr w:type="spellEnd"/>
      <w:r w:rsidRPr="0006068D">
        <w:rPr>
          <w:rFonts w:ascii="Book Antiqua" w:hAnsi="Book Antiqua"/>
          <w:b/>
        </w:rPr>
        <w:t xml:space="preserve"> Ota, </w:t>
      </w:r>
      <w:proofErr w:type="spellStart"/>
      <w:r w:rsidRPr="0006068D">
        <w:rPr>
          <w:rFonts w:ascii="Book Antiqua" w:hAnsi="Book Antiqua"/>
          <w:b/>
        </w:rPr>
        <w:t>Yasuhito</w:t>
      </w:r>
      <w:proofErr w:type="spellEnd"/>
      <w:r w:rsidRPr="0006068D">
        <w:rPr>
          <w:rFonts w:ascii="Book Antiqua" w:hAnsi="Book Antiqua"/>
          <w:b/>
        </w:rPr>
        <w:t xml:space="preserve"> Takeda, </w:t>
      </w:r>
      <w:proofErr w:type="spellStart"/>
      <w:r w:rsidRPr="0006068D">
        <w:rPr>
          <w:rFonts w:ascii="Book Antiqua" w:hAnsi="Book Antiqua"/>
          <w:b/>
        </w:rPr>
        <w:t>Hiroyoshi</w:t>
      </w:r>
      <w:proofErr w:type="spellEnd"/>
      <w:r w:rsidRPr="0006068D">
        <w:rPr>
          <w:rFonts w:ascii="Book Antiqua" w:hAnsi="Book Antiqua"/>
          <w:b/>
        </w:rPr>
        <w:t xml:space="preserve"> Nakanishi, Kei </w:t>
      </w:r>
      <w:proofErr w:type="spellStart"/>
      <w:r w:rsidRPr="0006068D">
        <w:rPr>
          <w:rFonts w:ascii="Book Antiqua" w:hAnsi="Book Antiqua"/>
          <w:b/>
        </w:rPr>
        <w:t>Tominaga</w:t>
      </w:r>
      <w:proofErr w:type="spellEnd"/>
      <w:r w:rsidRPr="0006068D">
        <w:rPr>
          <w:rFonts w:ascii="Book Antiqua" w:hAnsi="Book Antiqua"/>
          <w:b/>
        </w:rPr>
        <w:t xml:space="preserve">, </w:t>
      </w:r>
      <w:proofErr w:type="spellStart"/>
      <w:r w:rsidRPr="0006068D">
        <w:rPr>
          <w:rFonts w:ascii="Book Antiqua" w:hAnsi="Book Antiqua"/>
          <w:b/>
        </w:rPr>
        <w:t>Shigetsugu</w:t>
      </w:r>
      <w:proofErr w:type="spellEnd"/>
      <w:r w:rsidRPr="0006068D">
        <w:rPr>
          <w:rFonts w:ascii="Book Antiqua" w:hAnsi="Book Antiqua"/>
          <w:b/>
        </w:rPr>
        <w:t xml:space="preserve"> Tsuji, Kenichi </w:t>
      </w:r>
      <w:proofErr w:type="spellStart"/>
      <w:r w:rsidRPr="0006068D">
        <w:rPr>
          <w:rFonts w:ascii="Book Antiqua" w:hAnsi="Book Antiqua"/>
          <w:b/>
        </w:rPr>
        <w:t>Takemura</w:t>
      </w:r>
      <w:proofErr w:type="spellEnd"/>
      <w:r w:rsidRPr="0006068D">
        <w:rPr>
          <w:rFonts w:ascii="Book Antiqua" w:hAnsi="Book Antiqua"/>
          <w:b/>
        </w:rPr>
        <w:t>,</w:t>
      </w:r>
      <w:r w:rsidRPr="0006068D">
        <w:rPr>
          <w:rFonts w:ascii="Book Antiqua" w:hAnsi="Book Antiqua"/>
        </w:rPr>
        <w:t xml:space="preserve"> </w:t>
      </w:r>
      <w:r w:rsidR="001636E5" w:rsidRPr="0006068D">
        <w:rPr>
          <w:rFonts w:ascii="Book Antiqua" w:hAnsi="Book Antiqua"/>
        </w:rPr>
        <w:t>Department of Gastroenterology, Ishikawa Prefectural Central Hospital</w:t>
      </w:r>
      <w:r w:rsidR="00482E9C" w:rsidRPr="0006068D">
        <w:rPr>
          <w:rFonts w:ascii="Book Antiqua" w:hAnsi="Book Antiqua"/>
        </w:rPr>
        <w:t>, Ishikawa Prefecture 920-8530, Japan</w:t>
      </w:r>
    </w:p>
    <w:p w14:paraId="10AAFBBA" w14:textId="79A9AAD4" w:rsidR="001636E5" w:rsidRPr="0006068D" w:rsidRDefault="001636E5"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rPr>
        <w:t> </w:t>
      </w:r>
    </w:p>
    <w:p w14:paraId="0A87D11C" w14:textId="4994E369" w:rsidR="001636E5" w:rsidRPr="0006068D" w:rsidRDefault="00482E9C"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t>Author contributions</w:t>
      </w:r>
      <w:r w:rsidR="00985632" w:rsidRPr="0006068D">
        <w:rPr>
          <w:rFonts w:ascii="Book Antiqua" w:hAnsi="Book Antiqua"/>
          <w:b/>
        </w:rPr>
        <w:t xml:space="preserve">: </w:t>
      </w:r>
      <w:r w:rsidR="00247AD2" w:rsidRPr="0006068D">
        <w:rPr>
          <w:rFonts w:ascii="Book Antiqua" w:hAnsi="Book Antiqua"/>
        </w:rPr>
        <w:t>Yoshida N</w:t>
      </w:r>
      <w:r w:rsidRPr="0006068D">
        <w:rPr>
          <w:rFonts w:ascii="Book Antiqua" w:hAnsi="Book Antiqua"/>
        </w:rPr>
        <w:t xml:space="preserve"> designed and performed the research and wrote the paper; </w:t>
      </w:r>
      <w:proofErr w:type="spellStart"/>
      <w:r w:rsidR="00247AD2" w:rsidRPr="0006068D">
        <w:rPr>
          <w:rFonts w:ascii="Book Antiqua" w:hAnsi="Book Antiqua"/>
        </w:rPr>
        <w:t>Doyama</w:t>
      </w:r>
      <w:proofErr w:type="spellEnd"/>
      <w:r w:rsidR="00247AD2" w:rsidRPr="0006068D">
        <w:rPr>
          <w:rFonts w:ascii="Book Antiqua" w:hAnsi="Book Antiqua"/>
        </w:rPr>
        <w:t xml:space="preserve"> </w:t>
      </w:r>
      <w:r w:rsidRPr="0006068D">
        <w:rPr>
          <w:rFonts w:ascii="Book Antiqua" w:hAnsi="Book Antiqua"/>
        </w:rPr>
        <w:t>H</w:t>
      </w:r>
      <w:r w:rsidR="00247AD2" w:rsidRPr="0006068D">
        <w:rPr>
          <w:rFonts w:ascii="Book Antiqua" w:hAnsi="Book Antiqua"/>
        </w:rPr>
        <w:t xml:space="preserve"> </w:t>
      </w:r>
      <w:r w:rsidR="00045673" w:rsidRPr="0006068D">
        <w:rPr>
          <w:rFonts w:ascii="Book Antiqua" w:hAnsi="Book Antiqua"/>
        </w:rPr>
        <w:t xml:space="preserve">designed the research and </w:t>
      </w:r>
      <w:r w:rsidR="00247AD2" w:rsidRPr="0006068D">
        <w:rPr>
          <w:rFonts w:ascii="Book Antiqua" w:hAnsi="Book Antiqua"/>
        </w:rPr>
        <w:t>supervised the report</w:t>
      </w:r>
      <w:r w:rsidR="007F6155" w:rsidRPr="0006068D">
        <w:rPr>
          <w:rFonts w:ascii="Book Antiqua" w:hAnsi="Book Antiqua"/>
        </w:rPr>
        <w:t>; Ota R, Takeda Y, N</w:t>
      </w:r>
      <w:r w:rsidR="009A1A1B">
        <w:rPr>
          <w:rFonts w:ascii="Book Antiqua" w:hAnsi="Book Antiqua"/>
        </w:rPr>
        <w:t xml:space="preserve">akanishi H, </w:t>
      </w:r>
      <w:proofErr w:type="spellStart"/>
      <w:r w:rsidR="009A1A1B">
        <w:rPr>
          <w:rFonts w:ascii="Book Antiqua" w:hAnsi="Book Antiqua"/>
        </w:rPr>
        <w:t>Tominaga</w:t>
      </w:r>
      <w:proofErr w:type="spellEnd"/>
      <w:r w:rsidR="009A1A1B">
        <w:rPr>
          <w:rFonts w:ascii="Book Antiqua" w:hAnsi="Book Antiqua"/>
        </w:rPr>
        <w:t xml:space="preserve"> K, Tsuji S</w:t>
      </w:r>
      <w:r w:rsidR="007F6155" w:rsidRPr="0006068D">
        <w:rPr>
          <w:rFonts w:ascii="Book Antiqua" w:hAnsi="Book Antiqua"/>
        </w:rPr>
        <w:t xml:space="preserve"> and </w:t>
      </w:r>
      <w:proofErr w:type="spellStart"/>
      <w:r w:rsidR="007F6155" w:rsidRPr="0006068D">
        <w:rPr>
          <w:rFonts w:ascii="Book Antiqua" w:hAnsi="Book Antiqua"/>
        </w:rPr>
        <w:t>Takemura</w:t>
      </w:r>
      <w:proofErr w:type="spellEnd"/>
      <w:r w:rsidR="007F6155" w:rsidRPr="0006068D">
        <w:rPr>
          <w:rFonts w:ascii="Book Antiqua" w:hAnsi="Book Antiqua"/>
        </w:rPr>
        <w:t xml:space="preserve"> K </w:t>
      </w:r>
      <w:r w:rsidR="00045673" w:rsidRPr="0006068D">
        <w:rPr>
          <w:rFonts w:ascii="Book Antiqua" w:hAnsi="Book Antiqua"/>
        </w:rPr>
        <w:t>supervised the report</w:t>
      </w:r>
      <w:r w:rsidR="00EB3D32" w:rsidRPr="0006068D">
        <w:rPr>
          <w:rFonts w:ascii="Book Antiqua" w:hAnsi="Book Antiqua"/>
        </w:rPr>
        <w:t>.</w:t>
      </w:r>
    </w:p>
    <w:p w14:paraId="176DDE0A" w14:textId="77777777" w:rsidR="00247AD2" w:rsidRPr="0006068D" w:rsidRDefault="00247AD2" w:rsidP="0006068D">
      <w:pPr>
        <w:pStyle w:val="NormalWeb"/>
        <w:spacing w:before="0" w:beforeAutospacing="0" w:after="0" w:afterAutospacing="0" w:line="360" w:lineRule="auto"/>
        <w:jc w:val="both"/>
        <w:rPr>
          <w:rFonts w:ascii="Book Antiqua" w:hAnsi="Book Antiqua"/>
        </w:rPr>
      </w:pPr>
    </w:p>
    <w:p w14:paraId="1800D22F" w14:textId="77777777" w:rsidR="00482E9C" w:rsidRPr="0006068D" w:rsidRDefault="00482E9C" w:rsidP="0006068D">
      <w:pPr>
        <w:pStyle w:val="NormalWeb"/>
        <w:spacing w:before="0" w:beforeAutospacing="0" w:after="0" w:afterAutospacing="0" w:line="360" w:lineRule="auto"/>
        <w:jc w:val="both"/>
        <w:rPr>
          <w:rFonts w:ascii="Book Antiqua" w:hAnsi="Book Antiqua"/>
        </w:rPr>
      </w:pPr>
    </w:p>
    <w:p w14:paraId="2AE332DB" w14:textId="6A61D454" w:rsidR="003A268B" w:rsidRPr="0006068D" w:rsidRDefault="003A268B"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lastRenderedPageBreak/>
        <w:t xml:space="preserve">Institutional review board statement: </w:t>
      </w:r>
      <w:r w:rsidRPr="0006068D">
        <w:rPr>
          <w:rFonts w:ascii="Book Antiqua" w:hAnsi="Book Antiqua"/>
        </w:rPr>
        <w:t>This study was reviewed and approved by the Institutional Review Board of Ishikawa Prefectural Central Hospital</w:t>
      </w:r>
      <w:r w:rsidR="00223863" w:rsidRPr="0006068D">
        <w:rPr>
          <w:rFonts w:ascii="Book Antiqua" w:hAnsi="Book Antiqua"/>
        </w:rPr>
        <w:t xml:space="preserve"> </w:t>
      </w:r>
      <w:r w:rsidR="0006068D">
        <w:rPr>
          <w:rFonts w:ascii="Book Antiqua" w:hAnsi="Book Antiqua"/>
        </w:rPr>
        <w:t>No. 544</w:t>
      </w:r>
      <w:r w:rsidRPr="0006068D">
        <w:rPr>
          <w:rFonts w:ascii="Book Antiqua" w:hAnsi="Book Antiqua"/>
        </w:rPr>
        <w:t>.</w:t>
      </w:r>
    </w:p>
    <w:p w14:paraId="7595C76D" w14:textId="77777777" w:rsidR="003A268B" w:rsidRPr="0006068D" w:rsidRDefault="003A268B" w:rsidP="0006068D">
      <w:pPr>
        <w:pStyle w:val="NormalWeb"/>
        <w:spacing w:before="0" w:beforeAutospacing="0" w:after="0" w:afterAutospacing="0" w:line="360" w:lineRule="auto"/>
        <w:jc w:val="both"/>
        <w:rPr>
          <w:rFonts w:ascii="Book Antiqua" w:eastAsia="宋体" w:hAnsi="Book Antiqua"/>
          <w:lang w:eastAsia="zh-CN"/>
        </w:rPr>
      </w:pPr>
    </w:p>
    <w:p w14:paraId="2FA50242" w14:textId="461B8AD5" w:rsidR="00DF2681" w:rsidRPr="0006068D" w:rsidRDefault="00DF2681" w:rsidP="0006068D">
      <w:pPr>
        <w:autoSpaceDE w:val="0"/>
        <w:autoSpaceDN w:val="0"/>
        <w:adjustRightInd w:val="0"/>
        <w:spacing w:line="360" w:lineRule="auto"/>
        <w:rPr>
          <w:rFonts w:ascii="Book Antiqua" w:hAnsi="Book Antiqua"/>
          <w:kern w:val="0"/>
          <w:sz w:val="24"/>
        </w:rPr>
      </w:pPr>
      <w:r w:rsidRPr="0006068D">
        <w:rPr>
          <w:rFonts w:ascii="Book Antiqua" w:hAnsi="Book Antiqua"/>
          <w:b/>
          <w:kern w:val="0"/>
          <w:sz w:val="24"/>
        </w:rPr>
        <w:t>Informed consent statement:</w:t>
      </w:r>
      <w:r w:rsidRPr="0006068D">
        <w:rPr>
          <w:rFonts w:ascii="Book Antiqua" w:hAnsi="Book Antiqua"/>
          <w:kern w:val="0"/>
          <w:sz w:val="24"/>
        </w:rPr>
        <w:t xml:space="preserve"> Patients were not required to give informed consent to the study because the analysis used anonymous clinical data that were obtained after each patient agreed to treatment by written consent. For full disclosure, the details of the study </w:t>
      </w:r>
      <w:r w:rsidR="006221BD" w:rsidRPr="0006068D">
        <w:rPr>
          <w:rFonts w:ascii="Book Antiqua" w:hAnsi="Book Antiqua"/>
          <w:kern w:val="0"/>
          <w:sz w:val="24"/>
        </w:rPr>
        <w:t xml:space="preserve">were </w:t>
      </w:r>
      <w:r w:rsidRPr="0006068D">
        <w:rPr>
          <w:rFonts w:ascii="Book Antiqua" w:hAnsi="Book Antiqua"/>
          <w:kern w:val="0"/>
          <w:sz w:val="24"/>
        </w:rPr>
        <w:t xml:space="preserve">published on the home page of </w:t>
      </w:r>
      <w:r w:rsidRPr="0006068D">
        <w:rPr>
          <w:rFonts w:ascii="Book Antiqua" w:hAnsi="Book Antiqua"/>
          <w:sz w:val="24"/>
        </w:rPr>
        <w:t>Ishikawa Prefectural Central Hospital.</w:t>
      </w:r>
    </w:p>
    <w:p w14:paraId="0846A3FA" w14:textId="77777777" w:rsidR="00DF2681" w:rsidRPr="0006068D" w:rsidRDefault="00DF2681" w:rsidP="0006068D">
      <w:pPr>
        <w:pStyle w:val="NormalWeb"/>
        <w:spacing w:before="0" w:beforeAutospacing="0" w:after="0" w:afterAutospacing="0" w:line="360" w:lineRule="auto"/>
        <w:jc w:val="both"/>
        <w:rPr>
          <w:rFonts w:ascii="Book Antiqua" w:eastAsia="宋体" w:hAnsi="Book Antiqua"/>
          <w:lang w:eastAsia="zh-CN"/>
        </w:rPr>
      </w:pPr>
    </w:p>
    <w:p w14:paraId="318B5015" w14:textId="29A9F1EF" w:rsidR="00DF2681" w:rsidRPr="0006068D" w:rsidRDefault="00DF2681"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Conflict</w:t>
      </w:r>
      <w:r w:rsidR="006221BD" w:rsidRPr="0006068D">
        <w:rPr>
          <w:rFonts w:ascii="Book Antiqua" w:hAnsi="Book Antiqua"/>
          <w:b/>
        </w:rPr>
        <w:t xml:space="preserve"> </w:t>
      </w:r>
      <w:r w:rsidRPr="0006068D">
        <w:rPr>
          <w:rFonts w:ascii="Book Antiqua" w:hAnsi="Book Antiqua"/>
          <w:b/>
        </w:rPr>
        <w:t>of</w:t>
      </w:r>
      <w:r w:rsidR="006221BD" w:rsidRPr="0006068D">
        <w:rPr>
          <w:rFonts w:ascii="Book Antiqua" w:hAnsi="Book Antiqua"/>
          <w:b/>
        </w:rPr>
        <w:t xml:space="preserve"> </w:t>
      </w:r>
      <w:r w:rsidRPr="0006068D">
        <w:rPr>
          <w:rFonts w:ascii="Book Antiqua" w:hAnsi="Book Antiqua"/>
          <w:b/>
        </w:rPr>
        <w:t xml:space="preserve">interest statement: </w:t>
      </w:r>
      <w:r w:rsidR="000702C0" w:rsidRPr="0006068D">
        <w:rPr>
          <w:rFonts w:ascii="Book Antiqua" w:hAnsi="Book Antiqua" w:cs="Book Antiqua"/>
        </w:rPr>
        <w:t>All the authors</w:t>
      </w:r>
      <w:r w:rsidR="000702C0" w:rsidRPr="0006068D">
        <w:rPr>
          <w:rFonts w:ascii="Book Antiqua" w:hAnsi="Book Antiqua"/>
        </w:rPr>
        <w:t xml:space="preserve"> </w:t>
      </w:r>
      <w:r w:rsidRPr="0006068D">
        <w:rPr>
          <w:rFonts w:ascii="Book Antiqua" w:hAnsi="Book Antiqua"/>
        </w:rPr>
        <w:t xml:space="preserve">have no </w:t>
      </w:r>
      <w:r w:rsidR="000702C0" w:rsidRPr="0006068D">
        <w:rPr>
          <w:rFonts w:ascii="Book Antiqua" w:hAnsi="Book Antiqua" w:cs="Book Antiqua"/>
        </w:rPr>
        <w:t>conflict of interest related</w:t>
      </w:r>
      <w:r w:rsidR="000702C0" w:rsidRPr="0006068D">
        <w:rPr>
          <w:rFonts w:ascii="Book Antiqua" w:hAnsi="Book Antiqua"/>
        </w:rPr>
        <w:t xml:space="preserve"> to </w:t>
      </w:r>
      <w:r w:rsidR="000702C0" w:rsidRPr="0006068D">
        <w:rPr>
          <w:rFonts w:ascii="Book Antiqua" w:hAnsi="Book Antiqua" w:cs="Book Antiqua"/>
        </w:rPr>
        <w:t>the manuscript</w:t>
      </w:r>
      <w:r w:rsidR="000702C0" w:rsidRPr="0006068D">
        <w:rPr>
          <w:rFonts w:ascii="Book Antiqua" w:hAnsi="Book Antiqua"/>
        </w:rPr>
        <w:t>.</w:t>
      </w:r>
    </w:p>
    <w:p w14:paraId="6C96C331" w14:textId="77777777" w:rsidR="00D61672" w:rsidRPr="0006068D" w:rsidRDefault="00D61672" w:rsidP="0006068D">
      <w:pPr>
        <w:pStyle w:val="NormalWeb"/>
        <w:spacing w:before="0" w:beforeAutospacing="0" w:after="0" w:afterAutospacing="0" w:line="360" w:lineRule="auto"/>
        <w:jc w:val="both"/>
        <w:rPr>
          <w:rFonts w:ascii="Book Antiqua" w:eastAsia="宋体" w:hAnsi="Book Antiqua"/>
          <w:lang w:eastAsia="zh-CN"/>
        </w:rPr>
      </w:pPr>
    </w:p>
    <w:p w14:paraId="15CE4051" w14:textId="77B32E85" w:rsidR="00704393" w:rsidRPr="0006068D" w:rsidRDefault="00704393"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bCs/>
        </w:rPr>
        <w:t xml:space="preserve">Data sharing statement: </w:t>
      </w:r>
      <w:r w:rsidRPr="0006068D">
        <w:rPr>
          <w:rFonts w:ascii="Book Antiqua" w:hAnsi="Book Antiqua"/>
        </w:rPr>
        <w:t>No additional data are available.</w:t>
      </w:r>
    </w:p>
    <w:p w14:paraId="2471DA88" w14:textId="6DEB4CB0" w:rsidR="00704393" w:rsidRPr="0006068D" w:rsidRDefault="00704393"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rPr>
        <w:t> </w:t>
      </w:r>
    </w:p>
    <w:p w14:paraId="079E7BF8" w14:textId="300C9635" w:rsidR="00704393" w:rsidRPr="0006068D" w:rsidRDefault="00704393"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bCs/>
        </w:rPr>
        <w:t>Open-Access:</w:t>
      </w:r>
      <w:r w:rsidRPr="0006068D">
        <w:rPr>
          <w:rFonts w:ascii="Book Antiqua" w:hAnsi="Book Antiqua"/>
        </w:rPr>
        <w:t xml:space="preserve"> 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6068D">
          <w:rPr>
            <w:rStyle w:val="Hyperlink"/>
            <w:rFonts w:ascii="Book Antiqua" w:hAnsi="Book Antiqua"/>
          </w:rPr>
          <w:t>http://creativecommons.org/licenses/by-nc/4.0/</w:t>
        </w:r>
      </w:hyperlink>
    </w:p>
    <w:p w14:paraId="6BA7EE67" w14:textId="77777777" w:rsidR="00704393" w:rsidRPr="00EF12BF" w:rsidRDefault="00704393" w:rsidP="0006068D">
      <w:pPr>
        <w:pStyle w:val="NormalWeb"/>
        <w:spacing w:before="0" w:beforeAutospacing="0" w:after="0" w:afterAutospacing="0" w:line="360" w:lineRule="auto"/>
        <w:jc w:val="both"/>
        <w:rPr>
          <w:rFonts w:ascii="Book Antiqua" w:eastAsia="宋体" w:hAnsi="Book Antiqua"/>
          <w:lang w:eastAsia="zh-CN"/>
        </w:rPr>
      </w:pPr>
    </w:p>
    <w:p w14:paraId="1C666145" w14:textId="77777777" w:rsidR="00576649" w:rsidRPr="000D1F92" w:rsidRDefault="00576649" w:rsidP="00576649">
      <w:pPr>
        <w:spacing w:line="360" w:lineRule="auto"/>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14:paraId="50488ADE" w14:textId="34FEE4E0" w:rsidR="00753596" w:rsidRPr="0006068D" w:rsidRDefault="0075359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lastRenderedPageBreak/>
        <w:t>Correspondence to:</w:t>
      </w:r>
      <w:r w:rsidR="0006068D">
        <w:rPr>
          <w:rFonts w:ascii="Book Antiqua" w:eastAsia="宋体" w:hAnsi="Book Antiqua" w:hint="eastAsia"/>
          <w:b/>
          <w:lang w:eastAsia="zh-CN"/>
        </w:rPr>
        <w:t xml:space="preserve"> </w:t>
      </w:r>
      <w:bookmarkStart w:id="2" w:name="OLE_LINK7"/>
      <w:bookmarkStart w:id="3" w:name="OLE_LINK8"/>
      <w:proofErr w:type="spellStart"/>
      <w:r w:rsidR="000702C0" w:rsidRPr="0006068D">
        <w:rPr>
          <w:rFonts w:ascii="Book Antiqua" w:hAnsi="Book Antiqua" w:cs="Book Antiqua"/>
          <w:b/>
        </w:rPr>
        <w:t>Naohiro</w:t>
      </w:r>
      <w:proofErr w:type="spellEnd"/>
      <w:r w:rsidR="000702C0" w:rsidRPr="0006068D">
        <w:rPr>
          <w:rFonts w:ascii="Book Antiqua" w:hAnsi="Book Antiqua" w:cs="Book Antiqua"/>
          <w:b/>
        </w:rPr>
        <w:t xml:space="preserve"> Yoshida</w:t>
      </w:r>
      <w:r w:rsidR="00A824A3" w:rsidRPr="0006068D">
        <w:rPr>
          <w:rFonts w:ascii="Book Antiqua" w:hAnsi="Book Antiqua"/>
          <w:b/>
        </w:rPr>
        <w:t>, MD</w:t>
      </w:r>
      <w:r w:rsidR="0006068D" w:rsidRPr="0006068D">
        <w:rPr>
          <w:rFonts w:ascii="Book Antiqua" w:eastAsia="宋体" w:hAnsi="Book Antiqua" w:hint="eastAsia"/>
          <w:b/>
          <w:lang w:eastAsia="zh-CN"/>
        </w:rPr>
        <w:t xml:space="preserve">, </w:t>
      </w:r>
      <w:r w:rsidRPr="0006068D">
        <w:rPr>
          <w:rFonts w:ascii="Book Antiqua" w:hAnsi="Book Antiqua"/>
        </w:rPr>
        <w:t xml:space="preserve">Department of Gastroenterology, Ishikawa Prefectural Central Hospital, 2-1 </w:t>
      </w:r>
      <w:proofErr w:type="spellStart"/>
      <w:r w:rsidRPr="0006068D">
        <w:rPr>
          <w:rFonts w:ascii="Book Antiqua" w:hAnsi="Book Antiqua"/>
        </w:rPr>
        <w:t>Kuratsuki</w:t>
      </w:r>
      <w:proofErr w:type="spellEnd"/>
      <w:r w:rsidRPr="0006068D">
        <w:rPr>
          <w:rFonts w:ascii="Book Antiqua" w:hAnsi="Book Antiqua"/>
        </w:rPr>
        <w:t>-Higashi, Kanazawa city, Ishikawa prefecture 920-8530, Japan</w:t>
      </w:r>
      <w:r w:rsidR="0001362D" w:rsidRPr="0006068D">
        <w:rPr>
          <w:rFonts w:ascii="Book Antiqua" w:hAnsi="Book Antiqua" w:cs="Book Antiqua"/>
        </w:rPr>
        <w:t xml:space="preserve">. </w:t>
      </w:r>
      <w:hyperlink r:id="rId10" w:history="1">
        <w:r w:rsidR="000702C0" w:rsidRPr="0006068D">
          <w:rPr>
            <w:rStyle w:val="Hyperlink"/>
            <w:rFonts w:ascii="Book Antiqua" w:hAnsi="Book Antiqua" w:cs="Book Antiqua"/>
            <w:color w:val="auto"/>
            <w:u w:val="none"/>
          </w:rPr>
          <w:t>ynaohiro@ipch.jp</w:t>
        </w:r>
      </w:hyperlink>
      <w:r w:rsidRPr="0006068D">
        <w:rPr>
          <w:rFonts w:ascii="Book Antiqua" w:hAnsi="Book Antiqua"/>
        </w:rPr>
        <w:t xml:space="preserve"> </w:t>
      </w:r>
    </w:p>
    <w:bookmarkEnd w:id="2"/>
    <w:bookmarkEnd w:id="3"/>
    <w:p w14:paraId="0A04401E" w14:textId="2F3112E2" w:rsidR="00753596" w:rsidRPr="0006068D" w:rsidRDefault="00753596" w:rsidP="0006068D">
      <w:pPr>
        <w:autoSpaceDE w:val="0"/>
        <w:autoSpaceDN w:val="0"/>
        <w:adjustRightInd w:val="0"/>
        <w:spacing w:line="360" w:lineRule="auto"/>
        <w:rPr>
          <w:rFonts w:ascii="Book Antiqua" w:hAnsi="Book Antiqua"/>
          <w:kern w:val="0"/>
          <w:sz w:val="24"/>
        </w:rPr>
      </w:pPr>
      <w:r w:rsidRPr="0006068D">
        <w:rPr>
          <w:rFonts w:ascii="Book Antiqua" w:hAnsi="Book Antiqua"/>
          <w:b/>
          <w:kern w:val="0"/>
          <w:sz w:val="24"/>
        </w:rPr>
        <w:t>Telephone</w:t>
      </w:r>
      <w:r w:rsidRPr="0006068D">
        <w:rPr>
          <w:rFonts w:ascii="Book Antiqua" w:hAnsi="Book Antiqua"/>
          <w:kern w:val="0"/>
          <w:sz w:val="24"/>
        </w:rPr>
        <w:t>: +81-76-2378211</w:t>
      </w:r>
    </w:p>
    <w:p w14:paraId="601C6DBA" w14:textId="4546261D" w:rsidR="00753596" w:rsidRPr="0006068D" w:rsidRDefault="00753596"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t>Fax</w:t>
      </w:r>
      <w:r w:rsidRPr="0006068D">
        <w:rPr>
          <w:rFonts w:ascii="Book Antiqua" w:hAnsi="Book Antiqua"/>
        </w:rPr>
        <w:t>: +81-76-2382377</w:t>
      </w:r>
    </w:p>
    <w:p w14:paraId="3DAA6691" w14:textId="77777777" w:rsidR="00753596" w:rsidRPr="0006068D" w:rsidRDefault="00160D4A" w:rsidP="0006068D">
      <w:pPr>
        <w:pStyle w:val="NormalWeb"/>
        <w:tabs>
          <w:tab w:val="left" w:pos="6013"/>
        </w:tabs>
        <w:spacing w:before="0" w:beforeAutospacing="0" w:after="0" w:afterAutospacing="0" w:line="360" w:lineRule="auto"/>
        <w:jc w:val="both"/>
        <w:rPr>
          <w:rFonts w:ascii="Book Antiqua" w:hAnsi="Book Antiqua"/>
        </w:rPr>
      </w:pPr>
      <w:r w:rsidRPr="0006068D">
        <w:rPr>
          <w:rFonts w:ascii="Book Antiqua" w:hAnsi="Book Antiqua"/>
        </w:rPr>
        <w:tab/>
      </w:r>
    </w:p>
    <w:p w14:paraId="7536E7C3" w14:textId="1AABEF6D" w:rsidR="0006068D" w:rsidRPr="0006068D" w:rsidRDefault="0006068D" w:rsidP="0006068D">
      <w:pPr>
        <w:spacing w:line="360" w:lineRule="auto"/>
        <w:rPr>
          <w:rFonts w:ascii="Book Antiqua" w:eastAsia="宋体" w:hAnsi="Book Antiqua"/>
          <w:sz w:val="24"/>
          <w:lang w:eastAsia="zh-CN"/>
        </w:rPr>
      </w:pPr>
      <w:bookmarkStart w:id="4" w:name="OLE_LINK476"/>
      <w:bookmarkStart w:id="5" w:name="OLE_LINK477"/>
      <w:bookmarkStart w:id="6" w:name="OLE_LINK117"/>
      <w:bookmarkStart w:id="7" w:name="OLE_LINK528"/>
      <w:bookmarkStart w:id="8" w:name="OLE_LINK557"/>
      <w:r>
        <w:rPr>
          <w:rFonts w:ascii="Book Antiqua" w:hAnsi="Book Antiqua"/>
          <w:b/>
          <w:sz w:val="24"/>
        </w:rPr>
        <w:t>Received:</w:t>
      </w:r>
      <w:r>
        <w:rPr>
          <w:rFonts w:ascii="Book Antiqua" w:eastAsia="宋体" w:hAnsi="Book Antiqua" w:hint="eastAsia"/>
          <w:b/>
          <w:sz w:val="24"/>
          <w:lang w:eastAsia="zh-CN"/>
        </w:rPr>
        <w:t xml:space="preserve"> </w:t>
      </w:r>
      <w:r w:rsidRPr="0006068D">
        <w:rPr>
          <w:rFonts w:ascii="Book Antiqua" w:eastAsia="宋体" w:hAnsi="Book Antiqua" w:hint="eastAsia"/>
          <w:sz w:val="24"/>
          <w:lang w:eastAsia="zh-CN"/>
        </w:rPr>
        <w:t>February 9, 2016</w:t>
      </w:r>
    </w:p>
    <w:p w14:paraId="56660792" w14:textId="72FEF2A4" w:rsidR="0006068D" w:rsidRPr="0006068D" w:rsidRDefault="0006068D" w:rsidP="0006068D">
      <w:pPr>
        <w:spacing w:line="360" w:lineRule="auto"/>
        <w:rPr>
          <w:rFonts w:ascii="Book Antiqua" w:eastAsia="宋体"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宋体" w:hAnsi="Book Antiqua" w:hint="eastAsia"/>
          <w:b/>
          <w:sz w:val="24"/>
          <w:lang w:eastAsia="zh-CN"/>
        </w:rPr>
        <w:t xml:space="preserve"> </w:t>
      </w:r>
      <w:r w:rsidRPr="0006068D">
        <w:rPr>
          <w:rFonts w:ascii="Book Antiqua" w:eastAsia="宋体" w:hAnsi="Book Antiqua" w:hint="eastAsia"/>
          <w:sz w:val="24"/>
          <w:lang w:eastAsia="zh-CN"/>
        </w:rPr>
        <w:t>February 9, 2016</w:t>
      </w:r>
    </w:p>
    <w:p w14:paraId="233D3CE4" w14:textId="39AF7B4F" w:rsidR="0006068D" w:rsidRPr="0006068D" w:rsidRDefault="0006068D" w:rsidP="0006068D">
      <w:pPr>
        <w:spacing w:line="360" w:lineRule="auto"/>
        <w:rPr>
          <w:rFonts w:ascii="Book Antiqua" w:eastAsia="宋体" w:hAnsi="Book Antiqua"/>
          <w:sz w:val="24"/>
          <w:lang w:eastAsia="zh-CN"/>
        </w:rPr>
      </w:pPr>
      <w:r w:rsidRPr="009659DA">
        <w:rPr>
          <w:rFonts w:ascii="Book Antiqua" w:hAnsi="Book Antiqua"/>
          <w:b/>
          <w:sz w:val="24"/>
        </w:rPr>
        <w:t>First decision:</w:t>
      </w:r>
      <w:r>
        <w:rPr>
          <w:rFonts w:ascii="Book Antiqua" w:eastAsia="宋体" w:hAnsi="Book Antiqua" w:hint="eastAsia"/>
          <w:b/>
          <w:sz w:val="24"/>
          <w:lang w:eastAsia="zh-CN"/>
        </w:rPr>
        <w:t xml:space="preserve"> </w:t>
      </w:r>
      <w:r w:rsidRPr="0006068D">
        <w:rPr>
          <w:rFonts w:ascii="Book Antiqua" w:eastAsia="宋体" w:hAnsi="Book Antiqua" w:hint="eastAsia"/>
          <w:sz w:val="24"/>
          <w:lang w:eastAsia="zh-CN"/>
        </w:rPr>
        <w:t>March 14, 2016</w:t>
      </w:r>
    </w:p>
    <w:p w14:paraId="7F55A9ED" w14:textId="1C1A5799" w:rsidR="0006068D" w:rsidRPr="0006068D" w:rsidRDefault="0006068D" w:rsidP="0006068D">
      <w:pPr>
        <w:spacing w:line="360" w:lineRule="auto"/>
        <w:rPr>
          <w:rFonts w:ascii="Book Antiqua" w:eastAsia="宋体" w:hAnsi="Book Antiqua"/>
          <w:sz w:val="24"/>
          <w:lang w:eastAsia="zh-CN"/>
        </w:rPr>
      </w:pPr>
      <w:r>
        <w:rPr>
          <w:rFonts w:ascii="Book Antiqua" w:hAnsi="Book Antiqua"/>
          <w:b/>
          <w:sz w:val="24"/>
        </w:rPr>
        <w:t>Revised:</w:t>
      </w:r>
      <w:r>
        <w:rPr>
          <w:rFonts w:ascii="Book Antiqua" w:eastAsia="宋体" w:hAnsi="Book Antiqua" w:hint="eastAsia"/>
          <w:b/>
          <w:sz w:val="24"/>
          <w:lang w:eastAsia="zh-CN"/>
        </w:rPr>
        <w:t xml:space="preserve"> </w:t>
      </w:r>
      <w:r w:rsidRPr="0006068D">
        <w:rPr>
          <w:rFonts w:ascii="Book Antiqua" w:eastAsia="宋体" w:hAnsi="Book Antiqua" w:hint="eastAsia"/>
          <w:sz w:val="24"/>
          <w:lang w:eastAsia="zh-CN"/>
        </w:rPr>
        <w:t>April 6, 2016</w:t>
      </w:r>
    </w:p>
    <w:p w14:paraId="1464E4A8" w14:textId="0ABF264E" w:rsidR="0006068D" w:rsidRDefault="0006068D" w:rsidP="0006068D">
      <w:pPr>
        <w:spacing w:line="360" w:lineRule="auto"/>
        <w:rPr>
          <w:rFonts w:ascii="Book Antiqua" w:hAnsi="Book Antiqua"/>
          <w:b/>
          <w:sz w:val="24"/>
        </w:rPr>
      </w:pPr>
      <w:r>
        <w:rPr>
          <w:rFonts w:ascii="Book Antiqua" w:hAnsi="Book Antiqua"/>
          <w:b/>
          <w:sz w:val="24"/>
        </w:rPr>
        <w:t>Accepted:</w:t>
      </w:r>
      <w:r>
        <w:rPr>
          <w:rFonts w:ascii="Book Antiqua" w:hAnsi="Book Antiqua" w:hint="eastAsia"/>
          <w:b/>
          <w:sz w:val="24"/>
        </w:rPr>
        <w:t xml:space="preserve"> </w:t>
      </w:r>
      <w:r w:rsidR="00BD07C2" w:rsidRPr="00BD07C2">
        <w:rPr>
          <w:rFonts w:ascii="Book Antiqua" w:hAnsi="Book Antiqua"/>
          <w:sz w:val="24"/>
        </w:rPr>
        <w:t>May 7, 2016</w:t>
      </w:r>
      <w:r>
        <w:rPr>
          <w:rFonts w:ascii="Book Antiqua" w:hAnsi="Book Antiqua" w:hint="eastAsia"/>
          <w:b/>
          <w:sz w:val="24"/>
        </w:rPr>
        <w:t xml:space="preserve"> </w:t>
      </w:r>
    </w:p>
    <w:p w14:paraId="7DA4C8BC" w14:textId="77777777" w:rsidR="0006068D" w:rsidRDefault="0006068D" w:rsidP="0006068D">
      <w:pPr>
        <w:spacing w:line="360" w:lineRule="auto"/>
        <w:rPr>
          <w:rFonts w:ascii="Book Antiqua" w:hAnsi="Book Antiqua"/>
          <w:b/>
          <w:sz w:val="24"/>
        </w:rPr>
      </w:pPr>
      <w:r w:rsidRPr="009659DA">
        <w:rPr>
          <w:rFonts w:ascii="Book Antiqua" w:hAnsi="Book Antiqua"/>
          <w:b/>
          <w:sz w:val="24"/>
        </w:rPr>
        <w:t>Article in press:</w:t>
      </w:r>
    </w:p>
    <w:p w14:paraId="35B5CDFB" w14:textId="77777777" w:rsidR="0006068D" w:rsidRPr="00ED7CB9" w:rsidRDefault="0006068D" w:rsidP="0006068D">
      <w:pPr>
        <w:spacing w:line="360" w:lineRule="auto"/>
        <w:rPr>
          <w:rFonts w:ascii="Book Antiqua" w:hAnsi="Book Antiqua"/>
          <w:b/>
          <w:sz w:val="24"/>
        </w:rPr>
      </w:pPr>
      <w:r>
        <w:rPr>
          <w:rFonts w:ascii="Book Antiqua" w:hAnsi="Book Antiqua"/>
          <w:b/>
          <w:sz w:val="24"/>
        </w:rPr>
        <w:t>Published online:</w:t>
      </w:r>
    </w:p>
    <w:bookmarkEnd w:id="4"/>
    <w:bookmarkEnd w:id="5"/>
    <w:bookmarkEnd w:id="6"/>
    <w:bookmarkEnd w:id="7"/>
    <w:bookmarkEnd w:id="8"/>
    <w:p w14:paraId="4D2D9507" w14:textId="77777777" w:rsidR="00753596" w:rsidRPr="0006068D" w:rsidRDefault="00753596" w:rsidP="0006068D">
      <w:pPr>
        <w:pStyle w:val="NormalWeb"/>
        <w:spacing w:before="0" w:beforeAutospacing="0" w:after="0" w:afterAutospacing="0" w:line="360" w:lineRule="auto"/>
        <w:jc w:val="both"/>
        <w:rPr>
          <w:rFonts w:ascii="Book Antiqua" w:hAnsi="Book Antiqua"/>
        </w:rPr>
      </w:pPr>
    </w:p>
    <w:p w14:paraId="502C23AE" w14:textId="77777777" w:rsidR="00753596" w:rsidRPr="0006068D" w:rsidRDefault="00753596" w:rsidP="0006068D">
      <w:pPr>
        <w:widowControl/>
        <w:spacing w:line="360" w:lineRule="auto"/>
        <w:rPr>
          <w:rFonts w:ascii="Book Antiqua" w:hAnsi="Book Antiqua"/>
          <w:kern w:val="0"/>
          <w:sz w:val="24"/>
        </w:rPr>
      </w:pPr>
      <w:r w:rsidRPr="0006068D">
        <w:rPr>
          <w:rFonts w:ascii="Book Antiqua" w:hAnsi="Book Antiqua"/>
          <w:sz w:val="24"/>
        </w:rPr>
        <w:br w:type="page"/>
      </w:r>
    </w:p>
    <w:p w14:paraId="4861AA0B" w14:textId="77777777" w:rsidR="00753596" w:rsidRPr="0006068D" w:rsidRDefault="0075359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lastRenderedPageBreak/>
        <w:t>Abstract</w:t>
      </w:r>
    </w:p>
    <w:p w14:paraId="25706B69" w14:textId="0F3BF8FE" w:rsidR="00466CF9" w:rsidRPr="0006068D" w:rsidRDefault="00753596"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t>AIM</w:t>
      </w:r>
      <w:r w:rsidR="000F34D4" w:rsidRPr="0006068D">
        <w:rPr>
          <w:rFonts w:ascii="Book Antiqua" w:hAnsi="Book Antiqua"/>
          <w:b/>
        </w:rPr>
        <w:t>:</w:t>
      </w:r>
      <w:r w:rsidR="000F34D4" w:rsidRPr="0006068D">
        <w:rPr>
          <w:rFonts w:ascii="Book Antiqua" w:hAnsi="Book Antiqua"/>
        </w:rPr>
        <w:t xml:space="preserve"> </w:t>
      </w:r>
      <w:r w:rsidR="00F659AD" w:rsidRPr="0006068D">
        <w:rPr>
          <w:rFonts w:ascii="Book Antiqua" w:hAnsi="Book Antiqua"/>
        </w:rPr>
        <w:t>T</w:t>
      </w:r>
      <w:r w:rsidR="00466CF9" w:rsidRPr="0006068D">
        <w:rPr>
          <w:rFonts w:ascii="Book Antiqua" w:hAnsi="Book Antiqua"/>
        </w:rPr>
        <w:t xml:space="preserve">o evaluate efficacy and safety of clip-and-snare method using pre-looping technique (CSM-PLT) for gastric </w:t>
      </w:r>
      <w:r w:rsidR="0049299C" w:rsidRPr="0006068D">
        <w:rPr>
          <w:rFonts w:ascii="Book Antiqua" w:hAnsi="Book Antiqua"/>
        </w:rPr>
        <w:t>endoscopic submucosal dissection (ESD)</w:t>
      </w:r>
      <w:r w:rsidR="00466CF9" w:rsidRPr="0006068D">
        <w:rPr>
          <w:rFonts w:ascii="Book Antiqua" w:hAnsi="Book Antiqua"/>
        </w:rPr>
        <w:t>.</w:t>
      </w:r>
    </w:p>
    <w:p w14:paraId="26386BA5" w14:textId="77777777" w:rsidR="00466CF9" w:rsidRPr="0006068D" w:rsidRDefault="00466CF9" w:rsidP="0006068D">
      <w:pPr>
        <w:pStyle w:val="NormalWeb"/>
        <w:spacing w:before="0" w:beforeAutospacing="0" w:after="0" w:afterAutospacing="0" w:line="360" w:lineRule="auto"/>
        <w:jc w:val="both"/>
        <w:rPr>
          <w:rFonts w:ascii="Book Antiqua" w:hAnsi="Book Antiqua"/>
        </w:rPr>
      </w:pPr>
    </w:p>
    <w:p w14:paraId="26AFB5DE" w14:textId="4E5969BF" w:rsidR="005B0FFD" w:rsidRPr="0006068D" w:rsidRDefault="00753596"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t>METHODS</w:t>
      </w:r>
      <w:r w:rsidRPr="00E1426B">
        <w:rPr>
          <w:rFonts w:ascii="Book Antiqua" w:hAnsi="Book Antiqua"/>
          <w:b/>
        </w:rPr>
        <w:t>:</w:t>
      </w:r>
      <w:r w:rsidRPr="0006068D">
        <w:rPr>
          <w:rFonts w:ascii="Book Antiqua" w:hAnsi="Book Antiqua"/>
        </w:rPr>
        <w:t xml:space="preserve"> </w:t>
      </w:r>
      <w:r w:rsidR="00F659AD" w:rsidRPr="0006068D">
        <w:rPr>
          <w:rFonts w:ascii="Book Antiqua" w:hAnsi="Book Antiqua"/>
        </w:rPr>
        <w:t xml:space="preserve">In the </w:t>
      </w:r>
      <w:r w:rsidR="00666A12" w:rsidRPr="0006068D">
        <w:rPr>
          <w:rFonts w:ascii="Book Antiqua" w:hAnsi="Book Antiqua"/>
        </w:rPr>
        <w:t xml:space="preserve">CSM-PLT </w:t>
      </w:r>
      <w:r w:rsidR="00F659AD" w:rsidRPr="0006068D">
        <w:rPr>
          <w:rFonts w:ascii="Book Antiqua" w:hAnsi="Book Antiqua"/>
        </w:rPr>
        <w:t xml:space="preserve">method, </w:t>
      </w:r>
      <w:r w:rsidR="006221BD" w:rsidRPr="0006068D">
        <w:rPr>
          <w:rFonts w:ascii="Book Antiqua" w:hAnsi="Book Antiqua"/>
        </w:rPr>
        <w:t xml:space="preserve">a clip attached to the lesion </w:t>
      </w:r>
      <w:r w:rsidR="00412128" w:rsidRPr="0006068D">
        <w:rPr>
          <w:rFonts w:ascii="Book Antiqua" w:hAnsi="Book Antiqua"/>
        </w:rPr>
        <w:t xml:space="preserve">side </w:t>
      </w:r>
      <w:r w:rsidR="006221BD" w:rsidRPr="0006068D">
        <w:rPr>
          <w:rFonts w:ascii="Book Antiqua" w:hAnsi="Book Antiqua"/>
        </w:rPr>
        <w:t xml:space="preserve">was </w:t>
      </w:r>
      <w:r w:rsidR="00016006" w:rsidRPr="0006068D">
        <w:rPr>
          <w:rFonts w:ascii="Book Antiqua" w:hAnsi="Book Antiqua"/>
        </w:rPr>
        <w:t>strangulat</w:t>
      </w:r>
      <w:r w:rsidR="006221BD" w:rsidRPr="0006068D">
        <w:rPr>
          <w:rFonts w:ascii="Book Antiqua" w:hAnsi="Book Antiqua"/>
        </w:rPr>
        <w:t>ed</w:t>
      </w:r>
      <w:r w:rsidR="00016006" w:rsidRPr="0006068D">
        <w:rPr>
          <w:rFonts w:ascii="Book Antiqua" w:hAnsi="Book Antiqua"/>
        </w:rPr>
        <w:t xml:space="preserve"> with a snare, </w:t>
      </w:r>
      <w:r w:rsidR="006221BD" w:rsidRPr="0006068D">
        <w:rPr>
          <w:rFonts w:ascii="Book Antiqua" w:hAnsi="Book Antiqua"/>
        </w:rPr>
        <w:t xml:space="preserve">followed by application of </w:t>
      </w:r>
      <w:r w:rsidR="00F659AD" w:rsidRPr="0006068D">
        <w:rPr>
          <w:rFonts w:ascii="Book Antiqua" w:hAnsi="Book Antiqua"/>
        </w:rPr>
        <w:t xml:space="preserve">an </w:t>
      </w:r>
      <w:r w:rsidR="00016006" w:rsidRPr="0006068D">
        <w:rPr>
          <w:rFonts w:ascii="Book Antiqua" w:hAnsi="Book Antiqua"/>
        </w:rPr>
        <w:t xml:space="preserve">appropriate tension to the lesion </w:t>
      </w:r>
      <w:r w:rsidR="00B42BAC" w:rsidRPr="0006068D">
        <w:rPr>
          <w:rFonts w:ascii="Book Antiqua" w:hAnsi="Book Antiqua"/>
        </w:rPr>
        <w:t xml:space="preserve">independent of </w:t>
      </w:r>
      <w:r w:rsidR="00016006" w:rsidRPr="0006068D">
        <w:rPr>
          <w:rFonts w:ascii="Book Antiqua" w:hAnsi="Book Antiqua"/>
        </w:rPr>
        <w:t>an endoscope.</w:t>
      </w:r>
      <w:r w:rsidR="00666A12" w:rsidRPr="0006068D">
        <w:rPr>
          <w:rFonts w:ascii="Book Antiqua" w:hAnsi="Book Antiqua"/>
        </w:rPr>
        <w:t xml:space="preserve"> </w:t>
      </w:r>
      <w:r w:rsidR="005B0FFD" w:rsidRPr="0006068D">
        <w:rPr>
          <w:rFonts w:ascii="Book Antiqua" w:hAnsi="Book Antiqua"/>
        </w:rPr>
        <w:t xml:space="preserve">Twenty consecutive lesions were resected by ESD using CSM-PLT (CSM-PLT group) and compared with a control group, including 20 lesions that were resected by conventional ESD. </w:t>
      </w:r>
      <w:r w:rsidR="007849F3" w:rsidRPr="0006068D">
        <w:rPr>
          <w:rFonts w:ascii="Book Antiqua" w:hAnsi="Book Antiqua"/>
        </w:rPr>
        <w:t>The c</w:t>
      </w:r>
      <w:r w:rsidR="005B0FFD" w:rsidRPr="0006068D">
        <w:rPr>
          <w:rFonts w:ascii="Book Antiqua" w:hAnsi="Book Antiqua"/>
        </w:rPr>
        <w:t xml:space="preserve">ontrol group was matched based on the size and location of </w:t>
      </w:r>
      <w:r w:rsidR="006C21BA" w:rsidRPr="0006068D">
        <w:rPr>
          <w:rFonts w:ascii="Book Antiqua" w:hAnsi="Book Antiqua"/>
        </w:rPr>
        <w:t xml:space="preserve">the </w:t>
      </w:r>
      <w:r w:rsidR="005B0FFD" w:rsidRPr="0006068D">
        <w:rPr>
          <w:rFonts w:ascii="Book Antiqua" w:hAnsi="Book Antiqua"/>
        </w:rPr>
        <w:t xml:space="preserve">lesion, presence of </w:t>
      </w:r>
      <w:r w:rsidR="008561CA" w:rsidRPr="0006068D">
        <w:rPr>
          <w:rFonts w:ascii="Book Antiqua" w:hAnsi="Book Antiqua"/>
        </w:rPr>
        <w:t>pathologic fibrosis</w:t>
      </w:r>
      <w:r w:rsidR="005B0FFD" w:rsidRPr="0006068D">
        <w:rPr>
          <w:rFonts w:ascii="Book Antiqua" w:hAnsi="Book Antiqua"/>
        </w:rPr>
        <w:t xml:space="preserve">, and experience of endoscopists. Total procedure time of ESD, proportion of </w:t>
      </w:r>
      <w:r w:rsidR="005B0FFD" w:rsidRPr="0006068D">
        <w:rPr>
          <w:rFonts w:ascii="Book Antiqua" w:hAnsi="Book Antiqua"/>
          <w:i/>
        </w:rPr>
        <w:t>en bloc</w:t>
      </w:r>
      <w:r w:rsidR="005B0FFD" w:rsidRPr="0006068D">
        <w:rPr>
          <w:rFonts w:ascii="Book Antiqua" w:hAnsi="Book Antiqua"/>
        </w:rPr>
        <w:t xml:space="preserve"> resection, and complications were analyzed.</w:t>
      </w:r>
    </w:p>
    <w:p w14:paraId="19C928F2" w14:textId="77777777" w:rsidR="00666A12" w:rsidRPr="0006068D" w:rsidRDefault="00666A12" w:rsidP="0006068D">
      <w:pPr>
        <w:pStyle w:val="NormalWeb"/>
        <w:spacing w:before="0" w:beforeAutospacing="0" w:after="0" w:afterAutospacing="0" w:line="360" w:lineRule="auto"/>
        <w:jc w:val="both"/>
        <w:rPr>
          <w:rFonts w:ascii="Book Antiqua" w:hAnsi="Book Antiqua"/>
        </w:rPr>
      </w:pPr>
    </w:p>
    <w:p w14:paraId="2508992A" w14:textId="5679B3CD" w:rsidR="000F34D4" w:rsidRPr="0006068D" w:rsidRDefault="00753596"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t>RES</w:t>
      </w:r>
      <w:r w:rsidR="00300E05" w:rsidRPr="0006068D">
        <w:rPr>
          <w:rFonts w:ascii="Book Antiqua" w:hAnsi="Book Antiqua"/>
          <w:b/>
        </w:rPr>
        <w:t>U</w:t>
      </w:r>
      <w:r w:rsidRPr="0006068D">
        <w:rPr>
          <w:rFonts w:ascii="Book Antiqua" w:hAnsi="Book Antiqua"/>
          <w:b/>
        </w:rPr>
        <w:t>LTS</w:t>
      </w:r>
      <w:r w:rsidRPr="00E1426B">
        <w:rPr>
          <w:rFonts w:ascii="Book Antiqua" w:hAnsi="Book Antiqua"/>
          <w:b/>
        </w:rPr>
        <w:t>:</w:t>
      </w:r>
      <w:r w:rsidRPr="0006068D">
        <w:rPr>
          <w:rFonts w:ascii="Book Antiqua" w:hAnsi="Book Antiqua"/>
        </w:rPr>
        <w:t xml:space="preserve"> </w:t>
      </w:r>
      <w:r w:rsidR="00426903" w:rsidRPr="0006068D">
        <w:rPr>
          <w:rFonts w:ascii="Book Antiqua" w:hAnsi="Book Antiqua"/>
        </w:rPr>
        <w:t xml:space="preserve">The total procedure time for the CSM-PLT group was significantly shorter than </w:t>
      </w:r>
      <w:r w:rsidR="002B26B9" w:rsidRPr="0006068D">
        <w:rPr>
          <w:rFonts w:ascii="Book Antiqua" w:hAnsi="Book Antiqua"/>
        </w:rPr>
        <w:t>that f</w:t>
      </w:r>
      <w:r w:rsidR="004B0A9E" w:rsidRPr="0006068D">
        <w:rPr>
          <w:rFonts w:ascii="Book Antiqua" w:hAnsi="Book Antiqua"/>
        </w:rPr>
        <w:t>or</w:t>
      </w:r>
      <w:r w:rsidR="002B26B9" w:rsidRPr="0006068D">
        <w:rPr>
          <w:rFonts w:ascii="Book Antiqua" w:hAnsi="Book Antiqua"/>
        </w:rPr>
        <w:t xml:space="preserve"> </w:t>
      </w:r>
      <w:r w:rsidR="00426903" w:rsidRPr="0006068D">
        <w:rPr>
          <w:rFonts w:ascii="Book Antiqua" w:hAnsi="Book Antiqua"/>
        </w:rPr>
        <w:t>the control group (38.5</w:t>
      </w:r>
      <w:r w:rsidR="002B26B9" w:rsidRPr="0006068D">
        <w:rPr>
          <w:rFonts w:ascii="Book Antiqua" w:hAnsi="Book Antiqua"/>
        </w:rPr>
        <w:t xml:space="preserve"> </w:t>
      </w:r>
      <w:r w:rsidR="00426903" w:rsidRPr="0006068D">
        <w:rPr>
          <w:rFonts w:ascii="Book Antiqua" w:hAnsi="Book Antiqua"/>
        </w:rPr>
        <w:t xml:space="preserve">min </w:t>
      </w:r>
      <w:r w:rsidR="00426903" w:rsidRPr="0006068D">
        <w:rPr>
          <w:rFonts w:ascii="Book Antiqua" w:hAnsi="Book Antiqua"/>
          <w:i/>
        </w:rPr>
        <w:t>vs</w:t>
      </w:r>
      <w:r w:rsidR="00426903" w:rsidRPr="0006068D">
        <w:rPr>
          <w:rFonts w:ascii="Book Antiqua" w:hAnsi="Book Antiqua"/>
        </w:rPr>
        <w:t xml:space="preserve"> 59.5</w:t>
      </w:r>
      <w:r w:rsidR="002B26B9" w:rsidRPr="0006068D">
        <w:rPr>
          <w:rFonts w:ascii="Book Antiqua" w:hAnsi="Book Antiqua"/>
        </w:rPr>
        <w:t xml:space="preserve"> </w:t>
      </w:r>
      <w:r w:rsidR="00426903" w:rsidRPr="0006068D">
        <w:rPr>
          <w:rFonts w:ascii="Book Antiqua" w:hAnsi="Book Antiqua"/>
        </w:rPr>
        <w:t>min</w:t>
      </w:r>
      <w:r w:rsidR="0006068D">
        <w:rPr>
          <w:rFonts w:ascii="Book Antiqua" w:eastAsia="宋体" w:hAnsi="Book Antiqua" w:hint="eastAsia"/>
          <w:lang w:eastAsia="zh-CN"/>
        </w:rPr>
        <w:t>,</w:t>
      </w:r>
      <w:r w:rsidR="00426903" w:rsidRPr="0006068D">
        <w:rPr>
          <w:rFonts w:ascii="Book Antiqua" w:hAnsi="Book Antiqua"/>
        </w:rPr>
        <w:t xml:space="preserve"> </w:t>
      </w:r>
      <w:r w:rsidR="00426903" w:rsidRPr="0006068D">
        <w:rPr>
          <w:rFonts w:ascii="Book Antiqua" w:hAnsi="Book Antiqua"/>
          <w:i/>
        </w:rPr>
        <w:t>P</w:t>
      </w:r>
      <w:r w:rsidR="004B0A9E" w:rsidRPr="0006068D">
        <w:rPr>
          <w:rFonts w:ascii="Book Antiqua" w:hAnsi="Book Antiqua"/>
        </w:rPr>
        <w:t xml:space="preserve"> </w:t>
      </w:r>
      <w:r w:rsidR="00426903" w:rsidRPr="0006068D">
        <w:rPr>
          <w:rFonts w:ascii="Book Antiqua" w:hAnsi="Book Antiqua"/>
        </w:rPr>
        <w:t>=</w:t>
      </w:r>
      <w:r w:rsidR="004B0A9E" w:rsidRPr="0006068D">
        <w:rPr>
          <w:rFonts w:ascii="Book Antiqua" w:hAnsi="Book Antiqua"/>
        </w:rPr>
        <w:t xml:space="preserve"> </w:t>
      </w:r>
      <w:r w:rsidR="00426903" w:rsidRPr="0006068D">
        <w:rPr>
          <w:rFonts w:ascii="Book Antiqua" w:hAnsi="Book Antiqua"/>
        </w:rPr>
        <w:t>0.0</w:t>
      </w:r>
      <w:r w:rsidR="00FC1DCA" w:rsidRPr="0006068D">
        <w:rPr>
          <w:rFonts w:ascii="Book Antiqua" w:hAnsi="Book Antiqua"/>
        </w:rPr>
        <w:t>23)</w:t>
      </w:r>
      <w:r w:rsidR="002B26B9" w:rsidRPr="0006068D">
        <w:rPr>
          <w:rFonts w:ascii="Book Antiqua" w:hAnsi="Book Antiqua"/>
        </w:rPr>
        <w:t>; a</w:t>
      </w:r>
      <w:r w:rsidR="00FC1DCA" w:rsidRPr="0006068D">
        <w:rPr>
          <w:rFonts w:ascii="Book Antiqua" w:hAnsi="Book Antiqua"/>
        </w:rPr>
        <w:t>ll</w:t>
      </w:r>
      <w:r w:rsidR="00426903" w:rsidRPr="0006068D">
        <w:rPr>
          <w:rFonts w:ascii="Book Antiqua" w:hAnsi="Book Antiqua"/>
        </w:rPr>
        <w:t xml:space="preserve"> lesions were resected </w:t>
      </w:r>
      <w:r w:rsidR="00426903" w:rsidRPr="0006068D">
        <w:rPr>
          <w:rFonts w:ascii="Book Antiqua" w:hAnsi="Book Antiqua"/>
          <w:i/>
        </w:rPr>
        <w:t>en bloc</w:t>
      </w:r>
      <w:r w:rsidR="00426903" w:rsidRPr="0006068D">
        <w:rPr>
          <w:rFonts w:ascii="Book Antiqua" w:hAnsi="Book Antiqua"/>
        </w:rPr>
        <w:t xml:space="preserve"> by ESD. </w:t>
      </w:r>
      <w:r w:rsidR="002B26B9" w:rsidRPr="0006068D">
        <w:rPr>
          <w:rFonts w:ascii="Book Antiqua" w:hAnsi="Book Antiqua"/>
        </w:rPr>
        <w:t xml:space="preserve">There was no significant difference in </w:t>
      </w:r>
      <w:r w:rsidR="00426903" w:rsidRPr="0006068D">
        <w:rPr>
          <w:rFonts w:ascii="Book Antiqua" w:hAnsi="Book Antiqua"/>
        </w:rPr>
        <w:t xml:space="preserve">complications between </w:t>
      </w:r>
      <w:r w:rsidR="002B26B9" w:rsidRPr="0006068D">
        <w:rPr>
          <w:rFonts w:ascii="Book Antiqua" w:hAnsi="Book Antiqua"/>
        </w:rPr>
        <w:t xml:space="preserve">the </w:t>
      </w:r>
      <w:r w:rsidR="00426903" w:rsidRPr="0006068D">
        <w:rPr>
          <w:rFonts w:ascii="Book Antiqua" w:hAnsi="Book Antiqua"/>
        </w:rPr>
        <w:t xml:space="preserve">two groups. </w:t>
      </w:r>
      <w:r w:rsidR="002B26B9" w:rsidRPr="0006068D">
        <w:rPr>
          <w:rFonts w:ascii="Book Antiqua" w:hAnsi="Book Antiqua"/>
        </w:rPr>
        <w:t>Mo</w:t>
      </w:r>
      <w:r w:rsidR="001013D2" w:rsidRPr="0006068D">
        <w:rPr>
          <w:rFonts w:ascii="Book Antiqua" w:hAnsi="Book Antiqua"/>
        </w:rPr>
        <w:t>r</w:t>
      </w:r>
      <w:r w:rsidR="002B26B9" w:rsidRPr="0006068D">
        <w:rPr>
          <w:rFonts w:ascii="Book Antiqua" w:hAnsi="Book Antiqua"/>
        </w:rPr>
        <w:t>eover</w:t>
      </w:r>
      <w:r w:rsidR="00426903" w:rsidRPr="0006068D">
        <w:rPr>
          <w:rFonts w:ascii="Book Antiqua" w:hAnsi="Book Antiqua"/>
        </w:rPr>
        <w:t xml:space="preserve">, there was no complication in the CSM-PLT </w:t>
      </w:r>
      <w:r w:rsidR="000F34D4" w:rsidRPr="0006068D">
        <w:rPr>
          <w:rFonts w:ascii="Book Antiqua" w:hAnsi="Book Antiqua"/>
        </w:rPr>
        <w:t>group</w:t>
      </w:r>
      <w:r w:rsidR="00426903" w:rsidRPr="0006068D">
        <w:rPr>
          <w:rFonts w:ascii="Book Antiqua" w:hAnsi="Book Antiqua"/>
        </w:rPr>
        <w:t>. In</w:t>
      </w:r>
      <w:r w:rsidR="002B26B9" w:rsidRPr="0006068D">
        <w:rPr>
          <w:rFonts w:ascii="Book Antiqua" w:hAnsi="Book Antiqua"/>
        </w:rPr>
        <w:t xml:space="preserve"> one large lesion (size: 74 mm)</w:t>
      </w:r>
      <w:r w:rsidR="00443D40" w:rsidRPr="0006068D">
        <w:rPr>
          <w:rFonts w:ascii="Book Antiqua" w:hAnsi="Book Antiqua"/>
        </w:rPr>
        <w:t xml:space="preserve"> that under</w:t>
      </w:r>
      <w:r w:rsidR="004B0A9E" w:rsidRPr="0006068D">
        <w:rPr>
          <w:rFonts w:ascii="Book Antiqua" w:hAnsi="Book Antiqua"/>
        </w:rPr>
        <w:t>went</w:t>
      </w:r>
      <w:r w:rsidR="00443D40" w:rsidRPr="0006068D">
        <w:rPr>
          <w:rFonts w:ascii="Book Antiqua" w:hAnsi="Book Antiqua"/>
        </w:rPr>
        <w:t xml:space="preserve"> extensive CSM-PLT during ESD</w:t>
      </w:r>
      <w:r w:rsidR="002B26B9" w:rsidRPr="0006068D">
        <w:rPr>
          <w:rFonts w:ascii="Book Antiqua" w:hAnsi="Book Antiqua"/>
        </w:rPr>
        <w:t xml:space="preserve">, we used </w:t>
      </w:r>
      <w:r w:rsidR="00443D40" w:rsidRPr="0006068D">
        <w:rPr>
          <w:rFonts w:ascii="Book Antiqua" w:hAnsi="Book Antiqua"/>
        </w:rPr>
        <w:t xml:space="preserve">an </w:t>
      </w:r>
      <w:r w:rsidR="002B26B9" w:rsidRPr="0006068D">
        <w:rPr>
          <w:rFonts w:ascii="Book Antiqua" w:hAnsi="Book Antiqua"/>
        </w:rPr>
        <w:t xml:space="preserve">additional </w:t>
      </w:r>
      <w:r w:rsidR="00443D40" w:rsidRPr="0006068D">
        <w:rPr>
          <w:rFonts w:ascii="Book Antiqua" w:hAnsi="Book Antiqua"/>
        </w:rPr>
        <w:t>CSM-PLT on another</w:t>
      </w:r>
      <w:r w:rsidR="00426903" w:rsidRPr="0006068D">
        <w:rPr>
          <w:rFonts w:ascii="Book Antiqua" w:hAnsi="Book Antiqua"/>
        </w:rPr>
        <w:t xml:space="preserve"> edge of </w:t>
      </w:r>
      <w:r w:rsidR="00443D40" w:rsidRPr="0006068D">
        <w:rPr>
          <w:rFonts w:ascii="Book Antiqua" w:hAnsi="Book Antiqua"/>
        </w:rPr>
        <w:t xml:space="preserve">the </w:t>
      </w:r>
      <w:r w:rsidR="00426903" w:rsidRPr="0006068D">
        <w:rPr>
          <w:rFonts w:ascii="Book Antiqua" w:hAnsi="Book Antiqua"/>
        </w:rPr>
        <w:t>lesion</w:t>
      </w:r>
      <w:r w:rsidR="00910C7B" w:rsidRPr="0006068D">
        <w:rPr>
          <w:rFonts w:ascii="Book Antiqua" w:hAnsi="Book Antiqua"/>
        </w:rPr>
        <w:t xml:space="preserve"> </w:t>
      </w:r>
      <w:r w:rsidR="00426903" w:rsidRPr="0006068D">
        <w:rPr>
          <w:rFonts w:ascii="Book Antiqua" w:hAnsi="Book Antiqua"/>
        </w:rPr>
        <w:t xml:space="preserve">after </w:t>
      </w:r>
      <w:r w:rsidR="00910C7B" w:rsidRPr="0006068D">
        <w:rPr>
          <w:rFonts w:ascii="Book Antiqua" w:hAnsi="Book Antiqua"/>
        </w:rPr>
        <w:t xml:space="preserve">achieving </w:t>
      </w:r>
      <w:r w:rsidR="00426903" w:rsidRPr="0006068D">
        <w:rPr>
          <w:rFonts w:ascii="Book Antiqua" w:hAnsi="Book Antiqua"/>
        </w:rPr>
        <w:t xml:space="preserve">submucosal resection to the </w:t>
      </w:r>
      <w:r w:rsidR="00910C7B" w:rsidRPr="0006068D">
        <w:rPr>
          <w:rFonts w:ascii="Book Antiqua" w:hAnsi="Book Antiqua"/>
        </w:rPr>
        <w:t xml:space="preserve">maximum </w:t>
      </w:r>
      <w:r w:rsidR="00426903" w:rsidRPr="0006068D">
        <w:rPr>
          <w:rFonts w:ascii="Book Antiqua" w:hAnsi="Book Antiqua"/>
        </w:rPr>
        <w:t xml:space="preserve">extent possible </w:t>
      </w:r>
      <w:r w:rsidR="00910C7B" w:rsidRPr="0006068D">
        <w:rPr>
          <w:rFonts w:ascii="Book Antiqua" w:hAnsi="Book Antiqua"/>
        </w:rPr>
        <w:t xml:space="preserve">during initial </w:t>
      </w:r>
      <w:r w:rsidR="00426903" w:rsidRPr="0006068D">
        <w:rPr>
          <w:rFonts w:ascii="Book Antiqua" w:hAnsi="Book Antiqua"/>
        </w:rPr>
        <w:t xml:space="preserve">CSM-PLT. </w:t>
      </w:r>
      <w:r w:rsidR="00443D40" w:rsidRPr="0006068D">
        <w:rPr>
          <w:rFonts w:ascii="Book Antiqua" w:hAnsi="Book Antiqua"/>
        </w:rPr>
        <w:t xml:space="preserve">In two lesions, the </w:t>
      </w:r>
      <w:r w:rsidR="00426903" w:rsidRPr="0006068D">
        <w:rPr>
          <w:rFonts w:ascii="Book Antiqua" w:hAnsi="Book Antiqua"/>
        </w:rPr>
        <w:t xml:space="preserve">snare came off the lesion together with </w:t>
      </w:r>
      <w:r w:rsidR="00443D40" w:rsidRPr="0006068D">
        <w:rPr>
          <w:rFonts w:ascii="Book Antiqua" w:hAnsi="Book Antiqua"/>
        </w:rPr>
        <w:t xml:space="preserve">the </w:t>
      </w:r>
      <w:r w:rsidR="00426903" w:rsidRPr="0006068D">
        <w:rPr>
          <w:rFonts w:ascii="Book Antiqua" w:hAnsi="Book Antiqua"/>
        </w:rPr>
        <w:t xml:space="preserve">clip </w:t>
      </w:r>
      <w:r w:rsidR="00443D40" w:rsidRPr="0006068D">
        <w:rPr>
          <w:rFonts w:ascii="Book Antiqua" w:hAnsi="Book Antiqua"/>
        </w:rPr>
        <w:t>after a</w:t>
      </w:r>
      <w:r w:rsidR="00426903" w:rsidRPr="0006068D">
        <w:rPr>
          <w:rFonts w:ascii="Book Antiqua" w:hAnsi="Book Antiqua"/>
        </w:rPr>
        <w:t xml:space="preserve"> sudden</w:t>
      </w:r>
      <w:r w:rsidR="00443D40" w:rsidRPr="0006068D">
        <w:rPr>
          <w:rFonts w:ascii="Book Antiqua" w:hAnsi="Book Antiqua"/>
        </w:rPr>
        <w:t xml:space="preserve"> </w:t>
      </w:r>
      <w:r w:rsidR="00426903" w:rsidRPr="0006068D">
        <w:rPr>
          <w:rFonts w:ascii="Book Antiqua" w:hAnsi="Book Antiqua"/>
        </w:rPr>
        <w:t>pull</w:t>
      </w:r>
      <w:r w:rsidR="00443D40" w:rsidRPr="0006068D">
        <w:rPr>
          <w:rFonts w:ascii="Book Antiqua" w:hAnsi="Book Antiqua"/>
        </w:rPr>
        <w:t xml:space="preserve">; nevertheless, </w:t>
      </w:r>
      <w:r w:rsidR="000F34D4" w:rsidRPr="0006068D">
        <w:rPr>
          <w:rFonts w:ascii="Book Antiqua" w:hAnsi="Book Antiqua"/>
        </w:rPr>
        <w:t xml:space="preserve">ESD </w:t>
      </w:r>
      <w:r w:rsidR="001013D2" w:rsidRPr="0006068D">
        <w:rPr>
          <w:rFonts w:ascii="Book Antiqua" w:hAnsi="Book Antiqua"/>
        </w:rPr>
        <w:t>was successfu</w:t>
      </w:r>
      <w:r w:rsidR="00443D40" w:rsidRPr="0006068D">
        <w:rPr>
          <w:rFonts w:ascii="Book Antiqua" w:hAnsi="Book Antiqua"/>
        </w:rPr>
        <w:t xml:space="preserve">l in </w:t>
      </w:r>
      <w:r w:rsidR="000F34D4" w:rsidRPr="0006068D">
        <w:rPr>
          <w:rFonts w:ascii="Book Antiqua" w:hAnsi="Book Antiqua"/>
        </w:rPr>
        <w:t>all lesions.</w:t>
      </w:r>
    </w:p>
    <w:p w14:paraId="59B43FB9" w14:textId="77777777" w:rsidR="000F34D4" w:rsidRPr="0006068D" w:rsidRDefault="000F34D4" w:rsidP="0006068D">
      <w:pPr>
        <w:pStyle w:val="NormalWeb"/>
        <w:spacing w:before="0" w:beforeAutospacing="0" w:after="0" w:afterAutospacing="0" w:line="360" w:lineRule="auto"/>
        <w:jc w:val="both"/>
        <w:rPr>
          <w:rFonts w:ascii="Book Antiqua" w:hAnsi="Book Antiqua"/>
        </w:rPr>
      </w:pPr>
    </w:p>
    <w:p w14:paraId="0205498F" w14:textId="5F842DC3" w:rsidR="00753596" w:rsidRPr="0006068D" w:rsidRDefault="00753596" w:rsidP="0006068D">
      <w:pPr>
        <w:pStyle w:val="NormalWeb"/>
        <w:spacing w:before="0" w:beforeAutospacing="0" w:after="0" w:afterAutospacing="0" w:line="360" w:lineRule="auto"/>
        <w:jc w:val="both"/>
        <w:rPr>
          <w:rFonts w:ascii="Book Antiqua" w:hAnsi="Book Antiqua"/>
        </w:rPr>
      </w:pPr>
      <w:r w:rsidRPr="0006068D">
        <w:rPr>
          <w:rFonts w:ascii="Book Antiqua" w:hAnsi="Book Antiqua"/>
          <w:b/>
        </w:rPr>
        <w:lastRenderedPageBreak/>
        <w:t>CONCLUSION</w:t>
      </w:r>
      <w:r w:rsidRPr="00E1426B">
        <w:rPr>
          <w:rFonts w:ascii="Book Antiqua" w:hAnsi="Book Antiqua"/>
          <w:b/>
        </w:rPr>
        <w:t>:</w:t>
      </w:r>
      <w:r w:rsidR="007E73CF" w:rsidRPr="0006068D">
        <w:rPr>
          <w:rFonts w:ascii="Book Antiqua" w:hAnsi="Book Antiqua"/>
        </w:rPr>
        <w:t xml:space="preserve"> </w:t>
      </w:r>
      <w:r w:rsidR="00466CF9" w:rsidRPr="0006068D">
        <w:rPr>
          <w:rFonts w:ascii="Book Antiqua" w:hAnsi="Book Antiqua"/>
        </w:rPr>
        <w:t xml:space="preserve">CSM-PLT was </w:t>
      </w:r>
      <w:r w:rsidR="00443D40" w:rsidRPr="0006068D">
        <w:rPr>
          <w:rFonts w:ascii="Book Antiqua" w:hAnsi="Book Antiqua"/>
        </w:rPr>
        <w:t xml:space="preserve">an </w:t>
      </w:r>
      <w:r w:rsidR="00466CF9" w:rsidRPr="0006068D">
        <w:rPr>
          <w:rFonts w:ascii="Book Antiqua" w:hAnsi="Book Antiqua"/>
        </w:rPr>
        <w:t>effective and safe method for gastric ESD.</w:t>
      </w:r>
    </w:p>
    <w:p w14:paraId="1FE3A9E0" w14:textId="77777777" w:rsidR="00753596" w:rsidRPr="0006068D" w:rsidRDefault="00753596" w:rsidP="0006068D">
      <w:pPr>
        <w:pStyle w:val="NormalWeb"/>
        <w:spacing w:before="0" w:beforeAutospacing="0" w:after="0" w:afterAutospacing="0" w:line="360" w:lineRule="auto"/>
        <w:jc w:val="both"/>
        <w:rPr>
          <w:rFonts w:ascii="Book Antiqua" w:eastAsia="宋体" w:hAnsi="Book Antiqua"/>
          <w:lang w:eastAsia="zh-CN"/>
        </w:rPr>
      </w:pPr>
    </w:p>
    <w:p w14:paraId="0E6ACF6F" w14:textId="03C7C765" w:rsidR="007E73CF" w:rsidRDefault="007E73CF"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b/>
        </w:rPr>
        <w:t>Key</w:t>
      </w:r>
      <w:r w:rsidR="0006068D">
        <w:rPr>
          <w:rFonts w:ascii="Book Antiqua" w:eastAsia="宋体" w:hAnsi="Book Antiqua" w:hint="eastAsia"/>
          <w:b/>
          <w:lang w:eastAsia="zh-CN"/>
        </w:rPr>
        <w:t xml:space="preserve"> </w:t>
      </w:r>
      <w:r w:rsidRPr="0006068D">
        <w:rPr>
          <w:rFonts w:ascii="Book Antiqua" w:hAnsi="Book Antiqua"/>
          <w:b/>
        </w:rPr>
        <w:t>word</w:t>
      </w:r>
      <w:r w:rsidR="00B4210D" w:rsidRPr="0006068D">
        <w:rPr>
          <w:rFonts w:ascii="Book Antiqua" w:hAnsi="Book Antiqua"/>
          <w:b/>
        </w:rPr>
        <w:t>s</w:t>
      </w:r>
      <w:r w:rsidRPr="0006068D">
        <w:rPr>
          <w:rFonts w:ascii="Book Antiqua" w:hAnsi="Book Antiqua"/>
          <w:b/>
        </w:rPr>
        <w:t>:</w:t>
      </w:r>
      <w:r w:rsidR="0006068D">
        <w:rPr>
          <w:rFonts w:ascii="Book Antiqua" w:eastAsia="宋体" w:hAnsi="Book Antiqua" w:hint="eastAsia"/>
          <w:b/>
          <w:lang w:eastAsia="zh-CN"/>
        </w:rPr>
        <w:t xml:space="preserve"> </w:t>
      </w:r>
      <w:bookmarkStart w:id="9" w:name="OLE_LINK9"/>
      <w:bookmarkStart w:id="10" w:name="OLE_LINK10"/>
      <w:r w:rsidR="0006068D" w:rsidRPr="0006068D">
        <w:rPr>
          <w:rFonts w:ascii="Book Antiqua" w:hAnsi="Book Antiqua"/>
        </w:rPr>
        <w:t xml:space="preserve">Endoscopic </w:t>
      </w:r>
      <w:r w:rsidR="00182A4E" w:rsidRPr="0006068D">
        <w:rPr>
          <w:rFonts w:ascii="Book Antiqua" w:hAnsi="Book Antiqua"/>
        </w:rPr>
        <w:t>submucosal dissection</w:t>
      </w:r>
      <w:r w:rsidRPr="0006068D">
        <w:rPr>
          <w:rFonts w:ascii="Book Antiqua" w:hAnsi="Book Antiqua"/>
        </w:rPr>
        <w:t>; clip</w:t>
      </w:r>
      <w:r w:rsidR="0006068D" w:rsidRPr="0006068D">
        <w:rPr>
          <w:rFonts w:ascii="Book Antiqua" w:hAnsi="Book Antiqua"/>
        </w:rPr>
        <w:t>-</w:t>
      </w:r>
      <w:r w:rsidRPr="0006068D">
        <w:rPr>
          <w:rFonts w:ascii="Book Antiqua" w:hAnsi="Book Antiqua"/>
        </w:rPr>
        <w:t xml:space="preserve">and-snare method; </w:t>
      </w:r>
      <w:r w:rsidR="0006068D" w:rsidRPr="0006068D">
        <w:rPr>
          <w:rFonts w:ascii="Book Antiqua" w:hAnsi="Book Antiqua"/>
        </w:rPr>
        <w:t>Pre</w:t>
      </w:r>
      <w:r w:rsidRPr="0006068D">
        <w:rPr>
          <w:rFonts w:ascii="Book Antiqua" w:hAnsi="Book Antiqua"/>
        </w:rPr>
        <w:t>-looping technique</w:t>
      </w:r>
      <w:r w:rsidR="00182A4E" w:rsidRPr="0006068D">
        <w:rPr>
          <w:rFonts w:ascii="Book Antiqua" w:hAnsi="Book Antiqua"/>
        </w:rPr>
        <w:t xml:space="preserve">; </w:t>
      </w:r>
      <w:r w:rsidR="0006068D" w:rsidRPr="0006068D">
        <w:rPr>
          <w:rFonts w:ascii="Book Antiqua" w:hAnsi="Book Antiqua"/>
        </w:rPr>
        <w:t>Endoscope</w:t>
      </w:r>
      <w:r w:rsidR="00182A4E" w:rsidRPr="0006068D">
        <w:rPr>
          <w:rFonts w:ascii="Book Antiqua" w:hAnsi="Book Antiqua"/>
        </w:rPr>
        <w:t xml:space="preserve">; </w:t>
      </w:r>
      <w:r w:rsidR="0006068D" w:rsidRPr="0006068D">
        <w:rPr>
          <w:rFonts w:ascii="Book Antiqua" w:hAnsi="Book Antiqua"/>
        </w:rPr>
        <w:t>Dissection</w:t>
      </w:r>
      <w:bookmarkEnd w:id="9"/>
      <w:bookmarkEnd w:id="10"/>
    </w:p>
    <w:p w14:paraId="5382F39B" w14:textId="77777777" w:rsidR="00EF12BF" w:rsidRPr="00EF12BF" w:rsidRDefault="00EF12BF" w:rsidP="0006068D">
      <w:pPr>
        <w:pStyle w:val="NormalWeb"/>
        <w:spacing w:before="0" w:beforeAutospacing="0" w:after="0" w:afterAutospacing="0" w:line="360" w:lineRule="auto"/>
        <w:jc w:val="both"/>
        <w:rPr>
          <w:rFonts w:ascii="Book Antiqua" w:eastAsia="宋体" w:hAnsi="Book Antiqua"/>
          <w:b/>
          <w:lang w:eastAsia="zh-CN"/>
        </w:rPr>
      </w:pPr>
    </w:p>
    <w:p w14:paraId="47D8640C" w14:textId="77777777" w:rsidR="00EF12BF" w:rsidRDefault="00EF12BF" w:rsidP="00EF12BF">
      <w:pPr>
        <w:spacing w:line="360" w:lineRule="auto"/>
        <w:rPr>
          <w:rFonts w:ascii="Book Antiqua" w:hAnsi="Book Antiqua" w:cs="Arial"/>
          <w:sz w:val="24"/>
        </w:rPr>
      </w:pPr>
      <w:bookmarkStart w:id="11" w:name="OLE_LINK55"/>
      <w:bookmarkStart w:id="12" w:name="OLE_LINK56"/>
      <w:bookmarkStart w:id="13" w:name="OLE_LINK105"/>
      <w:bookmarkStart w:id="14" w:name="OLE_LINK116"/>
      <w:bookmarkStart w:id="15" w:name="OLE_LINK89"/>
      <w:proofErr w:type="gramStart"/>
      <w:r w:rsidRPr="0071780A">
        <w:rPr>
          <w:rFonts w:ascii="Book Antiqua" w:hAnsi="Book Antiqua"/>
          <w:b/>
          <w:sz w:val="24"/>
        </w:rPr>
        <w:t>©</w:t>
      </w:r>
      <w:bookmarkEnd w:id="11"/>
      <w:bookmarkEnd w:id="12"/>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w:t>
      </w:r>
      <w:proofErr w:type="gramEnd"/>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13"/>
    <w:bookmarkEnd w:id="14"/>
    <w:bookmarkEnd w:id="15"/>
    <w:p w14:paraId="32A48581" w14:textId="77777777" w:rsidR="00753596" w:rsidRPr="0006068D" w:rsidRDefault="00753596" w:rsidP="0006068D">
      <w:pPr>
        <w:pStyle w:val="NormalWeb"/>
        <w:spacing w:before="0" w:beforeAutospacing="0" w:after="0" w:afterAutospacing="0" w:line="360" w:lineRule="auto"/>
        <w:jc w:val="both"/>
        <w:rPr>
          <w:rFonts w:ascii="Book Antiqua" w:hAnsi="Book Antiqua"/>
        </w:rPr>
      </w:pPr>
    </w:p>
    <w:p w14:paraId="70C7C953" w14:textId="62C0EAB5" w:rsidR="000F34D4" w:rsidRPr="0006068D" w:rsidRDefault="007E73CF"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Core tip:</w:t>
      </w:r>
      <w:r w:rsidR="0006068D">
        <w:rPr>
          <w:rFonts w:ascii="Book Antiqua" w:eastAsia="宋体" w:hAnsi="Book Antiqua" w:hint="eastAsia"/>
          <w:b/>
          <w:lang w:eastAsia="zh-CN"/>
        </w:rPr>
        <w:t xml:space="preserve"> </w:t>
      </w:r>
      <w:bookmarkStart w:id="16" w:name="OLE_LINK11"/>
      <w:bookmarkStart w:id="17" w:name="OLE_LINK12"/>
      <w:r w:rsidR="000F34D4" w:rsidRPr="0006068D">
        <w:rPr>
          <w:rFonts w:ascii="Book Antiqua" w:hAnsi="Book Antiqua"/>
        </w:rPr>
        <w:t xml:space="preserve">This </w:t>
      </w:r>
      <w:r w:rsidR="00443D40" w:rsidRPr="0006068D">
        <w:rPr>
          <w:rFonts w:ascii="Book Antiqua" w:hAnsi="Book Antiqua"/>
        </w:rPr>
        <w:t xml:space="preserve">was </w:t>
      </w:r>
      <w:r w:rsidR="000F34D4" w:rsidRPr="0006068D">
        <w:rPr>
          <w:rFonts w:ascii="Book Antiqua" w:hAnsi="Book Antiqua"/>
        </w:rPr>
        <w:t xml:space="preserve">a retrospective matched-pair analysis to evaluate </w:t>
      </w:r>
      <w:r w:rsidR="00985632" w:rsidRPr="0006068D">
        <w:rPr>
          <w:rFonts w:ascii="Book Antiqua" w:hAnsi="Book Antiqua"/>
        </w:rPr>
        <w:t>the</w:t>
      </w:r>
      <w:r w:rsidR="00443D40" w:rsidRPr="0006068D">
        <w:rPr>
          <w:rFonts w:ascii="Book Antiqua" w:hAnsi="Book Antiqua"/>
        </w:rPr>
        <w:t xml:space="preserve"> </w:t>
      </w:r>
      <w:r w:rsidR="000F34D4" w:rsidRPr="0006068D">
        <w:rPr>
          <w:rFonts w:ascii="Book Antiqua" w:hAnsi="Book Antiqua"/>
        </w:rPr>
        <w:t xml:space="preserve">efficacy and safety of clip-and-snare method using pre-looping technique (CSM-PLT) for gastric </w:t>
      </w:r>
      <w:r w:rsidR="0049299C" w:rsidRPr="0006068D">
        <w:rPr>
          <w:rFonts w:ascii="Book Antiqua" w:hAnsi="Book Antiqua"/>
        </w:rPr>
        <w:t>endoscopic submucosal dissection (ESD)</w:t>
      </w:r>
      <w:r w:rsidR="000F34D4" w:rsidRPr="0006068D">
        <w:rPr>
          <w:rFonts w:ascii="Book Antiqua" w:hAnsi="Book Antiqua"/>
        </w:rPr>
        <w:t>.</w:t>
      </w:r>
      <w:r w:rsidR="00CD1F46" w:rsidRPr="0006068D">
        <w:rPr>
          <w:rFonts w:ascii="Book Antiqua" w:hAnsi="Book Antiqua"/>
        </w:rPr>
        <w:t xml:space="preserve"> </w:t>
      </w:r>
      <w:r w:rsidR="00462C5B" w:rsidRPr="0006068D">
        <w:rPr>
          <w:rFonts w:ascii="Book Antiqua" w:hAnsi="Book Antiqua"/>
        </w:rPr>
        <w:t>CSM-PLT is one of the traction methods</w:t>
      </w:r>
      <w:r w:rsidR="00443D40" w:rsidRPr="0006068D">
        <w:rPr>
          <w:rFonts w:ascii="Book Antiqua" w:hAnsi="Book Antiqua"/>
        </w:rPr>
        <w:t xml:space="preserve"> that </w:t>
      </w:r>
      <w:r w:rsidR="00462C5B" w:rsidRPr="0006068D">
        <w:rPr>
          <w:rFonts w:ascii="Book Antiqua" w:hAnsi="Book Antiqua"/>
        </w:rPr>
        <w:t xml:space="preserve">was developed to perform gastric ESD more effectively. </w:t>
      </w:r>
      <w:r w:rsidR="00443D40" w:rsidRPr="0006068D">
        <w:rPr>
          <w:rFonts w:ascii="Book Antiqua" w:hAnsi="Book Antiqua"/>
        </w:rPr>
        <w:t>Compared with conventional ESD, ESD using CSM-PLT</w:t>
      </w:r>
      <w:r w:rsidR="00443D40" w:rsidRPr="0006068D" w:rsidDel="00443D40">
        <w:rPr>
          <w:rFonts w:ascii="Book Antiqua" w:hAnsi="Book Antiqua"/>
        </w:rPr>
        <w:t xml:space="preserve"> </w:t>
      </w:r>
      <w:r w:rsidR="00443D40" w:rsidRPr="0006068D">
        <w:rPr>
          <w:rFonts w:ascii="Book Antiqua" w:hAnsi="Book Antiqua"/>
        </w:rPr>
        <w:t>had significantly shorter total</w:t>
      </w:r>
      <w:r w:rsidR="00462C5B" w:rsidRPr="0006068D">
        <w:rPr>
          <w:rFonts w:ascii="Book Antiqua" w:hAnsi="Book Antiqua"/>
        </w:rPr>
        <w:t xml:space="preserve"> procedure time (38.5</w:t>
      </w:r>
      <w:r w:rsidR="00B4210D" w:rsidRPr="0006068D">
        <w:rPr>
          <w:rFonts w:ascii="Book Antiqua" w:hAnsi="Book Antiqua"/>
        </w:rPr>
        <w:t xml:space="preserve"> </w:t>
      </w:r>
      <w:r w:rsidR="00462C5B" w:rsidRPr="0006068D">
        <w:rPr>
          <w:rFonts w:ascii="Book Antiqua" w:hAnsi="Book Antiqua"/>
        </w:rPr>
        <w:t xml:space="preserve">min </w:t>
      </w:r>
      <w:r w:rsidR="00462C5B" w:rsidRPr="0006068D">
        <w:rPr>
          <w:rFonts w:ascii="Book Antiqua" w:hAnsi="Book Antiqua"/>
          <w:i/>
        </w:rPr>
        <w:t>vs</w:t>
      </w:r>
      <w:r w:rsidR="00462C5B" w:rsidRPr="0006068D">
        <w:rPr>
          <w:rFonts w:ascii="Book Antiqua" w:hAnsi="Book Antiqua"/>
        </w:rPr>
        <w:t xml:space="preserve"> 59.5</w:t>
      </w:r>
      <w:r w:rsidR="00B4210D" w:rsidRPr="0006068D">
        <w:rPr>
          <w:rFonts w:ascii="Book Antiqua" w:hAnsi="Book Antiqua"/>
        </w:rPr>
        <w:t xml:space="preserve"> </w:t>
      </w:r>
      <w:r w:rsidR="00462C5B" w:rsidRPr="0006068D">
        <w:rPr>
          <w:rFonts w:ascii="Book Antiqua" w:hAnsi="Book Antiqua"/>
        </w:rPr>
        <w:t>min</w:t>
      </w:r>
      <w:r w:rsidR="0006068D">
        <w:rPr>
          <w:rFonts w:ascii="Book Antiqua" w:eastAsia="宋体" w:hAnsi="Book Antiqua" w:hint="eastAsia"/>
          <w:lang w:eastAsia="zh-CN"/>
        </w:rPr>
        <w:t>,</w:t>
      </w:r>
      <w:r w:rsidR="00462C5B" w:rsidRPr="0006068D">
        <w:rPr>
          <w:rFonts w:ascii="Book Antiqua" w:hAnsi="Book Antiqua"/>
        </w:rPr>
        <w:t xml:space="preserve"> </w:t>
      </w:r>
      <w:r w:rsidR="00462C5B" w:rsidRPr="0006068D">
        <w:rPr>
          <w:rFonts w:ascii="Book Antiqua" w:hAnsi="Book Antiqua"/>
          <w:i/>
        </w:rPr>
        <w:t>P</w:t>
      </w:r>
      <w:r w:rsidR="00F55539" w:rsidRPr="0006068D">
        <w:rPr>
          <w:rFonts w:ascii="Book Antiqua" w:hAnsi="Book Antiqua"/>
        </w:rPr>
        <w:t xml:space="preserve"> </w:t>
      </w:r>
      <w:r w:rsidR="00462C5B" w:rsidRPr="0006068D">
        <w:rPr>
          <w:rFonts w:ascii="Book Antiqua" w:hAnsi="Book Antiqua"/>
        </w:rPr>
        <w:t>=</w:t>
      </w:r>
      <w:r w:rsidR="00F55539" w:rsidRPr="0006068D">
        <w:rPr>
          <w:rFonts w:ascii="Book Antiqua" w:hAnsi="Book Antiqua"/>
        </w:rPr>
        <w:t xml:space="preserve"> </w:t>
      </w:r>
      <w:r w:rsidR="00462C5B" w:rsidRPr="0006068D">
        <w:rPr>
          <w:rFonts w:ascii="Book Antiqua" w:hAnsi="Book Antiqua"/>
        </w:rPr>
        <w:t>0.023</w:t>
      </w:r>
      <w:r w:rsidR="00443D40" w:rsidRPr="0006068D">
        <w:rPr>
          <w:rFonts w:ascii="Book Antiqua" w:hAnsi="Book Antiqua"/>
        </w:rPr>
        <w:t>)</w:t>
      </w:r>
      <w:r w:rsidR="0019034A" w:rsidRPr="0006068D">
        <w:rPr>
          <w:rFonts w:ascii="Book Antiqua" w:hAnsi="Book Antiqua"/>
        </w:rPr>
        <w:t xml:space="preserve">. </w:t>
      </w:r>
      <w:r w:rsidR="00111D85" w:rsidRPr="0006068D">
        <w:rPr>
          <w:rFonts w:ascii="Book Antiqua" w:hAnsi="Book Antiqua"/>
        </w:rPr>
        <w:t xml:space="preserve">With regard to </w:t>
      </w:r>
      <w:r w:rsidR="00FC1DCA" w:rsidRPr="0006068D">
        <w:rPr>
          <w:rFonts w:ascii="Book Antiqua" w:hAnsi="Book Antiqua"/>
        </w:rPr>
        <w:t xml:space="preserve">proportion of </w:t>
      </w:r>
      <w:r w:rsidR="00FC1DCA" w:rsidRPr="0006068D">
        <w:rPr>
          <w:rFonts w:ascii="Book Antiqua" w:hAnsi="Book Antiqua"/>
          <w:i/>
        </w:rPr>
        <w:t>en bloc</w:t>
      </w:r>
      <w:r w:rsidR="00FC1DCA" w:rsidRPr="0006068D">
        <w:rPr>
          <w:rFonts w:ascii="Book Antiqua" w:hAnsi="Book Antiqua"/>
        </w:rPr>
        <w:t xml:space="preserve"> resection and complications,</w:t>
      </w:r>
      <w:r w:rsidR="00111D85" w:rsidRPr="0006068D">
        <w:rPr>
          <w:rFonts w:ascii="Book Antiqua" w:hAnsi="Book Antiqua"/>
        </w:rPr>
        <w:t xml:space="preserve"> </w:t>
      </w:r>
      <w:r w:rsidR="00462C5B" w:rsidRPr="0006068D">
        <w:rPr>
          <w:rFonts w:ascii="Book Antiqua" w:hAnsi="Book Antiqua"/>
        </w:rPr>
        <w:t xml:space="preserve">there was no significant difference between </w:t>
      </w:r>
      <w:r w:rsidR="00111D85" w:rsidRPr="0006068D">
        <w:rPr>
          <w:rFonts w:ascii="Book Antiqua" w:hAnsi="Book Antiqua"/>
        </w:rPr>
        <w:t xml:space="preserve">the </w:t>
      </w:r>
      <w:r w:rsidR="00462C5B" w:rsidRPr="0006068D">
        <w:rPr>
          <w:rFonts w:ascii="Book Antiqua" w:hAnsi="Book Antiqua"/>
        </w:rPr>
        <w:t xml:space="preserve">groups. </w:t>
      </w:r>
      <w:r w:rsidR="00111D85" w:rsidRPr="0006068D">
        <w:rPr>
          <w:rFonts w:ascii="Book Antiqua" w:hAnsi="Book Antiqua"/>
        </w:rPr>
        <w:t xml:space="preserve">Hence, </w:t>
      </w:r>
      <w:r w:rsidR="00FC1DCA" w:rsidRPr="0006068D">
        <w:rPr>
          <w:rFonts w:ascii="Book Antiqua" w:hAnsi="Book Antiqua"/>
        </w:rPr>
        <w:t xml:space="preserve">CSM-PLT </w:t>
      </w:r>
      <w:r w:rsidR="00443D40" w:rsidRPr="0006068D">
        <w:rPr>
          <w:rFonts w:ascii="Book Antiqua" w:hAnsi="Book Antiqua"/>
        </w:rPr>
        <w:t xml:space="preserve">is a </w:t>
      </w:r>
      <w:r w:rsidR="00FC1DCA" w:rsidRPr="0006068D">
        <w:rPr>
          <w:rFonts w:ascii="Book Antiqua" w:hAnsi="Book Antiqua"/>
        </w:rPr>
        <w:t>promising method for gastric ESD.</w:t>
      </w:r>
    </w:p>
    <w:bookmarkEnd w:id="16"/>
    <w:bookmarkEnd w:id="17"/>
    <w:p w14:paraId="403054B2" w14:textId="77777777" w:rsidR="007E73CF" w:rsidRPr="0006068D" w:rsidRDefault="007E73CF" w:rsidP="0006068D">
      <w:pPr>
        <w:pStyle w:val="NormalWeb"/>
        <w:spacing w:before="0" w:beforeAutospacing="0" w:after="0" w:afterAutospacing="0" w:line="360" w:lineRule="auto"/>
        <w:jc w:val="both"/>
        <w:rPr>
          <w:rFonts w:ascii="Book Antiqua" w:hAnsi="Book Antiqua"/>
        </w:rPr>
      </w:pPr>
    </w:p>
    <w:p w14:paraId="192E10CD" w14:textId="20D10590" w:rsidR="007E73CF" w:rsidRPr="0006068D" w:rsidRDefault="0006068D" w:rsidP="0006068D">
      <w:pPr>
        <w:widowControl/>
        <w:spacing w:line="360" w:lineRule="auto"/>
        <w:rPr>
          <w:rFonts w:ascii="Book Antiqua" w:hAnsi="Book Antiqua"/>
          <w:kern w:val="0"/>
          <w:sz w:val="24"/>
        </w:rPr>
      </w:pPr>
      <w:bookmarkStart w:id="18" w:name="OLE_LINK13"/>
      <w:bookmarkStart w:id="19" w:name="OLE_LINK14"/>
      <w:r w:rsidRPr="0006068D">
        <w:rPr>
          <w:rFonts w:ascii="Book Antiqua" w:hAnsi="Book Antiqua"/>
          <w:sz w:val="24"/>
        </w:rPr>
        <w:t xml:space="preserve">Yoshida N, </w:t>
      </w:r>
      <w:proofErr w:type="spellStart"/>
      <w:r w:rsidRPr="0006068D">
        <w:rPr>
          <w:rFonts w:ascii="Book Antiqua" w:hAnsi="Book Antiqua"/>
          <w:sz w:val="24"/>
        </w:rPr>
        <w:t>Doyama</w:t>
      </w:r>
      <w:proofErr w:type="spellEnd"/>
      <w:r w:rsidRPr="0006068D">
        <w:rPr>
          <w:rFonts w:ascii="Book Antiqua" w:hAnsi="Book Antiqua"/>
          <w:sz w:val="24"/>
        </w:rPr>
        <w:t xml:space="preserve"> H, Ota R, Takeda Y, Nakanishi H, </w:t>
      </w:r>
      <w:proofErr w:type="spellStart"/>
      <w:r w:rsidRPr="0006068D">
        <w:rPr>
          <w:rFonts w:ascii="Book Antiqua" w:hAnsi="Book Antiqua"/>
          <w:sz w:val="24"/>
        </w:rPr>
        <w:t>Tominaga</w:t>
      </w:r>
      <w:proofErr w:type="spellEnd"/>
      <w:r w:rsidRPr="0006068D">
        <w:rPr>
          <w:rFonts w:ascii="Book Antiqua" w:hAnsi="Book Antiqua"/>
          <w:sz w:val="24"/>
        </w:rPr>
        <w:t xml:space="preserve"> K, Tsuji S, </w:t>
      </w:r>
      <w:proofErr w:type="spellStart"/>
      <w:r w:rsidRPr="0006068D">
        <w:rPr>
          <w:rFonts w:ascii="Book Antiqua" w:hAnsi="Book Antiqua"/>
          <w:sz w:val="24"/>
        </w:rPr>
        <w:t>Takemura</w:t>
      </w:r>
      <w:proofErr w:type="spellEnd"/>
      <w:r w:rsidRPr="0006068D">
        <w:rPr>
          <w:rFonts w:ascii="Book Antiqua" w:hAnsi="Book Antiqua"/>
          <w:sz w:val="24"/>
        </w:rPr>
        <w:t xml:space="preserve"> K. </w:t>
      </w:r>
      <w:r w:rsidRPr="0006068D">
        <w:rPr>
          <w:rFonts w:ascii="Book Antiqua" w:hAnsi="Book Antiqua"/>
          <w:i/>
          <w:sz w:val="24"/>
        </w:rPr>
        <w:t xml:space="preserve">World J </w:t>
      </w:r>
      <w:proofErr w:type="spellStart"/>
      <w:r w:rsidRPr="0006068D">
        <w:rPr>
          <w:rFonts w:ascii="Book Antiqua" w:hAnsi="Book Antiqua"/>
          <w:i/>
          <w:sz w:val="24"/>
        </w:rPr>
        <w:t>Gastrointest</w:t>
      </w:r>
      <w:proofErr w:type="spellEnd"/>
      <w:r w:rsidRPr="0006068D">
        <w:rPr>
          <w:rFonts w:ascii="Book Antiqua" w:hAnsi="Book Antiqua"/>
          <w:i/>
          <w:sz w:val="24"/>
        </w:rPr>
        <w:t xml:space="preserve"> </w:t>
      </w:r>
      <w:proofErr w:type="spellStart"/>
      <w:r w:rsidRPr="0006068D">
        <w:rPr>
          <w:rFonts w:ascii="Book Antiqua" w:hAnsi="Book Antiqua"/>
          <w:i/>
          <w:sz w:val="24"/>
        </w:rPr>
        <w:t>Endosc</w:t>
      </w:r>
      <w:proofErr w:type="spellEnd"/>
      <w:r w:rsidRPr="0006068D">
        <w:rPr>
          <w:rFonts w:ascii="Book Antiqua" w:hAnsi="Book Antiqua"/>
          <w:sz w:val="24"/>
        </w:rPr>
        <w:t xml:space="preserve"> 2016; In press</w:t>
      </w:r>
      <w:r w:rsidR="007E73CF" w:rsidRPr="0006068D">
        <w:rPr>
          <w:rFonts w:ascii="Book Antiqua" w:hAnsi="Book Antiqua"/>
          <w:sz w:val="24"/>
        </w:rPr>
        <w:br w:type="page"/>
      </w:r>
    </w:p>
    <w:bookmarkEnd w:id="18"/>
    <w:bookmarkEnd w:id="19"/>
    <w:p w14:paraId="17473DAD" w14:textId="77777777" w:rsidR="001636E5" w:rsidRPr="0006068D" w:rsidRDefault="007E73CF"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lastRenderedPageBreak/>
        <w:t>INTRODUCTION</w:t>
      </w:r>
      <w:r w:rsidR="001636E5" w:rsidRPr="0006068D">
        <w:rPr>
          <w:rFonts w:ascii="Book Antiqua" w:hAnsi="Book Antiqua"/>
          <w:b/>
        </w:rPr>
        <w:t> </w:t>
      </w:r>
    </w:p>
    <w:p w14:paraId="2315C7FA" w14:textId="2ED7AE46"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Endoscopic submucosal dissection (ESD) was developed </w:t>
      </w:r>
      <w:r w:rsidR="00443D40" w:rsidRPr="0006068D">
        <w:rPr>
          <w:rFonts w:ascii="Book Antiqua" w:hAnsi="Book Antiqua"/>
        </w:rPr>
        <w:t xml:space="preserve">in the late 1990s </w:t>
      </w:r>
      <w:r w:rsidRPr="0006068D">
        <w:rPr>
          <w:rFonts w:ascii="Book Antiqua" w:hAnsi="Book Antiqua"/>
        </w:rPr>
        <w:t xml:space="preserve">for the purpose of </w:t>
      </w:r>
      <w:r w:rsidRPr="0006068D">
        <w:rPr>
          <w:rFonts w:ascii="Book Antiqua" w:hAnsi="Book Antiqua"/>
          <w:i/>
        </w:rPr>
        <w:t>en bloc</w:t>
      </w:r>
      <w:r w:rsidRPr="0006068D">
        <w:rPr>
          <w:rFonts w:ascii="Book Antiqua" w:hAnsi="Book Antiqua"/>
        </w:rPr>
        <w:t xml:space="preserve"> and less invasive resection of early gastric cancer</w:t>
      </w:r>
      <w:r w:rsidR="003D6CA4"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"ISSN" : "0017-5749", "PMID" : "11156645", "abstract" : "BACKGROUND: In Japan, endoscopic mucosal resection (EMR) is accepted as a treatment option for cases of early gastric cancer (EGC) where the probability of lymph node metastasis is low. The results of EMR for EGC at the National Cancer Center Hospital, Tokyo, over a 11 year period are presented.\n\nMETHODS: EMR was applied to patients with early cancers up to 30 mm in diameter that were of a well or moderately histologically differentiated type, and were superficially elevated and/or depressed (types I, IIa, and IIc) but without ulceration or definite signs of submucosal invasion. The resected specimens were carefully examined by serial sections at 2 mm intervals, and if histopathology revealed submucosal invasion and/or vessel involvement or if the resection margin was not clear, surgery was recommended.\n\nRESULTS: Four hundred and seventy nine cancers in 445 patients were treated by EMR from 1987 to 1998 but submucosal invasion was found on subsequent pathological examination in 74 tumours. Sixty nine percent of intramucosal cancers (278/405) were resected with a clear margin. Of 127 cancers without \"complete resection\", 14 underwent an additional operation and nine were treated endoscopically; the remainder had intensive follow up. Local recurrence in the stomach occurred in 17 lesions followed conservatively, in one lesion treated endoscopically, and in five lesions with complete resection. All tumours were diagnosed by follow up endoscopy and subsequently treated by surgery. There were no gastric cancer related deaths during a median follow up period of 38 months (3-120 months). Bleeding and perforation (5%) were two major complications of EMR but there were no treatment related deaths.\n\nCONCLUSION: In our experience, EMR allows us to perform less invasive treatment without sacrificing the possibility of cure.", "author" : [ { "dropping-particle" : "", "family" : "Ono", "given" : "H", "non-dropping-particle" : "", "parse-names" : false, "suffix" : "" }, { "dropping-particle" : "", "family" : "Kondo", "given" : "H", "non-dropping-particle" : "", "parse-names" : false, "suffix" : "" }, { "dropping-particle" : "", "family" : "Gotoda", "given" : "T", "non-dropping-particle" : "", "parse-names" : false, "suffix" : "" }, { "dropping-particle" : "", "family" : "Shirao", "given" : "K", "non-dropping-particle" : "", "parse-names" : false, "suffix" : "" }, { "dropping-particle" : "", "family" : "Yamaguchi", "given" : "H", "non-dropping-particle" : "", "parse-names" : false, "suffix" : "" }, { "dropping-particle" : "", "family" : "Saito", "given" : "D", "non-dropping-particle" : "", "parse-names" : false, "suffix" : "" }, { "dropping-particle" : "", "family" : "Hosokawa", "given" : "K", "non-dropping-particle" : "", "parse-names" : false, "suffix" : "" }, { "dropping-particle" : "", "family" : "Shimoda", "given" : "T", "non-dropping-particle" : "", "parse-names" : false, "suffix" : "" }, { "dropping-particle" : "", "family" : "Yoshida", "given" : "S", "non-dropping-particle" : "", "parse-names" : false, "suffix" : "" } ], "container-title" : "Gut", "id" : "ITEM-1", "issue" : "2", "issued" : { "date-parts" : [ [ "2001", "2" ] ] }, "page" : "225-9", "title" : "Endoscopic mucosal resection for treatment of early gastric cancer.", "type" : "article-journal", "volume" : "48" }, "uris" : [ "http://www.mendeley.com/documents/?uuid=4c123d5f-55d9-4cc9-8e66-45cc42462860" ] } ], "mendeley" : { "formattedCitation" : "[1]", "plainTextFormattedCitation" : "[1]", "previouslyFormattedCitation" : "[1]" }, "properties" : { "noteIndex" : 0 }, "schema" : "https://github.com/citation-style-language/schema/raw/master/csl-citation.json" }</w:instrText>
      </w:r>
      <w:r w:rsidR="003D6CA4" w:rsidRPr="0006068D">
        <w:rPr>
          <w:rFonts w:ascii="Book Antiqua" w:hAnsi="Book Antiqua"/>
          <w:vertAlign w:val="superscript"/>
        </w:rPr>
        <w:fldChar w:fldCharType="separate"/>
      </w:r>
      <w:r w:rsidR="003D6CA4" w:rsidRPr="0006068D">
        <w:rPr>
          <w:rFonts w:ascii="Book Antiqua" w:hAnsi="Book Antiqua"/>
          <w:vertAlign w:val="superscript"/>
        </w:rPr>
        <w:t>[1]</w:t>
      </w:r>
      <w:r w:rsidR="003D6CA4" w:rsidRPr="0006068D">
        <w:rPr>
          <w:rFonts w:ascii="Book Antiqua" w:hAnsi="Book Antiqua"/>
          <w:vertAlign w:val="superscript"/>
        </w:rPr>
        <w:fldChar w:fldCharType="end"/>
      </w:r>
      <w:r w:rsidRPr="0006068D">
        <w:rPr>
          <w:rFonts w:ascii="Book Antiqua" w:hAnsi="Book Antiqua"/>
        </w:rPr>
        <w:t xml:space="preserve">. In the earliest years, some problems </w:t>
      </w:r>
      <w:r w:rsidR="00443D40" w:rsidRPr="0006068D">
        <w:rPr>
          <w:rFonts w:ascii="Book Antiqua" w:hAnsi="Book Antiqua"/>
        </w:rPr>
        <w:t>includ</w:t>
      </w:r>
      <w:r w:rsidR="00111D85" w:rsidRPr="0006068D">
        <w:rPr>
          <w:rFonts w:ascii="Book Antiqua" w:hAnsi="Book Antiqua"/>
        </w:rPr>
        <w:t>ing</w:t>
      </w:r>
      <w:r w:rsidRPr="0006068D">
        <w:rPr>
          <w:rFonts w:ascii="Book Antiqua" w:hAnsi="Book Antiqua"/>
        </w:rPr>
        <w:t xml:space="preserve"> difficulty of the procedure </w:t>
      </w:r>
      <w:r w:rsidR="00443D40" w:rsidRPr="0006068D">
        <w:rPr>
          <w:rFonts w:ascii="Book Antiqua" w:hAnsi="Book Antiqua"/>
        </w:rPr>
        <w:t xml:space="preserve">and </w:t>
      </w:r>
      <w:r w:rsidRPr="0006068D">
        <w:rPr>
          <w:rFonts w:ascii="Book Antiqua" w:hAnsi="Book Antiqua"/>
        </w:rPr>
        <w:t>high risk of complications</w:t>
      </w:r>
      <w:r w:rsidR="00111D85" w:rsidRPr="0006068D">
        <w:rPr>
          <w:rFonts w:ascii="Book Antiqua" w:hAnsi="Book Antiqua"/>
        </w:rPr>
        <w:t xml:space="preserve"> were encountered</w:t>
      </w:r>
      <w:r w:rsidRPr="0006068D">
        <w:rPr>
          <w:rFonts w:ascii="Book Antiqua" w:hAnsi="Book Antiqua"/>
        </w:rPr>
        <w:t xml:space="preserve">. </w:t>
      </w:r>
      <w:r w:rsidR="00111D85" w:rsidRPr="0006068D">
        <w:rPr>
          <w:rFonts w:ascii="Book Antiqua" w:hAnsi="Book Antiqua"/>
        </w:rPr>
        <w:t>Over</w:t>
      </w:r>
      <w:r w:rsidR="00F25989" w:rsidRPr="0006068D">
        <w:rPr>
          <w:rFonts w:ascii="Book Antiqua" w:hAnsi="Book Antiqua"/>
        </w:rPr>
        <w:t xml:space="preserve"> the years, ESD has evolved to become an easier and safer procedure due to es</w:t>
      </w:r>
      <w:r w:rsidRPr="0006068D">
        <w:rPr>
          <w:rFonts w:ascii="Book Antiqua" w:hAnsi="Book Antiqua"/>
        </w:rPr>
        <w:t>tablishment of strateg</w:t>
      </w:r>
      <w:r w:rsidR="00F25989" w:rsidRPr="0006068D">
        <w:rPr>
          <w:rFonts w:ascii="Book Antiqua" w:hAnsi="Book Antiqua"/>
        </w:rPr>
        <w:t>ies</w:t>
      </w:r>
      <w:r w:rsidRPr="0006068D">
        <w:rPr>
          <w:rFonts w:ascii="Book Antiqua" w:hAnsi="Book Antiqua"/>
        </w:rPr>
        <w:t>, improvement of device</w:t>
      </w:r>
      <w:r w:rsidR="00F25989" w:rsidRPr="0006068D">
        <w:rPr>
          <w:rFonts w:ascii="Book Antiqua" w:hAnsi="Book Antiqua"/>
        </w:rPr>
        <w:t>s</w:t>
      </w:r>
      <w:r w:rsidRPr="0006068D">
        <w:rPr>
          <w:rFonts w:ascii="Book Antiqua" w:hAnsi="Book Antiqua"/>
        </w:rPr>
        <w:t xml:space="preserve"> and injection solution</w:t>
      </w:r>
      <w:r w:rsidR="003D6CA4"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"10.1016/j.gie.2007.07.039", "ISSN" : "0016-5107", "PMID" : "18155216", "abstract" : "BACKGROUND: Sodium hyaluronate (SH) solution has been used for submucosal injection in endoscopic resection to create a long-lasting submucosal fluid \"cushion.\"\n\nOBJECTIVES: Our purpose was to assess the usefulness and safety of 0.4% SH solution in endoscopic resection.\n\nDESIGN: A prospective multicenter randomized controlled trial.\n\nSETTING: Six referral hospitals in Japan.\n\nPATIENTS: One hundred forty patients with 5- to 20-mm gastric intramucosal neoplastic lesions.\n\nINTERVENTIONS: Patients were randomized into 0.4% SH and control groups. Endoscopic resection was performed with 0.4% SH or normal saline solution for submucosal injection.\n\nMAIN OUTCOME MEASUREMENTS: \n\nPRIMARY OUTCOME MEASURE: The usefulness of 0.4% SH solution was assessed by en bloc complete resection and the formation and maintenance of mucosal lesion-lifting during endoscopic resection.\n\nSECONDARY OUTCOME MEASURES: (1) steepness of mucosal lesion lifting, (2) complications, (3) time required for mucosal resection, (4) volume of submucosal injection solution, and (5) ease of mucosal resection. Safety was assessed by analyzing adverse events during the study period.\n\nRESULTS: The usefulness rate was significantly higher for the 0.4% SH group (88.4%, 61/69) than for the control group (58.6%, 41/70). As secondary outcome measures, significant intergroup differences (P &lt; .001) were noted for (1) steepness of mucosal lesion lifting, (2) volume of submucosal injection solution, and (3) ease of mucosal resection. No serious adverse events were encountered in either group.\n\nLIMITATIONS: Lack of blinding. Safety was not a powered outcome measure.\n\nCONCLUSIONS: Using 0.4% SH as a submucosal injection solution in endoscopic resection enabled the formation and maintenance of sufficient mucosal lesion lifting for gastric intramucosal lesions, reducing the need for additional injections and simplifying mucosal resection. Use of 0.4% SH thus simplifies the complicated procedures involved in endoscopic resection.", "author" : [ { "dropping-particle" : "", "family" : "Yamamoto", "given" : "Hironori", "non-dropping-particle" : "", "parse-names" : false, "suffix" : "" }, { "dropping-particle" : "", "family" : "Yahagi", "given" : "Naohisa", "non-dropping-particle" : "", "parse-names" : false, "suffix" : "" }, { "dropping-particle" : "", "family" : "Oyama", "given" : "Tsuneo", "non-dropping-particle" : "", "parse-names" : false, "suffix" : "" }, { "dropping-particle" : "", "family" : "Gotoda", "given" : "Takuji", "non-dropping-particle" : "", "parse-names" : false, "suffix" : "" }, { "dropping-particle" : "", "family" : "Doi", "given" : "Toshihiko", "non-dropping-particle" : "", "parse-names" : false, "suffix" : "" }, { "dropping-particle" : "", "family" : "Hirasaki", "given" : "Shoji", "non-dropping-particle" : "", "parse-names" : false, "suffix" : "" }, { "dropping-particle" : "", "family" : "Shimoda", "given" : "Tadakazu", "non-dropping-particle" : "", "parse-names" : false, "suffix" : "" }, { "dropping-particle" : "", "family" : "Sugano", "given" : "Kentaro", "non-dropping-particle" : "", "parse-names" : false, "suffix" : "" }, { "dropping-particle" : "", "family" : "Tajiri", "given" : "Hisao", "non-dropping-particle" : "", "parse-names" : false, "suffix" : "" }, { "dropping-particle" : "", "family" : "Takekoshi", "given" : "Takao", "non-dropping-particle" : "", "parse-names" : false, "suffix" : "" }, { "dropping-particle" : "", "family" : "Saito", "given" : "Daizo", "non-dropping-particle" : "", "parse-names" : false, "suffix" : "" } ], "container-title" : "Gastrointestinal endoscopy", "id" : "ITEM-1", "issue" : "6", "issued" : { "date-parts" : [ [ "2008", "5" ] ] }, "page" : "830-9", "title" : "Usefulness and safety of 0.4% sodium hyaluronate solution as a submucosal fluid \"cushion\" in endoscopic resection for gastric neoplasms: a prospective multicenter trial.", "type" : "article-journal", "volume" : "67" }, "uris" : [ "http://www.mendeley.com/documents/?uuid=82b7812c-fad2-44fb-9f6b-9dcf9bbb3429" ] } ], "mendeley" : { "formattedCitation" : "[2]", "plainTextFormattedCitation" : "[2]", "previouslyFormattedCitation" : "[2]" }, "properties" : { "noteIndex" : 0 }, "schema" : "https://github.com/citation-style-language/schema/raw/master/csl-citation.json" }</w:instrText>
      </w:r>
      <w:r w:rsidR="003D6CA4" w:rsidRPr="0006068D">
        <w:rPr>
          <w:rFonts w:ascii="Book Antiqua" w:hAnsi="Book Antiqua"/>
          <w:vertAlign w:val="superscript"/>
        </w:rPr>
        <w:fldChar w:fldCharType="separate"/>
      </w:r>
      <w:r w:rsidR="003D6CA4" w:rsidRPr="0006068D">
        <w:rPr>
          <w:rFonts w:ascii="Book Antiqua" w:hAnsi="Book Antiqua"/>
          <w:vertAlign w:val="superscript"/>
        </w:rPr>
        <w:t>[2]</w:t>
      </w:r>
      <w:r w:rsidR="003D6CA4" w:rsidRPr="0006068D">
        <w:rPr>
          <w:rFonts w:ascii="Book Antiqua" w:hAnsi="Book Antiqua"/>
          <w:vertAlign w:val="superscript"/>
        </w:rPr>
        <w:fldChar w:fldCharType="end"/>
      </w:r>
      <w:r w:rsidRPr="0006068D">
        <w:rPr>
          <w:rFonts w:ascii="Book Antiqua" w:hAnsi="Book Antiqua"/>
        </w:rPr>
        <w:t xml:space="preserve">, and </w:t>
      </w:r>
      <w:r w:rsidR="00F25989" w:rsidRPr="0006068D">
        <w:rPr>
          <w:rFonts w:ascii="Book Antiqua" w:hAnsi="Book Antiqua"/>
        </w:rPr>
        <w:t xml:space="preserve">use </w:t>
      </w:r>
      <w:r w:rsidRPr="0006068D">
        <w:rPr>
          <w:rFonts w:ascii="Book Antiqua" w:hAnsi="Book Antiqua"/>
        </w:rPr>
        <w:t>of CO</w:t>
      </w:r>
      <w:r w:rsidRPr="0006068D">
        <w:rPr>
          <w:rFonts w:ascii="Book Antiqua" w:hAnsi="Book Antiqua"/>
          <w:vertAlign w:val="subscript"/>
        </w:rPr>
        <w:t>2</w:t>
      </w:r>
      <w:r w:rsidRPr="0006068D">
        <w:rPr>
          <w:rFonts w:ascii="Book Antiqua" w:hAnsi="Book Antiqua"/>
        </w:rPr>
        <w:t xml:space="preserve"> insufflation pump</w:t>
      </w:r>
      <w:r w:rsidR="00D87A62"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"10.1055/s-0032-1326199", "ISSN" : "0013-726X", "PMID" : "23468193", "abstract" : "BACKGROUND AND STUDY AIMS: Carbon dioxide (CO2) insufflation is expected to be safe and effective in endoscopic submucosal dissection (ESD) as well as in other endoscopic procedures. The present study aimed to clarify the usefulness and safety of CO2 insufflation in gastric ESD.\n\nPATIENTS AND METHODS: A total of 102 consecutive patients were randomly assigned to CO2 insufflation (CO2 group, n = 54) or air insufflation (Air group, n = 48). Abdominal pain and distension were chronologically recorded on a 100-mm visual analog scale (VAS). The volume of residual gas in the digestive tract was measured by computed tomography performed immediately after ESD.\n\nRESULTS: Abdominal pain on a 100-mm VAS in the CO2 vs. Air group was 4 vs. 3 immediately after ESD, 4 vs. 4 one hour after the procedure, 3 vs. 3 three hours after the procedure, and 1 vs. 4 the next morning, showing no difference between the groups. In addition, there was no difference in abdominal distension on the 100-mm VAS over the time course of the study. The volume of residual gas in the digestive tract in the CO2 group was significantly smaller than that in the Air group (643 mL vs. 1037 mL, P &lt; 0.001). The dose of sedative drugs did not differ between the groups. Neither the incidences of complications nor clinical courses differed between the groups.\n\nCONCLUSIONS: Compared with air insufflation, CO2 insufflation during gastric ESD significantly reduced the volume of residual gas in the digestive tract but not the VAS score of abdominal pain and distension.", "author" : [ { "dropping-particle" : "", "family" : "Maeda", "given" : "Y.", "non-dropping-particle" : "", "parse-names" : false, "suffix" : "" }, { "dropping-particle" : "", "family" : "Hirasawa", "given" : "D.", "non-dropping-particle" : "", "parse-names" : false, "suffix" : "" }, { "dropping-particle" : "", "family" : "Fujita", "given" : "N.", "non-dropping-particle" : "", "parse-names" : false, "suffix" : "" }, { "dropping-particle" : "", "family" : "Obana", "given" : "T.", "non-dropping-particle" : "", "parse-names" : false, "suffix" : "" }, { "dropping-particle" : "", "family" : "Sugawara", "given" : "T.", "non-dropping-particle" : "", "parse-names" : false, "suffix" : "" }, { "dropping-particle" : "", "family" : "Ohira", "given" : "T.", "non-dropping-particle" : "", "parse-names" : false, "suffix" : "" }, { "dropping-particle" : "", "family" : "Harada", "given" : "Y.", "non-dropping-particle" : "", "parse-names" : false, "suffix" : "" }, { "dropping-particle" : "", "family" : "Yamagata", "given" : "T.", "non-dropping-particle" : "", "parse-names" : false, "suffix" : "" }, { "dropping-particle" : "", "family" : "Suzuki", "given" : "K.", "non-dropping-particle" : "", "parse-names" : false, "suffix" : "" }, { "dropping-particle" : "", "family" : "Koike", "given" : "Y.", "non-dropping-particle" : "", "parse-names" : false, "suffix" : "" }, { "dropping-particle" : "", "family" : "Kusaka", "given" : "J.", "non-dropping-particle" : "", "parse-names" : false, "suffix" : "" }, { "dropping-particle" : "", "family" : "Tanaka", "given" : "M.", "non-dropping-particle" : "", "parse-names" : false, "suffix" : "" }, { "dropping-particle" : "", "family" : "Noda", "given" : "Y.", "non-dropping-particle" : "", "parse-names" : false, "suffix" : "" } ], "container-title" : "Endoscopy", "id" : "ITEM-1", "issue" : "05", "issued" : { "date-parts" : [ [ "2013", "3", "6" ] ] }, "page" : "335-341", "title" : "A prospective, randomized, double-blind, controlled trial on the efficacy of carbon dioxide insufflation in gastric endoscopic submucosal dissection", "type" : "article-journal", "volume" : "45" }, "uris" : [ "http://www.mendeley.com/documents/?uuid=7e0a3d27-e222-4fec-8af8-269a6e41e31e" ] } ], "mendeley" : { "formattedCitation" : "[3]", "plainTextFormattedCitation" : "[3]", "previouslyFormattedCitation" : "[3]" }, "properties" : { "noteIndex" : 0 }, "schema" : "https://github.com/citation-style-language/schema/raw/master/csl-citation.json" }</w:instrText>
      </w:r>
      <w:r w:rsidR="00D87A62" w:rsidRPr="0006068D">
        <w:rPr>
          <w:rFonts w:ascii="Book Antiqua" w:hAnsi="Book Antiqua"/>
          <w:vertAlign w:val="superscript"/>
        </w:rPr>
        <w:fldChar w:fldCharType="separate"/>
      </w:r>
      <w:r w:rsidR="003D6CA4" w:rsidRPr="0006068D">
        <w:rPr>
          <w:rFonts w:ascii="Book Antiqua" w:hAnsi="Book Antiqua"/>
          <w:vertAlign w:val="superscript"/>
        </w:rPr>
        <w:t>[3]</w:t>
      </w:r>
      <w:r w:rsidR="00D87A62" w:rsidRPr="0006068D">
        <w:rPr>
          <w:rFonts w:ascii="Book Antiqua" w:hAnsi="Book Antiqua"/>
          <w:vertAlign w:val="superscript"/>
        </w:rPr>
        <w:fldChar w:fldCharType="end"/>
      </w:r>
      <w:r w:rsidRPr="0006068D">
        <w:rPr>
          <w:rFonts w:ascii="Book Antiqua" w:hAnsi="Book Antiqua"/>
        </w:rPr>
        <w:t xml:space="preserve">. </w:t>
      </w:r>
    </w:p>
    <w:p w14:paraId="15A58928" w14:textId="11292410" w:rsidR="001636E5" w:rsidRPr="0006068D" w:rsidRDefault="001636E5" w:rsidP="0006068D">
      <w:pPr>
        <w:pStyle w:val="NormalWeb"/>
        <w:spacing w:before="0" w:beforeAutospacing="0" w:after="0" w:afterAutospacing="0" w:line="360" w:lineRule="auto"/>
        <w:ind w:firstLine="840"/>
        <w:jc w:val="both"/>
        <w:rPr>
          <w:rFonts w:ascii="Book Antiqua" w:hAnsi="Book Antiqua"/>
        </w:rPr>
      </w:pPr>
      <w:r w:rsidRPr="0006068D">
        <w:rPr>
          <w:rFonts w:ascii="Book Antiqua" w:hAnsi="Book Antiqua"/>
        </w:rPr>
        <w:t xml:space="preserve">Although ESD is </w:t>
      </w:r>
      <w:r w:rsidR="003C2C5E" w:rsidRPr="0006068D">
        <w:rPr>
          <w:rFonts w:ascii="Book Antiqua" w:hAnsi="Book Antiqua"/>
        </w:rPr>
        <w:t>performed</w:t>
      </w:r>
      <w:r w:rsidRPr="0006068D">
        <w:rPr>
          <w:rFonts w:ascii="Book Antiqua" w:hAnsi="Book Antiqua"/>
        </w:rPr>
        <w:t xml:space="preserve"> for early gastric cancer</w:t>
      </w:r>
      <w:r w:rsidR="003C2C5E" w:rsidRPr="0006068D">
        <w:rPr>
          <w:rFonts w:ascii="Book Antiqua" w:hAnsi="Book Antiqua"/>
        </w:rPr>
        <w:t>,</w:t>
      </w:r>
      <w:r w:rsidRPr="0006068D">
        <w:rPr>
          <w:rFonts w:ascii="Book Antiqua" w:hAnsi="Book Antiqua"/>
        </w:rPr>
        <w:t xml:space="preserve"> which satisf</w:t>
      </w:r>
      <w:r w:rsidR="00200712" w:rsidRPr="0006068D">
        <w:rPr>
          <w:rFonts w:ascii="Book Antiqua" w:hAnsi="Book Antiqua"/>
        </w:rPr>
        <w:t xml:space="preserve">ies the </w:t>
      </w:r>
      <w:r w:rsidRPr="0006068D">
        <w:rPr>
          <w:rFonts w:ascii="Book Antiqua" w:hAnsi="Book Antiqua"/>
        </w:rPr>
        <w:t xml:space="preserve">indication criteria of </w:t>
      </w:r>
      <w:r w:rsidR="005C695A" w:rsidRPr="0006068D">
        <w:rPr>
          <w:rFonts w:ascii="Book Antiqua" w:hAnsi="Book Antiqua"/>
        </w:rPr>
        <w:t xml:space="preserve">Japanese </w:t>
      </w:r>
      <w:r w:rsidRPr="0006068D">
        <w:rPr>
          <w:rFonts w:ascii="Book Antiqua" w:hAnsi="Book Antiqua"/>
        </w:rPr>
        <w:t>guideline</w:t>
      </w:r>
      <w:r w:rsidR="002F2EBE"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"10.1111/den.12518", "ISSN" : "1443-1661", "PMID" : "26234303", "abstract" : "In response to the rapid and wide acceptance and use of endoscopic treatments for early gastric cancer, the Japan Gastroenterological Endoscopy Society (JGES), in collaboration with the Japanese Gastric Cancer Association (JGCA), has produced 'Guidelines for ESD and EMR for Early Gastric Cancer', as a set of basic guidelines in accordance with the principles of evidence-based medicine. These Guidelines cover the present state of knowledge and are divided into the following seven categories: Indications, Preoperative diagnosis, Techniques, Evaluation of curability, Complications, Long-term postoperative surveillance, and Histology. Twenty-three statements were finally accepted as guidelines, and the majority of these were obtained from descriptive studies with lower evidence levels. A number of statements had to be created by consensus (the lowest evidence level), as evidence levels remain low for many specific areas in this field.", "author" : [ { "dropping-particle" : "", "family" : "Ono", "given" : "Hiroyuki", "non-dropping-particle" : "", "parse-names" : false, "suffix" : "" }, { "dropping-particle" : "", "family" : "Yao", "given" : "Kenshi", "non-dropping-particle" : "", "parse-names" : false, "suffix" : "" }, { "dropping-particle" : "", "family" : "Fujishiro", "given" : "Mitsuhiro", "non-dropping-particle" : "", "parse-names" : false, "suffix" : "" }, { "dropping-particle" : "", "family" : "Oda", "given" : "Ichiro", "non-dropping-particle" : "", "parse-names" : false, "suffix" : "" }, { "dropping-particle" : "", "family" : "Nimura", "given" : "Satoshi", "non-dropping-particle" : "", "parse-names" : false, "suffix" : "" }, { "dropping-particle" : "", "family" : "Yahagi", "given" : "Naohisa", "non-dropping-particle" : "", "parse-names" : false, "suffix" : "" }, { "dropping-particle" : "", "family" : "Iishi", "given" : "Hiroyasu", "non-dropping-particle" : "", "parse-names" : false, "suffix" : "" }, { "dropping-particle" : "", "family" : "Oka", "given" : "Masashi", "non-dropping-particle" : "", "parse-names" : false, "suffix" : "" }, { "dropping-particle" : "", "family" : "Ajioka", "given" : "Yoichi", "non-dropping-particle" : "", "parse-names" : false, "suffix" : "" }, { "dropping-particle" : "", "family" : "Ichinose", "given" : "Masao", "non-dropping-particle" : "", "parse-names" : false, "suffix" : "" }, { "dropping-particle" : "", "family" : "Matsui", "given" : "Toshiyuki", "non-dropping-particle" : "", "parse-names" : false, "suffix" : "" } ], "container-title" : "Digestive endoscopy : official journal of the Japan Gastroenterological Endoscopy Society", "id" : "ITEM-1", "issued" : { "date-parts" : [ [ "2015", "8", "1" ] ] }, "title" : "Guidelines for endoscopic submucosal dissection and endoscopic mucosal resection for early gastric cancer.", "type" : "article-journal" }, "uris" : [ "http://www.mendeley.com/documents/?uuid=2ba0d62e-ff4a-4601-9aed-6dabe794e6aa" ] } ], "mendeley" : { "formattedCitation" : "[4]", "plainTextFormattedCitation" : "[4]", "previouslyFormattedCitation" : "[4]" }, "properties" : { "noteIndex" : 0 }, "schema" : "https://github.com/citation-style-language/schema/raw/master/csl-citation.json" }</w:instrText>
      </w:r>
      <w:r w:rsidR="002F2EBE" w:rsidRPr="0006068D">
        <w:rPr>
          <w:rFonts w:ascii="Book Antiqua" w:hAnsi="Book Antiqua"/>
          <w:vertAlign w:val="superscript"/>
        </w:rPr>
        <w:fldChar w:fldCharType="separate"/>
      </w:r>
      <w:r w:rsidR="003D6CA4" w:rsidRPr="0006068D">
        <w:rPr>
          <w:rFonts w:ascii="Book Antiqua" w:hAnsi="Book Antiqua"/>
          <w:vertAlign w:val="superscript"/>
        </w:rPr>
        <w:t>[4]</w:t>
      </w:r>
      <w:r w:rsidR="002F2EBE" w:rsidRPr="0006068D">
        <w:rPr>
          <w:rFonts w:ascii="Book Antiqua" w:hAnsi="Book Antiqua"/>
          <w:vertAlign w:val="superscript"/>
        </w:rPr>
        <w:fldChar w:fldCharType="end"/>
      </w:r>
      <w:r w:rsidR="002F2EBE" w:rsidRPr="0006068D">
        <w:rPr>
          <w:rFonts w:ascii="Book Antiqua" w:hAnsi="Book Antiqua"/>
        </w:rPr>
        <w:t xml:space="preserve">, </w:t>
      </w:r>
      <w:r w:rsidR="00200712" w:rsidRPr="0006068D">
        <w:rPr>
          <w:rFonts w:ascii="Book Antiqua" w:hAnsi="Book Antiqua"/>
        </w:rPr>
        <w:t xml:space="preserve">difficulty in technicalities of the procedure are </w:t>
      </w:r>
      <w:r w:rsidRPr="0006068D">
        <w:rPr>
          <w:rFonts w:ascii="Book Antiqua" w:hAnsi="Book Antiqua"/>
        </w:rPr>
        <w:t xml:space="preserve">still </w:t>
      </w:r>
      <w:r w:rsidR="003C2C5E" w:rsidRPr="0006068D">
        <w:rPr>
          <w:rFonts w:ascii="Book Antiqua" w:hAnsi="Book Antiqua"/>
        </w:rPr>
        <w:t xml:space="preserve">occasionally </w:t>
      </w:r>
      <w:r w:rsidR="00200712" w:rsidRPr="0006068D">
        <w:rPr>
          <w:rFonts w:ascii="Book Antiqua" w:hAnsi="Book Antiqua"/>
        </w:rPr>
        <w:t>encountered</w:t>
      </w:r>
      <w:r w:rsidRPr="0006068D">
        <w:rPr>
          <w:rFonts w:ascii="Book Antiqua" w:hAnsi="Book Antiqua"/>
        </w:rPr>
        <w:t xml:space="preserve">. </w:t>
      </w:r>
      <w:r w:rsidR="00200712" w:rsidRPr="0006068D">
        <w:rPr>
          <w:rFonts w:ascii="Book Antiqua" w:hAnsi="Book Antiqua"/>
        </w:rPr>
        <w:t>The d</w:t>
      </w:r>
      <w:r w:rsidRPr="0006068D">
        <w:rPr>
          <w:rFonts w:ascii="Book Antiqua" w:hAnsi="Book Antiqua"/>
        </w:rPr>
        <w:t xml:space="preserve">ifficulty of </w:t>
      </w:r>
      <w:r w:rsidR="007454BA" w:rsidRPr="0006068D">
        <w:rPr>
          <w:rFonts w:ascii="Book Antiqua" w:hAnsi="Book Antiqua"/>
        </w:rPr>
        <w:t xml:space="preserve">gastric </w:t>
      </w:r>
      <w:r w:rsidRPr="0006068D">
        <w:rPr>
          <w:rFonts w:ascii="Book Antiqua" w:hAnsi="Book Antiqua"/>
        </w:rPr>
        <w:t xml:space="preserve">ESD depends on </w:t>
      </w:r>
      <w:r w:rsidR="003C2C5E" w:rsidRPr="0006068D">
        <w:rPr>
          <w:rFonts w:ascii="Book Antiqua" w:hAnsi="Book Antiqua"/>
        </w:rPr>
        <w:t xml:space="preserve">the </w:t>
      </w:r>
      <w:r w:rsidR="00E161D0" w:rsidRPr="0006068D">
        <w:rPr>
          <w:rFonts w:ascii="Book Antiqua" w:hAnsi="Book Antiqua"/>
        </w:rPr>
        <w:t xml:space="preserve">size and </w:t>
      </w:r>
      <w:r w:rsidRPr="0006068D">
        <w:rPr>
          <w:rFonts w:ascii="Book Antiqua" w:hAnsi="Book Antiqua"/>
        </w:rPr>
        <w:t xml:space="preserve">location of a tumor, presence of ulceration, or </w:t>
      </w:r>
      <w:r w:rsidR="00200712" w:rsidRPr="0006068D">
        <w:rPr>
          <w:rFonts w:ascii="Book Antiqua" w:hAnsi="Book Antiqua"/>
        </w:rPr>
        <w:t xml:space="preserve">the </w:t>
      </w:r>
      <w:proofErr w:type="spellStart"/>
      <w:r w:rsidR="003C2C5E" w:rsidRPr="0006068D">
        <w:rPr>
          <w:rFonts w:ascii="Book Antiqua" w:hAnsi="Book Antiqua"/>
        </w:rPr>
        <w:t>endoscopist’s</w:t>
      </w:r>
      <w:proofErr w:type="spellEnd"/>
      <w:r w:rsidR="003C2C5E" w:rsidRPr="0006068D">
        <w:rPr>
          <w:rFonts w:ascii="Book Antiqua" w:hAnsi="Book Antiqua"/>
        </w:rPr>
        <w:t xml:space="preserve"> </w:t>
      </w:r>
      <w:r w:rsidRPr="0006068D">
        <w:rPr>
          <w:rFonts w:ascii="Book Antiqua" w:hAnsi="Book Antiqua"/>
        </w:rPr>
        <w:t>skill</w:t>
      </w:r>
      <w:r w:rsidR="00200712" w:rsidRPr="0006068D">
        <w:rPr>
          <w:rFonts w:ascii="Book Antiqua" w:hAnsi="Book Antiqua"/>
        </w:rPr>
        <w:t>s</w:t>
      </w:r>
      <w:r w:rsidRPr="0006068D">
        <w:rPr>
          <w:rFonts w:ascii="Book Antiqua" w:hAnsi="Book Antiqua"/>
        </w:rPr>
        <w:t xml:space="preserve">. </w:t>
      </w:r>
      <w:r w:rsidR="00200712" w:rsidRPr="0006068D">
        <w:rPr>
          <w:rFonts w:ascii="Book Antiqua" w:hAnsi="Book Antiqua"/>
        </w:rPr>
        <w:t>Therefore, an i</w:t>
      </w:r>
      <w:r w:rsidRPr="0006068D">
        <w:rPr>
          <w:rFonts w:ascii="Book Antiqua" w:hAnsi="Book Antiqua"/>
        </w:rPr>
        <w:t>nnovative technique</w:t>
      </w:r>
      <w:r w:rsidR="00200712" w:rsidRPr="0006068D">
        <w:rPr>
          <w:rFonts w:ascii="Book Antiqua" w:hAnsi="Book Antiqua"/>
        </w:rPr>
        <w:t xml:space="preserve"> </w:t>
      </w:r>
      <w:r w:rsidR="003C2C5E" w:rsidRPr="0006068D">
        <w:rPr>
          <w:rFonts w:ascii="Book Antiqua" w:hAnsi="Book Antiqua"/>
        </w:rPr>
        <w:t xml:space="preserve">is necessary </w:t>
      </w:r>
      <w:r w:rsidR="00200712" w:rsidRPr="0006068D">
        <w:rPr>
          <w:rFonts w:ascii="Book Antiqua" w:hAnsi="Book Antiqua"/>
        </w:rPr>
        <w:t xml:space="preserve">to </w:t>
      </w:r>
      <w:r w:rsidR="003C2C5E" w:rsidRPr="0006068D">
        <w:rPr>
          <w:rFonts w:ascii="Book Antiqua" w:hAnsi="Book Antiqua"/>
        </w:rPr>
        <w:t xml:space="preserve">constantly </w:t>
      </w:r>
      <w:r w:rsidR="00200712" w:rsidRPr="0006068D">
        <w:rPr>
          <w:rFonts w:ascii="Book Antiqua" w:hAnsi="Book Antiqua"/>
        </w:rPr>
        <w:t xml:space="preserve">make ESD </w:t>
      </w:r>
      <w:r w:rsidR="003C2C5E" w:rsidRPr="0006068D">
        <w:rPr>
          <w:rFonts w:ascii="Book Antiqua" w:hAnsi="Book Antiqua"/>
        </w:rPr>
        <w:t xml:space="preserve">a </w:t>
      </w:r>
      <w:r w:rsidRPr="0006068D">
        <w:rPr>
          <w:rFonts w:ascii="Book Antiqua" w:hAnsi="Book Antiqua"/>
        </w:rPr>
        <w:t>safe</w:t>
      </w:r>
      <w:r w:rsidR="003C2C5E" w:rsidRPr="0006068D">
        <w:rPr>
          <w:rFonts w:ascii="Book Antiqua" w:hAnsi="Book Antiqua"/>
        </w:rPr>
        <w:t>r</w:t>
      </w:r>
      <w:r w:rsidRPr="0006068D">
        <w:rPr>
          <w:rFonts w:ascii="Book Antiqua" w:hAnsi="Book Antiqua"/>
        </w:rPr>
        <w:t xml:space="preserve"> and </w:t>
      </w:r>
      <w:r w:rsidR="003C2C5E" w:rsidRPr="0006068D">
        <w:rPr>
          <w:rFonts w:ascii="Book Antiqua" w:hAnsi="Book Antiqua"/>
        </w:rPr>
        <w:t xml:space="preserve">more </w:t>
      </w:r>
      <w:r w:rsidRPr="0006068D">
        <w:rPr>
          <w:rFonts w:ascii="Book Antiqua" w:hAnsi="Book Antiqua"/>
        </w:rPr>
        <w:t>effective</w:t>
      </w:r>
      <w:r w:rsidR="003C2C5E" w:rsidRPr="0006068D">
        <w:rPr>
          <w:rFonts w:ascii="Book Antiqua" w:hAnsi="Book Antiqua"/>
        </w:rPr>
        <w:t xml:space="preserve"> procedure</w:t>
      </w:r>
      <w:r w:rsidR="00200712" w:rsidRPr="0006068D">
        <w:rPr>
          <w:rFonts w:ascii="Book Antiqua" w:hAnsi="Book Antiqua"/>
        </w:rPr>
        <w:t xml:space="preserve">, regardless of the </w:t>
      </w:r>
      <w:r w:rsidRPr="0006068D">
        <w:rPr>
          <w:rFonts w:ascii="Book Antiqua" w:hAnsi="Book Antiqua"/>
        </w:rPr>
        <w:t>character</w:t>
      </w:r>
      <w:r w:rsidR="003C2C5E" w:rsidRPr="0006068D">
        <w:rPr>
          <w:rFonts w:ascii="Book Antiqua" w:hAnsi="Book Antiqua"/>
        </w:rPr>
        <w:t>istic</w:t>
      </w:r>
      <w:r w:rsidRPr="0006068D">
        <w:rPr>
          <w:rFonts w:ascii="Book Antiqua" w:hAnsi="Book Antiqua"/>
        </w:rPr>
        <w:t xml:space="preserve"> of </w:t>
      </w:r>
      <w:r w:rsidR="00200712" w:rsidRPr="0006068D">
        <w:rPr>
          <w:rFonts w:ascii="Book Antiqua" w:hAnsi="Book Antiqua"/>
        </w:rPr>
        <w:t xml:space="preserve">the </w:t>
      </w:r>
      <w:r w:rsidRPr="0006068D">
        <w:rPr>
          <w:rFonts w:ascii="Book Antiqua" w:hAnsi="Book Antiqua"/>
        </w:rPr>
        <w:t xml:space="preserve">lesions or skills of </w:t>
      </w:r>
      <w:r w:rsidR="00200712" w:rsidRPr="0006068D">
        <w:rPr>
          <w:rFonts w:ascii="Book Antiqua" w:hAnsi="Book Antiqua"/>
        </w:rPr>
        <w:t>the o</w:t>
      </w:r>
      <w:r w:rsidRPr="0006068D">
        <w:rPr>
          <w:rFonts w:ascii="Book Antiqua" w:hAnsi="Book Antiqua"/>
        </w:rPr>
        <w:t>perator.</w:t>
      </w:r>
    </w:p>
    <w:p w14:paraId="0A8B7403" w14:textId="3C385593" w:rsidR="001636E5" w:rsidRPr="0006068D" w:rsidRDefault="002F2EBE"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200712" w:rsidRPr="0006068D">
        <w:rPr>
          <w:rFonts w:ascii="Book Antiqua" w:hAnsi="Book Antiqua"/>
        </w:rPr>
        <w:t xml:space="preserve">Traction method has been described as a </w:t>
      </w:r>
      <w:r w:rsidR="001636E5" w:rsidRPr="0006068D">
        <w:rPr>
          <w:rFonts w:ascii="Book Antiqua" w:hAnsi="Book Antiqua"/>
        </w:rPr>
        <w:t xml:space="preserve">technique for </w:t>
      </w:r>
      <w:r w:rsidR="00200712" w:rsidRPr="0006068D">
        <w:rPr>
          <w:rFonts w:ascii="Book Antiqua" w:hAnsi="Book Antiqua"/>
        </w:rPr>
        <w:t xml:space="preserve">an </w:t>
      </w:r>
      <w:r w:rsidR="001636E5" w:rsidRPr="0006068D">
        <w:rPr>
          <w:rFonts w:ascii="Book Antiqua" w:hAnsi="Book Antiqua"/>
        </w:rPr>
        <w:t>effective ESD</w:t>
      </w:r>
      <w:r w:rsidR="00200712" w:rsidRPr="0006068D">
        <w:rPr>
          <w:rFonts w:ascii="Book Antiqua" w:hAnsi="Book Antiqua"/>
        </w:rPr>
        <w:t xml:space="preserve">; with this technique, </w:t>
      </w:r>
      <w:r w:rsidR="003C2C5E" w:rsidRPr="0006068D">
        <w:rPr>
          <w:rFonts w:ascii="Book Antiqua" w:hAnsi="Book Antiqua"/>
        </w:rPr>
        <w:t xml:space="preserve">an </w:t>
      </w:r>
      <w:r w:rsidR="00200712" w:rsidRPr="0006068D">
        <w:rPr>
          <w:rFonts w:ascii="Book Antiqua" w:hAnsi="Book Antiqua"/>
        </w:rPr>
        <w:t xml:space="preserve">appropriate tension is applied </w:t>
      </w:r>
      <w:r w:rsidR="001636E5" w:rsidRPr="0006068D">
        <w:rPr>
          <w:rFonts w:ascii="Book Antiqua" w:hAnsi="Book Antiqua"/>
        </w:rPr>
        <w:t xml:space="preserve">to the lesion </w:t>
      </w:r>
      <w:r w:rsidR="00200712" w:rsidRPr="0006068D">
        <w:rPr>
          <w:rFonts w:ascii="Book Antiqua" w:hAnsi="Book Antiqua"/>
        </w:rPr>
        <w:t xml:space="preserve">to </w:t>
      </w:r>
      <w:r w:rsidR="001636E5" w:rsidRPr="0006068D">
        <w:rPr>
          <w:rFonts w:ascii="Book Antiqua" w:hAnsi="Book Antiqua"/>
        </w:rPr>
        <w:t>visualiz</w:t>
      </w:r>
      <w:r w:rsidR="00200712" w:rsidRPr="0006068D">
        <w:rPr>
          <w:rFonts w:ascii="Book Antiqua" w:hAnsi="Book Antiqua"/>
        </w:rPr>
        <w:t xml:space="preserve">e the </w:t>
      </w:r>
      <w:r w:rsidR="001636E5" w:rsidRPr="0006068D">
        <w:rPr>
          <w:rFonts w:ascii="Book Antiqua" w:hAnsi="Book Antiqua"/>
        </w:rPr>
        <w:t xml:space="preserve">submucosal layer and </w:t>
      </w:r>
      <w:r w:rsidR="00AF7375" w:rsidRPr="0006068D">
        <w:rPr>
          <w:rFonts w:ascii="Book Antiqua" w:hAnsi="Book Antiqua"/>
        </w:rPr>
        <w:t xml:space="preserve">effectively perform </w:t>
      </w:r>
      <w:r w:rsidR="001636E5" w:rsidRPr="0006068D">
        <w:rPr>
          <w:rFonts w:ascii="Book Antiqua" w:hAnsi="Book Antiqua"/>
        </w:rPr>
        <w:t xml:space="preserve">submucosal </w:t>
      </w:r>
      <w:r w:rsidRPr="0006068D">
        <w:rPr>
          <w:rFonts w:ascii="Book Antiqua" w:hAnsi="Book Antiqua"/>
        </w:rPr>
        <w:t>dissection</w:t>
      </w:r>
      <w:r w:rsidR="001636E5" w:rsidRPr="0006068D">
        <w:rPr>
          <w:rFonts w:ascii="Book Antiqua" w:hAnsi="Book Antiqua"/>
        </w:rPr>
        <w:t>. Recently</w:t>
      </w:r>
      <w:r w:rsidR="00200712" w:rsidRPr="0006068D">
        <w:rPr>
          <w:rFonts w:ascii="Book Antiqua" w:hAnsi="Book Antiqua"/>
        </w:rPr>
        <w:t>,</w:t>
      </w:r>
      <w:r w:rsidR="001636E5" w:rsidRPr="0006068D">
        <w:rPr>
          <w:rFonts w:ascii="Book Antiqua" w:hAnsi="Book Antiqua"/>
        </w:rPr>
        <w:t xml:space="preserve"> several traction methods have been reported for use in </w:t>
      </w:r>
      <w:r w:rsidR="007454BA" w:rsidRPr="0006068D">
        <w:rPr>
          <w:rFonts w:ascii="Book Antiqua" w:hAnsi="Book Antiqua"/>
        </w:rPr>
        <w:t xml:space="preserve">gastric </w:t>
      </w:r>
      <w:r w:rsidR="001636E5" w:rsidRPr="0006068D">
        <w:rPr>
          <w:rFonts w:ascii="Book Antiqua" w:hAnsi="Book Antiqua"/>
        </w:rPr>
        <w:t>ES</w:t>
      </w:r>
      <w:r w:rsidRPr="0006068D">
        <w:rPr>
          <w:rFonts w:ascii="Book Antiqua" w:hAnsi="Book Antiqua"/>
        </w:rPr>
        <w:t>D such as in</w:t>
      </w:r>
      <w:r w:rsidR="001636E5" w:rsidRPr="0006068D">
        <w:rPr>
          <w:rFonts w:ascii="Book Antiqua" w:hAnsi="Book Antiqua"/>
        </w:rPr>
        <w:t>ternal traction</w:t>
      </w:r>
      <w:r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"10.1016/j.gie.2007.07.021", "ISSN" : "0016-5107", "PMID" : "18054010", "abstract" : "BACKGROUND: EMR techniques have high success rates for treating small lesions of the upper-GI tract; however, tumors larger than 15 mm are frequently removed by piecemeal resection, which is associated with an increased rate of disease recurrence and difficulty in histologically evaluating the specimen.\n\nOBJECTIVE: To describe a simple technique of using internal traction to facilitate endoscopic submucosal dissection (ESD) procedures in the excision of large, early gastric cancers.\n\nDESIGN: Case series.\n\nSETTING: A tertiary medical center in Taiwan.\n\nPATIENTS AND METHODS: Eight patients with early gastric cancers larger than 20 mm underwent ESD.\n\nINTERVENTIONS: A standard hemoclip modified with surgical suture was used to provide traction to improve visualization of the dissection plane during ESD.\n\nMAIN OUTCOME MEASUREMENTS: Proportion with complete en bloc resection.\n\nRESULTS: En bloc resection of the lesion was achieved in 8 patients. One patient underwent additional surgery because an adequate safe margin was not obtained by ESD.\n\nLIMITATIONS: One endoscopist performed all procedures, and only 8 patients were studied in an uncontrolled manner.\n\nCONCLUSIONS: The internal traction method appears to facilitate en bloc ESD of early gastric cancers larger than 20 mm.", "author" : [ { "dropping-particle" : "", "family" : "Chen", "given" : "Peng-Jen", "non-dropping-particle" : "", "parse-names" : false, "suffix" : "" }, { "dropping-particle" : "", "family" : "Chu", "given" : "Heng-Cheng", "non-dropping-particle" : "", "parse-names" : false, "suffix" : "" }, { "dropping-particle" : "", "family" : "Chang", "given" : "Wei-Kuo", "non-dropping-particle" : "", "parse-names" : false, "suffix" : "" }, { "dropping-particle" : "", "family" : "Hsieh", "given" : "Tsai-Yuan", "non-dropping-particle" : "", "parse-names" : false, "suffix" : "" }, { "dropping-particle" : "", "family" : "Chao", "given" : "You-Chen", "non-dropping-particle" : "", "parse-names" : false, "suffix" : "" } ], "container-title" : "Gastrointestinal endoscopy", "id" : "ITEM-1", "issue" : "1", "issued" : { "date-parts" : [ [ "2008", "1" ] ] }, "page" : "128-32", "title" : "Endoscopic submucosal dissection with internal traction for early gastric cancer (with video).", "type" : "article-journal", "volume" : "67" }, "uris" : [ "http://www.mendeley.com/documents/?uuid=40438c1f-c35f-4f4d-8ec7-930727159b7c" ] } ], "mendeley" : { "formattedCitation" : "[5]", "plainTextFormattedCitation" : "[5]", "previouslyFormattedCitation" : "[5]" }, "properties" : { "noteIndex" : 0 }, "schema" : "https://github.com/citation-style-language/schema/raw/master/csl-citation.json" }</w:instrText>
      </w:r>
      <w:r w:rsidRPr="0006068D">
        <w:rPr>
          <w:rFonts w:ascii="Book Antiqua" w:hAnsi="Book Antiqua"/>
          <w:vertAlign w:val="superscript"/>
        </w:rPr>
        <w:fldChar w:fldCharType="separate"/>
      </w:r>
      <w:r w:rsidR="003D6CA4" w:rsidRPr="0006068D">
        <w:rPr>
          <w:rFonts w:ascii="Book Antiqua" w:hAnsi="Book Antiqua"/>
          <w:vertAlign w:val="superscript"/>
        </w:rPr>
        <w:t>[5]</w:t>
      </w:r>
      <w:r w:rsidRPr="0006068D">
        <w:rPr>
          <w:rFonts w:ascii="Book Antiqua" w:hAnsi="Book Antiqua"/>
          <w:vertAlign w:val="superscript"/>
        </w:rPr>
        <w:fldChar w:fldCharType="end"/>
      </w:r>
      <w:r w:rsidR="001636E5" w:rsidRPr="0006068D">
        <w:rPr>
          <w:rFonts w:ascii="Book Antiqua" w:hAnsi="Book Antiqua"/>
        </w:rPr>
        <w:t>, medical ring</w:t>
      </w:r>
      <w:r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"10.1055/s-0030-1255923", "ISSN" : "1438-8812", "PMID" : "21341187", "author" : [ { "dropping-particle" : "", "family" : "Matsumoto", "given" : "K", "non-dropping-particle" : "", "parse-names" : false, "suffix" : "" }, { "dropping-particle" : "", "family" : "Nagahara", "given" : "A", "non-dropping-particle" : "", "parse-names" : false, "suffix" : "" }, { "dropping-particle" : "", "family" : "Sakamoto", "given" : "N", "non-dropping-particle" : "", "parse-names" : false, "suffix" : "" }, { "dropping-particle" : "", "family" : "Suyama", "given" : "M", "non-dropping-particle" : "", "parse-names" : false, "suffix" : "" }, { "dropping-particle" : "", "family" : "Konuma", "given" : "H", "non-dropping-particle" : "", "parse-names" : false, "suffix" : "" }, { "dropping-particle" : "", "family" : "Morimoto", "given" : "T", "non-dropping-particle" : "", "parse-names" : false, "suffix" : "" }, { "dropping-particle" : "", "family" : "Sagawa", "given" : "E", "non-dropping-particle" : "", "parse-names" : false, "suffix" : "" }, { "dropping-particle" : "", "family" : "Ueyama", "given" : "H", "non-dropping-particle" : "", "parse-names" : false, "suffix" : "" }, { "dropping-particle" : "", "family" : "Takahashi", "given" : "T", "non-dropping-particle" : "", "parse-names" : false, "suffix" : "" }, { "dropping-particle" : "", "family" : "Beppu", "given" : "K", "non-dropping-particle" : "", "parse-names" : false, "suffix" : "" }, { "dropping-particle" : "", "family" : "Shibuya", "given" : "T", "non-dropping-particle" : "", "parse-names" : false, "suffix" : "" }, { "dropping-particle" : "", "family" : "Osada", "given" : "T", "non-dropping-particle" : "", "parse-names" : false, "suffix" : "" }, { "dropping-particle" : "", "family" : "Yoshizawa", "given" : "T", "non-dropping-particle" : "", "parse-names" : false, "suffix" : "" }, { "dropping-particle" : "", "family" : "Ogihara", "given" : "T", "non-dropping-particle" : "", "parse-names" : false, "suffix" : "" }, { "dropping-particle" : "", "family" : "Watanabe", "given" : "S", "non-dropping-particle" : "", "parse-names" : false, "suffix" : "" } ], "container-title" : "Endoscopy", "id" : "ITEM-1", "issued" : { "date-parts" : [ [ "2011", "1" ] ] }, "page" : "E67-8", "title" : "A new traction device for facilitating endoscopic submucosal dissection (ESD) for early gastric cancer: the \"medical ring\".", "type" : "article-journal", "volume" : "43 Suppl 2" }, "uris" : [ "http://www.mendeley.com/documents/?uuid=7c04394e-f140-4fd7-ad93-a9907fd84ed8" ] } ], "mendeley" : { "formattedCitation" : "[6]", "plainTextFormattedCitation" : "[6]", "previouslyFormattedCitation" : "[6]" }, "properties" : { "noteIndex" : 0 }, "schema" : "https://github.com/citation-style-language/schema/raw/master/csl-citation.json" }</w:instrText>
      </w:r>
      <w:r w:rsidRPr="0006068D">
        <w:rPr>
          <w:rFonts w:ascii="Book Antiqua" w:hAnsi="Book Antiqua"/>
          <w:vertAlign w:val="superscript"/>
        </w:rPr>
        <w:fldChar w:fldCharType="separate"/>
      </w:r>
      <w:r w:rsidR="003D6CA4" w:rsidRPr="0006068D">
        <w:rPr>
          <w:rFonts w:ascii="Book Antiqua" w:hAnsi="Book Antiqua"/>
          <w:vertAlign w:val="superscript"/>
        </w:rPr>
        <w:t>[6]</w:t>
      </w:r>
      <w:r w:rsidRPr="0006068D">
        <w:rPr>
          <w:rFonts w:ascii="Book Antiqua" w:hAnsi="Book Antiqua"/>
          <w:vertAlign w:val="superscript"/>
        </w:rPr>
        <w:fldChar w:fldCharType="end"/>
      </w:r>
      <w:r w:rsidR="001636E5" w:rsidRPr="0006068D">
        <w:rPr>
          <w:rFonts w:ascii="Book Antiqua" w:hAnsi="Book Antiqua"/>
        </w:rPr>
        <w:t xml:space="preserve">, </w:t>
      </w:r>
      <w:r w:rsidR="00200712" w:rsidRPr="0006068D">
        <w:rPr>
          <w:rFonts w:ascii="Book Antiqua" w:hAnsi="Book Antiqua"/>
        </w:rPr>
        <w:t>c</w:t>
      </w:r>
      <w:r w:rsidR="001636E5" w:rsidRPr="0006068D">
        <w:rPr>
          <w:rFonts w:ascii="Book Antiqua" w:hAnsi="Book Antiqua"/>
        </w:rPr>
        <w:t>lip-with-line</w:t>
      </w:r>
      <w:r w:rsidR="00613C7A" w:rsidRPr="0006068D">
        <w:rPr>
          <w:rFonts w:ascii="Book Antiqua" w:hAnsi="Book Antiqua"/>
        </w:rPr>
        <w:t xml:space="preserve"> (including “dental floss clip traction”)</w:t>
      </w:r>
      <w:r w:rsidR="00720AF1" w:rsidRPr="0006068D">
        <w:rPr>
          <w:rFonts w:ascii="Book Antiqua" w:hAnsi="Book Antiqua"/>
          <w:vertAlign w:val="superscript"/>
        </w:rPr>
        <w:fldChar w:fldCharType="begin" w:fldLock="1"/>
      </w:r>
      <w:r w:rsidR="009C16A0" w:rsidRPr="0006068D">
        <w:rPr>
          <w:rFonts w:ascii="Book Antiqua" w:hAnsi="Book Antiqua"/>
          <w:vertAlign w:val="superscript"/>
        </w:rPr>
        <w:instrText>ADDIN CSL_CITATION { "citationItems" : [ { "id" : "ITEM-1", "itemData" : { "author" : [ { "dropping-particle" : "", "family" : "Oyama", "given" : "Tsuneo", "non-dropping-particle" : "", "parse-names" : false, "suffix" : "" }, { "dropping-particle" : "", "family" : "Shimaya", "given" : "S", "non-dropping-particle" : "", "parse-names" : false, "suffix" : "" }, { "dropping-particle" : "", "family" : "Tomori", "given" : "A", "non-dropping-particle" : "", "parse-names" : false, "suffix" : "" }, { "dropping-particle" : "", "family" : "Hotta", "given" : "K", "non-dropping-particle" : "", "parse-names" : false, "suffix" : "" }, { "dropping-particle" : "", "family" : "Miyata", "given" : "Y", "non-dropping-particle" : "", "parse-names" : false, "suffix" : "" }, { "dropping-particle" : "", "family" : "Yamada", "given" : "S", "non-dropping-particle" : "", "parse-names" : false, "suffix" : "" } ], "container-title" : "Stomach Intest", "id" : "ITEM-1", "issued" : { "date-parts" : [ [ "2002" ] ] }, "page" : "1155-1161", "title" : "Endoscopic mucosal resection using a hooking knife (hooking EMR)", "type" : "article-journal", "volume" : "37" }, "uris" : [ "http://www.mendeley.com/documents/?uuid=5e6d128e-5bcd-4cd6-be7b-5efc9ae41c8e" ] } ], "mendeley" : { "formattedCitation" : "[7]", "plainTextFormattedCitation" : "[7]", "previouslyFormattedCitation" : "[7]" }, "properties" : { "noteIndex" : 0 }, "schema" : "https://github.com/citation-style-language/schema/raw/master/csl-citation.json" }</w:instrText>
      </w:r>
      <w:r w:rsidR="00720AF1" w:rsidRPr="0006068D">
        <w:rPr>
          <w:rFonts w:ascii="Book Antiqua" w:hAnsi="Book Antiqua"/>
          <w:vertAlign w:val="superscript"/>
        </w:rPr>
        <w:fldChar w:fldCharType="separate"/>
      </w:r>
      <w:r w:rsidR="009C16A0" w:rsidRPr="0006068D">
        <w:rPr>
          <w:rFonts w:ascii="Book Antiqua" w:hAnsi="Book Antiqua"/>
          <w:vertAlign w:val="superscript"/>
        </w:rPr>
        <w:t>[7</w:t>
      </w:r>
      <w:r w:rsidR="00D018F9">
        <w:rPr>
          <w:rFonts w:ascii="Book Antiqua" w:eastAsia="宋体" w:hAnsi="Book Antiqua" w:hint="eastAsia"/>
          <w:vertAlign w:val="superscript"/>
          <w:lang w:eastAsia="zh-CN"/>
        </w:rPr>
        <w:t>-10</w:t>
      </w:r>
      <w:r w:rsidR="009C16A0" w:rsidRPr="0006068D">
        <w:rPr>
          <w:rFonts w:ascii="Book Antiqua" w:hAnsi="Book Antiqua"/>
          <w:vertAlign w:val="superscript"/>
        </w:rPr>
        <w:t>]</w:t>
      </w:r>
      <w:r w:rsidR="00720AF1" w:rsidRPr="0006068D">
        <w:rPr>
          <w:rFonts w:ascii="Book Antiqua" w:hAnsi="Book Antiqua"/>
          <w:vertAlign w:val="superscript"/>
        </w:rPr>
        <w:fldChar w:fldCharType="end"/>
      </w:r>
      <w:r w:rsidR="001636E5" w:rsidRPr="0006068D">
        <w:rPr>
          <w:rFonts w:ascii="Book Antiqua" w:hAnsi="Book Antiqua"/>
        </w:rPr>
        <w:t xml:space="preserve">, </w:t>
      </w:r>
      <w:r w:rsidR="00200712" w:rsidRPr="0006068D">
        <w:rPr>
          <w:rFonts w:ascii="Book Antiqua" w:hAnsi="Book Antiqua"/>
        </w:rPr>
        <w:t xml:space="preserve">use of </w:t>
      </w:r>
      <w:r w:rsidR="001636E5" w:rsidRPr="0006068D">
        <w:rPr>
          <w:rFonts w:ascii="Book Antiqua" w:hAnsi="Book Antiqua"/>
        </w:rPr>
        <w:t>double-channel endoscope</w:t>
      </w:r>
      <w:r w:rsidR="00720AF1"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"10.1055/s-2006-944779", "ISSN" : "0013-726X", "PMID" : "17058166", "abstract" : "BACKGROUND AND STUDY AIM: Endoscopic submucosal dissection (ESD) is a new and radical treatment for superficial gastrointestinal neoplasms that provides high rates of en bloc resection compared with treatment by conventional mucosal resection. However, ESD is a complex procedure that is associated with long operating times and a higher complication rate. This feasibility study assessed the use of a novel double-channel therapeutic endoscope for performing en-bloc ESD in order to assess whether the procedure time could be shortened. PATIENTS AND METHODS: The therapeutic endoscope we used (the \"R-scope\") is equipped with a multibending system and has two movable instrument channels: one moves a grasping forceps vertically for lesion countertraction; the other swings a cutting knife horizontally for dissection. Twenty consecutive patients (18 men, 2 women; mean age 63 years, range 54 - 80 years) with superficial gastric neoplasms in the distal two-thirds of the stomach underwent resection of their tumor by ESD using the R-scope. Forty size- and location-matched gastric neoplasms resected by conventional ESD were reviewed retrospectively for the purposes of comparison. RESULTS: The rates of curative en-bloc resection, complications, and local recurrence using the two ESD methods were comparable. The mean +/- SD operating time was significantly shorter for ESD using the R-scope than for conventional ESD (57.9 +/- 29.7 minutes vs. 92.8 +/- 58.9 minutes, P = 0.016). CONCLUSION: The R-scope appears to shorten the operating time of ESD with comparable efficacy and complication rates.", "author" : [ { "dropping-particle" : "", "family" : "Yonezawa", "given" : "J", "non-dropping-particle" : "", "parse-names" : false, "suffix" : "" }, { "dropping-particle" : "", "family" : "Kaise", "given" : "M", "non-dropping-particle" : "", "parse-names" : false, "suffix" : "" }, { "dropping-particle" : "", "family" : "Sumiyama", "given" : "K", "non-dropping-particle" : "", "parse-names" : false, "suffix" : "" }, { "dropping-particle" : "", "family" : "Goda", "given" : "K", "non-dropping-particle" : "", "parse-names" : false, "suffix" : "" }, { "dropping-particle" : "", "family" : "Arakawa", "given" : "H", "non-dropping-particle" : "", "parse-names" : false, "suffix" : "" }, { "dropping-particle" : "", "family" : "Tajiri", "given" : "H", "non-dropping-particle" : "", "parse-names" : false, "suffix" : "" } ], "container-title" : "Endoscopy", "id" : "ITEM-1", "issue" : "10", "issued" : { "date-parts" : [ [ "2006", "10" ] ] }, "page" : "1011-5", "title" : "A novel double-channel therapeutic endoscope (\"R-scope\") facilitates endoscopic submucosal dissection of superficial gastric neoplasms.", "type" : "article-journal", "volume" : "38" }, "uris" : [ "http://www.mendeley.com/documents/?uuid=a2b025ab-e140-45cd-9ec8-301da1f724d3" ] } ], "mendeley" : { "formattedCitation" : "[11]", "plainTextFormattedCitation" : "[11]", "previouslyFormattedCitation" : "[11]" }, "properties" : { "noteIndex" : 0 }, "schema" : "https://github.com/citation-style-language/schema/raw/master/csl-citation.json" }</w:instrText>
      </w:r>
      <w:r w:rsidR="00720AF1" w:rsidRPr="0006068D">
        <w:rPr>
          <w:rFonts w:ascii="Book Antiqua" w:hAnsi="Book Antiqua"/>
          <w:vertAlign w:val="superscript"/>
        </w:rPr>
        <w:fldChar w:fldCharType="separate"/>
      </w:r>
      <w:r w:rsidR="00613C7A" w:rsidRPr="0006068D">
        <w:rPr>
          <w:rFonts w:ascii="Book Antiqua" w:hAnsi="Book Antiqua"/>
          <w:vertAlign w:val="superscript"/>
        </w:rPr>
        <w:t>[11]</w:t>
      </w:r>
      <w:r w:rsidR="00720AF1" w:rsidRPr="0006068D">
        <w:rPr>
          <w:rFonts w:ascii="Book Antiqua" w:hAnsi="Book Antiqua"/>
          <w:vertAlign w:val="superscript"/>
        </w:rPr>
        <w:fldChar w:fldCharType="end"/>
      </w:r>
      <w:r w:rsidR="001636E5" w:rsidRPr="0006068D">
        <w:rPr>
          <w:rFonts w:ascii="Book Antiqua" w:hAnsi="Book Antiqua"/>
        </w:rPr>
        <w:t>, external grasping forceps</w:t>
      </w:r>
      <w:r w:rsidR="00720AF1"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"10.1055/s-2006-925264", "ISSN" : "0013-726X", "PMID" : "16673308", "abstract" : "BACKGROUND AND STUDY AIMS: Endoscopic submucosal dissection (ESD) for early gastric cancer (EGC) has improved the success rate of en-bloc resection. We report here on a new technique using an external grasping forceps. PATIENTS AND METHODS: A total of 25 patients with suitable EGCs over 10 mm in diameter located in the gastric body were enrolled. After submucosal injection followed by circumcision of the lesion with a needle-knife, an external grasping forceps was introduced with the help of a second grasping forceps and anchored at the distal margin of the lesion. With gentle oral traction applied with this forceps, the lesion was dissected endoscopically in retroversion from the aboral side. RESULTS: The mean lesion size was 15.0 mm (range 10 - 25 mm). Using the technique described, all lesions could be resected en bloc with free margins. The mean procedure time was 45 min (range 30 - 80 minutes). No significant bleeding requiring blood transfusion or perforation occurred. CONCLUSIONS: This technical modification may simplify and shorten the gastric ESD procedure, except for lesions in distal locations, without compromising the efficacy.", "author" : [ { "dropping-particle" : "", "family" : "Imaeda", "given" : "H", "non-dropping-particle" : "", "parse-names" : false, "suffix" : "" }, { "dropping-particle" : "", "family" : "Iwao", "given" : "Y", "non-dropping-particle" : "", "parse-names" : false, "suffix" : "" }, { "dropping-particle" : "", "family" : "Ogata", "given" : "H", "non-dropping-particle" : "", "parse-names" : false, "suffix" : "" }, { "dropping-particle" : "", "family" : "Ichikawa", "given" : "H", "non-dropping-particle" : "", "parse-names" : false, "suffix" : "" }, { "dropping-particle" : "", "family" : "Mori", "given" : "M", "non-dropping-particle" : "", "parse-names" : false, "suffix" : "" }, { "dropping-particle" : "", "family" : "Hosoe", "given" : "N", "non-dropping-particle" : "", "parse-names" : false, "suffix" : "" }, { "dropping-particle" : "", "family" : "Masaoka", "given" : "T", "non-dropping-particle" : "", "parse-names" : false, "suffix" : "" }, { "dropping-particle" : "", "family" : "Nakashita", "given" : "M", "non-dropping-particle" : "", "parse-names" : false, "suffix" : "" }, { "dropping-particle" : "", "family" : "Suzuki", "given" : "H", "non-dropping-particle" : "", "parse-names" : false, "suffix" : "" }, { "dropping-particle" : "", "family" : "Inoue", "given" : "N", "non-dropping-particle" : "", "parse-names" : false, "suffix" : "" }, { "dropping-particle" : "", "family" : "Aiura", "given" : "K", "non-dropping-particle" : "", "parse-names" : false, "suffix" : "" }, { "dropping-particle" : "", "family" : "Nagata", "given" : "H", "non-dropping-particle" : "", "parse-names" : false, "suffix" : "" }, { "dropping-particle" : "", "family" : "Kumai", "given" : "K", "non-dropping-particle" : "", "parse-names" : false, "suffix" : "" }, { "dropping-particle" : "", "family" : "Hibi", "given" : "T", "non-dropping-particle" : "", "parse-names" : false, "suffix" : "" } ], "container-title" : "Endoscopy", "id" : "ITEM-1", "issue" : "10", "issued" : { "date-parts" : [ [ "2006", "10" ] ] }, "page" : "1007-10", "title" : "A new technique for endoscopic submucosal dissection for early gastric cancer using an external grasping forceps.", "type" : "article-journal", "volume" : "38" }, "uris" : [ "http://www.mendeley.com/documents/?uuid=f2c312bc-faa6-4fc5-9001-ac812f0a5465" ] } ], "mendeley" : { "formattedCitation" : "[12]", "plainTextFormattedCitation" : "[12]", "previouslyFormattedCitation" : "[12]" }, "properties" : { "noteIndex" : 0 }, "schema" : "https://github.com/citation-style-language/schema/raw/master/csl-citation.json" }</w:instrText>
      </w:r>
      <w:r w:rsidR="00720AF1" w:rsidRPr="0006068D">
        <w:rPr>
          <w:rFonts w:ascii="Book Antiqua" w:hAnsi="Book Antiqua"/>
          <w:vertAlign w:val="superscript"/>
        </w:rPr>
        <w:fldChar w:fldCharType="separate"/>
      </w:r>
      <w:r w:rsidR="00613C7A" w:rsidRPr="0006068D">
        <w:rPr>
          <w:rFonts w:ascii="Book Antiqua" w:hAnsi="Book Antiqua"/>
          <w:vertAlign w:val="superscript"/>
        </w:rPr>
        <w:t>[12]</w:t>
      </w:r>
      <w:r w:rsidR="00720AF1" w:rsidRPr="0006068D">
        <w:rPr>
          <w:rFonts w:ascii="Book Antiqua" w:hAnsi="Book Antiqua"/>
          <w:vertAlign w:val="superscript"/>
        </w:rPr>
        <w:fldChar w:fldCharType="end"/>
      </w:r>
      <w:r w:rsidR="001636E5" w:rsidRPr="0006068D">
        <w:rPr>
          <w:rFonts w:ascii="Book Antiqua" w:hAnsi="Book Antiqua"/>
        </w:rPr>
        <w:t>, magnetic anchor</w:t>
      </w:r>
      <w:r w:rsidR="00720AF1"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"ISSN" : "0368-2811", "PMID" : "15078906", "abstract" : "BACKGROUND: Technical difficulties are involved in endoscopic mucosal resection (EMR) of gastric cancer since it is a \"one handed surgery\". These difficulties prevent this technique from being indicated for larger lesions, even when it can possibly be performed for patients with such lesions. If microforceps could assist EMR, this procedure would become easier and safer. Since magnetic force can control objects without direct contact, it can be applied to control microforceps internally in assistance with EMR. METHODS: We developed a magnetic anchor consisting of three parts: a magnetic weight with dimensions of 1.0 x 1.0 x 1.5 cm, microforceps and a connecting thread. Endoscopic clips used in hemostasis were used as the microforceps of the magnetic anchor in this study. The magnetic control system consisted of a 0.68 kOe/10 cm/100 A electromagnet, 350 mm in diameter and a circumventing positional frame. The microforceps were inserted into a sheath within the endoscope, and the magnetic weight was secured to the tip of the sheath protruding from the endoscope. The magnetic anchor, along with the endoscope, was inserted through an overtube into the gastric cavity of a swine under general anesthesia. The magnetic anchor was used in a manner similar to that in standard surgery, and EMR was thereby performed. RESULTS: The mucosa to be resected was satisfactorily dragged and stabilized. The magnetic anchor facilitated EMR, regardless of the technical skills of the endoscopist and region of the stomach at which the technique was performed. CONCLUSION: The magnetic anchor is considered to have alleviated some technical problems involved in EMR. It has the potential for making EMR a safer and quicker procedure for the treatment of early gastric cancer, when appropriately indicated.", "author" : [ { "dropping-particle" : "", "family" : "Kobayashi", "given" : "Toshiaki", "non-dropping-particle" : "", "parse-names" : false, "suffix" : "" }, { "dropping-particle" : "", "family" : "Gotohda", "given" : "Takushi", "non-dropping-particle" : "", "parse-names" : false, "suffix" : "" }, { "dropping-particle" : "", "family" : "Tamakawa", "given" : "Katsunori", "non-dropping-particle" : "", "parse-names" : false, "suffix" : "" }, { "dropping-particle" : "", "family" : "Ueda", "given" : "Hirohisa", "non-dropping-particle" : "", "parse-names" : false, "suffix" : "" }, { "dropping-particle" : "", "family" : "Kakizoe", "given" : "Tadao", "non-dropping-particle" : "", "parse-names" : false, "suffix" : "" } ], "container-title" : "Japanese journal of clinical oncology", "id" : "ITEM-1", "issue" : "3", "issued" : { "date-parts" : [ [ "2004", "3" ] ] }, "page" : "118-23", "title" : "Magnetic anchor for more effective endoscopic mucosal resection.", "type" : "article-journal", "volume" : "34" }, "uris" : [ "http://www.mendeley.com/documents/?uuid=cdc7062f-383f-478d-9046-d4e8b127ae2c" ] } ], "mendeley" : { "formattedCitation" : "[13]", "plainTextFormattedCitation" : "[13]", "previouslyFormattedCitation" : "[13]" }, "properties" : { "noteIndex" : 0 }, "schema" : "https://github.com/citation-style-language/schema/raw/master/csl-citation.json" }</w:instrText>
      </w:r>
      <w:r w:rsidR="00720AF1" w:rsidRPr="0006068D">
        <w:rPr>
          <w:rFonts w:ascii="Book Antiqua" w:hAnsi="Book Antiqua"/>
          <w:vertAlign w:val="superscript"/>
        </w:rPr>
        <w:fldChar w:fldCharType="separate"/>
      </w:r>
      <w:r w:rsidR="00613C7A" w:rsidRPr="0006068D">
        <w:rPr>
          <w:rFonts w:ascii="Book Antiqua" w:hAnsi="Book Antiqua"/>
          <w:vertAlign w:val="superscript"/>
        </w:rPr>
        <w:t>[13</w:t>
      </w:r>
      <w:r w:rsidR="0006068D">
        <w:rPr>
          <w:rFonts w:ascii="Book Antiqua" w:eastAsia="宋体" w:hAnsi="Book Antiqua" w:hint="eastAsia"/>
          <w:vertAlign w:val="superscript"/>
          <w:lang w:eastAsia="zh-CN"/>
        </w:rPr>
        <w:t>,14</w:t>
      </w:r>
      <w:r w:rsidR="00613C7A" w:rsidRPr="0006068D">
        <w:rPr>
          <w:rFonts w:ascii="Book Antiqua" w:hAnsi="Book Antiqua"/>
          <w:vertAlign w:val="superscript"/>
        </w:rPr>
        <w:t>]</w:t>
      </w:r>
      <w:r w:rsidR="00720AF1" w:rsidRPr="0006068D">
        <w:rPr>
          <w:rFonts w:ascii="Book Antiqua" w:hAnsi="Book Antiqua"/>
          <w:vertAlign w:val="superscript"/>
        </w:rPr>
        <w:fldChar w:fldCharType="end"/>
      </w:r>
      <w:r w:rsidR="001636E5" w:rsidRPr="0006068D">
        <w:rPr>
          <w:rFonts w:ascii="Book Antiqua" w:hAnsi="Book Antiqua"/>
        </w:rPr>
        <w:t xml:space="preserve">, and </w:t>
      </w:r>
      <w:r w:rsidR="00200712" w:rsidRPr="0006068D">
        <w:rPr>
          <w:rFonts w:ascii="Book Antiqua" w:hAnsi="Book Antiqua"/>
        </w:rPr>
        <w:t xml:space="preserve">the </w:t>
      </w:r>
      <w:r w:rsidR="002331F0" w:rsidRPr="0006068D">
        <w:rPr>
          <w:rFonts w:ascii="Book Antiqua" w:hAnsi="Book Antiqua"/>
        </w:rPr>
        <w:t>double-</w:t>
      </w:r>
      <w:r w:rsidR="001636E5" w:rsidRPr="0006068D">
        <w:rPr>
          <w:rFonts w:ascii="Book Antiqua" w:hAnsi="Book Antiqua"/>
        </w:rPr>
        <w:t>scope method</w:t>
      </w:r>
      <w:r w:rsidR="00720AF1"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"10.1055/s-0030-1256037", "ISSN" : "1438-8812", "PMID" : "21165828", "abstract" : "Endoscopic submucosal dissection (ESD) is an important therapeutic option for gastric adenoma and early gastric cancer (EGC). However, ESD is technically difficult when lesions are located in the pyloric area. Our aim was to introduce the transnasal endoscope-assisted ESD method, which provides for excellent cutting-line visualization through control of submucosal traction. A total of eight patients with gastric adenoma or EGC located in the pyloric area were consecutively enrolled. A primary operating endoscope was used to perform marking, incision, submucosal dissection, and hemostasis, while a thinner, transnasal endoscope operated by a second endoscopist was used to retract connective submucosal tissue to provide cutting-line visualization using V-shaped grasping forceps. En bloc resection was achieved in all eight cases, as was complete resection. The median longest lesion diameter was 19 mm (range: 12-25 mm), and the median procedure time was 37.5 minutes (range: 29-59 minutes). There were no incidents of significant bleeding or perforation. Transnasal endoscope-assisted ESD was useful for treating gastric neoplasms in the pyloric area. The procedure was relatively easy and safe, provided excellent visualization through tissue retraction, and allowed for complete en bloc resection.", "author" : [ { "dropping-particle" : "", "family" : "Ahn", "given" : "J Y", "non-dropping-particle" : "", "parse-names" : false, "suffix" : "" }, { "dropping-particle" : "", "family" : "Choi", "given" : "K D", "non-dropping-particle" : "", "parse-names" : false, "suffix" : "" }, { "dropping-particle" : "", "family" : "Choi", "given" : "J Y", "non-dropping-particle" : "", "parse-names" : false, "suffix" : "" }, { "dropping-particle" : "", "family" : "Kim", "given" : "M-Y", "non-dropping-particle" : "", "parse-names" : false, "suffix" : "" }, { "dropping-particle" : "", "family" : "Lee", "given" : "J H", "non-dropping-particle" : "", "parse-names" : false, "suffix" : "" }, { "dropping-particle" : "", "family" : "Choi", "given" : "K-S", "non-dropping-particle" : "", "parse-names" : false, "suffix" : "" }, { "dropping-particle" : "", "family" : "Kim", "given" : "D H", "non-dropping-particle" : "", "parse-names" : false, "suffix" : "" }, { "dropping-particle" : "", "family" : "Song", "given" : "H J", "non-dropping-particle" : "", "parse-names" : false, "suffix" : "" }, { "dropping-particle" : "", "family" : "Lee", "given" : "G H", "non-dropping-particle" : "", "parse-names" : false, "suffix" : "" }, { "dropping-particle" : "", "family" : "Jung", "given" : "H-Y", "non-dropping-particle" : "", "parse-names" : false, "suffix" : "" }, { "dropping-particle" : "", "family" : "Kim", "given" : "J-H", "non-dropping-particle" : "", "parse-names" : false, "suffix" : "" } ], "container-title" : "Endoscopy", "id" : "ITEM-1", "issue" : "3", "issued" : { "date-parts" : [ [ "2011", "3" ] ] }, "page" : "233-5", "title" : "Transnasal endoscope-assisted endoscopic submucosal dissection for gastric adenoma and early gastric cancer in the pyloric area: a case series.", "type" : "article-journal", "volume" : "43" }, "uris" : [ "http://www.mendeley.com/documents/?uuid=5fe02c45-1141-4a87-aae1-1954af1bf359" ] } ], "mendeley" : { "formattedCitation" : "[15]", "plainTextFormattedCitation" : "[15]", "previouslyFormattedCitation" : "[15]" }, "properties" : { "noteIndex" : 0 }, "schema" : "https://github.com/citation-style-language/schema/raw/master/csl-citation.json" }</w:instrText>
      </w:r>
      <w:r w:rsidR="00720AF1" w:rsidRPr="0006068D">
        <w:rPr>
          <w:rFonts w:ascii="Book Antiqua" w:hAnsi="Book Antiqua"/>
          <w:vertAlign w:val="superscript"/>
        </w:rPr>
        <w:fldChar w:fldCharType="separate"/>
      </w:r>
      <w:r w:rsidR="00613C7A" w:rsidRPr="0006068D">
        <w:rPr>
          <w:rFonts w:ascii="Book Antiqua" w:hAnsi="Book Antiqua"/>
          <w:vertAlign w:val="superscript"/>
        </w:rPr>
        <w:t>[15]</w:t>
      </w:r>
      <w:r w:rsidR="00720AF1" w:rsidRPr="0006068D">
        <w:rPr>
          <w:rFonts w:ascii="Book Antiqua" w:hAnsi="Book Antiqua"/>
          <w:vertAlign w:val="superscript"/>
        </w:rPr>
        <w:fldChar w:fldCharType="end"/>
      </w:r>
      <w:r w:rsidR="001636E5" w:rsidRPr="0006068D">
        <w:rPr>
          <w:rFonts w:ascii="Book Antiqua" w:hAnsi="Book Antiqua"/>
        </w:rPr>
        <w:t xml:space="preserve">. </w:t>
      </w:r>
      <w:r w:rsidR="0063326A" w:rsidRPr="0006068D">
        <w:rPr>
          <w:rFonts w:ascii="Book Antiqua" w:hAnsi="Book Antiqua"/>
        </w:rPr>
        <w:t>E</w:t>
      </w:r>
      <w:r w:rsidR="001636E5" w:rsidRPr="0006068D">
        <w:rPr>
          <w:rFonts w:ascii="Book Antiqua" w:hAnsi="Book Antiqua"/>
        </w:rPr>
        <w:t xml:space="preserve">ach method </w:t>
      </w:r>
      <w:r w:rsidR="00200712" w:rsidRPr="0006068D">
        <w:rPr>
          <w:rFonts w:ascii="Book Antiqua" w:hAnsi="Book Antiqua"/>
        </w:rPr>
        <w:t xml:space="preserve">has its </w:t>
      </w:r>
      <w:r w:rsidR="0063326A" w:rsidRPr="0006068D">
        <w:rPr>
          <w:rFonts w:ascii="Book Antiqua" w:hAnsi="Book Antiqua"/>
        </w:rPr>
        <w:t>advantages and disadvantages</w:t>
      </w:r>
      <w:r w:rsidR="0063326A"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"10.4253/wjge.v6.i7.286", "ISSN" : "1948-5190", "PMID" : "25031787", "abstract" : "Endoscopic submucosal dissection (ESD) has been established as a standard treatment for early stage gastric cancer (EGC) in Japan and has spread worldwide. ESD has been used not only for EGC but also for early esophageal and colonic cancers. However, ESD is associated with several adverse events, such as bleeding and perforation, which requires more skill. Adequate tissue tension and clear visibility of the tissue to be dissected are important for effective and safe dissection. Many ESD methods using traction have been developed, such as clip-with-line method, percutaneous traction method, sinker-assisted method, magnetic anchor method, external forceps method, internal-traction method, double-channel-scope method, outerroute method, double-scope method, endoscopic-surgical-platform, and robot-assisted method. Each method has both advantages and disadvantages. Robotic endoscopy, enabling ESD with a traction method, will become more common due to advances in technology. In the near future, simple, noninvasive, and effective ESD using traction is expected to be developed and become established as a worldwide standard treatment for superficial gastrointestinal neoplasias.", "author" : [ { "dropping-particle" : "", "family" : "Imaeda", "given" : "Hiroyuki", "non-dropping-particle" : "", "parse-names" : false, "suffix" : "" }, { "dropping-particle" : "", "family" : "Hosoe", "given" : "Naoki", "non-dropping-particle" : "", "parse-names" : false, "suffix" : "" }, { "dropping-particle" : "", "family" : "Kashiwagi", "given" : "Kazuhiro", "non-dropping-particle" : "", "parse-names" : false, "suffix" : "" }, { "dropping-particle" : "", "family" : "Ohmori", "given" : "Tai", "non-dropping-particle" : "", "parse-names" : false, "suffix" : "" }, { "dropping-particle" : "", "family" : "Yahagi", "given" : "Naohisa", "non-dropping-particle" : "", "parse-names" : false, "suffix" : "" }, { "dropping-particle" : "", "family" : "Kanai", "given" : "Takanori", "non-dropping-particle" : "", "parse-names" : false, "suffix" : "" }, { "dropping-particle" : "", "family" : "Ogata", "given" : "Haruhiko", "non-dropping-particle" : "", "parse-names" : false, "suffix" : "" } ], "container-title" : "World journal of gastrointestinal endoscopy", "id" : "ITEM-1", "issue" : "7", "issued" : { "date-parts" : [ [ "2014", "7", "16" ] ] }, "page" : "286-95", "title" : "Advanced endoscopic submucosal dissection with traction.", "type" : "article-journal", "volume" : "6" }, "uris" : [ "http://www.mendeley.com/documents/?uuid=526f3e7d-3797-4389-aeaa-4980cdf4eb57" ] } ], "mendeley" : { "formattedCitation" : "[16]", "plainTextFormattedCitation" : "[16]", "previouslyFormattedCitation" : "[16]" }, "properties" : { "noteIndex" : 0 }, "schema" : "https://github.com/citation-style-language/schema/raw/master/csl-citation.json" }</w:instrText>
      </w:r>
      <w:r w:rsidR="0063326A" w:rsidRPr="0006068D">
        <w:rPr>
          <w:rFonts w:ascii="Book Antiqua" w:hAnsi="Book Antiqua"/>
          <w:vertAlign w:val="superscript"/>
        </w:rPr>
        <w:fldChar w:fldCharType="separate"/>
      </w:r>
      <w:r w:rsidR="00613C7A" w:rsidRPr="0006068D">
        <w:rPr>
          <w:rFonts w:ascii="Book Antiqua" w:hAnsi="Book Antiqua"/>
          <w:vertAlign w:val="superscript"/>
        </w:rPr>
        <w:t>[16]</w:t>
      </w:r>
      <w:r w:rsidR="0063326A" w:rsidRPr="0006068D">
        <w:rPr>
          <w:rFonts w:ascii="Book Antiqua" w:hAnsi="Book Antiqua"/>
          <w:vertAlign w:val="superscript"/>
        </w:rPr>
        <w:fldChar w:fldCharType="end"/>
      </w:r>
      <w:r w:rsidR="00200712" w:rsidRPr="0006068D">
        <w:rPr>
          <w:rFonts w:ascii="Book Antiqua" w:hAnsi="Book Antiqua"/>
        </w:rPr>
        <w:t xml:space="preserve">; therefore, the most ideal method has not </w:t>
      </w:r>
      <w:r w:rsidR="007D02F0" w:rsidRPr="0006068D">
        <w:rPr>
          <w:rFonts w:ascii="Book Antiqua" w:hAnsi="Book Antiqua"/>
        </w:rPr>
        <w:t xml:space="preserve">yet </w:t>
      </w:r>
      <w:r w:rsidR="00200712" w:rsidRPr="0006068D">
        <w:rPr>
          <w:rFonts w:ascii="Book Antiqua" w:hAnsi="Book Antiqua"/>
        </w:rPr>
        <w:t>been established</w:t>
      </w:r>
      <w:r w:rsidR="0063326A" w:rsidRPr="0006068D">
        <w:rPr>
          <w:rFonts w:ascii="Book Antiqua" w:hAnsi="Book Antiqua"/>
        </w:rPr>
        <w:t>.</w:t>
      </w:r>
    </w:p>
    <w:p w14:paraId="22EE5E93" w14:textId="1C85D2FF" w:rsidR="001636E5" w:rsidRPr="0006068D" w:rsidRDefault="00720AF1"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lastRenderedPageBreak/>
        <w:tab/>
      </w:r>
      <w:r w:rsidR="0078747B" w:rsidRPr="0006068D">
        <w:rPr>
          <w:rFonts w:ascii="Book Antiqua" w:hAnsi="Book Antiqua"/>
        </w:rPr>
        <w:t>Recently</w:t>
      </w:r>
      <w:r w:rsidR="001636E5" w:rsidRPr="0006068D">
        <w:rPr>
          <w:rFonts w:ascii="Book Antiqua" w:hAnsi="Book Antiqua"/>
        </w:rPr>
        <w:t xml:space="preserve">, as </w:t>
      </w:r>
      <w:r w:rsidR="0063326A" w:rsidRPr="0006068D">
        <w:rPr>
          <w:rFonts w:ascii="Book Antiqua" w:hAnsi="Book Antiqua"/>
        </w:rPr>
        <w:t>new</w:t>
      </w:r>
      <w:r w:rsidR="00BA29E7" w:rsidRPr="0006068D">
        <w:rPr>
          <w:rFonts w:ascii="Book Antiqua" w:hAnsi="Book Antiqua"/>
        </w:rPr>
        <w:t xml:space="preserve"> traction method, </w:t>
      </w:r>
      <w:r w:rsidR="0078747B" w:rsidRPr="0006068D">
        <w:rPr>
          <w:rFonts w:ascii="Book Antiqua" w:hAnsi="Book Antiqua"/>
        </w:rPr>
        <w:t xml:space="preserve">the </w:t>
      </w:r>
      <w:r w:rsidR="00BA29E7" w:rsidRPr="0006068D">
        <w:rPr>
          <w:rFonts w:ascii="Book Antiqua" w:hAnsi="Book Antiqua"/>
        </w:rPr>
        <w:t>clip-</w:t>
      </w:r>
      <w:r w:rsidR="001636E5" w:rsidRPr="0006068D">
        <w:rPr>
          <w:rFonts w:ascii="Book Antiqua" w:hAnsi="Book Antiqua"/>
        </w:rPr>
        <w:t>and</w:t>
      </w:r>
      <w:r w:rsidR="00BA29E7" w:rsidRPr="0006068D">
        <w:rPr>
          <w:rFonts w:ascii="Book Antiqua" w:hAnsi="Book Antiqua"/>
        </w:rPr>
        <w:t>-</w:t>
      </w:r>
      <w:r w:rsidR="001636E5" w:rsidRPr="0006068D">
        <w:rPr>
          <w:rFonts w:ascii="Book Antiqua" w:hAnsi="Book Antiqua"/>
        </w:rPr>
        <w:t>snare method (CSM)</w:t>
      </w:r>
      <w:r w:rsidR="0078747B" w:rsidRPr="0006068D">
        <w:rPr>
          <w:rFonts w:ascii="Book Antiqua" w:hAnsi="Book Antiqua"/>
        </w:rPr>
        <w:t>,</w:t>
      </w:r>
      <w:r w:rsidR="001636E5" w:rsidRPr="0006068D">
        <w:rPr>
          <w:rFonts w:ascii="Book Antiqua" w:hAnsi="Book Antiqua"/>
        </w:rPr>
        <w:t xml:space="preserve"> </w:t>
      </w:r>
      <w:r w:rsidR="00794B81" w:rsidRPr="0006068D">
        <w:rPr>
          <w:rFonts w:ascii="Book Antiqua" w:hAnsi="Book Antiqua"/>
        </w:rPr>
        <w:t xml:space="preserve">has </w:t>
      </w:r>
      <w:r w:rsidR="001636E5" w:rsidRPr="0006068D">
        <w:rPr>
          <w:rFonts w:ascii="Book Antiqua" w:hAnsi="Book Antiqua"/>
        </w:rPr>
        <w:t xml:space="preserve">been reported. CSM is a concept </w:t>
      </w:r>
      <w:r w:rsidR="0078747B" w:rsidRPr="0006068D">
        <w:rPr>
          <w:rFonts w:ascii="Book Antiqua" w:hAnsi="Book Antiqua"/>
        </w:rPr>
        <w:t xml:space="preserve">that includes </w:t>
      </w:r>
      <w:r w:rsidR="00F55539" w:rsidRPr="0006068D">
        <w:rPr>
          <w:rFonts w:ascii="Book Antiqua" w:hAnsi="Book Antiqua"/>
        </w:rPr>
        <w:t>“</w:t>
      </w:r>
      <w:r w:rsidR="001636E5" w:rsidRPr="0006068D">
        <w:rPr>
          <w:rFonts w:ascii="Book Antiqua" w:hAnsi="Book Antiqua"/>
        </w:rPr>
        <w:t>clip and snare lifting</w:t>
      </w:r>
      <w:r w:rsidR="00F55539" w:rsidRPr="0006068D">
        <w:rPr>
          <w:rFonts w:ascii="Book Antiqua" w:hAnsi="Book Antiqua"/>
        </w:rPr>
        <w:t>”</w:t>
      </w:r>
      <w:r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"author" : [ { "dropping-particle" : "", "family" : "Yasuda", "given" : "Mitsunori", "non-dropping-particle" : "", "parse-names" : false, "suffix" : "" }, { "dropping-particle" : "", "family" : "Naito", "given" : "Yuji", "non-dropping-particle" : "", "parse-names" : false, "suffix" : "" }, { "dropping-particle" : "", "family" : "Kokura", "given" : "Satoshi", "non-dropping-particle" : "", "parse-names" : false, "suffix" : "" }, { "dropping-particle" : "", "family" : "Yoshida", "given" : "Norimasa", "non-dropping-particle" : "", "parse-names" : false, "suffix" : "" }, { "dropping-particle" : "", "family" : "Yoshikawa", "given" : "Toshikazu", "non-dropping-particle" : "", "parse-names" : false, "suffix" : "" } ], "container-title" : "Gastrointestinal Endoscopy", "id" : "ITEM-1", "issue" : "4", "issued" : { "date-parts" : [ [ "2012" ] ] }, "title" : "Sa1687 Newly-Developed ESD (CSL-ESD) for Early Gastric Cancer Using Convenient and Low-Cost Lifting Method (Lifting Method Using Clips and Snares) for Lesions is Clinically Useful", "type" : "article-journal", "volume" : "75" }, "uris" : [ "http://www.mendeley.com/documents/?uuid=a2996101-f40d-473a-9c5b-69e7f5c2431b" ] } ], "mendeley" : { "formattedCitation" : "[17]", "plainTextFormattedCitation" : "[17]", "previouslyFormattedCitation" : "[17]" }, "properties" : { "noteIndex" : 0 }, "schema" : "https://github.com/citation-style-language/schema/raw/master/csl-citation.json" }</w:instrText>
      </w:r>
      <w:r w:rsidRPr="0006068D">
        <w:rPr>
          <w:rFonts w:ascii="Book Antiqua" w:hAnsi="Book Antiqua"/>
          <w:vertAlign w:val="superscript"/>
        </w:rPr>
        <w:fldChar w:fldCharType="separate"/>
      </w:r>
      <w:r w:rsidR="00613C7A" w:rsidRPr="0006068D">
        <w:rPr>
          <w:rFonts w:ascii="Book Antiqua" w:hAnsi="Book Antiqua"/>
          <w:vertAlign w:val="superscript"/>
        </w:rPr>
        <w:t>[17]</w:t>
      </w:r>
      <w:r w:rsidRPr="0006068D">
        <w:rPr>
          <w:rFonts w:ascii="Book Antiqua" w:hAnsi="Book Antiqua"/>
          <w:vertAlign w:val="superscript"/>
        </w:rPr>
        <w:fldChar w:fldCharType="end"/>
      </w:r>
      <w:r w:rsidR="001636E5" w:rsidRPr="0006068D">
        <w:rPr>
          <w:rFonts w:ascii="Book Antiqua" w:hAnsi="Book Antiqua"/>
          <w:vertAlign w:val="superscript"/>
        </w:rPr>
        <w:t xml:space="preserve"> </w:t>
      </w:r>
      <w:r w:rsidR="001636E5" w:rsidRPr="0006068D">
        <w:rPr>
          <w:rFonts w:ascii="Book Antiqua" w:hAnsi="Book Antiqua"/>
        </w:rPr>
        <w:t>and</w:t>
      </w:r>
      <w:r w:rsidR="0078747B" w:rsidRPr="0006068D">
        <w:rPr>
          <w:rFonts w:ascii="Book Antiqua" w:hAnsi="Book Antiqua"/>
        </w:rPr>
        <w:t xml:space="preserve"> </w:t>
      </w:r>
      <w:r w:rsidR="00F55539" w:rsidRPr="0006068D">
        <w:rPr>
          <w:rFonts w:ascii="Book Antiqua" w:hAnsi="Book Antiqua"/>
        </w:rPr>
        <w:t>“</w:t>
      </w:r>
      <w:r w:rsidR="001636E5" w:rsidRPr="0006068D">
        <w:rPr>
          <w:rFonts w:ascii="Book Antiqua" w:hAnsi="Book Antiqua"/>
        </w:rPr>
        <w:t>yo-yo technique</w:t>
      </w:r>
      <w:r w:rsidR="00F55539" w:rsidRPr="0006068D">
        <w:rPr>
          <w:rFonts w:ascii="Book Antiqua" w:hAnsi="Book Antiqua"/>
        </w:rPr>
        <w:t>”</w:t>
      </w:r>
      <w:r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"10.1055/s-0032-1325868", "ISSN" : "1438-8812", "PMID" : "23212725", "abstract" : "One of the main difficulties during endoscopic submucosal dissection (ESD) is the mobilization of the partially resected lesion in order to improve access to the lesion edges and the dissection plane. In the current study, the feasibility and safety of a new \"yo-yo technique\" to facilitate ESD procedures were evaluated. A total of 17 consecutive patients with gastric lesions were included. A standard hemoclip and snare were used to pull and push the lesion margins in order to increase the access to the lesion edges and to the submucosal space. All lesions were resected en bloc, without perforation or significant bleeding requiring blood transfusion, and all patients were discharged within 7 days. Resected specimens and lesions were 24 - 58 mm (mean 36 mm) and 18 - 45 mm (mean 25 mm) in size, respectively. The \"yo-yo technique\" is feasible, easy, and safe, and allows the lesion to be pulled and pushed during the ESD procedure. Further use of this technique may lead to the expansion of its indications to other gastrointestinal regions.", "author" : [ { "dropping-particle" : "", "family" : "Baldaque-Silva", "given" : "F", "non-dropping-particle" : "", "parse-names" : false, "suffix" : "" }, { "dropping-particle" : "", "family" : "Vilas-Boas", "given" : "F", "non-dropping-particle" : "", "parse-names" : false, "suffix" : "" }, { "dropping-particle" : "", "family" : "Velosa", "given" : "M", "non-dropping-particle" : "", "parse-names" : false, "suffix" : "" }, { "dropping-particle" : "", "family" : "Macedo", "given" : "G", "non-dropping-particle" : "", "parse-names" : false, "suffix" : "" } ], "container-title" : "Endoscopy", "id" : "ITEM-1", "issue" : "3", "issued" : { "date-parts" : [ [ "2013", "1" ] ] }, "note" : "\u2460\u307b\u3068\u3093\u3069\u304c\u524d\u5ead\u90e8\u306e\u75c5\u5909\n\u2461\u5408\u4f75\u75c7\u306f\u9f3b\u51fa\u8840\n\u2462\u30b9\u30cd\u30a2\u30ea\u30f3\u30b0\u306f\u9257\u5b50\u3092\u4f7f\u7528\n\u2463\u897f\u6b27\u3067\u306f\u30aa\u30fc\u30d0\u30fc\u30c1\u30e5\u30fc\u30d6\u3092\u4f7f\u308f\u306a\u3044\u306e\u3067\u3001\u53e3\u8154\u5185\u3078\u30a2\u30d7\u30ed\u30fc\u30c1\u3057\u3084\u3059\u3044\u3053\u306e\u624b\u6280\u304c\u826f\u3044\u3002", "page" : "218-21", "title" : "Endoscopic submucosal dissection of gastric lesions using the \"yo-yo technique\".", "type" : "article-journal", "volume" : "45" }, "uris" : [ "http://www.mendeley.com/documents/?uuid=0c2e784a-5056-4c64-9fdf-c9b00ece9614" ] } ], "mendeley" : { "formattedCitation" : "[18]", "plainTextFormattedCitation" : "[18]", "previouslyFormattedCitation" : "[18]" }, "properties" : { "noteIndex" : 0 }, "schema" : "https://github.com/citation-style-language/schema/raw/master/csl-citation.json" }</w:instrText>
      </w:r>
      <w:r w:rsidRPr="0006068D">
        <w:rPr>
          <w:rFonts w:ascii="Book Antiqua" w:hAnsi="Book Antiqua"/>
          <w:vertAlign w:val="superscript"/>
        </w:rPr>
        <w:fldChar w:fldCharType="separate"/>
      </w:r>
      <w:r w:rsidR="00613C7A" w:rsidRPr="0006068D">
        <w:rPr>
          <w:rFonts w:ascii="Book Antiqua" w:hAnsi="Book Antiqua"/>
          <w:vertAlign w:val="superscript"/>
        </w:rPr>
        <w:t>[18]</w:t>
      </w:r>
      <w:r w:rsidRPr="0006068D">
        <w:rPr>
          <w:rFonts w:ascii="Book Antiqua" w:hAnsi="Book Antiqua"/>
          <w:vertAlign w:val="superscript"/>
        </w:rPr>
        <w:fldChar w:fldCharType="end"/>
      </w:r>
      <w:r w:rsidR="001636E5" w:rsidRPr="0006068D">
        <w:rPr>
          <w:rFonts w:ascii="Book Antiqua" w:hAnsi="Book Antiqua"/>
        </w:rPr>
        <w:t xml:space="preserve">. </w:t>
      </w:r>
      <w:r w:rsidR="007D02F0" w:rsidRPr="0006068D">
        <w:rPr>
          <w:rFonts w:ascii="Book Antiqua" w:hAnsi="Book Antiqua"/>
        </w:rPr>
        <w:t xml:space="preserve">In </w:t>
      </w:r>
      <w:r w:rsidR="0078747B" w:rsidRPr="0006068D">
        <w:rPr>
          <w:rFonts w:ascii="Book Antiqua" w:hAnsi="Book Antiqua"/>
        </w:rPr>
        <w:t xml:space="preserve">this technique, the clip attached to the side of the lesion is strangulated with a snare, followed by application of </w:t>
      </w:r>
      <w:r w:rsidR="007D02F0" w:rsidRPr="0006068D">
        <w:rPr>
          <w:rFonts w:ascii="Book Antiqua" w:hAnsi="Book Antiqua"/>
        </w:rPr>
        <w:t xml:space="preserve">an </w:t>
      </w:r>
      <w:r w:rsidR="0078747B" w:rsidRPr="0006068D">
        <w:rPr>
          <w:rFonts w:ascii="Book Antiqua" w:hAnsi="Book Antiqua"/>
        </w:rPr>
        <w:t xml:space="preserve">appropriate tension to the lesion </w:t>
      </w:r>
      <w:r w:rsidR="00B42BAC" w:rsidRPr="0006068D">
        <w:rPr>
          <w:rFonts w:ascii="Book Antiqua" w:hAnsi="Book Antiqua"/>
        </w:rPr>
        <w:t xml:space="preserve">independent of </w:t>
      </w:r>
      <w:r w:rsidR="0078747B" w:rsidRPr="0006068D">
        <w:rPr>
          <w:rFonts w:ascii="Book Antiqua" w:hAnsi="Book Antiqua"/>
        </w:rPr>
        <w:t>an endoscope</w:t>
      </w:r>
      <w:r w:rsidR="001636E5" w:rsidRPr="0006068D">
        <w:rPr>
          <w:rFonts w:ascii="Book Antiqua" w:hAnsi="Book Antiqua"/>
        </w:rPr>
        <w:t>.</w:t>
      </w:r>
      <w:r w:rsidR="00CB3C36" w:rsidRPr="0006068D">
        <w:rPr>
          <w:rFonts w:ascii="Book Antiqua" w:hAnsi="Book Antiqua"/>
        </w:rPr>
        <w:t xml:space="preserve"> </w:t>
      </w:r>
      <w:r w:rsidR="004C5EE8" w:rsidRPr="0006068D">
        <w:rPr>
          <w:rFonts w:ascii="Book Antiqua" w:hAnsi="Book Antiqua"/>
        </w:rPr>
        <w:t>CSM does not only facilitate control of the degree of strength but also of the direction of traction by pulling and pushing the snare</w:t>
      </w:r>
      <w:r w:rsidR="005171EE" w:rsidRPr="0006068D">
        <w:rPr>
          <w:rFonts w:ascii="Book Antiqua" w:hAnsi="Book Antiqua"/>
        </w:rPr>
        <w:t>.</w:t>
      </w:r>
      <w:r w:rsidR="004C5EE8" w:rsidRPr="0006068D">
        <w:rPr>
          <w:rFonts w:ascii="Book Antiqua" w:hAnsi="Book Antiqua"/>
        </w:rPr>
        <w:t xml:space="preserve"> </w:t>
      </w:r>
      <w:r w:rsidR="00CB3C36" w:rsidRPr="0006068D">
        <w:rPr>
          <w:rFonts w:ascii="Book Antiqua" w:hAnsi="Book Antiqua"/>
        </w:rPr>
        <w:t>The major difference between “clip and snare lifting”</w:t>
      </w:r>
      <w:r w:rsidR="00CB3C36" w:rsidRPr="0006068D">
        <w:rPr>
          <w:rFonts w:ascii="Book Antiqua" w:hAnsi="Book Antiqua"/>
          <w:vertAlign w:val="superscript"/>
        </w:rPr>
        <w:fldChar w:fldCharType="begin" w:fldLock="1"/>
      </w:r>
      <w:r w:rsidR="00CB3C36" w:rsidRPr="0006068D">
        <w:rPr>
          <w:rFonts w:ascii="Book Antiqua" w:hAnsi="Book Antiqua"/>
          <w:vertAlign w:val="superscript"/>
        </w:rPr>
        <w:instrText>ADDIN CSL_CITATION { "citationItems" : [ { "id" : "ITEM-1", "itemData" : { "author" : [ { "dropping-particle" : "", "family" : "Yasuda", "given" : "Mitsunori", "non-dropping-particle" : "", "parse-names" : false, "suffix" : "" }, { "dropping-particle" : "", "family" : "Naito", "given" : "Yuji", "non-dropping-particle" : "", "parse-names" : false, "suffix" : "" }, { "dropping-particle" : "", "family" : "Kokura", "given" : "Satoshi", "non-dropping-particle" : "", "parse-names" : false, "suffix" : "" }, { "dropping-particle" : "", "family" : "Yoshida", "given" : "Norimasa", "non-dropping-particle" : "", "parse-names" : false, "suffix" : "" }, { "dropping-particle" : "", "family" : "Yoshikawa", "given" : "Toshikazu", "non-dropping-particle" : "", "parse-names" : false, "suffix" : "" } ], "container-title" : "Gastrointestinal Endoscopy", "id" : "ITEM-1", "issue" : "4", "issued" : { "date-parts" : [ [ "2012" ] ] }, "title" : "Sa1687 Newly-Developed ESD (CSL-ESD) for Early Gastric Cancer Using Convenient and Low-Cost Lifting Method (Lifting Method Using Clips and Snares) for Lesions is Clinically Useful", "type" : "article-journal", "volume" : "75" }, "uris" : [ "http://www.mendeley.com/documents/?uuid=a2996101-f40d-473a-9c5b-69e7f5c2431b" ] } ], "mendeley" : { "formattedCitation" : "[17]", "plainTextFormattedCitation" : "[17]", "previouslyFormattedCitation" : "[17]" }, "properties" : { "noteIndex" : 0 }, "schema" : "https://github.com/citation-style-language/schema/raw/master/csl-citation.json" }</w:instrText>
      </w:r>
      <w:r w:rsidR="00CB3C36" w:rsidRPr="0006068D">
        <w:rPr>
          <w:rFonts w:ascii="Book Antiqua" w:hAnsi="Book Antiqua"/>
          <w:vertAlign w:val="superscript"/>
        </w:rPr>
        <w:fldChar w:fldCharType="separate"/>
      </w:r>
      <w:r w:rsidR="00CB3C36" w:rsidRPr="0006068D">
        <w:rPr>
          <w:rFonts w:ascii="Book Antiqua" w:hAnsi="Book Antiqua"/>
          <w:noProof/>
          <w:vertAlign w:val="superscript"/>
        </w:rPr>
        <w:t>[17]</w:t>
      </w:r>
      <w:r w:rsidR="00CB3C36" w:rsidRPr="0006068D">
        <w:rPr>
          <w:rFonts w:ascii="Book Antiqua" w:hAnsi="Book Antiqua"/>
          <w:vertAlign w:val="superscript"/>
        </w:rPr>
        <w:fldChar w:fldCharType="end"/>
      </w:r>
      <w:r w:rsidR="00CB3C36" w:rsidRPr="0006068D">
        <w:rPr>
          <w:rFonts w:ascii="Book Antiqua" w:hAnsi="Book Antiqua"/>
          <w:vertAlign w:val="superscript"/>
        </w:rPr>
        <w:t xml:space="preserve"> </w:t>
      </w:r>
      <w:r w:rsidR="00CB3C36" w:rsidRPr="0006068D">
        <w:rPr>
          <w:rFonts w:ascii="Book Antiqua" w:hAnsi="Book Antiqua"/>
        </w:rPr>
        <w:t>and “yo-yo technique”</w:t>
      </w:r>
      <w:r w:rsidR="00CB3C36" w:rsidRPr="0006068D">
        <w:rPr>
          <w:rFonts w:ascii="Book Antiqua" w:hAnsi="Book Antiqua"/>
          <w:vertAlign w:val="superscript"/>
        </w:rPr>
        <w:fldChar w:fldCharType="begin" w:fldLock="1"/>
      </w:r>
      <w:r w:rsidR="00CB3C36" w:rsidRPr="0006068D">
        <w:rPr>
          <w:rFonts w:ascii="Book Antiqua" w:hAnsi="Book Antiqua"/>
          <w:vertAlign w:val="superscript"/>
        </w:rPr>
        <w:instrText>ADDIN CSL_CITATION { "citationItems" : [ { "id" : "ITEM-1", "itemData" : { "DOI" : "10.1055/s-0032-1325868", "ISSN" : "1438-8812", "PMID" : "23212725", "abstract" : "One of the main difficulties during endoscopic submucosal dissection (ESD) is the mobilization of the partially resected lesion in order to improve access to the lesion edges and the dissection plane. In the current study, the feasibility and safety of a new \"yo-yo technique\" to facilitate ESD procedures were evaluated. A total of 17 consecutive patients with gastric lesions were included. A standard hemoclip and snare were used to pull and push the lesion margins in order to increase the access to the lesion edges and to the submucosal space. All lesions were resected en bloc, without perforation or significant bleeding requiring blood transfusion, and all patients were discharged within 7 days. Resected specimens and lesions were 24 - 58 mm (mean 36 mm) and 18 - 45 mm (mean 25 mm) in size, respectively. The \"yo-yo technique\" is feasible, easy, and safe, and allows the lesion to be pulled and pushed during the ESD procedure. Further use of this technique may lead to the expansion of its indications to other gastrointestinal regions.", "author" : [ { "dropping-particle" : "", "family" : "Baldaque-Silva", "given" : "F", "non-dropping-particle" : "", "parse-names" : false, "suffix" : "" }, { "dropping-particle" : "", "family" : "Vilas-Boas", "given" : "F", "non-dropping-particle" : "", "parse-names" : false, "suffix" : "" }, { "dropping-particle" : "", "family" : "Velosa", "given" : "M", "non-dropping-particle" : "", "parse-names" : false, "suffix" : "" }, { "dropping-particle" : "", "family" : "Macedo", "given" : "G", "non-dropping-particle" : "", "parse-names" : false, "suffix" : "" } ], "container-title" : "Endoscopy", "id" : "ITEM-1", "issue" : "3", "issued" : { "date-parts" : [ [ "2013", "1" ] ] }, "note" : "\u2460\u307b\u3068\u3093\u3069\u304c\u524d\u5ead\u90e8\u306e\u75c5\u5909\n\u2461\u5408\u4f75\u75c7\u306f\u9f3b\u51fa\u8840\n\u2462\u30b9\u30cd\u30a2\u30ea\u30f3\u30b0\u306f\u9257\u5b50\u3092\u4f7f\u7528\n\u2463\u897f\u6b27\u3067\u306f\u30aa\u30fc\u30d0\u30fc\u30c1\u30e5\u30fc\u30d6\u3092\u4f7f\u308f\u306a\u3044\u306e\u3067\u3001\u53e3\u8154\u5185\u3078\u30a2\u30d7\u30ed\u30fc\u30c1\u3057\u3084\u3059\u3044\u3053\u306e\u624b\u6280\u304c\u826f\u3044\u3002", "page" : "218-21", "title" : "Endoscopic submucosal dissection of gastric lesions using the \"yo-yo technique\".", "type" : "article-journal", "volume" : "45" }, "uris" : [ "http://www.mendeley.com/documents/?uuid=0c2e784a-5056-4c64-9fdf-c9b00ece9614" ] } ], "mendeley" : { "formattedCitation" : "[18]", "plainTextFormattedCitation" : "[18]", "previouslyFormattedCitation" : "[18]" }, "properties" : { "noteIndex" : 0 }, "schema" : "https://github.com/citation-style-language/schema/raw/master/csl-citation.json" }</w:instrText>
      </w:r>
      <w:r w:rsidR="00CB3C36" w:rsidRPr="0006068D">
        <w:rPr>
          <w:rFonts w:ascii="Book Antiqua" w:hAnsi="Book Antiqua"/>
          <w:vertAlign w:val="superscript"/>
        </w:rPr>
        <w:fldChar w:fldCharType="separate"/>
      </w:r>
      <w:r w:rsidR="00CB3C36" w:rsidRPr="0006068D">
        <w:rPr>
          <w:rFonts w:ascii="Book Antiqua" w:hAnsi="Book Antiqua"/>
          <w:noProof/>
          <w:vertAlign w:val="superscript"/>
        </w:rPr>
        <w:t>[18]</w:t>
      </w:r>
      <w:r w:rsidR="00CB3C36" w:rsidRPr="0006068D">
        <w:rPr>
          <w:rFonts w:ascii="Book Antiqua" w:hAnsi="Book Antiqua"/>
          <w:vertAlign w:val="superscript"/>
        </w:rPr>
        <w:fldChar w:fldCharType="end"/>
      </w:r>
      <w:r w:rsidR="00CB3C36" w:rsidRPr="0006068D">
        <w:rPr>
          <w:rFonts w:ascii="Book Antiqua" w:hAnsi="Book Antiqua"/>
        </w:rPr>
        <w:t xml:space="preserve"> is the course </w:t>
      </w:r>
      <w:r w:rsidR="00545140" w:rsidRPr="0006068D">
        <w:rPr>
          <w:rFonts w:ascii="Book Antiqua" w:hAnsi="Book Antiqua"/>
        </w:rPr>
        <w:t xml:space="preserve">through </w:t>
      </w:r>
      <w:r w:rsidR="00CB3C36" w:rsidRPr="0006068D">
        <w:rPr>
          <w:rFonts w:ascii="Book Antiqua" w:hAnsi="Book Antiqua"/>
        </w:rPr>
        <w:t>which the snare passes.</w:t>
      </w:r>
      <w:r w:rsidR="00E847D8" w:rsidRPr="0006068D">
        <w:rPr>
          <w:rFonts w:ascii="Book Antiqua" w:hAnsi="Book Antiqua"/>
        </w:rPr>
        <w:t xml:space="preserve"> </w:t>
      </w:r>
      <w:r w:rsidR="00CB3C36" w:rsidRPr="0006068D">
        <w:rPr>
          <w:rFonts w:ascii="Book Antiqua" w:hAnsi="Book Antiqua"/>
        </w:rPr>
        <w:t xml:space="preserve">The snare passes through </w:t>
      </w:r>
      <w:r w:rsidR="00545140" w:rsidRPr="0006068D">
        <w:rPr>
          <w:rFonts w:ascii="Book Antiqua" w:hAnsi="Book Antiqua"/>
        </w:rPr>
        <w:t>the</w:t>
      </w:r>
      <w:r w:rsidR="00CB3C36" w:rsidRPr="0006068D">
        <w:rPr>
          <w:rFonts w:ascii="Book Antiqua" w:hAnsi="Book Antiqua"/>
        </w:rPr>
        <w:t xml:space="preserve"> oral cavity in </w:t>
      </w:r>
      <w:r w:rsidR="00CA5546" w:rsidRPr="0006068D">
        <w:rPr>
          <w:rFonts w:ascii="Book Antiqua" w:hAnsi="Book Antiqua"/>
        </w:rPr>
        <w:t xml:space="preserve">the </w:t>
      </w:r>
      <w:r w:rsidR="00CB3C36" w:rsidRPr="0006068D">
        <w:rPr>
          <w:rFonts w:ascii="Book Antiqua" w:hAnsi="Book Antiqua"/>
        </w:rPr>
        <w:t>“clip and snare lifting”</w:t>
      </w:r>
      <w:r w:rsidR="00CB3C36" w:rsidRPr="0006068D">
        <w:rPr>
          <w:rFonts w:ascii="Book Antiqua" w:hAnsi="Book Antiqua"/>
          <w:vertAlign w:val="superscript"/>
        </w:rPr>
        <w:fldChar w:fldCharType="begin" w:fldLock="1"/>
      </w:r>
      <w:r w:rsidR="00CB3C36" w:rsidRPr="0006068D">
        <w:rPr>
          <w:rFonts w:ascii="Book Antiqua" w:hAnsi="Book Antiqua"/>
          <w:vertAlign w:val="superscript"/>
        </w:rPr>
        <w:instrText>ADDIN CSL_CITATION { "citationItems" : [ { "id" : "ITEM-1", "itemData" : { "author" : [ { "dropping-particle" : "", "family" : "Yasuda", "given" : "Mitsunori", "non-dropping-particle" : "", "parse-names" : false, "suffix" : "" }, { "dropping-particle" : "", "family" : "Naito", "given" : "Yuji", "non-dropping-particle" : "", "parse-names" : false, "suffix" : "" }, { "dropping-particle" : "", "family" : "Kokura", "given" : "Satoshi", "non-dropping-particle" : "", "parse-names" : false, "suffix" : "" }, { "dropping-particle" : "", "family" : "Yoshida", "given" : "Norimasa", "non-dropping-particle" : "", "parse-names" : false, "suffix" : "" }, { "dropping-particle" : "", "family" : "Yoshikawa", "given" : "Toshikazu", "non-dropping-particle" : "", "parse-names" : false, "suffix" : "" } ], "container-title" : "Gastrointestinal Endoscopy", "id" : "ITEM-1", "issue" : "4", "issued" : { "date-parts" : [ [ "2012" ] ] }, "title" : "Sa1687 Newly-Developed ESD (CSL-ESD) for Early Gastric Cancer Using Convenient and Low-Cost Lifting Method (Lifting Method Using Clips and Snares) for Lesions is Clinically Useful", "type" : "article-journal", "volume" : "75" }, "uris" : [ "http://www.mendeley.com/documents/?uuid=a2996101-f40d-473a-9c5b-69e7f5c2431b" ] } ], "mendeley" : { "formattedCitation" : "[17]", "plainTextFormattedCitation" : "[17]", "previouslyFormattedCitation" : "[17]" }, "properties" : { "noteIndex" : 0 }, "schema" : "https://github.com/citation-style-language/schema/raw/master/csl-citation.json" }</w:instrText>
      </w:r>
      <w:r w:rsidR="00CB3C36" w:rsidRPr="0006068D">
        <w:rPr>
          <w:rFonts w:ascii="Book Antiqua" w:hAnsi="Book Antiqua"/>
          <w:vertAlign w:val="superscript"/>
        </w:rPr>
        <w:fldChar w:fldCharType="separate"/>
      </w:r>
      <w:r w:rsidR="00CB3C36" w:rsidRPr="0006068D">
        <w:rPr>
          <w:rFonts w:ascii="Book Antiqua" w:hAnsi="Book Antiqua"/>
          <w:noProof/>
          <w:vertAlign w:val="superscript"/>
        </w:rPr>
        <w:t>[17]</w:t>
      </w:r>
      <w:r w:rsidR="00CB3C36" w:rsidRPr="0006068D">
        <w:rPr>
          <w:rFonts w:ascii="Book Antiqua" w:hAnsi="Book Antiqua"/>
          <w:vertAlign w:val="superscript"/>
        </w:rPr>
        <w:fldChar w:fldCharType="end"/>
      </w:r>
      <w:r w:rsidR="00CB3C36" w:rsidRPr="0006068D">
        <w:rPr>
          <w:rFonts w:ascii="Book Antiqua" w:hAnsi="Book Antiqua"/>
        </w:rPr>
        <w:t xml:space="preserve">, </w:t>
      </w:r>
      <w:r w:rsidR="00545140" w:rsidRPr="0006068D">
        <w:rPr>
          <w:rFonts w:ascii="Book Antiqua" w:hAnsi="Book Antiqua"/>
        </w:rPr>
        <w:t xml:space="preserve">whereas it </w:t>
      </w:r>
      <w:r w:rsidR="00CB3C36" w:rsidRPr="0006068D">
        <w:rPr>
          <w:rFonts w:ascii="Book Antiqua" w:hAnsi="Book Antiqua"/>
        </w:rPr>
        <w:t xml:space="preserve">passes through </w:t>
      </w:r>
      <w:r w:rsidR="00545140" w:rsidRPr="0006068D">
        <w:rPr>
          <w:rFonts w:ascii="Book Antiqua" w:hAnsi="Book Antiqua"/>
        </w:rPr>
        <w:t>the</w:t>
      </w:r>
      <w:r w:rsidR="00CB3C36" w:rsidRPr="0006068D">
        <w:rPr>
          <w:rFonts w:ascii="Book Antiqua" w:hAnsi="Book Antiqua"/>
        </w:rPr>
        <w:t xml:space="preserve"> nostril in </w:t>
      </w:r>
      <w:r w:rsidR="008510FA" w:rsidRPr="0006068D">
        <w:rPr>
          <w:rFonts w:ascii="Book Antiqua" w:hAnsi="Book Antiqua"/>
        </w:rPr>
        <w:t xml:space="preserve">the </w:t>
      </w:r>
      <w:r w:rsidR="00CB3C36" w:rsidRPr="0006068D">
        <w:rPr>
          <w:rFonts w:ascii="Book Antiqua" w:hAnsi="Book Antiqua"/>
        </w:rPr>
        <w:t>“yo-yo technique”</w:t>
      </w:r>
      <w:r w:rsidR="00CB3C36" w:rsidRPr="0006068D">
        <w:rPr>
          <w:rFonts w:ascii="Book Antiqua" w:hAnsi="Book Antiqua"/>
          <w:vertAlign w:val="superscript"/>
        </w:rPr>
        <w:fldChar w:fldCharType="begin" w:fldLock="1"/>
      </w:r>
      <w:r w:rsidR="00CB3C36" w:rsidRPr="0006068D">
        <w:rPr>
          <w:rFonts w:ascii="Book Antiqua" w:hAnsi="Book Antiqua"/>
          <w:vertAlign w:val="superscript"/>
        </w:rPr>
        <w:instrText>ADDIN CSL_CITATION { "citationItems" : [ { "id" : "ITEM-1", "itemData" : { "DOI" : "10.1055/s-0032-1325868", "ISSN" : "1438-8812", "PMID" : "23212725", "abstract" : "One of the main difficulties during endoscopic submucosal dissection (ESD) is the mobilization of the partially resected lesion in order to improve access to the lesion edges and the dissection plane. In the current study, the feasibility and safety of a new \"yo-yo technique\" to facilitate ESD procedures were evaluated. A total of 17 consecutive patients with gastric lesions were included. A standard hemoclip and snare were used to pull and push the lesion margins in order to increase the access to the lesion edges and to the submucosal space. All lesions were resected en bloc, without perforation or significant bleeding requiring blood transfusion, and all patients were discharged within 7 days. Resected specimens and lesions were 24 - 58 mm (mean 36 mm) and 18 - 45 mm (mean 25 mm) in size, respectively. The \"yo-yo technique\" is feasible, easy, and safe, and allows the lesion to be pulled and pushed during the ESD procedure. Further use of this technique may lead to the expansion of its indications to other gastrointestinal regions.", "author" : [ { "dropping-particle" : "", "family" : "Baldaque-Silva", "given" : "F", "non-dropping-particle" : "", "parse-names" : false, "suffix" : "" }, { "dropping-particle" : "", "family" : "Vilas-Boas", "given" : "F", "non-dropping-particle" : "", "parse-names" : false, "suffix" : "" }, { "dropping-particle" : "", "family" : "Velosa", "given" : "M", "non-dropping-particle" : "", "parse-names" : false, "suffix" : "" }, { "dropping-particle" : "", "family" : "Macedo", "given" : "G", "non-dropping-particle" : "", "parse-names" : false, "suffix" : "" } ], "container-title" : "Endoscopy", "id" : "ITEM-1", "issue" : "3", "issued" : { "date-parts" : [ [ "2013", "1" ] ] }, "note" : "\u2460\u307b\u3068\u3093\u3069\u304c\u524d\u5ead\u90e8\u306e\u75c5\u5909\n\u2461\u5408\u4f75\u75c7\u306f\u9f3b\u51fa\u8840\n\u2462\u30b9\u30cd\u30a2\u30ea\u30f3\u30b0\u306f\u9257\u5b50\u3092\u4f7f\u7528\n\u2463\u897f\u6b27\u3067\u306f\u30aa\u30fc\u30d0\u30fc\u30c1\u30e5\u30fc\u30d6\u3092\u4f7f\u308f\u306a\u3044\u306e\u3067\u3001\u53e3\u8154\u5185\u3078\u30a2\u30d7\u30ed\u30fc\u30c1\u3057\u3084\u3059\u3044\u3053\u306e\u624b\u6280\u304c\u826f\u3044\u3002", "page" : "218-21", "title" : "Endoscopic submucosal dissection of gastric lesions using the \"yo-yo technique\".", "type" : "article-journal", "volume" : "45" }, "uris" : [ "http://www.mendeley.com/documents/?uuid=0c2e784a-5056-4c64-9fdf-c9b00ece9614" ] } ], "mendeley" : { "formattedCitation" : "[18]", "plainTextFormattedCitation" : "[18]", "previouslyFormattedCitation" : "[18]" }, "properties" : { "noteIndex" : 0 }, "schema" : "https://github.com/citation-style-language/schema/raw/master/csl-citation.json" }</w:instrText>
      </w:r>
      <w:r w:rsidR="00CB3C36" w:rsidRPr="0006068D">
        <w:rPr>
          <w:rFonts w:ascii="Book Antiqua" w:hAnsi="Book Antiqua"/>
          <w:vertAlign w:val="superscript"/>
        </w:rPr>
        <w:fldChar w:fldCharType="separate"/>
      </w:r>
      <w:r w:rsidR="00CB3C36" w:rsidRPr="0006068D">
        <w:rPr>
          <w:rFonts w:ascii="Book Antiqua" w:hAnsi="Book Antiqua"/>
          <w:noProof/>
          <w:vertAlign w:val="superscript"/>
        </w:rPr>
        <w:t>[18]</w:t>
      </w:r>
      <w:r w:rsidR="00CB3C36" w:rsidRPr="0006068D">
        <w:rPr>
          <w:rFonts w:ascii="Book Antiqua" w:hAnsi="Book Antiqua"/>
          <w:vertAlign w:val="superscript"/>
        </w:rPr>
        <w:fldChar w:fldCharType="end"/>
      </w:r>
      <w:r w:rsidR="00CB3C36" w:rsidRPr="0006068D">
        <w:rPr>
          <w:rFonts w:ascii="Book Antiqua" w:hAnsi="Book Antiqua"/>
        </w:rPr>
        <w:t xml:space="preserve">. </w:t>
      </w:r>
      <w:r w:rsidR="009C16A0" w:rsidRPr="0006068D">
        <w:rPr>
          <w:rFonts w:ascii="Book Antiqua" w:hAnsi="Book Antiqua"/>
        </w:rPr>
        <w:t>Co</w:t>
      </w:r>
      <w:r w:rsidR="001636E5" w:rsidRPr="0006068D">
        <w:rPr>
          <w:rFonts w:ascii="Book Antiqua" w:hAnsi="Book Antiqua"/>
        </w:rPr>
        <w:t>nventional CSM</w:t>
      </w:r>
      <w:r w:rsidR="009C16A0" w:rsidRPr="0006068D">
        <w:rPr>
          <w:rFonts w:ascii="Book Antiqua" w:hAnsi="Book Antiqua"/>
          <w:vertAlign w:val="superscript"/>
        </w:rPr>
        <w:fldChar w:fldCharType="begin" w:fldLock="1"/>
      </w:r>
      <w:r w:rsidR="009C16A0" w:rsidRPr="0006068D">
        <w:rPr>
          <w:rFonts w:ascii="Book Antiqua" w:hAnsi="Book Antiqua"/>
          <w:vertAlign w:val="superscript"/>
        </w:rPr>
        <w:instrText>ADDIN CSL_CITATION { "citationItems" : [ { "id" : "ITEM-1", "itemData" : { "author" : [ { "dropping-particle" : "", "family" : "Yasuda", "given" : "Mitsunori", "non-dropping-particle" : "", "parse-names" : false, "suffix" : "" }, { "dropping-particle" : "", "family" : "Naito", "given" : "Yuji", "non-dropping-particle" : "", "parse-names" : false, "suffix" : "" }, { "dropping-particle" : "", "family" : "Kokura", "given" : "Satoshi", "non-dropping-particle" : "", "parse-names" : false, "suffix" : "" }, { "dropping-particle" : "", "family" : "Yoshida", "given" : "Norimasa", "non-dropping-particle" : "", "parse-names" : false, "suffix" : "" }, { "dropping-particle" : "", "family" : "Yoshikawa", "given" : "Toshikazu", "non-dropping-particle" : "", "parse-names" : false, "suffix" : "" } ], "container-title" : "Gastrointestinal Endoscopy", "id" : "ITEM-1", "issue" : "4", "issued" : { "date-parts" : [ [ "2012" ] ] }, "title" : "Sa1687 Newly-Developed ESD (CSL-ESD) for Early Gastric Cancer Using Convenient and Low-Cost Lifting Method (Lifting Method Using Clips and Snares) for Lesions is Clinically Useful", "type" : "article-journal", "volume" : "75" }, "uris" : [ "http://www.mendeley.com/documents/?uuid=a2996101-f40d-473a-9c5b-69e7f5c2431b" ] } ], "mendeley" : { "formattedCitation" : "[17]", "plainTextFormattedCitation" : "[17]", "previouslyFormattedCitation" : "[17]" }, "properties" : { "noteIndex" : 0 }, "schema" : "https://github.com/citation-style-language/schema/raw/master/csl-citation.json" }</w:instrText>
      </w:r>
      <w:r w:rsidR="009C16A0" w:rsidRPr="0006068D">
        <w:rPr>
          <w:rFonts w:ascii="Book Antiqua" w:hAnsi="Book Antiqua"/>
          <w:vertAlign w:val="superscript"/>
        </w:rPr>
        <w:fldChar w:fldCharType="separate"/>
      </w:r>
      <w:r w:rsidR="009C16A0" w:rsidRPr="0006068D">
        <w:rPr>
          <w:rFonts w:ascii="Book Antiqua" w:hAnsi="Book Antiqua"/>
          <w:vertAlign w:val="superscript"/>
        </w:rPr>
        <w:t>[17</w:t>
      </w:r>
      <w:r w:rsidR="0006068D">
        <w:rPr>
          <w:rFonts w:ascii="Book Antiqua" w:eastAsia="宋体" w:hAnsi="Book Antiqua" w:hint="eastAsia"/>
          <w:vertAlign w:val="superscript"/>
          <w:lang w:eastAsia="zh-CN"/>
        </w:rPr>
        <w:t>,18</w:t>
      </w:r>
      <w:r w:rsidR="009C16A0" w:rsidRPr="0006068D">
        <w:rPr>
          <w:rFonts w:ascii="Book Antiqua" w:hAnsi="Book Antiqua"/>
          <w:vertAlign w:val="superscript"/>
        </w:rPr>
        <w:t>]</w:t>
      </w:r>
      <w:r w:rsidR="009C16A0" w:rsidRPr="0006068D">
        <w:rPr>
          <w:rFonts w:ascii="Book Antiqua" w:hAnsi="Book Antiqua"/>
          <w:vertAlign w:val="superscript"/>
        </w:rPr>
        <w:fldChar w:fldCharType="end"/>
      </w:r>
      <w:r w:rsidR="0078747B" w:rsidRPr="0006068D">
        <w:rPr>
          <w:rFonts w:ascii="Book Antiqua" w:hAnsi="Book Antiqua"/>
          <w:vertAlign w:val="superscript"/>
        </w:rPr>
        <w:t xml:space="preserve"> </w:t>
      </w:r>
      <w:r w:rsidR="009C16A0" w:rsidRPr="0006068D">
        <w:rPr>
          <w:rFonts w:ascii="Book Antiqua" w:hAnsi="Book Antiqua"/>
        </w:rPr>
        <w:t>e</w:t>
      </w:r>
      <w:r w:rsidR="0078747B" w:rsidRPr="0006068D">
        <w:rPr>
          <w:rFonts w:ascii="Book Antiqua" w:hAnsi="Book Antiqua"/>
        </w:rPr>
        <w:t xml:space="preserve">ntails the </w:t>
      </w:r>
      <w:r w:rsidR="001636E5" w:rsidRPr="0006068D">
        <w:rPr>
          <w:rFonts w:ascii="Book Antiqua" w:hAnsi="Book Antiqua"/>
        </w:rPr>
        <w:t xml:space="preserve">use </w:t>
      </w:r>
      <w:r w:rsidR="0078747B" w:rsidRPr="0006068D">
        <w:rPr>
          <w:rFonts w:ascii="Book Antiqua" w:hAnsi="Book Antiqua"/>
        </w:rPr>
        <w:t xml:space="preserve">of </w:t>
      </w:r>
      <w:r w:rsidR="001636E5" w:rsidRPr="0006068D">
        <w:rPr>
          <w:rFonts w:ascii="Book Antiqua" w:hAnsi="Book Antiqua"/>
        </w:rPr>
        <w:t xml:space="preserve">forceps </w:t>
      </w:r>
      <w:r w:rsidR="0078747B" w:rsidRPr="0006068D">
        <w:rPr>
          <w:rFonts w:ascii="Book Antiqua" w:hAnsi="Book Antiqua"/>
        </w:rPr>
        <w:t xml:space="preserve">to </w:t>
      </w:r>
      <w:r w:rsidR="007F3086" w:rsidRPr="0006068D">
        <w:rPr>
          <w:rFonts w:ascii="Book Antiqua" w:hAnsi="Book Antiqua"/>
        </w:rPr>
        <w:t>deriv</w:t>
      </w:r>
      <w:r w:rsidR="0078747B" w:rsidRPr="0006068D">
        <w:rPr>
          <w:rFonts w:ascii="Book Antiqua" w:hAnsi="Book Antiqua"/>
        </w:rPr>
        <w:t>e the</w:t>
      </w:r>
      <w:r w:rsidR="007F3086" w:rsidRPr="0006068D">
        <w:rPr>
          <w:rFonts w:ascii="Book Antiqua" w:hAnsi="Book Antiqua"/>
        </w:rPr>
        <w:t xml:space="preserve"> snare to </w:t>
      </w:r>
      <w:r w:rsidR="0078747B" w:rsidRPr="0006068D">
        <w:rPr>
          <w:rFonts w:ascii="Book Antiqua" w:hAnsi="Book Antiqua"/>
        </w:rPr>
        <w:t xml:space="preserve">the </w:t>
      </w:r>
      <w:r w:rsidR="007F3086" w:rsidRPr="0006068D">
        <w:rPr>
          <w:rFonts w:ascii="Book Antiqua" w:hAnsi="Book Antiqua"/>
        </w:rPr>
        <w:t>clip</w:t>
      </w:r>
      <w:r w:rsidR="0078747B" w:rsidRPr="0006068D">
        <w:rPr>
          <w:rFonts w:ascii="Book Antiqua" w:hAnsi="Book Antiqua"/>
        </w:rPr>
        <w:t xml:space="preserve">; </w:t>
      </w:r>
      <w:r w:rsidR="001636E5" w:rsidRPr="0006068D">
        <w:rPr>
          <w:rFonts w:ascii="Book Antiqua" w:hAnsi="Book Antiqua"/>
        </w:rPr>
        <w:t>this technique is not easy</w:t>
      </w:r>
      <w:r w:rsidR="0078747B" w:rsidRPr="0006068D">
        <w:rPr>
          <w:rFonts w:ascii="Book Antiqua" w:hAnsi="Book Antiqua"/>
        </w:rPr>
        <w:t>,</w:t>
      </w:r>
      <w:r w:rsidR="001636E5" w:rsidRPr="0006068D">
        <w:rPr>
          <w:rFonts w:ascii="Book Antiqua" w:hAnsi="Book Antiqua"/>
        </w:rPr>
        <w:t xml:space="preserve"> </w:t>
      </w:r>
      <w:r w:rsidR="00C44E08" w:rsidRPr="0006068D">
        <w:rPr>
          <w:rFonts w:ascii="Book Antiqua" w:hAnsi="Book Antiqua"/>
        </w:rPr>
        <w:t xml:space="preserve">particularly </w:t>
      </w:r>
      <w:r w:rsidR="001636E5" w:rsidRPr="0006068D">
        <w:rPr>
          <w:rFonts w:ascii="Book Antiqua" w:hAnsi="Book Antiqua"/>
        </w:rPr>
        <w:t xml:space="preserve">for lesions </w:t>
      </w:r>
      <w:r w:rsidR="00F502EA" w:rsidRPr="0006068D">
        <w:rPr>
          <w:rFonts w:ascii="Book Antiqua" w:hAnsi="Book Antiqua"/>
        </w:rPr>
        <w:t>i</w:t>
      </w:r>
      <w:r w:rsidR="001636E5" w:rsidRPr="0006068D">
        <w:rPr>
          <w:rFonts w:ascii="Book Antiqua" w:hAnsi="Book Antiqua"/>
        </w:rPr>
        <w:t xml:space="preserve">n the upper third of </w:t>
      </w:r>
      <w:r w:rsidR="0078747B" w:rsidRPr="0006068D">
        <w:rPr>
          <w:rFonts w:ascii="Book Antiqua" w:hAnsi="Book Antiqua"/>
        </w:rPr>
        <w:t xml:space="preserve">the </w:t>
      </w:r>
      <w:r w:rsidR="001636E5" w:rsidRPr="0006068D">
        <w:rPr>
          <w:rFonts w:ascii="Book Antiqua" w:hAnsi="Book Antiqua"/>
        </w:rPr>
        <w:t xml:space="preserve">stomach. We improved this method with </w:t>
      </w:r>
      <w:r w:rsidR="0078747B" w:rsidRPr="0006068D">
        <w:rPr>
          <w:rFonts w:ascii="Book Antiqua" w:hAnsi="Book Antiqua"/>
        </w:rPr>
        <w:t xml:space="preserve">a </w:t>
      </w:r>
      <w:r w:rsidR="001636E5" w:rsidRPr="0006068D">
        <w:rPr>
          <w:rFonts w:ascii="Book Antiqua" w:hAnsi="Book Antiqua"/>
        </w:rPr>
        <w:t>new</w:t>
      </w:r>
      <w:r w:rsidR="0078747B" w:rsidRPr="0006068D">
        <w:rPr>
          <w:rFonts w:ascii="Book Antiqua" w:hAnsi="Book Antiqua"/>
        </w:rPr>
        <w:t xml:space="preserve"> and</w:t>
      </w:r>
      <w:r w:rsidR="001636E5" w:rsidRPr="0006068D">
        <w:rPr>
          <w:rFonts w:ascii="Book Antiqua" w:hAnsi="Book Antiqua"/>
        </w:rPr>
        <w:t xml:space="preserve"> easy technique for snare derivation, which </w:t>
      </w:r>
      <w:r w:rsidR="0078747B" w:rsidRPr="0006068D">
        <w:rPr>
          <w:rFonts w:ascii="Book Antiqua" w:hAnsi="Book Antiqua"/>
        </w:rPr>
        <w:t xml:space="preserve">we </w:t>
      </w:r>
      <w:r w:rsidR="001636E5" w:rsidRPr="0006068D">
        <w:rPr>
          <w:rFonts w:ascii="Book Antiqua" w:hAnsi="Book Antiqua"/>
        </w:rPr>
        <w:t>reported as pre-looping technique (PLT)</w:t>
      </w:r>
      <w:r w:rsidR="000906A4"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"10.1055/s-0034-1390752", "ISSN" : "1438-8812", "PMID" : "25502265", "author" : [ { "dropping-particle" : "", "family" : "Yoshida", "given" : "Naohiro", "non-dropping-particle" : "", "parse-names" : false, "suffix" : "" }, { "dropping-particle" : "", "family" : "Doyama", "given" : "Hisashi", "non-dropping-particle" : "", "parse-names" : false, "suffix" : "" }, { "dropping-particle" : "", "family" : "Ota", "given" : "Ryosuke", "non-dropping-particle" : "", "parse-names" : false, "suffix" : "" }, { "dropping-particle" : "", "family" : "Tsuji", "given" : "Kunihiro", "non-dropping-particle" : "", "parse-names" : false, "suffix" : "" } ], "container-title" : "Endoscopy", "id" : "ITEM-1", "issued" : { "date-parts" : [ [ "2014", "1" ] ] }, "page" : "E611-2", "title" : "The clip-and-snare method with a pre-looping technique during gastric endoscopic submucosal dissection.", "type" : "article-journal", "volume" : "46 Suppl 1" }, "uris" : [ "http://www.mendeley.com/documents/?uuid=8cb06844-f331-4af2-aec3-6982af6768a3" ] } ], "mendeley" : { "formattedCitation" : "[19]", "plainTextFormattedCitation" : "[19]", "previouslyFormattedCitation" : "[19]" }, "properties" : { "noteIndex" : 0 }, "schema" : "https://github.com/citation-style-language/schema/raw/master/csl-citation.json" }</w:instrText>
      </w:r>
      <w:r w:rsidR="000906A4" w:rsidRPr="0006068D">
        <w:rPr>
          <w:rFonts w:ascii="Book Antiqua" w:hAnsi="Book Antiqua"/>
          <w:vertAlign w:val="superscript"/>
        </w:rPr>
        <w:fldChar w:fldCharType="separate"/>
      </w:r>
      <w:r w:rsidR="00613C7A" w:rsidRPr="0006068D">
        <w:rPr>
          <w:rFonts w:ascii="Book Antiqua" w:hAnsi="Book Antiqua"/>
          <w:vertAlign w:val="superscript"/>
        </w:rPr>
        <w:t>[19]</w:t>
      </w:r>
      <w:r w:rsidR="000906A4" w:rsidRPr="0006068D">
        <w:rPr>
          <w:rFonts w:ascii="Book Antiqua" w:hAnsi="Book Antiqua"/>
          <w:vertAlign w:val="superscript"/>
        </w:rPr>
        <w:fldChar w:fldCharType="end"/>
      </w:r>
      <w:r w:rsidR="001636E5" w:rsidRPr="0006068D">
        <w:rPr>
          <w:rFonts w:ascii="Book Antiqua" w:hAnsi="Book Antiqua"/>
        </w:rPr>
        <w:t xml:space="preserve"> to </w:t>
      </w:r>
      <w:r w:rsidR="0078747B" w:rsidRPr="0006068D">
        <w:rPr>
          <w:rFonts w:ascii="Book Antiqua" w:hAnsi="Book Antiqua"/>
        </w:rPr>
        <w:t xml:space="preserve">simplify the </w:t>
      </w:r>
      <w:r w:rsidR="001636E5" w:rsidRPr="0006068D">
        <w:rPr>
          <w:rFonts w:ascii="Book Antiqua" w:hAnsi="Book Antiqua"/>
        </w:rPr>
        <w:t xml:space="preserve">CSM </w:t>
      </w:r>
      <w:r w:rsidR="0078747B" w:rsidRPr="0006068D">
        <w:rPr>
          <w:rFonts w:ascii="Book Antiqua" w:hAnsi="Book Antiqua"/>
        </w:rPr>
        <w:t xml:space="preserve">technique during </w:t>
      </w:r>
      <w:r w:rsidR="001636E5" w:rsidRPr="0006068D">
        <w:rPr>
          <w:rFonts w:ascii="Book Antiqua" w:hAnsi="Book Antiqua"/>
        </w:rPr>
        <w:t xml:space="preserve">gastric ESD </w:t>
      </w:r>
      <w:r w:rsidR="0078747B" w:rsidRPr="0006068D">
        <w:rPr>
          <w:rFonts w:ascii="Book Antiqua" w:hAnsi="Book Antiqua"/>
        </w:rPr>
        <w:t xml:space="preserve">on </w:t>
      </w:r>
      <w:r w:rsidR="001636E5" w:rsidRPr="0006068D">
        <w:rPr>
          <w:rFonts w:ascii="Book Antiqua" w:hAnsi="Book Antiqua"/>
        </w:rPr>
        <w:t>all site</w:t>
      </w:r>
      <w:r w:rsidR="0078747B" w:rsidRPr="0006068D">
        <w:rPr>
          <w:rFonts w:ascii="Book Antiqua" w:hAnsi="Book Antiqua"/>
        </w:rPr>
        <w:t>s</w:t>
      </w:r>
      <w:r w:rsidR="001636E5" w:rsidRPr="0006068D">
        <w:rPr>
          <w:rFonts w:ascii="Book Antiqua" w:hAnsi="Book Antiqua"/>
        </w:rPr>
        <w:t xml:space="preserve">. </w:t>
      </w:r>
    </w:p>
    <w:p w14:paraId="2DAEEBD2" w14:textId="6C55025A" w:rsidR="001636E5" w:rsidRPr="0006068D" w:rsidRDefault="000906A4"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1636E5" w:rsidRPr="0006068D">
        <w:rPr>
          <w:rFonts w:ascii="Book Antiqua" w:hAnsi="Book Antiqua"/>
        </w:rPr>
        <w:t xml:space="preserve">The aim of this study was to evaluate </w:t>
      </w:r>
      <w:r w:rsidR="0078747B" w:rsidRPr="0006068D">
        <w:rPr>
          <w:rFonts w:ascii="Book Antiqua" w:hAnsi="Book Antiqua"/>
        </w:rPr>
        <w:t xml:space="preserve">the </w:t>
      </w:r>
      <w:r w:rsidR="001636E5" w:rsidRPr="0006068D">
        <w:rPr>
          <w:rFonts w:ascii="Book Antiqua" w:hAnsi="Book Antiqua"/>
        </w:rPr>
        <w:t>efficacy and safety of CSM using PLT (CSM-PLT) for gastric ESD.</w:t>
      </w:r>
    </w:p>
    <w:p w14:paraId="61309E92" w14:textId="6BBE1ED1" w:rsidR="001636E5" w:rsidRPr="0006068D" w:rsidRDefault="001636E5"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rPr>
        <w:t> </w:t>
      </w:r>
    </w:p>
    <w:p w14:paraId="2140259A" w14:textId="77777777" w:rsidR="001636E5" w:rsidRPr="0006068D" w:rsidRDefault="007E73CF"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MATERIALS AND METHODS</w:t>
      </w:r>
      <w:r w:rsidR="001636E5" w:rsidRPr="0006068D">
        <w:rPr>
          <w:rFonts w:ascii="Book Antiqua" w:hAnsi="Book Antiqua"/>
          <w:b/>
        </w:rPr>
        <w:t> </w:t>
      </w:r>
    </w:p>
    <w:p w14:paraId="34EF4143" w14:textId="77777777" w:rsidR="001636E5" w:rsidRPr="0006068D" w:rsidRDefault="001636E5" w:rsidP="0006068D">
      <w:pPr>
        <w:pStyle w:val="NormalWeb"/>
        <w:spacing w:before="0" w:beforeAutospacing="0" w:after="0" w:afterAutospacing="0" w:line="360" w:lineRule="auto"/>
        <w:jc w:val="both"/>
        <w:rPr>
          <w:rFonts w:ascii="Book Antiqua" w:hAnsi="Book Antiqua"/>
          <w:b/>
          <w:i/>
        </w:rPr>
      </w:pPr>
      <w:r w:rsidRPr="0006068D">
        <w:rPr>
          <w:rFonts w:ascii="Book Antiqua" w:hAnsi="Book Antiqua"/>
          <w:b/>
          <w:i/>
        </w:rPr>
        <w:t>General</w:t>
      </w:r>
    </w:p>
    <w:p w14:paraId="59A789A5" w14:textId="46A48493" w:rsidR="001636E5" w:rsidRPr="0006068D" w:rsidRDefault="001636E5" w:rsidP="0006068D">
      <w:pPr>
        <w:autoSpaceDE w:val="0"/>
        <w:autoSpaceDN w:val="0"/>
        <w:adjustRightInd w:val="0"/>
        <w:spacing w:line="360" w:lineRule="auto"/>
        <w:rPr>
          <w:rFonts w:ascii="Book Antiqua" w:hAnsi="Book Antiqua"/>
          <w:sz w:val="24"/>
        </w:rPr>
      </w:pPr>
      <w:r w:rsidRPr="0006068D">
        <w:rPr>
          <w:rFonts w:ascii="Book Antiqua" w:hAnsi="Book Antiqua"/>
          <w:sz w:val="24"/>
        </w:rPr>
        <w:t xml:space="preserve">This retrospective study was conducted at the Ishikawa Prefectural Central Hospital, a tertiary referral center in Japan. In accordance with the Declaration of Helsinki, the protocol was approved by the Institutional Review Board of </w:t>
      </w:r>
      <w:r w:rsidR="0077696D" w:rsidRPr="0006068D">
        <w:rPr>
          <w:rFonts w:ascii="Book Antiqua" w:hAnsi="Book Antiqua"/>
          <w:sz w:val="24"/>
        </w:rPr>
        <w:t>the said institution</w:t>
      </w:r>
      <w:r w:rsidRPr="0006068D">
        <w:rPr>
          <w:rFonts w:ascii="Book Antiqua" w:hAnsi="Book Antiqua"/>
          <w:sz w:val="24"/>
        </w:rPr>
        <w:t xml:space="preserve">. </w:t>
      </w:r>
      <w:r w:rsidR="00752C7D" w:rsidRPr="0006068D">
        <w:rPr>
          <w:rFonts w:ascii="Book Antiqua" w:hAnsi="Book Antiqua"/>
          <w:kern w:val="0"/>
          <w:sz w:val="24"/>
        </w:rPr>
        <w:t xml:space="preserve">Patients were not required to </w:t>
      </w:r>
      <w:r w:rsidR="00F61BA4" w:rsidRPr="0006068D">
        <w:rPr>
          <w:rFonts w:ascii="Book Antiqua" w:hAnsi="Book Antiqua"/>
          <w:kern w:val="0"/>
          <w:sz w:val="24"/>
        </w:rPr>
        <w:t xml:space="preserve">provide </w:t>
      </w:r>
      <w:r w:rsidR="00752C7D" w:rsidRPr="0006068D">
        <w:rPr>
          <w:rFonts w:ascii="Book Antiqua" w:hAnsi="Book Antiqua"/>
          <w:kern w:val="0"/>
          <w:sz w:val="24"/>
        </w:rPr>
        <w:t xml:space="preserve">informed consent to the </w:t>
      </w:r>
      <w:r w:rsidR="00752C7D" w:rsidRPr="0006068D">
        <w:rPr>
          <w:rFonts w:ascii="Book Antiqua" w:hAnsi="Book Antiqua"/>
          <w:kern w:val="0"/>
          <w:sz w:val="24"/>
        </w:rPr>
        <w:lastRenderedPageBreak/>
        <w:t xml:space="preserve">study because the analysis used anonymous clinical data that were obtained after each patient agreed to treatment by written consent. For </w:t>
      </w:r>
      <w:r w:rsidR="00F61BA4" w:rsidRPr="0006068D">
        <w:rPr>
          <w:rFonts w:ascii="Book Antiqua" w:hAnsi="Book Antiqua"/>
          <w:kern w:val="0"/>
          <w:sz w:val="24"/>
        </w:rPr>
        <w:t xml:space="preserve">complete </w:t>
      </w:r>
      <w:r w:rsidR="00752C7D" w:rsidRPr="0006068D">
        <w:rPr>
          <w:rFonts w:ascii="Book Antiqua" w:hAnsi="Book Antiqua"/>
          <w:kern w:val="0"/>
          <w:sz w:val="24"/>
        </w:rPr>
        <w:t xml:space="preserve">disclosure, the details of the study </w:t>
      </w:r>
      <w:r w:rsidR="0077696D" w:rsidRPr="0006068D">
        <w:rPr>
          <w:rFonts w:ascii="Book Antiqua" w:hAnsi="Book Antiqua"/>
          <w:kern w:val="0"/>
          <w:sz w:val="24"/>
        </w:rPr>
        <w:t xml:space="preserve">were </w:t>
      </w:r>
      <w:r w:rsidR="00752C7D" w:rsidRPr="0006068D">
        <w:rPr>
          <w:rFonts w:ascii="Book Antiqua" w:hAnsi="Book Antiqua"/>
          <w:kern w:val="0"/>
          <w:sz w:val="24"/>
        </w:rPr>
        <w:t xml:space="preserve">published on the home page of </w:t>
      </w:r>
      <w:r w:rsidR="00752C7D" w:rsidRPr="0006068D">
        <w:rPr>
          <w:rFonts w:ascii="Book Antiqua" w:hAnsi="Book Antiqua"/>
          <w:sz w:val="24"/>
        </w:rPr>
        <w:t>Ishikawa Prefectural Central Hospital.</w:t>
      </w:r>
      <w:r w:rsidR="00752C7D" w:rsidRPr="0006068D" w:rsidDel="00752C7D">
        <w:rPr>
          <w:rStyle w:val="CommentReference"/>
          <w:rFonts w:ascii="Book Antiqua" w:hAnsi="Book Antiqua"/>
          <w:sz w:val="24"/>
        </w:rPr>
        <w:t xml:space="preserve"> </w:t>
      </w:r>
    </w:p>
    <w:p w14:paraId="0B5864C6" w14:textId="3AEBCFB8" w:rsidR="001636E5" w:rsidRPr="0006068D" w:rsidRDefault="0080337A"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1636E5" w:rsidRPr="0006068D">
        <w:rPr>
          <w:rFonts w:ascii="Book Antiqua" w:hAnsi="Book Antiqua"/>
        </w:rPr>
        <w:t xml:space="preserve">In this manuscript, we reported </w:t>
      </w:r>
      <w:r w:rsidR="0077696D" w:rsidRPr="0006068D">
        <w:rPr>
          <w:rFonts w:ascii="Book Antiqua" w:hAnsi="Book Antiqua"/>
        </w:rPr>
        <w:t xml:space="preserve">a </w:t>
      </w:r>
      <w:r w:rsidR="001636E5" w:rsidRPr="0006068D">
        <w:rPr>
          <w:rFonts w:ascii="Book Antiqua" w:hAnsi="Book Antiqua"/>
        </w:rPr>
        <w:t>retrospective matched</w:t>
      </w:r>
      <w:r w:rsidR="00F61BA4" w:rsidRPr="0006068D">
        <w:rPr>
          <w:rFonts w:ascii="Book Antiqua" w:hAnsi="Book Antiqua"/>
        </w:rPr>
        <w:t>-</w:t>
      </w:r>
      <w:r w:rsidR="001636E5" w:rsidRPr="0006068D">
        <w:rPr>
          <w:rFonts w:ascii="Book Antiqua" w:hAnsi="Book Antiqua"/>
        </w:rPr>
        <w:t xml:space="preserve">pair comparison of ESD using CSM-PLT </w:t>
      </w:r>
      <w:r w:rsidR="0077696D" w:rsidRPr="0006068D">
        <w:rPr>
          <w:rFonts w:ascii="Book Antiqua" w:hAnsi="Book Antiqua"/>
        </w:rPr>
        <w:t xml:space="preserve">with </w:t>
      </w:r>
      <w:r w:rsidR="001636E5" w:rsidRPr="0006068D">
        <w:rPr>
          <w:rFonts w:ascii="Book Antiqua" w:hAnsi="Book Antiqua"/>
        </w:rPr>
        <w:t>conventional ESD.</w:t>
      </w:r>
    </w:p>
    <w:p w14:paraId="591EADA2" w14:textId="77777777"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w:t>
      </w:r>
    </w:p>
    <w:p w14:paraId="08F8186A" w14:textId="77777777" w:rsidR="001636E5" w:rsidRPr="0006068D" w:rsidRDefault="001636E5" w:rsidP="0006068D">
      <w:pPr>
        <w:pStyle w:val="NormalWeb"/>
        <w:spacing w:before="0" w:beforeAutospacing="0" w:after="0" w:afterAutospacing="0" w:line="360" w:lineRule="auto"/>
        <w:jc w:val="both"/>
        <w:rPr>
          <w:rFonts w:ascii="Book Antiqua" w:hAnsi="Book Antiqua"/>
          <w:b/>
          <w:i/>
        </w:rPr>
      </w:pPr>
      <w:r w:rsidRPr="0006068D">
        <w:rPr>
          <w:rFonts w:ascii="Book Antiqua" w:hAnsi="Book Antiqua"/>
          <w:b/>
          <w:i/>
        </w:rPr>
        <w:t>Lesion selection</w:t>
      </w:r>
    </w:p>
    <w:p w14:paraId="30CD57F3" w14:textId="0B825FE3"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From January</w:t>
      </w:r>
      <w:r w:rsidR="006B42E1" w:rsidRPr="0006068D">
        <w:rPr>
          <w:rFonts w:ascii="Book Antiqua" w:hAnsi="Book Antiqua"/>
        </w:rPr>
        <w:t xml:space="preserve"> 2014</w:t>
      </w:r>
      <w:r w:rsidRPr="0006068D">
        <w:rPr>
          <w:rFonts w:ascii="Book Antiqua" w:hAnsi="Book Antiqua"/>
        </w:rPr>
        <w:t xml:space="preserve"> to March 2014, 20 consecutive gastric lesions resected by ESD using CSM-PLT were </w:t>
      </w:r>
      <w:r w:rsidR="0077696D" w:rsidRPr="0006068D">
        <w:rPr>
          <w:rFonts w:ascii="Book Antiqua" w:hAnsi="Book Antiqua"/>
        </w:rPr>
        <w:t xml:space="preserve">included in the </w:t>
      </w:r>
      <w:r w:rsidRPr="0006068D">
        <w:rPr>
          <w:rFonts w:ascii="Book Antiqua" w:hAnsi="Book Antiqua"/>
        </w:rPr>
        <w:t xml:space="preserve">CSM-PLT group. </w:t>
      </w:r>
      <w:r w:rsidR="00446627" w:rsidRPr="0006068D">
        <w:rPr>
          <w:rFonts w:ascii="Book Antiqua" w:hAnsi="Book Antiqua"/>
        </w:rPr>
        <w:t>From 1033 gastric lesions resected by conventional ESD between January 2009 and December 2013, we</w:t>
      </w:r>
      <w:r w:rsidRPr="0006068D">
        <w:rPr>
          <w:rFonts w:ascii="Book Antiqua" w:hAnsi="Book Antiqua"/>
        </w:rPr>
        <w:t xml:space="preserve"> set </w:t>
      </w:r>
      <w:r w:rsidR="0077696D" w:rsidRPr="0006068D">
        <w:rPr>
          <w:rFonts w:ascii="Book Antiqua" w:hAnsi="Book Antiqua"/>
        </w:rPr>
        <w:t xml:space="preserve">a </w:t>
      </w:r>
      <w:r w:rsidRPr="0006068D">
        <w:rPr>
          <w:rFonts w:ascii="Book Antiqua" w:hAnsi="Book Antiqua"/>
        </w:rPr>
        <w:t>control group</w:t>
      </w:r>
      <w:r w:rsidR="00AB500A" w:rsidRPr="0006068D">
        <w:rPr>
          <w:rFonts w:ascii="Book Antiqua" w:hAnsi="Book Antiqua"/>
        </w:rPr>
        <w:t xml:space="preserve"> that included </w:t>
      </w:r>
      <w:r w:rsidRPr="0006068D">
        <w:rPr>
          <w:rFonts w:ascii="Book Antiqua" w:hAnsi="Book Antiqua"/>
        </w:rPr>
        <w:t>20 lesions</w:t>
      </w:r>
      <w:r w:rsidR="00AB500A" w:rsidRPr="0006068D">
        <w:rPr>
          <w:rFonts w:ascii="Book Antiqua" w:hAnsi="Book Antiqua"/>
        </w:rPr>
        <w:t>, which</w:t>
      </w:r>
      <w:r w:rsidR="00446627" w:rsidRPr="0006068D">
        <w:rPr>
          <w:rFonts w:ascii="Book Antiqua" w:hAnsi="Book Antiqua"/>
        </w:rPr>
        <w:t xml:space="preserve"> match</w:t>
      </w:r>
      <w:r w:rsidR="00AB500A" w:rsidRPr="0006068D">
        <w:rPr>
          <w:rFonts w:ascii="Book Antiqua" w:hAnsi="Book Antiqua"/>
        </w:rPr>
        <w:t>ed</w:t>
      </w:r>
      <w:r w:rsidR="00446627" w:rsidRPr="0006068D">
        <w:rPr>
          <w:rFonts w:ascii="Book Antiqua" w:hAnsi="Book Antiqua"/>
        </w:rPr>
        <w:t xml:space="preserve"> those of the CSM-PLT group in terms of tumor</w:t>
      </w:r>
      <w:r w:rsidRPr="0006068D">
        <w:rPr>
          <w:rFonts w:ascii="Book Antiqua" w:hAnsi="Book Antiqua"/>
        </w:rPr>
        <w:t xml:space="preserve"> size, location, pathologic fibrosis</w:t>
      </w:r>
      <w:r w:rsidR="00446627" w:rsidRPr="0006068D">
        <w:rPr>
          <w:rFonts w:ascii="Book Antiqua" w:hAnsi="Book Antiqua"/>
        </w:rPr>
        <w:t>,</w:t>
      </w:r>
      <w:r w:rsidRPr="0006068D">
        <w:rPr>
          <w:rFonts w:ascii="Book Antiqua" w:hAnsi="Book Antiqua"/>
        </w:rPr>
        <w:t xml:space="preserve"> and </w:t>
      </w:r>
      <w:proofErr w:type="spellStart"/>
      <w:r w:rsidR="003C2C5E" w:rsidRPr="0006068D">
        <w:rPr>
          <w:rFonts w:ascii="Book Antiqua" w:hAnsi="Book Antiqua"/>
        </w:rPr>
        <w:t>endoscopist’s</w:t>
      </w:r>
      <w:proofErr w:type="spellEnd"/>
      <w:r w:rsidR="003C2C5E" w:rsidRPr="0006068D">
        <w:rPr>
          <w:rFonts w:ascii="Book Antiqua" w:hAnsi="Book Antiqua"/>
        </w:rPr>
        <w:t xml:space="preserve"> </w:t>
      </w:r>
      <w:r w:rsidRPr="0006068D">
        <w:rPr>
          <w:rFonts w:ascii="Book Antiqua" w:hAnsi="Book Antiqua"/>
        </w:rPr>
        <w:t xml:space="preserve">experience </w:t>
      </w:r>
      <w:r w:rsidR="00AB500A" w:rsidRPr="0006068D">
        <w:rPr>
          <w:rFonts w:ascii="Book Antiqua" w:hAnsi="Book Antiqua"/>
        </w:rPr>
        <w:t>with</w:t>
      </w:r>
      <w:r w:rsidR="00446627" w:rsidRPr="0006068D">
        <w:rPr>
          <w:rFonts w:ascii="Book Antiqua" w:hAnsi="Book Antiqua"/>
        </w:rPr>
        <w:t xml:space="preserve"> </w:t>
      </w:r>
      <w:r w:rsidRPr="0006068D">
        <w:rPr>
          <w:rFonts w:ascii="Book Antiqua" w:hAnsi="Book Antiqua"/>
        </w:rPr>
        <w:t xml:space="preserve">ESD. </w:t>
      </w:r>
      <w:r w:rsidR="0080337A" w:rsidRPr="0006068D">
        <w:rPr>
          <w:rFonts w:ascii="Book Antiqua" w:hAnsi="Book Antiqua"/>
        </w:rPr>
        <w:t>T</w:t>
      </w:r>
      <w:r w:rsidRPr="0006068D">
        <w:rPr>
          <w:rFonts w:ascii="Book Antiqua" w:hAnsi="Book Antiqua"/>
        </w:rPr>
        <w:t xml:space="preserve">he location and presence of </w:t>
      </w:r>
      <w:r w:rsidR="00446627" w:rsidRPr="0006068D">
        <w:rPr>
          <w:rFonts w:ascii="Book Antiqua" w:hAnsi="Book Antiqua"/>
        </w:rPr>
        <w:t>pathologic</w:t>
      </w:r>
      <w:r w:rsidRPr="0006068D">
        <w:rPr>
          <w:rFonts w:ascii="Book Antiqua" w:hAnsi="Book Antiqua"/>
        </w:rPr>
        <w:t xml:space="preserve"> fibrosis were completely matched. Regarding the location</w:t>
      </w:r>
      <w:r w:rsidR="00446627" w:rsidRPr="0006068D">
        <w:rPr>
          <w:rFonts w:ascii="Book Antiqua" w:hAnsi="Book Antiqua"/>
        </w:rPr>
        <w:t xml:space="preserve"> of the lesion</w:t>
      </w:r>
      <w:r w:rsidRPr="0006068D">
        <w:rPr>
          <w:rFonts w:ascii="Book Antiqua" w:hAnsi="Book Antiqua"/>
        </w:rPr>
        <w:t xml:space="preserve">, the </w:t>
      </w:r>
      <w:r w:rsidR="00446627" w:rsidRPr="0006068D">
        <w:rPr>
          <w:rFonts w:ascii="Book Antiqua" w:hAnsi="Book Antiqua"/>
        </w:rPr>
        <w:t xml:space="preserve">stomach was divided into </w:t>
      </w:r>
      <w:r w:rsidR="00AB500A" w:rsidRPr="0006068D">
        <w:rPr>
          <w:rFonts w:ascii="Book Antiqua" w:hAnsi="Book Antiqua"/>
        </w:rPr>
        <w:t xml:space="preserve">the following </w:t>
      </w:r>
      <w:r w:rsidR="00446627" w:rsidRPr="0006068D">
        <w:rPr>
          <w:rFonts w:ascii="Book Antiqua" w:hAnsi="Book Antiqua"/>
        </w:rPr>
        <w:t>three l</w:t>
      </w:r>
      <w:r w:rsidRPr="0006068D">
        <w:rPr>
          <w:rFonts w:ascii="Book Antiqua" w:hAnsi="Book Antiqua"/>
        </w:rPr>
        <w:t>ongitudinal section</w:t>
      </w:r>
      <w:r w:rsidR="00446627" w:rsidRPr="0006068D">
        <w:rPr>
          <w:rFonts w:ascii="Book Antiqua" w:hAnsi="Book Antiqua"/>
        </w:rPr>
        <w:t>s</w:t>
      </w:r>
      <w:r w:rsidRPr="0006068D">
        <w:rPr>
          <w:rFonts w:ascii="Book Antiqua" w:hAnsi="Book Antiqua"/>
        </w:rPr>
        <w:t>: upper, middle</w:t>
      </w:r>
      <w:r w:rsidR="00446627" w:rsidRPr="0006068D">
        <w:rPr>
          <w:rFonts w:ascii="Book Antiqua" w:hAnsi="Book Antiqua"/>
        </w:rPr>
        <w:t>,</w:t>
      </w:r>
      <w:r w:rsidRPr="0006068D">
        <w:rPr>
          <w:rFonts w:ascii="Book Antiqua" w:hAnsi="Book Antiqua"/>
        </w:rPr>
        <w:t xml:space="preserve"> and lower</w:t>
      </w:r>
      <w:r w:rsidR="00446627" w:rsidRPr="0006068D">
        <w:rPr>
          <w:rFonts w:ascii="Book Antiqua" w:hAnsi="Book Antiqua"/>
        </w:rPr>
        <w:t xml:space="preserve">; </w:t>
      </w:r>
      <w:r w:rsidRPr="0006068D">
        <w:rPr>
          <w:rFonts w:ascii="Book Antiqua" w:hAnsi="Book Antiqua"/>
        </w:rPr>
        <w:t xml:space="preserve">the </w:t>
      </w:r>
      <w:r w:rsidR="00446627" w:rsidRPr="0006068D">
        <w:rPr>
          <w:rFonts w:ascii="Book Antiqua" w:hAnsi="Book Antiqua"/>
        </w:rPr>
        <w:t xml:space="preserve">cross-sectional circumference of the </w:t>
      </w:r>
      <w:r w:rsidRPr="0006068D">
        <w:rPr>
          <w:rFonts w:ascii="Book Antiqua" w:hAnsi="Book Antiqua"/>
        </w:rPr>
        <w:t>stomach was divided into four equal parts</w:t>
      </w:r>
      <w:r w:rsidR="00446627" w:rsidRPr="0006068D">
        <w:rPr>
          <w:rFonts w:ascii="Book Antiqua" w:hAnsi="Book Antiqua"/>
        </w:rPr>
        <w:t xml:space="preserve"> according to the Japanese classification of gastric cancer</w:t>
      </w:r>
      <w:r w:rsidRPr="0006068D">
        <w:rPr>
          <w:rFonts w:ascii="Book Antiqua" w:hAnsi="Book Antiqua"/>
        </w:rPr>
        <w:t xml:space="preserve">: lesser </w:t>
      </w:r>
      <w:r w:rsidR="00446627" w:rsidRPr="0006068D">
        <w:rPr>
          <w:rFonts w:ascii="Book Antiqua" w:hAnsi="Book Antiqua"/>
        </w:rPr>
        <w:t xml:space="preserve">curvature, </w:t>
      </w:r>
      <w:r w:rsidRPr="0006068D">
        <w:rPr>
          <w:rFonts w:ascii="Book Antiqua" w:hAnsi="Book Antiqua"/>
        </w:rPr>
        <w:t xml:space="preserve">greater curvature, anterior </w:t>
      </w:r>
      <w:r w:rsidR="00446627" w:rsidRPr="0006068D">
        <w:rPr>
          <w:rFonts w:ascii="Book Antiqua" w:hAnsi="Book Antiqua"/>
        </w:rPr>
        <w:t xml:space="preserve">wall, </w:t>
      </w:r>
      <w:r w:rsidRPr="0006068D">
        <w:rPr>
          <w:rFonts w:ascii="Book Antiqua" w:hAnsi="Book Antiqua"/>
        </w:rPr>
        <w:t xml:space="preserve">and posterior </w:t>
      </w:r>
      <w:r w:rsidR="000F6168" w:rsidRPr="0006068D">
        <w:rPr>
          <w:rFonts w:ascii="Book Antiqua" w:hAnsi="Book Antiqua"/>
        </w:rPr>
        <w:t>wall</w:t>
      </w:r>
      <w:r w:rsidR="0080337A"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"10.1007/s10120-011-0041-5", "ISSN" : "1436-3291", "PMID" : "21573743", "author" : [ { "dropping-particle" : "", "family" : "JGCA", "given" : "", "non-dropping-particle" : "", "parse-names" : false, "suffix" : "" } ], "container-title" : "Gastric cancer", "id" : "ITEM-1", "issue" : "2", "issued" : { "date-parts" : [ [ "2011", "6" ] ] }, "page" : "101-12", "title" : "Japanese classification of gastric carcinoma: 3rd English edition.", "type" : "article-journal", "volume" : "14" }, "uris" : [ "http://www.mendeley.com/documents/?uuid=185a2e1f-6c5e-4e77-b350-d7798143eca8" ] } ], "mendeley" : { "formattedCitation" : "[20]", "plainTextFormattedCitation" : "[20]", "previouslyFormattedCitation" : "[20]" }, "properties" : { "noteIndex" : 0 }, "schema" : "https://github.com/citation-style-language/schema/raw/master/csl-citation.json" }</w:instrText>
      </w:r>
      <w:r w:rsidR="0080337A" w:rsidRPr="0006068D">
        <w:rPr>
          <w:rFonts w:ascii="Book Antiqua" w:hAnsi="Book Antiqua"/>
          <w:vertAlign w:val="superscript"/>
        </w:rPr>
        <w:fldChar w:fldCharType="separate"/>
      </w:r>
      <w:r w:rsidR="00613C7A" w:rsidRPr="0006068D">
        <w:rPr>
          <w:rFonts w:ascii="Book Antiqua" w:hAnsi="Book Antiqua"/>
          <w:vertAlign w:val="superscript"/>
        </w:rPr>
        <w:t>[20]</w:t>
      </w:r>
      <w:r w:rsidR="0080337A" w:rsidRPr="0006068D">
        <w:rPr>
          <w:rFonts w:ascii="Book Antiqua" w:hAnsi="Book Antiqua"/>
          <w:vertAlign w:val="superscript"/>
        </w:rPr>
        <w:fldChar w:fldCharType="end"/>
      </w:r>
      <w:r w:rsidR="00446627" w:rsidRPr="0006068D">
        <w:rPr>
          <w:rFonts w:ascii="Book Antiqua" w:hAnsi="Book Antiqua"/>
        </w:rPr>
        <w:t>.</w:t>
      </w:r>
      <w:r w:rsidR="0080337A" w:rsidRPr="0006068D">
        <w:rPr>
          <w:rFonts w:ascii="Book Antiqua" w:hAnsi="Book Antiqua"/>
        </w:rPr>
        <w:t xml:space="preserve"> D</w:t>
      </w:r>
      <w:r w:rsidRPr="0006068D">
        <w:rPr>
          <w:rFonts w:ascii="Book Antiqua" w:hAnsi="Book Antiqua"/>
        </w:rPr>
        <w:t xml:space="preserve">epending on the </w:t>
      </w:r>
      <w:r w:rsidR="00446627" w:rsidRPr="0006068D">
        <w:rPr>
          <w:rFonts w:ascii="Book Antiqua" w:hAnsi="Book Antiqua"/>
        </w:rPr>
        <w:t xml:space="preserve">experience of endoscopists on </w:t>
      </w:r>
      <w:r w:rsidRPr="0006068D">
        <w:rPr>
          <w:rFonts w:ascii="Book Antiqua" w:hAnsi="Book Antiqua"/>
        </w:rPr>
        <w:t>ESD, fu</w:t>
      </w:r>
      <w:r w:rsidR="0080337A" w:rsidRPr="0006068D">
        <w:rPr>
          <w:rFonts w:ascii="Book Antiqua" w:hAnsi="Book Antiqua"/>
        </w:rPr>
        <w:t>r</w:t>
      </w:r>
      <w:r w:rsidRPr="0006068D">
        <w:rPr>
          <w:rFonts w:ascii="Book Antiqua" w:hAnsi="Book Antiqua"/>
        </w:rPr>
        <w:t xml:space="preserve">ther matching </w:t>
      </w:r>
      <w:r w:rsidR="00EC721A" w:rsidRPr="0006068D">
        <w:rPr>
          <w:rFonts w:ascii="Book Antiqua" w:hAnsi="Book Antiqua"/>
        </w:rPr>
        <w:t>was</w:t>
      </w:r>
      <w:r w:rsidRPr="0006068D">
        <w:rPr>
          <w:rFonts w:ascii="Book Antiqua" w:hAnsi="Book Antiqua"/>
        </w:rPr>
        <w:t xml:space="preserve"> performed. ESD experience was classified into </w:t>
      </w:r>
      <w:r w:rsidR="00F55539" w:rsidRPr="0006068D">
        <w:rPr>
          <w:rFonts w:ascii="Book Antiqua" w:hAnsi="Book Antiqua"/>
        </w:rPr>
        <w:t>“</w:t>
      </w:r>
      <w:r w:rsidR="00DD402F" w:rsidRPr="0006068D">
        <w:rPr>
          <w:rFonts w:ascii="Book Antiqua" w:hAnsi="Book Antiqua"/>
        </w:rPr>
        <w:t xml:space="preserve">3 </w:t>
      </w:r>
      <w:r w:rsidRPr="0006068D">
        <w:rPr>
          <w:rFonts w:ascii="Book Antiqua" w:hAnsi="Book Antiqua"/>
        </w:rPr>
        <w:t>years or under</w:t>
      </w:r>
      <w:r w:rsidR="00F55539" w:rsidRPr="0006068D">
        <w:rPr>
          <w:rFonts w:ascii="Book Antiqua" w:hAnsi="Book Antiqua"/>
        </w:rPr>
        <w:t>,”</w:t>
      </w:r>
      <w:r w:rsidRPr="0006068D">
        <w:rPr>
          <w:rFonts w:ascii="Book Antiqua" w:hAnsi="Book Antiqua"/>
        </w:rPr>
        <w:t xml:space="preserve"> </w:t>
      </w:r>
      <w:r w:rsidR="00F55539" w:rsidRPr="0006068D">
        <w:rPr>
          <w:rFonts w:ascii="Book Antiqua" w:hAnsi="Book Antiqua"/>
        </w:rPr>
        <w:t>“</w:t>
      </w:r>
      <w:r w:rsidRPr="0006068D">
        <w:rPr>
          <w:rFonts w:ascii="Book Antiqua" w:hAnsi="Book Antiqua"/>
        </w:rPr>
        <w:t xml:space="preserve">more than </w:t>
      </w:r>
      <w:r w:rsidR="00DD402F" w:rsidRPr="0006068D">
        <w:rPr>
          <w:rFonts w:ascii="Book Antiqua" w:hAnsi="Book Antiqua"/>
        </w:rPr>
        <w:t xml:space="preserve">3 </w:t>
      </w:r>
      <w:r w:rsidRPr="0006068D">
        <w:rPr>
          <w:rFonts w:ascii="Book Antiqua" w:hAnsi="Book Antiqua"/>
        </w:rPr>
        <w:t xml:space="preserve">years and less than </w:t>
      </w:r>
      <w:r w:rsidR="00DD402F" w:rsidRPr="0006068D">
        <w:rPr>
          <w:rFonts w:ascii="Book Antiqua" w:hAnsi="Book Antiqua"/>
        </w:rPr>
        <w:t xml:space="preserve">7 </w:t>
      </w:r>
      <w:r w:rsidRPr="0006068D">
        <w:rPr>
          <w:rFonts w:ascii="Book Antiqua" w:hAnsi="Book Antiqua"/>
        </w:rPr>
        <w:t>years</w:t>
      </w:r>
      <w:r w:rsidR="00F55539" w:rsidRPr="0006068D">
        <w:rPr>
          <w:rFonts w:ascii="Book Antiqua" w:hAnsi="Book Antiqua"/>
        </w:rPr>
        <w:t>,”</w:t>
      </w:r>
      <w:r w:rsidRPr="0006068D">
        <w:rPr>
          <w:rFonts w:ascii="Book Antiqua" w:hAnsi="Book Antiqua"/>
        </w:rPr>
        <w:t xml:space="preserve"> and </w:t>
      </w:r>
      <w:r w:rsidR="00F55539" w:rsidRPr="0006068D">
        <w:rPr>
          <w:rFonts w:ascii="Book Antiqua" w:hAnsi="Book Antiqua"/>
        </w:rPr>
        <w:t>“</w:t>
      </w:r>
      <w:r w:rsidR="00DD402F" w:rsidRPr="0006068D">
        <w:rPr>
          <w:rFonts w:ascii="Book Antiqua" w:hAnsi="Book Antiqua"/>
        </w:rPr>
        <w:t xml:space="preserve">7 </w:t>
      </w:r>
      <w:r w:rsidRPr="0006068D">
        <w:rPr>
          <w:rFonts w:ascii="Book Antiqua" w:hAnsi="Book Antiqua"/>
        </w:rPr>
        <w:t>years or over</w:t>
      </w:r>
      <w:r w:rsidR="00F55539" w:rsidRPr="0006068D">
        <w:rPr>
          <w:rFonts w:ascii="Book Antiqua" w:hAnsi="Book Antiqua"/>
        </w:rPr>
        <w:t>.”</w:t>
      </w:r>
      <w:r w:rsidR="00446627" w:rsidRPr="0006068D">
        <w:rPr>
          <w:rFonts w:ascii="Book Antiqua" w:hAnsi="Book Antiqua"/>
        </w:rPr>
        <w:t xml:space="preserve"> </w:t>
      </w:r>
      <w:r w:rsidR="0080337A" w:rsidRPr="0006068D">
        <w:rPr>
          <w:rFonts w:ascii="Book Antiqua" w:hAnsi="Book Antiqua"/>
        </w:rPr>
        <w:t>To</w:t>
      </w:r>
      <w:r w:rsidRPr="0006068D">
        <w:rPr>
          <w:rFonts w:ascii="Book Antiqua" w:hAnsi="Book Antiqua"/>
        </w:rPr>
        <w:t xml:space="preserve"> minimize difference</w:t>
      </w:r>
      <w:r w:rsidR="00446627" w:rsidRPr="0006068D">
        <w:rPr>
          <w:rFonts w:ascii="Book Antiqua" w:hAnsi="Book Antiqua"/>
        </w:rPr>
        <w:t xml:space="preserve">s in </w:t>
      </w:r>
      <w:r w:rsidRPr="0006068D">
        <w:rPr>
          <w:rFonts w:ascii="Book Antiqua" w:hAnsi="Book Antiqua"/>
        </w:rPr>
        <w:t>specimen size, defini</w:t>
      </w:r>
      <w:r w:rsidR="00FD70B6" w:rsidRPr="0006068D">
        <w:rPr>
          <w:rFonts w:ascii="Book Antiqua" w:hAnsi="Book Antiqua"/>
        </w:rPr>
        <w:t xml:space="preserve">tive matching was </w:t>
      </w:r>
      <w:r w:rsidR="00DD402F" w:rsidRPr="0006068D">
        <w:rPr>
          <w:rFonts w:ascii="Book Antiqua" w:hAnsi="Book Antiqua"/>
        </w:rPr>
        <w:t>performed</w:t>
      </w:r>
      <w:r w:rsidR="00FD70B6" w:rsidRPr="0006068D">
        <w:rPr>
          <w:rFonts w:ascii="Book Antiqua" w:hAnsi="Book Antiqua"/>
        </w:rPr>
        <w:t>.</w:t>
      </w:r>
      <w:r w:rsidRPr="0006068D">
        <w:rPr>
          <w:rFonts w:ascii="Book Antiqua" w:hAnsi="Book Antiqua"/>
        </w:rPr>
        <w:t xml:space="preserve"> </w:t>
      </w:r>
      <w:r w:rsidR="00FD70B6" w:rsidRPr="0006068D">
        <w:rPr>
          <w:rFonts w:ascii="Book Antiqua" w:hAnsi="Book Antiqua"/>
        </w:rPr>
        <w:t>L</w:t>
      </w:r>
      <w:r w:rsidRPr="0006068D">
        <w:rPr>
          <w:rFonts w:ascii="Book Antiqua" w:hAnsi="Book Antiqua"/>
        </w:rPr>
        <w:t>esion</w:t>
      </w:r>
      <w:r w:rsidR="00FD70B6" w:rsidRPr="0006068D">
        <w:rPr>
          <w:rFonts w:ascii="Book Antiqua" w:hAnsi="Book Antiqua"/>
        </w:rPr>
        <w:t>s</w:t>
      </w:r>
      <w:r w:rsidRPr="0006068D">
        <w:rPr>
          <w:rFonts w:ascii="Book Antiqua" w:hAnsi="Book Antiqua"/>
        </w:rPr>
        <w:t xml:space="preserve"> </w:t>
      </w:r>
      <w:r w:rsidR="00446627" w:rsidRPr="0006068D">
        <w:rPr>
          <w:rFonts w:ascii="Book Antiqua" w:hAnsi="Book Antiqua"/>
        </w:rPr>
        <w:t xml:space="preserve">that </w:t>
      </w:r>
      <w:r w:rsidRPr="0006068D">
        <w:rPr>
          <w:rFonts w:ascii="Book Antiqua" w:hAnsi="Book Antiqua"/>
        </w:rPr>
        <w:t>extended</w:t>
      </w:r>
      <w:r w:rsidR="00FD70B6" w:rsidRPr="0006068D">
        <w:rPr>
          <w:rFonts w:ascii="Book Antiqua" w:hAnsi="Book Antiqua"/>
        </w:rPr>
        <w:t xml:space="preserve"> to the esophagus or duodenum were</w:t>
      </w:r>
      <w:r w:rsidRPr="0006068D">
        <w:rPr>
          <w:rFonts w:ascii="Book Antiqua" w:hAnsi="Book Antiqua"/>
        </w:rPr>
        <w:t xml:space="preserve"> excluded.</w:t>
      </w:r>
    </w:p>
    <w:p w14:paraId="50B3DD05" w14:textId="77777777"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lastRenderedPageBreak/>
        <w:t> </w:t>
      </w:r>
    </w:p>
    <w:p w14:paraId="1F32D732" w14:textId="77777777" w:rsidR="001636E5" w:rsidRPr="00D018F9" w:rsidRDefault="001636E5" w:rsidP="0006068D">
      <w:pPr>
        <w:pStyle w:val="NormalWeb"/>
        <w:spacing w:before="0" w:beforeAutospacing="0" w:after="0" w:afterAutospacing="0" w:line="360" w:lineRule="auto"/>
        <w:jc w:val="both"/>
        <w:rPr>
          <w:rFonts w:ascii="Book Antiqua" w:hAnsi="Book Antiqua"/>
          <w:b/>
          <w:i/>
        </w:rPr>
      </w:pPr>
      <w:r w:rsidRPr="00D018F9">
        <w:rPr>
          <w:rFonts w:ascii="Book Antiqua" w:hAnsi="Book Antiqua"/>
          <w:b/>
          <w:i/>
        </w:rPr>
        <w:t>Endoscopists</w:t>
      </w:r>
    </w:p>
    <w:p w14:paraId="7C764C7D" w14:textId="6A993C2E" w:rsidR="001636E5" w:rsidRPr="0006068D" w:rsidRDefault="00B534D6" w:rsidP="0006068D">
      <w:pPr>
        <w:pStyle w:val="NormalWeb"/>
        <w:spacing w:before="0" w:beforeAutospacing="0" w:after="0" w:afterAutospacing="0" w:line="360" w:lineRule="auto"/>
        <w:jc w:val="both"/>
        <w:rPr>
          <w:rFonts w:ascii="Book Antiqua" w:hAnsi="Book Antiqua"/>
        </w:rPr>
      </w:pPr>
      <w:r w:rsidRPr="00D018F9">
        <w:rPr>
          <w:rFonts w:ascii="Book Antiqua" w:hAnsi="Book Antiqua"/>
        </w:rPr>
        <w:t xml:space="preserve">The endoscopists who performed ESD in this study had enough knowledge and skills </w:t>
      </w:r>
      <w:r w:rsidR="00602C97" w:rsidRPr="00D018F9">
        <w:rPr>
          <w:rFonts w:ascii="Book Antiqua" w:hAnsi="Book Antiqua"/>
        </w:rPr>
        <w:t>related to</w:t>
      </w:r>
      <w:r w:rsidRPr="00D018F9">
        <w:rPr>
          <w:rFonts w:ascii="Book Antiqua" w:hAnsi="Book Antiqua"/>
        </w:rPr>
        <w:t xml:space="preserve"> conventional gastric ESD. </w:t>
      </w:r>
      <w:r w:rsidR="0000120D" w:rsidRPr="00D018F9">
        <w:rPr>
          <w:rFonts w:ascii="Book Antiqua" w:hAnsi="Book Antiqua"/>
        </w:rPr>
        <w:t xml:space="preserve">To ensure the quality of gastric ESD, </w:t>
      </w:r>
      <w:r w:rsidRPr="00D018F9">
        <w:rPr>
          <w:rFonts w:ascii="Book Antiqua" w:hAnsi="Book Antiqua"/>
        </w:rPr>
        <w:t xml:space="preserve">all of the </w:t>
      </w:r>
      <w:r w:rsidR="00123CDB" w:rsidRPr="00D018F9">
        <w:rPr>
          <w:rFonts w:ascii="Book Antiqua" w:hAnsi="Book Antiqua"/>
        </w:rPr>
        <w:t>participated</w:t>
      </w:r>
      <w:r w:rsidR="0000120D" w:rsidRPr="00D018F9">
        <w:rPr>
          <w:rFonts w:ascii="Book Antiqua" w:hAnsi="Book Antiqua"/>
        </w:rPr>
        <w:t xml:space="preserve"> </w:t>
      </w:r>
      <w:r w:rsidR="001636E5" w:rsidRPr="00D018F9">
        <w:rPr>
          <w:rFonts w:ascii="Book Antiqua" w:hAnsi="Book Antiqua"/>
        </w:rPr>
        <w:t>endoscopists were required to have a level of kno</w:t>
      </w:r>
      <w:r w:rsidR="001636E5" w:rsidRPr="0006068D">
        <w:rPr>
          <w:rFonts w:ascii="Book Antiqua" w:hAnsi="Book Antiqua"/>
        </w:rPr>
        <w:t xml:space="preserve">wledge and skills commensurate with those of a specialist accredited by the Japan Gastroenterological Endoscopy Society. </w:t>
      </w:r>
      <w:r w:rsidR="0000120D" w:rsidRPr="0006068D">
        <w:rPr>
          <w:rFonts w:ascii="Book Antiqua" w:hAnsi="Book Antiqua"/>
        </w:rPr>
        <w:t>In actuality</w:t>
      </w:r>
      <w:r w:rsidR="001636E5" w:rsidRPr="0006068D">
        <w:rPr>
          <w:rFonts w:ascii="Book Antiqua" w:hAnsi="Book Antiqua"/>
        </w:rPr>
        <w:t xml:space="preserve">, </w:t>
      </w:r>
      <w:r w:rsidR="0000120D" w:rsidRPr="0006068D">
        <w:rPr>
          <w:rFonts w:ascii="Book Antiqua" w:hAnsi="Book Antiqua"/>
        </w:rPr>
        <w:t>th</w:t>
      </w:r>
      <w:r w:rsidR="00123CDB" w:rsidRPr="0006068D">
        <w:rPr>
          <w:rFonts w:ascii="Book Antiqua" w:hAnsi="Book Antiqua"/>
        </w:rPr>
        <w:t>ey h</w:t>
      </w:r>
      <w:r w:rsidR="001636E5" w:rsidRPr="0006068D">
        <w:rPr>
          <w:rFonts w:ascii="Book Antiqua" w:hAnsi="Book Antiqua"/>
        </w:rPr>
        <w:t xml:space="preserve">ad an experience of </w:t>
      </w:r>
      <w:r w:rsidR="004B32F4" w:rsidRPr="0006068D">
        <w:rPr>
          <w:rFonts w:ascii="Book Antiqua" w:hAnsi="Book Antiqua"/>
        </w:rPr>
        <w:t>4</w:t>
      </w:r>
      <w:r w:rsidR="0000120D" w:rsidRPr="0006068D">
        <w:rPr>
          <w:rFonts w:ascii="Book Antiqua" w:hAnsi="Book Antiqua"/>
        </w:rPr>
        <w:t xml:space="preserve"> </w:t>
      </w:r>
      <w:r w:rsidR="001636E5" w:rsidRPr="0006068D">
        <w:rPr>
          <w:rFonts w:ascii="Book Antiqua" w:hAnsi="Book Antiqua"/>
        </w:rPr>
        <w:t xml:space="preserve">years or </w:t>
      </w:r>
      <w:r w:rsidR="0000120D" w:rsidRPr="0006068D">
        <w:rPr>
          <w:rFonts w:ascii="Book Antiqua" w:hAnsi="Book Antiqua"/>
        </w:rPr>
        <w:t xml:space="preserve">more </w:t>
      </w:r>
      <w:r w:rsidR="001636E5" w:rsidRPr="0006068D">
        <w:rPr>
          <w:rFonts w:ascii="Book Antiqua" w:hAnsi="Book Antiqua"/>
        </w:rPr>
        <w:t xml:space="preserve">in gastroscopy. </w:t>
      </w:r>
      <w:r w:rsidR="004B32F4" w:rsidRPr="0006068D">
        <w:rPr>
          <w:rFonts w:ascii="Book Antiqua" w:hAnsi="Book Antiqua"/>
        </w:rPr>
        <w:t>E</w:t>
      </w:r>
      <w:r w:rsidR="00FB2D2D" w:rsidRPr="0006068D">
        <w:rPr>
          <w:rFonts w:ascii="Book Antiqua" w:hAnsi="Book Antiqua"/>
        </w:rPr>
        <w:t>ndoscopists</w:t>
      </w:r>
      <w:r w:rsidR="001636E5" w:rsidRPr="0006068D">
        <w:rPr>
          <w:rFonts w:ascii="Book Antiqua" w:hAnsi="Book Antiqua"/>
        </w:rPr>
        <w:t xml:space="preserve"> </w:t>
      </w:r>
      <w:r w:rsidR="0000120D" w:rsidRPr="0006068D">
        <w:rPr>
          <w:rFonts w:ascii="Book Antiqua" w:hAnsi="Book Antiqua"/>
        </w:rPr>
        <w:t xml:space="preserve">with less than </w:t>
      </w:r>
      <w:r w:rsidR="004B32F4" w:rsidRPr="0006068D">
        <w:rPr>
          <w:rFonts w:ascii="Book Antiqua" w:hAnsi="Book Antiqua"/>
        </w:rPr>
        <w:t>7</w:t>
      </w:r>
      <w:r w:rsidR="0000120D" w:rsidRPr="0006068D">
        <w:rPr>
          <w:rFonts w:ascii="Book Antiqua" w:hAnsi="Book Antiqua"/>
        </w:rPr>
        <w:t xml:space="preserve"> years of </w:t>
      </w:r>
      <w:r w:rsidR="001636E5" w:rsidRPr="0006068D">
        <w:rPr>
          <w:rFonts w:ascii="Book Antiqua" w:hAnsi="Book Antiqua"/>
        </w:rPr>
        <w:t xml:space="preserve">experience </w:t>
      </w:r>
      <w:r w:rsidR="004B32F4" w:rsidRPr="0006068D">
        <w:rPr>
          <w:rFonts w:ascii="Book Antiqua" w:hAnsi="Book Antiqua"/>
        </w:rPr>
        <w:t xml:space="preserve">performed ESD procedures </w:t>
      </w:r>
      <w:r w:rsidR="001636E5" w:rsidRPr="0006068D">
        <w:rPr>
          <w:rFonts w:ascii="Book Antiqua" w:hAnsi="Book Antiqua"/>
        </w:rPr>
        <w:t xml:space="preserve">under the supervision of experts </w:t>
      </w:r>
      <w:r w:rsidR="0000120D" w:rsidRPr="0006068D">
        <w:rPr>
          <w:rFonts w:ascii="Book Antiqua" w:hAnsi="Book Antiqua"/>
        </w:rPr>
        <w:t xml:space="preserve">with more than </w:t>
      </w:r>
      <w:r w:rsidR="004B32F4" w:rsidRPr="0006068D">
        <w:rPr>
          <w:rFonts w:ascii="Book Antiqua" w:hAnsi="Book Antiqua"/>
        </w:rPr>
        <w:t>7</w:t>
      </w:r>
      <w:r w:rsidR="0000120D" w:rsidRPr="0006068D">
        <w:rPr>
          <w:rFonts w:ascii="Book Antiqua" w:hAnsi="Book Antiqua"/>
        </w:rPr>
        <w:t xml:space="preserve"> years of </w:t>
      </w:r>
      <w:r w:rsidR="001636E5" w:rsidRPr="0006068D">
        <w:rPr>
          <w:rFonts w:ascii="Book Antiqua" w:hAnsi="Book Antiqua"/>
        </w:rPr>
        <w:t>experience.</w:t>
      </w:r>
      <w:r w:rsidR="00123CDB" w:rsidRPr="0006068D">
        <w:rPr>
          <w:rFonts w:ascii="Book Antiqua" w:hAnsi="Book Antiqua"/>
        </w:rPr>
        <w:t xml:space="preserve"> </w:t>
      </w:r>
      <w:r w:rsidR="00545140" w:rsidRPr="0006068D">
        <w:rPr>
          <w:rFonts w:ascii="Book Antiqua" w:hAnsi="Book Antiqua"/>
        </w:rPr>
        <w:t xml:space="preserve">For the CSM-PLT group, we retrospectively collected consecutive data immediately after </w:t>
      </w:r>
      <w:r w:rsidR="00076EAD" w:rsidRPr="0006068D">
        <w:rPr>
          <w:rFonts w:ascii="Book Antiqua" w:hAnsi="Book Antiqua"/>
        </w:rPr>
        <w:t xml:space="preserve">the </w:t>
      </w:r>
      <w:r w:rsidR="00545140" w:rsidRPr="0006068D">
        <w:rPr>
          <w:rFonts w:ascii="Book Antiqua" w:hAnsi="Book Antiqua"/>
        </w:rPr>
        <w:t>establishment of CSM-PLT. Therefore, all endoscopists who participated in the study had little experience on the established CSM-PLT</w:t>
      </w:r>
      <w:r w:rsidR="00123CDB" w:rsidRPr="0006068D">
        <w:rPr>
          <w:rFonts w:ascii="Book Antiqua" w:hAnsi="Book Antiqua"/>
        </w:rPr>
        <w:t>. </w:t>
      </w:r>
    </w:p>
    <w:p w14:paraId="61614182" w14:textId="13A6B15E" w:rsidR="001636E5" w:rsidRPr="0006068D" w:rsidRDefault="001636E5" w:rsidP="0006068D">
      <w:pPr>
        <w:pStyle w:val="NormalWeb"/>
        <w:spacing w:before="0" w:beforeAutospacing="0" w:after="0" w:afterAutospacing="0" w:line="360" w:lineRule="auto"/>
        <w:ind w:left="540"/>
        <w:jc w:val="both"/>
        <w:rPr>
          <w:rFonts w:ascii="Book Antiqua" w:hAnsi="Book Antiqua"/>
        </w:rPr>
      </w:pPr>
    </w:p>
    <w:p w14:paraId="6B1AF9DB" w14:textId="77777777" w:rsidR="001636E5" w:rsidRPr="0006068D" w:rsidRDefault="001636E5" w:rsidP="0006068D">
      <w:pPr>
        <w:pStyle w:val="NormalWeb"/>
        <w:spacing w:before="0" w:beforeAutospacing="0" w:after="0" w:afterAutospacing="0" w:line="360" w:lineRule="auto"/>
        <w:jc w:val="both"/>
        <w:rPr>
          <w:rFonts w:ascii="Book Antiqua" w:hAnsi="Book Antiqua"/>
          <w:b/>
          <w:i/>
        </w:rPr>
      </w:pPr>
      <w:r w:rsidRPr="0006068D">
        <w:rPr>
          <w:rFonts w:ascii="Book Antiqua" w:hAnsi="Book Antiqua"/>
          <w:b/>
          <w:i/>
        </w:rPr>
        <w:t xml:space="preserve">ESD using CSM-PLT </w:t>
      </w:r>
    </w:p>
    <w:p w14:paraId="04F03A67" w14:textId="47D3D044"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 single-channel endoscope (GIF-Q260J</w:t>
      </w:r>
      <w:r w:rsidR="0000120D" w:rsidRPr="0006068D">
        <w:rPr>
          <w:rFonts w:ascii="Book Antiqua" w:hAnsi="Book Antiqua"/>
        </w:rPr>
        <w:t>;</w:t>
      </w:r>
      <w:r w:rsidRPr="0006068D">
        <w:rPr>
          <w:rFonts w:ascii="Book Antiqua" w:hAnsi="Book Antiqua"/>
        </w:rPr>
        <w:t xml:space="preserve"> Olympus Co., Tokyo, Japan) with a disposable transparent cap (D-201-11804, Olympus Co.) on the endoscopic tip was used. A mixture of saline solution, 0.4% sodium </w:t>
      </w:r>
      <w:proofErr w:type="spellStart"/>
      <w:r w:rsidRPr="0006068D">
        <w:rPr>
          <w:rFonts w:ascii="Book Antiqua" w:hAnsi="Book Antiqua"/>
        </w:rPr>
        <w:t>hyaluronate</w:t>
      </w:r>
      <w:proofErr w:type="spellEnd"/>
      <w:r w:rsidRPr="0006068D">
        <w:rPr>
          <w:rFonts w:ascii="Book Antiqua" w:hAnsi="Book Antiqua"/>
        </w:rPr>
        <w:t>, and indigo carmine was injected into the submucosal layer surrounding the lesion, and a circumferential incision was made using an insulation-tipped scalpel (IT knife2, Olympus</w:t>
      </w:r>
      <w:r w:rsidR="00311A43" w:rsidRPr="0006068D">
        <w:rPr>
          <w:rFonts w:ascii="Book Antiqua" w:hAnsi="Book Antiqua"/>
        </w:rPr>
        <w:t xml:space="preserve"> Co</w:t>
      </w:r>
      <w:r w:rsidRPr="0006068D">
        <w:rPr>
          <w:rFonts w:ascii="Book Antiqua" w:hAnsi="Book Antiqua"/>
        </w:rPr>
        <w:t>)</w:t>
      </w:r>
      <w:r w:rsidR="007F58CA" w:rsidRPr="0006068D">
        <w:rPr>
          <w:rFonts w:ascii="Book Antiqua" w:hAnsi="Book Antiqua"/>
        </w:rPr>
        <w:t xml:space="preserve"> </w:t>
      </w:r>
      <w:r w:rsidR="00545140" w:rsidRPr="0006068D">
        <w:rPr>
          <w:rFonts w:ascii="Book Antiqua" w:hAnsi="Book Antiqua"/>
        </w:rPr>
        <w:t>on</w:t>
      </w:r>
      <w:r w:rsidR="007F58CA" w:rsidRPr="0006068D">
        <w:rPr>
          <w:rFonts w:ascii="Book Antiqua" w:hAnsi="Book Antiqua"/>
        </w:rPr>
        <w:t xml:space="preserve"> ENDO CUT Q mode (effect 2) of the electrosurgical generator (VIO300D, ERBE Co, </w:t>
      </w:r>
      <w:proofErr w:type="spellStart"/>
      <w:r w:rsidR="007F58CA" w:rsidRPr="0006068D">
        <w:rPr>
          <w:rFonts w:ascii="Book Antiqua" w:hAnsi="Book Antiqua"/>
        </w:rPr>
        <w:t>Tübingen</w:t>
      </w:r>
      <w:proofErr w:type="spellEnd"/>
      <w:r w:rsidR="007F58CA" w:rsidRPr="0006068D">
        <w:rPr>
          <w:rFonts w:ascii="Book Antiqua" w:hAnsi="Book Antiqua"/>
        </w:rPr>
        <w:t>, Germany)</w:t>
      </w:r>
      <w:r w:rsidRPr="0006068D">
        <w:rPr>
          <w:rFonts w:ascii="Book Antiqua" w:hAnsi="Book Antiqua"/>
        </w:rPr>
        <w:t xml:space="preserve">. The endoscope was withdrawn and the transparent cap was tightened with a snare (SD-221U-25, Olympus Co.) from </w:t>
      </w:r>
      <w:r w:rsidR="0000120D" w:rsidRPr="0006068D">
        <w:rPr>
          <w:rFonts w:ascii="Book Antiqua" w:hAnsi="Book Antiqua"/>
        </w:rPr>
        <w:t xml:space="preserve">the </w:t>
      </w:r>
      <w:r w:rsidRPr="0006068D">
        <w:rPr>
          <w:rFonts w:ascii="Book Antiqua" w:hAnsi="Book Antiqua"/>
        </w:rPr>
        <w:t xml:space="preserve">outside </w:t>
      </w:r>
      <w:r w:rsidR="0000120D" w:rsidRPr="0006068D">
        <w:rPr>
          <w:rFonts w:ascii="Book Antiqua" w:hAnsi="Book Antiqua"/>
        </w:rPr>
        <w:t xml:space="preserve">of </w:t>
      </w:r>
      <w:r w:rsidRPr="0006068D">
        <w:rPr>
          <w:rFonts w:ascii="Book Antiqua" w:hAnsi="Book Antiqua"/>
        </w:rPr>
        <w:t xml:space="preserve">the endoscope </w:t>
      </w:r>
      <w:r w:rsidR="00286DC9" w:rsidRPr="0006068D">
        <w:rPr>
          <w:rFonts w:ascii="Book Antiqua" w:hAnsi="Book Antiqua"/>
        </w:rPr>
        <w:t>(Figure</w:t>
      </w:r>
      <w:r w:rsidRPr="0006068D">
        <w:rPr>
          <w:rFonts w:ascii="Book Antiqua" w:hAnsi="Book Antiqua"/>
        </w:rPr>
        <w:t xml:space="preserve"> 1</w:t>
      </w:r>
      <w:r w:rsidR="00286DC9" w:rsidRPr="0006068D">
        <w:rPr>
          <w:rFonts w:ascii="Book Antiqua" w:hAnsi="Book Antiqua"/>
        </w:rPr>
        <w:t>A)</w:t>
      </w:r>
      <w:r w:rsidR="0000120D" w:rsidRPr="0006068D">
        <w:rPr>
          <w:rFonts w:ascii="Book Antiqua" w:hAnsi="Book Antiqua"/>
        </w:rPr>
        <w:t>; t</w:t>
      </w:r>
      <w:r w:rsidRPr="0006068D">
        <w:rPr>
          <w:rFonts w:ascii="Book Antiqua" w:hAnsi="Book Antiqua"/>
        </w:rPr>
        <w:t xml:space="preserve">his technique </w:t>
      </w:r>
      <w:r w:rsidR="0000120D" w:rsidRPr="0006068D">
        <w:rPr>
          <w:rFonts w:ascii="Book Antiqua" w:hAnsi="Book Antiqua"/>
        </w:rPr>
        <w:t xml:space="preserve">was </w:t>
      </w:r>
      <w:r w:rsidRPr="0006068D">
        <w:rPr>
          <w:rFonts w:ascii="Book Antiqua" w:hAnsi="Book Antiqua"/>
        </w:rPr>
        <w:t xml:space="preserve">named </w:t>
      </w:r>
      <w:r w:rsidRPr="0006068D">
        <w:rPr>
          <w:rFonts w:ascii="Book Antiqua" w:hAnsi="Book Antiqua"/>
        </w:rPr>
        <w:lastRenderedPageBreak/>
        <w:t>PLT</w:t>
      </w:r>
      <w:r w:rsidR="00286DC9"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"10.1055/s-0034-1390752", "ISSN" : "1438-8812", "PMID" : "25502265", "author" : [ { "dropping-particle" : "", "family" : "Yoshida", "given" : "Naohiro", "non-dropping-particle" : "", "parse-names" : false, "suffix" : "" }, { "dropping-particle" : "", "family" : "Doyama", "given" : "Hisashi", "non-dropping-particle" : "", "parse-names" : false, "suffix" : "" }, { "dropping-particle" : "", "family" : "Ota", "given" : "Ryosuke", "non-dropping-particle" : "", "parse-names" : false, "suffix" : "" }, { "dropping-particle" : "", "family" : "Tsuji", "given" : "Kunihiro", "non-dropping-particle" : "", "parse-names" : false, "suffix" : "" } ], "container-title" : "Endoscopy", "id" : "ITEM-1", "issued" : { "date-parts" : [ [ "2014", "1" ] ] }, "page" : "E611-2", "title" : "The clip-and-snare method with a pre-looping technique during gastric endoscopic submucosal dissection.", "type" : "article-journal", "volume" : "46 Suppl 1" }, "uris" : [ "http://www.mendeley.com/documents/?uuid=8cb06844-f331-4af2-aec3-6982af6768a3" ] } ], "mendeley" : { "formattedCitation" : "[19]", "plainTextFormattedCitation" : "[19]", "previouslyFormattedCitation" : "[19]" }, "properties" : { "noteIndex" : 0 }, "schema" : "https://github.com/citation-style-language/schema/raw/master/csl-citation.json" }</w:instrText>
      </w:r>
      <w:r w:rsidR="00286DC9" w:rsidRPr="0006068D">
        <w:rPr>
          <w:rFonts w:ascii="Book Antiqua" w:hAnsi="Book Antiqua"/>
          <w:vertAlign w:val="superscript"/>
        </w:rPr>
        <w:fldChar w:fldCharType="separate"/>
      </w:r>
      <w:r w:rsidR="00613C7A" w:rsidRPr="0006068D">
        <w:rPr>
          <w:rFonts w:ascii="Book Antiqua" w:hAnsi="Book Antiqua"/>
          <w:vertAlign w:val="superscript"/>
        </w:rPr>
        <w:t>[19]</w:t>
      </w:r>
      <w:r w:rsidR="00286DC9" w:rsidRPr="0006068D">
        <w:rPr>
          <w:rFonts w:ascii="Book Antiqua" w:hAnsi="Book Antiqua"/>
          <w:vertAlign w:val="superscript"/>
        </w:rPr>
        <w:fldChar w:fldCharType="end"/>
      </w:r>
      <w:r w:rsidRPr="0006068D">
        <w:rPr>
          <w:rFonts w:ascii="Book Antiqua" w:hAnsi="Book Antiqua"/>
        </w:rPr>
        <w:t>. Then</w:t>
      </w:r>
      <w:r w:rsidR="0000120D" w:rsidRPr="0006068D">
        <w:rPr>
          <w:rFonts w:ascii="Book Antiqua" w:hAnsi="Book Antiqua"/>
        </w:rPr>
        <w:t>,</w:t>
      </w:r>
      <w:r w:rsidRPr="0006068D">
        <w:rPr>
          <w:rFonts w:ascii="Book Antiqua" w:hAnsi="Book Antiqua"/>
        </w:rPr>
        <w:t xml:space="preserve"> the endoscope and snare were reinserted into the lesion</w:t>
      </w:r>
      <w:r w:rsidR="0000120D" w:rsidRPr="0006068D">
        <w:rPr>
          <w:rFonts w:ascii="Book Antiqua" w:hAnsi="Book Antiqua"/>
        </w:rPr>
        <w:t xml:space="preserve"> before inserti</w:t>
      </w:r>
      <w:r w:rsidR="00841ACC" w:rsidRPr="0006068D">
        <w:rPr>
          <w:rFonts w:ascii="Book Antiqua" w:hAnsi="Book Antiqua"/>
        </w:rPr>
        <w:t>ng</w:t>
      </w:r>
      <w:r w:rsidR="0000120D" w:rsidRPr="0006068D">
        <w:rPr>
          <w:rFonts w:ascii="Book Antiqua" w:hAnsi="Book Antiqua"/>
        </w:rPr>
        <w:t xml:space="preserve"> a </w:t>
      </w:r>
      <w:r w:rsidRPr="0006068D">
        <w:rPr>
          <w:rFonts w:ascii="Book Antiqua" w:hAnsi="Book Antiqua"/>
        </w:rPr>
        <w:t>hemoclip (HX-610-090, Olympus Co.) with a reusable clip deployment device (EZ CLIP, Olympus Co.) through the endoscope channel</w:t>
      </w:r>
      <w:r w:rsidR="00BF13D3" w:rsidRPr="0006068D">
        <w:rPr>
          <w:rFonts w:ascii="Book Antiqua" w:hAnsi="Book Antiqua"/>
        </w:rPr>
        <w:t>.</w:t>
      </w:r>
      <w:r w:rsidR="0000120D" w:rsidRPr="0006068D">
        <w:rPr>
          <w:rFonts w:ascii="Book Antiqua" w:hAnsi="Book Antiqua"/>
        </w:rPr>
        <w:t xml:space="preserve"> </w:t>
      </w:r>
      <w:r w:rsidR="00BF13D3" w:rsidRPr="0006068D">
        <w:rPr>
          <w:rFonts w:ascii="Book Antiqua" w:hAnsi="Book Antiqua"/>
        </w:rPr>
        <w:t>T</w:t>
      </w:r>
      <w:r w:rsidR="0000120D" w:rsidRPr="0006068D">
        <w:rPr>
          <w:rFonts w:ascii="Book Antiqua" w:hAnsi="Book Antiqua"/>
        </w:rPr>
        <w:t>h</w:t>
      </w:r>
      <w:r w:rsidR="00BF13D3" w:rsidRPr="0006068D">
        <w:rPr>
          <w:rFonts w:ascii="Book Antiqua" w:hAnsi="Book Antiqua"/>
        </w:rPr>
        <w:t>e</w:t>
      </w:r>
      <w:r w:rsidR="0000120D" w:rsidRPr="0006068D">
        <w:rPr>
          <w:rFonts w:ascii="Book Antiqua" w:hAnsi="Book Antiqua"/>
        </w:rPr>
        <w:t xml:space="preserve"> hemoclip was </w:t>
      </w:r>
      <w:r w:rsidRPr="0006068D">
        <w:rPr>
          <w:rFonts w:ascii="Book Antiqua" w:hAnsi="Book Antiqua"/>
        </w:rPr>
        <w:t xml:space="preserve">used to grasp the edge of the tumor </w:t>
      </w:r>
      <w:r w:rsidR="0000120D" w:rsidRPr="0006068D">
        <w:rPr>
          <w:rFonts w:ascii="Book Antiqua" w:hAnsi="Book Antiqua"/>
        </w:rPr>
        <w:t xml:space="preserve">while taking utmost </w:t>
      </w:r>
      <w:r w:rsidRPr="0006068D">
        <w:rPr>
          <w:rFonts w:ascii="Book Antiqua" w:hAnsi="Book Antiqua"/>
        </w:rPr>
        <w:t xml:space="preserve">care </w:t>
      </w:r>
      <w:r w:rsidR="0000120D" w:rsidRPr="0006068D">
        <w:rPr>
          <w:rFonts w:ascii="Book Antiqua" w:hAnsi="Book Antiqua"/>
        </w:rPr>
        <w:t xml:space="preserve">to avoid complete detachment </w:t>
      </w:r>
      <w:r w:rsidRPr="0006068D">
        <w:rPr>
          <w:rFonts w:ascii="Book Antiqua" w:hAnsi="Book Antiqua"/>
        </w:rPr>
        <w:t xml:space="preserve">from its deployment device </w:t>
      </w:r>
      <w:r w:rsidR="00286DC9" w:rsidRPr="0006068D">
        <w:rPr>
          <w:rFonts w:ascii="Book Antiqua" w:hAnsi="Book Antiqua"/>
        </w:rPr>
        <w:t>(Figure 1B)</w:t>
      </w:r>
      <w:r w:rsidRPr="0006068D">
        <w:rPr>
          <w:rFonts w:ascii="Book Antiqua" w:hAnsi="Book Antiqua"/>
        </w:rPr>
        <w:t xml:space="preserve">. The pre-looped snare was loosened from the transparent cap and moved along the device toward the </w:t>
      </w:r>
      <w:proofErr w:type="spellStart"/>
      <w:r w:rsidRPr="0006068D">
        <w:rPr>
          <w:rFonts w:ascii="Book Antiqua" w:hAnsi="Book Antiqua"/>
        </w:rPr>
        <w:t>hemoclip</w:t>
      </w:r>
      <w:proofErr w:type="spellEnd"/>
      <w:r w:rsidRPr="0006068D">
        <w:rPr>
          <w:rFonts w:ascii="Book Antiqua" w:hAnsi="Book Antiqua"/>
        </w:rPr>
        <w:t xml:space="preserve"> </w:t>
      </w:r>
      <w:r w:rsidR="006D11BE" w:rsidRPr="0006068D">
        <w:rPr>
          <w:rFonts w:ascii="Book Antiqua" w:hAnsi="Book Antiqua"/>
        </w:rPr>
        <w:t>(Figure 1C</w:t>
      </w:r>
      <w:r w:rsidR="0000120D" w:rsidRPr="0006068D">
        <w:rPr>
          <w:rFonts w:ascii="Book Antiqua" w:hAnsi="Book Antiqua"/>
        </w:rPr>
        <w:t xml:space="preserve"> and </w:t>
      </w:r>
      <w:r w:rsidR="006D11BE" w:rsidRPr="0006068D">
        <w:rPr>
          <w:rFonts w:ascii="Book Antiqua" w:hAnsi="Book Antiqua"/>
        </w:rPr>
        <w:t>1D</w:t>
      </w:r>
      <w:r w:rsidRPr="0006068D">
        <w:rPr>
          <w:rFonts w:ascii="Book Antiqua" w:hAnsi="Book Antiqua"/>
        </w:rPr>
        <w:t>). The hemoclip was tightened with the snare and released from the clip deployment device</w:t>
      </w:r>
      <w:r w:rsidR="006D11BE" w:rsidRPr="0006068D">
        <w:rPr>
          <w:rFonts w:ascii="Book Antiqua" w:hAnsi="Book Antiqua"/>
        </w:rPr>
        <w:t xml:space="preserve"> (Figure 1E</w:t>
      </w:r>
      <w:r w:rsidR="0000120D" w:rsidRPr="0006068D">
        <w:rPr>
          <w:rFonts w:ascii="Book Antiqua" w:hAnsi="Book Antiqua"/>
        </w:rPr>
        <w:t xml:space="preserve"> and </w:t>
      </w:r>
      <w:r w:rsidR="006D11BE" w:rsidRPr="0006068D">
        <w:rPr>
          <w:rFonts w:ascii="Book Antiqua" w:hAnsi="Book Antiqua"/>
        </w:rPr>
        <w:t>1F)</w:t>
      </w:r>
      <w:r w:rsidRPr="0006068D">
        <w:rPr>
          <w:rFonts w:ascii="Book Antiqua" w:hAnsi="Book Antiqua"/>
        </w:rPr>
        <w:t>. After this, the endoscopist</w:t>
      </w:r>
      <w:r w:rsidR="004C0A2E" w:rsidRPr="0006068D">
        <w:rPr>
          <w:rFonts w:ascii="Book Antiqua" w:hAnsi="Book Antiqua"/>
        </w:rPr>
        <w:t xml:space="preserve"> </w:t>
      </w:r>
      <w:r w:rsidR="0000120D" w:rsidRPr="0006068D">
        <w:rPr>
          <w:rFonts w:ascii="Book Antiqua" w:hAnsi="Book Antiqua"/>
        </w:rPr>
        <w:t xml:space="preserve">was </w:t>
      </w:r>
      <w:r w:rsidRPr="0006068D">
        <w:rPr>
          <w:rFonts w:ascii="Book Antiqua" w:hAnsi="Book Antiqua"/>
        </w:rPr>
        <w:t xml:space="preserve">able to apply </w:t>
      </w:r>
      <w:r w:rsidR="0000120D" w:rsidRPr="0006068D">
        <w:rPr>
          <w:rFonts w:ascii="Book Antiqua" w:hAnsi="Book Antiqua"/>
        </w:rPr>
        <w:t xml:space="preserve">an </w:t>
      </w:r>
      <w:r w:rsidRPr="0006068D">
        <w:rPr>
          <w:rFonts w:ascii="Book Antiqua" w:hAnsi="Book Antiqua"/>
        </w:rPr>
        <w:t xml:space="preserve">appropriate tension to the lesion using the snare independent of the endoscope and </w:t>
      </w:r>
      <w:r w:rsidR="00B42BAC" w:rsidRPr="0006068D">
        <w:rPr>
          <w:rFonts w:ascii="Book Antiqua" w:hAnsi="Book Antiqua"/>
        </w:rPr>
        <w:t xml:space="preserve">could </w:t>
      </w:r>
      <w:r w:rsidRPr="0006068D">
        <w:rPr>
          <w:rFonts w:ascii="Book Antiqua" w:hAnsi="Book Antiqua"/>
        </w:rPr>
        <w:t xml:space="preserve">incise the submucosal layer effectively </w:t>
      </w:r>
      <w:r w:rsidR="006D11BE" w:rsidRPr="0006068D">
        <w:rPr>
          <w:rFonts w:ascii="Book Antiqua" w:hAnsi="Book Antiqua"/>
        </w:rPr>
        <w:t>(Figure 1G)</w:t>
      </w:r>
      <w:r w:rsidRPr="0006068D">
        <w:rPr>
          <w:rFonts w:ascii="Book Antiqua" w:hAnsi="Book Antiqua"/>
        </w:rPr>
        <w:t xml:space="preserve">. </w:t>
      </w:r>
      <w:r w:rsidR="00791E6A" w:rsidRPr="0006068D">
        <w:rPr>
          <w:rFonts w:ascii="Book Antiqua" w:hAnsi="Book Antiqua"/>
        </w:rPr>
        <w:t>T</w:t>
      </w:r>
      <w:r w:rsidR="00545140" w:rsidRPr="0006068D">
        <w:rPr>
          <w:rFonts w:ascii="Book Antiqua" w:hAnsi="Book Antiqua"/>
        </w:rPr>
        <w:t xml:space="preserve">he </w:t>
      </w:r>
      <w:r w:rsidR="007F58CA" w:rsidRPr="0006068D">
        <w:rPr>
          <w:rFonts w:ascii="Book Antiqua" w:hAnsi="Book Antiqua"/>
        </w:rPr>
        <w:t xml:space="preserve">submucosal layer was </w:t>
      </w:r>
      <w:r w:rsidR="00791E6A" w:rsidRPr="0006068D">
        <w:rPr>
          <w:rFonts w:ascii="Book Antiqua" w:hAnsi="Book Antiqua"/>
        </w:rPr>
        <w:t>dissected</w:t>
      </w:r>
      <w:r w:rsidR="007F58CA" w:rsidRPr="0006068D">
        <w:rPr>
          <w:rFonts w:ascii="Book Antiqua" w:hAnsi="Book Antiqua"/>
        </w:rPr>
        <w:t xml:space="preserve"> using an IT knife</w:t>
      </w:r>
      <w:r w:rsidR="00545140" w:rsidRPr="0006068D">
        <w:rPr>
          <w:rFonts w:ascii="Book Antiqua" w:hAnsi="Book Antiqua"/>
        </w:rPr>
        <w:t xml:space="preserve"> </w:t>
      </w:r>
      <w:r w:rsidR="007F58CA" w:rsidRPr="0006068D">
        <w:rPr>
          <w:rFonts w:ascii="Book Antiqua" w:hAnsi="Book Antiqua"/>
        </w:rPr>
        <w:t>2</w:t>
      </w:r>
      <w:r w:rsidR="004831A6" w:rsidRPr="0006068D">
        <w:rPr>
          <w:rFonts w:ascii="Book Antiqua" w:hAnsi="Book Antiqua"/>
        </w:rPr>
        <w:t xml:space="preserve"> </w:t>
      </w:r>
      <w:r w:rsidR="00545140" w:rsidRPr="0006068D">
        <w:rPr>
          <w:rFonts w:ascii="Book Antiqua" w:hAnsi="Book Antiqua"/>
        </w:rPr>
        <w:t>on</w:t>
      </w:r>
      <w:r w:rsidR="007F58CA" w:rsidRPr="0006068D">
        <w:rPr>
          <w:rFonts w:ascii="Book Antiqua" w:hAnsi="Book Antiqua"/>
        </w:rPr>
        <w:t xml:space="preserve"> </w:t>
      </w:r>
      <w:r w:rsidR="004831A6" w:rsidRPr="0006068D">
        <w:rPr>
          <w:rFonts w:ascii="Book Antiqua" w:hAnsi="Book Antiqua"/>
        </w:rPr>
        <w:t>SWIFT COAG</w:t>
      </w:r>
      <w:r w:rsidR="007F58CA" w:rsidRPr="0006068D">
        <w:rPr>
          <w:rFonts w:ascii="Book Antiqua" w:hAnsi="Book Antiqua"/>
        </w:rPr>
        <w:t xml:space="preserve"> mode (effect </w:t>
      </w:r>
      <w:r w:rsidR="004831A6" w:rsidRPr="0006068D">
        <w:rPr>
          <w:rFonts w:ascii="Book Antiqua" w:hAnsi="Book Antiqua"/>
        </w:rPr>
        <w:t>4, 60W</w:t>
      </w:r>
      <w:r w:rsidR="007F58CA" w:rsidRPr="0006068D">
        <w:rPr>
          <w:rFonts w:ascii="Book Antiqua" w:hAnsi="Book Antiqua"/>
        </w:rPr>
        <w:t xml:space="preserve">) of VIO300D. </w:t>
      </w:r>
      <w:r w:rsidRPr="0006068D">
        <w:rPr>
          <w:rFonts w:ascii="Book Antiqua" w:hAnsi="Book Antiqua"/>
        </w:rPr>
        <w:t>Because the snare had moderate rigidity, the endoscopist could not only pull but also push the le</w:t>
      </w:r>
      <w:r w:rsidR="006D11BE" w:rsidRPr="0006068D">
        <w:rPr>
          <w:rFonts w:ascii="Book Antiqua" w:hAnsi="Book Antiqua"/>
        </w:rPr>
        <w:t>si</w:t>
      </w:r>
      <w:r w:rsidRPr="0006068D">
        <w:rPr>
          <w:rFonts w:ascii="Book Antiqua" w:hAnsi="Book Antiqua"/>
        </w:rPr>
        <w:t>on through the snare</w:t>
      </w:r>
      <w:r w:rsidR="006D11BE" w:rsidRPr="0006068D">
        <w:rPr>
          <w:rFonts w:ascii="Book Antiqua" w:hAnsi="Book Antiqua"/>
        </w:rPr>
        <w:t xml:space="preserve"> (Figure 2)</w:t>
      </w:r>
      <w:r w:rsidRPr="0006068D">
        <w:rPr>
          <w:rFonts w:ascii="Book Antiqua" w:hAnsi="Book Antiqua"/>
        </w:rPr>
        <w:t>. Fixing the slider of the snare with clothespins reduce</w:t>
      </w:r>
      <w:r w:rsidR="0000120D" w:rsidRPr="0006068D">
        <w:rPr>
          <w:rFonts w:ascii="Book Antiqua" w:hAnsi="Book Antiqua"/>
        </w:rPr>
        <w:t>d</w:t>
      </w:r>
      <w:r w:rsidRPr="0006068D">
        <w:rPr>
          <w:rFonts w:ascii="Book Antiqua" w:hAnsi="Book Antiqua"/>
        </w:rPr>
        <w:t xml:space="preserve"> the </w:t>
      </w:r>
      <w:r w:rsidR="0000120D" w:rsidRPr="0006068D">
        <w:rPr>
          <w:rFonts w:ascii="Book Antiqua" w:hAnsi="Book Antiqua"/>
        </w:rPr>
        <w:t xml:space="preserve">number of assistants </w:t>
      </w:r>
      <w:r w:rsidR="00B42BAC" w:rsidRPr="0006068D">
        <w:rPr>
          <w:rFonts w:ascii="Book Antiqua" w:hAnsi="Book Antiqua"/>
        </w:rPr>
        <w:t>needed for</w:t>
      </w:r>
      <w:r w:rsidR="0000120D" w:rsidRPr="0006068D">
        <w:rPr>
          <w:rFonts w:ascii="Book Antiqua" w:hAnsi="Book Antiqua"/>
        </w:rPr>
        <w:t xml:space="preserve"> the procedure </w:t>
      </w:r>
      <w:r w:rsidRPr="0006068D">
        <w:rPr>
          <w:rFonts w:ascii="Book Antiqua" w:hAnsi="Book Antiqua"/>
        </w:rPr>
        <w:t>(</w:t>
      </w:r>
      <w:r w:rsidR="006D11BE" w:rsidRPr="0006068D">
        <w:rPr>
          <w:rFonts w:ascii="Book Antiqua" w:hAnsi="Book Antiqua"/>
        </w:rPr>
        <w:t>Figure 1G)</w:t>
      </w:r>
      <w:r w:rsidRPr="0006068D">
        <w:rPr>
          <w:rFonts w:ascii="Book Antiqua" w:hAnsi="Book Antiqua"/>
        </w:rPr>
        <w:t>.</w:t>
      </w:r>
      <w:r w:rsidR="00AF2F32" w:rsidRPr="0006068D">
        <w:rPr>
          <w:rFonts w:ascii="Book Antiqua" w:hAnsi="Book Antiqua"/>
        </w:rPr>
        <w:t xml:space="preserve"> The use of </w:t>
      </w:r>
      <w:r w:rsidR="0000120D" w:rsidRPr="0006068D">
        <w:rPr>
          <w:rFonts w:ascii="Book Antiqua" w:hAnsi="Book Antiqua"/>
        </w:rPr>
        <w:t xml:space="preserve">an </w:t>
      </w:r>
      <w:proofErr w:type="spellStart"/>
      <w:r w:rsidR="00AF2F32" w:rsidRPr="0006068D">
        <w:rPr>
          <w:rFonts w:ascii="Book Antiqua" w:hAnsi="Book Antiqua"/>
        </w:rPr>
        <w:t>overtube</w:t>
      </w:r>
      <w:proofErr w:type="spellEnd"/>
      <w:r w:rsidR="00AF2F32" w:rsidRPr="0006068D">
        <w:rPr>
          <w:rFonts w:ascii="Book Antiqua" w:hAnsi="Book Antiqua"/>
        </w:rPr>
        <w:t xml:space="preserve"> </w:t>
      </w:r>
      <w:r w:rsidR="0000120D" w:rsidRPr="0006068D">
        <w:rPr>
          <w:rFonts w:ascii="Book Antiqua" w:hAnsi="Book Antiqua"/>
        </w:rPr>
        <w:t xml:space="preserve">was </w:t>
      </w:r>
      <w:r w:rsidR="00AF2F32" w:rsidRPr="0006068D">
        <w:rPr>
          <w:rFonts w:ascii="Book Antiqua" w:hAnsi="Book Antiqua"/>
        </w:rPr>
        <w:t xml:space="preserve">not </w:t>
      </w:r>
      <w:r w:rsidR="0001362D" w:rsidRPr="0006068D">
        <w:rPr>
          <w:rFonts w:ascii="Book Antiqua" w:hAnsi="Book Antiqua"/>
        </w:rPr>
        <w:t>necessarily required.</w:t>
      </w:r>
      <w:r w:rsidR="00350AA5" w:rsidRPr="0006068D">
        <w:rPr>
          <w:rFonts w:ascii="Book Antiqua" w:hAnsi="Book Antiqua"/>
        </w:rPr>
        <w:t xml:space="preserve"> </w:t>
      </w:r>
      <w:r w:rsidR="002714F3" w:rsidRPr="0006068D">
        <w:rPr>
          <w:rFonts w:ascii="Book Antiqua" w:hAnsi="Book Antiqua"/>
        </w:rPr>
        <w:t>All ESD</w:t>
      </w:r>
      <w:r w:rsidR="00545140" w:rsidRPr="0006068D">
        <w:rPr>
          <w:rFonts w:ascii="Book Antiqua" w:hAnsi="Book Antiqua"/>
        </w:rPr>
        <w:t xml:space="preserve"> procedures were </w:t>
      </w:r>
      <w:r w:rsidR="002714F3" w:rsidRPr="0006068D">
        <w:rPr>
          <w:rFonts w:ascii="Book Antiqua" w:hAnsi="Book Antiqua"/>
        </w:rPr>
        <w:t xml:space="preserve">performed under unconscious sedation without intubation. </w:t>
      </w:r>
      <w:r w:rsidR="00350AA5" w:rsidRPr="0006068D">
        <w:rPr>
          <w:rFonts w:ascii="Book Antiqua" w:hAnsi="Book Antiqua"/>
        </w:rPr>
        <w:t xml:space="preserve">We used </w:t>
      </w:r>
      <w:r w:rsidR="00D32FDD" w:rsidRPr="0006068D">
        <w:rPr>
          <w:rFonts w:ascii="Book Antiqua" w:hAnsi="Book Antiqua"/>
        </w:rPr>
        <w:t>m</w:t>
      </w:r>
      <w:r w:rsidR="00350AA5" w:rsidRPr="0006068D">
        <w:rPr>
          <w:rFonts w:ascii="Book Antiqua" w:hAnsi="Book Antiqua"/>
        </w:rPr>
        <w:t>idazolam</w:t>
      </w:r>
      <w:r w:rsidR="007D3EFC" w:rsidRPr="0006068D">
        <w:rPr>
          <w:rFonts w:ascii="Book Antiqua" w:hAnsi="Book Antiqua"/>
        </w:rPr>
        <w:t xml:space="preserve">, </w:t>
      </w:r>
      <w:proofErr w:type="spellStart"/>
      <w:r w:rsidR="000C3D8A" w:rsidRPr="0006068D">
        <w:rPr>
          <w:rFonts w:ascii="Book Antiqua" w:hAnsi="Book Antiqua"/>
        </w:rPr>
        <w:t>p</w:t>
      </w:r>
      <w:r w:rsidR="00545140" w:rsidRPr="0006068D">
        <w:rPr>
          <w:rFonts w:ascii="Book Antiqua" w:hAnsi="Book Antiqua"/>
        </w:rPr>
        <w:t>entazocine</w:t>
      </w:r>
      <w:proofErr w:type="spellEnd"/>
      <w:r w:rsidR="00545140" w:rsidRPr="0006068D">
        <w:rPr>
          <w:rFonts w:ascii="Book Antiqua" w:hAnsi="Book Antiqua"/>
        </w:rPr>
        <w:t xml:space="preserve">, </w:t>
      </w:r>
      <w:r w:rsidR="00350AA5" w:rsidRPr="0006068D">
        <w:rPr>
          <w:rFonts w:ascii="Book Antiqua" w:hAnsi="Book Antiqua"/>
        </w:rPr>
        <w:t xml:space="preserve">and </w:t>
      </w:r>
      <w:proofErr w:type="spellStart"/>
      <w:r w:rsidR="00D32FDD" w:rsidRPr="0006068D">
        <w:rPr>
          <w:rFonts w:ascii="Book Antiqua" w:hAnsi="Book Antiqua"/>
        </w:rPr>
        <w:t>p</w:t>
      </w:r>
      <w:r w:rsidR="00350AA5" w:rsidRPr="0006068D">
        <w:rPr>
          <w:rFonts w:ascii="Book Antiqua" w:hAnsi="Book Antiqua"/>
        </w:rPr>
        <w:t>ropofol</w:t>
      </w:r>
      <w:proofErr w:type="spellEnd"/>
      <w:r w:rsidR="00350AA5" w:rsidRPr="0006068D">
        <w:rPr>
          <w:rFonts w:ascii="Book Antiqua" w:hAnsi="Book Antiqua"/>
        </w:rPr>
        <w:t xml:space="preserve"> </w:t>
      </w:r>
      <w:r w:rsidR="002714F3" w:rsidRPr="0006068D">
        <w:rPr>
          <w:rFonts w:ascii="Book Antiqua" w:hAnsi="Book Antiqua"/>
        </w:rPr>
        <w:t>for appropriate</w:t>
      </w:r>
      <w:r w:rsidR="00350AA5" w:rsidRPr="0006068D">
        <w:rPr>
          <w:rFonts w:ascii="Book Antiqua" w:hAnsi="Book Antiqua"/>
        </w:rPr>
        <w:t xml:space="preserve"> sedation during ESD.</w:t>
      </w:r>
    </w:p>
    <w:p w14:paraId="67F63D6B" w14:textId="308549E2" w:rsidR="00D32FDD" w:rsidRPr="0006068D" w:rsidRDefault="00D32FDD" w:rsidP="0006068D">
      <w:pPr>
        <w:pStyle w:val="NormalWeb"/>
        <w:spacing w:before="0" w:beforeAutospacing="0" w:after="0" w:afterAutospacing="0" w:line="360" w:lineRule="auto"/>
        <w:jc w:val="both"/>
        <w:rPr>
          <w:rFonts w:ascii="Book Antiqua" w:hAnsi="Book Antiqua"/>
        </w:rPr>
      </w:pPr>
    </w:p>
    <w:p w14:paraId="21DA92C3" w14:textId="77777777" w:rsidR="001636E5" w:rsidRPr="0006068D" w:rsidRDefault="001636E5" w:rsidP="0006068D">
      <w:pPr>
        <w:pStyle w:val="NormalWeb"/>
        <w:spacing w:before="0" w:beforeAutospacing="0" w:after="0" w:afterAutospacing="0" w:line="360" w:lineRule="auto"/>
        <w:jc w:val="both"/>
        <w:rPr>
          <w:rFonts w:ascii="Book Antiqua" w:hAnsi="Book Antiqua"/>
          <w:b/>
          <w:i/>
        </w:rPr>
      </w:pPr>
      <w:r w:rsidRPr="0006068D">
        <w:rPr>
          <w:rFonts w:ascii="Book Antiqua" w:hAnsi="Book Antiqua"/>
          <w:b/>
          <w:i/>
        </w:rPr>
        <w:t>Data evaluation</w:t>
      </w:r>
    </w:p>
    <w:p w14:paraId="42D1B926" w14:textId="42BDC5BF" w:rsidR="00B97812" w:rsidRPr="0006068D" w:rsidRDefault="0000120D"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The p</w:t>
      </w:r>
      <w:r w:rsidR="001636E5" w:rsidRPr="0006068D">
        <w:rPr>
          <w:rFonts w:ascii="Book Antiqua" w:hAnsi="Book Antiqua"/>
        </w:rPr>
        <w:t xml:space="preserve">rimary endpoint of this study was comparison of total procedure time of </w:t>
      </w:r>
      <w:r w:rsidR="00EC721A" w:rsidRPr="0006068D">
        <w:rPr>
          <w:rFonts w:ascii="Book Antiqua" w:hAnsi="Book Antiqua"/>
        </w:rPr>
        <w:t xml:space="preserve">gastric </w:t>
      </w:r>
      <w:r w:rsidR="001636E5" w:rsidRPr="0006068D">
        <w:rPr>
          <w:rFonts w:ascii="Book Antiqua" w:hAnsi="Book Antiqua"/>
        </w:rPr>
        <w:t xml:space="preserve">ESD. As secondary endpoints, </w:t>
      </w:r>
      <w:r w:rsidRPr="0006068D">
        <w:rPr>
          <w:rFonts w:ascii="Book Antiqua" w:hAnsi="Book Antiqua"/>
        </w:rPr>
        <w:t xml:space="preserve">the proportion of </w:t>
      </w:r>
      <w:r w:rsidRPr="0006068D">
        <w:rPr>
          <w:rFonts w:ascii="Book Antiqua" w:hAnsi="Book Antiqua"/>
          <w:i/>
        </w:rPr>
        <w:t xml:space="preserve">en bloc </w:t>
      </w:r>
      <w:r w:rsidRPr="0006068D">
        <w:rPr>
          <w:rFonts w:ascii="Book Antiqua" w:hAnsi="Book Antiqua"/>
        </w:rPr>
        <w:t xml:space="preserve">resection and complications </w:t>
      </w:r>
      <w:r w:rsidR="001636E5" w:rsidRPr="0006068D">
        <w:rPr>
          <w:rFonts w:ascii="Book Antiqua" w:hAnsi="Book Antiqua"/>
        </w:rPr>
        <w:t>we</w:t>
      </w:r>
      <w:r w:rsidRPr="0006068D">
        <w:rPr>
          <w:rFonts w:ascii="Book Antiqua" w:hAnsi="Book Antiqua"/>
        </w:rPr>
        <w:t>re</w:t>
      </w:r>
      <w:r w:rsidR="001636E5" w:rsidRPr="0006068D">
        <w:rPr>
          <w:rFonts w:ascii="Book Antiqua" w:hAnsi="Book Antiqua"/>
        </w:rPr>
        <w:t xml:space="preserve"> evaluate</w:t>
      </w:r>
      <w:r w:rsidRPr="0006068D">
        <w:rPr>
          <w:rFonts w:ascii="Book Antiqua" w:hAnsi="Book Antiqua"/>
        </w:rPr>
        <w:t>d</w:t>
      </w:r>
      <w:r w:rsidR="001636E5" w:rsidRPr="0006068D">
        <w:rPr>
          <w:rFonts w:ascii="Book Antiqua" w:hAnsi="Book Antiqua"/>
        </w:rPr>
        <w:t xml:space="preserve">. </w:t>
      </w:r>
    </w:p>
    <w:p w14:paraId="17C4596C" w14:textId="2E6A5FE0" w:rsidR="001636E5" w:rsidRPr="0006068D" w:rsidRDefault="00B97812"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lastRenderedPageBreak/>
        <w:tab/>
        <w:t xml:space="preserve">All </w:t>
      </w:r>
      <w:r w:rsidR="00177F45" w:rsidRPr="0006068D">
        <w:rPr>
          <w:rFonts w:ascii="Book Antiqua" w:hAnsi="Book Antiqua"/>
        </w:rPr>
        <w:t>videos</w:t>
      </w:r>
      <w:r w:rsidRPr="0006068D">
        <w:rPr>
          <w:rFonts w:ascii="Book Antiqua" w:hAnsi="Book Antiqua"/>
        </w:rPr>
        <w:t xml:space="preserve"> of ESD </w:t>
      </w:r>
      <w:r w:rsidR="0000120D" w:rsidRPr="0006068D">
        <w:rPr>
          <w:rFonts w:ascii="Book Antiqua" w:hAnsi="Book Antiqua"/>
        </w:rPr>
        <w:t xml:space="preserve">procedure have </w:t>
      </w:r>
      <w:r w:rsidRPr="0006068D">
        <w:rPr>
          <w:rFonts w:ascii="Book Antiqua" w:hAnsi="Book Antiqua"/>
        </w:rPr>
        <w:t xml:space="preserve">been stored </w:t>
      </w:r>
      <w:r w:rsidR="00DA5AB0" w:rsidRPr="0006068D">
        <w:rPr>
          <w:rFonts w:ascii="Book Antiqua" w:hAnsi="Book Antiqua"/>
        </w:rPr>
        <w:t xml:space="preserve">in </w:t>
      </w:r>
      <w:r w:rsidR="0000120D" w:rsidRPr="0006068D">
        <w:rPr>
          <w:rFonts w:ascii="Book Antiqua" w:hAnsi="Book Antiqua"/>
        </w:rPr>
        <w:t xml:space="preserve">an </w:t>
      </w:r>
      <w:r w:rsidRPr="0006068D">
        <w:rPr>
          <w:rFonts w:ascii="Book Antiqua" w:hAnsi="Book Antiqua"/>
        </w:rPr>
        <w:t xml:space="preserve">electronic archive. From </w:t>
      </w:r>
      <w:r w:rsidR="0000120D" w:rsidRPr="0006068D">
        <w:rPr>
          <w:rFonts w:ascii="Book Antiqua" w:hAnsi="Book Antiqua"/>
        </w:rPr>
        <w:t xml:space="preserve">these </w:t>
      </w:r>
      <w:r w:rsidRPr="0006068D">
        <w:rPr>
          <w:rFonts w:ascii="Book Antiqua" w:hAnsi="Book Antiqua"/>
        </w:rPr>
        <w:t xml:space="preserve">recorded </w:t>
      </w:r>
      <w:r w:rsidR="00177F45" w:rsidRPr="0006068D">
        <w:rPr>
          <w:rFonts w:ascii="Book Antiqua" w:hAnsi="Book Antiqua"/>
        </w:rPr>
        <w:t>videos</w:t>
      </w:r>
      <w:r w:rsidRPr="0006068D">
        <w:rPr>
          <w:rFonts w:ascii="Book Antiqua" w:hAnsi="Book Antiqua"/>
        </w:rPr>
        <w:t xml:space="preserve">, we measured the </w:t>
      </w:r>
      <w:r w:rsidR="0000120D" w:rsidRPr="0006068D">
        <w:rPr>
          <w:rFonts w:ascii="Book Antiqua" w:hAnsi="Book Antiqua"/>
        </w:rPr>
        <w:t xml:space="preserve">total </w:t>
      </w:r>
      <w:r w:rsidRPr="0006068D">
        <w:rPr>
          <w:rFonts w:ascii="Book Antiqua" w:hAnsi="Book Antiqua"/>
        </w:rPr>
        <w:t>time of the procedure</w:t>
      </w:r>
      <w:r w:rsidR="0000120D" w:rsidRPr="0006068D">
        <w:rPr>
          <w:rFonts w:ascii="Book Antiqua" w:hAnsi="Book Antiqua"/>
        </w:rPr>
        <w:t xml:space="preserve"> </w:t>
      </w:r>
      <w:r w:rsidRPr="0006068D">
        <w:rPr>
          <w:rFonts w:ascii="Book Antiqua" w:hAnsi="Book Antiqua"/>
        </w:rPr>
        <w:t>from precutting up to tumor</w:t>
      </w:r>
      <w:r w:rsidR="00DA5AB0" w:rsidRPr="0006068D">
        <w:rPr>
          <w:rFonts w:ascii="Book Antiqua" w:hAnsi="Book Antiqua"/>
        </w:rPr>
        <w:t xml:space="preserve"> removal</w:t>
      </w:r>
      <w:r w:rsidRPr="0006068D">
        <w:rPr>
          <w:rFonts w:ascii="Book Antiqua" w:hAnsi="Book Antiqua"/>
        </w:rPr>
        <w:t xml:space="preserve">. </w:t>
      </w:r>
      <w:r w:rsidRPr="0006068D">
        <w:rPr>
          <w:rFonts w:ascii="Book Antiqua" w:hAnsi="Book Antiqua"/>
          <w:i/>
        </w:rPr>
        <w:t>En bloc</w:t>
      </w:r>
      <w:r w:rsidRPr="0006068D">
        <w:rPr>
          <w:rFonts w:ascii="Book Antiqua" w:hAnsi="Book Antiqua"/>
        </w:rPr>
        <w:t xml:space="preserve"> resection was defined as a one-piece resection of the entire lesion </w:t>
      </w:r>
      <w:r w:rsidR="00290152" w:rsidRPr="0006068D">
        <w:rPr>
          <w:rFonts w:ascii="Book Antiqua" w:hAnsi="Book Antiqua"/>
        </w:rPr>
        <w:t xml:space="preserve">that was </w:t>
      </w:r>
      <w:r w:rsidRPr="0006068D">
        <w:rPr>
          <w:rFonts w:ascii="Book Antiqua" w:hAnsi="Book Antiqua"/>
        </w:rPr>
        <w:t>endoscopically</w:t>
      </w:r>
      <w:r w:rsidR="00255FB1" w:rsidRPr="0006068D">
        <w:rPr>
          <w:rFonts w:ascii="Book Antiqua" w:hAnsi="Book Antiqua"/>
        </w:rPr>
        <w:t xml:space="preserve"> recognized</w:t>
      </w:r>
      <w:r w:rsidRPr="0006068D">
        <w:rPr>
          <w:rFonts w:ascii="Book Antiqua" w:hAnsi="Book Antiqua"/>
        </w:rPr>
        <w:t>. Complications included intractable bleeding during ESD, perforation during ESD, delayed perforation, delayed bleeding</w:t>
      </w:r>
      <w:r w:rsidR="00545140" w:rsidRPr="0006068D">
        <w:rPr>
          <w:rFonts w:ascii="Book Antiqua" w:hAnsi="Book Antiqua"/>
        </w:rPr>
        <w:t xml:space="preserve">, </w:t>
      </w:r>
      <w:r w:rsidR="005F1B1E" w:rsidRPr="0006068D">
        <w:rPr>
          <w:rFonts w:ascii="Book Antiqua" w:hAnsi="Book Antiqua"/>
        </w:rPr>
        <w:t>and anesthesia-related complications</w:t>
      </w:r>
      <w:r w:rsidRPr="0006068D">
        <w:rPr>
          <w:rFonts w:ascii="Book Antiqua" w:hAnsi="Book Antiqua"/>
        </w:rPr>
        <w:t>.</w:t>
      </w:r>
      <w:r w:rsidR="00F0284F" w:rsidRPr="0006068D">
        <w:rPr>
          <w:rFonts w:ascii="Book Antiqua" w:hAnsi="Book Antiqua"/>
        </w:rPr>
        <w:t xml:space="preserve"> </w:t>
      </w:r>
      <w:r w:rsidRPr="0006068D">
        <w:rPr>
          <w:rFonts w:ascii="Book Antiqua" w:hAnsi="Book Antiqua"/>
        </w:rPr>
        <w:t xml:space="preserve">Intractable bleeding during ESD </w:t>
      </w:r>
      <w:r w:rsidR="00290152" w:rsidRPr="0006068D">
        <w:rPr>
          <w:rFonts w:ascii="Book Antiqua" w:hAnsi="Book Antiqua"/>
        </w:rPr>
        <w:t>was defined as</w:t>
      </w:r>
      <w:r w:rsidRPr="0006068D">
        <w:rPr>
          <w:rFonts w:ascii="Book Antiqua" w:hAnsi="Book Antiqua"/>
        </w:rPr>
        <w:t xml:space="preserve"> operative hemorrhage </w:t>
      </w:r>
      <w:r w:rsidR="00290152" w:rsidRPr="0006068D">
        <w:rPr>
          <w:rFonts w:ascii="Book Antiqua" w:hAnsi="Book Antiqua"/>
        </w:rPr>
        <w:t xml:space="preserve">that </w:t>
      </w:r>
      <w:r w:rsidRPr="0006068D">
        <w:rPr>
          <w:rFonts w:ascii="Book Antiqua" w:hAnsi="Book Antiqua"/>
        </w:rPr>
        <w:t>required</w:t>
      </w:r>
      <w:r w:rsidR="00255FB1" w:rsidRPr="0006068D">
        <w:rPr>
          <w:rFonts w:ascii="Book Antiqua" w:hAnsi="Book Antiqua"/>
        </w:rPr>
        <w:t xml:space="preserve"> </w:t>
      </w:r>
      <w:r w:rsidR="00177F45" w:rsidRPr="0006068D">
        <w:rPr>
          <w:rFonts w:ascii="Book Antiqua" w:hAnsi="Book Antiqua"/>
        </w:rPr>
        <w:t>more tha</w:t>
      </w:r>
      <w:r w:rsidR="00255FB1" w:rsidRPr="0006068D">
        <w:rPr>
          <w:rFonts w:ascii="Book Antiqua" w:hAnsi="Book Antiqua"/>
        </w:rPr>
        <w:t>n</w:t>
      </w:r>
      <w:r w:rsidR="00290152" w:rsidRPr="0006068D">
        <w:rPr>
          <w:rFonts w:ascii="Book Antiqua" w:hAnsi="Book Antiqua"/>
        </w:rPr>
        <w:t xml:space="preserve"> </w:t>
      </w:r>
      <w:r w:rsidR="00255FB1" w:rsidRPr="0006068D">
        <w:rPr>
          <w:rFonts w:ascii="Book Antiqua" w:hAnsi="Book Antiqua"/>
        </w:rPr>
        <w:t xml:space="preserve">1 </w:t>
      </w:r>
      <w:r w:rsidRPr="0006068D">
        <w:rPr>
          <w:rFonts w:ascii="Book Antiqua" w:hAnsi="Book Antiqua"/>
        </w:rPr>
        <w:t>min for hemostasis. Delayed</w:t>
      </w:r>
      <w:r w:rsidR="00F0284F" w:rsidRPr="0006068D">
        <w:rPr>
          <w:rFonts w:ascii="Book Antiqua" w:hAnsi="Book Antiqua"/>
        </w:rPr>
        <w:t xml:space="preserve"> perforation was defined as perforation occurr</w:t>
      </w:r>
      <w:r w:rsidR="00290152" w:rsidRPr="0006068D">
        <w:rPr>
          <w:rFonts w:ascii="Book Antiqua" w:hAnsi="Book Antiqua"/>
        </w:rPr>
        <w:t xml:space="preserve">ing </w:t>
      </w:r>
      <w:r w:rsidR="00D05692" w:rsidRPr="0006068D">
        <w:rPr>
          <w:rFonts w:ascii="Book Antiqua" w:hAnsi="Book Antiqua"/>
        </w:rPr>
        <w:t xml:space="preserve">after </w:t>
      </w:r>
      <w:r w:rsidR="00F0284F" w:rsidRPr="0006068D">
        <w:rPr>
          <w:rFonts w:ascii="Book Antiqua" w:hAnsi="Book Antiqua"/>
        </w:rPr>
        <w:t xml:space="preserve">the day </w:t>
      </w:r>
      <w:r w:rsidR="00D05692" w:rsidRPr="0006068D">
        <w:rPr>
          <w:rFonts w:ascii="Book Antiqua" w:hAnsi="Book Antiqua"/>
        </w:rPr>
        <w:t>of</w:t>
      </w:r>
      <w:r w:rsidR="00290152" w:rsidRPr="0006068D">
        <w:rPr>
          <w:rFonts w:ascii="Book Antiqua" w:hAnsi="Book Antiqua"/>
        </w:rPr>
        <w:t xml:space="preserve"> </w:t>
      </w:r>
      <w:r w:rsidR="00F0284F" w:rsidRPr="0006068D">
        <w:rPr>
          <w:rFonts w:ascii="Book Antiqua" w:hAnsi="Book Antiqua"/>
        </w:rPr>
        <w:t>ESD.</w:t>
      </w:r>
      <w:r w:rsidRPr="0006068D">
        <w:rPr>
          <w:rFonts w:ascii="Book Antiqua" w:hAnsi="Book Antiqua"/>
        </w:rPr>
        <w:t xml:space="preserve"> </w:t>
      </w:r>
      <w:r w:rsidR="00F0284F" w:rsidRPr="0006068D">
        <w:rPr>
          <w:rFonts w:ascii="Book Antiqua" w:hAnsi="Book Antiqua"/>
        </w:rPr>
        <w:t xml:space="preserve">Delayed bleeding </w:t>
      </w:r>
      <w:r w:rsidR="00290152" w:rsidRPr="0006068D">
        <w:rPr>
          <w:rFonts w:ascii="Book Antiqua" w:hAnsi="Book Antiqua"/>
        </w:rPr>
        <w:t>was defined as b</w:t>
      </w:r>
      <w:r w:rsidR="00F0284F" w:rsidRPr="0006068D">
        <w:rPr>
          <w:rFonts w:ascii="Book Antiqua" w:hAnsi="Book Antiqua"/>
        </w:rPr>
        <w:t xml:space="preserve">leeding from </w:t>
      </w:r>
      <w:r w:rsidR="00290152" w:rsidRPr="0006068D">
        <w:rPr>
          <w:rFonts w:ascii="Book Antiqua" w:hAnsi="Book Antiqua"/>
        </w:rPr>
        <w:t xml:space="preserve">an </w:t>
      </w:r>
      <w:r w:rsidR="00F0284F" w:rsidRPr="0006068D">
        <w:rPr>
          <w:rFonts w:ascii="Book Antiqua" w:hAnsi="Book Antiqua"/>
        </w:rPr>
        <w:t>ulceration of ESD</w:t>
      </w:r>
      <w:r w:rsidR="00290152" w:rsidRPr="0006068D">
        <w:rPr>
          <w:rFonts w:ascii="Book Antiqua" w:hAnsi="Book Antiqua"/>
        </w:rPr>
        <w:t>,</w:t>
      </w:r>
      <w:r w:rsidR="00F0284F" w:rsidRPr="0006068D">
        <w:rPr>
          <w:rFonts w:ascii="Book Antiqua" w:hAnsi="Book Antiqua"/>
        </w:rPr>
        <w:t xml:space="preserve"> which </w:t>
      </w:r>
      <w:r w:rsidR="00290152" w:rsidRPr="0006068D">
        <w:rPr>
          <w:rFonts w:ascii="Book Antiqua" w:hAnsi="Book Antiqua"/>
        </w:rPr>
        <w:t xml:space="preserve">manifested </w:t>
      </w:r>
      <w:r w:rsidR="00426903" w:rsidRPr="0006068D">
        <w:rPr>
          <w:rFonts w:ascii="Book Antiqua" w:hAnsi="Book Antiqua"/>
        </w:rPr>
        <w:t xml:space="preserve">as </w:t>
      </w:r>
      <w:r w:rsidR="00F0284F" w:rsidRPr="0006068D">
        <w:rPr>
          <w:rFonts w:ascii="Book Antiqua" w:hAnsi="Book Antiqua"/>
        </w:rPr>
        <w:t xml:space="preserve">hematemesis or melena </w:t>
      </w:r>
      <w:r w:rsidR="00D05692" w:rsidRPr="0006068D">
        <w:rPr>
          <w:rFonts w:ascii="Book Antiqua" w:hAnsi="Book Antiqua"/>
        </w:rPr>
        <w:t>after the day of ESD</w:t>
      </w:r>
      <w:r w:rsidR="00F0284F" w:rsidRPr="0006068D">
        <w:rPr>
          <w:rFonts w:ascii="Book Antiqua" w:hAnsi="Book Antiqua"/>
        </w:rPr>
        <w:t>.</w:t>
      </w:r>
      <w:r w:rsidR="006D11BE" w:rsidRPr="0006068D">
        <w:rPr>
          <w:rFonts w:ascii="Book Antiqua" w:hAnsi="Book Antiqua"/>
        </w:rPr>
        <w:tab/>
      </w:r>
      <w:r w:rsidR="005F1B1E" w:rsidRPr="0006068D">
        <w:rPr>
          <w:rFonts w:ascii="Book Antiqua" w:hAnsi="Book Antiqua"/>
        </w:rPr>
        <w:t xml:space="preserve">Anesthesia-related complications </w:t>
      </w:r>
      <w:r w:rsidR="00545140" w:rsidRPr="0006068D">
        <w:rPr>
          <w:rFonts w:ascii="Book Antiqua" w:hAnsi="Book Antiqua"/>
        </w:rPr>
        <w:t>were defined as</w:t>
      </w:r>
      <w:r w:rsidR="005F1B1E" w:rsidRPr="0006068D">
        <w:rPr>
          <w:rFonts w:ascii="Book Antiqua" w:hAnsi="Book Antiqua"/>
        </w:rPr>
        <w:t xml:space="preserve"> circulatory disturbance </w:t>
      </w:r>
      <w:r w:rsidR="004831A6" w:rsidRPr="0006068D">
        <w:rPr>
          <w:rFonts w:ascii="Book Antiqua" w:hAnsi="Book Antiqua"/>
        </w:rPr>
        <w:t>(systolic blood pressure</w:t>
      </w:r>
      <w:r w:rsidR="000F690A" w:rsidRPr="0006068D">
        <w:rPr>
          <w:rFonts w:ascii="Book Antiqua" w:hAnsi="Book Antiqua"/>
        </w:rPr>
        <w:t xml:space="preserve"> ≤</w:t>
      </w:r>
      <w:r w:rsidR="0020098F" w:rsidRPr="0006068D">
        <w:rPr>
          <w:rFonts w:ascii="Book Antiqua" w:hAnsi="Book Antiqua"/>
        </w:rPr>
        <w:t xml:space="preserve"> 90 mmHg or heart rate </w:t>
      </w:r>
      <w:r w:rsidR="000F690A" w:rsidRPr="0006068D">
        <w:rPr>
          <w:rFonts w:ascii="Book Antiqua" w:eastAsia="MS Mincho" w:hAnsi="Book Antiqua" w:cs="Cambria Math"/>
        </w:rPr>
        <w:t>≤</w:t>
      </w:r>
      <w:r w:rsidR="0020098F" w:rsidRPr="0006068D">
        <w:rPr>
          <w:rFonts w:ascii="Book Antiqua" w:hAnsi="Book Antiqua"/>
        </w:rPr>
        <w:t xml:space="preserve"> 50 </w:t>
      </w:r>
      <w:r w:rsidR="00545140" w:rsidRPr="0006068D">
        <w:rPr>
          <w:rFonts w:ascii="Book Antiqua" w:hAnsi="Book Antiqua"/>
        </w:rPr>
        <w:t>beats</w:t>
      </w:r>
      <w:r w:rsidR="0020098F" w:rsidRPr="0006068D">
        <w:rPr>
          <w:rFonts w:ascii="Book Antiqua" w:hAnsi="Book Antiqua"/>
        </w:rPr>
        <w:t xml:space="preserve"> per a minute</w:t>
      </w:r>
      <w:r w:rsidR="004831A6" w:rsidRPr="0006068D">
        <w:rPr>
          <w:rFonts w:ascii="Book Antiqua" w:hAnsi="Book Antiqua"/>
        </w:rPr>
        <w:t>)</w:t>
      </w:r>
      <w:r w:rsidR="0020098F" w:rsidRPr="0006068D">
        <w:rPr>
          <w:rFonts w:ascii="Book Antiqua" w:hAnsi="Book Antiqua"/>
        </w:rPr>
        <w:t xml:space="preserve"> or</w:t>
      </w:r>
      <w:r w:rsidR="005F1B1E" w:rsidRPr="0006068D">
        <w:rPr>
          <w:rFonts w:ascii="Book Antiqua" w:hAnsi="Book Antiqua"/>
        </w:rPr>
        <w:t xml:space="preserve"> respiratory depression</w:t>
      </w:r>
      <w:r w:rsidR="0020098F" w:rsidRPr="0006068D">
        <w:rPr>
          <w:rFonts w:ascii="Book Antiqua" w:hAnsi="Book Antiqua"/>
        </w:rPr>
        <w:t xml:space="preserve"> (oxygen saturation </w:t>
      </w:r>
      <w:r w:rsidR="000F690A" w:rsidRPr="0006068D">
        <w:rPr>
          <w:rFonts w:ascii="Book Antiqua" w:hAnsi="Book Antiqua"/>
        </w:rPr>
        <w:t>≤</w:t>
      </w:r>
      <w:r w:rsidR="0020098F" w:rsidRPr="0006068D">
        <w:rPr>
          <w:rFonts w:ascii="Book Antiqua" w:hAnsi="Book Antiqua"/>
        </w:rPr>
        <w:t xml:space="preserve"> 90% in spite of appropriate oxygen</w:t>
      </w:r>
      <w:r w:rsidR="00545140" w:rsidRPr="0006068D">
        <w:rPr>
          <w:rFonts w:ascii="Book Antiqua" w:hAnsi="Book Antiqua"/>
        </w:rPr>
        <w:t xml:space="preserve"> support</w:t>
      </w:r>
      <w:r w:rsidR="0020098F" w:rsidRPr="0006068D">
        <w:rPr>
          <w:rFonts w:ascii="Book Antiqua" w:hAnsi="Book Antiqua"/>
        </w:rPr>
        <w:t>)</w:t>
      </w:r>
      <w:r w:rsidR="00545140" w:rsidRPr="0006068D">
        <w:rPr>
          <w:rFonts w:ascii="Book Antiqua" w:hAnsi="Book Antiqua"/>
        </w:rPr>
        <w:t xml:space="preserve"> that </w:t>
      </w:r>
      <w:r w:rsidR="000F690A" w:rsidRPr="0006068D">
        <w:rPr>
          <w:rFonts w:ascii="Book Antiqua" w:hAnsi="Book Antiqua"/>
        </w:rPr>
        <w:t>were</w:t>
      </w:r>
      <w:r w:rsidR="00C944E1" w:rsidRPr="0006068D">
        <w:rPr>
          <w:rFonts w:ascii="Book Antiqua" w:hAnsi="Book Antiqua"/>
        </w:rPr>
        <w:t xml:space="preserve"> associated with anesthesia and </w:t>
      </w:r>
      <w:r w:rsidR="00845738" w:rsidRPr="0006068D">
        <w:rPr>
          <w:rFonts w:ascii="Book Antiqua" w:hAnsi="Book Antiqua"/>
        </w:rPr>
        <w:t xml:space="preserve">occurred during </w:t>
      </w:r>
      <w:r w:rsidR="00545140" w:rsidRPr="0006068D">
        <w:rPr>
          <w:rFonts w:ascii="Book Antiqua" w:hAnsi="Book Antiqua"/>
        </w:rPr>
        <w:t xml:space="preserve">the </w:t>
      </w:r>
      <w:r w:rsidR="00845738" w:rsidRPr="0006068D">
        <w:rPr>
          <w:rFonts w:ascii="Book Antiqua" w:hAnsi="Book Antiqua"/>
        </w:rPr>
        <w:t>procedure</w:t>
      </w:r>
      <w:r w:rsidR="005F1B1E" w:rsidRPr="0006068D">
        <w:rPr>
          <w:rFonts w:ascii="Book Antiqua" w:hAnsi="Book Antiqua"/>
        </w:rPr>
        <w:t>.</w:t>
      </w:r>
    </w:p>
    <w:p w14:paraId="62A73AB5" w14:textId="77777777" w:rsidR="006D11BE" w:rsidRPr="0006068D" w:rsidRDefault="006D11BE" w:rsidP="0006068D">
      <w:pPr>
        <w:pStyle w:val="NormalWeb"/>
        <w:spacing w:before="0" w:beforeAutospacing="0" w:after="0" w:afterAutospacing="0" w:line="360" w:lineRule="auto"/>
        <w:jc w:val="both"/>
        <w:rPr>
          <w:rFonts w:ascii="Book Antiqua" w:hAnsi="Book Antiqua"/>
        </w:rPr>
      </w:pPr>
    </w:p>
    <w:p w14:paraId="44840D9E" w14:textId="77777777" w:rsidR="001636E5" w:rsidRPr="0006068D" w:rsidRDefault="001636E5" w:rsidP="0006068D">
      <w:pPr>
        <w:pStyle w:val="NormalWeb"/>
        <w:spacing w:before="0" w:beforeAutospacing="0" w:after="0" w:afterAutospacing="0" w:line="360" w:lineRule="auto"/>
        <w:jc w:val="both"/>
        <w:rPr>
          <w:rFonts w:ascii="Book Antiqua" w:hAnsi="Book Antiqua"/>
          <w:b/>
          <w:i/>
        </w:rPr>
      </w:pPr>
      <w:r w:rsidRPr="0006068D">
        <w:rPr>
          <w:rFonts w:ascii="Book Antiqua" w:hAnsi="Book Antiqua"/>
          <w:b/>
          <w:i/>
        </w:rPr>
        <w:t>Statistical analysis</w:t>
      </w:r>
    </w:p>
    <w:p w14:paraId="190B3467" w14:textId="483936B1"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All descriptive comparisons between the CSM-PLT </w:t>
      </w:r>
      <w:r w:rsidR="00290152" w:rsidRPr="0006068D">
        <w:rPr>
          <w:rFonts w:ascii="Book Antiqua" w:hAnsi="Book Antiqua"/>
        </w:rPr>
        <w:t xml:space="preserve">lesions </w:t>
      </w:r>
      <w:r w:rsidRPr="0006068D">
        <w:rPr>
          <w:rFonts w:ascii="Book Antiqua" w:hAnsi="Book Antiqua"/>
        </w:rPr>
        <w:t xml:space="preserve">and their matched controls were </w:t>
      </w:r>
      <w:r w:rsidR="00255FB1" w:rsidRPr="0006068D">
        <w:rPr>
          <w:rFonts w:ascii="Book Antiqua" w:hAnsi="Book Antiqua"/>
        </w:rPr>
        <w:t xml:space="preserve">made </w:t>
      </w:r>
      <w:r w:rsidR="00290152" w:rsidRPr="0006068D">
        <w:rPr>
          <w:rFonts w:ascii="Book Antiqua" w:hAnsi="Book Antiqua"/>
        </w:rPr>
        <w:t xml:space="preserve">by </w:t>
      </w:r>
      <w:r w:rsidR="00EA1624" w:rsidRPr="0006068D">
        <w:rPr>
          <w:rFonts w:ascii="Book Antiqua" w:hAnsi="Book Antiqua"/>
        </w:rPr>
        <w:t>Wilcoxon signed-rank test</w:t>
      </w:r>
      <w:r w:rsidRPr="0006068D">
        <w:rPr>
          <w:rFonts w:ascii="Book Antiqua" w:hAnsi="Book Antiqua"/>
        </w:rPr>
        <w:t xml:space="preserve"> for continuous variables and </w:t>
      </w:r>
      <w:r w:rsidR="00290152" w:rsidRPr="0006068D">
        <w:rPr>
          <w:rFonts w:ascii="Book Antiqua" w:hAnsi="Book Antiqua"/>
        </w:rPr>
        <w:t xml:space="preserve">by </w:t>
      </w:r>
      <w:proofErr w:type="spellStart"/>
      <w:r w:rsidRPr="0006068D">
        <w:rPr>
          <w:rFonts w:ascii="Book Antiqua" w:hAnsi="Book Antiqua"/>
        </w:rPr>
        <w:t>McNemar</w:t>
      </w:r>
      <w:proofErr w:type="spellEnd"/>
      <w:r w:rsidRPr="0006068D">
        <w:rPr>
          <w:rFonts w:ascii="Book Antiqua" w:hAnsi="Book Antiqua"/>
        </w:rPr>
        <w:t xml:space="preserve"> test</w:t>
      </w:r>
      <w:r w:rsidR="00EA1624" w:rsidRPr="0006068D">
        <w:rPr>
          <w:rFonts w:ascii="Book Antiqua" w:hAnsi="Book Antiqua"/>
        </w:rPr>
        <w:t xml:space="preserve"> or Bowker test</w:t>
      </w:r>
      <w:r w:rsidRPr="0006068D">
        <w:rPr>
          <w:rFonts w:ascii="Book Antiqua" w:hAnsi="Book Antiqua"/>
        </w:rPr>
        <w:t xml:space="preserve"> for categorical variables. All </w:t>
      </w:r>
      <w:r w:rsidRPr="0006068D">
        <w:rPr>
          <w:rFonts w:ascii="Book Antiqua" w:hAnsi="Book Antiqua"/>
          <w:i/>
        </w:rPr>
        <w:t>P</w:t>
      </w:r>
      <w:r w:rsidRPr="0006068D">
        <w:rPr>
          <w:rFonts w:ascii="Book Antiqua" w:hAnsi="Book Antiqua"/>
        </w:rPr>
        <w:t xml:space="preserve"> values calculated in this study were </w:t>
      </w:r>
      <w:r w:rsidR="00290152" w:rsidRPr="0006068D">
        <w:rPr>
          <w:rFonts w:ascii="Book Antiqua" w:hAnsi="Book Antiqua"/>
        </w:rPr>
        <w:t>two-</w:t>
      </w:r>
      <w:r w:rsidRPr="0006068D">
        <w:rPr>
          <w:rFonts w:ascii="Book Antiqua" w:hAnsi="Book Antiqua"/>
        </w:rPr>
        <w:t xml:space="preserve">sided and were not adjusted for multiple testing. </w:t>
      </w:r>
      <w:r w:rsidRPr="0006068D">
        <w:rPr>
          <w:rFonts w:ascii="Book Antiqua" w:hAnsi="Book Antiqua"/>
          <w:i/>
        </w:rPr>
        <w:t>P</w:t>
      </w:r>
      <w:r w:rsidRPr="0006068D">
        <w:rPr>
          <w:rFonts w:ascii="Book Antiqua" w:hAnsi="Book Antiqua"/>
        </w:rPr>
        <w:t xml:space="preserve"> values </w:t>
      </w:r>
      <w:r w:rsidR="005D0DA9" w:rsidRPr="0006068D">
        <w:rPr>
          <w:rFonts w:ascii="Book Antiqua" w:hAnsi="Book Antiqua"/>
        </w:rPr>
        <w:t xml:space="preserve">of </w:t>
      </w:r>
      <w:r w:rsidRPr="0006068D">
        <w:rPr>
          <w:rFonts w:ascii="Book Antiqua" w:hAnsi="Book Antiqua"/>
        </w:rPr>
        <w:t>&lt;</w:t>
      </w:r>
      <w:r w:rsidR="0006068D">
        <w:rPr>
          <w:rFonts w:ascii="Book Antiqua" w:eastAsia="宋体" w:hAnsi="Book Antiqua" w:hint="eastAsia"/>
          <w:lang w:eastAsia="zh-CN"/>
        </w:rPr>
        <w:t xml:space="preserve"> </w:t>
      </w:r>
      <w:r w:rsidRPr="0006068D">
        <w:rPr>
          <w:rFonts w:ascii="Book Antiqua" w:hAnsi="Book Antiqua"/>
        </w:rPr>
        <w:t xml:space="preserve">0.05 were considered </w:t>
      </w:r>
      <w:r w:rsidR="005D0DA9" w:rsidRPr="0006068D">
        <w:rPr>
          <w:rFonts w:ascii="Book Antiqua" w:hAnsi="Book Antiqua"/>
        </w:rPr>
        <w:t xml:space="preserve">to be statistically </w:t>
      </w:r>
      <w:r w:rsidRPr="0006068D">
        <w:rPr>
          <w:rFonts w:ascii="Book Antiqua" w:hAnsi="Book Antiqua"/>
        </w:rPr>
        <w:t xml:space="preserve">significant. All analyses were performed using </w:t>
      </w:r>
      <w:r w:rsidR="005D0DA9" w:rsidRPr="0006068D">
        <w:rPr>
          <w:rFonts w:ascii="Book Antiqua" w:hAnsi="Book Antiqua"/>
        </w:rPr>
        <w:t xml:space="preserve">the </w:t>
      </w:r>
      <w:r w:rsidRPr="0006068D">
        <w:rPr>
          <w:rFonts w:ascii="Book Antiqua" w:hAnsi="Book Antiqua"/>
        </w:rPr>
        <w:t xml:space="preserve">statistical software </w:t>
      </w:r>
      <w:r w:rsidR="00290152" w:rsidRPr="0006068D">
        <w:rPr>
          <w:rFonts w:ascii="Book Antiqua" w:hAnsi="Book Antiqua"/>
        </w:rPr>
        <w:t xml:space="preserve">JMP 11 </w:t>
      </w:r>
      <w:r w:rsidRPr="0006068D">
        <w:rPr>
          <w:rFonts w:ascii="Book Antiqua" w:hAnsi="Book Antiqua"/>
        </w:rPr>
        <w:t xml:space="preserve">(SAS Institute Inc., Cary, NC, </w:t>
      </w:r>
      <w:r w:rsidR="0006068D" w:rsidRPr="0006068D">
        <w:rPr>
          <w:rFonts w:ascii="Book Antiqua" w:hAnsi="Book Antiqua"/>
        </w:rPr>
        <w:t>United States</w:t>
      </w:r>
      <w:r w:rsidRPr="0006068D">
        <w:rPr>
          <w:rFonts w:ascii="Book Antiqua" w:hAnsi="Book Antiqua"/>
        </w:rPr>
        <w:t>).</w:t>
      </w:r>
      <w:r w:rsidR="004C190F" w:rsidRPr="0006068D">
        <w:rPr>
          <w:rFonts w:ascii="Book Antiqua" w:hAnsi="Book Antiqua"/>
        </w:rPr>
        <w:t xml:space="preserve"> The statistical methods of this study were </w:t>
      </w:r>
      <w:r w:rsidR="004C190F" w:rsidRPr="0006068D">
        <w:rPr>
          <w:rFonts w:ascii="Book Antiqua" w:hAnsi="Book Antiqua"/>
        </w:rPr>
        <w:lastRenderedPageBreak/>
        <w:t xml:space="preserve">reviewed by Dr. </w:t>
      </w:r>
      <w:proofErr w:type="spellStart"/>
      <w:r w:rsidR="004C190F" w:rsidRPr="0006068D">
        <w:rPr>
          <w:rFonts w:ascii="Book Antiqua" w:hAnsi="Book Antiqua"/>
        </w:rPr>
        <w:t>Kunihiro</w:t>
      </w:r>
      <w:proofErr w:type="spellEnd"/>
      <w:r w:rsidR="004C190F" w:rsidRPr="0006068D">
        <w:rPr>
          <w:rFonts w:ascii="Book Antiqua" w:hAnsi="Book Antiqua"/>
        </w:rPr>
        <w:t xml:space="preserve"> Tsuji from the Department of Clinical Chemotherapy, Ishikawa Prefectural Central Hospital, Ishikawa, Japan.</w:t>
      </w:r>
    </w:p>
    <w:p w14:paraId="5D24AB0B" w14:textId="0BA6058C" w:rsidR="001636E5" w:rsidRPr="0006068D" w:rsidRDefault="001636E5"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rPr>
        <w:t> </w:t>
      </w:r>
    </w:p>
    <w:p w14:paraId="62C2A4C1" w14:textId="77777777" w:rsidR="001636E5" w:rsidRPr="0006068D" w:rsidRDefault="001636E5"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R</w:t>
      </w:r>
      <w:r w:rsidR="007E73CF" w:rsidRPr="0006068D">
        <w:rPr>
          <w:rFonts w:ascii="Book Antiqua" w:hAnsi="Book Antiqua"/>
          <w:b/>
        </w:rPr>
        <w:t>ESULTS</w:t>
      </w:r>
      <w:r w:rsidRPr="0006068D">
        <w:rPr>
          <w:rFonts w:ascii="Book Antiqua" w:hAnsi="Book Antiqua"/>
          <w:b/>
        </w:rPr>
        <w:t> </w:t>
      </w:r>
    </w:p>
    <w:p w14:paraId="60375F32" w14:textId="76B03A15"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According to match</w:t>
      </w:r>
      <w:r w:rsidR="005D0DA9" w:rsidRPr="0006068D">
        <w:rPr>
          <w:rFonts w:ascii="Book Antiqua" w:hAnsi="Book Antiqua"/>
        </w:rPr>
        <w:t xml:space="preserve"> </w:t>
      </w:r>
      <w:r w:rsidRPr="0006068D">
        <w:rPr>
          <w:rFonts w:ascii="Book Antiqua" w:hAnsi="Book Antiqua"/>
        </w:rPr>
        <w:t xml:space="preserve">pairing, the demographics </w:t>
      </w:r>
      <w:r w:rsidR="001013D2" w:rsidRPr="0006068D">
        <w:rPr>
          <w:rFonts w:ascii="Book Antiqua" w:hAnsi="Book Antiqua"/>
        </w:rPr>
        <w:t xml:space="preserve">of </w:t>
      </w:r>
      <w:r w:rsidRPr="0006068D">
        <w:rPr>
          <w:rFonts w:ascii="Book Antiqua" w:hAnsi="Book Antiqua"/>
        </w:rPr>
        <w:t xml:space="preserve">both groups were completely similar in location, </w:t>
      </w:r>
      <w:r w:rsidR="00CF1AD1" w:rsidRPr="0006068D">
        <w:rPr>
          <w:rFonts w:ascii="Book Antiqua" w:hAnsi="Book Antiqua"/>
        </w:rPr>
        <w:t>ulceration</w:t>
      </w:r>
      <w:r w:rsidRPr="0006068D">
        <w:rPr>
          <w:rFonts w:ascii="Book Antiqua" w:hAnsi="Book Antiqua"/>
        </w:rPr>
        <w:t>, specimen size, and experience of operators (Table 1). Additionally, macroscopic type, histologic type, and tumor depth were comparable in both groups.</w:t>
      </w:r>
    </w:p>
    <w:p w14:paraId="474BEE42" w14:textId="56550F42" w:rsidR="001636E5" w:rsidRPr="0006068D" w:rsidRDefault="00C74469"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1636E5" w:rsidRPr="0006068D">
        <w:rPr>
          <w:rFonts w:ascii="Book Antiqua" w:hAnsi="Book Antiqua"/>
        </w:rPr>
        <w:t xml:space="preserve">The total procedure time for the CSM-PLT group was significantly shorter than </w:t>
      </w:r>
      <w:r w:rsidR="001013D2" w:rsidRPr="0006068D">
        <w:rPr>
          <w:rFonts w:ascii="Book Antiqua" w:hAnsi="Book Antiqua"/>
        </w:rPr>
        <w:t>that f</w:t>
      </w:r>
      <w:r w:rsidR="0001688C" w:rsidRPr="0006068D">
        <w:rPr>
          <w:rFonts w:ascii="Book Antiqua" w:hAnsi="Book Antiqua"/>
        </w:rPr>
        <w:t>or</w:t>
      </w:r>
      <w:r w:rsidR="001013D2" w:rsidRPr="0006068D">
        <w:rPr>
          <w:rFonts w:ascii="Book Antiqua" w:hAnsi="Book Antiqua"/>
        </w:rPr>
        <w:t xml:space="preserve"> </w:t>
      </w:r>
      <w:r w:rsidR="001636E5" w:rsidRPr="0006068D">
        <w:rPr>
          <w:rFonts w:ascii="Book Antiqua" w:hAnsi="Book Antiqua"/>
        </w:rPr>
        <w:t>the control group (38.5</w:t>
      </w:r>
      <w:r w:rsidR="001013D2" w:rsidRPr="0006068D">
        <w:rPr>
          <w:rFonts w:ascii="Book Antiqua" w:hAnsi="Book Antiqua"/>
        </w:rPr>
        <w:t xml:space="preserve"> </w:t>
      </w:r>
      <w:r w:rsidR="001636E5" w:rsidRPr="0006068D">
        <w:rPr>
          <w:rFonts w:ascii="Book Antiqua" w:hAnsi="Book Antiqua"/>
        </w:rPr>
        <w:t xml:space="preserve">min </w:t>
      </w:r>
      <w:r w:rsidR="001636E5" w:rsidRPr="0006068D">
        <w:rPr>
          <w:rFonts w:ascii="Book Antiqua" w:hAnsi="Book Antiqua"/>
          <w:i/>
        </w:rPr>
        <w:t>vs</w:t>
      </w:r>
      <w:r w:rsidR="001636E5" w:rsidRPr="0006068D">
        <w:rPr>
          <w:rFonts w:ascii="Book Antiqua" w:hAnsi="Book Antiqua"/>
        </w:rPr>
        <w:t xml:space="preserve"> 59.5</w:t>
      </w:r>
      <w:r w:rsidR="001013D2" w:rsidRPr="0006068D">
        <w:rPr>
          <w:rFonts w:ascii="Book Antiqua" w:hAnsi="Book Antiqua"/>
        </w:rPr>
        <w:t xml:space="preserve"> </w:t>
      </w:r>
      <w:r w:rsidR="001636E5" w:rsidRPr="0006068D">
        <w:rPr>
          <w:rFonts w:ascii="Book Antiqua" w:hAnsi="Book Antiqua"/>
        </w:rPr>
        <w:t>min</w:t>
      </w:r>
      <w:r w:rsidR="0006068D">
        <w:rPr>
          <w:rFonts w:ascii="Book Antiqua" w:eastAsia="宋体" w:hAnsi="Book Antiqua" w:hint="eastAsia"/>
          <w:lang w:eastAsia="zh-CN"/>
        </w:rPr>
        <w:t xml:space="preserve">, </w:t>
      </w:r>
      <w:r w:rsidR="001636E5" w:rsidRPr="0006068D">
        <w:rPr>
          <w:rFonts w:ascii="Book Antiqua" w:hAnsi="Book Antiqua"/>
          <w:i/>
        </w:rPr>
        <w:t>P</w:t>
      </w:r>
      <w:r w:rsidR="0001688C" w:rsidRPr="0006068D">
        <w:rPr>
          <w:rFonts w:ascii="Book Antiqua" w:hAnsi="Book Antiqua"/>
        </w:rPr>
        <w:t xml:space="preserve"> </w:t>
      </w:r>
      <w:r w:rsidR="001636E5" w:rsidRPr="0006068D">
        <w:rPr>
          <w:rFonts w:ascii="Book Antiqua" w:hAnsi="Book Antiqua"/>
        </w:rPr>
        <w:t>=</w:t>
      </w:r>
      <w:r w:rsidR="0001688C" w:rsidRPr="0006068D">
        <w:rPr>
          <w:rFonts w:ascii="Book Antiqua" w:hAnsi="Book Antiqua"/>
        </w:rPr>
        <w:t xml:space="preserve"> </w:t>
      </w:r>
      <w:r w:rsidR="001636E5" w:rsidRPr="0006068D">
        <w:rPr>
          <w:rFonts w:ascii="Book Antiqua" w:hAnsi="Book Antiqua"/>
        </w:rPr>
        <w:t>0.023). A</w:t>
      </w:r>
      <w:r w:rsidR="00FC1DCA" w:rsidRPr="0006068D">
        <w:rPr>
          <w:rFonts w:ascii="Book Antiqua" w:hAnsi="Book Antiqua"/>
        </w:rPr>
        <w:t>ll</w:t>
      </w:r>
      <w:r w:rsidR="001636E5" w:rsidRPr="0006068D">
        <w:rPr>
          <w:rFonts w:ascii="Book Antiqua" w:hAnsi="Book Antiqua"/>
        </w:rPr>
        <w:t xml:space="preserve"> lesions were resected </w:t>
      </w:r>
      <w:r w:rsidR="001636E5" w:rsidRPr="0006068D">
        <w:rPr>
          <w:rFonts w:ascii="Book Antiqua" w:hAnsi="Book Antiqua"/>
          <w:i/>
        </w:rPr>
        <w:t>en bloc</w:t>
      </w:r>
      <w:r w:rsidR="001636E5" w:rsidRPr="0006068D">
        <w:rPr>
          <w:rFonts w:ascii="Book Antiqua" w:hAnsi="Book Antiqua"/>
        </w:rPr>
        <w:t xml:space="preserve"> by ESD.</w:t>
      </w:r>
      <w:r w:rsidR="00426903" w:rsidRPr="0006068D">
        <w:rPr>
          <w:rFonts w:ascii="Book Antiqua" w:hAnsi="Book Antiqua"/>
        </w:rPr>
        <w:t xml:space="preserve"> </w:t>
      </w:r>
      <w:r w:rsidR="001013D2" w:rsidRPr="0006068D">
        <w:rPr>
          <w:rFonts w:ascii="Book Antiqua" w:hAnsi="Book Antiqua"/>
        </w:rPr>
        <w:t xml:space="preserve">There was no significant difference between the two groups </w:t>
      </w:r>
      <w:r w:rsidR="0001688C" w:rsidRPr="0006068D">
        <w:rPr>
          <w:rFonts w:ascii="Book Antiqua" w:hAnsi="Book Antiqua"/>
        </w:rPr>
        <w:t>with</w:t>
      </w:r>
      <w:r w:rsidR="001013D2" w:rsidRPr="0006068D">
        <w:rPr>
          <w:rFonts w:ascii="Book Antiqua" w:hAnsi="Book Antiqua"/>
        </w:rPr>
        <w:t xml:space="preserve"> </w:t>
      </w:r>
      <w:r w:rsidR="00426903" w:rsidRPr="0006068D">
        <w:rPr>
          <w:rFonts w:ascii="Book Antiqua" w:hAnsi="Book Antiqua"/>
        </w:rPr>
        <w:t xml:space="preserve">regard to the complications. </w:t>
      </w:r>
      <w:r w:rsidR="0001688C" w:rsidRPr="0006068D">
        <w:rPr>
          <w:rFonts w:ascii="Book Antiqua" w:hAnsi="Book Antiqua"/>
        </w:rPr>
        <w:t>In particular</w:t>
      </w:r>
      <w:r w:rsidR="00426903" w:rsidRPr="0006068D">
        <w:rPr>
          <w:rFonts w:ascii="Book Antiqua" w:hAnsi="Book Antiqua"/>
        </w:rPr>
        <w:t>, there was no complication in the CSM-PLT group</w:t>
      </w:r>
      <w:r w:rsidR="001636E5" w:rsidRPr="0006068D">
        <w:rPr>
          <w:rFonts w:ascii="Book Antiqua" w:hAnsi="Book Antiqua"/>
        </w:rPr>
        <w:t xml:space="preserve"> (Table 2). </w:t>
      </w:r>
    </w:p>
    <w:p w14:paraId="470045CC" w14:textId="22865B63" w:rsidR="001636E5" w:rsidRPr="0006068D" w:rsidRDefault="00C74469"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1013D2" w:rsidRPr="0006068D">
        <w:rPr>
          <w:rFonts w:ascii="Book Antiqua" w:hAnsi="Book Antiqua"/>
        </w:rPr>
        <w:t>In one large lesion (size: 74 mm) that under</w:t>
      </w:r>
      <w:r w:rsidR="00CF27B4" w:rsidRPr="0006068D">
        <w:rPr>
          <w:rFonts w:ascii="Book Antiqua" w:hAnsi="Book Antiqua"/>
        </w:rPr>
        <w:t>went</w:t>
      </w:r>
      <w:r w:rsidR="001013D2" w:rsidRPr="0006068D">
        <w:rPr>
          <w:rFonts w:ascii="Book Antiqua" w:hAnsi="Book Antiqua"/>
        </w:rPr>
        <w:t xml:space="preserve"> CSM-PLT during ESD, we used an additional CSM-PLT on another edge of the lesion</w:t>
      </w:r>
      <w:r w:rsidR="00CF27B4" w:rsidRPr="0006068D">
        <w:rPr>
          <w:rFonts w:ascii="Book Antiqua" w:hAnsi="Book Antiqua"/>
        </w:rPr>
        <w:t xml:space="preserve"> after achieving the maximum possible submucosal resection during initial CSM-PLT</w:t>
      </w:r>
      <w:r w:rsidR="001013D2" w:rsidRPr="0006068D">
        <w:rPr>
          <w:rFonts w:ascii="Book Antiqua" w:hAnsi="Book Antiqua"/>
        </w:rPr>
        <w:t xml:space="preserve">. In two lesions, the snare came off the lesion together with the clip after a sudden pull; </w:t>
      </w:r>
      <w:r w:rsidR="001636E5" w:rsidRPr="0006068D">
        <w:rPr>
          <w:rFonts w:ascii="Book Antiqua" w:hAnsi="Book Antiqua"/>
        </w:rPr>
        <w:t>CSM-PLT was performed again for one lesion</w:t>
      </w:r>
      <w:r w:rsidR="001013D2" w:rsidRPr="0006068D">
        <w:rPr>
          <w:rFonts w:ascii="Book Antiqua" w:hAnsi="Book Antiqua"/>
        </w:rPr>
        <w:t xml:space="preserve">, whereas the other </w:t>
      </w:r>
      <w:r w:rsidR="001636E5" w:rsidRPr="0006068D">
        <w:rPr>
          <w:rFonts w:ascii="Book Antiqua" w:hAnsi="Book Antiqua"/>
        </w:rPr>
        <w:t>lesion</w:t>
      </w:r>
      <w:r w:rsidR="001013D2" w:rsidRPr="0006068D">
        <w:rPr>
          <w:rFonts w:ascii="Book Antiqua" w:hAnsi="Book Antiqua"/>
        </w:rPr>
        <w:t xml:space="preserve"> </w:t>
      </w:r>
      <w:r w:rsidR="001636E5" w:rsidRPr="0006068D">
        <w:rPr>
          <w:rFonts w:ascii="Book Antiqua" w:hAnsi="Book Antiqua"/>
        </w:rPr>
        <w:t xml:space="preserve">did not </w:t>
      </w:r>
      <w:r w:rsidR="001013D2" w:rsidRPr="0006068D">
        <w:rPr>
          <w:rFonts w:ascii="Book Antiqua" w:hAnsi="Book Antiqua"/>
        </w:rPr>
        <w:t xml:space="preserve">undergo </w:t>
      </w:r>
      <w:r w:rsidR="001636E5" w:rsidRPr="0006068D">
        <w:rPr>
          <w:rFonts w:ascii="Book Antiqua" w:hAnsi="Book Antiqua"/>
        </w:rPr>
        <w:t xml:space="preserve">additional CSM-PLT because submucosal resection was </w:t>
      </w:r>
      <w:r w:rsidR="001013D2" w:rsidRPr="0006068D">
        <w:rPr>
          <w:rFonts w:ascii="Book Antiqua" w:hAnsi="Book Antiqua"/>
        </w:rPr>
        <w:t xml:space="preserve">almost </w:t>
      </w:r>
      <w:r w:rsidR="001636E5" w:rsidRPr="0006068D">
        <w:rPr>
          <w:rFonts w:ascii="Book Antiqua" w:hAnsi="Book Antiqua"/>
        </w:rPr>
        <w:t>completed</w:t>
      </w:r>
      <w:r w:rsidR="001013D2" w:rsidRPr="0006068D">
        <w:rPr>
          <w:rFonts w:ascii="Book Antiqua" w:hAnsi="Book Antiqua"/>
        </w:rPr>
        <w:t xml:space="preserve"> </w:t>
      </w:r>
      <w:r w:rsidR="001636E5" w:rsidRPr="0006068D">
        <w:rPr>
          <w:rFonts w:ascii="Book Antiqua" w:hAnsi="Book Antiqua"/>
        </w:rPr>
        <w:t>with</w:t>
      </w:r>
      <w:r w:rsidR="007E1EAA" w:rsidRPr="0006068D">
        <w:rPr>
          <w:rFonts w:ascii="Book Antiqua" w:hAnsi="Book Antiqua"/>
        </w:rPr>
        <w:t xml:space="preserve"> initial</w:t>
      </w:r>
      <w:r w:rsidR="001636E5" w:rsidRPr="0006068D">
        <w:rPr>
          <w:rFonts w:ascii="Book Antiqua" w:hAnsi="Book Antiqua"/>
        </w:rPr>
        <w:t xml:space="preserve"> CSM</w:t>
      </w:r>
      <w:r w:rsidR="00CF1AD1" w:rsidRPr="0006068D">
        <w:rPr>
          <w:rFonts w:ascii="Book Antiqua" w:hAnsi="Book Antiqua"/>
        </w:rPr>
        <w:t>-PLT</w:t>
      </w:r>
      <w:r w:rsidR="001636E5" w:rsidRPr="0006068D">
        <w:rPr>
          <w:rFonts w:ascii="Book Antiqua" w:hAnsi="Book Antiqua"/>
        </w:rPr>
        <w:t>.</w:t>
      </w:r>
    </w:p>
    <w:p w14:paraId="5B30CEBB" w14:textId="6FAF0F2F" w:rsidR="001636E5" w:rsidRPr="0006068D" w:rsidRDefault="001636E5" w:rsidP="0006068D">
      <w:pPr>
        <w:pStyle w:val="NormalWeb"/>
        <w:spacing w:before="0" w:beforeAutospacing="0" w:after="0" w:afterAutospacing="0" w:line="360" w:lineRule="auto"/>
        <w:jc w:val="both"/>
        <w:rPr>
          <w:rFonts w:ascii="Book Antiqua" w:eastAsia="宋体" w:hAnsi="Book Antiqua"/>
          <w:lang w:eastAsia="zh-CN"/>
        </w:rPr>
      </w:pPr>
      <w:r w:rsidRPr="0006068D">
        <w:rPr>
          <w:rFonts w:ascii="Book Antiqua" w:hAnsi="Book Antiqua"/>
        </w:rPr>
        <w:t> </w:t>
      </w:r>
    </w:p>
    <w:p w14:paraId="7A77B76B" w14:textId="74D67AB1" w:rsidR="001636E5" w:rsidRPr="0006068D" w:rsidRDefault="007E73CF"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rPr>
        <w:t>DISCUSSION</w:t>
      </w:r>
      <w:r w:rsidR="001636E5" w:rsidRPr="0006068D">
        <w:rPr>
          <w:rFonts w:ascii="Book Antiqua" w:hAnsi="Book Antiqua"/>
          <w:b/>
        </w:rPr>
        <w:t> </w:t>
      </w:r>
    </w:p>
    <w:p w14:paraId="5DC47BC1" w14:textId="29E660FB" w:rsidR="001636E5" w:rsidRPr="0006068D" w:rsidRDefault="001636E5"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The results of this retrospective study </w:t>
      </w:r>
      <w:r w:rsidR="004F5008" w:rsidRPr="0006068D">
        <w:rPr>
          <w:rFonts w:ascii="Book Antiqua" w:hAnsi="Book Antiqua"/>
        </w:rPr>
        <w:t xml:space="preserve">have </w:t>
      </w:r>
      <w:r w:rsidRPr="0006068D">
        <w:rPr>
          <w:rFonts w:ascii="Book Antiqua" w:hAnsi="Book Antiqua"/>
        </w:rPr>
        <w:t xml:space="preserve">demonstrated that CSM-PLT was able to shorten </w:t>
      </w:r>
      <w:r w:rsidR="0000150A" w:rsidRPr="0006068D">
        <w:rPr>
          <w:rFonts w:ascii="Book Antiqua" w:hAnsi="Book Antiqua"/>
        </w:rPr>
        <w:t xml:space="preserve">the </w:t>
      </w:r>
      <w:r w:rsidRPr="0006068D">
        <w:rPr>
          <w:rFonts w:ascii="Book Antiqua" w:hAnsi="Book Antiqua"/>
        </w:rPr>
        <w:t xml:space="preserve">total procedure time for gastric ESD without </w:t>
      </w:r>
      <w:r w:rsidR="004F5008" w:rsidRPr="0006068D">
        <w:rPr>
          <w:rFonts w:ascii="Book Antiqua" w:hAnsi="Book Antiqua"/>
        </w:rPr>
        <w:t xml:space="preserve">a </w:t>
      </w:r>
      <w:r w:rsidRPr="0006068D">
        <w:rPr>
          <w:rFonts w:ascii="Book Antiqua" w:hAnsi="Book Antiqua"/>
        </w:rPr>
        <w:t xml:space="preserve">decline </w:t>
      </w:r>
      <w:r w:rsidR="004F5008" w:rsidRPr="0006068D">
        <w:rPr>
          <w:rFonts w:ascii="Book Antiqua" w:hAnsi="Book Antiqua"/>
        </w:rPr>
        <w:t xml:space="preserve">in the </w:t>
      </w:r>
      <w:r w:rsidR="004F5008" w:rsidRPr="0006068D">
        <w:rPr>
          <w:rFonts w:ascii="Book Antiqua" w:hAnsi="Book Antiqua"/>
        </w:rPr>
        <w:lastRenderedPageBreak/>
        <w:t xml:space="preserve">proportion of </w:t>
      </w:r>
      <w:r w:rsidRPr="0006068D">
        <w:rPr>
          <w:rFonts w:ascii="Book Antiqua" w:hAnsi="Book Antiqua"/>
          <w:i/>
        </w:rPr>
        <w:t>en bloc</w:t>
      </w:r>
      <w:r w:rsidRPr="0006068D">
        <w:rPr>
          <w:rFonts w:ascii="Book Antiqua" w:hAnsi="Book Antiqua"/>
        </w:rPr>
        <w:t xml:space="preserve"> resection and </w:t>
      </w:r>
      <w:r w:rsidR="00545140" w:rsidRPr="0006068D">
        <w:rPr>
          <w:rFonts w:ascii="Book Antiqua" w:hAnsi="Book Antiqua"/>
        </w:rPr>
        <w:t>no</w:t>
      </w:r>
      <w:r w:rsidR="004F5008" w:rsidRPr="0006068D">
        <w:rPr>
          <w:rFonts w:ascii="Book Antiqua" w:hAnsi="Book Antiqua"/>
        </w:rPr>
        <w:t xml:space="preserve"> </w:t>
      </w:r>
      <w:r w:rsidRPr="0006068D">
        <w:rPr>
          <w:rFonts w:ascii="Book Antiqua" w:hAnsi="Book Antiqua"/>
        </w:rPr>
        <w:t xml:space="preserve">increase </w:t>
      </w:r>
      <w:r w:rsidR="0000150A" w:rsidRPr="0006068D">
        <w:rPr>
          <w:rFonts w:ascii="Book Antiqua" w:hAnsi="Book Antiqua"/>
        </w:rPr>
        <w:t xml:space="preserve">in </w:t>
      </w:r>
      <w:r w:rsidRPr="0006068D">
        <w:rPr>
          <w:rFonts w:ascii="Book Antiqua" w:hAnsi="Book Antiqua"/>
        </w:rPr>
        <w:t xml:space="preserve">complications. </w:t>
      </w:r>
      <w:r w:rsidR="00895D99" w:rsidRPr="0006068D">
        <w:rPr>
          <w:rFonts w:ascii="Book Antiqua" w:hAnsi="Book Antiqua"/>
        </w:rPr>
        <w:t>A</w:t>
      </w:r>
      <w:r w:rsidR="00AD28B5" w:rsidRPr="0006068D">
        <w:rPr>
          <w:rFonts w:ascii="Book Antiqua" w:hAnsi="Book Antiqua"/>
        </w:rPr>
        <w:t xml:space="preserve"> </w:t>
      </w:r>
      <w:r w:rsidRPr="0006068D">
        <w:rPr>
          <w:rFonts w:ascii="Book Antiqua" w:hAnsi="Book Antiqua"/>
        </w:rPr>
        <w:t xml:space="preserve">Shortening of </w:t>
      </w:r>
      <w:r w:rsidR="00C06A98" w:rsidRPr="0006068D">
        <w:rPr>
          <w:rFonts w:ascii="Book Antiqua" w:hAnsi="Book Antiqua"/>
        </w:rPr>
        <w:t xml:space="preserve">the </w:t>
      </w:r>
      <w:r w:rsidRPr="0006068D">
        <w:rPr>
          <w:rFonts w:ascii="Book Antiqua" w:hAnsi="Book Antiqua"/>
        </w:rPr>
        <w:t xml:space="preserve">procedure time </w:t>
      </w:r>
      <w:r w:rsidR="00DC4509" w:rsidRPr="0006068D">
        <w:rPr>
          <w:rFonts w:ascii="Book Antiqua" w:hAnsi="Book Antiqua"/>
        </w:rPr>
        <w:t xml:space="preserve">is clinically significant </w:t>
      </w:r>
      <w:r w:rsidR="00545140" w:rsidRPr="0006068D">
        <w:rPr>
          <w:rFonts w:ascii="Book Antiqua" w:hAnsi="Book Antiqua"/>
        </w:rPr>
        <w:t xml:space="preserve">because </w:t>
      </w:r>
      <w:r w:rsidR="00DC4509" w:rsidRPr="0006068D">
        <w:rPr>
          <w:rFonts w:ascii="Book Antiqua" w:hAnsi="Book Antiqua"/>
        </w:rPr>
        <w:t xml:space="preserve">it facilitates </w:t>
      </w:r>
      <w:r w:rsidR="004F5008" w:rsidRPr="0006068D">
        <w:rPr>
          <w:rFonts w:ascii="Book Antiqua" w:hAnsi="Book Antiqua"/>
        </w:rPr>
        <w:t>reduc</w:t>
      </w:r>
      <w:r w:rsidR="00DC4509" w:rsidRPr="0006068D">
        <w:rPr>
          <w:rFonts w:ascii="Book Antiqua" w:hAnsi="Book Antiqua"/>
        </w:rPr>
        <w:t>tion in</w:t>
      </w:r>
      <w:r w:rsidR="004F5008" w:rsidRPr="0006068D">
        <w:rPr>
          <w:rFonts w:ascii="Book Antiqua" w:hAnsi="Book Antiqua"/>
        </w:rPr>
        <w:t xml:space="preserve"> </w:t>
      </w:r>
      <w:r w:rsidRPr="0006068D">
        <w:rPr>
          <w:rFonts w:ascii="Book Antiqua" w:hAnsi="Book Antiqua"/>
        </w:rPr>
        <w:t>dose</w:t>
      </w:r>
      <w:r w:rsidR="004F5008" w:rsidRPr="0006068D">
        <w:rPr>
          <w:rFonts w:ascii="Book Antiqua" w:hAnsi="Book Antiqua"/>
        </w:rPr>
        <w:t>, duration of exposure, and risks of</w:t>
      </w:r>
      <w:r w:rsidR="00DC4509" w:rsidRPr="0006068D">
        <w:rPr>
          <w:rFonts w:ascii="Book Antiqua" w:hAnsi="Book Antiqua"/>
        </w:rPr>
        <w:t xml:space="preserve"> </w:t>
      </w:r>
      <w:r w:rsidRPr="0006068D">
        <w:rPr>
          <w:rFonts w:ascii="Book Antiqua" w:hAnsi="Book Antiqua"/>
        </w:rPr>
        <w:t>sedative</w:t>
      </w:r>
      <w:r w:rsidR="00DC4509" w:rsidRPr="0006068D">
        <w:rPr>
          <w:rFonts w:ascii="Book Antiqua" w:hAnsi="Book Antiqua"/>
        </w:rPr>
        <w:t xml:space="preserve"> us</w:t>
      </w:r>
      <w:r w:rsidR="00545140" w:rsidRPr="0006068D">
        <w:rPr>
          <w:rFonts w:ascii="Book Antiqua" w:hAnsi="Book Antiqua"/>
        </w:rPr>
        <w:t>e</w:t>
      </w:r>
      <w:r w:rsidRPr="0006068D">
        <w:rPr>
          <w:rFonts w:ascii="Book Antiqua" w:hAnsi="Book Antiqua"/>
        </w:rPr>
        <w:t xml:space="preserve"> during ESD. Furthermore, </w:t>
      </w:r>
      <w:r w:rsidR="004F5008" w:rsidRPr="0006068D">
        <w:rPr>
          <w:rFonts w:ascii="Book Antiqua" w:hAnsi="Book Antiqua"/>
        </w:rPr>
        <w:t xml:space="preserve">a shortened procedure time can </w:t>
      </w:r>
      <w:r w:rsidRPr="0006068D">
        <w:rPr>
          <w:rFonts w:ascii="Book Antiqua" w:hAnsi="Book Antiqua"/>
        </w:rPr>
        <w:t xml:space="preserve">reduce the </w:t>
      </w:r>
      <w:r w:rsidR="00545140" w:rsidRPr="0006068D">
        <w:rPr>
          <w:rFonts w:ascii="Book Antiqua" w:hAnsi="Book Antiqua"/>
        </w:rPr>
        <w:t>working</w:t>
      </w:r>
      <w:r w:rsidRPr="0006068D">
        <w:rPr>
          <w:rFonts w:ascii="Book Antiqua" w:hAnsi="Book Antiqua"/>
        </w:rPr>
        <w:t xml:space="preserve"> hours</w:t>
      </w:r>
      <w:r w:rsidR="00D3590F" w:rsidRPr="0006068D">
        <w:rPr>
          <w:rFonts w:ascii="Book Antiqua" w:hAnsi="Book Antiqua"/>
        </w:rPr>
        <w:t xml:space="preserve"> </w:t>
      </w:r>
      <w:r w:rsidRPr="0006068D">
        <w:rPr>
          <w:rFonts w:ascii="Book Antiqua" w:hAnsi="Book Antiqua"/>
        </w:rPr>
        <w:t>of medical staff</w:t>
      </w:r>
      <w:r w:rsidR="00545140" w:rsidRPr="0006068D">
        <w:rPr>
          <w:rFonts w:ascii="Book Antiqua" w:hAnsi="Book Antiqua"/>
        </w:rPr>
        <w:t>,</w:t>
      </w:r>
      <w:r w:rsidR="00DC4509" w:rsidRPr="0006068D">
        <w:rPr>
          <w:rFonts w:ascii="Book Antiqua" w:hAnsi="Book Antiqua"/>
        </w:rPr>
        <w:t xml:space="preserve"> including</w:t>
      </w:r>
      <w:r w:rsidRPr="0006068D">
        <w:rPr>
          <w:rFonts w:ascii="Book Antiqua" w:hAnsi="Book Antiqua"/>
        </w:rPr>
        <w:t xml:space="preserve"> physician</w:t>
      </w:r>
      <w:r w:rsidR="004F5008" w:rsidRPr="0006068D">
        <w:rPr>
          <w:rFonts w:ascii="Book Antiqua" w:hAnsi="Book Antiqua"/>
        </w:rPr>
        <w:t>s</w:t>
      </w:r>
      <w:r w:rsidRPr="0006068D">
        <w:rPr>
          <w:rFonts w:ascii="Book Antiqua" w:hAnsi="Book Antiqua"/>
        </w:rPr>
        <w:t xml:space="preserve"> and nurse</w:t>
      </w:r>
      <w:r w:rsidR="004F5008" w:rsidRPr="0006068D">
        <w:rPr>
          <w:rFonts w:ascii="Book Antiqua" w:hAnsi="Book Antiqua"/>
        </w:rPr>
        <w:t>s</w:t>
      </w:r>
      <w:r w:rsidR="005B0F98" w:rsidRPr="0006068D">
        <w:rPr>
          <w:rFonts w:ascii="Book Antiqua" w:hAnsi="Book Antiqua"/>
        </w:rPr>
        <w:t xml:space="preserve">. </w:t>
      </w:r>
      <w:r w:rsidR="00631AAF" w:rsidRPr="0006068D">
        <w:rPr>
          <w:rFonts w:ascii="Book Antiqua" w:hAnsi="Book Antiqua"/>
        </w:rPr>
        <w:t>Consequently</w:t>
      </w:r>
      <w:r w:rsidR="005B0F98" w:rsidRPr="0006068D">
        <w:rPr>
          <w:rFonts w:ascii="Book Antiqua" w:hAnsi="Book Antiqua"/>
        </w:rPr>
        <w:t xml:space="preserve">, </w:t>
      </w:r>
      <w:r w:rsidR="00631AAF" w:rsidRPr="0006068D">
        <w:rPr>
          <w:rFonts w:ascii="Book Antiqua" w:hAnsi="Book Antiqua"/>
        </w:rPr>
        <w:t xml:space="preserve">a </w:t>
      </w:r>
      <w:r w:rsidR="005B0F98" w:rsidRPr="0006068D">
        <w:rPr>
          <w:rFonts w:ascii="Book Antiqua" w:hAnsi="Book Antiqua"/>
        </w:rPr>
        <w:t xml:space="preserve">reduction </w:t>
      </w:r>
      <w:r w:rsidR="00631AAF" w:rsidRPr="0006068D">
        <w:rPr>
          <w:rFonts w:ascii="Book Antiqua" w:hAnsi="Book Antiqua"/>
        </w:rPr>
        <w:t>in the</w:t>
      </w:r>
      <w:r w:rsidR="005B0F98" w:rsidRPr="0006068D">
        <w:rPr>
          <w:rFonts w:ascii="Book Antiqua" w:hAnsi="Book Antiqua"/>
        </w:rPr>
        <w:t xml:space="preserve"> cost associated with ESD can be expected</w:t>
      </w:r>
      <w:r w:rsidR="00235A2B" w:rsidRPr="0006068D">
        <w:rPr>
          <w:rFonts w:ascii="Book Antiqua" w:hAnsi="Book Antiqua"/>
        </w:rPr>
        <w:t>,</w:t>
      </w:r>
      <w:r w:rsidR="0048396F" w:rsidRPr="0006068D">
        <w:rPr>
          <w:rFonts w:ascii="Book Antiqua" w:hAnsi="Book Antiqua"/>
        </w:rPr>
        <w:t xml:space="preserve"> </w:t>
      </w:r>
      <w:r w:rsidR="00A22950" w:rsidRPr="0006068D">
        <w:rPr>
          <w:rFonts w:ascii="Book Antiqua" w:hAnsi="Book Antiqua"/>
        </w:rPr>
        <w:t>as S</w:t>
      </w:r>
      <w:r w:rsidR="0048396F" w:rsidRPr="0006068D">
        <w:rPr>
          <w:rFonts w:ascii="Book Antiqua" w:hAnsi="Book Antiqua"/>
        </w:rPr>
        <w:t xml:space="preserve">uzuki </w:t>
      </w:r>
      <w:r w:rsidR="0048396F" w:rsidRPr="0006068D">
        <w:rPr>
          <w:rFonts w:ascii="Book Antiqua" w:hAnsi="Book Antiqua"/>
          <w:i/>
        </w:rPr>
        <w:t>et al</w:t>
      </w:r>
      <w:r w:rsidR="0048396F" w:rsidRPr="0006068D">
        <w:rPr>
          <w:rFonts w:ascii="Book Antiqua" w:hAnsi="Book Antiqua"/>
          <w:vertAlign w:val="superscript"/>
        </w:rPr>
        <w:fldChar w:fldCharType="begin" w:fldLock="1"/>
      </w:r>
      <w:r w:rsidR="0048396F" w:rsidRPr="0006068D">
        <w:rPr>
          <w:rFonts w:ascii="Book Antiqua" w:hAnsi="Book Antiqua"/>
          <w:vertAlign w:val="superscript"/>
        </w:rPr>
        <w:instrText>ADDIN CSL_CITATION { "citationItems" : [ { "id" : "ITEM-1", "itemData" : { "DOI" : "10.1016/j.gie.2015.07.014", "ISSN" : "1097-6779", "PMID" : "26320698", "abstract" : "BACKGROUND AND AIMS: Although endoscopic submucosal dissection (ESD) is a significant advancement in therapeutic endoscopy, it is a complicated technique and requires considerable expertise. In this exploratory study, we evaluated the efficacy of a simple traction method that uses dental floss and a hemoclip (DFC) and was developed to overcome the technical difficulties of ESD. METHODS: In total, 238 early gastric cancers treated by ESD between May 2012 and December 2014 at Tokyo Medical University were retrospectively reviewed. Lesions treated by conventional ESD (n = 185) and by ESD with DFC (ESD-DFC) (n = 53) were compared. Multivariable analyses and propensity score matching were used to compensate for the differences in age, sex, resected specimen size, lesion location, lesion position, presence of ulceration, and operator level. The procedure time, rate of en bloc and complete resection, and rates of adverse events were evaluated between the 2 groups. RESULTS: Propensity score matching analysis created 43 matched pairs. Adjusted comparisons between ESD-DFC and conventional ESD showed similar treatment outcomes (en bloc resection rate: 97.7% vs 100%, P = .315; complete resection rate: 90.7% vs 95.3%, P = .397; perforation during ESD rate: 2.3% vs 2.3%, P = 1.000; post-ESD bleeding rate: 4.7% vs 4.7%, P = 1.000) but a significantly shorter procedure time for ESD-DFC (82.2 \u00b1 79.5 minutes vs 118.2 \u00b1 71.6 minutes, P = .002). CONCLUSION: ESD-DFC facilitated rapid ESD with good visualization and traction while ensuring high curability and safety.", "author" : [ { "dropping-particle" : "", "family" : "Suzuki", "given" : "Sho", "non-dropping-particle" : "", "parse-names" : false, "suffix" : "" }, { "dropping-particle" : "", "family" : "Gotoda", "given" : "Takuji", "non-dropping-particle" : "", "parse-names" : false, "suffix" : "" }, { "dropping-particle" : "", "family" : "Kobayashi", "given" : "Yoshiyuki", "non-dropping-particle" : "", "parse-names" : false, "suffix" : "" }, { "dropping-particle" : "", "family" : "Kono", "given" : "Shin", "non-dropping-particle" : "", "parse-names" : false, "suffix" : "" }, { "dropping-particle" : "", "family" : "Iwatsuka", "given" : "Kunio", "non-dropping-particle" : "", "parse-names" : false, "suffix" : "" }, { "dropping-particle" : "", "family" : "Yagi-Kuwata", "given" : "Naoko", "non-dropping-particle" : "", "parse-names" : false, "suffix" : "" }, { "dropping-particle" : "", "family" : "Kusano", "given" : "Chika", "non-dropping-particle" : "", "parse-names" : false, "suffix" : "" }, { "dropping-particle" : "", "family" : "Fukuzawa", "given" : "Masakatsu", "non-dropping-particle" : "", "parse-names" : false, "suffix" : "" }, { "dropping-particle" : "", "family" : "Moriyasu", "given" : "Fuminori", "non-dropping-particle" : "", "parse-names" : false, "suffix" : "" } ], "container-title" : "Gastrointestinal endoscopy", "id" : "ITEM-1", "issue" : "2", "issued" : { "date-parts" : [ [ "2016", "2" ] ] }, "page" : "337-46", "title" : "Usefulness of a traction method using dental floss and a hemoclip for gastric endoscopic submucosal dissection: a propensity score matching analysis (with videos).", "type" : "article-journal", "volume" : "83" }, "uris" : [ "http://www.mendeley.com/documents/?uuid=8c1dadf9-ed2f-4033-8724-a7518cc329c8" ] } ], "mendeley" : { "formattedCitation" : "[10]", "plainTextFormattedCitation" : "[10]", "previouslyFormattedCitation" : "[10]" }, "properties" : { "noteIndex" : 0 }, "schema" : "https://github.com/citation-style-language/schema/raw/master/csl-citation.json" }</w:instrText>
      </w:r>
      <w:r w:rsidR="0048396F" w:rsidRPr="0006068D">
        <w:rPr>
          <w:rFonts w:ascii="Book Antiqua" w:hAnsi="Book Antiqua"/>
          <w:vertAlign w:val="superscript"/>
        </w:rPr>
        <w:fldChar w:fldCharType="separate"/>
      </w:r>
      <w:r w:rsidR="0048396F" w:rsidRPr="0006068D">
        <w:rPr>
          <w:rFonts w:ascii="Book Antiqua" w:hAnsi="Book Antiqua"/>
          <w:vertAlign w:val="superscript"/>
        </w:rPr>
        <w:t>[10]</w:t>
      </w:r>
      <w:r w:rsidR="0048396F" w:rsidRPr="0006068D">
        <w:rPr>
          <w:rFonts w:ascii="Book Antiqua" w:hAnsi="Book Antiqua"/>
          <w:vertAlign w:val="superscript"/>
        </w:rPr>
        <w:fldChar w:fldCharType="end"/>
      </w:r>
      <w:r w:rsidR="00A22950" w:rsidRPr="0006068D">
        <w:rPr>
          <w:rFonts w:ascii="Book Antiqua" w:hAnsi="Book Antiqua"/>
        </w:rPr>
        <w:t xml:space="preserve"> </w:t>
      </w:r>
      <w:r w:rsidR="004A0CD2" w:rsidRPr="0006068D">
        <w:rPr>
          <w:rFonts w:ascii="Book Antiqua" w:hAnsi="Book Antiqua"/>
        </w:rPr>
        <w:t xml:space="preserve">showed </w:t>
      </w:r>
      <w:r w:rsidR="00A22950" w:rsidRPr="0006068D">
        <w:rPr>
          <w:rFonts w:ascii="Book Antiqua" w:hAnsi="Book Antiqua"/>
        </w:rPr>
        <w:t>in the</w:t>
      </w:r>
      <w:r w:rsidR="00235A2B" w:rsidRPr="0006068D">
        <w:rPr>
          <w:rFonts w:ascii="Book Antiqua" w:hAnsi="Book Antiqua"/>
        </w:rPr>
        <w:t>ir</w:t>
      </w:r>
      <w:r w:rsidR="00A22950" w:rsidRPr="0006068D">
        <w:rPr>
          <w:rFonts w:ascii="Book Antiqua" w:hAnsi="Book Antiqua"/>
        </w:rPr>
        <w:t xml:space="preserve"> </w:t>
      </w:r>
      <w:r w:rsidR="00235A2B" w:rsidRPr="0006068D">
        <w:rPr>
          <w:rFonts w:ascii="Book Antiqua" w:hAnsi="Book Antiqua"/>
        </w:rPr>
        <w:t>article</w:t>
      </w:r>
      <w:r w:rsidR="00A22950" w:rsidRPr="0006068D">
        <w:rPr>
          <w:rFonts w:ascii="Book Antiqua" w:hAnsi="Book Antiqua"/>
        </w:rPr>
        <w:t>.</w:t>
      </w:r>
      <w:r w:rsidR="00B51E4F" w:rsidRPr="0006068D">
        <w:rPr>
          <w:rFonts w:ascii="Book Antiqua" w:hAnsi="Book Antiqua"/>
        </w:rPr>
        <w:t xml:space="preserve"> </w:t>
      </w:r>
    </w:p>
    <w:p w14:paraId="55CC8CEE" w14:textId="764627E2" w:rsidR="001636E5" w:rsidRPr="0006068D" w:rsidRDefault="00C74469" w:rsidP="0006068D">
      <w:pPr>
        <w:pStyle w:val="NormalWeb"/>
        <w:spacing w:before="0" w:beforeAutospacing="0" w:after="0" w:afterAutospacing="0" w:line="360" w:lineRule="auto"/>
        <w:ind w:left="120" w:hangingChars="50" w:hanging="120"/>
        <w:jc w:val="both"/>
        <w:rPr>
          <w:rFonts w:ascii="Book Antiqua" w:hAnsi="Book Antiqua"/>
        </w:rPr>
      </w:pPr>
      <w:r w:rsidRPr="0006068D">
        <w:rPr>
          <w:rFonts w:ascii="Book Antiqua" w:hAnsi="Book Antiqua"/>
        </w:rPr>
        <w:tab/>
      </w:r>
      <w:r w:rsidR="00B51E4F" w:rsidRPr="0006068D">
        <w:rPr>
          <w:rFonts w:ascii="Book Antiqua" w:hAnsi="Book Antiqua"/>
        </w:rPr>
        <w:tab/>
      </w:r>
      <w:r w:rsidR="004F5008" w:rsidRPr="0006068D">
        <w:rPr>
          <w:rFonts w:ascii="Book Antiqua" w:hAnsi="Book Antiqua"/>
        </w:rPr>
        <w:t>We</w:t>
      </w:r>
      <w:r w:rsidR="001636E5" w:rsidRPr="0006068D">
        <w:rPr>
          <w:rFonts w:ascii="Book Antiqua" w:hAnsi="Book Antiqua"/>
        </w:rPr>
        <w:t xml:space="preserve"> considered two reasons </w:t>
      </w:r>
      <w:r w:rsidR="00D3590F" w:rsidRPr="0006068D">
        <w:rPr>
          <w:rFonts w:ascii="Book Antiqua" w:hAnsi="Book Antiqua"/>
        </w:rPr>
        <w:t xml:space="preserve">for the </w:t>
      </w:r>
      <w:r w:rsidR="001636E5" w:rsidRPr="0006068D">
        <w:rPr>
          <w:rFonts w:ascii="Book Antiqua" w:hAnsi="Book Antiqua"/>
        </w:rPr>
        <w:t>shorten</w:t>
      </w:r>
      <w:r w:rsidR="00D3590F" w:rsidRPr="0006068D">
        <w:rPr>
          <w:rFonts w:ascii="Book Antiqua" w:hAnsi="Book Antiqua"/>
        </w:rPr>
        <w:t>ing of</w:t>
      </w:r>
      <w:r w:rsidR="001636E5" w:rsidRPr="0006068D">
        <w:rPr>
          <w:rFonts w:ascii="Book Antiqua" w:hAnsi="Book Antiqua"/>
        </w:rPr>
        <w:t xml:space="preserve"> ESD procedure time</w:t>
      </w:r>
      <w:r w:rsidR="00D3590F" w:rsidRPr="0006068D">
        <w:rPr>
          <w:rFonts w:ascii="Book Antiqua" w:hAnsi="Book Antiqua"/>
        </w:rPr>
        <w:t xml:space="preserve"> by CSM-PLT</w:t>
      </w:r>
      <w:r w:rsidR="001636E5" w:rsidRPr="0006068D">
        <w:rPr>
          <w:rFonts w:ascii="Book Antiqua" w:hAnsi="Book Antiqua"/>
        </w:rPr>
        <w:t>. First, when we lift</w:t>
      </w:r>
      <w:r w:rsidR="004F5008" w:rsidRPr="0006068D">
        <w:rPr>
          <w:rFonts w:ascii="Book Antiqua" w:hAnsi="Book Antiqua"/>
        </w:rPr>
        <w:t xml:space="preserve">ed the </w:t>
      </w:r>
      <w:r w:rsidR="001636E5" w:rsidRPr="0006068D">
        <w:rPr>
          <w:rFonts w:ascii="Book Antiqua" w:hAnsi="Book Antiqua"/>
        </w:rPr>
        <w:t xml:space="preserve">mucosal layer by applying </w:t>
      </w:r>
      <w:r w:rsidR="004F5008" w:rsidRPr="0006068D">
        <w:rPr>
          <w:rFonts w:ascii="Book Antiqua" w:hAnsi="Book Antiqua"/>
        </w:rPr>
        <w:t>an a</w:t>
      </w:r>
      <w:r w:rsidR="001636E5" w:rsidRPr="0006068D">
        <w:rPr>
          <w:rFonts w:ascii="Book Antiqua" w:hAnsi="Book Antiqua"/>
        </w:rPr>
        <w:t xml:space="preserve">ppropriate tension to a lesion edge, we </w:t>
      </w:r>
      <w:r w:rsidR="004F5008" w:rsidRPr="0006068D">
        <w:rPr>
          <w:rFonts w:ascii="Book Antiqua" w:hAnsi="Book Antiqua"/>
        </w:rPr>
        <w:t xml:space="preserve">were </w:t>
      </w:r>
      <w:r w:rsidR="001636E5" w:rsidRPr="0006068D">
        <w:rPr>
          <w:rFonts w:ascii="Book Antiqua" w:hAnsi="Book Antiqua"/>
        </w:rPr>
        <w:t xml:space="preserve">able to obtain good visibility of </w:t>
      </w:r>
      <w:r w:rsidR="004F5008" w:rsidRPr="0006068D">
        <w:rPr>
          <w:rFonts w:ascii="Book Antiqua" w:hAnsi="Book Antiqua"/>
        </w:rPr>
        <w:t xml:space="preserve">the </w:t>
      </w:r>
      <w:r w:rsidR="001636E5" w:rsidRPr="0006068D">
        <w:rPr>
          <w:rFonts w:ascii="Book Antiqua" w:hAnsi="Book Antiqua"/>
        </w:rPr>
        <w:t xml:space="preserve">submucosal layer. </w:t>
      </w:r>
      <w:r w:rsidR="004F5008" w:rsidRPr="0006068D">
        <w:rPr>
          <w:rFonts w:ascii="Book Antiqua" w:hAnsi="Book Antiqua"/>
        </w:rPr>
        <w:t>G</w:t>
      </w:r>
      <w:r w:rsidR="001636E5" w:rsidRPr="0006068D">
        <w:rPr>
          <w:rFonts w:ascii="Book Antiqua" w:hAnsi="Book Antiqua"/>
        </w:rPr>
        <w:t>ood visualization facilitate</w:t>
      </w:r>
      <w:r w:rsidR="004F5008" w:rsidRPr="0006068D">
        <w:rPr>
          <w:rFonts w:ascii="Book Antiqua" w:hAnsi="Book Antiqua"/>
        </w:rPr>
        <w:t>d</w:t>
      </w:r>
      <w:r w:rsidR="00AF37EA" w:rsidRPr="0006068D">
        <w:rPr>
          <w:rFonts w:ascii="Book Antiqua" w:hAnsi="Book Antiqua"/>
        </w:rPr>
        <w:t xml:space="preserve"> the</w:t>
      </w:r>
      <w:r w:rsidR="001636E5" w:rsidRPr="0006068D">
        <w:rPr>
          <w:rFonts w:ascii="Book Antiqua" w:hAnsi="Book Antiqua"/>
        </w:rPr>
        <w:t xml:space="preserve"> identif</w:t>
      </w:r>
      <w:r w:rsidR="004F5008" w:rsidRPr="0006068D">
        <w:rPr>
          <w:rFonts w:ascii="Book Antiqua" w:hAnsi="Book Antiqua"/>
        </w:rPr>
        <w:t xml:space="preserve">ication of </w:t>
      </w:r>
      <w:r w:rsidR="001636E5" w:rsidRPr="0006068D">
        <w:rPr>
          <w:rFonts w:ascii="Book Antiqua" w:hAnsi="Book Antiqua"/>
        </w:rPr>
        <w:t>blood vessel</w:t>
      </w:r>
      <w:r w:rsidR="004F5008" w:rsidRPr="0006068D">
        <w:rPr>
          <w:rFonts w:ascii="Book Antiqua" w:hAnsi="Book Antiqua"/>
        </w:rPr>
        <w:t>s</w:t>
      </w:r>
      <w:r w:rsidR="001636E5" w:rsidRPr="0006068D">
        <w:rPr>
          <w:rFonts w:ascii="Book Antiqua" w:hAnsi="Book Antiqua"/>
        </w:rPr>
        <w:t xml:space="preserve"> and </w:t>
      </w:r>
      <w:r w:rsidR="00AF37EA" w:rsidRPr="0006068D">
        <w:rPr>
          <w:rFonts w:ascii="Book Antiqua" w:hAnsi="Book Antiqua"/>
        </w:rPr>
        <w:t xml:space="preserve">of </w:t>
      </w:r>
      <w:r w:rsidR="004F5008" w:rsidRPr="0006068D">
        <w:rPr>
          <w:rFonts w:ascii="Book Antiqua" w:hAnsi="Book Antiqua"/>
        </w:rPr>
        <w:t xml:space="preserve">the </w:t>
      </w:r>
      <w:r w:rsidR="001636E5" w:rsidRPr="0006068D">
        <w:rPr>
          <w:rFonts w:ascii="Book Antiqua" w:hAnsi="Book Antiqua"/>
        </w:rPr>
        <w:t>dissection</w:t>
      </w:r>
      <w:r w:rsidR="000E417A" w:rsidRPr="0006068D">
        <w:rPr>
          <w:rFonts w:ascii="Book Antiqua" w:hAnsi="Book Antiqua"/>
        </w:rPr>
        <w:t xml:space="preserve"> </w:t>
      </w:r>
      <w:r w:rsidR="001636E5" w:rsidRPr="0006068D">
        <w:rPr>
          <w:rFonts w:ascii="Book Antiqua" w:hAnsi="Book Antiqua"/>
        </w:rPr>
        <w:t xml:space="preserve">line </w:t>
      </w:r>
      <w:r w:rsidR="004F5008" w:rsidRPr="0006068D">
        <w:rPr>
          <w:rFonts w:ascii="Book Antiqua" w:hAnsi="Book Antiqua"/>
        </w:rPr>
        <w:t xml:space="preserve">on the </w:t>
      </w:r>
      <w:r w:rsidR="001636E5" w:rsidRPr="0006068D">
        <w:rPr>
          <w:rFonts w:ascii="Book Antiqua" w:hAnsi="Book Antiqua"/>
        </w:rPr>
        <w:t xml:space="preserve">submucosal layer. </w:t>
      </w:r>
      <w:r w:rsidR="004F5008" w:rsidRPr="0006068D">
        <w:rPr>
          <w:rFonts w:ascii="Book Antiqua" w:hAnsi="Book Antiqua"/>
        </w:rPr>
        <w:t xml:space="preserve">Easy </w:t>
      </w:r>
      <w:r w:rsidR="001636E5" w:rsidRPr="0006068D">
        <w:rPr>
          <w:rFonts w:ascii="Book Antiqua" w:hAnsi="Book Antiqua"/>
        </w:rPr>
        <w:t xml:space="preserve">visualization of vascular </w:t>
      </w:r>
      <w:r w:rsidR="004F5008" w:rsidRPr="0006068D">
        <w:rPr>
          <w:rFonts w:ascii="Book Antiqua" w:hAnsi="Book Antiqua"/>
        </w:rPr>
        <w:t xml:space="preserve">structures resulted </w:t>
      </w:r>
      <w:r w:rsidR="00AF37EA" w:rsidRPr="0006068D">
        <w:rPr>
          <w:rFonts w:ascii="Book Antiqua" w:hAnsi="Book Antiqua"/>
        </w:rPr>
        <w:t>in</w:t>
      </w:r>
      <w:r w:rsidR="004F5008" w:rsidRPr="0006068D">
        <w:rPr>
          <w:rFonts w:ascii="Book Antiqua" w:hAnsi="Book Antiqua"/>
        </w:rPr>
        <w:t xml:space="preserve"> easier </w:t>
      </w:r>
      <w:r w:rsidR="001636E5" w:rsidRPr="0006068D">
        <w:rPr>
          <w:rFonts w:ascii="Book Antiqua" w:hAnsi="Book Antiqua"/>
        </w:rPr>
        <w:t xml:space="preserve">hemostasis </w:t>
      </w:r>
      <w:r w:rsidR="004F5008" w:rsidRPr="0006068D">
        <w:rPr>
          <w:rFonts w:ascii="Book Antiqua" w:hAnsi="Book Antiqua"/>
        </w:rPr>
        <w:t>and</w:t>
      </w:r>
      <w:r w:rsidR="001636E5" w:rsidRPr="0006068D">
        <w:rPr>
          <w:rFonts w:ascii="Book Antiqua" w:hAnsi="Book Antiqua"/>
        </w:rPr>
        <w:t xml:space="preserve"> pre-coagulation </w:t>
      </w:r>
      <w:r w:rsidR="004F5008" w:rsidRPr="0006068D">
        <w:rPr>
          <w:rFonts w:ascii="Book Antiqua" w:hAnsi="Book Antiqua"/>
        </w:rPr>
        <w:t xml:space="preserve">of </w:t>
      </w:r>
      <w:r w:rsidR="001636E5" w:rsidRPr="0006068D">
        <w:rPr>
          <w:rFonts w:ascii="Book Antiqua" w:hAnsi="Book Antiqua"/>
        </w:rPr>
        <w:t xml:space="preserve">vessels </w:t>
      </w:r>
      <w:r w:rsidR="00BF5138" w:rsidRPr="0006068D">
        <w:rPr>
          <w:rFonts w:ascii="Book Antiqua" w:hAnsi="Book Antiqua"/>
        </w:rPr>
        <w:t xml:space="preserve">at </w:t>
      </w:r>
      <w:r w:rsidR="00AF37EA" w:rsidRPr="0006068D">
        <w:rPr>
          <w:rFonts w:ascii="Book Antiqua" w:hAnsi="Book Antiqua"/>
        </w:rPr>
        <w:t xml:space="preserve">a </w:t>
      </w:r>
      <w:r w:rsidR="00BF5138" w:rsidRPr="0006068D">
        <w:rPr>
          <w:rFonts w:ascii="Book Antiqua" w:hAnsi="Book Antiqua"/>
        </w:rPr>
        <w:t xml:space="preserve">risk </w:t>
      </w:r>
      <w:r w:rsidR="00AF37EA" w:rsidRPr="0006068D">
        <w:rPr>
          <w:rFonts w:ascii="Book Antiqua" w:hAnsi="Book Antiqua"/>
        </w:rPr>
        <w:t>of</w:t>
      </w:r>
      <w:r w:rsidR="00BF5138" w:rsidRPr="0006068D">
        <w:rPr>
          <w:rFonts w:ascii="Book Antiqua" w:hAnsi="Book Antiqua"/>
        </w:rPr>
        <w:t xml:space="preserve"> </w:t>
      </w:r>
      <w:r w:rsidR="001636E5" w:rsidRPr="0006068D">
        <w:rPr>
          <w:rFonts w:ascii="Book Antiqua" w:hAnsi="Book Antiqua"/>
        </w:rPr>
        <w:t xml:space="preserve">bleeding. </w:t>
      </w:r>
      <w:r w:rsidR="00BF5138" w:rsidRPr="0006068D">
        <w:rPr>
          <w:rFonts w:ascii="Book Antiqua" w:hAnsi="Book Antiqua"/>
        </w:rPr>
        <w:t>I</w:t>
      </w:r>
      <w:r w:rsidR="001636E5" w:rsidRPr="0006068D">
        <w:rPr>
          <w:rFonts w:ascii="Book Antiqua" w:hAnsi="Book Antiqua"/>
        </w:rPr>
        <w:t xml:space="preserve">dentification of </w:t>
      </w:r>
      <w:r w:rsidR="00BF5138" w:rsidRPr="0006068D">
        <w:rPr>
          <w:rFonts w:ascii="Book Antiqua" w:hAnsi="Book Antiqua"/>
        </w:rPr>
        <w:t xml:space="preserve">the </w:t>
      </w:r>
      <w:r w:rsidR="001636E5" w:rsidRPr="0006068D">
        <w:rPr>
          <w:rFonts w:ascii="Book Antiqua" w:hAnsi="Book Antiqua"/>
        </w:rPr>
        <w:t>dissection</w:t>
      </w:r>
      <w:r w:rsidR="00AF37EA" w:rsidRPr="0006068D">
        <w:rPr>
          <w:rFonts w:ascii="Book Antiqua" w:hAnsi="Book Antiqua"/>
        </w:rPr>
        <w:t xml:space="preserve"> </w:t>
      </w:r>
      <w:r w:rsidR="001636E5" w:rsidRPr="0006068D">
        <w:rPr>
          <w:rFonts w:ascii="Book Antiqua" w:hAnsi="Book Antiqua"/>
        </w:rPr>
        <w:t>line greatly contribute</w:t>
      </w:r>
      <w:r w:rsidR="00BF5138" w:rsidRPr="0006068D">
        <w:rPr>
          <w:rFonts w:ascii="Book Antiqua" w:hAnsi="Book Antiqua"/>
        </w:rPr>
        <w:t>d</w:t>
      </w:r>
      <w:r w:rsidR="001636E5" w:rsidRPr="0006068D">
        <w:rPr>
          <w:rFonts w:ascii="Book Antiqua" w:hAnsi="Book Antiqua"/>
        </w:rPr>
        <w:t xml:space="preserve"> to incision speed and safety. In this regard, it is necessary to </w:t>
      </w:r>
      <w:r w:rsidRPr="0006068D">
        <w:rPr>
          <w:rFonts w:ascii="Book Antiqua" w:hAnsi="Book Antiqua"/>
        </w:rPr>
        <w:t>understand</w:t>
      </w:r>
      <w:r w:rsidR="001636E5" w:rsidRPr="0006068D">
        <w:rPr>
          <w:rFonts w:ascii="Book Antiqua" w:hAnsi="Book Antiqua"/>
        </w:rPr>
        <w:t xml:space="preserve"> that </w:t>
      </w:r>
      <w:r w:rsidR="00CF5F46" w:rsidRPr="0006068D">
        <w:rPr>
          <w:rFonts w:ascii="Book Antiqua" w:hAnsi="Book Antiqua"/>
        </w:rPr>
        <w:t xml:space="preserve">compared with conventional ESD, in ESD using CSM-PLT, </w:t>
      </w:r>
      <w:r w:rsidR="00BF5138" w:rsidRPr="0006068D">
        <w:rPr>
          <w:rFonts w:ascii="Book Antiqua" w:hAnsi="Book Antiqua"/>
        </w:rPr>
        <w:t xml:space="preserve">the </w:t>
      </w:r>
      <w:r w:rsidR="001636E5" w:rsidRPr="0006068D">
        <w:rPr>
          <w:rFonts w:ascii="Book Antiqua" w:hAnsi="Book Antiqua"/>
        </w:rPr>
        <w:t>muscular layer may be elevated by traction</w:t>
      </w:r>
      <w:r w:rsidR="000E417A" w:rsidRPr="0006068D">
        <w:rPr>
          <w:rFonts w:ascii="Book Antiqua" w:hAnsi="Book Antiqua"/>
        </w:rPr>
        <w:t>. Accordingly, to avoid perforation</w:t>
      </w:r>
      <w:r w:rsidR="001B2581" w:rsidRPr="0006068D">
        <w:rPr>
          <w:rFonts w:ascii="Book Antiqua" w:hAnsi="Book Antiqua"/>
        </w:rPr>
        <w:t xml:space="preserve"> during ESD using CSM-PLT</w:t>
      </w:r>
      <w:r w:rsidR="000E417A" w:rsidRPr="0006068D">
        <w:rPr>
          <w:rFonts w:ascii="Book Antiqua" w:hAnsi="Book Antiqua"/>
        </w:rPr>
        <w:t>,</w:t>
      </w:r>
      <w:r w:rsidR="001B2581" w:rsidRPr="0006068D">
        <w:rPr>
          <w:rFonts w:ascii="Book Antiqua" w:hAnsi="Book Antiqua"/>
        </w:rPr>
        <w:t xml:space="preserve"> resection </w:t>
      </w:r>
      <w:r w:rsidR="00631AAF" w:rsidRPr="0006068D">
        <w:rPr>
          <w:rFonts w:ascii="Book Antiqua" w:hAnsi="Book Antiqua"/>
        </w:rPr>
        <w:t>after</w:t>
      </w:r>
      <w:r w:rsidR="001B2581" w:rsidRPr="0006068D">
        <w:rPr>
          <w:rFonts w:ascii="Book Antiqua" w:hAnsi="Book Antiqua"/>
        </w:rPr>
        <w:t xml:space="preserve"> recognizing a proper dissection line is more important.</w:t>
      </w:r>
      <w:r w:rsidR="000E417A" w:rsidRPr="0006068D">
        <w:rPr>
          <w:rFonts w:ascii="Book Antiqua" w:hAnsi="Book Antiqua"/>
        </w:rPr>
        <w:t xml:space="preserve"> </w:t>
      </w:r>
      <w:r w:rsidR="001636E5" w:rsidRPr="0006068D">
        <w:rPr>
          <w:rFonts w:ascii="Book Antiqua" w:hAnsi="Book Antiqua"/>
        </w:rPr>
        <w:t xml:space="preserve">Second, </w:t>
      </w:r>
      <w:r w:rsidR="00BF5138" w:rsidRPr="0006068D">
        <w:rPr>
          <w:rFonts w:ascii="Book Antiqua" w:hAnsi="Book Antiqua"/>
        </w:rPr>
        <w:t xml:space="preserve">the </w:t>
      </w:r>
      <w:r w:rsidR="001636E5" w:rsidRPr="0006068D">
        <w:rPr>
          <w:rFonts w:ascii="Book Antiqua" w:hAnsi="Book Antiqua"/>
        </w:rPr>
        <w:t xml:space="preserve">taut submucosal layer with traction </w:t>
      </w:r>
      <w:r w:rsidR="00985632" w:rsidRPr="0006068D">
        <w:rPr>
          <w:rFonts w:ascii="Book Antiqua" w:hAnsi="Book Antiqua"/>
        </w:rPr>
        <w:t>allowed</w:t>
      </w:r>
      <w:r w:rsidR="001636E5" w:rsidRPr="0006068D">
        <w:rPr>
          <w:rFonts w:ascii="Book Antiqua" w:hAnsi="Book Antiqua"/>
        </w:rPr>
        <w:t xml:space="preserve"> endoscopists to incise it with less power</w:t>
      </w:r>
      <w:r w:rsidR="00CF5F46" w:rsidRPr="0006068D">
        <w:rPr>
          <w:rFonts w:ascii="Book Antiqua" w:hAnsi="Book Antiqua"/>
        </w:rPr>
        <w:t xml:space="preserve"> such as that for </w:t>
      </w:r>
      <w:r w:rsidR="001636E5" w:rsidRPr="0006068D">
        <w:rPr>
          <w:rFonts w:ascii="Book Antiqua" w:hAnsi="Book Antiqua"/>
        </w:rPr>
        <w:t xml:space="preserve">cutting </w:t>
      </w:r>
      <w:r w:rsidR="00BF5138" w:rsidRPr="0006068D">
        <w:rPr>
          <w:rFonts w:ascii="Book Antiqua" w:hAnsi="Book Antiqua"/>
        </w:rPr>
        <w:t xml:space="preserve">a </w:t>
      </w:r>
      <w:r w:rsidR="001636E5" w:rsidRPr="0006068D">
        <w:rPr>
          <w:rFonts w:ascii="Book Antiqua" w:hAnsi="Book Antiqua"/>
        </w:rPr>
        <w:t xml:space="preserve">taut paper with a knife. </w:t>
      </w:r>
      <w:r w:rsidR="00BF5138" w:rsidRPr="0006068D">
        <w:rPr>
          <w:rFonts w:ascii="Book Antiqua" w:hAnsi="Book Antiqua"/>
        </w:rPr>
        <w:t xml:space="preserve">These advantages are thought to be common among the </w:t>
      </w:r>
      <w:r w:rsidR="001636E5" w:rsidRPr="0006068D">
        <w:rPr>
          <w:rFonts w:ascii="Book Antiqua" w:hAnsi="Book Antiqua"/>
        </w:rPr>
        <w:t>other traction methods. </w:t>
      </w:r>
    </w:p>
    <w:p w14:paraId="168F1337" w14:textId="13756260" w:rsidR="00ED60D4" w:rsidRPr="0006068D" w:rsidRDefault="00C74469"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BF5138" w:rsidRPr="0006068D">
        <w:rPr>
          <w:rFonts w:ascii="Book Antiqua" w:hAnsi="Book Antiqua"/>
        </w:rPr>
        <w:t xml:space="preserve">CSM-PLT </w:t>
      </w:r>
      <w:r w:rsidR="002331F0" w:rsidRPr="0006068D">
        <w:rPr>
          <w:rFonts w:ascii="Book Antiqua" w:hAnsi="Book Antiqua"/>
        </w:rPr>
        <w:t xml:space="preserve">is more advantageous than </w:t>
      </w:r>
      <w:r w:rsidR="001636E5" w:rsidRPr="0006068D">
        <w:rPr>
          <w:rFonts w:ascii="Book Antiqua" w:hAnsi="Book Antiqua"/>
        </w:rPr>
        <w:t xml:space="preserve">other traction methods. First, </w:t>
      </w:r>
      <w:r w:rsidR="002331F0" w:rsidRPr="0006068D">
        <w:rPr>
          <w:rFonts w:ascii="Book Antiqua" w:hAnsi="Book Antiqua"/>
        </w:rPr>
        <w:t>it not only facilitates the</w:t>
      </w:r>
      <w:r w:rsidR="001636E5" w:rsidRPr="0006068D">
        <w:rPr>
          <w:rFonts w:ascii="Book Antiqua" w:hAnsi="Book Antiqua"/>
        </w:rPr>
        <w:t xml:space="preserve"> control </w:t>
      </w:r>
      <w:r w:rsidR="002331F0" w:rsidRPr="0006068D">
        <w:rPr>
          <w:rFonts w:ascii="Book Antiqua" w:hAnsi="Book Antiqua"/>
        </w:rPr>
        <w:t xml:space="preserve">of </w:t>
      </w:r>
      <w:r w:rsidR="00BF5138" w:rsidRPr="0006068D">
        <w:rPr>
          <w:rFonts w:ascii="Book Antiqua" w:hAnsi="Book Antiqua"/>
        </w:rPr>
        <w:t xml:space="preserve">the </w:t>
      </w:r>
      <w:r w:rsidR="001636E5" w:rsidRPr="0006068D">
        <w:rPr>
          <w:rFonts w:ascii="Book Antiqua" w:hAnsi="Book Antiqua"/>
        </w:rPr>
        <w:t xml:space="preserve">degree of strength but </w:t>
      </w:r>
      <w:r w:rsidR="00BF5138" w:rsidRPr="0006068D">
        <w:rPr>
          <w:rFonts w:ascii="Book Antiqua" w:hAnsi="Book Antiqua"/>
        </w:rPr>
        <w:t xml:space="preserve">also </w:t>
      </w:r>
      <w:r w:rsidR="002331F0" w:rsidRPr="0006068D">
        <w:rPr>
          <w:rFonts w:ascii="Book Antiqua" w:hAnsi="Book Antiqua"/>
        </w:rPr>
        <w:t xml:space="preserve">of </w:t>
      </w:r>
      <w:r w:rsidR="00BF5138" w:rsidRPr="0006068D">
        <w:rPr>
          <w:rFonts w:ascii="Book Antiqua" w:hAnsi="Book Antiqua"/>
        </w:rPr>
        <w:t xml:space="preserve">the </w:t>
      </w:r>
      <w:r w:rsidR="001636E5" w:rsidRPr="0006068D">
        <w:rPr>
          <w:rFonts w:ascii="Book Antiqua" w:hAnsi="Book Antiqua"/>
        </w:rPr>
        <w:t xml:space="preserve">direction of traction. </w:t>
      </w:r>
      <w:r w:rsidR="00BF5138" w:rsidRPr="0006068D">
        <w:rPr>
          <w:rFonts w:ascii="Book Antiqua" w:hAnsi="Book Antiqua"/>
        </w:rPr>
        <w:t xml:space="preserve">With the use of </w:t>
      </w:r>
      <w:r w:rsidR="001636E5" w:rsidRPr="0006068D">
        <w:rPr>
          <w:rFonts w:ascii="Book Antiqua" w:hAnsi="Book Antiqua"/>
        </w:rPr>
        <w:t>CSM-PLT</w:t>
      </w:r>
      <w:r w:rsidR="00BF5138" w:rsidRPr="0006068D">
        <w:rPr>
          <w:rFonts w:ascii="Book Antiqua" w:hAnsi="Book Antiqua"/>
        </w:rPr>
        <w:t xml:space="preserve">, we could </w:t>
      </w:r>
      <w:r w:rsidR="001636E5" w:rsidRPr="0006068D">
        <w:rPr>
          <w:rFonts w:ascii="Book Antiqua" w:hAnsi="Book Antiqua"/>
        </w:rPr>
        <w:t xml:space="preserve">coordinate </w:t>
      </w:r>
      <w:r w:rsidR="00BF5138" w:rsidRPr="0006068D">
        <w:rPr>
          <w:rFonts w:ascii="Book Antiqua" w:hAnsi="Book Antiqua"/>
        </w:rPr>
        <w:t xml:space="preserve">a </w:t>
      </w:r>
      <w:r w:rsidR="001636E5" w:rsidRPr="0006068D">
        <w:rPr>
          <w:rFonts w:ascii="Book Antiqua" w:hAnsi="Book Antiqua"/>
        </w:rPr>
        <w:t xml:space="preserve">two-way direction </w:t>
      </w:r>
      <w:r w:rsidR="001636E5" w:rsidRPr="0006068D">
        <w:rPr>
          <w:rFonts w:ascii="Book Antiqua" w:hAnsi="Book Antiqua"/>
        </w:rPr>
        <w:lastRenderedPageBreak/>
        <w:t xml:space="preserve">by pulling and pushing </w:t>
      </w:r>
      <w:r w:rsidR="00BF5138" w:rsidRPr="0006068D">
        <w:rPr>
          <w:rFonts w:ascii="Book Antiqua" w:hAnsi="Book Antiqua"/>
        </w:rPr>
        <w:t xml:space="preserve">the </w:t>
      </w:r>
      <w:r w:rsidR="001636E5" w:rsidRPr="0006068D">
        <w:rPr>
          <w:rFonts w:ascii="Book Antiqua" w:hAnsi="Book Antiqua"/>
        </w:rPr>
        <w:t xml:space="preserve">snare, although </w:t>
      </w:r>
      <w:r w:rsidR="00BF5138" w:rsidRPr="0006068D">
        <w:rPr>
          <w:rFonts w:ascii="Book Antiqua" w:hAnsi="Book Antiqua"/>
        </w:rPr>
        <w:t>the double</w:t>
      </w:r>
      <w:r w:rsidR="002331F0" w:rsidRPr="0006068D">
        <w:rPr>
          <w:rFonts w:ascii="Book Antiqua" w:hAnsi="Book Antiqua"/>
        </w:rPr>
        <w:t>-</w:t>
      </w:r>
      <w:r w:rsidR="00BF5138" w:rsidRPr="0006068D">
        <w:rPr>
          <w:rFonts w:ascii="Book Antiqua" w:hAnsi="Book Antiqua"/>
        </w:rPr>
        <w:t>scope method</w:t>
      </w:r>
      <w:r w:rsidR="00BF5138" w:rsidRPr="0006068D" w:rsidDel="00BF5138">
        <w:rPr>
          <w:rFonts w:ascii="Book Antiqua" w:hAnsi="Book Antiqua"/>
        </w:rPr>
        <w:t xml:space="preserve"> </w:t>
      </w:r>
      <w:r w:rsidR="00BF5138" w:rsidRPr="0006068D">
        <w:rPr>
          <w:rFonts w:ascii="Book Antiqua" w:hAnsi="Book Antiqua"/>
        </w:rPr>
        <w:t xml:space="preserve">would be more </w:t>
      </w:r>
      <w:r w:rsidR="00DF167E" w:rsidRPr="0006068D">
        <w:rPr>
          <w:rFonts w:ascii="Book Antiqua" w:hAnsi="Book Antiqua"/>
        </w:rPr>
        <w:t>controllable</w:t>
      </w:r>
      <w:r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"10.1055/s-0030-1256037", "ISSN" : "1438-8812", "PMID" : "21165828", "abstract" : "Endoscopic submucosal dissection (ESD) is an important therapeutic option for gastric adenoma and early gastric cancer (EGC). However, ESD is technically difficult when lesions are located in the pyloric area. Our aim was to introduce the transnasal endoscope-assisted ESD method, which provides for excellent cutting-line visualization through control of submucosal traction. A total of eight patients with gastric adenoma or EGC located in the pyloric area were consecutively enrolled. A primary operating endoscope was used to perform marking, incision, submucosal dissection, and hemostasis, while a thinner, transnasal endoscope operated by a second endoscopist was used to retract connective submucosal tissue to provide cutting-line visualization using V-shaped grasping forceps. En bloc resection was achieved in all eight cases, as was complete resection. The median longest lesion diameter was 19 mm (range: 12-25 mm), and the median procedure time was 37.5 minutes (range: 29-59 minutes). There were no incidents of significant bleeding or perforation. Transnasal endoscope-assisted ESD was useful for treating gastric neoplasms in the pyloric area. The procedure was relatively easy and safe, provided excellent visualization through tissue retraction, and allowed for complete en bloc resection.", "author" : [ { "dropping-particle" : "", "family" : "Ahn", "given" : "J Y", "non-dropping-particle" : "", "parse-names" : false, "suffix" : "" }, { "dropping-particle" : "", "family" : "Choi", "given" : "K D", "non-dropping-particle" : "", "parse-names" : false, "suffix" : "" }, { "dropping-particle" : "", "family" : "Choi", "given" : "J Y", "non-dropping-particle" : "", "parse-names" : false, "suffix" : "" }, { "dropping-particle" : "", "family" : "Kim", "given" : "M-Y", "non-dropping-particle" : "", "parse-names" : false, "suffix" : "" }, { "dropping-particle" : "", "family" : "Lee", "given" : "J H", "non-dropping-particle" : "", "parse-names" : false, "suffix" : "" }, { "dropping-particle" : "", "family" : "Choi", "given" : "K-S", "non-dropping-particle" : "", "parse-names" : false, "suffix" : "" }, { "dropping-particle" : "", "family" : "Kim", "given" : "D H", "non-dropping-particle" : "", "parse-names" : false, "suffix" : "" }, { "dropping-particle" : "", "family" : "Song", "given" : "H J", "non-dropping-particle" : "", "parse-names" : false, "suffix" : "" }, { "dropping-particle" : "", "family" : "Lee", "given" : "G H", "non-dropping-particle" : "", "parse-names" : false, "suffix" : "" }, { "dropping-particle" : "", "family" : "Jung", "given" : "H-Y", "non-dropping-particle" : "", "parse-names" : false, "suffix" : "" }, { "dropping-particle" : "", "family" : "Kim", "given" : "J-H", "non-dropping-particle" : "", "parse-names" : false, "suffix" : "" } ], "container-title" : "Endoscopy", "id" : "ITEM-1", "issue" : "3", "issued" : { "date-parts" : [ [ "2011", "3" ] ] }, "page" : "233-5", "title" : "Transnasal endoscope-assisted endoscopic submucosal dissection for gastric adenoma and early gastric cancer in the pyloric area: a case series.", "type" : "article-journal", "volume" : "43" }, "uris" : [ "http://www.mendeley.com/documents/?uuid=5fe02c45-1141-4a87-aae1-1954af1bf359" ] } ], "mendeley" : { "formattedCitation" : "[15]", "plainTextFormattedCitation" : "[15]", "previouslyFormattedCitation" : "[15]" }, "properties" : { "noteIndex" : 0 }, "schema" : "https://github.com/citation-style-language/schema/raw/master/csl-citation.json" }</w:instrText>
      </w:r>
      <w:r w:rsidRPr="0006068D">
        <w:rPr>
          <w:rFonts w:ascii="Book Antiqua" w:hAnsi="Book Antiqua"/>
          <w:vertAlign w:val="superscript"/>
        </w:rPr>
        <w:fldChar w:fldCharType="separate"/>
      </w:r>
      <w:r w:rsidR="00613C7A" w:rsidRPr="0006068D">
        <w:rPr>
          <w:rFonts w:ascii="Book Antiqua" w:hAnsi="Book Antiqua"/>
          <w:vertAlign w:val="superscript"/>
        </w:rPr>
        <w:t>[15]</w:t>
      </w:r>
      <w:r w:rsidRPr="0006068D">
        <w:rPr>
          <w:rFonts w:ascii="Book Antiqua" w:hAnsi="Book Antiqua"/>
          <w:vertAlign w:val="superscript"/>
        </w:rPr>
        <w:fldChar w:fldCharType="end"/>
      </w:r>
      <w:r w:rsidRPr="0006068D">
        <w:rPr>
          <w:rFonts w:ascii="Book Antiqua" w:hAnsi="Book Antiqua"/>
        </w:rPr>
        <w:t>. In contrast, in</w:t>
      </w:r>
      <w:r w:rsidR="001636E5" w:rsidRPr="0006068D">
        <w:rPr>
          <w:rFonts w:ascii="Book Antiqua" w:hAnsi="Book Antiqua"/>
        </w:rPr>
        <w:t>ternal traction</w:t>
      </w:r>
      <w:r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"10.1016/j.gie.2007.07.021", "ISSN" : "0016-5107", "PMID" : "18054010", "abstract" : "BACKGROUND: EMR techniques have high success rates for treating small lesions of the upper-GI tract; however, tumors larger than 15 mm are frequently removed by piecemeal resection, which is associated with an increased rate of disease recurrence and difficulty in histologically evaluating the specimen.\n\nOBJECTIVE: To describe a simple technique of using internal traction to facilitate endoscopic submucosal dissection (ESD) procedures in the excision of large, early gastric cancers.\n\nDESIGN: Case series.\n\nSETTING: A tertiary medical center in Taiwan.\n\nPATIENTS AND METHODS: Eight patients with early gastric cancers larger than 20 mm underwent ESD.\n\nINTERVENTIONS: A standard hemoclip modified with surgical suture was used to provide traction to improve visualization of the dissection plane during ESD.\n\nMAIN OUTCOME MEASUREMENTS: Proportion with complete en bloc resection.\n\nRESULTS: En bloc resection of the lesion was achieved in 8 patients. One patient underwent additional surgery because an adequate safe margin was not obtained by ESD.\n\nLIMITATIONS: One endoscopist performed all procedures, and only 8 patients were studied in an uncontrolled manner.\n\nCONCLUSIONS: The internal traction method appears to facilitate en bloc ESD of early gastric cancers larger than 20 mm.", "author" : [ { "dropping-particle" : "", "family" : "Chen", "given" : "Peng-Jen", "non-dropping-particle" : "", "parse-names" : false, "suffix" : "" }, { "dropping-particle" : "", "family" : "Chu", "given" : "Heng-Cheng", "non-dropping-particle" : "", "parse-names" : false, "suffix" : "" }, { "dropping-particle" : "", "family" : "Chang", "given" : "Wei-Kuo", "non-dropping-particle" : "", "parse-names" : false, "suffix" : "" }, { "dropping-particle" : "", "family" : "Hsieh", "given" : "Tsai-Yuan", "non-dropping-particle" : "", "parse-names" : false, "suffix" : "" }, { "dropping-particle" : "", "family" : "Chao", "given" : "You-Chen", "non-dropping-particle" : "", "parse-names" : false, "suffix" : "" } ], "container-title" : "Gastrointestinal endoscopy", "id" : "ITEM-1", "issue" : "1", "issued" : { "date-parts" : [ [ "2008", "1" ] ] }, "page" : "128-32", "title" : "Endoscopic submucosal dissection with internal traction for early gastric cancer (with video).", "type" : "article-journal", "volume" : "67" }, "uris" : [ "http://www.mendeley.com/documents/?uuid=40438c1f-c35f-4f4d-8ec7-930727159b7c" ] } ], "mendeley" : { "formattedCitation" : "[5]", "plainTextFormattedCitation" : "[5]", "previouslyFormattedCitation" : "[5]" }, "properties" : { "noteIndex" : 0 }, "schema" : "https://github.com/citation-style-language/schema/raw/master/csl-citation.json" }</w:instrText>
      </w:r>
      <w:r w:rsidRPr="0006068D">
        <w:rPr>
          <w:rFonts w:ascii="Book Antiqua" w:hAnsi="Book Antiqua"/>
          <w:vertAlign w:val="superscript"/>
        </w:rPr>
        <w:fldChar w:fldCharType="separate"/>
      </w:r>
      <w:r w:rsidR="003D6CA4" w:rsidRPr="0006068D">
        <w:rPr>
          <w:rFonts w:ascii="Book Antiqua" w:hAnsi="Book Antiqua"/>
          <w:vertAlign w:val="superscript"/>
        </w:rPr>
        <w:t>[5]</w:t>
      </w:r>
      <w:r w:rsidRPr="0006068D">
        <w:rPr>
          <w:rFonts w:ascii="Book Antiqua" w:hAnsi="Book Antiqua"/>
          <w:vertAlign w:val="superscript"/>
        </w:rPr>
        <w:fldChar w:fldCharType="end"/>
      </w:r>
      <w:r w:rsidR="001636E5" w:rsidRPr="0006068D">
        <w:rPr>
          <w:rFonts w:ascii="Book Antiqua" w:hAnsi="Book Antiqua"/>
        </w:rPr>
        <w:t xml:space="preserve"> and medical ring</w:t>
      </w:r>
      <w:r w:rsidRPr="0006068D">
        <w:rPr>
          <w:rFonts w:ascii="Book Antiqua" w:hAnsi="Book Antiqua"/>
          <w:vertAlign w:val="superscript"/>
        </w:rPr>
        <w:fldChar w:fldCharType="begin" w:fldLock="1"/>
      </w:r>
      <w:r w:rsidR="0063326A" w:rsidRPr="0006068D">
        <w:rPr>
          <w:rFonts w:ascii="Book Antiqua" w:hAnsi="Book Antiqua"/>
          <w:vertAlign w:val="superscript"/>
        </w:rPr>
        <w:instrText>ADDIN CSL_CITATION { "citationItems" : [ { "id" : "ITEM-1", "itemData" : { "DOI" : "10.1055/s-0030-1255923", "ISSN" : "1438-8812", "PMID" : "21341187", "author" : [ { "dropping-particle" : "", "family" : "Matsumoto", "given" : "K", "non-dropping-particle" : "", "parse-names" : false, "suffix" : "" }, { "dropping-particle" : "", "family" : "Nagahara", "given" : "A", "non-dropping-particle" : "", "parse-names" : false, "suffix" : "" }, { "dropping-particle" : "", "family" : "Sakamoto", "given" : "N", "non-dropping-particle" : "", "parse-names" : false, "suffix" : "" }, { "dropping-particle" : "", "family" : "Suyama", "given" : "M", "non-dropping-particle" : "", "parse-names" : false, "suffix" : "" }, { "dropping-particle" : "", "family" : "Konuma", "given" : "H", "non-dropping-particle" : "", "parse-names" : false, "suffix" : "" }, { "dropping-particle" : "", "family" : "Morimoto", "given" : "T", "non-dropping-particle" : "", "parse-names" : false, "suffix" : "" }, { "dropping-particle" : "", "family" : "Sagawa", "given" : "E", "non-dropping-particle" : "", "parse-names" : false, "suffix" : "" }, { "dropping-particle" : "", "family" : "Ueyama", "given" : "H", "non-dropping-particle" : "", "parse-names" : false, "suffix" : "" }, { "dropping-particle" : "", "family" : "Takahashi", "given" : "T", "non-dropping-particle" : "", "parse-names" : false, "suffix" : "" }, { "dropping-particle" : "", "family" : "Beppu", "given" : "K", "non-dropping-particle" : "", "parse-names" : false, "suffix" : "" }, { "dropping-particle" : "", "family" : "Shibuya", "given" : "T", "non-dropping-particle" : "", "parse-names" : false, "suffix" : "" }, { "dropping-particle" : "", "family" : "Osada", "given" : "T", "non-dropping-particle" : "", "parse-names" : false, "suffix" : "" }, { "dropping-particle" : "", "family" : "Yoshizawa", "given" : "T", "non-dropping-particle" : "", "parse-names" : false, "suffix" : "" }, { "dropping-particle" : "", "family" : "Ogihara", "given" : "T", "non-dropping-particle" : "", "parse-names" : false, "suffix" : "" }, { "dropping-particle" : "", "family" : "Watanabe", "given" : "S", "non-dropping-particle" : "", "parse-names" : false, "suffix" : "" } ], "container-title" : "Endoscopy", "id" : "ITEM-1", "issued" : { "date-parts" : [ [ "2011", "1" ] ] }, "page" : "E67-8", "title" : "A new traction device for facilitating endoscopic submucosal dissection (ESD) for early gastric cancer: the \"medical ring\".", "type" : "article-journal", "volume" : "43 Suppl 2" }, "uris" : [ "http://www.mendeley.com/documents/?uuid=7c04394e-f140-4fd7-ad93-a9907fd84ed8" ] } ], "mendeley" : { "formattedCitation" : "[6]", "plainTextFormattedCitation" : "[6]", "previouslyFormattedCitation" : "[6]" }, "properties" : { "noteIndex" : 0 }, "schema" : "https://github.com/citation-style-language/schema/raw/master/csl-citation.json" }</w:instrText>
      </w:r>
      <w:r w:rsidRPr="0006068D">
        <w:rPr>
          <w:rFonts w:ascii="Book Antiqua" w:hAnsi="Book Antiqua"/>
          <w:vertAlign w:val="superscript"/>
        </w:rPr>
        <w:fldChar w:fldCharType="separate"/>
      </w:r>
      <w:r w:rsidR="003D6CA4" w:rsidRPr="0006068D">
        <w:rPr>
          <w:rFonts w:ascii="Book Antiqua" w:hAnsi="Book Antiqua"/>
          <w:vertAlign w:val="superscript"/>
        </w:rPr>
        <w:t>[6]</w:t>
      </w:r>
      <w:r w:rsidRPr="0006068D">
        <w:rPr>
          <w:rFonts w:ascii="Book Antiqua" w:hAnsi="Book Antiqua"/>
          <w:vertAlign w:val="superscript"/>
        </w:rPr>
        <w:fldChar w:fldCharType="end"/>
      </w:r>
      <w:r w:rsidR="001636E5" w:rsidRPr="0006068D">
        <w:rPr>
          <w:rFonts w:ascii="Book Antiqua" w:hAnsi="Book Antiqua"/>
        </w:rPr>
        <w:t xml:space="preserve"> cannot coordinate both traction strength and direction. Clip-with-line</w:t>
      </w:r>
      <w:r w:rsidRPr="0006068D">
        <w:rPr>
          <w:rFonts w:ascii="Book Antiqua" w:hAnsi="Book Antiqua"/>
          <w:vertAlign w:val="superscript"/>
        </w:rPr>
        <w:fldChar w:fldCharType="begin" w:fldLock="1"/>
      </w:r>
      <w:r w:rsidR="009C16A0" w:rsidRPr="0006068D">
        <w:rPr>
          <w:rFonts w:ascii="Book Antiqua" w:hAnsi="Book Antiqua"/>
          <w:vertAlign w:val="superscript"/>
        </w:rPr>
        <w:instrText>ADDIN CSL_CITATION { "citationItems" : [ { "id" : "ITEM-1", "itemData" : { "author" : [ { "dropping-particle" : "", "family" : "Oyama", "given" : "Tsuneo", "non-dropping-particle" : "", "parse-names" : false, "suffix" : "" }, { "dropping-particle" : "", "family" : "Shimaya", "given" : "S", "non-dropping-particle" : "", "parse-names" : false, "suffix" : "" }, { "dropping-particle" : "", "family" : "Tomori", "given" : "A", "non-dropping-particle" : "", "parse-names" : false, "suffix" : "" }, { "dropping-particle" : "", "family" : "Hotta", "given" : "K", "non-dropping-particle" : "", "parse-names" : false, "suffix" : "" }, { "dropping-particle" : "", "family" : "Miyata", "given" : "Y", "non-dropping-particle" : "", "parse-names" : false, "suffix" : "" }, { "dropping-particle" : "", "family" : "Yamada", "given" : "S", "non-dropping-particle" : "", "parse-names" : false, "suffix" : "" } ], "container-title" : "Stomach Intest", "id" : "ITEM-1", "issued" : { "date-parts" : [ [ "2002" ] ] }, "page" : "1155-1161", "title" : "Endoscopic mucosal resection using a hooking knife (hooking EMR)", "type" : "article-journal", "volume" : "37" }, "uris" : [ "http://www.mendeley.com/documents/?uuid=5e6d128e-5bcd-4cd6-be7b-5efc9ae41c8e" ] } ], "mendeley" : { "formattedCitation" : "[7]", "plainTextFormattedCitation" : "[7]", "previouslyFormattedCitation" : "[7]" }, "properties" : { "noteIndex" : 0 }, "schema" : "https://github.com/citation-style-language/schema/raw/master/csl-citation.json" }</w:instrText>
      </w:r>
      <w:r w:rsidRPr="0006068D">
        <w:rPr>
          <w:rFonts w:ascii="Book Antiqua" w:hAnsi="Book Antiqua"/>
          <w:vertAlign w:val="superscript"/>
        </w:rPr>
        <w:fldChar w:fldCharType="separate"/>
      </w:r>
      <w:r w:rsidR="009C16A0" w:rsidRPr="0006068D">
        <w:rPr>
          <w:rFonts w:ascii="Book Antiqua" w:hAnsi="Book Antiqua"/>
          <w:vertAlign w:val="superscript"/>
        </w:rPr>
        <w:t>[7</w:t>
      </w:r>
      <w:r w:rsidR="0006068D">
        <w:rPr>
          <w:rFonts w:ascii="Book Antiqua" w:eastAsia="宋体" w:hAnsi="Book Antiqua" w:hint="eastAsia"/>
          <w:vertAlign w:val="superscript"/>
          <w:lang w:eastAsia="zh-CN"/>
        </w:rPr>
        <w:t>-10</w:t>
      </w:r>
      <w:r w:rsidR="009C16A0" w:rsidRPr="0006068D">
        <w:rPr>
          <w:rFonts w:ascii="Book Antiqua" w:hAnsi="Book Antiqua"/>
          <w:vertAlign w:val="superscript"/>
        </w:rPr>
        <w:t>]</w:t>
      </w:r>
      <w:r w:rsidRPr="0006068D">
        <w:rPr>
          <w:rFonts w:ascii="Book Antiqua" w:hAnsi="Book Antiqua"/>
          <w:vertAlign w:val="superscript"/>
        </w:rPr>
        <w:fldChar w:fldCharType="end"/>
      </w:r>
      <w:r w:rsidR="001636E5" w:rsidRPr="0006068D">
        <w:rPr>
          <w:rFonts w:ascii="Book Antiqua" w:hAnsi="Book Antiqua"/>
        </w:rPr>
        <w:t xml:space="preserve"> can only pull</w:t>
      </w:r>
      <w:r w:rsidR="002331F0" w:rsidRPr="0006068D">
        <w:rPr>
          <w:rFonts w:ascii="Book Antiqua" w:hAnsi="Book Antiqua"/>
        </w:rPr>
        <w:t xml:space="preserve"> but not push</w:t>
      </w:r>
      <w:r w:rsidR="006404DC" w:rsidRPr="0006068D">
        <w:rPr>
          <w:rFonts w:ascii="Book Antiqua" w:hAnsi="Book Antiqua"/>
        </w:rPr>
        <w:t xml:space="preserve"> </w:t>
      </w:r>
      <w:r w:rsidR="001636E5" w:rsidRPr="0006068D">
        <w:rPr>
          <w:rFonts w:ascii="Book Antiqua" w:hAnsi="Book Antiqua"/>
        </w:rPr>
        <w:t xml:space="preserve">a lesion. Because traction adjustment is the most important factor in the traction method, this point </w:t>
      </w:r>
      <w:r w:rsidR="006404DC" w:rsidRPr="0006068D">
        <w:rPr>
          <w:rFonts w:ascii="Book Antiqua" w:hAnsi="Book Antiqua"/>
        </w:rPr>
        <w:t xml:space="preserve">was </w:t>
      </w:r>
      <w:r w:rsidR="001636E5" w:rsidRPr="0006068D">
        <w:rPr>
          <w:rFonts w:ascii="Book Antiqua" w:hAnsi="Book Antiqua"/>
        </w:rPr>
        <w:t>a major advantage of CSM-PLT. Second, PLT</w:t>
      </w:r>
      <w:r w:rsidR="002A610D"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"10.1055/s-0034-1390752", "ISSN" : "1438-8812", "PMID" : "25502265", "author" : [ { "dropping-particle" : "", "family" : "Yoshida", "given" : "Naohiro", "non-dropping-particle" : "", "parse-names" : false, "suffix" : "" }, { "dropping-particle" : "", "family" : "Doyama", "given" : "Hisashi", "non-dropping-particle" : "", "parse-names" : false, "suffix" : "" }, { "dropping-particle" : "", "family" : "Ota", "given" : "Ryosuke", "non-dropping-particle" : "", "parse-names" : false, "suffix" : "" }, { "dropping-particle" : "", "family" : "Tsuji", "given" : "Kunihiro", "non-dropping-particle" : "", "parse-names" : false, "suffix" : "" } ], "container-title" : "Endoscopy", "id" : "ITEM-1", "issued" : { "date-parts" : [ [ "2014", "1" ] ] }, "page" : "E611-2", "title" : "The clip-and-snare method with a pre-looping technique during gastric endoscopic submucosal dissection.", "type" : "article-journal", "volume" : "46 Suppl 1" }, "uris" : [ "http://www.mendeley.com/documents/?uuid=8cb06844-f331-4af2-aec3-6982af6768a3" ] } ], "mendeley" : { "formattedCitation" : "[19]", "plainTextFormattedCitation" : "[19]", "previouslyFormattedCitation" : "[19]" }, "properties" : { "noteIndex" : 0 }, "schema" : "https://github.com/citation-style-language/schema/raw/master/csl-citation.json" }</w:instrText>
      </w:r>
      <w:r w:rsidR="002A610D" w:rsidRPr="0006068D">
        <w:rPr>
          <w:rFonts w:ascii="Book Antiqua" w:hAnsi="Book Antiqua"/>
          <w:vertAlign w:val="superscript"/>
        </w:rPr>
        <w:fldChar w:fldCharType="separate"/>
      </w:r>
      <w:r w:rsidR="00613C7A" w:rsidRPr="0006068D">
        <w:rPr>
          <w:rFonts w:ascii="Book Antiqua" w:hAnsi="Book Antiqua"/>
          <w:vertAlign w:val="superscript"/>
        </w:rPr>
        <w:t>[19]</w:t>
      </w:r>
      <w:r w:rsidR="002A610D" w:rsidRPr="0006068D">
        <w:rPr>
          <w:rFonts w:ascii="Book Antiqua" w:hAnsi="Book Antiqua"/>
          <w:vertAlign w:val="superscript"/>
        </w:rPr>
        <w:fldChar w:fldCharType="end"/>
      </w:r>
      <w:r w:rsidR="001636E5" w:rsidRPr="0006068D">
        <w:rPr>
          <w:rFonts w:ascii="Book Antiqua" w:hAnsi="Book Antiqua"/>
        </w:rPr>
        <w:t xml:space="preserve">, which is </w:t>
      </w:r>
      <w:r w:rsidR="006404DC" w:rsidRPr="0006068D">
        <w:rPr>
          <w:rFonts w:ascii="Book Antiqua" w:hAnsi="Book Antiqua"/>
        </w:rPr>
        <w:t xml:space="preserve">a </w:t>
      </w:r>
      <w:r w:rsidR="001636E5" w:rsidRPr="0006068D">
        <w:rPr>
          <w:rFonts w:ascii="Book Antiqua" w:hAnsi="Book Antiqua"/>
        </w:rPr>
        <w:t xml:space="preserve">new </w:t>
      </w:r>
      <w:r w:rsidR="006404DC" w:rsidRPr="0006068D">
        <w:rPr>
          <w:rFonts w:ascii="Book Antiqua" w:hAnsi="Book Antiqua"/>
        </w:rPr>
        <w:t xml:space="preserve">method for </w:t>
      </w:r>
      <w:r w:rsidR="002331F0" w:rsidRPr="0006068D">
        <w:rPr>
          <w:rFonts w:ascii="Book Antiqua" w:hAnsi="Book Antiqua"/>
        </w:rPr>
        <w:t xml:space="preserve">the </w:t>
      </w:r>
      <w:r w:rsidR="001636E5" w:rsidRPr="0006068D">
        <w:rPr>
          <w:rFonts w:ascii="Book Antiqua" w:hAnsi="Book Antiqua"/>
        </w:rPr>
        <w:t xml:space="preserve">delivery </w:t>
      </w:r>
      <w:r w:rsidR="006404DC" w:rsidRPr="0006068D">
        <w:rPr>
          <w:rFonts w:ascii="Book Antiqua" w:hAnsi="Book Antiqua"/>
        </w:rPr>
        <w:t xml:space="preserve">of </w:t>
      </w:r>
      <w:r w:rsidR="001636E5" w:rsidRPr="0006068D">
        <w:rPr>
          <w:rFonts w:ascii="Book Antiqua" w:hAnsi="Book Antiqua"/>
        </w:rPr>
        <w:t xml:space="preserve">a snare, </w:t>
      </w:r>
      <w:r w:rsidR="006404DC" w:rsidRPr="0006068D">
        <w:rPr>
          <w:rFonts w:ascii="Book Antiqua" w:hAnsi="Book Antiqua"/>
        </w:rPr>
        <w:t xml:space="preserve">made </w:t>
      </w:r>
      <w:r w:rsidR="001636E5" w:rsidRPr="0006068D">
        <w:rPr>
          <w:rFonts w:ascii="Book Antiqua" w:hAnsi="Book Antiqua"/>
        </w:rPr>
        <w:t>it easy to perform CSM for lesions on all site</w:t>
      </w:r>
      <w:r w:rsidR="006404DC" w:rsidRPr="0006068D">
        <w:rPr>
          <w:rFonts w:ascii="Book Antiqua" w:hAnsi="Book Antiqua"/>
        </w:rPr>
        <w:t>s</w:t>
      </w:r>
      <w:r w:rsidR="001636E5" w:rsidRPr="0006068D">
        <w:rPr>
          <w:rFonts w:ascii="Book Antiqua" w:hAnsi="Book Antiqua"/>
        </w:rPr>
        <w:t xml:space="preserve"> of </w:t>
      </w:r>
      <w:r w:rsidR="006404DC" w:rsidRPr="0006068D">
        <w:rPr>
          <w:rFonts w:ascii="Book Antiqua" w:hAnsi="Book Antiqua"/>
        </w:rPr>
        <w:t xml:space="preserve">the </w:t>
      </w:r>
      <w:r w:rsidR="001636E5" w:rsidRPr="0006068D">
        <w:rPr>
          <w:rFonts w:ascii="Book Antiqua" w:hAnsi="Book Antiqua"/>
        </w:rPr>
        <w:t xml:space="preserve">stomach. </w:t>
      </w:r>
      <w:r w:rsidR="00042EB0" w:rsidRPr="0006068D">
        <w:rPr>
          <w:rFonts w:ascii="Book Antiqua" w:hAnsi="Book Antiqua"/>
        </w:rPr>
        <w:t xml:space="preserve">Because </w:t>
      </w:r>
      <w:r w:rsidR="00934839" w:rsidRPr="0006068D">
        <w:rPr>
          <w:rFonts w:ascii="Book Antiqua" w:hAnsi="Book Antiqua"/>
        </w:rPr>
        <w:t xml:space="preserve">the </w:t>
      </w:r>
      <w:r w:rsidR="00042EB0" w:rsidRPr="0006068D">
        <w:rPr>
          <w:rFonts w:ascii="Book Antiqua" w:hAnsi="Book Antiqua"/>
        </w:rPr>
        <w:t>deliver</w:t>
      </w:r>
      <w:r w:rsidR="006404DC" w:rsidRPr="0006068D">
        <w:rPr>
          <w:rFonts w:ascii="Book Antiqua" w:hAnsi="Book Antiqua"/>
        </w:rPr>
        <w:t xml:space="preserve">y of a </w:t>
      </w:r>
      <w:r w:rsidR="00042EB0" w:rsidRPr="0006068D">
        <w:rPr>
          <w:rFonts w:ascii="Book Antiqua" w:hAnsi="Book Antiqua"/>
        </w:rPr>
        <w:t xml:space="preserve">device for traction </w:t>
      </w:r>
      <w:r w:rsidR="006404DC" w:rsidRPr="0006068D">
        <w:rPr>
          <w:rFonts w:ascii="Book Antiqua" w:hAnsi="Book Antiqua"/>
        </w:rPr>
        <w:t xml:space="preserve">is difficult for </w:t>
      </w:r>
      <w:r w:rsidR="00042EB0" w:rsidRPr="0006068D">
        <w:rPr>
          <w:rFonts w:ascii="Book Antiqua" w:hAnsi="Book Antiqua"/>
        </w:rPr>
        <w:t>lesions</w:t>
      </w:r>
      <w:r w:rsidR="001636E5" w:rsidRPr="0006068D">
        <w:rPr>
          <w:rFonts w:ascii="Book Antiqua" w:hAnsi="Book Antiqua"/>
        </w:rPr>
        <w:t xml:space="preserve"> located </w:t>
      </w:r>
      <w:r w:rsidR="002A610D" w:rsidRPr="0006068D">
        <w:rPr>
          <w:rFonts w:ascii="Book Antiqua" w:hAnsi="Book Antiqua"/>
        </w:rPr>
        <w:t xml:space="preserve">on the upper third of </w:t>
      </w:r>
      <w:r w:rsidR="006404DC" w:rsidRPr="0006068D">
        <w:rPr>
          <w:rFonts w:ascii="Book Antiqua" w:hAnsi="Book Antiqua"/>
        </w:rPr>
        <w:t xml:space="preserve">the </w:t>
      </w:r>
      <w:r w:rsidR="002A610D" w:rsidRPr="0006068D">
        <w:rPr>
          <w:rFonts w:ascii="Book Antiqua" w:hAnsi="Book Antiqua"/>
        </w:rPr>
        <w:t>stomach</w:t>
      </w:r>
      <w:r w:rsidR="00042EB0" w:rsidRPr="0006068D">
        <w:rPr>
          <w:rFonts w:ascii="Book Antiqua" w:hAnsi="Book Antiqua"/>
        </w:rPr>
        <w:t xml:space="preserve">, </w:t>
      </w:r>
      <w:r w:rsidR="001636E5" w:rsidRPr="0006068D">
        <w:rPr>
          <w:rFonts w:ascii="Book Antiqua" w:hAnsi="Book Antiqua"/>
        </w:rPr>
        <w:t>perform</w:t>
      </w:r>
      <w:r w:rsidR="00934839" w:rsidRPr="0006068D">
        <w:rPr>
          <w:rFonts w:ascii="Book Antiqua" w:hAnsi="Book Antiqua"/>
        </w:rPr>
        <w:t>ing</w:t>
      </w:r>
      <w:r w:rsidR="002E0A49" w:rsidRPr="0006068D">
        <w:rPr>
          <w:rFonts w:ascii="Book Antiqua" w:hAnsi="Book Antiqua"/>
        </w:rPr>
        <w:t xml:space="preserve"> </w:t>
      </w:r>
      <w:r w:rsidR="001636E5" w:rsidRPr="0006068D">
        <w:rPr>
          <w:rFonts w:ascii="Book Antiqua" w:hAnsi="Book Antiqua"/>
        </w:rPr>
        <w:t>conventional CSM or other traction method</w:t>
      </w:r>
      <w:r w:rsidR="002E0A49" w:rsidRPr="0006068D">
        <w:rPr>
          <w:rFonts w:ascii="Book Antiqua" w:hAnsi="Book Antiqua"/>
        </w:rPr>
        <w:t>s,</w:t>
      </w:r>
      <w:r w:rsidR="001636E5" w:rsidRPr="0006068D">
        <w:rPr>
          <w:rFonts w:ascii="Book Antiqua" w:hAnsi="Book Antiqua"/>
        </w:rPr>
        <w:t xml:space="preserve"> such as external forceps method</w:t>
      </w:r>
      <w:r w:rsidR="002A610D"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"10.1055/s-2006-925264", "ISSN" : "0013-726X", "PMID" : "16673308", "abstract" : "BACKGROUND AND STUDY AIMS: Endoscopic submucosal dissection (ESD) for early gastric cancer (EGC) has improved the success rate of en-bloc resection. We report here on a new technique using an external grasping forceps. PATIENTS AND METHODS: A total of 25 patients with suitable EGCs over 10 mm in diameter located in the gastric body were enrolled. After submucosal injection followed by circumcision of the lesion with a needle-knife, an external grasping forceps was introduced with the help of a second grasping forceps and anchored at the distal margin of the lesion. With gentle oral traction applied with this forceps, the lesion was dissected endoscopically in retroversion from the aboral side. RESULTS: The mean lesion size was 15.0 mm (range 10 - 25 mm). Using the technique described, all lesions could be resected en bloc with free margins. The mean procedure time was 45 min (range 30 - 80 minutes). No significant bleeding requiring blood transfusion or perforation occurred. CONCLUSIONS: This technical modification may simplify and shorten the gastric ESD procedure, except for lesions in distal locations, without compromising the efficacy.", "author" : [ { "dropping-particle" : "", "family" : "Imaeda", "given" : "H", "non-dropping-particle" : "", "parse-names" : false, "suffix" : "" }, { "dropping-particle" : "", "family" : "Iwao", "given" : "Y", "non-dropping-particle" : "", "parse-names" : false, "suffix" : "" }, { "dropping-particle" : "", "family" : "Ogata", "given" : "H", "non-dropping-particle" : "", "parse-names" : false, "suffix" : "" }, { "dropping-particle" : "", "family" : "Ichikawa", "given" : "H", "non-dropping-particle" : "", "parse-names" : false, "suffix" : "" }, { "dropping-particle" : "", "family" : "Mori", "given" : "M", "non-dropping-particle" : "", "parse-names" : false, "suffix" : "" }, { "dropping-particle" : "", "family" : "Hosoe", "given" : "N", "non-dropping-particle" : "", "parse-names" : false, "suffix" : "" }, { "dropping-particle" : "", "family" : "Masaoka", "given" : "T", "non-dropping-particle" : "", "parse-names" : false, "suffix" : "" }, { "dropping-particle" : "", "family" : "Nakashita", "given" : "M", "non-dropping-particle" : "", "parse-names" : false, "suffix" : "" }, { "dropping-particle" : "", "family" : "Suzuki", "given" : "H", "non-dropping-particle" : "", "parse-names" : false, "suffix" : "" }, { "dropping-particle" : "", "family" : "Inoue", "given" : "N", "non-dropping-particle" : "", "parse-names" : false, "suffix" : "" }, { "dropping-particle" : "", "family" : "Aiura", "given" : "K", "non-dropping-particle" : "", "parse-names" : false, "suffix" : "" }, { "dropping-particle" : "", "family" : "Nagata", "given" : "H", "non-dropping-particle" : "", "parse-names" : false, "suffix" : "" }, { "dropping-particle" : "", "family" : "Kumai", "given" : "K", "non-dropping-particle" : "", "parse-names" : false, "suffix" : "" }, { "dropping-particle" : "", "family" : "Hibi", "given" : "T", "non-dropping-particle" : "", "parse-names" : false, "suffix" : "" } ], "container-title" : "Endoscopy", "id" : "ITEM-1", "issue" : "10", "issued" : { "date-parts" : [ [ "2006", "10" ] ] }, "page" : "1007-10", "title" : "A new technique for endoscopic submucosal dissection for early gastric cancer using an external grasping forceps.", "type" : "article-journal", "volume" : "38" }, "uris" : [ "http://www.mendeley.com/documents/?uuid=f2c312bc-faa6-4fc5-9001-ac812f0a5465" ] } ], "mendeley" : { "formattedCitation" : "[12]", "plainTextFormattedCitation" : "[12]", "previouslyFormattedCitation" : "[12]" }, "properties" : { "noteIndex" : 0 }, "schema" : "https://github.com/citation-style-language/schema/raw/master/csl-citation.json" }</w:instrText>
      </w:r>
      <w:r w:rsidR="002A610D" w:rsidRPr="0006068D">
        <w:rPr>
          <w:rFonts w:ascii="Book Antiqua" w:hAnsi="Book Antiqua"/>
          <w:vertAlign w:val="superscript"/>
        </w:rPr>
        <w:fldChar w:fldCharType="separate"/>
      </w:r>
      <w:r w:rsidR="00613C7A" w:rsidRPr="0006068D">
        <w:rPr>
          <w:rFonts w:ascii="Book Antiqua" w:hAnsi="Book Antiqua"/>
          <w:vertAlign w:val="superscript"/>
        </w:rPr>
        <w:t>[12]</w:t>
      </w:r>
      <w:r w:rsidR="002A610D" w:rsidRPr="0006068D">
        <w:rPr>
          <w:rFonts w:ascii="Book Antiqua" w:hAnsi="Book Antiqua"/>
          <w:vertAlign w:val="superscript"/>
        </w:rPr>
        <w:fldChar w:fldCharType="end"/>
      </w:r>
      <w:r w:rsidR="002E0A49" w:rsidRPr="0006068D">
        <w:rPr>
          <w:rFonts w:ascii="Book Antiqua" w:hAnsi="Book Antiqua"/>
        </w:rPr>
        <w:t xml:space="preserve">, is usually a challenge </w:t>
      </w:r>
      <w:r w:rsidR="00042EB0" w:rsidRPr="0006068D">
        <w:rPr>
          <w:rFonts w:ascii="Book Antiqua" w:hAnsi="Book Antiqua"/>
        </w:rPr>
        <w:t>for such lesions</w:t>
      </w:r>
      <w:r w:rsidR="001636E5" w:rsidRPr="0006068D">
        <w:rPr>
          <w:rFonts w:ascii="Book Antiqua" w:hAnsi="Book Antiqua"/>
        </w:rPr>
        <w:t xml:space="preserve">. In </w:t>
      </w:r>
      <w:r w:rsidR="002E0A49" w:rsidRPr="0006068D">
        <w:rPr>
          <w:rFonts w:ascii="Book Antiqua" w:hAnsi="Book Antiqua"/>
        </w:rPr>
        <w:t xml:space="preserve">one report </w:t>
      </w:r>
      <w:r w:rsidR="00934839" w:rsidRPr="0006068D">
        <w:rPr>
          <w:rFonts w:ascii="Book Antiqua" w:hAnsi="Book Antiqua"/>
        </w:rPr>
        <w:t xml:space="preserve">involving </w:t>
      </w:r>
      <w:r w:rsidR="002E0A49" w:rsidRPr="0006068D">
        <w:rPr>
          <w:rFonts w:ascii="Book Antiqua" w:hAnsi="Book Antiqua"/>
        </w:rPr>
        <w:t xml:space="preserve">one </w:t>
      </w:r>
      <w:r w:rsidR="001636E5" w:rsidRPr="0006068D">
        <w:rPr>
          <w:rFonts w:ascii="Book Antiqua" w:hAnsi="Book Antiqua"/>
        </w:rPr>
        <w:t>conventional CSM</w:t>
      </w:r>
      <w:r w:rsidR="002E0A49" w:rsidRPr="0006068D">
        <w:rPr>
          <w:rFonts w:ascii="Book Antiqua" w:hAnsi="Book Antiqua"/>
        </w:rPr>
        <w:t xml:space="preserve"> for intragastric proximal lesions, the procedure was successful in only one lesion on the corpus</w:t>
      </w:r>
      <w:r w:rsidR="002A610D" w:rsidRPr="0006068D">
        <w:rPr>
          <w:rFonts w:ascii="Book Antiqua" w:hAnsi="Book Antiqua"/>
          <w:vertAlign w:val="superscript"/>
        </w:rPr>
        <w:fldChar w:fldCharType="begin" w:fldLock="1"/>
      </w:r>
      <w:r w:rsidR="00A64287" w:rsidRPr="0006068D">
        <w:rPr>
          <w:rFonts w:ascii="Book Antiqua" w:hAnsi="Book Antiqua"/>
          <w:vertAlign w:val="superscript"/>
        </w:rPr>
        <w:instrText>ADDIN CSL_CITATION { "citationItems" : [ { "id" : "ITEM-1", "itemData" : { "DOI" : "10.1055/s-0032-1325868", "ISSN" : "1438-8812", "PMID" : "23212725", "abstract" : "One of the main difficulties during endoscopic submucosal dissection (ESD) is the mobilization of the partially resected lesion in order to improve access to the lesion edges and the dissection plane. In the current study, the feasibility and safety of a new \"yo-yo technique\" to facilitate ESD procedures were evaluated. A total of 17 consecutive patients with gastric lesions were included. A standard hemoclip and snare were used to pull and push the lesion margins in order to increase the access to the lesion edges and to the submucosal space. All lesions were resected en bloc, without perforation or significant bleeding requiring blood transfusion, and all patients were discharged within 7 days. Resected specimens and lesions were 24 - 58 mm (mean 36 mm) and 18 - 45 mm (mean 25 mm) in size, respectively. The \"yo-yo technique\" is feasible, easy, and safe, and allows the lesion to be pulled and pushed during the ESD procedure. Further use of this technique may lead to the expansion of its indications to other gastrointestinal regions.", "author" : [ { "dropping-particle" : "", "family" : "Baldaque-Silva", "given" : "F", "non-dropping-particle" : "", "parse-names" : false, "suffix" : "" }, { "dropping-particle" : "", "family" : "Vilas-Boas", "given" : "F", "non-dropping-particle" : "", "parse-names" : false, "suffix" : "" }, { "dropping-particle" : "", "family" : "Velosa", "given" : "M", "non-dropping-particle" : "", "parse-names" : false, "suffix" : "" }, { "dropping-particle" : "", "family" : "Macedo", "given" : "G", "non-dropping-particle" : "", "parse-names" : false, "suffix" : "" } ], "container-title" : "Endoscopy", "id" : "ITEM-1", "issue" : "3", "issued" : { "date-parts" : [ [ "2013", "1" ] ] }, "note" : "\u2460\u307b\u3068\u3093\u3069\u304c\u524d\u5ead\u90e8\u306e\u75c5\u5909\n\u2461\u5408\u4f75\u75c7\u306f\u9f3b\u51fa\u8840\n\u2462\u30b9\u30cd\u30a2\u30ea\u30f3\u30b0\u306f\u9257\u5b50\u3092\u4f7f\u7528\n\u2463\u897f\u6b27\u3067\u306f\u30aa\u30fc\u30d0\u30fc\u30c1\u30e5\u30fc\u30d6\u3092\u4f7f\u308f\u306a\u3044\u306e\u3067\u3001\u53e3\u8154\u5185\u3078\u30a2\u30d7\u30ed\u30fc\u30c1\u3057\u3084\u3059\u3044\u3053\u306e\u624b\u6280\u304c\u826f\u3044\u3002", "page" : "218-21", "title" : "Endoscopic submucosal dissection of gastric lesions using the \"yo-yo technique\".", "type" : "article-journal", "volume" : "45" }, "uris" : [ "http://www.mendeley.com/documents/?uuid=0c2e784a-5056-4c64-9fdf-c9b00ece9614" ] } ], "mendeley" : { "formattedCitation" : "[18]", "plainTextFormattedCitation" : "[18]", "previouslyFormattedCitation" : "[18]" }, "properties" : { "noteIndex" : 0 }, "schema" : "https://github.com/citation-style-language/schema/raw/master/csl-citation.json" }</w:instrText>
      </w:r>
      <w:r w:rsidR="002A610D" w:rsidRPr="0006068D">
        <w:rPr>
          <w:rFonts w:ascii="Book Antiqua" w:hAnsi="Book Antiqua"/>
          <w:vertAlign w:val="superscript"/>
        </w:rPr>
        <w:fldChar w:fldCharType="separate"/>
      </w:r>
      <w:r w:rsidR="00613C7A" w:rsidRPr="0006068D">
        <w:rPr>
          <w:rFonts w:ascii="Book Antiqua" w:hAnsi="Book Antiqua"/>
          <w:vertAlign w:val="superscript"/>
        </w:rPr>
        <w:t>[18]</w:t>
      </w:r>
      <w:r w:rsidR="002A610D" w:rsidRPr="0006068D">
        <w:rPr>
          <w:rFonts w:ascii="Book Antiqua" w:hAnsi="Book Antiqua"/>
          <w:vertAlign w:val="superscript"/>
        </w:rPr>
        <w:fldChar w:fldCharType="end"/>
      </w:r>
      <w:r w:rsidR="001636E5" w:rsidRPr="0006068D">
        <w:rPr>
          <w:rFonts w:ascii="Book Antiqua" w:hAnsi="Book Antiqua"/>
        </w:rPr>
        <w:t>.</w:t>
      </w:r>
      <w:r w:rsidR="00042EB0" w:rsidRPr="0006068D">
        <w:rPr>
          <w:rFonts w:ascii="Book Antiqua" w:hAnsi="Book Antiqua"/>
        </w:rPr>
        <w:t xml:space="preserve"> PLT facilitate</w:t>
      </w:r>
      <w:r w:rsidR="00ED60D4" w:rsidRPr="0006068D">
        <w:rPr>
          <w:rFonts w:ascii="Book Antiqua" w:hAnsi="Book Antiqua"/>
        </w:rPr>
        <w:t>d g</w:t>
      </w:r>
      <w:r w:rsidR="00042EB0" w:rsidRPr="0006068D">
        <w:rPr>
          <w:rFonts w:ascii="Book Antiqua" w:hAnsi="Book Antiqua"/>
        </w:rPr>
        <w:t>rasp</w:t>
      </w:r>
      <w:r w:rsidR="00ED60D4" w:rsidRPr="0006068D">
        <w:rPr>
          <w:rFonts w:ascii="Book Antiqua" w:hAnsi="Book Antiqua"/>
        </w:rPr>
        <w:t xml:space="preserve">ing of </w:t>
      </w:r>
      <w:r w:rsidR="00042EB0" w:rsidRPr="0006068D">
        <w:rPr>
          <w:rFonts w:ascii="Book Antiqua" w:hAnsi="Book Antiqua"/>
        </w:rPr>
        <w:t xml:space="preserve">the clip by the snare, </w:t>
      </w:r>
      <w:r w:rsidR="00934839" w:rsidRPr="0006068D">
        <w:rPr>
          <w:rFonts w:ascii="Book Antiqua" w:hAnsi="Book Antiqua"/>
        </w:rPr>
        <w:t>particularly</w:t>
      </w:r>
      <w:r w:rsidR="00042EB0" w:rsidRPr="0006068D">
        <w:rPr>
          <w:rFonts w:ascii="Book Antiqua" w:hAnsi="Book Antiqua"/>
        </w:rPr>
        <w:t xml:space="preserve"> in case</w:t>
      </w:r>
      <w:r w:rsidR="00ED60D4" w:rsidRPr="0006068D">
        <w:rPr>
          <w:rFonts w:ascii="Book Antiqua" w:hAnsi="Book Antiqua"/>
        </w:rPr>
        <w:t>s</w:t>
      </w:r>
      <w:r w:rsidR="00042EB0" w:rsidRPr="0006068D">
        <w:rPr>
          <w:rFonts w:ascii="Book Antiqua" w:hAnsi="Book Antiqua"/>
        </w:rPr>
        <w:t xml:space="preserve"> </w:t>
      </w:r>
      <w:r w:rsidR="00ED60D4" w:rsidRPr="0006068D">
        <w:rPr>
          <w:rFonts w:ascii="Book Antiqua" w:hAnsi="Book Antiqua"/>
        </w:rPr>
        <w:t xml:space="preserve">wherein </w:t>
      </w:r>
      <w:r w:rsidR="00042EB0" w:rsidRPr="0006068D">
        <w:rPr>
          <w:rFonts w:ascii="Book Antiqua" w:hAnsi="Book Antiqua"/>
        </w:rPr>
        <w:t xml:space="preserve">the clip </w:t>
      </w:r>
      <w:r w:rsidR="00ED60D4" w:rsidRPr="0006068D">
        <w:rPr>
          <w:rFonts w:ascii="Book Antiqua" w:hAnsi="Book Antiqua"/>
        </w:rPr>
        <w:t xml:space="preserve">was </w:t>
      </w:r>
      <w:r w:rsidR="00042EB0" w:rsidRPr="0006068D">
        <w:rPr>
          <w:rFonts w:ascii="Book Antiqua" w:hAnsi="Book Antiqua"/>
        </w:rPr>
        <w:t xml:space="preserve">attached to </w:t>
      </w:r>
      <w:r w:rsidR="00ED60D4" w:rsidRPr="0006068D">
        <w:rPr>
          <w:rFonts w:ascii="Book Antiqua" w:hAnsi="Book Antiqua"/>
        </w:rPr>
        <w:t xml:space="preserve">the </w:t>
      </w:r>
      <w:r w:rsidR="00042EB0" w:rsidRPr="0006068D">
        <w:rPr>
          <w:rFonts w:ascii="Book Antiqua" w:hAnsi="Book Antiqua"/>
        </w:rPr>
        <w:t xml:space="preserve">anal side of the tumor on </w:t>
      </w:r>
      <w:r w:rsidR="00ED60D4" w:rsidRPr="0006068D">
        <w:rPr>
          <w:rFonts w:ascii="Book Antiqua" w:hAnsi="Book Antiqua"/>
        </w:rPr>
        <w:t xml:space="preserve">the </w:t>
      </w:r>
      <w:r w:rsidR="00042EB0" w:rsidRPr="0006068D">
        <w:rPr>
          <w:rFonts w:ascii="Book Antiqua" w:hAnsi="Book Antiqua"/>
        </w:rPr>
        <w:t xml:space="preserve">upper third </w:t>
      </w:r>
      <w:r w:rsidR="00ED60D4" w:rsidRPr="0006068D">
        <w:rPr>
          <w:rFonts w:ascii="Book Antiqua" w:hAnsi="Book Antiqua"/>
        </w:rPr>
        <w:t xml:space="preserve">of the stomach </w:t>
      </w:r>
      <w:r w:rsidR="00042EB0" w:rsidRPr="0006068D">
        <w:rPr>
          <w:rFonts w:ascii="Book Antiqua" w:hAnsi="Book Antiqua"/>
        </w:rPr>
        <w:t>(Figure 1).</w:t>
      </w:r>
      <w:r w:rsidR="001636E5" w:rsidRPr="0006068D">
        <w:rPr>
          <w:rFonts w:ascii="Book Antiqua" w:hAnsi="Book Antiqua"/>
        </w:rPr>
        <w:t xml:space="preserve"> In this report, we performed CSM-PLT </w:t>
      </w:r>
      <w:r w:rsidR="00ED60D4" w:rsidRPr="0006068D">
        <w:rPr>
          <w:rFonts w:ascii="Book Antiqua" w:hAnsi="Book Antiqua"/>
        </w:rPr>
        <w:t xml:space="preserve">and accomplished ESD </w:t>
      </w:r>
      <w:r w:rsidR="001636E5" w:rsidRPr="0006068D">
        <w:rPr>
          <w:rFonts w:ascii="Book Antiqua" w:hAnsi="Book Antiqua"/>
        </w:rPr>
        <w:t xml:space="preserve">for seven upper </w:t>
      </w:r>
      <w:r w:rsidR="002A610D" w:rsidRPr="0006068D">
        <w:rPr>
          <w:rFonts w:ascii="Book Antiqua" w:hAnsi="Book Antiqua"/>
        </w:rPr>
        <w:t>third</w:t>
      </w:r>
      <w:r w:rsidR="001636E5" w:rsidRPr="0006068D">
        <w:rPr>
          <w:rFonts w:ascii="Book Antiqua" w:hAnsi="Book Antiqua"/>
        </w:rPr>
        <w:t xml:space="preserve"> lesions. Furthermore, PLT enable</w:t>
      </w:r>
      <w:r w:rsidR="00ED60D4" w:rsidRPr="0006068D">
        <w:rPr>
          <w:rFonts w:ascii="Book Antiqua" w:hAnsi="Book Antiqua"/>
        </w:rPr>
        <w:t xml:space="preserve">d the </w:t>
      </w:r>
      <w:r w:rsidR="001636E5" w:rsidRPr="0006068D">
        <w:rPr>
          <w:rFonts w:ascii="Book Antiqua" w:hAnsi="Book Antiqua"/>
        </w:rPr>
        <w:t xml:space="preserve">use of CSM even in ESD without </w:t>
      </w:r>
      <w:r w:rsidR="00ED60D4" w:rsidRPr="0006068D">
        <w:rPr>
          <w:rFonts w:ascii="Book Antiqua" w:hAnsi="Book Antiqua"/>
        </w:rPr>
        <w:t xml:space="preserve">an </w:t>
      </w:r>
      <w:proofErr w:type="spellStart"/>
      <w:r w:rsidR="001636E5" w:rsidRPr="0006068D">
        <w:rPr>
          <w:rFonts w:ascii="Book Antiqua" w:hAnsi="Book Antiqua"/>
        </w:rPr>
        <w:t>overtube</w:t>
      </w:r>
      <w:proofErr w:type="spellEnd"/>
      <w:r w:rsidR="00ED60D4" w:rsidRPr="0006068D">
        <w:rPr>
          <w:rFonts w:ascii="Book Antiqua" w:hAnsi="Book Antiqua"/>
        </w:rPr>
        <w:t xml:space="preserve">; this would be an advantage for </w:t>
      </w:r>
      <w:r w:rsidR="001636E5" w:rsidRPr="0006068D">
        <w:rPr>
          <w:rFonts w:ascii="Book Antiqua" w:hAnsi="Book Antiqua"/>
        </w:rPr>
        <w:t xml:space="preserve">institutions where an </w:t>
      </w:r>
      <w:proofErr w:type="spellStart"/>
      <w:r w:rsidR="001636E5" w:rsidRPr="0006068D">
        <w:rPr>
          <w:rFonts w:ascii="Book Antiqua" w:hAnsi="Book Antiqua"/>
        </w:rPr>
        <w:t>overtube</w:t>
      </w:r>
      <w:proofErr w:type="spellEnd"/>
      <w:r w:rsidR="001636E5" w:rsidRPr="0006068D">
        <w:rPr>
          <w:rFonts w:ascii="Book Antiqua" w:hAnsi="Book Antiqua"/>
        </w:rPr>
        <w:t xml:space="preserve"> is not </w:t>
      </w:r>
      <w:r w:rsidR="00ED60D4" w:rsidRPr="0006068D">
        <w:rPr>
          <w:rFonts w:ascii="Book Antiqua" w:hAnsi="Book Antiqua"/>
        </w:rPr>
        <w:t xml:space="preserve">usually </w:t>
      </w:r>
      <w:r w:rsidR="001636E5" w:rsidRPr="0006068D">
        <w:rPr>
          <w:rFonts w:ascii="Book Antiqua" w:hAnsi="Book Antiqua"/>
        </w:rPr>
        <w:t>use</w:t>
      </w:r>
      <w:r w:rsidR="002A610D" w:rsidRPr="0006068D">
        <w:rPr>
          <w:rFonts w:ascii="Book Antiqua" w:hAnsi="Book Antiqua"/>
        </w:rPr>
        <w:t>d. Third, because snare and hemoclip</w:t>
      </w:r>
      <w:r w:rsidR="001636E5" w:rsidRPr="0006068D">
        <w:rPr>
          <w:rFonts w:ascii="Book Antiqua" w:hAnsi="Book Antiqua"/>
        </w:rPr>
        <w:t xml:space="preserve"> are common </w:t>
      </w:r>
      <w:r w:rsidR="00ED60D4" w:rsidRPr="0006068D">
        <w:rPr>
          <w:rFonts w:ascii="Book Antiqua" w:hAnsi="Book Antiqua"/>
        </w:rPr>
        <w:t xml:space="preserve">devices </w:t>
      </w:r>
      <w:r w:rsidR="001636E5" w:rsidRPr="0006068D">
        <w:rPr>
          <w:rFonts w:ascii="Book Antiqua" w:hAnsi="Book Antiqua"/>
        </w:rPr>
        <w:t xml:space="preserve">in almost all </w:t>
      </w:r>
      <w:r w:rsidR="00ED60D4" w:rsidRPr="0006068D">
        <w:rPr>
          <w:rFonts w:ascii="Book Antiqua" w:hAnsi="Book Antiqua"/>
        </w:rPr>
        <w:t>i</w:t>
      </w:r>
      <w:r w:rsidR="001636E5" w:rsidRPr="0006068D">
        <w:rPr>
          <w:rFonts w:ascii="Book Antiqua" w:hAnsi="Book Antiqua"/>
        </w:rPr>
        <w:t xml:space="preserve">nstitutions where ESD is performed, CSM-PLT </w:t>
      </w:r>
      <w:r w:rsidR="00ED60D4" w:rsidRPr="0006068D">
        <w:rPr>
          <w:rFonts w:ascii="Book Antiqua" w:hAnsi="Book Antiqua"/>
        </w:rPr>
        <w:t>may be easily reproducible</w:t>
      </w:r>
      <w:r w:rsidR="001636E5" w:rsidRPr="0006068D">
        <w:rPr>
          <w:rFonts w:ascii="Book Antiqua" w:hAnsi="Book Antiqua"/>
        </w:rPr>
        <w:t xml:space="preserve">. </w:t>
      </w:r>
    </w:p>
    <w:p w14:paraId="23475CEE" w14:textId="6F44CC4B" w:rsidR="001636E5" w:rsidRPr="0006068D" w:rsidRDefault="00ED60D4" w:rsidP="0006068D">
      <w:pPr>
        <w:pStyle w:val="NormalWeb"/>
        <w:spacing w:before="0" w:beforeAutospacing="0" w:after="0" w:afterAutospacing="0" w:line="360" w:lineRule="auto"/>
        <w:ind w:firstLine="840"/>
        <w:jc w:val="both"/>
        <w:rPr>
          <w:rFonts w:ascii="Book Antiqua" w:hAnsi="Book Antiqua"/>
        </w:rPr>
      </w:pPr>
      <w:r w:rsidRPr="0006068D">
        <w:rPr>
          <w:rFonts w:ascii="Book Antiqua" w:hAnsi="Book Antiqua"/>
        </w:rPr>
        <w:t>However</w:t>
      </w:r>
      <w:r w:rsidR="001636E5" w:rsidRPr="0006068D">
        <w:rPr>
          <w:rFonts w:ascii="Book Antiqua" w:hAnsi="Book Antiqua"/>
        </w:rPr>
        <w:t xml:space="preserve">, there are some </w:t>
      </w:r>
      <w:r w:rsidR="0061671D" w:rsidRPr="0006068D">
        <w:rPr>
          <w:rFonts w:ascii="Book Antiqua" w:hAnsi="Book Antiqua"/>
        </w:rPr>
        <w:t>disadvantages</w:t>
      </w:r>
      <w:r w:rsidR="001636E5" w:rsidRPr="0006068D">
        <w:rPr>
          <w:rFonts w:ascii="Book Antiqua" w:hAnsi="Book Antiqua"/>
        </w:rPr>
        <w:t xml:space="preserve"> of CSM-PLT. Interference between </w:t>
      </w:r>
      <w:r w:rsidR="00707ED4" w:rsidRPr="0006068D">
        <w:rPr>
          <w:rFonts w:ascii="Book Antiqua" w:hAnsi="Book Antiqua"/>
        </w:rPr>
        <w:t xml:space="preserve">the </w:t>
      </w:r>
      <w:r w:rsidR="001636E5" w:rsidRPr="0006068D">
        <w:rPr>
          <w:rFonts w:ascii="Book Antiqua" w:hAnsi="Book Antiqua"/>
        </w:rPr>
        <w:t xml:space="preserve">endoscope and snare </w:t>
      </w:r>
      <w:r w:rsidR="00707ED4" w:rsidRPr="0006068D">
        <w:rPr>
          <w:rFonts w:ascii="Book Antiqua" w:hAnsi="Book Antiqua"/>
        </w:rPr>
        <w:t xml:space="preserve">may </w:t>
      </w:r>
      <w:r w:rsidR="001636E5" w:rsidRPr="0006068D">
        <w:rPr>
          <w:rFonts w:ascii="Book Antiqua" w:hAnsi="Book Antiqua"/>
        </w:rPr>
        <w:t xml:space="preserve">occur to some extent, </w:t>
      </w:r>
      <w:r w:rsidR="0061671D" w:rsidRPr="0006068D">
        <w:rPr>
          <w:rFonts w:ascii="Book Antiqua" w:hAnsi="Book Antiqua"/>
        </w:rPr>
        <w:t xml:space="preserve">despite </w:t>
      </w:r>
      <w:r w:rsidR="00707ED4" w:rsidRPr="0006068D">
        <w:rPr>
          <w:rFonts w:ascii="Book Antiqua" w:hAnsi="Book Antiqua"/>
        </w:rPr>
        <w:t xml:space="preserve">the </w:t>
      </w:r>
      <w:r w:rsidR="001636E5" w:rsidRPr="0006068D">
        <w:rPr>
          <w:rFonts w:ascii="Book Antiqua" w:hAnsi="Book Antiqua"/>
        </w:rPr>
        <w:t xml:space="preserve">use of </w:t>
      </w:r>
      <w:r w:rsidR="00707ED4" w:rsidRPr="0006068D">
        <w:rPr>
          <w:rFonts w:ascii="Book Antiqua" w:hAnsi="Book Antiqua"/>
        </w:rPr>
        <w:t xml:space="preserve">a </w:t>
      </w:r>
      <w:r w:rsidR="001636E5" w:rsidRPr="0006068D">
        <w:rPr>
          <w:rFonts w:ascii="Book Antiqua" w:hAnsi="Book Antiqua"/>
        </w:rPr>
        <w:t xml:space="preserve">thin snare </w:t>
      </w:r>
      <w:r w:rsidR="00707ED4" w:rsidRPr="0006068D">
        <w:rPr>
          <w:rFonts w:ascii="Book Antiqua" w:hAnsi="Book Antiqua"/>
        </w:rPr>
        <w:t xml:space="preserve">with a </w:t>
      </w:r>
      <w:r w:rsidR="00985632" w:rsidRPr="0006068D">
        <w:rPr>
          <w:rFonts w:ascii="Book Antiqua" w:hAnsi="Book Antiqua"/>
        </w:rPr>
        <w:t>maximum</w:t>
      </w:r>
      <w:r w:rsidR="001636E5" w:rsidRPr="0006068D">
        <w:rPr>
          <w:rFonts w:ascii="Book Antiqua" w:hAnsi="Book Antiqua"/>
        </w:rPr>
        <w:t xml:space="preserve"> </w:t>
      </w:r>
      <w:r w:rsidR="0061671D" w:rsidRPr="0006068D">
        <w:rPr>
          <w:rFonts w:ascii="Book Antiqua" w:hAnsi="Book Antiqua"/>
        </w:rPr>
        <w:t xml:space="preserve">external </w:t>
      </w:r>
      <w:r w:rsidR="001636E5" w:rsidRPr="0006068D">
        <w:rPr>
          <w:rFonts w:ascii="Book Antiqua" w:hAnsi="Book Antiqua"/>
        </w:rPr>
        <w:t>diameter</w:t>
      </w:r>
      <w:r w:rsidR="00707ED4" w:rsidRPr="0006068D">
        <w:rPr>
          <w:rFonts w:ascii="Book Antiqua" w:hAnsi="Book Antiqua"/>
        </w:rPr>
        <w:t xml:space="preserve"> of </w:t>
      </w:r>
      <w:r w:rsidR="001636E5" w:rsidRPr="0006068D">
        <w:rPr>
          <w:rFonts w:ascii="Book Antiqua" w:hAnsi="Book Antiqua"/>
        </w:rPr>
        <w:t>1.8</w:t>
      </w:r>
      <w:r w:rsidR="00707ED4" w:rsidRPr="0006068D">
        <w:rPr>
          <w:rFonts w:ascii="Book Antiqua" w:hAnsi="Book Antiqua"/>
        </w:rPr>
        <w:t xml:space="preserve"> </w:t>
      </w:r>
      <w:r w:rsidR="001636E5" w:rsidRPr="0006068D">
        <w:rPr>
          <w:rFonts w:ascii="Book Antiqua" w:hAnsi="Book Antiqua"/>
        </w:rPr>
        <w:t xml:space="preserve">mm. A snare may </w:t>
      </w:r>
      <w:r w:rsidR="00C2547A" w:rsidRPr="0006068D">
        <w:rPr>
          <w:rFonts w:ascii="Book Antiqua" w:hAnsi="Book Antiqua"/>
        </w:rPr>
        <w:t>detach</w:t>
      </w:r>
      <w:r w:rsidR="001636E5" w:rsidRPr="0006068D">
        <w:rPr>
          <w:rFonts w:ascii="Book Antiqua" w:hAnsi="Book Antiqua"/>
        </w:rPr>
        <w:t xml:space="preserve"> from the lesion together with </w:t>
      </w:r>
      <w:r w:rsidR="00707ED4" w:rsidRPr="0006068D">
        <w:rPr>
          <w:rFonts w:ascii="Book Antiqua" w:hAnsi="Book Antiqua"/>
        </w:rPr>
        <w:t xml:space="preserve">the </w:t>
      </w:r>
      <w:r w:rsidR="001636E5" w:rsidRPr="0006068D">
        <w:rPr>
          <w:rFonts w:ascii="Book Antiqua" w:hAnsi="Book Antiqua"/>
        </w:rPr>
        <w:t xml:space="preserve">clip when </w:t>
      </w:r>
      <w:r w:rsidR="00707ED4" w:rsidRPr="0006068D">
        <w:rPr>
          <w:rFonts w:ascii="Book Antiqua" w:hAnsi="Book Antiqua"/>
        </w:rPr>
        <w:t>the</w:t>
      </w:r>
      <w:r w:rsidR="001636E5" w:rsidRPr="0006068D">
        <w:rPr>
          <w:rFonts w:ascii="Book Antiqua" w:hAnsi="Book Antiqua"/>
        </w:rPr>
        <w:t xml:space="preserve"> </w:t>
      </w:r>
      <w:r w:rsidR="002A610D" w:rsidRPr="0006068D">
        <w:rPr>
          <w:rFonts w:ascii="Book Antiqua" w:hAnsi="Book Antiqua"/>
        </w:rPr>
        <w:t>endoscope</w:t>
      </w:r>
      <w:r w:rsidR="00707ED4" w:rsidRPr="0006068D">
        <w:rPr>
          <w:rFonts w:ascii="Book Antiqua" w:hAnsi="Book Antiqua"/>
        </w:rPr>
        <w:t xml:space="preserve"> is manipulated </w:t>
      </w:r>
      <w:r w:rsidR="00707ED4" w:rsidRPr="0006068D">
        <w:rPr>
          <w:rFonts w:ascii="Book Antiqua" w:hAnsi="Book Antiqua"/>
        </w:rPr>
        <w:lastRenderedPageBreak/>
        <w:t>roughly</w:t>
      </w:r>
      <w:r w:rsidR="002A610D" w:rsidRPr="0006068D">
        <w:rPr>
          <w:rFonts w:ascii="Book Antiqua" w:hAnsi="Book Antiqua"/>
        </w:rPr>
        <w:t xml:space="preserve">. </w:t>
      </w:r>
      <w:r w:rsidR="00707ED4" w:rsidRPr="0006068D">
        <w:rPr>
          <w:rFonts w:ascii="Book Antiqua" w:hAnsi="Book Antiqua"/>
        </w:rPr>
        <w:t>In fact</w:t>
      </w:r>
      <w:r w:rsidR="002A610D" w:rsidRPr="0006068D">
        <w:rPr>
          <w:rFonts w:ascii="Book Antiqua" w:hAnsi="Book Antiqua"/>
        </w:rPr>
        <w:t xml:space="preserve">, this </w:t>
      </w:r>
      <w:r w:rsidR="00707ED4" w:rsidRPr="0006068D">
        <w:rPr>
          <w:rFonts w:ascii="Book Antiqua" w:hAnsi="Book Antiqua"/>
        </w:rPr>
        <w:t xml:space="preserve">situation </w:t>
      </w:r>
      <w:r w:rsidR="002A610D" w:rsidRPr="0006068D">
        <w:rPr>
          <w:rFonts w:ascii="Book Antiqua" w:hAnsi="Book Antiqua"/>
        </w:rPr>
        <w:t xml:space="preserve">occurred in two </w:t>
      </w:r>
      <w:r w:rsidR="00707ED4" w:rsidRPr="0006068D">
        <w:rPr>
          <w:rFonts w:ascii="Book Antiqua" w:hAnsi="Book Antiqua"/>
        </w:rPr>
        <w:t xml:space="preserve">cases in </w:t>
      </w:r>
      <w:r w:rsidR="002A610D" w:rsidRPr="0006068D">
        <w:rPr>
          <w:rFonts w:ascii="Book Antiqua" w:hAnsi="Book Antiqua"/>
        </w:rPr>
        <w:t>this study. To</w:t>
      </w:r>
      <w:r w:rsidR="001636E5" w:rsidRPr="0006068D">
        <w:rPr>
          <w:rFonts w:ascii="Book Antiqua" w:hAnsi="Book Antiqua"/>
        </w:rPr>
        <w:t xml:space="preserve"> avoid this, it is necessary for endoscopists to move </w:t>
      </w:r>
      <w:r w:rsidR="00707ED4" w:rsidRPr="0006068D">
        <w:rPr>
          <w:rFonts w:ascii="Book Antiqua" w:hAnsi="Book Antiqua"/>
        </w:rPr>
        <w:t xml:space="preserve">the </w:t>
      </w:r>
      <w:r w:rsidR="001636E5" w:rsidRPr="0006068D">
        <w:rPr>
          <w:rFonts w:ascii="Book Antiqua" w:hAnsi="Book Antiqua"/>
        </w:rPr>
        <w:t xml:space="preserve">endoscope </w:t>
      </w:r>
      <w:r w:rsidR="00707ED4" w:rsidRPr="0006068D">
        <w:rPr>
          <w:rFonts w:ascii="Book Antiqua" w:hAnsi="Book Antiqua"/>
        </w:rPr>
        <w:t>with care</w:t>
      </w:r>
      <w:r w:rsidR="001636E5" w:rsidRPr="0006068D">
        <w:rPr>
          <w:rFonts w:ascii="Book Antiqua" w:hAnsi="Book Antiqua"/>
        </w:rPr>
        <w:t xml:space="preserve">. It </w:t>
      </w:r>
      <w:r w:rsidR="00707ED4" w:rsidRPr="0006068D">
        <w:rPr>
          <w:rFonts w:ascii="Book Antiqua" w:hAnsi="Book Antiqua"/>
        </w:rPr>
        <w:t xml:space="preserve">would </w:t>
      </w:r>
      <w:r w:rsidR="001636E5" w:rsidRPr="0006068D">
        <w:rPr>
          <w:rFonts w:ascii="Book Antiqua" w:hAnsi="Book Antiqua"/>
        </w:rPr>
        <w:t xml:space="preserve">also </w:t>
      </w:r>
      <w:r w:rsidR="00707ED4" w:rsidRPr="0006068D">
        <w:rPr>
          <w:rFonts w:ascii="Book Antiqua" w:hAnsi="Book Antiqua"/>
        </w:rPr>
        <w:t>help if an a</w:t>
      </w:r>
      <w:r w:rsidR="001636E5" w:rsidRPr="0006068D">
        <w:rPr>
          <w:rFonts w:ascii="Book Antiqua" w:hAnsi="Book Antiqua"/>
        </w:rPr>
        <w:t xml:space="preserve">ssistant </w:t>
      </w:r>
      <w:r w:rsidR="00707ED4" w:rsidRPr="0006068D">
        <w:rPr>
          <w:rFonts w:ascii="Book Antiqua" w:hAnsi="Book Antiqua"/>
        </w:rPr>
        <w:t xml:space="preserve">secures </w:t>
      </w:r>
      <w:r w:rsidR="001636E5" w:rsidRPr="0006068D">
        <w:rPr>
          <w:rFonts w:ascii="Book Antiqua" w:hAnsi="Book Antiqua"/>
        </w:rPr>
        <w:t>the snare tube on the mouthpiece of the patient</w:t>
      </w:r>
      <w:r w:rsidR="00707ED4" w:rsidRPr="0006068D">
        <w:rPr>
          <w:rFonts w:ascii="Book Antiqua" w:hAnsi="Book Antiqua"/>
        </w:rPr>
        <w:t xml:space="preserve"> during considerable manipulation of the endoscope by the operator.</w:t>
      </w:r>
      <w:r w:rsidR="001636E5" w:rsidRPr="0006068D">
        <w:rPr>
          <w:rFonts w:ascii="Book Antiqua" w:hAnsi="Book Antiqua"/>
        </w:rPr>
        <w:t xml:space="preserve"> In addition, </w:t>
      </w:r>
      <w:r w:rsidR="00707ED4" w:rsidRPr="0006068D">
        <w:rPr>
          <w:rFonts w:ascii="Book Antiqua" w:hAnsi="Book Antiqua"/>
        </w:rPr>
        <w:t xml:space="preserve">the </w:t>
      </w:r>
      <w:r w:rsidR="002A610D" w:rsidRPr="0006068D">
        <w:rPr>
          <w:rFonts w:ascii="Book Antiqua" w:hAnsi="Book Antiqua"/>
        </w:rPr>
        <w:t xml:space="preserve">incurred </w:t>
      </w:r>
      <w:r w:rsidR="001636E5" w:rsidRPr="0006068D">
        <w:rPr>
          <w:rFonts w:ascii="Book Antiqua" w:hAnsi="Book Antiqua"/>
        </w:rPr>
        <w:t xml:space="preserve">costs of </w:t>
      </w:r>
      <w:r w:rsidR="00707ED4" w:rsidRPr="0006068D">
        <w:rPr>
          <w:rFonts w:ascii="Book Antiqua" w:hAnsi="Book Antiqua"/>
        </w:rPr>
        <w:t xml:space="preserve">the </w:t>
      </w:r>
      <w:r w:rsidR="001636E5" w:rsidRPr="0006068D">
        <w:rPr>
          <w:rFonts w:ascii="Book Antiqua" w:hAnsi="Book Antiqua"/>
        </w:rPr>
        <w:t>clip and snare</w:t>
      </w:r>
      <w:r w:rsidR="002A610D" w:rsidRPr="0006068D">
        <w:rPr>
          <w:rFonts w:ascii="Book Antiqua" w:hAnsi="Book Antiqua"/>
        </w:rPr>
        <w:t xml:space="preserve"> </w:t>
      </w:r>
      <w:r w:rsidR="000407FF" w:rsidRPr="0006068D">
        <w:rPr>
          <w:rFonts w:ascii="Book Antiqua" w:hAnsi="Book Antiqua"/>
        </w:rPr>
        <w:t xml:space="preserve">are </w:t>
      </w:r>
      <w:r w:rsidR="00CF1AD1" w:rsidRPr="0006068D">
        <w:rPr>
          <w:rFonts w:ascii="Book Antiqua" w:hAnsi="Book Antiqua"/>
        </w:rPr>
        <w:t xml:space="preserve">also </w:t>
      </w:r>
      <w:r w:rsidR="00442973" w:rsidRPr="0006068D">
        <w:rPr>
          <w:rFonts w:ascii="Book Antiqua" w:hAnsi="Book Antiqua"/>
        </w:rPr>
        <w:t xml:space="preserve">a </w:t>
      </w:r>
      <w:r w:rsidR="00707ED4" w:rsidRPr="0006068D">
        <w:rPr>
          <w:rFonts w:ascii="Book Antiqua" w:hAnsi="Book Antiqua"/>
        </w:rPr>
        <w:t>limitation of the method</w:t>
      </w:r>
      <w:r w:rsidR="001636E5" w:rsidRPr="0006068D">
        <w:rPr>
          <w:rFonts w:ascii="Book Antiqua" w:hAnsi="Book Antiqua"/>
        </w:rPr>
        <w:t>. </w:t>
      </w:r>
    </w:p>
    <w:p w14:paraId="03C4E178" w14:textId="195A7226" w:rsidR="00C30489" w:rsidRPr="0006068D" w:rsidRDefault="00C30489"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t xml:space="preserve">As </w:t>
      </w:r>
      <w:proofErr w:type="spellStart"/>
      <w:r w:rsidRPr="0006068D">
        <w:rPr>
          <w:rFonts w:ascii="Book Antiqua" w:hAnsi="Book Antiqua"/>
        </w:rPr>
        <w:t>Imaeda</w:t>
      </w:r>
      <w:proofErr w:type="spellEnd"/>
      <w:r w:rsidR="007E1EAA" w:rsidRPr="0006068D">
        <w:rPr>
          <w:rFonts w:ascii="Book Antiqua" w:hAnsi="Book Antiqua"/>
        </w:rPr>
        <w:t xml:space="preserve"> </w:t>
      </w:r>
      <w:r w:rsidR="007E1EAA" w:rsidRPr="0006068D">
        <w:rPr>
          <w:rFonts w:ascii="Book Antiqua" w:hAnsi="Book Antiqua"/>
          <w:i/>
        </w:rPr>
        <w:t xml:space="preserve">et </w:t>
      </w:r>
      <w:proofErr w:type="gramStart"/>
      <w:r w:rsidR="007E1EAA" w:rsidRPr="0006068D">
        <w:rPr>
          <w:rFonts w:ascii="Book Antiqua" w:hAnsi="Book Antiqua"/>
          <w:i/>
        </w:rPr>
        <w:t>al</w:t>
      </w:r>
      <w:r w:rsidR="007E1EAA" w:rsidRPr="0006068D">
        <w:rPr>
          <w:rFonts w:ascii="Book Antiqua" w:hAnsi="Book Antiqua"/>
          <w:vertAlign w:val="superscript"/>
        </w:rPr>
        <w:t>[</w:t>
      </w:r>
      <w:proofErr w:type="gramEnd"/>
      <w:r w:rsidR="007E1EAA" w:rsidRPr="0006068D">
        <w:rPr>
          <w:rFonts w:ascii="Book Antiqua" w:hAnsi="Book Antiqua"/>
          <w:vertAlign w:val="superscript"/>
        </w:rPr>
        <w:t>16]</w:t>
      </w:r>
      <w:r w:rsidRPr="0006068D">
        <w:rPr>
          <w:rFonts w:ascii="Book Antiqua" w:hAnsi="Book Antiqua"/>
        </w:rPr>
        <w:t xml:space="preserve"> described in </w:t>
      </w:r>
      <w:r w:rsidR="007E1EAA" w:rsidRPr="0006068D">
        <w:rPr>
          <w:rFonts w:ascii="Book Antiqua" w:hAnsi="Book Antiqua"/>
        </w:rPr>
        <w:t>the</w:t>
      </w:r>
      <w:r w:rsidR="00545140" w:rsidRPr="0006068D">
        <w:rPr>
          <w:rFonts w:ascii="Book Antiqua" w:hAnsi="Book Antiqua"/>
        </w:rPr>
        <w:t>ir</w:t>
      </w:r>
      <w:r w:rsidRPr="0006068D">
        <w:rPr>
          <w:rFonts w:ascii="Book Antiqua" w:hAnsi="Book Antiqua"/>
        </w:rPr>
        <w:t xml:space="preserve"> review, </w:t>
      </w:r>
      <w:r w:rsidR="00707ED4" w:rsidRPr="0006068D">
        <w:rPr>
          <w:rFonts w:ascii="Book Antiqua" w:hAnsi="Book Antiqua"/>
        </w:rPr>
        <w:t xml:space="preserve">each of the </w:t>
      </w:r>
      <w:r w:rsidRPr="0006068D">
        <w:rPr>
          <w:rFonts w:ascii="Book Antiqua" w:hAnsi="Book Antiqua"/>
        </w:rPr>
        <w:t>several traction methods reported</w:t>
      </w:r>
      <w:r w:rsidR="00707ED4" w:rsidRPr="0006068D">
        <w:rPr>
          <w:rFonts w:ascii="Book Antiqua" w:hAnsi="Book Antiqua"/>
        </w:rPr>
        <w:t xml:space="preserve"> </w:t>
      </w:r>
      <w:r w:rsidRPr="0006068D">
        <w:rPr>
          <w:rFonts w:ascii="Book Antiqua" w:hAnsi="Book Antiqua"/>
        </w:rPr>
        <w:t>has both advantages and disadvantages. It is generally considered that traction method is useful</w:t>
      </w:r>
      <w:r w:rsidR="00CF1AD1" w:rsidRPr="0006068D">
        <w:rPr>
          <w:rFonts w:ascii="Book Antiqua" w:hAnsi="Book Antiqua"/>
        </w:rPr>
        <w:t xml:space="preserve"> for ESD</w:t>
      </w:r>
      <w:r w:rsidRPr="0006068D">
        <w:rPr>
          <w:rFonts w:ascii="Book Antiqua" w:hAnsi="Book Antiqua"/>
        </w:rPr>
        <w:t xml:space="preserve">, but it is unknown which </w:t>
      </w:r>
      <w:r w:rsidR="00707ED4" w:rsidRPr="0006068D">
        <w:rPr>
          <w:rFonts w:ascii="Book Antiqua" w:hAnsi="Book Antiqua"/>
        </w:rPr>
        <w:t>technique</w:t>
      </w:r>
      <w:r w:rsidRPr="0006068D">
        <w:rPr>
          <w:rFonts w:ascii="Book Antiqua" w:hAnsi="Book Antiqua"/>
        </w:rPr>
        <w:t xml:space="preserve"> is the best at present. As the advantages and disadvantages differ</w:t>
      </w:r>
      <w:r w:rsidR="00707ED4" w:rsidRPr="0006068D">
        <w:rPr>
          <w:rFonts w:ascii="Book Antiqua" w:hAnsi="Book Antiqua"/>
        </w:rPr>
        <w:t xml:space="preserve"> among the techniques, sufficient </w:t>
      </w:r>
      <w:r w:rsidRPr="0006068D">
        <w:rPr>
          <w:rFonts w:ascii="Book Antiqua" w:hAnsi="Book Antiqua"/>
        </w:rPr>
        <w:t>understand</w:t>
      </w:r>
      <w:r w:rsidR="00707ED4" w:rsidRPr="0006068D">
        <w:rPr>
          <w:rFonts w:ascii="Book Antiqua" w:hAnsi="Book Antiqua"/>
        </w:rPr>
        <w:t>ing of</w:t>
      </w:r>
      <w:r w:rsidRPr="0006068D">
        <w:rPr>
          <w:rFonts w:ascii="Book Antiqua" w:hAnsi="Book Antiqua"/>
        </w:rPr>
        <w:t xml:space="preserve"> each method </w:t>
      </w:r>
      <w:r w:rsidR="00707ED4" w:rsidRPr="0006068D">
        <w:rPr>
          <w:rFonts w:ascii="Book Antiqua" w:hAnsi="Book Antiqua"/>
        </w:rPr>
        <w:t xml:space="preserve">is needed </w:t>
      </w:r>
      <w:r w:rsidR="00442973" w:rsidRPr="0006068D">
        <w:rPr>
          <w:rFonts w:ascii="Book Antiqua" w:hAnsi="Book Antiqua"/>
        </w:rPr>
        <w:t xml:space="preserve">for choosing </w:t>
      </w:r>
      <w:r w:rsidR="00707ED4" w:rsidRPr="0006068D">
        <w:rPr>
          <w:rFonts w:ascii="Book Antiqua" w:hAnsi="Book Antiqua"/>
        </w:rPr>
        <w:t xml:space="preserve">the </w:t>
      </w:r>
      <w:r w:rsidRPr="0006068D">
        <w:rPr>
          <w:rFonts w:ascii="Book Antiqua" w:hAnsi="Book Antiqua"/>
        </w:rPr>
        <w:t xml:space="preserve">optimal </w:t>
      </w:r>
      <w:r w:rsidR="00707ED4" w:rsidRPr="0006068D">
        <w:rPr>
          <w:rFonts w:ascii="Book Antiqua" w:hAnsi="Book Antiqua"/>
        </w:rPr>
        <w:t xml:space="preserve">procedure </w:t>
      </w:r>
      <w:r w:rsidRPr="0006068D">
        <w:rPr>
          <w:rFonts w:ascii="Book Antiqua" w:hAnsi="Book Antiqua"/>
        </w:rPr>
        <w:t xml:space="preserve">for an endoscopist and an institution. We are </w:t>
      </w:r>
      <w:r w:rsidR="00442973" w:rsidRPr="0006068D">
        <w:rPr>
          <w:rFonts w:ascii="Book Antiqua" w:hAnsi="Book Antiqua"/>
        </w:rPr>
        <w:t xml:space="preserve">certain </w:t>
      </w:r>
      <w:r w:rsidRPr="0006068D">
        <w:rPr>
          <w:rFonts w:ascii="Book Antiqua" w:hAnsi="Book Antiqua"/>
        </w:rPr>
        <w:t>that CSM-PLT can become one of the promising alternative traction methods for gastric ESD.</w:t>
      </w:r>
    </w:p>
    <w:p w14:paraId="330A6541" w14:textId="64DE453D" w:rsidR="001636E5" w:rsidRPr="0006068D" w:rsidRDefault="002A610D"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r>
      <w:r w:rsidR="00442973" w:rsidRPr="0006068D">
        <w:rPr>
          <w:rFonts w:ascii="Book Antiqua" w:hAnsi="Book Antiqua"/>
        </w:rPr>
        <w:t xml:space="preserve">There were </w:t>
      </w:r>
      <w:r w:rsidR="001636E5" w:rsidRPr="0006068D">
        <w:rPr>
          <w:rFonts w:ascii="Book Antiqua" w:hAnsi="Book Antiqua"/>
        </w:rPr>
        <w:t>several limitations</w:t>
      </w:r>
      <w:r w:rsidR="00442973" w:rsidRPr="0006068D">
        <w:rPr>
          <w:rFonts w:ascii="Book Antiqua" w:hAnsi="Book Antiqua"/>
        </w:rPr>
        <w:t xml:space="preserve"> of our study</w:t>
      </w:r>
      <w:r w:rsidR="001636E5" w:rsidRPr="0006068D">
        <w:rPr>
          <w:rFonts w:ascii="Book Antiqua" w:hAnsi="Book Antiqua"/>
        </w:rPr>
        <w:t xml:space="preserve">. First, </w:t>
      </w:r>
      <w:r w:rsidR="00707ED4" w:rsidRPr="0006068D">
        <w:rPr>
          <w:rFonts w:ascii="Book Antiqua" w:hAnsi="Book Antiqua"/>
        </w:rPr>
        <w:t>it</w:t>
      </w:r>
      <w:r w:rsidR="001636E5" w:rsidRPr="0006068D">
        <w:rPr>
          <w:rFonts w:ascii="Book Antiqua" w:hAnsi="Book Antiqua"/>
        </w:rPr>
        <w:t xml:space="preserve"> was </w:t>
      </w:r>
      <w:r w:rsidR="00442973" w:rsidRPr="0006068D">
        <w:rPr>
          <w:rFonts w:ascii="Book Antiqua" w:hAnsi="Book Antiqua"/>
        </w:rPr>
        <w:t>conducted</w:t>
      </w:r>
      <w:r w:rsidR="001636E5" w:rsidRPr="0006068D">
        <w:rPr>
          <w:rFonts w:ascii="Book Antiqua" w:hAnsi="Book Antiqua"/>
        </w:rPr>
        <w:t xml:space="preserve"> as a retrospective</w:t>
      </w:r>
      <w:r w:rsidR="00707ED4" w:rsidRPr="0006068D">
        <w:rPr>
          <w:rFonts w:ascii="Book Antiqua" w:hAnsi="Book Antiqua"/>
        </w:rPr>
        <w:t>,</w:t>
      </w:r>
      <w:r w:rsidR="001636E5" w:rsidRPr="0006068D">
        <w:rPr>
          <w:rFonts w:ascii="Book Antiqua" w:hAnsi="Book Antiqua"/>
        </w:rPr>
        <w:t xml:space="preserve"> single-institution study. Second, the sample size was small and subgroup analysis </w:t>
      </w:r>
      <w:r w:rsidR="00707ED4" w:rsidRPr="0006068D">
        <w:rPr>
          <w:rFonts w:ascii="Book Antiqua" w:hAnsi="Book Antiqua"/>
        </w:rPr>
        <w:t>was not feasible</w:t>
      </w:r>
      <w:r w:rsidR="001636E5" w:rsidRPr="0006068D">
        <w:rPr>
          <w:rFonts w:ascii="Book Antiqua" w:hAnsi="Book Antiqua"/>
        </w:rPr>
        <w:t xml:space="preserve">. </w:t>
      </w:r>
      <w:r w:rsidR="00B560D1" w:rsidRPr="0006068D">
        <w:rPr>
          <w:rFonts w:ascii="Book Antiqua" w:hAnsi="Book Antiqua"/>
        </w:rPr>
        <w:t>There were few lesions, such as large lesions or lesions with ulceration, which were typically difficult to treat by conventional ESD. In this study, we could not examine the efficacy and safety of CSM-PLT on these refractory lesions</w:t>
      </w:r>
      <w:r w:rsidR="000F1F41" w:rsidRPr="0006068D">
        <w:rPr>
          <w:rFonts w:ascii="Book Antiqua" w:hAnsi="Book Antiqua"/>
        </w:rPr>
        <w:t xml:space="preserve">. </w:t>
      </w:r>
      <w:r w:rsidR="001636E5" w:rsidRPr="0006068D">
        <w:rPr>
          <w:rFonts w:ascii="Book Antiqua" w:hAnsi="Book Antiqua"/>
        </w:rPr>
        <w:t>At present, we are increasing</w:t>
      </w:r>
      <w:r w:rsidR="00707ED4" w:rsidRPr="0006068D">
        <w:rPr>
          <w:rFonts w:ascii="Book Antiqua" w:hAnsi="Book Antiqua"/>
        </w:rPr>
        <w:t xml:space="preserve"> the</w:t>
      </w:r>
      <w:r w:rsidR="001636E5" w:rsidRPr="0006068D">
        <w:rPr>
          <w:rFonts w:ascii="Book Antiqua" w:hAnsi="Book Antiqua"/>
        </w:rPr>
        <w:t xml:space="preserve"> number of cases and we </w:t>
      </w:r>
      <w:r w:rsidR="00707ED4" w:rsidRPr="0006068D">
        <w:rPr>
          <w:rFonts w:ascii="Book Antiqua" w:hAnsi="Book Antiqua"/>
        </w:rPr>
        <w:t>plan</w:t>
      </w:r>
      <w:r w:rsidR="001636E5" w:rsidRPr="0006068D">
        <w:rPr>
          <w:rFonts w:ascii="Book Antiqua" w:hAnsi="Book Antiqua"/>
        </w:rPr>
        <w:t xml:space="preserve"> to clarify the characteristic</w:t>
      </w:r>
      <w:r w:rsidR="00707ED4" w:rsidRPr="0006068D">
        <w:rPr>
          <w:rFonts w:ascii="Book Antiqua" w:hAnsi="Book Antiqua"/>
        </w:rPr>
        <w:t>s</w:t>
      </w:r>
      <w:r w:rsidR="001636E5" w:rsidRPr="0006068D">
        <w:rPr>
          <w:rFonts w:ascii="Book Antiqua" w:hAnsi="Book Antiqua"/>
        </w:rPr>
        <w:t xml:space="preserve"> of lesion</w:t>
      </w:r>
      <w:r w:rsidR="00707ED4" w:rsidRPr="0006068D">
        <w:rPr>
          <w:rFonts w:ascii="Book Antiqua" w:hAnsi="Book Antiqua"/>
        </w:rPr>
        <w:t xml:space="preserve">s for which </w:t>
      </w:r>
      <w:r w:rsidR="001636E5" w:rsidRPr="0006068D">
        <w:rPr>
          <w:rFonts w:ascii="Book Antiqua" w:hAnsi="Book Antiqua"/>
        </w:rPr>
        <w:t xml:space="preserve">CSM-PLT </w:t>
      </w:r>
      <w:r w:rsidR="00707ED4" w:rsidRPr="0006068D">
        <w:rPr>
          <w:rFonts w:ascii="Book Antiqua" w:hAnsi="Book Antiqua"/>
        </w:rPr>
        <w:t xml:space="preserve">would be </w:t>
      </w:r>
      <w:r w:rsidR="001636E5" w:rsidRPr="0006068D">
        <w:rPr>
          <w:rFonts w:ascii="Book Antiqua" w:hAnsi="Book Antiqua"/>
        </w:rPr>
        <w:t xml:space="preserve">more effective. Third, because the control group </w:t>
      </w:r>
      <w:r w:rsidR="00707ED4" w:rsidRPr="0006068D">
        <w:rPr>
          <w:rFonts w:ascii="Book Antiqua" w:hAnsi="Book Antiqua"/>
        </w:rPr>
        <w:t xml:space="preserve">in </w:t>
      </w:r>
      <w:r w:rsidR="001636E5" w:rsidRPr="0006068D">
        <w:rPr>
          <w:rFonts w:ascii="Book Antiqua" w:hAnsi="Book Antiqua"/>
        </w:rPr>
        <w:t xml:space="preserve">this study </w:t>
      </w:r>
      <w:r w:rsidR="00F977A9" w:rsidRPr="0006068D">
        <w:rPr>
          <w:rFonts w:ascii="Book Antiqua" w:hAnsi="Book Antiqua"/>
        </w:rPr>
        <w:t xml:space="preserve">included lesions that were resected </w:t>
      </w:r>
      <w:r w:rsidR="001636E5" w:rsidRPr="0006068D">
        <w:rPr>
          <w:rFonts w:ascii="Book Antiqua" w:hAnsi="Book Antiqua"/>
        </w:rPr>
        <w:t xml:space="preserve">conventional ESD, we cannot </w:t>
      </w:r>
      <w:r w:rsidR="00707ED4" w:rsidRPr="0006068D">
        <w:rPr>
          <w:rFonts w:ascii="Book Antiqua" w:hAnsi="Book Antiqua"/>
        </w:rPr>
        <w:t xml:space="preserve">be certain </w:t>
      </w:r>
      <w:r w:rsidR="001636E5" w:rsidRPr="0006068D">
        <w:rPr>
          <w:rFonts w:ascii="Book Antiqua" w:hAnsi="Book Antiqua"/>
        </w:rPr>
        <w:t xml:space="preserve">whether CSM </w:t>
      </w:r>
      <w:r w:rsidR="00707ED4" w:rsidRPr="0006068D">
        <w:rPr>
          <w:rFonts w:ascii="Book Antiqua" w:hAnsi="Book Antiqua"/>
        </w:rPr>
        <w:t xml:space="preserve">was </w:t>
      </w:r>
      <w:r w:rsidR="001636E5" w:rsidRPr="0006068D">
        <w:rPr>
          <w:rFonts w:ascii="Book Antiqua" w:hAnsi="Book Antiqua"/>
        </w:rPr>
        <w:t>more useful than the other traction method</w:t>
      </w:r>
      <w:r w:rsidR="00707ED4" w:rsidRPr="0006068D">
        <w:rPr>
          <w:rFonts w:ascii="Book Antiqua" w:hAnsi="Book Antiqua"/>
        </w:rPr>
        <w:t>s</w:t>
      </w:r>
      <w:r w:rsidR="001636E5" w:rsidRPr="0006068D">
        <w:rPr>
          <w:rFonts w:ascii="Book Antiqua" w:hAnsi="Book Antiqua"/>
        </w:rPr>
        <w:t xml:space="preserve">. Further </w:t>
      </w:r>
      <w:r w:rsidR="001636E5" w:rsidRPr="0006068D">
        <w:rPr>
          <w:rFonts w:ascii="Book Antiqua" w:hAnsi="Book Antiqua"/>
        </w:rPr>
        <w:lastRenderedPageBreak/>
        <w:t>prospective</w:t>
      </w:r>
      <w:r w:rsidR="00707ED4" w:rsidRPr="0006068D">
        <w:rPr>
          <w:rFonts w:ascii="Book Antiqua" w:hAnsi="Book Antiqua"/>
        </w:rPr>
        <w:t>,</w:t>
      </w:r>
      <w:r w:rsidR="001636E5" w:rsidRPr="0006068D">
        <w:rPr>
          <w:rFonts w:ascii="Book Antiqua" w:hAnsi="Book Antiqua"/>
        </w:rPr>
        <w:t xml:space="preserve"> multi-institutional stud</w:t>
      </w:r>
      <w:r w:rsidR="00707ED4" w:rsidRPr="0006068D">
        <w:rPr>
          <w:rFonts w:ascii="Book Antiqua" w:hAnsi="Book Antiqua"/>
        </w:rPr>
        <w:t xml:space="preserve">ies are </w:t>
      </w:r>
      <w:r w:rsidR="001636E5" w:rsidRPr="0006068D">
        <w:rPr>
          <w:rFonts w:ascii="Book Antiqua" w:hAnsi="Book Antiqua"/>
        </w:rPr>
        <w:t>warranted to confirm the efficacy and safety of CSM-PLT. </w:t>
      </w:r>
    </w:p>
    <w:p w14:paraId="30DB2BFB" w14:textId="480C799C" w:rsidR="00C30489" w:rsidRPr="0006068D" w:rsidRDefault="00C30489"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ab/>
        <w:t xml:space="preserve">In conclusion, the CSM-PLT was </w:t>
      </w:r>
      <w:r w:rsidR="00707ED4" w:rsidRPr="0006068D">
        <w:rPr>
          <w:rFonts w:ascii="Book Antiqua" w:hAnsi="Book Antiqua"/>
        </w:rPr>
        <w:t xml:space="preserve">an </w:t>
      </w:r>
      <w:r w:rsidRPr="0006068D">
        <w:rPr>
          <w:rFonts w:ascii="Book Antiqua" w:hAnsi="Book Antiqua"/>
        </w:rPr>
        <w:t xml:space="preserve">effective and safe </w:t>
      </w:r>
      <w:r w:rsidR="00707ED4" w:rsidRPr="0006068D">
        <w:rPr>
          <w:rFonts w:ascii="Book Antiqua" w:hAnsi="Book Antiqua"/>
        </w:rPr>
        <w:t xml:space="preserve">technique </w:t>
      </w:r>
      <w:r w:rsidRPr="0006068D">
        <w:rPr>
          <w:rFonts w:ascii="Book Antiqua" w:hAnsi="Book Antiqua"/>
        </w:rPr>
        <w:t>for gastric ESD.</w:t>
      </w:r>
      <w:r w:rsidR="00707ED4" w:rsidRPr="0006068D">
        <w:rPr>
          <w:rFonts w:ascii="Book Antiqua" w:hAnsi="Book Antiqua"/>
        </w:rPr>
        <w:t xml:space="preserve"> </w:t>
      </w:r>
      <w:r w:rsidR="00FC1DCA" w:rsidRPr="0006068D">
        <w:rPr>
          <w:rFonts w:ascii="Book Antiqua" w:hAnsi="Book Antiqua"/>
        </w:rPr>
        <w:t xml:space="preserve">CSM-PLT is </w:t>
      </w:r>
      <w:r w:rsidR="00707ED4" w:rsidRPr="0006068D">
        <w:rPr>
          <w:rFonts w:ascii="Book Antiqua" w:hAnsi="Book Antiqua"/>
        </w:rPr>
        <w:t xml:space="preserve">a </w:t>
      </w:r>
      <w:r w:rsidR="00FC1DCA" w:rsidRPr="0006068D">
        <w:rPr>
          <w:rFonts w:ascii="Book Antiqua" w:hAnsi="Book Antiqua"/>
        </w:rPr>
        <w:t>promising method</w:t>
      </w:r>
      <w:r w:rsidR="00F977A9" w:rsidRPr="0006068D">
        <w:rPr>
          <w:rFonts w:ascii="Book Antiqua" w:hAnsi="Book Antiqua"/>
        </w:rPr>
        <w:t>,</w:t>
      </w:r>
      <w:r w:rsidR="00FC1DCA" w:rsidRPr="0006068D">
        <w:rPr>
          <w:rFonts w:ascii="Book Antiqua" w:hAnsi="Book Antiqua"/>
        </w:rPr>
        <w:t xml:space="preserve"> and w</w:t>
      </w:r>
      <w:r w:rsidR="002E47CD" w:rsidRPr="0006068D">
        <w:rPr>
          <w:rFonts w:ascii="Book Antiqua" w:hAnsi="Book Antiqua"/>
        </w:rPr>
        <w:t>e believe</w:t>
      </w:r>
      <w:r w:rsidR="0019034A" w:rsidRPr="0006068D">
        <w:rPr>
          <w:rFonts w:ascii="Book Antiqua" w:hAnsi="Book Antiqua"/>
        </w:rPr>
        <w:t xml:space="preserve"> </w:t>
      </w:r>
      <w:r w:rsidR="00F977A9" w:rsidRPr="0006068D">
        <w:rPr>
          <w:rFonts w:ascii="Book Antiqua" w:hAnsi="Book Antiqua"/>
        </w:rPr>
        <w:t xml:space="preserve">that </w:t>
      </w:r>
      <w:r w:rsidR="00707ED4" w:rsidRPr="0006068D">
        <w:rPr>
          <w:rFonts w:ascii="Book Antiqua" w:hAnsi="Book Antiqua"/>
        </w:rPr>
        <w:t>it</w:t>
      </w:r>
      <w:r w:rsidR="002E47CD" w:rsidRPr="0006068D">
        <w:rPr>
          <w:rFonts w:ascii="Book Antiqua" w:hAnsi="Book Antiqua"/>
        </w:rPr>
        <w:t xml:space="preserve"> can contribute to further development of ESD.</w:t>
      </w:r>
    </w:p>
    <w:p w14:paraId="23DF0D9A" w14:textId="77777777" w:rsidR="00C3426B" w:rsidRPr="0006068D" w:rsidRDefault="00C3426B" w:rsidP="0006068D">
      <w:pPr>
        <w:pStyle w:val="NormalWeb"/>
        <w:spacing w:before="0" w:beforeAutospacing="0" w:after="0" w:afterAutospacing="0" w:line="360" w:lineRule="auto"/>
        <w:jc w:val="both"/>
        <w:rPr>
          <w:rFonts w:ascii="Book Antiqua" w:eastAsia="宋体" w:hAnsi="Book Antiqua"/>
          <w:lang w:eastAsia="zh-CN"/>
        </w:rPr>
      </w:pPr>
    </w:p>
    <w:p w14:paraId="0AF7AA3D" w14:textId="77777777" w:rsidR="009C58A6" w:rsidRPr="00EF12BF" w:rsidRDefault="009C58A6" w:rsidP="0006068D">
      <w:pPr>
        <w:pStyle w:val="NormalWeb"/>
        <w:spacing w:before="0" w:beforeAutospacing="0" w:after="0" w:afterAutospacing="0" w:line="360" w:lineRule="auto"/>
        <w:jc w:val="both"/>
        <w:rPr>
          <w:rFonts w:ascii="Book Antiqua" w:hAnsi="Book Antiqua"/>
          <w:b/>
        </w:rPr>
      </w:pPr>
      <w:r w:rsidRPr="00EF12BF">
        <w:rPr>
          <w:rFonts w:ascii="Book Antiqua" w:hAnsi="Book Antiqua"/>
          <w:b/>
        </w:rPr>
        <w:t>COMMENTS</w:t>
      </w:r>
    </w:p>
    <w:p w14:paraId="5A4A91C4" w14:textId="77777777"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Background</w:t>
      </w:r>
    </w:p>
    <w:p w14:paraId="46DB900D" w14:textId="78958A70" w:rsidR="00B560D1"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Endoscopic submucosal dissection (ESD) is one of the standard treatments for early gastric cancer. However, </w:t>
      </w:r>
      <w:r w:rsidRPr="0006068D">
        <w:rPr>
          <w:rFonts w:ascii="Book Antiqua" w:hAnsi="Book Antiqua" w:cs="Times New Roman"/>
        </w:rPr>
        <w:t xml:space="preserve">ESD is complicated and difficult. </w:t>
      </w:r>
      <w:r w:rsidR="00B560D1" w:rsidRPr="0006068D">
        <w:rPr>
          <w:rFonts w:ascii="Book Antiqua" w:hAnsi="Book Antiqua" w:cs="Times New Roman"/>
        </w:rPr>
        <w:t xml:space="preserve">Therefore, </w:t>
      </w:r>
      <w:r w:rsidR="00B560D1" w:rsidRPr="0006068D">
        <w:rPr>
          <w:rFonts w:ascii="Book Antiqua" w:hAnsi="Book Antiqua"/>
        </w:rPr>
        <w:t>a</w:t>
      </w:r>
      <w:r w:rsidRPr="0006068D">
        <w:rPr>
          <w:rFonts w:ascii="Book Antiqua" w:hAnsi="Book Antiqua"/>
        </w:rPr>
        <w:t xml:space="preserve"> technique </w:t>
      </w:r>
      <w:r w:rsidR="00B560D1" w:rsidRPr="0006068D">
        <w:rPr>
          <w:rFonts w:ascii="Book Antiqua" w:hAnsi="Book Antiqua"/>
        </w:rPr>
        <w:t>that will</w:t>
      </w:r>
      <w:r w:rsidRPr="0006068D">
        <w:rPr>
          <w:rFonts w:ascii="Book Antiqua" w:hAnsi="Book Antiqua"/>
        </w:rPr>
        <w:t xml:space="preserve"> facilitate ESD is </w:t>
      </w:r>
      <w:r w:rsidR="00B560D1" w:rsidRPr="0006068D">
        <w:rPr>
          <w:rFonts w:ascii="Book Antiqua" w:hAnsi="Book Antiqua"/>
        </w:rPr>
        <w:t>desired</w:t>
      </w:r>
      <w:r w:rsidRPr="0006068D">
        <w:rPr>
          <w:rFonts w:ascii="Book Antiqua" w:hAnsi="Book Antiqua"/>
        </w:rPr>
        <w:t>.</w:t>
      </w:r>
    </w:p>
    <w:p w14:paraId="24587F5A" w14:textId="77777777" w:rsidR="00C3426B" w:rsidRPr="0006068D" w:rsidRDefault="00C3426B" w:rsidP="0006068D">
      <w:pPr>
        <w:pStyle w:val="NormalWeb"/>
        <w:spacing w:before="0" w:beforeAutospacing="0" w:after="0" w:afterAutospacing="0" w:line="360" w:lineRule="auto"/>
        <w:jc w:val="both"/>
        <w:rPr>
          <w:rFonts w:ascii="Book Antiqua" w:hAnsi="Book Antiqua"/>
          <w:highlight w:val="green"/>
        </w:rPr>
      </w:pPr>
    </w:p>
    <w:p w14:paraId="4CB5AE7E" w14:textId="77777777"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Research frontiers</w:t>
      </w:r>
    </w:p>
    <w:p w14:paraId="70F3FC06" w14:textId="70B4341A"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Several traction methods, which apply appropriate tension to the lesion </w:t>
      </w:r>
      <w:r w:rsidR="00B560D1" w:rsidRPr="0006068D">
        <w:rPr>
          <w:rFonts w:ascii="Book Antiqua" w:hAnsi="Book Antiqua"/>
        </w:rPr>
        <w:t xml:space="preserve">in order to </w:t>
      </w:r>
      <w:r w:rsidRPr="0006068D">
        <w:rPr>
          <w:rFonts w:ascii="Book Antiqua" w:hAnsi="Book Antiqua"/>
        </w:rPr>
        <w:t>visualize the submucosal layer, have been described as technique</w:t>
      </w:r>
      <w:r w:rsidR="00B560D1" w:rsidRPr="0006068D">
        <w:rPr>
          <w:rFonts w:ascii="Book Antiqua" w:hAnsi="Book Antiqua"/>
        </w:rPr>
        <w:t>s</w:t>
      </w:r>
      <w:r w:rsidRPr="0006068D">
        <w:rPr>
          <w:rFonts w:ascii="Book Antiqua" w:hAnsi="Book Antiqua"/>
        </w:rPr>
        <w:t xml:space="preserve"> for an effective ESD. </w:t>
      </w:r>
    </w:p>
    <w:p w14:paraId="5B1873BB" w14:textId="77777777"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w:t>
      </w:r>
    </w:p>
    <w:p w14:paraId="541CA905" w14:textId="77777777"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Innovations and breakthroughs</w:t>
      </w:r>
    </w:p>
    <w:p w14:paraId="6A8D07B8" w14:textId="1B220076"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Clip-and-snare method using pre-looping technique (CSM-PLT) is a </w:t>
      </w:r>
      <w:r w:rsidR="00087C3D" w:rsidRPr="0006068D">
        <w:rPr>
          <w:rFonts w:ascii="Book Antiqua" w:hAnsi="Book Antiqua"/>
        </w:rPr>
        <w:t>type</w:t>
      </w:r>
      <w:r w:rsidR="00B560D1" w:rsidRPr="0006068D">
        <w:rPr>
          <w:rFonts w:ascii="Book Antiqua" w:hAnsi="Book Antiqua"/>
        </w:rPr>
        <w:t xml:space="preserve"> </w:t>
      </w:r>
      <w:r w:rsidRPr="0006068D">
        <w:rPr>
          <w:rFonts w:ascii="Book Antiqua" w:hAnsi="Book Antiqua"/>
        </w:rPr>
        <w:t xml:space="preserve">of traction method. CSM-PLT </w:t>
      </w:r>
      <w:r w:rsidR="00B560D1" w:rsidRPr="0006068D">
        <w:rPr>
          <w:rFonts w:ascii="Book Antiqua" w:hAnsi="Book Antiqua"/>
        </w:rPr>
        <w:t>enables</w:t>
      </w:r>
      <w:r w:rsidRPr="0006068D">
        <w:rPr>
          <w:rFonts w:ascii="Book Antiqua" w:hAnsi="Book Antiqua"/>
        </w:rPr>
        <w:t xml:space="preserve"> control of the degree and two-way direction of traction </w:t>
      </w:r>
      <w:r w:rsidR="00B560D1" w:rsidRPr="0006068D">
        <w:rPr>
          <w:rFonts w:ascii="Book Antiqua" w:hAnsi="Book Antiqua"/>
        </w:rPr>
        <w:t xml:space="preserve">with the </w:t>
      </w:r>
      <w:r w:rsidRPr="0006068D">
        <w:rPr>
          <w:rFonts w:ascii="Book Antiqua" w:hAnsi="Book Antiqua"/>
        </w:rPr>
        <w:t>us</w:t>
      </w:r>
      <w:r w:rsidR="00B560D1" w:rsidRPr="0006068D">
        <w:rPr>
          <w:rFonts w:ascii="Book Antiqua" w:hAnsi="Book Antiqua"/>
        </w:rPr>
        <w:t xml:space="preserve">e of </w:t>
      </w:r>
      <w:r w:rsidRPr="0006068D">
        <w:rPr>
          <w:rFonts w:ascii="Book Antiqua" w:hAnsi="Book Antiqua"/>
        </w:rPr>
        <w:t>common</w:t>
      </w:r>
      <w:r w:rsidR="00B560D1" w:rsidRPr="0006068D">
        <w:rPr>
          <w:rFonts w:ascii="Book Antiqua" w:hAnsi="Book Antiqua"/>
        </w:rPr>
        <w:t>ly available</w:t>
      </w:r>
      <w:r w:rsidRPr="0006068D">
        <w:rPr>
          <w:rFonts w:ascii="Book Antiqua" w:hAnsi="Book Antiqua"/>
        </w:rPr>
        <w:t xml:space="preserve"> device</w:t>
      </w:r>
      <w:r w:rsidR="00B560D1" w:rsidRPr="0006068D">
        <w:rPr>
          <w:rFonts w:ascii="Book Antiqua" w:hAnsi="Book Antiqua"/>
        </w:rPr>
        <w:t>s,</w:t>
      </w:r>
      <w:r w:rsidRPr="0006068D">
        <w:rPr>
          <w:rFonts w:ascii="Book Antiqua" w:hAnsi="Book Antiqua"/>
        </w:rPr>
        <w:t xml:space="preserve"> such as hemoclip and snare.</w:t>
      </w:r>
    </w:p>
    <w:p w14:paraId="3F6E150E" w14:textId="77777777"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w:t>
      </w:r>
    </w:p>
    <w:p w14:paraId="7D2A938C" w14:textId="77777777"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Applications</w:t>
      </w:r>
    </w:p>
    <w:p w14:paraId="656B5D6A" w14:textId="6F6024A2"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lastRenderedPageBreak/>
        <w:t xml:space="preserve">CSM-PLT is considered to be effective when endoscopists who are able to perform conventional ESD apply </w:t>
      </w:r>
      <w:r w:rsidR="00B560D1" w:rsidRPr="0006068D">
        <w:rPr>
          <w:rFonts w:ascii="Book Antiqua" w:hAnsi="Book Antiqua"/>
        </w:rPr>
        <w:t>it for</w:t>
      </w:r>
      <w:r w:rsidRPr="0006068D">
        <w:rPr>
          <w:rFonts w:ascii="Book Antiqua" w:hAnsi="Book Antiqua"/>
        </w:rPr>
        <w:t xml:space="preserve"> lesions which conventional ESD have been intended for.</w:t>
      </w:r>
    </w:p>
    <w:p w14:paraId="62EB9993" w14:textId="77777777"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w:t>
      </w:r>
    </w:p>
    <w:p w14:paraId="036F9617" w14:textId="2319E36C"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Terminolog</w:t>
      </w:r>
      <w:r w:rsidR="00B560D1" w:rsidRPr="0006068D">
        <w:rPr>
          <w:rFonts w:ascii="Book Antiqua" w:hAnsi="Book Antiqua"/>
          <w:b/>
          <w:i/>
          <w:iCs/>
        </w:rPr>
        <w:t>ies</w:t>
      </w:r>
    </w:p>
    <w:p w14:paraId="6ADDA33B" w14:textId="338CD051"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CSM (clip-and-snare method): A genetic term </w:t>
      </w:r>
      <w:r w:rsidR="00B560D1" w:rsidRPr="0006068D">
        <w:rPr>
          <w:rFonts w:ascii="Book Antiqua" w:hAnsi="Book Antiqua"/>
        </w:rPr>
        <w:t>for</w:t>
      </w:r>
      <w:r w:rsidRPr="0006068D">
        <w:rPr>
          <w:rFonts w:ascii="Book Antiqua" w:hAnsi="Book Antiqua"/>
        </w:rPr>
        <w:t xml:space="preserve"> a traction method </w:t>
      </w:r>
      <w:r w:rsidR="00B560D1" w:rsidRPr="0006068D">
        <w:rPr>
          <w:rFonts w:ascii="Book Antiqua" w:hAnsi="Book Antiqua"/>
        </w:rPr>
        <w:t>that</w:t>
      </w:r>
      <w:r w:rsidRPr="0006068D">
        <w:rPr>
          <w:rFonts w:ascii="Book Antiqua" w:hAnsi="Book Antiqua"/>
        </w:rPr>
        <w:t xml:space="preserve"> facilitate</w:t>
      </w:r>
      <w:r w:rsidR="00B560D1" w:rsidRPr="0006068D">
        <w:rPr>
          <w:rFonts w:ascii="Book Antiqua" w:hAnsi="Book Antiqua"/>
        </w:rPr>
        <w:t xml:space="preserve">s </w:t>
      </w:r>
      <w:r w:rsidRPr="0006068D">
        <w:rPr>
          <w:rFonts w:ascii="Book Antiqua" w:hAnsi="Book Antiqua"/>
        </w:rPr>
        <w:t xml:space="preserve">control of traction to the lesion </w:t>
      </w:r>
      <w:r w:rsidR="00B560D1" w:rsidRPr="0006068D">
        <w:rPr>
          <w:rFonts w:ascii="Book Antiqua" w:hAnsi="Book Antiqua"/>
        </w:rPr>
        <w:t xml:space="preserve">with the </w:t>
      </w:r>
      <w:r w:rsidRPr="0006068D">
        <w:rPr>
          <w:rFonts w:ascii="Book Antiqua" w:hAnsi="Book Antiqua"/>
        </w:rPr>
        <w:t>us</w:t>
      </w:r>
      <w:r w:rsidR="00B560D1" w:rsidRPr="0006068D">
        <w:rPr>
          <w:rFonts w:ascii="Book Antiqua" w:hAnsi="Book Antiqua"/>
        </w:rPr>
        <w:t xml:space="preserve">e of </w:t>
      </w:r>
      <w:r w:rsidRPr="0006068D">
        <w:rPr>
          <w:rFonts w:ascii="Book Antiqua" w:hAnsi="Book Antiqua"/>
        </w:rPr>
        <w:t>a snare</w:t>
      </w:r>
      <w:r w:rsidR="00B560D1" w:rsidRPr="0006068D">
        <w:rPr>
          <w:rFonts w:ascii="Book Antiqua" w:hAnsi="Book Antiqua"/>
        </w:rPr>
        <w:t xml:space="preserve">, which </w:t>
      </w:r>
      <w:r w:rsidRPr="0006068D">
        <w:rPr>
          <w:rFonts w:ascii="Book Antiqua" w:hAnsi="Book Antiqua"/>
        </w:rPr>
        <w:t>strangulat</w:t>
      </w:r>
      <w:r w:rsidR="00B560D1" w:rsidRPr="0006068D">
        <w:rPr>
          <w:rFonts w:ascii="Book Antiqua" w:hAnsi="Book Antiqua"/>
        </w:rPr>
        <w:t xml:space="preserve">es </w:t>
      </w:r>
      <w:r w:rsidRPr="0006068D">
        <w:rPr>
          <w:rFonts w:ascii="Book Antiqua" w:hAnsi="Book Antiqua"/>
        </w:rPr>
        <w:t xml:space="preserve">a clip attached to the lesion. CSM-PLT: CSM using </w:t>
      </w:r>
      <w:r w:rsidR="00B560D1" w:rsidRPr="0006068D">
        <w:rPr>
          <w:rFonts w:ascii="Book Antiqua" w:hAnsi="Book Antiqua"/>
        </w:rPr>
        <w:t>pre-looping technique</w:t>
      </w:r>
      <w:r w:rsidR="00C3426B" w:rsidRPr="0006068D">
        <w:rPr>
          <w:rFonts w:ascii="Book Antiqua" w:hAnsi="Book Antiqua"/>
        </w:rPr>
        <w:t>,</w:t>
      </w:r>
      <w:r w:rsidR="00B560D1" w:rsidRPr="0006068D">
        <w:rPr>
          <w:rFonts w:ascii="Book Antiqua" w:hAnsi="Book Antiqua"/>
        </w:rPr>
        <w:t xml:space="preserve"> </w:t>
      </w:r>
      <w:r w:rsidRPr="0006068D">
        <w:rPr>
          <w:rFonts w:ascii="Book Antiqua" w:hAnsi="Book Antiqua"/>
        </w:rPr>
        <w:t xml:space="preserve">which is a new technique for </w:t>
      </w:r>
      <w:r w:rsidR="00B560D1" w:rsidRPr="0006068D">
        <w:rPr>
          <w:rFonts w:ascii="Book Antiqua" w:hAnsi="Book Antiqua"/>
        </w:rPr>
        <w:t xml:space="preserve">snare </w:t>
      </w:r>
      <w:r w:rsidRPr="0006068D">
        <w:rPr>
          <w:rFonts w:ascii="Book Antiqua" w:hAnsi="Book Antiqua"/>
        </w:rPr>
        <w:t>delivery</w:t>
      </w:r>
      <w:r w:rsidR="00B560D1" w:rsidRPr="0006068D">
        <w:rPr>
          <w:rFonts w:ascii="Book Antiqua" w:hAnsi="Book Antiqua"/>
        </w:rPr>
        <w:t>,</w:t>
      </w:r>
      <w:r w:rsidRPr="0006068D">
        <w:rPr>
          <w:rFonts w:ascii="Book Antiqua" w:hAnsi="Book Antiqua"/>
        </w:rPr>
        <w:t xml:space="preserve"> </w:t>
      </w:r>
      <w:r w:rsidR="00B560D1" w:rsidRPr="0006068D">
        <w:rPr>
          <w:rFonts w:ascii="Book Antiqua" w:hAnsi="Book Antiqua"/>
        </w:rPr>
        <w:t>facilitates easy performance of C</w:t>
      </w:r>
      <w:r w:rsidRPr="0006068D">
        <w:rPr>
          <w:rFonts w:ascii="Book Antiqua" w:hAnsi="Book Antiqua"/>
        </w:rPr>
        <w:t xml:space="preserve">SM for lesions on all sites of the stomach. </w:t>
      </w:r>
    </w:p>
    <w:p w14:paraId="53CBF516" w14:textId="77777777" w:rsidR="009C58A6" w:rsidRPr="0006068D" w:rsidRDefault="009C58A6"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w:t>
      </w:r>
    </w:p>
    <w:p w14:paraId="52862123" w14:textId="07070664" w:rsidR="009C58A6" w:rsidRPr="0006068D" w:rsidRDefault="009C58A6" w:rsidP="0006068D">
      <w:pPr>
        <w:pStyle w:val="NormalWeb"/>
        <w:spacing w:before="0" w:beforeAutospacing="0" w:after="0" w:afterAutospacing="0" w:line="360" w:lineRule="auto"/>
        <w:jc w:val="both"/>
        <w:rPr>
          <w:rFonts w:ascii="Book Antiqua" w:hAnsi="Book Antiqua"/>
          <w:b/>
        </w:rPr>
      </w:pPr>
      <w:r w:rsidRPr="0006068D">
        <w:rPr>
          <w:rFonts w:ascii="Book Antiqua" w:hAnsi="Book Antiqua"/>
          <w:b/>
          <w:i/>
          <w:iCs/>
        </w:rPr>
        <w:t>Peer</w:t>
      </w:r>
      <w:r w:rsidR="0006068D" w:rsidRPr="0006068D">
        <w:rPr>
          <w:rFonts w:ascii="Book Antiqua" w:eastAsia="宋体" w:hAnsi="Book Antiqua" w:hint="eastAsia"/>
          <w:b/>
          <w:i/>
          <w:iCs/>
          <w:lang w:eastAsia="zh-CN"/>
        </w:rPr>
        <w:t>-</w:t>
      </w:r>
      <w:r w:rsidRPr="0006068D">
        <w:rPr>
          <w:rFonts w:ascii="Book Antiqua" w:hAnsi="Book Antiqua"/>
          <w:b/>
          <w:i/>
          <w:iCs/>
        </w:rPr>
        <w:t>review</w:t>
      </w:r>
    </w:p>
    <w:p w14:paraId="6D632ED6" w14:textId="77777777" w:rsidR="00704393" w:rsidRPr="0006068D" w:rsidRDefault="00704393" w:rsidP="0006068D">
      <w:pPr>
        <w:pStyle w:val="NormalWeb"/>
        <w:spacing w:before="0" w:beforeAutospacing="0" w:after="0" w:afterAutospacing="0" w:line="360" w:lineRule="auto"/>
        <w:jc w:val="both"/>
        <w:rPr>
          <w:rFonts w:ascii="Book Antiqua" w:hAnsi="Book Antiqua"/>
        </w:rPr>
      </w:pPr>
      <w:r w:rsidRPr="0006068D">
        <w:rPr>
          <w:rFonts w:ascii="Book Antiqua" w:hAnsi="Book Antiqua"/>
        </w:rPr>
        <w:t xml:space="preserve">This is a very interesting and very well done case-control study which tries to evaluate a new additional method for shortening the time spent during ESD and for making it easier and safer. </w:t>
      </w:r>
    </w:p>
    <w:p w14:paraId="1DD28705" w14:textId="77777777" w:rsidR="009C58A6" w:rsidRPr="0006068D" w:rsidRDefault="009C58A6" w:rsidP="0006068D">
      <w:pPr>
        <w:pStyle w:val="NormalWeb"/>
        <w:spacing w:before="0" w:beforeAutospacing="0" w:after="0" w:afterAutospacing="0" w:line="360" w:lineRule="auto"/>
        <w:jc w:val="both"/>
        <w:rPr>
          <w:rFonts w:ascii="Book Antiqua" w:hAnsi="Book Antiqua"/>
        </w:rPr>
      </w:pPr>
    </w:p>
    <w:p w14:paraId="3884E580" w14:textId="77777777" w:rsidR="007E73CF" w:rsidRPr="0006068D" w:rsidRDefault="007E73CF" w:rsidP="0006068D">
      <w:pPr>
        <w:widowControl/>
        <w:spacing w:line="360" w:lineRule="auto"/>
        <w:rPr>
          <w:rFonts w:ascii="Book Antiqua" w:hAnsi="Book Antiqua"/>
          <w:sz w:val="24"/>
        </w:rPr>
      </w:pPr>
      <w:r w:rsidRPr="0006068D">
        <w:rPr>
          <w:rFonts w:ascii="Book Antiqua" w:hAnsi="Book Antiqua"/>
          <w:sz w:val="24"/>
        </w:rPr>
        <w:br w:type="page"/>
      </w:r>
    </w:p>
    <w:p w14:paraId="1C59698E" w14:textId="6E21460A" w:rsidR="0001362D" w:rsidRDefault="007E73CF" w:rsidP="00FA2D44">
      <w:pPr>
        <w:spacing w:line="360" w:lineRule="auto"/>
        <w:rPr>
          <w:rFonts w:ascii="Book Antiqua" w:eastAsia="宋体" w:hAnsi="Book Antiqua"/>
          <w:b/>
          <w:sz w:val="24"/>
          <w:lang w:eastAsia="zh-CN"/>
        </w:rPr>
      </w:pPr>
      <w:r w:rsidRPr="0006068D">
        <w:rPr>
          <w:rFonts w:ascii="Book Antiqua" w:hAnsi="Book Antiqua"/>
          <w:b/>
          <w:sz w:val="24"/>
        </w:rPr>
        <w:lastRenderedPageBreak/>
        <w:t>REFERENCES</w:t>
      </w:r>
    </w:p>
    <w:p w14:paraId="59D993BF"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1 </w:t>
      </w:r>
      <w:r w:rsidRPr="00234848">
        <w:rPr>
          <w:rFonts w:ascii="Book Antiqua" w:eastAsia="宋体" w:hAnsi="Book Antiqua" w:cs="宋体"/>
          <w:b/>
          <w:bCs/>
          <w:kern w:val="0"/>
          <w:sz w:val="24"/>
          <w:szCs w:val="24"/>
        </w:rPr>
        <w:t>Ono H</w:t>
      </w:r>
      <w:r w:rsidRPr="00234848">
        <w:rPr>
          <w:rFonts w:ascii="Book Antiqua" w:eastAsia="宋体" w:hAnsi="Book Antiqua" w:cs="宋体"/>
          <w:kern w:val="0"/>
          <w:sz w:val="24"/>
          <w:szCs w:val="24"/>
        </w:rPr>
        <w:t xml:space="preserve">, Kondo H, </w:t>
      </w:r>
      <w:proofErr w:type="spellStart"/>
      <w:r w:rsidRPr="00234848">
        <w:rPr>
          <w:rFonts w:ascii="Book Antiqua" w:eastAsia="宋体" w:hAnsi="Book Antiqua" w:cs="宋体"/>
          <w:kern w:val="0"/>
          <w:sz w:val="24"/>
          <w:szCs w:val="24"/>
        </w:rPr>
        <w:t>Gotoda</w:t>
      </w:r>
      <w:proofErr w:type="spellEnd"/>
      <w:r w:rsidRPr="00234848">
        <w:rPr>
          <w:rFonts w:ascii="Book Antiqua" w:eastAsia="宋体" w:hAnsi="Book Antiqua" w:cs="宋体"/>
          <w:kern w:val="0"/>
          <w:sz w:val="24"/>
          <w:szCs w:val="24"/>
        </w:rPr>
        <w:t xml:space="preserve"> T, </w:t>
      </w:r>
      <w:proofErr w:type="spellStart"/>
      <w:r w:rsidRPr="00234848">
        <w:rPr>
          <w:rFonts w:ascii="Book Antiqua" w:eastAsia="宋体" w:hAnsi="Book Antiqua" w:cs="宋体"/>
          <w:kern w:val="0"/>
          <w:sz w:val="24"/>
          <w:szCs w:val="24"/>
        </w:rPr>
        <w:t>Shirao</w:t>
      </w:r>
      <w:proofErr w:type="spellEnd"/>
      <w:r w:rsidRPr="00234848">
        <w:rPr>
          <w:rFonts w:ascii="Book Antiqua" w:eastAsia="宋体" w:hAnsi="Book Antiqua" w:cs="宋体"/>
          <w:kern w:val="0"/>
          <w:sz w:val="24"/>
          <w:szCs w:val="24"/>
        </w:rPr>
        <w:t xml:space="preserve"> K, Yamaguchi H, Saito D, Hosokawa K, </w:t>
      </w:r>
      <w:proofErr w:type="spellStart"/>
      <w:r w:rsidRPr="00234848">
        <w:rPr>
          <w:rFonts w:ascii="Book Antiqua" w:eastAsia="宋体" w:hAnsi="Book Antiqua" w:cs="宋体"/>
          <w:kern w:val="0"/>
          <w:sz w:val="24"/>
          <w:szCs w:val="24"/>
        </w:rPr>
        <w:t>Shimoda</w:t>
      </w:r>
      <w:proofErr w:type="spellEnd"/>
      <w:r w:rsidRPr="00234848">
        <w:rPr>
          <w:rFonts w:ascii="Book Antiqua" w:eastAsia="宋体" w:hAnsi="Book Antiqua" w:cs="宋体"/>
          <w:kern w:val="0"/>
          <w:sz w:val="24"/>
          <w:szCs w:val="24"/>
        </w:rPr>
        <w:t xml:space="preserve"> T, Yoshida S. Endoscopic mucosal resection for treatment of early gastric cancer. </w:t>
      </w:r>
      <w:r w:rsidRPr="00234848">
        <w:rPr>
          <w:rFonts w:ascii="Book Antiqua" w:eastAsia="宋体" w:hAnsi="Book Antiqua" w:cs="宋体"/>
          <w:i/>
          <w:iCs/>
          <w:kern w:val="0"/>
          <w:sz w:val="24"/>
          <w:szCs w:val="24"/>
        </w:rPr>
        <w:t>Gut</w:t>
      </w:r>
      <w:r w:rsidRPr="00234848">
        <w:rPr>
          <w:rFonts w:ascii="Book Antiqua" w:eastAsia="宋体" w:hAnsi="Book Antiqua" w:cs="宋体"/>
          <w:kern w:val="0"/>
          <w:sz w:val="24"/>
          <w:szCs w:val="24"/>
        </w:rPr>
        <w:t> 2001; </w:t>
      </w:r>
      <w:r w:rsidRPr="00234848">
        <w:rPr>
          <w:rFonts w:ascii="Book Antiqua" w:eastAsia="宋体" w:hAnsi="Book Antiqua" w:cs="宋体"/>
          <w:b/>
          <w:bCs/>
          <w:kern w:val="0"/>
          <w:sz w:val="24"/>
          <w:szCs w:val="24"/>
        </w:rPr>
        <w:t>48</w:t>
      </w:r>
      <w:r w:rsidRPr="00234848">
        <w:rPr>
          <w:rFonts w:ascii="Book Antiqua" w:eastAsia="宋体" w:hAnsi="Book Antiqua" w:cs="宋体"/>
          <w:kern w:val="0"/>
          <w:sz w:val="24"/>
          <w:szCs w:val="24"/>
        </w:rPr>
        <w:t>: 225-229 [PMID: 11156645 DOI: 10.1136/gut.48.2.225]</w:t>
      </w:r>
    </w:p>
    <w:p w14:paraId="0B05FE93" w14:textId="77777777" w:rsidR="00FA2D44" w:rsidRPr="00234848" w:rsidRDefault="00FA2D44" w:rsidP="00FA2D44">
      <w:pPr>
        <w:widowControl/>
        <w:spacing w:line="360" w:lineRule="auto"/>
        <w:rPr>
          <w:rFonts w:ascii="Book Antiqua" w:eastAsia="宋体" w:hAnsi="Book Antiqua" w:cs="宋体"/>
          <w:bCs/>
          <w:kern w:val="0"/>
          <w:sz w:val="24"/>
          <w:szCs w:val="24"/>
        </w:rPr>
      </w:pPr>
      <w:r w:rsidRPr="00234848">
        <w:rPr>
          <w:rFonts w:ascii="Book Antiqua" w:eastAsia="宋体" w:hAnsi="Book Antiqua" w:cs="宋体"/>
          <w:kern w:val="0"/>
          <w:sz w:val="24"/>
          <w:szCs w:val="24"/>
        </w:rPr>
        <w:t>2</w:t>
      </w:r>
      <w:r w:rsidRPr="00234848">
        <w:rPr>
          <w:rFonts w:ascii="Book Antiqua" w:eastAsia="宋体" w:hAnsi="Book Antiqua" w:cs="宋体"/>
          <w:b/>
          <w:kern w:val="0"/>
          <w:sz w:val="24"/>
          <w:szCs w:val="24"/>
        </w:rPr>
        <w:t> </w:t>
      </w:r>
      <w:r w:rsidRPr="00234848">
        <w:rPr>
          <w:rFonts w:ascii="Book Antiqua" w:eastAsia="宋体" w:hAnsi="Book Antiqua" w:cs="宋体"/>
          <w:b/>
          <w:bCs/>
          <w:kern w:val="0"/>
          <w:sz w:val="24"/>
          <w:szCs w:val="24"/>
        </w:rPr>
        <w:t>Yamamoto H,</w:t>
      </w:r>
      <w:r w:rsidRPr="00234848">
        <w:rPr>
          <w:rFonts w:ascii="Book Antiqua" w:eastAsia="宋体" w:hAnsi="Book Antiqua" w:cs="宋体"/>
          <w:bCs/>
          <w:kern w:val="0"/>
          <w:sz w:val="24"/>
          <w:szCs w:val="24"/>
        </w:rPr>
        <w:t xml:space="preserve"> Yahagi N, </w:t>
      </w:r>
      <w:proofErr w:type="spellStart"/>
      <w:r w:rsidRPr="00234848">
        <w:rPr>
          <w:rFonts w:ascii="Book Antiqua" w:eastAsia="宋体" w:hAnsi="Book Antiqua" w:cs="宋体"/>
          <w:bCs/>
          <w:kern w:val="0"/>
          <w:sz w:val="24"/>
          <w:szCs w:val="24"/>
        </w:rPr>
        <w:t>Oyama</w:t>
      </w:r>
      <w:proofErr w:type="spellEnd"/>
      <w:r w:rsidRPr="00234848">
        <w:rPr>
          <w:rFonts w:ascii="Book Antiqua" w:eastAsia="宋体" w:hAnsi="Book Antiqua" w:cs="宋体"/>
          <w:bCs/>
          <w:kern w:val="0"/>
          <w:sz w:val="24"/>
          <w:szCs w:val="24"/>
        </w:rPr>
        <w:t xml:space="preserve"> T, </w:t>
      </w:r>
      <w:proofErr w:type="spellStart"/>
      <w:r w:rsidRPr="00234848">
        <w:rPr>
          <w:rFonts w:ascii="Book Antiqua" w:eastAsia="宋体" w:hAnsi="Book Antiqua" w:cs="宋体"/>
          <w:bCs/>
          <w:kern w:val="0"/>
          <w:sz w:val="24"/>
          <w:szCs w:val="24"/>
        </w:rPr>
        <w:t>Gotoda</w:t>
      </w:r>
      <w:proofErr w:type="spellEnd"/>
      <w:r w:rsidRPr="00234848">
        <w:rPr>
          <w:rFonts w:ascii="Book Antiqua" w:eastAsia="宋体" w:hAnsi="Book Antiqua" w:cs="宋体"/>
          <w:bCs/>
          <w:kern w:val="0"/>
          <w:sz w:val="24"/>
          <w:szCs w:val="24"/>
        </w:rPr>
        <w:t xml:space="preserve"> T, </w:t>
      </w:r>
      <w:proofErr w:type="spellStart"/>
      <w:r w:rsidRPr="00234848">
        <w:rPr>
          <w:rFonts w:ascii="Book Antiqua" w:eastAsia="宋体" w:hAnsi="Book Antiqua" w:cs="宋体"/>
          <w:bCs/>
          <w:kern w:val="0"/>
          <w:sz w:val="24"/>
          <w:szCs w:val="24"/>
        </w:rPr>
        <w:t>Doi</w:t>
      </w:r>
      <w:proofErr w:type="spellEnd"/>
      <w:r w:rsidRPr="00234848">
        <w:rPr>
          <w:rFonts w:ascii="Book Antiqua" w:eastAsia="宋体" w:hAnsi="Book Antiqua" w:cs="宋体"/>
          <w:bCs/>
          <w:kern w:val="0"/>
          <w:sz w:val="24"/>
          <w:szCs w:val="24"/>
        </w:rPr>
        <w:t xml:space="preserve"> T, </w:t>
      </w:r>
      <w:proofErr w:type="spellStart"/>
      <w:r w:rsidRPr="00234848">
        <w:rPr>
          <w:rFonts w:ascii="Book Antiqua" w:eastAsia="宋体" w:hAnsi="Book Antiqua" w:cs="宋体"/>
          <w:bCs/>
          <w:kern w:val="0"/>
          <w:sz w:val="24"/>
          <w:szCs w:val="24"/>
        </w:rPr>
        <w:t>Hirasaki</w:t>
      </w:r>
      <w:proofErr w:type="spellEnd"/>
      <w:r w:rsidRPr="00234848">
        <w:rPr>
          <w:rFonts w:ascii="Book Antiqua" w:eastAsia="宋体" w:hAnsi="Book Antiqua" w:cs="宋体"/>
          <w:bCs/>
          <w:kern w:val="0"/>
          <w:sz w:val="24"/>
          <w:szCs w:val="24"/>
        </w:rPr>
        <w:t xml:space="preserve"> S, </w:t>
      </w:r>
      <w:proofErr w:type="spellStart"/>
      <w:r w:rsidRPr="00234848">
        <w:rPr>
          <w:rFonts w:ascii="Book Antiqua" w:eastAsia="宋体" w:hAnsi="Book Antiqua" w:cs="宋体"/>
          <w:bCs/>
          <w:kern w:val="0"/>
          <w:sz w:val="24"/>
          <w:szCs w:val="24"/>
        </w:rPr>
        <w:t>Shimoda</w:t>
      </w:r>
      <w:proofErr w:type="spellEnd"/>
      <w:r w:rsidRPr="00234848">
        <w:rPr>
          <w:rFonts w:ascii="Book Antiqua" w:eastAsia="宋体" w:hAnsi="Book Antiqua" w:cs="宋体"/>
          <w:bCs/>
          <w:kern w:val="0"/>
          <w:sz w:val="24"/>
          <w:szCs w:val="24"/>
        </w:rPr>
        <w:t xml:space="preserve"> T, Sugano K, </w:t>
      </w:r>
      <w:proofErr w:type="spellStart"/>
      <w:r w:rsidRPr="00234848">
        <w:rPr>
          <w:rFonts w:ascii="Book Antiqua" w:eastAsia="宋体" w:hAnsi="Book Antiqua" w:cs="宋体"/>
          <w:bCs/>
          <w:kern w:val="0"/>
          <w:sz w:val="24"/>
          <w:szCs w:val="24"/>
        </w:rPr>
        <w:t>Tajiri</w:t>
      </w:r>
      <w:proofErr w:type="spellEnd"/>
      <w:r w:rsidRPr="00234848">
        <w:rPr>
          <w:rFonts w:ascii="Book Antiqua" w:eastAsia="宋体" w:hAnsi="Book Antiqua" w:cs="宋体"/>
          <w:bCs/>
          <w:kern w:val="0"/>
          <w:sz w:val="24"/>
          <w:szCs w:val="24"/>
        </w:rPr>
        <w:t xml:space="preserve"> H, </w:t>
      </w:r>
      <w:proofErr w:type="spellStart"/>
      <w:r w:rsidRPr="00234848">
        <w:rPr>
          <w:rFonts w:ascii="Book Antiqua" w:eastAsia="宋体" w:hAnsi="Book Antiqua" w:cs="宋体"/>
          <w:bCs/>
          <w:kern w:val="0"/>
          <w:sz w:val="24"/>
          <w:szCs w:val="24"/>
        </w:rPr>
        <w:t>Takekoshi</w:t>
      </w:r>
      <w:proofErr w:type="spellEnd"/>
      <w:r w:rsidRPr="00234848">
        <w:rPr>
          <w:rFonts w:ascii="Book Antiqua" w:eastAsia="宋体" w:hAnsi="Book Antiqua" w:cs="宋体"/>
          <w:bCs/>
          <w:kern w:val="0"/>
          <w:sz w:val="24"/>
          <w:szCs w:val="24"/>
        </w:rPr>
        <w:t xml:space="preserve"> T, Saito D. Usefulness and safety of 0.4% sodium </w:t>
      </w:r>
      <w:proofErr w:type="spellStart"/>
      <w:r w:rsidRPr="00234848">
        <w:rPr>
          <w:rFonts w:ascii="Book Antiqua" w:eastAsia="宋体" w:hAnsi="Book Antiqua" w:cs="宋体"/>
          <w:bCs/>
          <w:kern w:val="0"/>
          <w:sz w:val="24"/>
          <w:szCs w:val="24"/>
        </w:rPr>
        <w:t>hyaluronate</w:t>
      </w:r>
      <w:proofErr w:type="spellEnd"/>
      <w:r w:rsidRPr="00234848">
        <w:rPr>
          <w:rFonts w:ascii="Book Antiqua" w:eastAsia="宋体" w:hAnsi="Book Antiqua" w:cs="宋体"/>
          <w:bCs/>
          <w:kern w:val="0"/>
          <w:sz w:val="24"/>
          <w:szCs w:val="24"/>
        </w:rPr>
        <w:t xml:space="preserve"> solution as a submucosal fluid “cushion” in endoscopic resection for gastric neoplasms: a prospective multicenter trial. </w:t>
      </w:r>
      <w:proofErr w:type="spellStart"/>
      <w:r w:rsidRPr="00234848">
        <w:rPr>
          <w:rFonts w:ascii="Book Antiqua" w:eastAsia="宋体" w:hAnsi="Book Antiqua" w:cs="宋体"/>
          <w:bCs/>
          <w:i/>
          <w:kern w:val="0"/>
          <w:sz w:val="24"/>
          <w:szCs w:val="24"/>
        </w:rPr>
        <w:t>Gastrointest</w:t>
      </w:r>
      <w:proofErr w:type="spellEnd"/>
      <w:r w:rsidRPr="00234848">
        <w:rPr>
          <w:rFonts w:ascii="Book Antiqua" w:eastAsia="宋体" w:hAnsi="Book Antiqua" w:cs="宋体"/>
          <w:bCs/>
          <w:i/>
          <w:kern w:val="0"/>
          <w:sz w:val="24"/>
          <w:szCs w:val="24"/>
        </w:rPr>
        <w:t xml:space="preserve"> </w:t>
      </w:r>
      <w:proofErr w:type="spellStart"/>
      <w:r w:rsidRPr="00234848">
        <w:rPr>
          <w:rFonts w:ascii="Book Antiqua" w:eastAsia="宋体" w:hAnsi="Book Antiqua" w:cs="宋体"/>
          <w:bCs/>
          <w:i/>
          <w:kern w:val="0"/>
          <w:sz w:val="24"/>
          <w:szCs w:val="24"/>
        </w:rPr>
        <w:t>Endosc</w:t>
      </w:r>
      <w:proofErr w:type="spellEnd"/>
      <w:r w:rsidRPr="00234848">
        <w:rPr>
          <w:rFonts w:ascii="Book Antiqua" w:eastAsia="宋体" w:hAnsi="Book Antiqua" w:cs="宋体"/>
          <w:bCs/>
          <w:kern w:val="0"/>
          <w:sz w:val="24"/>
          <w:szCs w:val="24"/>
        </w:rPr>
        <w:t xml:space="preserve"> 2008; </w:t>
      </w:r>
      <w:r w:rsidRPr="00234848">
        <w:rPr>
          <w:rFonts w:ascii="Book Antiqua" w:eastAsia="宋体" w:hAnsi="Book Antiqua" w:cs="宋体"/>
          <w:b/>
          <w:bCs/>
          <w:kern w:val="0"/>
          <w:sz w:val="24"/>
          <w:szCs w:val="24"/>
        </w:rPr>
        <w:t>67</w:t>
      </w:r>
      <w:r w:rsidRPr="00234848">
        <w:rPr>
          <w:rFonts w:ascii="Book Antiqua" w:eastAsia="宋体" w:hAnsi="Book Antiqua" w:cs="宋体"/>
          <w:bCs/>
          <w:kern w:val="0"/>
          <w:sz w:val="24"/>
          <w:szCs w:val="24"/>
        </w:rPr>
        <w:t>: 830-839 [PMID: 18155216 DOI: 10.1186/1471-230X-9-1]</w:t>
      </w:r>
    </w:p>
    <w:p w14:paraId="00040E5F"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3 </w:t>
      </w:r>
      <w:r w:rsidRPr="00234848">
        <w:rPr>
          <w:rFonts w:ascii="Book Antiqua" w:eastAsia="宋体" w:hAnsi="Book Antiqua" w:cs="宋体"/>
          <w:b/>
          <w:bCs/>
          <w:kern w:val="0"/>
          <w:sz w:val="24"/>
          <w:szCs w:val="24"/>
        </w:rPr>
        <w:t>Maeda Y</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Hirasawa</w:t>
      </w:r>
      <w:proofErr w:type="spellEnd"/>
      <w:r w:rsidRPr="00234848">
        <w:rPr>
          <w:rFonts w:ascii="Book Antiqua" w:eastAsia="宋体" w:hAnsi="Book Antiqua" w:cs="宋体"/>
          <w:kern w:val="0"/>
          <w:sz w:val="24"/>
          <w:szCs w:val="24"/>
        </w:rPr>
        <w:t xml:space="preserve"> D, Fujita N, </w:t>
      </w:r>
      <w:proofErr w:type="spellStart"/>
      <w:r w:rsidRPr="00234848">
        <w:rPr>
          <w:rFonts w:ascii="Book Antiqua" w:eastAsia="宋体" w:hAnsi="Book Antiqua" w:cs="宋体"/>
          <w:kern w:val="0"/>
          <w:sz w:val="24"/>
          <w:szCs w:val="24"/>
        </w:rPr>
        <w:t>Obana</w:t>
      </w:r>
      <w:proofErr w:type="spellEnd"/>
      <w:r w:rsidRPr="00234848">
        <w:rPr>
          <w:rFonts w:ascii="Book Antiqua" w:eastAsia="宋体" w:hAnsi="Book Antiqua" w:cs="宋体"/>
          <w:kern w:val="0"/>
          <w:sz w:val="24"/>
          <w:szCs w:val="24"/>
        </w:rPr>
        <w:t xml:space="preserve"> T, Sugawara T, </w:t>
      </w:r>
      <w:proofErr w:type="spellStart"/>
      <w:r w:rsidRPr="00234848">
        <w:rPr>
          <w:rFonts w:ascii="Book Antiqua" w:eastAsia="宋体" w:hAnsi="Book Antiqua" w:cs="宋体"/>
          <w:kern w:val="0"/>
          <w:sz w:val="24"/>
          <w:szCs w:val="24"/>
        </w:rPr>
        <w:t>Ohira</w:t>
      </w:r>
      <w:proofErr w:type="spellEnd"/>
      <w:r w:rsidRPr="00234848">
        <w:rPr>
          <w:rFonts w:ascii="Book Antiqua" w:eastAsia="宋体" w:hAnsi="Book Antiqua" w:cs="宋体"/>
          <w:kern w:val="0"/>
          <w:sz w:val="24"/>
          <w:szCs w:val="24"/>
        </w:rPr>
        <w:t xml:space="preserve"> T, Harada Y, Yamagata T, Suzuki K, Koike Y, </w:t>
      </w:r>
      <w:proofErr w:type="spellStart"/>
      <w:r w:rsidRPr="00234848">
        <w:rPr>
          <w:rFonts w:ascii="Book Antiqua" w:eastAsia="宋体" w:hAnsi="Book Antiqua" w:cs="宋体"/>
          <w:kern w:val="0"/>
          <w:sz w:val="24"/>
          <w:szCs w:val="24"/>
        </w:rPr>
        <w:t>Kusaka</w:t>
      </w:r>
      <w:proofErr w:type="spellEnd"/>
      <w:r w:rsidRPr="00234848">
        <w:rPr>
          <w:rFonts w:ascii="Book Antiqua" w:eastAsia="宋体" w:hAnsi="Book Antiqua" w:cs="宋体"/>
          <w:kern w:val="0"/>
          <w:sz w:val="24"/>
          <w:szCs w:val="24"/>
        </w:rPr>
        <w:t xml:space="preserve"> J, Tanaka M, Noda Y. A prospective, randomized, </w:t>
      </w:r>
      <w:proofErr w:type="gramStart"/>
      <w:r w:rsidRPr="00234848">
        <w:rPr>
          <w:rFonts w:ascii="Book Antiqua" w:eastAsia="宋体" w:hAnsi="Book Antiqua" w:cs="宋体"/>
          <w:kern w:val="0"/>
          <w:sz w:val="24"/>
          <w:szCs w:val="24"/>
        </w:rPr>
        <w:t>double-blind</w:t>
      </w:r>
      <w:proofErr w:type="gramEnd"/>
      <w:r w:rsidRPr="00234848">
        <w:rPr>
          <w:rFonts w:ascii="Book Antiqua" w:eastAsia="宋体" w:hAnsi="Book Antiqua" w:cs="宋体"/>
          <w:kern w:val="0"/>
          <w:sz w:val="24"/>
          <w:szCs w:val="24"/>
        </w:rPr>
        <w:t>, controlled trial on the efficacy of carbon dioxide insufflation in gastric endoscopic submucosal dissection.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2013; </w:t>
      </w:r>
      <w:r w:rsidRPr="00234848">
        <w:rPr>
          <w:rFonts w:ascii="Book Antiqua" w:eastAsia="宋体" w:hAnsi="Book Antiqua" w:cs="宋体"/>
          <w:b/>
          <w:bCs/>
          <w:kern w:val="0"/>
          <w:sz w:val="24"/>
          <w:szCs w:val="24"/>
        </w:rPr>
        <w:t>45</w:t>
      </w:r>
      <w:r w:rsidRPr="00234848">
        <w:rPr>
          <w:rFonts w:ascii="Book Antiqua" w:eastAsia="宋体" w:hAnsi="Book Antiqua" w:cs="宋体"/>
          <w:kern w:val="0"/>
          <w:sz w:val="24"/>
          <w:szCs w:val="24"/>
        </w:rPr>
        <w:t>: 335-341 [PMID: 23468193 DOI: 10.1055/s-0032-1326199]</w:t>
      </w:r>
    </w:p>
    <w:p w14:paraId="36A7F222"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4 </w:t>
      </w:r>
      <w:r w:rsidRPr="00234848">
        <w:rPr>
          <w:rFonts w:ascii="Book Antiqua" w:eastAsia="宋体" w:hAnsi="Book Antiqua" w:cs="宋体"/>
          <w:b/>
          <w:bCs/>
          <w:kern w:val="0"/>
          <w:sz w:val="24"/>
          <w:szCs w:val="24"/>
        </w:rPr>
        <w:t>Ono H</w:t>
      </w:r>
      <w:r w:rsidRPr="00234848">
        <w:rPr>
          <w:rFonts w:ascii="Book Antiqua" w:eastAsia="宋体" w:hAnsi="Book Antiqua" w:cs="宋体"/>
          <w:kern w:val="0"/>
          <w:sz w:val="24"/>
          <w:szCs w:val="24"/>
        </w:rPr>
        <w:t xml:space="preserve">, Yao K, </w:t>
      </w:r>
      <w:proofErr w:type="spellStart"/>
      <w:r w:rsidRPr="00234848">
        <w:rPr>
          <w:rFonts w:ascii="Book Antiqua" w:eastAsia="宋体" w:hAnsi="Book Antiqua" w:cs="宋体"/>
          <w:kern w:val="0"/>
          <w:sz w:val="24"/>
          <w:szCs w:val="24"/>
        </w:rPr>
        <w:t>Fujishiro</w:t>
      </w:r>
      <w:proofErr w:type="spellEnd"/>
      <w:r w:rsidRPr="00234848">
        <w:rPr>
          <w:rFonts w:ascii="Book Antiqua" w:eastAsia="宋体" w:hAnsi="Book Antiqua" w:cs="宋体"/>
          <w:kern w:val="0"/>
          <w:sz w:val="24"/>
          <w:szCs w:val="24"/>
        </w:rPr>
        <w:t xml:space="preserve"> M, Oda I, </w:t>
      </w:r>
      <w:proofErr w:type="spellStart"/>
      <w:r w:rsidRPr="00234848">
        <w:rPr>
          <w:rFonts w:ascii="Book Antiqua" w:eastAsia="宋体" w:hAnsi="Book Antiqua" w:cs="宋体"/>
          <w:kern w:val="0"/>
          <w:sz w:val="24"/>
          <w:szCs w:val="24"/>
        </w:rPr>
        <w:t>Nimura</w:t>
      </w:r>
      <w:proofErr w:type="spellEnd"/>
      <w:r w:rsidRPr="00234848">
        <w:rPr>
          <w:rFonts w:ascii="Book Antiqua" w:eastAsia="宋体" w:hAnsi="Book Antiqua" w:cs="宋体"/>
          <w:kern w:val="0"/>
          <w:sz w:val="24"/>
          <w:szCs w:val="24"/>
        </w:rPr>
        <w:t xml:space="preserve"> S, Yahagi N, </w:t>
      </w:r>
      <w:proofErr w:type="spellStart"/>
      <w:r w:rsidRPr="00234848">
        <w:rPr>
          <w:rFonts w:ascii="Book Antiqua" w:eastAsia="宋体" w:hAnsi="Book Antiqua" w:cs="宋体"/>
          <w:kern w:val="0"/>
          <w:sz w:val="24"/>
          <w:szCs w:val="24"/>
        </w:rPr>
        <w:t>Iishi</w:t>
      </w:r>
      <w:proofErr w:type="spellEnd"/>
      <w:r w:rsidRPr="00234848">
        <w:rPr>
          <w:rFonts w:ascii="Book Antiqua" w:eastAsia="宋体" w:hAnsi="Book Antiqua" w:cs="宋体"/>
          <w:kern w:val="0"/>
          <w:sz w:val="24"/>
          <w:szCs w:val="24"/>
        </w:rPr>
        <w:t xml:space="preserve"> H, Oka M, </w:t>
      </w:r>
      <w:proofErr w:type="spellStart"/>
      <w:r w:rsidRPr="00234848">
        <w:rPr>
          <w:rFonts w:ascii="Book Antiqua" w:eastAsia="宋体" w:hAnsi="Book Antiqua" w:cs="宋体"/>
          <w:kern w:val="0"/>
          <w:sz w:val="24"/>
          <w:szCs w:val="24"/>
        </w:rPr>
        <w:t>Ajioka</w:t>
      </w:r>
      <w:proofErr w:type="spellEnd"/>
      <w:r w:rsidRPr="00234848">
        <w:rPr>
          <w:rFonts w:ascii="Book Antiqua" w:eastAsia="宋体" w:hAnsi="Book Antiqua" w:cs="宋体"/>
          <w:kern w:val="0"/>
          <w:sz w:val="24"/>
          <w:szCs w:val="24"/>
        </w:rPr>
        <w:t xml:space="preserve"> Y, Ichinose M, Matsui T. Guidelines for endoscopic submucosal dissection and endoscopic mucosal resection for early gastric cancer. </w:t>
      </w:r>
      <w:r w:rsidRPr="00234848">
        <w:rPr>
          <w:rFonts w:ascii="Book Antiqua" w:eastAsia="宋体" w:hAnsi="Book Antiqua" w:cs="宋体"/>
          <w:i/>
          <w:iCs/>
          <w:kern w:val="0"/>
          <w:sz w:val="24"/>
          <w:szCs w:val="24"/>
        </w:rPr>
        <w:t xml:space="preserve">Dig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2016; </w:t>
      </w:r>
      <w:r w:rsidRPr="00234848">
        <w:rPr>
          <w:rFonts w:ascii="Book Antiqua" w:eastAsia="宋体" w:hAnsi="Book Antiqua" w:cs="宋体"/>
          <w:b/>
          <w:bCs/>
          <w:kern w:val="0"/>
          <w:sz w:val="24"/>
          <w:szCs w:val="24"/>
        </w:rPr>
        <w:t>28</w:t>
      </w:r>
      <w:r w:rsidRPr="00234848">
        <w:rPr>
          <w:rFonts w:ascii="Book Antiqua" w:eastAsia="宋体" w:hAnsi="Book Antiqua" w:cs="宋体"/>
          <w:kern w:val="0"/>
          <w:sz w:val="24"/>
          <w:szCs w:val="24"/>
        </w:rPr>
        <w:t>: 3-15 [PMID: 26234303 DOI: 10.1111/den.12518]</w:t>
      </w:r>
    </w:p>
    <w:p w14:paraId="6400CEDA" w14:textId="77777777" w:rsidR="00FA2D44" w:rsidRPr="00234848" w:rsidRDefault="00FA2D44" w:rsidP="00FA2D44">
      <w:pPr>
        <w:widowControl/>
        <w:spacing w:line="360" w:lineRule="auto"/>
        <w:rPr>
          <w:rFonts w:ascii="Book Antiqua" w:eastAsia="宋体" w:hAnsi="Book Antiqua" w:cs="宋体"/>
          <w:kern w:val="0"/>
          <w:sz w:val="24"/>
          <w:szCs w:val="24"/>
        </w:rPr>
      </w:pPr>
      <w:proofErr w:type="gramStart"/>
      <w:r w:rsidRPr="00234848">
        <w:rPr>
          <w:rFonts w:ascii="Book Antiqua" w:eastAsia="宋体" w:hAnsi="Book Antiqua" w:cs="宋体"/>
          <w:kern w:val="0"/>
          <w:sz w:val="24"/>
          <w:szCs w:val="24"/>
        </w:rPr>
        <w:t>5 </w:t>
      </w:r>
      <w:r w:rsidRPr="00234848">
        <w:rPr>
          <w:rFonts w:ascii="Book Antiqua" w:eastAsia="宋体" w:hAnsi="Book Antiqua" w:cs="宋体"/>
          <w:b/>
          <w:bCs/>
          <w:kern w:val="0"/>
          <w:sz w:val="24"/>
          <w:szCs w:val="24"/>
        </w:rPr>
        <w:t>Chen PJ</w:t>
      </w:r>
      <w:r w:rsidRPr="00234848">
        <w:rPr>
          <w:rFonts w:ascii="Book Antiqua" w:eastAsia="宋体" w:hAnsi="Book Antiqua" w:cs="宋体"/>
          <w:kern w:val="0"/>
          <w:sz w:val="24"/>
          <w:szCs w:val="24"/>
        </w:rPr>
        <w:t>, Chu HC, Chang WK, Hsieh TY, Chao YC.</w:t>
      </w:r>
      <w:proofErr w:type="gramEnd"/>
      <w:r w:rsidRPr="00234848">
        <w:rPr>
          <w:rFonts w:ascii="Book Antiqua" w:eastAsia="宋体" w:hAnsi="Book Antiqua" w:cs="宋体"/>
          <w:kern w:val="0"/>
          <w:sz w:val="24"/>
          <w:szCs w:val="24"/>
        </w:rPr>
        <w:t xml:space="preserve"> </w:t>
      </w:r>
      <w:proofErr w:type="gramStart"/>
      <w:r w:rsidRPr="00234848">
        <w:rPr>
          <w:rFonts w:ascii="Book Antiqua" w:eastAsia="宋体" w:hAnsi="Book Antiqua" w:cs="宋体"/>
          <w:kern w:val="0"/>
          <w:sz w:val="24"/>
          <w:szCs w:val="24"/>
        </w:rPr>
        <w:t>Endoscopic submucosal dissection with internal traction for early gastric cancer (with video).</w:t>
      </w:r>
      <w:proofErr w:type="gramEnd"/>
      <w:r w:rsidRPr="00234848">
        <w:rPr>
          <w:rFonts w:ascii="Book Antiqua" w:eastAsia="宋体" w:hAnsi="Book Antiqua" w:cs="宋体"/>
          <w:kern w:val="0"/>
          <w:sz w:val="24"/>
          <w:szCs w:val="24"/>
        </w:rPr>
        <w:t> </w:t>
      </w:r>
      <w:proofErr w:type="spellStart"/>
      <w:r w:rsidRPr="00234848">
        <w:rPr>
          <w:rFonts w:ascii="Book Antiqua" w:eastAsia="宋体" w:hAnsi="Book Antiqua" w:cs="宋体"/>
          <w:i/>
          <w:iCs/>
          <w:kern w:val="0"/>
          <w:sz w:val="24"/>
          <w:szCs w:val="24"/>
        </w:rPr>
        <w:t>Gastrointest</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2008; </w:t>
      </w:r>
      <w:r w:rsidRPr="00234848">
        <w:rPr>
          <w:rFonts w:ascii="Book Antiqua" w:eastAsia="宋体" w:hAnsi="Book Antiqua" w:cs="宋体"/>
          <w:b/>
          <w:bCs/>
          <w:kern w:val="0"/>
          <w:sz w:val="24"/>
          <w:szCs w:val="24"/>
        </w:rPr>
        <w:t>67</w:t>
      </w:r>
      <w:r w:rsidRPr="00234848">
        <w:rPr>
          <w:rFonts w:ascii="Book Antiqua" w:eastAsia="宋体" w:hAnsi="Book Antiqua" w:cs="宋体"/>
          <w:kern w:val="0"/>
          <w:sz w:val="24"/>
          <w:szCs w:val="24"/>
        </w:rPr>
        <w:t>: 128-132 [PMID: 18054010 DOI: 10.1016/j.gie.2007.07.021]</w:t>
      </w:r>
    </w:p>
    <w:p w14:paraId="0E0C7A5C"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lastRenderedPageBreak/>
        <w:t>6 </w:t>
      </w:r>
      <w:r w:rsidRPr="00234848">
        <w:rPr>
          <w:rFonts w:ascii="Book Antiqua" w:eastAsia="宋体" w:hAnsi="Book Antiqua" w:cs="宋体"/>
          <w:b/>
          <w:bCs/>
          <w:kern w:val="0"/>
          <w:sz w:val="24"/>
          <w:szCs w:val="24"/>
        </w:rPr>
        <w:t>Matsumoto K</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Nagahara</w:t>
      </w:r>
      <w:proofErr w:type="spellEnd"/>
      <w:r w:rsidRPr="00234848">
        <w:rPr>
          <w:rFonts w:ascii="Book Antiqua" w:eastAsia="宋体" w:hAnsi="Book Antiqua" w:cs="宋体"/>
          <w:kern w:val="0"/>
          <w:sz w:val="24"/>
          <w:szCs w:val="24"/>
        </w:rPr>
        <w:t xml:space="preserve"> A, Sakamoto N, </w:t>
      </w:r>
      <w:proofErr w:type="spellStart"/>
      <w:r w:rsidRPr="00234848">
        <w:rPr>
          <w:rFonts w:ascii="Book Antiqua" w:eastAsia="宋体" w:hAnsi="Book Antiqua" w:cs="宋体"/>
          <w:kern w:val="0"/>
          <w:sz w:val="24"/>
          <w:szCs w:val="24"/>
        </w:rPr>
        <w:t>Suyama</w:t>
      </w:r>
      <w:proofErr w:type="spellEnd"/>
      <w:r w:rsidRPr="00234848">
        <w:rPr>
          <w:rFonts w:ascii="Book Antiqua" w:eastAsia="宋体" w:hAnsi="Book Antiqua" w:cs="宋体"/>
          <w:kern w:val="0"/>
          <w:sz w:val="24"/>
          <w:szCs w:val="24"/>
        </w:rPr>
        <w:t xml:space="preserve"> M, </w:t>
      </w:r>
      <w:proofErr w:type="spellStart"/>
      <w:r w:rsidRPr="00234848">
        <w:rPr>
          <w:rFonts w:ascii="Book Antiqua" w:eastAsia="宋体" w:hAnsi="Book Antiqua" w:cs="宋体"/>
          <w:kern w:val="0"/>
          <w:sz w:val="24"/>
          <w:szCs w:val="24"/>
        </w:rPr>
        <w:t>Konuma</w:t>
      </w:r>
      <w:proofErr w:type="spellEnd"/>
      <w:r w:rsidRPr="00234848">
        <w:rPr>
          <w:rFonts w:ascii="Book Antiqua" w:eastAsia="宋体" w:hAnsi="Book Antiqua" w:cs="宋体"/>
          <w:kern w:val="0"/>
          <w:sz w:val="24"/>
          <w:szCs w:val="24"/>
        </w:rPr>
        <w:t xml:space="preserve"> H, Morimoto T, Sagawa E, </w:t>
      </w:r>
      <w:proofErr w:type="spellStart"/>
      <w:r w:rsidRPr="00234848">
        <w:rPr>
          <w:rFonts w:ascii="Book Antiqua" w:eastAsia="宋体" w:hAnsi="Book Antiqua" w:cs="宋体"/>
          <w:kern w:val="0"/>
          <w:sz w:val="24"/>
          <w:szCs w:val="24"/>
        </w:rPr>
        <w:t>Ueyama</w:t>
      </w:r>
      <w:proofErr w:type="spellEnd"/>
      <w:r w:rsidRPr="00234848">
        <w:rPr>
          <w:rFonts w:ascii="Book Antiqua" w:eastAsia="宋体" w:hAnsi="Book Antiqua" w:cs="宋体"/>
          <w:kern w:val="0"/>
          <w:sz w:val="24"/>
          <w:szCs w:val="24"/>
        </w:rPr>
        <w:t xml:space="preserve"> H, Takahashi T, </w:t>
      </w:r>
      <w:proofErr w:type="spellStart"/>
      <w:r w:rsidRPr="00234848">
        <w:rPr>
          <w:rFonts w:ascii="Book Antiqua" w:eastAsia="宋体" w:hAnsi="Book Antiqua" w:cs="宋体"/>
          <w:kern w:val="0"/>
          <w:sz w:val="24"/>
          <w:szCs w:val="24"/>
        </w:rPr>
        <w:t>Beppu</w:t>
      </w:r>
      <w:proofErr w:type="spellEnd"/>
      <w:r w:rsidRPr="00234848">
        <w:rPr>
          <w:rFonts w:ascii="Book Antiqua" w:eastAsia="宋体" w:hAnsi="Book Antiqua" w:cs="宋体"/>
          <w:kern w:val="0"/>
          <w:sz w:val="24"/>
          <w:szCs w:val="24"/>
        </w:rPr>
        <w:t xml:space="preserve"> K, Shibuya T, </w:t>
      </w:r>
      <w:proofErr w:type="spellStart"/>
      <w:r w:rsidRPr="00234848">
        <w:rPr>
          <w:rFonts w:ascii="Book Antiqua" w:eastAsia="宋体" w:hAnsi="Book Antiqua" w:cs="宋体"/>
          <w:kern w:val="0"/>
          <w:sz w:val="24"/>
          <w:szCs w:val="24"/>
        </w:rPr>
        <w:t>Osada</w:t>
      </w:r>
      <w:proofErr w:type="spellEnd"/>
      <w:r w:rsidRPr="00234848">
        <w:rPr>
          <w:rFonts w:ascii="Book Antiqua" w:eastAsia="宋体" w:hAnsi="Book Antiqua" w:cs="宋体"/>
          <w:kern w:val="0"/>
          <w:sz w:val="24"/>
          <w:szCs w:val="24"/>
        </w:rPr>
        <w:t xml:space="preserve"> T, </w:t>
      </w:r>
      <w:proofErr w:type="spellStart"/>
      <w:r w:rsidRPr="00234848">
        <w:rPr>
          <w:rFonts w:ascii="Book Antiqua" w:eastAsia="宋体" w:hAnsi="Book Antiqua" w:cs="宋体"/>
          <w:kern w:val="0"/>
          <w:sz w:val="24"/>
          <w:szCs w:val="24"/>
        </w:rPr>
        <w:t>Yoshizawa</w:t>
      </w:r>
      <w:proofErr w:type="spellEnd"/>
      <w:r w:rsidRPr="00234848">
        <w:rPr>
          <w:rFonts w:ascii="Book Antiqua" w:eastAsia="宋体" w:hAnsi="Book Antiqua" w:cs="宋体"/>
          <w:kern w:val="0"/>
          <w:sz w:val="24"/>
          <w:szCs w:val="24"/>
        </w:rPr>
        <w:t xml:space="preserve"> T, </w:t>
      </w:r>
      <w:proofErr w:type="spellStart"/>
      <w:r w:rsidRPr="00234848">
        <w:rPr>
          <w:rFonts w:ascii="Book Antiqua" w:eastAsia="宋体" w:hAnsi="Book Antiqua" w:cs="宋体"/>
          <w:kern w:val="0"/>
          <w:sz w:val="24"/>
          <w:szCs w:val="24"/>
        </w:rPr>
        <w:t>Ogihara</w:t>
      </w:r>
      <w:proofErr w:type="spellEnd"/>
      <w:r w:rsidRPr="00234848">
        <w:rPr>
          <w:rFonts w:ascii="Book Antiqua" w:eastAsia="宋体" w:hAnsi="Book Antiqua" w:cs="宋体"/>
          <w:kern w:val="0"/>
          <w:sz w:val="24"/>
          <w:szCs w:val="24"/>
        </w:rPr>
        <w:t xml:space="preserve"> T, Watanabe S. A new traction device for facilitating endoscopic submucosal dissection (ESD) for early gastric cancer: the "medical ring".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2011; </w:t>
      </w:r>
      <w:r w:rsidRPr="00234848">
        <w:rPr>
          <w:rFonts w:ascii="Book Antiqua" w:eastAsia="宋体" w:hAnsi="Book Antiqua" w:cs="宋体"/>
          <w:b/>
          <w:bCs/>
          <w:kern w:val="0"/>
          <w:sz w:val="24"/>
          <w:szCs w:val="24"/>
        </w:rPr>
        <w:t xml:space="preserve">43 </w:t>
      </w:r>
      <w:proofErr w:type="spellStart"/>
      <w:r w:rsidRPr="00234848">
        <w:rPr>
          <w:rFonts w:ascii="Book Antiqua" w:eastAsia="宋体" w:hAnsi="Book Antiqua" w:cs="宋体"/>
          <w:bCs/>
          <w:kern w:val="0"/>
          <w:sz w:val="24"/>
          <w:szCs w:val="24"/>
        </w:rPr>
        <w:t>Suppl</w:t>
      </w:r>
      <w:proofErr w:type="spellEnd"/>
      <w:r w:rsidRPr="00234848">
        <w:rPr>
          <w:rFonts w:ascii="Book Antiqua" w:eastAsia="宋体" w:hAnsi="Book Antiqua" w:cs="宋体"/>
          <w:bCs/>
          <w:kern w:val="0"/>
          <w:sz w:val="24"/>
          <w:szCs w:val="24"/>
        </w:rPr>
        <w:t xml:space="preserve"> 2 UCTN</w:t>
      </w:r>
      <w:r w:rsidRPr="00234848">
        <w:rPr>
          <w:rFonts w:ascii="Book Antiqua" w:eastAsia="宋体" w:hAnsi="Book Antiqua" w:cs="宋体"/>
          <w:kern w:val="0"/>
          <w:sz w:val="24"/>
          <w:szCs w:val="24"/>
        </w:rPr>
        <w:t>: E67-E68 [PMID: 21341187 DOI: 10.1055/s-0030-1255923]</w:t>
      </w:r>
    </w:p>
    <w:p w14:paraId="0FBEC3E3"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 xml:space="preserve">7 </w:t>
      </w:r>
      <w:proofErr w:type="spellStart"/>
      <w:r w:rsidRPr="00234848">
        <w:rPr>
          <w:rFonts w:ascii="Book Antiqua" w:eastAsia="宋体" w:hAnsi="Book Antiqua" w:cs="宋体"/>
          <w:b/>
          <w:kern w:val="0"/>
          <w:sz w:val="24"/>
          <w:szCs w:val="24"/>
        </w:rPr>
        <w:t>Oyama</w:t>
      </w:r>
      <w:proofErr w:type="spellEnd"/>
      <w:r w:rsidRPr="00234848">
        <w:rPr>
          <w:rFonts w:ascii="Book Antiqua" w:eastAsia="宋体" w:hAnsi="Book Antiqua" w:cs="宋体"/>
          <w:b/>
          <w:kern w:val="0"/>
          <w:sz w:val="24"/>
          <w:szCs w:val="24"/>
        </w:rPr>
        <w:t xml:space="preserve"> T</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Shimaya</w:t>
      </w:r>
      <w:proofErr w:type="spellEnd"/>
      <w:r w:rsidRPr="00234848">
        <w:rPr>
          <w:rFonts w:ascii="Book Antiqua" w:eastAsia="宋体" w:hAnsi="Book Antiqua" w:cs="宋体"/>
          <w:kern w:val="0"/>
          <w:sz w:val="24"/>
          <w:szCs w:val="24"/>
        </w:rPr>
        <w:t xml:space="preserve"> S, </w:t>
      </w:r>
      <w:proofErr w:type="spellStart"/>
      <w:r w:rsidRPr="00234848">
        <w:rPr>
          <w:rFonts w:ascii="Book Antiqua" w:eastAsia="宋体" w:hAnsi="Book Antiqua" w:cs="宋体"/>
          <w:kern w:val="0"/>
          <w:sz w:val="24"/>
          <w:szCs w:val="24"/>
        </w:rPr>
        <w:t>Tomori</w:t>
      </w:r>
      <w:proofErr w:type="spellEnd"/>
      <w:r w:rsidRPr="00234848">
        <w:rPr>
          <w:rFonts w:ascii="Book Antiqua" w:eastAsia="宋体" w:hAnsi="Book Antiqua" w:cs="宋体"/>
          <w:kern w:val="0"/>
          <w:sz w:val="24"/>
          <w:szCs w:val="24"/>
        </w:rPr>
        <w:t xml:space="preserve"> A, </w:t>
      </w:r>
      <w:proofErr w:type="spellStart"/>
      <w:r w:rsidRPr="00234848">
        <w:rPr>
          <w:rFonts w:ascii="Book Antiqua" w:eastAsia="宋体" w:hAnsi="Book Antiqua" w:cs="宋体"/>
          <w:kern w:val="0"/>
          <w:sz w:val="24"/>
          <w:szCs w:val="24"/>
        </w:rPr>
        <w:t>Hotta</w:t>
      </w:r>
      <w:proofErr w:type="spellEnd"/>
      <w:r w:rsidRPr="00234848">
        <w:rPr>
          <w:rFonts w:ascii="Book Antiqua" w:eastAsia="宋体" w:hAnsi="Book Antiqua" w:cs="宋体"/>
          <w:kern w:val="0"/>
          <w:sz w:val="24"/>
          <w:szCs w:val="24"/>
        </w:rPr>
        <w:t xml:space="preserve"> K, Miyata Y, Yamada S. Endoscopic mucosal resection using a hooking knife (hooking EMR). </w:t>
      </w:r>
      <w:r w:rsidRPr="00234848">
        <w:rPr>
          <w:rFonts w:ascii="Book Antiqua" w:eastAsia="宋体" w:hAnsi="Book Antiqua" w:cs="宋体"/>
          <w:i/>
          <w:kern w:val="0"/>
          <w:sz w:val="24"/>
          <w:szCs w:val="24"/>
        </w:rPr>
        <w:t xml:space="preserve">Stomach </w:t>
      </w:r>
      <w:proofErr w:type="spellStart"/>
      <w:r w:rsidRPr="00234848">
        <w:rPr>
          <w:rFonts w:ascii="Book Antiqua" w:eastAsia="宋体" w:hAnsi="Book Antiqua" w:cs="宋体"/>
          <w:i/>
          <w:kern w:val="0"/>
          <w:sz w:val="24"/>
          <w:szCs w:val="24"/>
        </w:rPr>
        <w:t>Intest</w:t>
      </w:r>
      <w:proofErr w:type="spellEnd"/>
      <w:r w:rsidRPr="00234848">
        <w:rPr>
          <w:rFonts w:ascii="Book Antiqua" w:eastAsia="宋体" w:hAnsi="Book Antiqua" w:cs="宋体"/>
          <w:kern w:val="0"/>
          <w:sz w:val="24"/>
          <w:szCs w:val="24"/>
        </w:rPr>
        <w:t xml:space="preserve"> 2002; </w:t>
      </w:r>
      <w:r w:rsidRPr="00234848">
        <w:rPr>
          <w:rFonts w:ascii="Book Antiqua" w:eastAsia="宋体" w:hAnsi="Book Antiqua" w:cs="宋体"/>
          <w:b/>
          <w:kern w:val="0"/>
          <w:sz w:val="24"/>
          <w:szCs w:val="24"/>
        </w:rPr>
        <w:t>37</w:t>
      </w:r>
      <w:r w:rsidRPr="00234848">
        <w:rPr>
          <w:rFonts w:ascii="Book Antiqua" w:eastAsia="宋体" w:hAnsi="Book Antiqua" w:cs="宋体"/>
          <w:kern w:val="0"/>
          <w:sz w:val="24"/>
          <w:szCs w:val="24"/>
        </w:rPr>
        <w:t>: 1155-11</w:t>
      </w:r>
      <w:r>
        <w:rPr>
          <w:rFonts w:ascii="Book Antiqua" w:eastAsia="宋体" w:hAnsi="Book Antiqua" w:cs="宋体"/>
          <w:kern w:val="0"/>
          <w:sz w:val="24"/>
          <w:szCs w:val="24"/>
        </w:rPr>
        <w:t>61</w:t>
      </w:r>
    </w:p>
    <w:p w14:paraId="246D923D"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8 </w:t>
      </w:r>
      <w:r w:rsidRPr="00234848">
        <w:rPr>
          <w:rFonts w:ascii="Book Antiqua" w:eastAsia="宋体" w:hAnsi="Book Antiqua" w:cs="宋体"/>
          <w:b/>
          <w:bCs/>
          <w:kern w:val="0"/>
          <w:sz w:val="24"/>
          <w:szCs w:val="24"/>
        </w:rPr>
        <w:t>Jeon WJ</w:t>
      </w:r>
      <w:r w:rsidRPr="00234848">
        <w:rPr>
          <w:rFonts w:ascii="Book Antiqua" w:eastAsia="宋体" w:hAnsi="Book Antiqua" w:cs="宋体"/>
          <w:kern w:val="0"/>
          <w:sz w:val="24"/>
          <w:szCs w:val="24"/>
        </w:rPr>
        <w:t xml:space="preserve">, You IY, </w:t>
      </w:r>
      <w:proofErr w:type="spellStart"/>
      <w:r w:rsidRPr="00234848">
        <w:rPr>
          <w:rFonts w:ascii="Book Antiqua" w:eastAsia="宋体" w:hAnsi="Book Antiqua" w:cs="宋体"/>
          <w:kern w:val="0"/>
          <w:sz w:val="24"/>
          <w:szCs w:val="24"/>
        </w:rPr>
        <w:t>Chae</w:t>
      </w:r>
      <w:proofErr w:type="spellEnd"/>
      <w:r w:rsidRPr="00234848">
        <w:rPr>
          <w:rFonts w:ascii="Book Antiqua" w:eastAsia="宋体" w:hAnsi="Book Antiqua" w:cs="宋体"/>
          <w:kern w:val="0"/>
          <w:sz w:val="24"/>
          <w:szCs w:val="24"/>
        </w:rPr>
        <w:t xml:space="preserve"> HB, Park SM, </w:t>
      </w:r>
      <w:proofErr w:type="spellStart"/>
      <w:r w:rsidRPr="00234848">
        <w:rPr>
          <w:rFonts w:ascii="Book Antiqua" w:eastAsia="宋体" w:hAnsi="Book Antiqua" w:cs="宋体"/>
          <w:kern w:val="0"/>
          <w:sz w:val="24"/>
          <w:szCs w:val="24"/>
        </w:rPr>
        <w:t>Youn</w:t>
      </w:r>
      <w:proofErr w:type="spellEnd"/>
      <w:r w:rsidRPr="00234848">
        <w:rPr>
          <w:rFonts w:ascii="Book Antiqua" w:eastAsia="宋体" w:hAnsi="Book Antiqua" w:cs="宋体"/>
          <w:kern w:val="0"/>
          <w:sz w:val="24"/>
          <w:szCs w:val="24"/>
        </w:rPr>
        <w:t xml:space="preserve"> SJ. A new technique for gastric endoscopic submucosal dissection: </w:t>
      </w:r>
      <w:proofErr w:type="spellStart"/>
      <w:r w:rsidRPr="00234848">
        <w:rPr>
          <w:rFonts w:ascii="Book Antiqua" w:eastAsia="宋体" w:hAnsi="Book Antiqua" w:cs="宋体"/>
          <w:kern w:val="0"/>
          <w:sz w:val="24"/>
          <w:szCs w:val="24"/>
        </w:rPr>
        <w:t>peroral</w:t>
      </w:r>
      <w:proofErr w:type="spellEnd"/>
      <w:r w:rsidRPr="00234848">
        <w:rPr>
          <w:rFonts w:ascii="Book Antiqua" w:eastAsia="宋体" w:hAnsi="Book Antiqua" w:cs="宋体"/>
          <w:kern w:val="0"/>
          <w:sz w:val="24"/>
          <w:szCs w:val="24"/>
        </w:rPr>
        <w:t xml:space="preserve"> traction-assisted endoscopic submucosal dissection. </w:t>
      </w:r>
      <w:proofErr w:type="spellStart"/>
      <w:r w:rsidRPr="00234848">
        <w:rPr>
          <w:rFonts w:ascii="Book Antiqua" w:eastAsia="宋体" w:hAnsi="Book Antiqua" w:cs="宋体"/>
          <w:i/>
          <w:iCs/>
          <w:kern w:val="0"/>
          <w:sz w:val="24"/>
          <w:szCs w:val="24"/>
        </w:rPr>
        <w:t>Gastrointest</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2009; </w:t>
      </w:r>
      <w:r w:rsidRPr="00234848">
        <w:rPr>
          <w:rFonts w:ascii="Book Antiqua" w:eastAsia="宋体" w:hAnsi="Book Antiqua" w:cs="宋体"/>
          <w:b/>
          <w:bCs/>
          <w:kern w:val="0"/>
          <w:sz w:val="24"/>
          <w:szCs w:val="24"/>
        </w:rPr>
        <w:t>69</w:t>
      </w:r>
      <w:r w:rsidRPr="00234848">
        <w:rPr>
          <w:rFonts w:ascii="Book Antiqua" w:eastAsia="宋体" w:hAnsi="Book Antiqua" w:cs="宋体"/>
          <w:kern w:val="0"/>
          <w:sz w:val="24"/>
          <w:szCs w:val="24"/>
        </w:rPr>
        <w:t>: 29-33 [PMID: 19111686 DOI: 10.1016/j.gie.2008.03.1126]</w:t>
      </w:r>
    </w:p>
    <w:p w14:paraId="1A8FFF89"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 xml:space="preserve">9 </w:t>
      </w:r>
      <w:r w:rsidRPr="00234848">
        <w:rPr>
          <w:rFonts w:ascii="Book Antiqua" w:eastAsia="宋体" w:hAnsi="Book Antiqua" w:cs="宋体"/>
          <w:b/>
          <w:kern w:val="0"/>
          <w:sz w:val="24"/>
          <w:szCs w:val="24"/>
        </w:rPr>
        <w:t>Yoshida M,</w:t>
      </w:r>
      <w:r w:rsidRPr="00234848">
        <w:rPr>
          <w:rFonts w:ascii="Book Antiqua" w:eastAsia="宋体" w:hAnsi="Book Antiqua" w:cs="宋体"/>
          <w:kern w:val="0"/>
          <w:sz w:val="24"/>
          <w:szCs w:val="24"/>
        </w:rPr>
        <w:t xml:space="preserve"> Takizawa K, Ono H, Igarashi K, Sugimoto S, </w:t>
      </w:r>
      <w:proofErr w:type="spellStart"/>
      <w:r w:rsidRPr="00234848">
        <w:rPr>
          <w:rFonts w:ascii="Book Antiqua" w:eastAsia="宋体" w:hAnsi="Book Antiqua" w:cs="宋体"/>
          <w:kern w:val="0"/>
          <w:sz w:val="24"/>
          <w:szCs w:val="24"/>
        </w:rPr>
        <w:t>Kawata</w:t>
      </w:r>
      <w:proofErr w:type="spellEnd"/>
      <w:r w:rsidRPr="00234848">
        <w:rPr>
          <w:rFonts w:ascii="Book Antiqua" w:eastAsia="宋体" w:hAnsi="Book Antiqua" w:cs="宋体"/>
          <w:kern w:val="0"/>
          <w:sz w:val="24"/>
          <w:szCs w:val="24"/>
        </w:rPr>
        <w:t xml:space="preserve"> N, Tanaka M, </w:t>
      </w:r>
      <w:proofErr w:type="spellStart"/>
      <w:r w:rsidRPr="00234848">
        <w:rPr>
          <w:rFonts w:ascii="Book Antiqua" w:eastAsia="宋体" w:hAnsi="Book Antiqua" w:cs="宋体"/>
          <w:kern w:val="0"/>
          <w:sz w:val="24"/>
          <w:szCs w:val="24"/>
        </w:rPr>
        <w:t>Kakushima</w:t>
      </w:r>
      <w:proofErr w:type="spellEnd"/>
      <w:r w:rsidRPr="00234848">
        <w:rPr>
          <w:rFonts w:ascii="Book Antiqua" w:eastAsia="宋体" w:hAnsi="Book Antiqua" w:cs="宋体"/>
          <w:kern w:val="0"/>
          <w:sz w:val="24"/>
          <w:szCs w:val="24"/>
        </w:rPr>
        <w:t xml:space="preserve"> N, Ito S, Imai K, </w:t>
      </w:r>
      <w:proofErr w:type="spellStart"/>
      <w:r w:rsidRPr="00234848">
        <w:rPr>
          <w:rFonts w:ascii="Book Antiqua" w:eastAsia="宋体" w:hAnsi="Book Antiqua" w:cs="宋体"/>
          <w:kern w:val="0"/>
          <w:sz w:val="24"/>
          <w:szCs w:val="24"/>
        </w:rPr>
        <w:t>Hotta</w:t>
      </w:r>
      <w:proofErr w:type="spellEnd"/>
      <w:r w:rsidRPr="00234848">
        <w:rPr>
          <w:rFonts w:ascii="Book Antiqua" w:eastAsia="宋体" w:hAnsi="Book Antiqua" w:cs="宋体"/>
          <w:kern w:val="0"/>
          <w:sz w:val="24"/>
          <w:szCs w:val="24"/>
        </w:rPr>
        <w:t xml:space="preserve"> K, </w:t>
      </w:r>
      <w:proofErr w:type="spellStart"/>
      <w:r w:rsidRPr="00234848">
        <w:rPr>
          <w:rFonts w:ascii="Book Antiqua" w:eastAsia="宋体" w:hAnsi="Book Antiqua" w:cs="宋体"/>
          <w:kern w:val="0"/>
          <w:sz w:val="24"/>
          <w:szCs w:val="24"/>
        </w:rPr>
        <w:t>Matsubayashi</w:t>
      </w:r>
      <w:proofErr w:type="spellEnd"/>
      <w:r w:rsidRPr="00234848">
        <w:rPr>
          <w:rFonts w:ascii="Book Antiqua" w:eastAsia="宋体" w:hAnsi="Book Antiqua" w:cs="宋体"/>
          <w:kern w:val="0"/>
          <w:sz w:val="24"/>
          <w:szCs w:val="24"/>
        </w:rPr>
        <w:t xml:space="preserve"> H.</w:t>
      </w:r>
      <w:r>
        <w:rPr>
          <w:rFonts w:ascii="Book Antiqua" w:eastAsia="宋体" w:hAnsi="Book Antiqua" w:cs="宋体" w:hint="eastAsia"/>
          <w:kern w:val="0"/>
          <w:sz w:val="24"/>
          <w:szCs w:val="24"/>
        </w:rPr>
        <w:t xml:space="preserve"> </w:t>
      </w:r>
      <w:r w:rsidRPr="00234848">
        <w:rPr>
          <w:rFonts w:ascii="Book Antiqua" w:eastAsia="宋体" w:hAnsi="Book Antiqua" w:cs="宋体"/>
          <w:kern w:val="0"/>
          <w:sz w:val="24"/>
          <w:szCs w:val="24"/>
        </w:rPr>
        <w:t>Efficacy of endoscopic submucosal dissection with dental floss clip traction for gastric epithelial neoplasia: a pilot study (with video). </w:t>
      </w:r>
      <w:proofErr w:type="spellStart"/>
      <w:r w:rsidRPr="00234848">
        <w:rPr>
          <w:rFonts w:ascii="Book Antiqua" w:eastAsia="宋体" w:hAnsi="Book Antiqua" w:cs="宋体"/>
          <w:i/>
          <w:iCs/>
          <w:kern w:val="0"/>
          <w:sz w:val="24"/>
          <w:szCs w:val="24"/>
        </w:rPr>
        <w:t>Surg</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xml:space="preserve"> 2015; </w:t>
      </w:r>
      <w:proofErr w:type="spellStart"/>
      <w:r w:rsidRPr="00234848">
        <w:rPr>
          <w:rFonts w:ascii="Book Antiqua" w:eastAsia="宋体" w:hAnsi="Book Antiqua" w:cs="宋体"/>
          <w:kern w:val="0"/>
          <w:sz w:val="24"/>
          <w:szCs w:val="24"/>
        </w:rPr>
        <w:t>Epub</w:t>
      </w:r>
      <w:proofErr w:type="spellEnd"/>
      <w:r w:rsidRPr="00234848">
        <w:rPr>
          <w:rFonts w:ascii="Book Antiqua" w:eastAsia="宋体" w:hAnsi="Book Antiqua" w:cs="宋体"/>
          <w:kern w:val="0"/>
          <w:sz w:val="24"/>
          <w:szCs w:val="24"/>
        </w:rPr>
        <w:t xml:space="preserve"> ahead of print [PMID: 26487208 DOI: 10.1007/s00464-015-4580-4]</w:t>
      </w:r>
    </w:p>
    <w:p w14:paraId="214AE84A"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10 </w:t>
      </w:r>
      <w:r w:rsidRPr="00234848">
        <w:rPr>
          <w:rFonts w:ascii="Book Antiqua" w:eastAsia="宋体" w:hAnsi="Book Antiqua" w:cs="宋体"/>
          <w:b/>
          <w:bCs/>
          <w:kern w:val="0"/>
          <w:sz w:val="24"/>
          <w:szCs w:val="24"/>
        </w:rPr>
        <w:t>Suzuki S</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Gotoda</w:t>
      </w:r>
      <w:proofErr w:type="spellEnd"/>
      <w:r w:rsidRPr="00234848">
        <w:rPr>
          <w:rFonts w:ascii="Book Antiqua" w:eastAsia="宋体" w:hAnsi="Book Antiqua" w:cs="宋体"/>
          <w:kern w:val="0"/>
          <w:sz w:val="24"/>
          <w:szCs w:val="24"/>
        </w:rPr>
        <w:t xml:space="preserve"> T, Kobayashi Y, </w:t>
      </w:r>
      <w:proofErr w:type="spellStart"/>
      <w:r w:rsidRPr="00234848">
        <w:rPr>
          <w:rFonts w:ascii="Book Antiqua" w:eastAsia="宋体" w:hAnsi="Book Antiqua" w:cs="宋体"/>
          <w:kern w:val="0"/>
          <w:sz w:val="24"/>
          <w:szCs w:val="24"/>
        </w:rPr>
        <w:t>Kono</w:t>
      </w:r>
      <w:proofErr w:type="spellEnd"/>
      <w:r w:rsidRPr="00234848">
        <w:rPr>
          <w:rFonts w:ascii="Book Antiqua" w:eastAsia="宋体" w:hAnsi="Book Antiqua" w:cs="宋体"/>
          <w:kern w:val="0"/>
          <w:sz w:val="24"/>
          <w:szCs w:val="24"/>
        </w:rPr>
        <w:t xml:space="preserve"> S, </w:t>
      </w:r>
      <w:proofErr w:type="spellStart"/>
      <w:r w:rsidRPr="00234848">
        <w:rPr>
          <w:rFonts w:ascii="Book Antiqua" w:eastAsia="宋体" w:hAnsi="Book Antiqua" w:cs="宋体"/>
          <w:kern w:val="0"/>
          <w:sz w:val="24"/>
          <w:szCs w:val="24"/>
        </w:rPr>
        <w:t>Iwatsuka</w:t>
      </w:r>
      <w:proofErr w:type="spellEnd"/>
      <w:r w:rsidRPr="00234848">
        <w:rPr>
          <w:rFonts w:ascii="Book Antiqua" w:eastAsia="宋体" w:hAnsi="Book Antiqua" w:cs="宋体"/>
          <w:kern w:val="0"/>
          <w:sz w:val="24"/>
          <w:szCs w:val="24"/>
        </w:rPr>
        <w:t xml:space="preserve"> K, </w:t>
      </w:r>
      <w:proofErr w:type="spellStart"/>
      <w:r w:rsidRPr="00234848">
        <w:rPr>
          <w:rFonts w:ascii="Book Antiqua" w:eastAsia="宋体" w:hAnsi="Book Antiqua" w:cs="宋体"/>
          <w:kern w:val="0"/>
          <w:sz w:val="24"/>
          <w:szCs w:val="24"/>
        </w:rPr>
        <w:t>Yagi-Kuwata</w:t>
      </w:r>
      <w:proofErr w:type="spellEnd"/>
      <w:r w:rsidRPr="00234848">
        <w:rPr>
          <w:rFonts w:ascii="Book Antiqua" w:eastAsia="宋体" w:hAnsi="Book Antiqua" w:cs="宋体"/>
          <w:kern w:val="0"/>
          <w:sz w:val="24"/>
          <w:szCs w:val="24"/>
        </w:rPr>
        <w:t xml:space="preserve"> N, </w:t>
      </w:r>
      <w:proofErr w:type="spellStart"/>
      <w:r w:rsidRPr="00234848">
        <w:rPr>
          <w:rFonts w:ascii="Book Antiqua" w:eastAsia="宋体" w:hAnsi="Book Antiqua" w:cs="宋体"/>
          <w:kern w:val="0"/>
          <w:sz w:val="24"/>
          <w:szCs w:val="24"/>
        </w:rPr>
        <w:t>Kusano</w:t>
      </w:r>
      <w:proofErr w:type="spellEnd"/>
      <w:r w:rsidRPr="00234848">
        <w:rPr>
          <w:rFonts w:ascii="Book Antiqua" w:eastAsia="宋体" w:hAnsi="Book Antiqua" w:cs="宋体"/>
          <w:kern w:val="0"/>
          <w:sz w:val="24"/>
          <w:szCs w:val="24"/>
        </w:rPr>
        <w:t xml:space="preserve"> C, </w:t>
      </w:r>
      <w:proofErr w:type="spellStart"/>
      <w:r w:rsidRPr="00234848">
        <w:rPr>
          <w:rFonts w:ascii="Book Antiqua" w:eastAsia="宋体" w:hAnsi="Book Antiqua" w:cs="宋体"/>
          <w:kern w:val="0"/>
          <w:sz w:val="24"/>
          <w:szCs w:val="24"/>
        </w:rPr>
        <w:t>Fukuzawa</w:t>
      </w:r>
      <w:proofErr w:type="spellEnd"/>
      <w:r w:rsidRPr="00234848">
        <w:rPr>
          <w:rFonts w:ascii="Book Antiqua" w:eastAsia="宋体" w:hAnsi="Book Antiqua" w:cs="宋体"/>
          <w:kern w:val="0"/>
          <w:sz w:val="24"/>
          <w:szCs w:val="24"/>
        </w:rPr>
        <w:t xml:space="preserve"> M, </w:t>
      </w:r>
      <w:proofErr w:type="spellStart"/>
      <w:r w:rsidRPr="00234848">
        <w:rPr>
          <w:rFonts w:ascii="Book Antiqua" w:eastAsia="宋体" w:hAnsi="Book Antiqua" w:cs="宋体"/>
          <w:kern w:val="0"/>
          <w:sz w:val="24"/>
          <w:szCs w:val="24"/>
        </w:rPr>
        <w:t>Moriyasu</w:t>
      </w:r>
      <w:proofErr w:type="spellEnd"/>
      <w:r w:rsidRPr="00234848">
        <w:rPr>
          <w:rFonts w:ascii="Book Antiqua" w:eastAsia="宋体" w:hAnsi="Book Antiqua" w:cs="宋体"/>
          <w:kern w:val="0"/>
          <w:sz w:val="24"/>
          <w:szCs w:val="24"/>
        </w:rPr>
        <w:t xml:space="preserve"> F. Usefulness of a traction method using dental floss and a </w:t>
      </w:r>
      <w:proofErr w:type="spellStart"/>
      <w:r w:rsidRPr="00234848">
        <w:rPr>
          <w:rFonts w:ascii="Book Antiqua" w:eastAsia="宋体" w:hAnsi="Book Antiqua" w:cs="宋体"/>
          <w:kern w:val="0"/>
          <w:sz w:val="24"/>
          <w:szCs w:val="24"/>
        </w:rPr>
        <w:t>hemoclip</w:t>
      </w:r>
      <w:proofErr w:type="spellEnd"/>
      <w:r w:rsidRPr="00234848">
        <w:rPr>
          <w:rFonts w:ascii="Book Antiqua" w:eastAsia="宋体" w:hAnsi="Book Antiqua" w:cs="宋体"/>
          <w:kern w:val="0"/>
          <w:sz w:val="24"/>
          <w:szCs w:val="24"/>
        </w:rPr>
        <w:t xml:space="preserve"> for gastric endoscopic submucosal dissection: a propensity score matching analysis (with videos). </w:t>
      </w:r>
      <w:proofErr w:type="spellStart"/>
      <w:r w:rsidRPr="00234848">
        <w:rPr>
          <w:rFonts w:ascii="Book Antiqua" w:eastAsia="宋体" w:hAnsi="Book Antiqua" w:cs="宋体"/>
          <w:i/>
          <w:iCs/>
          <w:kern w:val="0"/>
          <w:sz w:val="24"/>
          <w:szCs w:val="24"/>
        </w:rPr>
        <w:t>Gastrointest</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2016; </w:t>
      </w:r>
      <w:r w:rsidRPr="00234848">
        <w:rPr>
          <w:rFonts w:ascii="Book Antiqua" w:eastAsia="宋体" w:hAnsi="Book Antiqua" w:cs="宋体"/>
          <w:b/>
          <w:bCs/>
          <w:kern w:val="0"/>
          <w:sz w:val="24"/>
          <w:szCs w:val="24"/>
        </w:rPr>
        <w:t>83</w:t>
      </w:r>
      <w:r w:rsidRPr="00234848">
        <w:rPr>
          <w:rFonts w:ascii="Book Antiqua" w:eastAsia="宋体" w:hAnsi="Book Antiqua" w:cs="宋体"/>
          <w:kern w:val="0"/>
          <w:sz w:val="24"/>
          <w:szCs w:val="24"/>
        </w:rPr>
        <w:t>: 337-346 [PMID: 26320698 DOI: 10.1016/j.gie.2015.07.014]</w:t>
      </w:r>
    </w:p>
    <w:p w14:paraId="51BE173A"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hint="eastAsia"/>
          <w:kern w:val="0"/>
          <w:sz w:val="24"/>
          <w:szCs w:val="24"/>
        </w:rPr>
        <w:lastRenderedPageBreak/>
        <w:t>11</w:t>
      </w:r>
      <w:r w:rsidRPr="00234848">
        <w:rPr>
          <w:rFonts w:ascii="Book Antiqua" w:eastAsia="宋体" w:hAnsi="Book Antiqua" w:cs="宋体"/>
          <w:b/>
          <w:kern w:val="0"/>
          <w:sz w:val="24"/>
          <w:szCs w:val="24"/>
        </w:rPr>
        <w:t xml:space="preserve"> </w:t>
      </w:r>
      <w:proofErr w:type="spellStart"/>
      <w:r w:rsidRPr="00234848">
        <w:rPr>
          <w:rFonts w:ascii="Book Antiqua" w:eastAsia="宋体" w:hAnsi="Book Antiqua" w:cs="宋体"/>
          <w:b/>
          <w:kern w:val="0"/>
          <w:sz w:val="24"/>
          <w:szCs w:val="24"/>
        </w:rPr>
        <w:t>Yonezawa</w:t>
      </w:r>
      <w:proofErr w:type="spellEnd"/>
      <w:r w:rsidRPr="00234848">
        <w:rPr>
          <w:rFonts w:ascii="Book Antiqua" w:eastAsia="宋体" w:hAnsi="Book Antiqua" w:cs="宋体"/>
          <w:b/>
          <w:kern w:val="0"/>
          <w:sz w:val="24"/>
          <w:szCs w:val="24"/>
        </w:rPr>
        <w:t xml:space="preserve"> J</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Kaise</w:t>
      </w:r>
      <w:proofErr w:type="spellEnd"/>
      <w:r w:rsidRPr="00234848">
        <w:rPr>
          <w:rFonts w:ascii="Book Antiqua" w:eastAsia="宋体" w:hAnsi="Book Antiqua" w:cs="宋体"/>
          <w:kern w:val="0"/>
          <w:sz w:val="24"/>
          <w:szCs w:val="24"/>
        </w:rPr>
        <w:t xml:space="preserve"> M, </w:t>
      </w:r>
      <w:proofErr w:type="spellStart"/>
      <w:r w:rsidRPr="00234848">
        <w:rPr>
          <w:rFonts w:ascii="Book Antiqua" w:eastAsia="宋体" w:hAnsi="Book Antiqua" w:cs="宋体"/>
          <w:kern w:val="0"/>
          <w:sz w:val="24"/>
          <w:szCs w:val="24"/>
        </w:rPr>
        <w:t>Sumiyama</w:t>
      </w:r>
      <w:proofErr w:type="spellEnd"/>
      <w:r w:rsidRPr="00234848">
        <w:rPr>
          <w:rFonts w:ascii="Book Antiqua" w:eastAsia="宋体" w:hAnsi="Book Antiqua" w:cs="宋体"/>
          <w:kern w:val="0"/>
          <w:sz w:val="24"/>
          <w:szCs w:val="24"/>
        </w:rPr>
        <w:t xml:space="preserve"> K, </w:t>
      </w:r>
      <w:proofErr w:type="spellStart"/>
      <w:r w:rsidRPr="00234848">
        <w:rPr>
          <w:rFonts w:ascii="Book Antiqua" w:eastAsia="宋体" w:hAnsi="Book Antiqua" w:cs="宋体"/>
          <w:kern w:val="0"/>
          <w:sz w:val="24"/>
          <w:szCs w:val="24"/>
        </w:rPr>
        <w:t>Goda</w:t>
      </w:r>
      <w:proofErr w:type="spellEnd"/>
      <w:r w:rsidRPr="00234848">
        <w:rPr>
          <w:rFonts w:ascii="Book Antiqua" w:eastAsia="宋体" w:hAnsi="Book Antiqua" w:cs="宋体"/>
          <w:kern w:val="0"/>
          <w:sz w:val="24"/>
          <w:szCs w:val="24"/>
        </w:rPr>
        <w:t xml:space="preserve"> K, Arakawa H, </w:t>
      </w:r>
      <w:proofErr w:type="spellStart"/>
      <w:r w:rsidRPr="00234848">
        <w:rPr>
          <w:rFonts w:ascii="Book Antiqua" w:eastAsia="宋体" w:hAnsi="Book Antiqua" w:cs="宋体"/>
          <w:kern w:val="0"/>
          <w:sz w:val="24"/>
          <w:szCs w:val="24"/>
        </w:rPr>
        <w:t>Tajiri</w:t>
      </w:r>
      <w:proofErr w:type="spellEnd"/>
      <w:r w:rsidRPr="00234848">
        <w:rPr>
          <w:rFonts w:ascii="Book Antiqua" w:eastAsia="宋体" w:hAnsi="Book Antiqua" w:cs="宋体"/>
          <w:kern w:val="0"/>
          <w:sz w:val="24"/>
          <w:szCs w:val="24"/>
        </w:rPr>
        <w:t xml:space="preserve"> H. A novel double-channel therapeutic endoscope (“R-scope”) facilitates endoscopic submucosal dissection of superficial gastric neoplasms. </w:t>
      </w:r>
      <w:r w:rsidRPr="00234848">
        <w:rPr>
          <w:rFonts w:ascii="Book Antiqua" w:eastAsia="宋体" w:hAnsi="Book Antiqua" w:cs="宋体"/>
          <w:i/>
          <w:kern w:val="0"/>
          <w:sz w:val="24"/>
          <w:szCs w:val="24"/>
        </w:rPr>
        <w:t>Endoscopy</w:t>
      </w:r>
      <w:r w:rsidRPr="00234848">
        <w:rPr>
          <w:rFonts w:ascii="Book Antiqua" w:eastAsia="宋体" w:hAnsi="Book Antiqua" w:cs="宋体"/>
          <w:kern w:val="0"/>
          <w:sz w:val="24"/>
          <w:szCs w:val="24"/>
        </w:rPr>
        <w:t xml:space="preserve"> 2006; </w:t>
      </w:r>
      <w:r w:rsidRPr="00234848">
        <w:rPr>
          <w:rFonts w:ascii="Book Antiqua" w:eastAsia="宋体" w:hAnsi="Book Antiqua" w:cs="宋体"/>
          <w:b/>
          <w:kern w:val="0"/>
          <w:sz w:val="24"/>
          <w:szCs w:val="24"/>
        </w:rPr>
        <w:t>38</w:t>
      </w:r>
      <w:r w:rsidRPr="00234848">
        <w:rPr>
          <w:rFonts w:ascii="Book Antiqua" w:eastAsia="宋体" w:hAnsi="Book Antiqua" w:cs="宋体"/>
          <w:kern w:val="0"/>
          <w:sz w:val="24"/>
          <w:szCs w:val="24"/>
        </w:rPr>
        <w:t>: 1011-1015 [DOI: 10.1055/s-2006-944779]</w:t>
      </w:r>
    </w:p>
    <w:p w14:paraId="048DFCB1"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12 </w:t>
      </w:r>
      <w:proofErr w:type="spellStart"/>
      <w:r w:rsidRPr="00234848">
        <w:rPr>
          <w:rFonts w:ascii="Book Antiqua" w:eastAsia="宋体" w:hAnsi="Book Antiqua" w:cs="宋体"/>
          <w:b/>
          <w:bCs/>
          <w:kern w:val="0"/>
          <w:sz w:val="24"/>
          <w:szCs w:val="24"/>
        </w:rPr>
        <w:t>Imaeda</w:t>
      </w:r>
      <w:proofErr w:type="spellEnd"/>
      <w:r w:rsidRPr="00234848">
        <w:rPr>
          <w:rFonts w:ascii="Book Antiqua" w:eastAsia="宋体" w:hAnsi="Book Antiqua" w:cs="宋体"/>
          <w:b/>
          <w:bCs/>
          <w:kern w:val="0"/>
          <w:sz w:val="24"/>
          <w:szCs w:val="24"/>
        </w:rPr>
        <w:t xml:space="preserve"> H</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Iwao</w:t>
      </w:r>
      <w:proofErr w:type="spellEnd"/>
      <w:r w:rsidRPr="00234848">
        <w:rPr>
          <w:rFonts w:ascii="Book Antiqua" w:eastAsia="宋体" w:hAnsi="Book Antiqua" w:cs="宋体"/>
          <w:kern w:val="0"/>
          <w:sz w:val="24"/>
          <w:szCs w:val="24"/>
        </w:rPr>
        <w:t xml:space="preserve"> Y, Ogata H, Ichikawa H, Mori M, </w:t>
      </w:r>
      <w:proofErr w:type="spellStart"/>
      <w:r w:rsidRPr="00234848">
        <w:rPr>
          <w:rFonts w:ascii="Book Antiqua" w:eastAsia="宋体" w:hAnsi="Book Antiqua" w:cs="宋体"/>
          <w:kern w:val="0"/>
          <w:sz w:val="24"/>
          <w:szCs w:val="24"/>
        </w:rPr>
        <w:t>Hosoe</w:t>
      </w:r>
      <w:proofErr w:type="spellEnd"/>
      <w:r w:rsidRPr="00234848">
        <w:rPr>
          <w:rFonts w:ascii="Book Antiqua" w:eastAsia="宋体" w:hAnsi="Book Antiqua" w:cs="宋体"/>
          <w:kern w:val="0"/>
          <w:sz w:val="24"/>
          <w:szCs w:val="24"/>
        </w:rPr>
        <w:t xml:space="preserve"> N, </w:t>
      </w:r>
      <w:proofErr w:type="spellStart"/>
      <w:r w:rsidRPr="00234848">
        <w:rPr>
          <w:rFonts w:ascii="Book Antiqua" w:eastAsia="宋体" w:hAnsi="Book Antiqua" w:cs="宋体"/>
          <w:kern w:val="0"/>
          <w:sz w:val="24"/>
          <w:szCs w:val="24"/>
        </w:rPr>
        <w:t>Masaoka</w:t>
      </w:r>
      <w:proofErr w:type="spellEnd"/>
      <w:r w:rsidRPr="00234848">
        <w:rPr>
          <w:rFonts w:ascii="Book Antiqua" w:eastAsia="宋体" w:hAnsi="Book Antiqua" w:cs="宋体"/>
          <w:kern w:val="0"/>
          <w:sz w:val="24"/>
          <w:szCs w:val="24"/>
        </w:rPr>
        <w:t xml:space="preserve"> T, </w:t>
      </w:r>
      <w:proofErr w:type="spellStart"/>
      <w:r w:rsidRPr="00234848">
        <w:rPr>
          <w:rFonts w:ascii="Book Antiqua" w:eastAsia="宋体" w:hAnsi="Book Antiqua" w:cs="宋体"/>
          <w:kern w:val="0"/>
          <w:sz w:val="24"/>
          <w:szCs w:val="24"/>
        </w:rPr>
        <w:t>Nakashita</w:t>
      </w:r>
      <w:proofErr w:type="spellEnd"/>
      <w:r w:rsidRPr="00234848">
        <w:rPr>
          <w:rFonts w:ascii="Book Antiqua" w:eastAsia="宋体" w:hAnsi="Book Antiqua" w:cs="宋体"/>
          <w:kern w:val="0"/>
          <w:sz w:val="24"/>
          <w:szCs w:val="24"/>
        </w:rPr>
        <w:t xml:space="preserve"> M, Suzuki H, Inoue N, </w:t>
      </w:r>
      <w:proofErr w:type="spellStart"/>
      <w:r w:rsidRPr="00234848">
        <w:rPr>
          <w:rFonts w:ascii="Book Antiqua" w:eastAsia="宋体" w:hAnsi="Book Antiqua" w:cs="宋体"/>
          <w:kern w:val="0"/>
          <w:sz w:val="24"/>
          <w:szCs w:val="24"/>
        </w:rPr>
        <w:t>Aiura</w:t>
      </w:r>
      <w:proofErr w:type="spellEnd"/>
      <w:r w:rsidRPr="00234848">
        <w:rPr>
          <w:rFonts w:ascii="Book Antiqua" w:eastAsia="宋体" w:hAnsi="Book Antiqua" w:cs="宋体"/>
          <w:kern w:val="0"/>
          <w:sz w:val="24"/>
          <w:szCs w:val="24"/>
        </w:rPr>
        <w:t xml:space="preserve"> K, Nagata H, Kumai K, </w:t>
      </w:r>
      <w:proofErr w:type="spellStart"/>
      <w:r w:rsidRPr="00234848">
        <w:rPr>
          <w:rFonts w:ascii="Book Antiqua" w:eastAsia="宋体" w:hAnsi="Book Antiqua" w:cs="宋体"/>
          <w:kern w:val="0"/>
          <w:sz w:val="24"/>
          <w:szCs w:val="24"/>
        </w:rPr>
        <w:t>Hibi</w:t>
      </w:r>
      <w:proofErr w:type="spellEnd"/>
      <w:r w:rsidRPr="00234848">
        <w:rPr>
          <w:rFonts w:ascii="Book Antiqua" w:eastAsia="宋体" w:hAnsi="Book Antiqua" w:cs="宋体"/>
          <w:kern w:val="0"/>
          <w:sz w:val="24"/>
          <w:szCs w:val="24"/>
        </w:rPr>
        <w:t xml:space="preserve"> T. </w:t>
      </w:r>
      <w:proofErr w:type="gramStart"/>
      <w:r w:rsidRPr="00234848">
        <w:rPr>
          <w:rFonts w:ascii="Book Antiqua" w:eastAsia="宋体" w:hAnsi="Book Antiqua" w:cs="宋体"/>
          <w:kern w:val="0"/>
          <w:sz w:val="24"/>
          <w:szCs w:val="24"/>
        </w:rPr>
        <w:t>A new technique for endoscopic submucosal dissection for early gastric cancer using an external grasping forceps.</w:t>
      </w:r>
      <w:proofErr w:type="gramEnd"/>
      <w:r w:rsidRPr="00234848">
        <w:rPr>
          <w:rFonts w:ascii="Book Antiqua" w:eastAsia="宋体" w:hAnsi="Book Antiqua" w:cs="宋体"/>
          <w:kern w:val="0"/>
          <w:sz w:val="24"/>
          <w:szCs w:val="24"/>
        </w:rPr>
        <w:t>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2006; </w:t>
      </w:r>
      <w:r w:rsidRPr="00234848">
        <w:rPr>
          <w:rFonts w:ascii="Book Antiqua" w:eastAsia="宋体" w:hAnsi="Book Antiqua" w:cs="宋体"/>
          <w:b/>
          <w:bCs/>
          <w:kern w:val="0"/>
          <w:sz w:val="24"/>
          <w:szCs w:val="24"/>
        </w:rPr>
        <w:t>38</w:t>
      </w:r>
      <w:r w:rsidRPr="00234848">
        <w:rPr>
          <w:rFonts w:ascii="Book Antiqua" w:eastAsia="宋体" w:hAnsi="Book Antiqua" w:cs="宋体"/>
          <w:kern w:val="0"/>
          <w:sz w:val="24"/>
          <w:szCs w:val="24"/>
        </w:rPr>
        <w:t>: 1007-1010 [PMID: 16673308 DOI: 10.1055/s-2006-925264]</w:t>
      </w:r>
    </w:p>
    <w:p w14:paraId="5623C600"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13 </w:t>
      </w:r>
      <w:r w:rsidRPr="00234848">
        <w:rPr>
          <w:rFonts w:ascii="Book Antiqua" w:eastAsia="宋体" w:hAnsi="Book Antiqua" w:cs="宋体"/>
          <w:b/>
          <w:bCs/>
          <w:kern w:val="0"/>
          <w:sz w:val="24"/>
          <w:szCs w:val="24"/>
        </w:rPr>
        <w:t>Kobayashi T</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Gotohda</w:t>
      </w:r>
      <w:proofErr w:type="spellEnd"/>
      <w:r w:rsidRPr="00234848">
        <w:rPr>
          <w:rFonts w:ascii="Book Antiqua" w:eastAsia="宋体" w:hAnsi="Book Antiqua" w:cs="宋体"/>
          <w:kern w:val="0"/>
          <w:sz w:val="24"/>
          <w:szCs w:val="24"/>
        </w:rPr>
        <w:t xml:space="preserve"> T, </w:t>
      </w:r>
      <w:proofErr w:type="spellStart"/>
      <w:r w:rsidRPr="00234848">
        <w:rPr>
          <w:rFonts w:ascii="Book Antiqua" w:eastAsia="宋体" w:hAnsi="Book Antiqua" w:cs="宋体"/>
          <w:kern w:val="0"/>
          <w:sz w:val="24"/>
          <w:szCs w:val="24"/>
        </w:rPr>
        <w:t>Tamakawa</w:t>
      </w:r>
      <w:proofErr w:type="spellEnd"/>
      <w:r w:rsidRPr="00234848">
        <w:rPr>
          <w:rFonts w:ascii="Book Antiqua" w:eastAsia="宋体" w:hAnsi="Book Antiqua" w:cs="宋体"/>
          <w:kern w:val="0"/>
          <w:sz w:val="24"/>
          <w:szCs w:val="24"/>
        </w:rPr>
        <w:t xml:space="preserve"> K, Ueda H, </w:t>
      </w:r>
      <w:proofErr w:type="spellStart"/>
      <w:r w:rsidRPr="00234848">
        <w:rPr>
          <w:rFonts w:ascii="Book Antiqua" w:eastAsia="宋体" w:hAnsi="Book Antiqua" w:cs="宋体"/>
          <w:kern w:val="0"/>
          <w:sz w:val="24"/>
          <w:szCs w:val="24"/>
        </w:rPr>
        <w:t>Kakizoe</w:t>
      </w:r>
      <w:proofErr w:type="spellEnd"/>
      <w:r w:rsidRPr="00234848">
        <w:rPr>
          <w:rFonts w:ascii="Book Antiqua" w:eastAsia="宋体" w:hAnsi="Book Antiqua" w:cs="宋体"/>
          <w:kern w:val="0"/>
          <w:sz w:val="24"/>
          <w:szCs w:val="24"/>
        </w:rPr>
        <w:t xml:space="preserve"> T. Magnetic anchor for more effective endoscopic mucosal resection. </w:t>
      </w:r>
      <w:proofErr w:type="spellStart"/>
      <w:r w:rsidRPr="00234848">
        <w:rPr>
          <w:rFonts w:ascii="Book Antiqua" w:eastAsia="宋体" w:hAnsi="Book Antiqua" w:cs="宋体"/>
          <w:i/>
          <w:iCs/>
          <w:kern w:val="0"/>
          <w:sz w:val="24"/>
          <w:szCs w:val="24"/>
        </w:rPr>
        <w:t>Jpn</w:t>
      </w:r>
      <w:proofErr w:type="spellEnd"/>
      <w:r w:rsidRPr="00234848">
        <w:rPr>
          <w:rFonts w:ascii="Book Antiqua" w:eastAsia="宋体" w:hAnsi="Book Antiqua" w:cs="宋体"/>
          <w:i/>
          <w:iCs/>
          <w:kern w:val="0"/>
          <w:sz w:val="24"/>
          <w:szCs w:val="24"/>
        </w:rPr>
        <w:t xml:space="preserve"> J </w:t>
      </w:r>
      <w:proofErr w:type="spellStart"/>
      <w:r w:rsidRPr="00234848">
        <w:rPr>
          <w:rFonts w:ascii="Book Antiqua" w:eastAsia="宋体" w:hAnsi="Book Antiqua" w:cs="宋体"/>
          <w:i/>
          <w:iCs/>
          <w:kern w:val="0"/>
          <w:sz w:val="24"/>
          <w:szCs w:val="24"/>
        </w:rPr>
        <w:t>Clin</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Oncol</w:t>
      </w:r>
      <w:proofErr w:type="spellEnd"/>
      <w:r w:rsidRPr="00234848">
        <w:rPr>
          <w:rFonts w:ascii="Book Antiqua" w:eastAsia="宋体" w:hAnsi="Book Antiqua" w:cs="宋体"/>
          <w:kern w:val="0"/>
          <w:sz w:val="24"/>
          <w:szCs w:val="24"/>
        </w:rPr>
        <w:t> 2004; </w:t>
      </w:r>
      <w:r w:rsidRPr="00234848">
        <w:rPr>
          <w:rFonts w:ascii="Book Antiqua" w:eastAsia="宋体" w:hAnsi="Book Antiqua" w:cs="宋体"/>
          <w:b/>
          <w:bCs/>
          <w:kern w:val="0"/>
          <w:sz w:val="24"/>
          <w:szCs w:val="24"/>
        </w:rPr>
        <w:t>34</w:t>
      </w:r>
      <w:r w:rsidRPr="00234848">
        <w:rPr>
          <w:rFonts w:ascii="Book Antiqua" w:eastAsia="宋体" w:hAnsi="Book Antiqua" w:cs="宋体"/>
          <w:kern w:val="0"/>
          <w:sz w:val="24"/>
          <w:szCs w:val="24"/>
        </w:rPr>
        <w:t>: 118-123 [PMID: 15078906 DOI: 10.1093/</w:t>
      </w:r>
      <w:proofErr w:type="spellStart"/>
      <w:r w:rsidRPr="00234848">
        <w:rPr>
          <w:rFonts w:ascii="Book Antiqua" w:eastAsia="宋体" w:hAnsi="Book Antiqua" w:cs="宋体"/>
          <w:kern w:val="0"/>
          <w:sz w:val="24"/>
          <w:szCs w:val="24"/>
        </w:rPr>
        <w:t>jjco</w:t>
      </w:r>
      <w:proofErr w:type="spellEnd"/>
      <w:r w:rsidRPr="00234848">
        <w:rPr>
          <w:rFonts w:ascii="Book Antiqua" w:eastAsia="宋体" w:hAnsi="Book Antiqua" w:cs="宋体"/>
          <w:kern w:val="0"/>
          <w:sz w:val="24"/>
          <w:szCs w:val="24"/>
        </w:rPr>
        <w:t>/hyh025]</w:t>
      </w:r>
    </w:p>
    <w:p w14:paraId="356FD494"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14 </w:t>
      </w:r>
      <w:proofErr w:type="spellStart"/>
      <w:r w:rsidRPr="00234848">
        <w:rPr>
          <w:rFonts w:ascii="Book Antiqua" w:eastAsia="宋体" w:hAnsi="Book Antiqua" w:cs="宋体"/>
          <w:b/>
          <w:bCs/>
          <w:kern w:val="0"/>
          <w:sz w:val="24"/>
          <w:szCs w:val="24"/>
        </w:rPr>
        <w:t>Gotoda</w:t>
      </w:r>
      <w:proofErr w:type="spellEnd"/>
      <w:r w:rsidRPr="00234848">
        <w:rPr>
          <w:rFonts w:ascii="Book Antiqua" w:eastAsia="宋体" w:hAnsi="Book Antiqua" w:cs="宋体"/>
          <w:b/>
          <w:bCs/>
          <w:kern w:val="0"/>
          <w:sz w:val="24"/>
          <w:szCs w:val="24"/>
        </w:rPr>
        <w:t xml:space="preserve"> T</w:t>
      </w:r>
      <w:r w:rsidRPr="00234848">
        <w:rPr>
          <w:rFonts w:ascii="Book Antiqua" w:eastAsia="宋体" w:hAnsi="Book Antiqua" w:cs="宋体"/>
          <w:kern w:val="0"/>
          <w:sz w:val="24"/>
          <w:szCs w:val="24"/>
        </w:rPr>
        <w:t xml:space="preserve">, Oda I, </w:t>
      </w:r>
      <w:proofErr w:type="spellStart"/>
      <w:r w:rsidRPr="00234848">
        <w:rPr>
          <w:rFonts w:ascii="Book Antiqua" w:eastAsia="宋体" w:hAnsi="Book Antiqua" w:cs="宋体"/>
          <w:kern w:val="0"/>
          <w:sz w:val="24"/>
          <w:szCs w:val="24"/>
        </w:rPr>
        <w:t>Tamakawa</w:t>
      </w:r>
      <w:proofErr w:type="spellEnd"/>
      <w:r w:rsidRPr="00234848">
        <w:rPr>
          <w:rFonts w:ascii="Book Antiqua" w:eastAsia="宋体" w:hAnsi="Book Antiqua" w:cs="宋体"/>
          <w:kern w:val="0"/>
          <w:sz w:val="24"/>
          <w:szCs w:val="24"/>
        </w:rPr>
        <w:t xml:space="preserve"> K, Ueda H, Kobayashi T, </w:t>
      </w:r>
      <w:proofErr w:type="spellStart"/>
      <w:r w:rsidRPr="00234848">
        <w:rPr>
          <w:rFonts w:ascii="Book Antiqua" w:eastAsia="宋体" w:hAnsi="Book Antiqua" w:cs="宋体"/>
          <w:kern w:val="0"/>
          <w:sz w:val="24"/>
          <w:szCs w:val="24"/>
        </w:rPr>
        <w:t>Kakizoe</w:t>
      </w:r>
      <w:proofErr w:type="spellEnd"/>
      <w:r w:rsidRPr="00234848">
        <w:rPr>
          <w:rFonts w:ascii="Book Antiqua" w:eastAsia="宋体" w:hAnsi="Book Antiqua" w:cs="宋体"/>
          <w:kern w:val="0"/>
          <w:sz w:val="24"/>
          <w:szCs w:val="24"/>
        </w:rPr>
        <w:t xml:space="preserve"> T. Prospective clinical trial of magnetic-anchor-guided endoscopic submucosal dissection for large early gastric cancer (with videos). </w:t>
      </w:r>
      <w:proofErr w:type="spellStart"/>
      <w:r w:rsidRPr="00234848">
        <w:rPr>
          <w:rFonts w:ascii="Book Antiqua" w:eastAsia="宋体" w:hAnsi="Book Antiqua" w:cs="宋体"/>
          <w:i/>
          <w:iCs/>
          <w:kern w:val="0"/>
          <w:sz w:val="24"/>
          <w:szCs w:val="24"/>
        </w:rPr>
        <w:t>Gastrointest</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2009; </w:t>
      </w:r>
      <w:r w:rsidRPr="00234848">
        <w:rPr>
          <w:rFonts w:ascii="Book Antiqua" w:eastAsia="宋体" w:hAnsi="Book Antiqua" w:cs="宋体"/>
          <w:b/>
          <w:bCs/>
          <w:kern w:val="0"/>
          <w:sz w:val="24"/>
          <w:szCs w:val="24"/>
        </w:rPr>
        <w:t>69</w:t>
      </w:r>
      <w:r w:rsidRPr="00234848">
        <w:rPr>
          <w:rFonts w:ascii="Book Antiqua" w:eastAsia="宋体" w:hAnsi="Book Antiqua" w:cs="宋体"/>
          <w:kern w:val="0"/>
          <w:sz w:val="24"/>
          <w:szCs w:val="24"/>
        </w:rPr>
        <w:t>: 10-15 [PMID: 18599053 DOI: 10.1016/j.gie.2008.03.1127]</w:t>
      </w:r>
    </w:p>
    <w:p w14:paraId="1E3AFECB"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15 </w:t>
      </w:r>
      <w:proofErr w:type="spellStart"/>
      <w:r w:rsidRPr="00234848">
        <w:rPr>
          <w:rFonts w:ascii="Book Antiqua" w:eastAsia="宋体" w:hAnsi="Book Antiqua" w:cs="宋体"/>
          <w:b/>
          <w:bCs/>
          <w:kern w:val="0"/>
          <w:sz w:val="24"/>
          <w:szCs w:val="24"/>
        </w:rPr>
        <w:t>Ahn</w:t>
      </w:r>
      <w:proofErr w:type="spellEnd"/>
      <w:r w:rsidRPr="00234848">
        <w:rPr>
          <w:rFonts w:ascii="Book Antiqua" w:eastAsia="宋体" w:hAnsi="Book Antiqua" w:cs="宋体"/>
          <w:b/>
          <w:bCs/>
          <w:kern w:val="0"/>
          <w:sz w:val="24"/>
          <w:szCs w:val="24"/>
        </w:rPr>
        <w:t xml:space="preserve"> JY</w:t>
      </w:r>
      <w:r w:rsidRPr="00234848">
        <w:rPr>
          <w:rFonts w:ascii="Book Antiqua" w:eastAsia="宋体" w:hAnsi="Book Antiqua" w:cs="宋体"/>
          <w:kern w:val="0"/>
          <w:sz w:val="24"/>
          <w:szCs w:val="24"/>
        </w:rPr>
        <w:t xml:space="preserve">, Choi KD, Choi JY, Kim MY, Lee JH, Choi KS, Kim DH, Song HJ, Lee GH, Jung HY, Kim JH. </w:t>
      </w:r>
      <w:proofErr w:type="spellStart"/>
      <w:r w:rsidRPr="00234848">
        <w:rPr>
          <w:rFonts w:ascii="Book Antiqua" w:eastAsia="宋体" w:hAnsi="Book Antiqua" w:cs="宋体"/>
          <w:kern w:val="0"/>
          <w:sz w:val="24"/>
          <w:szCs w:val="24"/>
        </w:rPr>
        <w:t>Transnasal</w:t>
      </w:r>
      <w:proofErr w:type="spellEnd"/>
      <w:r w:rsidRPr="00234848">
        <w:rPr>
          <w:rFonts w:ascii="Book Antiqua" w:eastAsia="宋体" w:hAnsi="Book Antiqua" w:cs="宋体"/>
          <w:kern w:val="0"/>
          <w:sz w:val="24"/>
          <w:szCs w:val="24"/>
        </w:rPr>
        <w:t xml:space="preserve"> endoscope-assisted endoscopic submucosal dissection for gastric adenoma and early gastric cancer in the pyloric area: a case series.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2011; </w:t>
      </w:r>
      <w:r w:rsidRPr="00234848">
        <w:rPr>
          <w:rFonts w:ascii="Book Antiqua" w:eastAsia="宋体" w:hAnsi="Book Antiqua" w:cs="宋体"/>
          <w:b/>
          <w:bCs/>
          <w:kern w:val="0"/>
          <w:sz w:val="24"/>
          <w:szCs w:val="24"/>
        </w:rPr>
        <w:t>43</w:t>
      </w:r>
      <w:r w:rsidRPr="00234848">
        <w:rPr>
          <w:rFonts w:ascii="Book Antiqua" w:eastAsia="宋体" w:hAnsi="Book Antiqua" w:cs="宋体"/>
          <w:kern w:val="0"/>
          <w:sz w:val="24"/>
          <w:szCs w:val="24"/>
        </w:rPr>
        <w:t>: 233-235 [PMID: 21165828 DOI: 10.1055/s-0030-1256037]</w:t>
      </w:r>
    </w:p>
    <w:p w14:paraId="584D8118"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16 </w:t>
      </w:r>
      <w:proofErr w:type="spellStart"/>
      <w:r w:rsidRPr="00234848">
        <w:rPr>
          <w:rFonts w:ascii="Book Antiqua" w:eastAsia="宋体" w:hAnsi="Book Antiqua" w:cs="宋体"/>
          <w:b/>
          <w:bCs/>
          <w:kern w:val="0"/>
          <w:sz w:val="24"/>
          <w:szCs w:val="24"/>
        </w:rPr>
        <w:t>Imaeda</w:t>
      </w:r>
      <w:proofErr w:type="spellEnd"/>
      <w:r w:rsidRPr="00234848">
        <w:rPr>
          <w:rFonts w:ascii="Book Antiqua" w:eastAsia="宋体" w:hAnsi="Book Antiqua" w:cs="宋体"/>
          <w:b/>
          <w:bCs/>
          <w:kern w:val="0"/>
          <w:sz w:val="24"/>
          <w:szCs w:val="24"/>
        </w:rPr>
        <w:t xml:space="preserve"> H</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Hosoe</w:t>
      </w:r>
      <w:proofErr w:type="spellEnd"/>
      <w:r w:rsidRPr="00234848">
        <w:rPr>
          <w:rFonts w:ascii="Book Antiqua" w:eastAsia="宋体" w:hAnsi="Book Antiqua" w:cs="宋体"/>
          <w:kern w:val="0"/>
          <w:sz w:val="24"/>
          <w:szCs w:val="24"/>
        </w:rPr>
        <w:t xml:space="preserve"> N, </w:t>
      </w:r>
      <w:proofErr w:type="spellStart"/>
      <w:r w:rsidRPr="00234848">
        <w:rPr>
          <w:rFonts w:ascii="Book Antiqua" w:eastAsia="宋体" w:hAnsi="Book Antiqua" w:cs="宋体"/>
          <w:kern w:val="0"/>
          <w:sz w:val="24"/>
          <w:szCs w:val="24"/>
        </w:rPr>
        <w:t>Kashiwagi</w:t>
      </w:r>
      <w:proofErr w:type="spellEnd"/>
      <w:r w:rsidRPr="00234848">
        <w:rPr>
          <w:rFonts w:ascii="Book Antiqua" w:eastAsia="宋体" w:hAnsi="Book Antiqua" w:cs="宋体"/>
          <w:kern w:val="0"/>
          <w:sz w:val="24"/>
          <w:szCs w:val="24"/>
        </w:rPr>
        <w:t xml:space="preserve"> K, </w:t>
      </w:r>
      <w:proofErr w:type="spellStart"/>
      <w:r w:rsidRPr="00234848">
        <w:rPr>
          <w:rFonts w:ascii="Book Antiqua" w:eastAsia="宋体" w:hAnsi="Book Antiqua" w:cs="宋体"/>
          <w:kern w:val="0"/>
          <w:sz w:val="24"/>
          <w:szCs w:val="24"/>
        </w:rPr>
        <w:t>Ohmori</w:t>
      </w:r>
      <w:proofErr w:type="spellEnd"/>
      <w:r w:rsidRPr="00234848">
        <w:rPr>
          <w:rFonts w:ascii="Book Antiqua" w:eastAsia="宋体" w:hAnsi="Book Antiqua" w:cs="宋体"/>
          <w:kern w:val="0"/>
          <w:sz w:val="24"/>
          <w:szCs w:val="24"/>
        </w:rPr>
        <w:t xml:space="preserve"> T, Yahagi N, Kanai T, Ogata H. Advanced endoscopic submucosal dissection with traction. </w:t>
      </w:r>
      <w:r w:rsidRPr="00234848">
        <w:rPr>
          <w:rFonts w:ascii="Book Antiqua" w:eastAsia="宋体" w:hAnsi="Book Antiqua" w:cs="宋体"/>
          <w:i/>
          <w:iCs/>
          <w:kern w:val="0"/>
          <w:sz w:val="24"/>
          <w:szCs w:val="24"/>
        </w:rPr>
        <w:t xml:space="preserve">World J </w:t>
      </w:r>
      <w:proofErr w:type="spellStart"/>
      <w:r w:rsidRPr="00234848">
        <w:rPr>
          <w:rFonts w:ascii="Book Antiqua" w:eastAsia="宋体" w:hAnsi="Book Antiqua" w:cs="宋体"/>
          <w:i/>
          <w:iCs/>
          <w:kern w:val="0"/>
          <w:sz w:val="24"/>
          <w:szCs w:val="24"/>
        </w:rPr>
        <w:t>Gastrointest</w:t>
      </w:r>
      <w:proofErr w:type="spellEnd"/>
      <w:r w:rsidRPr="00234848">
        <w:rPr>
          <w:rFonts w:ascii="Book Antiqua" w:eastAsia="宋体" w:hAnsi="Book Antiqua" w:cs="宋体"/>
          <w:i/>
          <w:iCs/>
          <w:kern w:val="0"/>
          <w:sz w:val="24"/>
          <w:szCs w:val="24"/>
        </w:rPr>
        <w:t xml:space="preserve"> </w:t>
      </w:r>
      <w:proofErr w:type="spellStart"/>
      <w:r w:rsidRPr="00234848">
        <w:rPr>
          <w:rFonts w:ascii="Book Antiqua" w:eastAsia="宋体" w:hAnsi="Book Antiqua" w:cs="宋体"/>
          <w:i/>
          <w:iCs/>
          <w:kern w:val="0"/>
          <w:sz w:val="24"/>
          <w:szCs w:val="24"/>
        </w:rPr>
        <w:t>Endosc</w:t>
      </w:r>
      <w:proofErr w:type="spellEnd"/>
      <w:r w:rsidRPr="00234848">
        <w:rPr>
          <w:rFonts w:ascii="Book Antiqua" w:eastAsia="宋体" w:hAnsi="Book Antiqua" w:cs="宋体"/>
          <w:kern w:val="0"/>
          <w:sz w:val="24"/>
          <w:szCs w:val="24"/>
        </w:rPr>
        <w:t> 2014; </w:t>
      </w:r>
      <w:r w:rsidRPr="00234848">
        <w:rPr>
          <w:rFonts w:ascii="Book Antiqua" w:eastAsia="宋体" w:hAnsi="Book Antiqua" w:cs="宋体"/>
          <w:b/>
          <w:bCs/>
          <w:kern w:val="0"/>
          <w:sz w:val="24"/>
          <w:szCs w:val="24"/>
        </w:rPr>
        <w:t>6</w:t>
      </w:r>
      <w:r w:rsidRPr="00234848">
        <w:rPr>
          <w:rFonts w:ascii="Book Antiqua" w:eastAsia="宋体" w:hAnsi="Book Antiqua" w:cs="宋体"/>
          <w:kern w:val="0"/>
          <w:sz w:val="24"/>
          <w:szCs w:val="24"/>
        </w:rPr>
        <w:t>: 286-295 [PMID: 25031787 DOI: 10.4253/wjge.v6.i7.286]</w:t>
      </w:r>
    </w:p>
    <w:p w14:paraId="305E5D45" w14:textId="77777777" w:rsidR="00FA2D44" w:rsidRPr="00234848" w:rsidRDefault="00FA2D44" w:rsidP="00FA2D44">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lastRenderedPageBreak/>
        <w:t xml:space="preserve">17 </w:t>
      </w:r>
      <w:r w:rsidRPr="00234848">
        <w:rPr>
          <w:rFonts w:ascii="Book Antiqua" w:eastAsia="宋体" w:hAnsi="Book Antiqua" w:cs="宋体"/>
          <w:b/>
          <w:kern w:val="0"/>
          <w:sz w:val="24"/>
          <w:szCs w:val="24"/>
        </w:rPr>
        <w:t>Yasuda M</w:t>
      </w:r>
      <w:r w:rsidRPr="00234848">
        <w:rPr>
          <w:rFonts w:ascii="Book Antiqua" w:eastAsia="宋体" w:hAnsi="Book Antiqua" w:cs="宋体"/>
          <w:kern w:val="0"/>
          <w:sz w:val="24"/>
          <w:szCs w:val="24"/>
        </w:rPr>
        <w:t xml:space="preserve">, Naito Y, Kokura S, Yoshida N, Yoshikawa T. Sa1687 Newly-Developed ESD (CSL-ESD) for Early Gastric Cancer Using Convenient and Low-Cost Lifting Method (Lifting Method Using Clips and Snares) for Lesions is Clinically Useful. </w:t>
      </w:r>
      <w:proofErr w:type="spellStart"/>
      <w:r w:rsidRPr="00234848">
        <w:rPr>
          <w:rFonts w:ascii="Book Antiqua" w:eastAsia="宋体" w:hAnsi="Book Antiqua" w:cs="宋体"/>
          <w:i/>
          <w:kern w:val="0"/>
          <w:sz w:val="24"/>
          <w:szCs w:val="24"/>
        </w:rPr>
        <w:t>Gastrointest</w:t>
      </w:r>
      <w:proofErr w:type="spellEnd"/>
      <w:r w:rsidRPr="00234848">
        <w:rPr>
          <w:rFonts w:ascii="Book Antiqua" w:eastAsia="宋体" w:hAnsi="Book Antiqua" w:cs="宋体"/>
          <w:i/>
          <w:kern w:val="0"/>
          <w:sz w:val="24"/>
          <w:szCs w:val="24"/>
        </w:rPr>
        <w:t xml:space="preserve"> </w:t>
      </w:r>
      <w:proofErr w:type="spellStart"/>
      <w:r w:rsidRPr="00234848">
        <w:rPr>
          <w:rFonts w:ascii="Book Antiqua" w:eastAsia="宋体" w:hAnsi="Book Antiqua" w:cs="宋体"/>
          <w:i/>
          <w:kern w:val="0"/>
          <w:sz w:val="24"/>
          <w:szCs w:val="24"/>
        </w:rPr>
        <w:t>Endosc</w:t>
      </w:r>
      <w:proofErr w:type="spellEnd"/>
      <w:r w:rsidRPr="00234848">
        <w:rPr>
          <w:rFonts w:ascii="Book Antiqua" w:eastAsia="宋体" w:hAnsi="Book Antiqua" w:cs="宋体"/>
          <w:kern w:val="0"/>
          <w:sz w:val="24"/>
          <w:szCs w:val="24"/>
        </w:rPr>
        <w:t xml:space="preserve"> 2012; </w:t>
      </w:r>
      <w:r w:rsidRPr="00234848">
        <w:rPr>
          <w:rFonts w:ascii="Book Antiqua" w:eastAsia="宋体" w:hAnsi="Book Antiqua" w:cs="宋体"/>
          <w:b/>
          <w:kern w:val="0"/>
          <w:sz w:val="24"/>
          <w:szCs w:val="24"/>
        </w:rPr>
        <w:t>75</w:t>
      </w:r>
      <w:r w:rsidRPr="00234848">
        <w:rPr>
          <w:rFonts w:ascii="Book Antiqua" w:eastAsia="宋体" w:hAnsi="Book Antiqua" w:cs="宋体"/>
          <w:kern w:val="0"/>
          <w:sz w:val="24"/>
          <w:szCs w:val="24"/>
        </w:rPr>
        <w:t xml:space="preserve"> [DOI: h10.1016/j.gie.2012.04.207]</w:t>
      </w:r>
    </w:p>
    <w:p w14:paraId="2F2CFAF5"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18 </w:t>
      </w:r>
      <w:proofErr w:type="spellStart"/>
      <w:r w:rsidRPr="00234848">
        <w:rPr>
          <w:rFonts w:ascii="Book Antiqua" w:eastAsia="宋体" w:hAnsi="Book Antiqua" w:cs="宋体"/>
          <w:b/>
          <w:bCs/>
          <w:kern w:val="0"/>
          <w:sz w:val="24"/>
          <w:szCs w:val="24"/>
        </w:rPr>
        <w:t>Baldaque</w:t>
      </w:r>
      <w:proofErr w:type="spellEnd"/>
      <w:r w:rsidRPr="00234848">
        <w:rPr>
          <w:rFonts w:ascii="Book Antiqua" w:eastAsia="宋体" w:hAnsi="Book Antiqua" w:cs="宋体"/>
          <w:b/>
          <w:bCs/>
          <w:kern w:val="0"/>
          <w:sz w:val="24"/>
          <w:szCs w:val="24"/>
        </w:rPr>
        <w:t>-Silva F</w:t>
      </w:r>
      <w:r w:rsidRPr="00234848">
        <w:rPr>
          <w:rFonts w:ascii="Book Antiqua" w:eastAsia="宋体" w:hAnsi="Book Antiqua" w:cs="宋体"/>
          <w:kern w:val="0"/>
          <w:sz w:val="24"/>
          <w:szCs w:val="24"/>
        </w:rPr>
        <w:t xml:space="preserve">, Vilas-Boas F, </w:t>
      </w:r>
      <w:proofErr w:type="spellStart"/>
      <w:r w:rsidRPr="00234848">
        <w:rPr>
          <w:rFonts w:ascii="Book Antiqua" w:eastAsia="宋体" w:hAnsi="Book Antiqua" w:cs="宋体"/>
          <w:kern w:val="0"/>
          <w:sz w:val="24"/>
          <w:szCs w:val="24"/>
        </w:rPr>
        <w:t>Velosa</w:t>
      </w:r>
      <w:proofErr w:type="spellEnd"/>
      <w:r w:rsidRPr="00234848">
        <w:rPr>
          <w:rFonts w:ascii="Book Antiqua" w:eastAsia="宋体" w:hAnsi="Book Antiqua" w:cs="宋体"/>
          <w:kern w:val="0"/>
          <w:sz w:val="24"/>
          <w:szCs w:val="24"/>
        </w:rPr>
        <w:t xml:space="preserve"> M, </w:t>
      </w:r>
      <w:proofErr w:type="spellStart"/>
      <w:r w:rsidRPr="00234848">
        <w:rPr>
          <w:rFonts w:ascii="Book Antiqua" w:eastAsia="宋体" w:hAnsi="Book Antiqua" w:cs="宋体"/>
          <w:kern w:val="0"/>
          <w:sz w:val="24"/>
          <w:szCs w:val="24"/>
        </w:rPr>
        <w:t>Macedo</w:t>
      </w:r>
      <w:proofErr w:type="spellEnd"/>
      <w:r w:rsidRPr="00234848">
        <w:rPr>
          <w:rFonts w:ascii="Book Antiqua" w:eastAsia="宋体" w:hAnsi="Book Antiqua" w:cs="宋体"/>
          <w:kern w:val="0"/>
          <w:sz w:val="24"/>
          <w:szCs w:val="24"/>
        </w:rPr>
        <w:t xml:space="preserve"> G. Endoscopic submucosal dissection of gastric lesions using the "yo-yo technique".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2013; </w:t>
      </w:r>
      <w:r w:rsidRPr="00234848">
        <w:rPr>
          <w:rFonts w:ascii="Book Antiqua" w:eastAsia="宋体" w:hAnsi="Book Antiqua" w:cs="宋体"/>
          <w:b/>
          <w:bCs/>
          <w:kern w:val="0"/>
          <w:sz w:val="24"/>
          <w:szCs w:val="24"/>
        </w:rPr>
        <w:t>45</w:t>
      </w:r>
      <w:r w:rsidRPr="00234848">
        <w:rPr>
          <w:rFonts w:ascii="Book Antiqua" w:eastAsia="宋体" w:hAnsi="Book Antiqua" w:cs="宋体"/>
          <w:kern w:val="0"/>
          <w:sz w:val="24"/>
          <w:szCs w:val="24"/>
        </w:rPr>
        <w:t>: 218-221 [PMID: 23212725 DOI: 10.1055/s-0032-1325868]</w:t>
      </w:r>
    </w:p>
    <w:p w14:paraId="6BA44924" w14:textId="77777777" w:rsidR="00FA2D44" w:rsidRPr="00234848" w:rsidRDefault="00FA2D44" w:rsidP="00FA2D44">
      <w:pPr>
        <w:widowControl/>
        <w:spacing w:line="360" w:lineRule="auto"/>
        <w:rPr>
          <w:rFonts w:ascii="Book Antiqua" w:eastAsia="宋体" w:hAnsi="Book Antiqua" w:cs="宋体"/>
          <w:kern w:val="0"/>
          <w:sz w:val="24"/>
          <w:szCs w:val="24"/>
        </w:rPr>
      </w:pPr>
      <w:r w:rsidRPr="00234848">
        <w:rPr>
          <w:rFonts w:ascii="Book Antiqua" w:eastAsia="宋体" w:hAnsi="Book Antiqua" w:cs="宋体"/>
          <w:kern w:val="0"/>
          <w:sz w:val="24"/>
          <w:szCs w:val="24"/>
        </w:rPr>
        <w:t>19 </w:t>
      </w:r>
      <w:r w:rsidRPr="00234848">
        <w:rPr>
          <w:rFonts w:ascii="Book Antiqua" w:eastAsia="宋体" w:hAnsi="Book Antiqua" w:cs="宋体"/>
          <w:b/>
          <w:bCs/>
          <w:kern w:val="0"/>
          <w:sz w:val="24"/>
          <w:szCs w:val="24"/>
        </w:rPr>
        <w:t>Yoshida N</w:t>
      </w:r>
      <w:r w:rsidRPr="00234848">
        <w:rPr>
          <w:rFonts w:ascii="Book Antiqua" w:eastAsia="宋体" w:hAnsi="Book Antiqua" w:cs="宋体"/>
          <w:kern w:val="0"/>
          <w:sz w:val="24"/>
          <w:szCs w:val="24"/>
        </w:rPr>
        <w:t xml:space="preserve">, </w:t>
      </w:r>
      <w:proofErr w:type="spellStart"/>
      <w:r w:rsidRPr="00234848">
        <w:rPr>
          <w:rFonts w:ascii="Book Antiqua" w:eastAsia="宋体" w:hAnsi="Book Antiqua" w:cs="宋体"/>
          <w:kern w:val="0"/>
          <w:sz w:val="24"/>
          <w:szCs w:val="24"/>
        </w:rPr>
        <w:t>Doyama</w:t>
      </w:r>
      <w:proofErr w:type="spellEnd"/>
      <w:r w:rsidRPr="00234848">
        <w:rPr>
          <w:rFonts w:ascii="Book Antiqua" w:eastAsia="宋体" w:hAnsi="Book Antiqua" w:cs="宋体"/>
          <w:kern w:val="0"/>
          <w:sz w:val="24"/>
          <w:szCs w:val="24"/>
        </w:rPr>
        <w:t xml:space="preserve"> H, Ota R, Tsuji K. </w:t>
      </w:r>
      <w:proofErr w:type="gramStart"/>
      <w:r w:rsidRPr="00234848">
        <w:rPr>
          <w:rFonts w:ascii="Book Antiqua" w:eastAsia="宋体" w:hAnsi="Book Antiqua" w:cs="宋体"/>
          <w:kern w:val="0"/>
          <w:sz w:val="24"/>
          <w:szCs w:val="24"/>
        </w:rPr>
        <w:t>The clip-and-snare method with a pre-looping technique during gastric endoscopic submucosal dissection.</w:t>
      </w:r>
      <w:proofErr w:type="gramEnd"/>
      <w:r w:rsidRPr="00234848">
        <w:rPr>
          <w:rFonts w:ascii="Book Antiqua" w:eastAsia="宋体" w:hAnsi="Book Antiqua" w:cs="宋体"/>
          <w:kern w:val="0"/>
          <w:sz w:val="24"/>
          <w:szCs w:val="24"/>
        </w:rPr>
        <w:t> </w:t>
      </w:r>
      <w:r w:rsidRPr="00234848">
        <w:rPr>
          <w:rFonts w:ascii="Book Antiqua" w:eastAsia="宋体" w:hAnsi="Book Antiqua" w:cs="宋体"/>
          <w:i/>
          <w:iCs/>
          <w:kern w:val="0"/>
          <w:sz w:val="24"/>
          <w:szCs w:val="24"/>
        </w:rPr>
        <w:t>Endoscopy</w:t>
      </w:r>
      <w:r w:rsidRPr="00234848">
        <w:rPr>
          <w:rFonts w:ascii="Book Antiqua" w:eastAsia="宋体" w:hAnsi="Book Antiqua" w:cs="宋体"/>
          <w:kern w:val="0"/>
          <w:sz w:val="24"/>
          <w:szCs w:val="24"/>
        </w:rPr>
        <w:t> 2014; </w:t>
      </w:r>
      <w:r w:rsidRPr="00234848">
        <w:rPr>
          <w:rFonts w:ascii="Book Antiqua" w:eastAsia="宋体" w:hAnsi="Book Antiqua" w:cs="宋体"/>
          <w:b/>
          <w:bCs/>
          <w:kern w:val="0"/>
          <w:sz w:val="24"/>
          <w:szCs w:val="24"/>
        </w:rPr>
        <w:t>46</w:t>
      </w:r>
      <w:r w:rsidRPr="00234848">
        <w:rPr>
          <w:rFonts w:ascii="Book Antiqua" w:eastAsia="宋体" w:hAnsi="Book Antiqua" w:cs="宋体"/>
          <w:bCs/>
          <w:kern w:val="0"/>
          <w:sz w:val="24"/>
          <w:szCs w:val="24"/>
        </w:rPr>
        <w:t xml:space="preserve"> </w:t>
      </w:r>
      <w:proofErr w:type="spellStart"/>
      <w:r w:rsidRPr="00234848">
        <w:rPr>
          <w:rFonts w:ascii="Book Antiqua" w:eastAsia="宋体" w:hAnsi="Book Antiqua" w:cs="宋体"/>
          <w:bCs/>
          <w:kern w:val="0"/>
          <w:sz w:val="24"/>
          <w:szCs w:val="24"/>
        </w:rPr>
        <w:t>Suppl</w:t>
      </w:r>
      <w:proofErr w:type="spellEnd"/>
      <w:r w:rsidRPr="00234848">
        <w:rPr>
          <w:rFonts w:ascii="Book Antiqua" w:eastAsia="宋体" w:hAnsi="Book Antiqua" w:cs="宋体"/>
          <w:bCs/>
          <w:kern w:val="0"/>
          <w:sz w:val="24"/>
          <w:szCs w:val="24"/>
        </w:rPr>
        <w:t xml:space="preserve"> 1 UCTN</w:t>
      </w:r>
      <w:r w:rsidRPr="00234848">
        <w:rPr>
          <w:rFonts w:ascii="Book Antiqua" w:eastAsia="宋体" w:hAnsi="Book Antiqua" w:cs="宋体"/>
          <w:kern w:val="0"/>
          <w:sz w:val="24"/>
          <w:szCs w:val="24"/>
        </w:rPr>
        <w:t>: E611-E612 [PMID: 25502265 DOI: 10.1055/s-0034-1390752]</w:t>
      </w:r>
    </w:p>
    <w:p w14:paraId="4D5965EB" w14:textId="0A675425" w:rsidR="00377ED4" w:rsidRPr="00FA2D44" w:rsidRDefault="00FA2D44" w:rsidP="00FA2D44">
      <w:pPr>
        <w:widowControl/>
        <w:spacing w:line="360" w:lineRule="auto"/>
        <w:rPr>
          <w:rFonts w:ascii="Book Antiqua" w:eastAsia="宋体" w:hAnsi="Book Antiqua" w:cs="宋体"/>
          <w:kern w:val="0"/>
          <w:sz w:val="24"/>
          <w:szCs w:val="24"/>
          <w:lang w:eastAsia="zh-CN"/>
        </w:rPr>
      </w:pPr>
      <w:proofErr w:type="gramStart"/>
      <w:r>
        <w:rPr>
          <w:rFonts w:ascii="Book Antiqua" w:eastAsia="宋体" w:hAnsi="Book Antiqua" w:cs="宋体"/>
          <w:kern w:val="0"/>
          <w:sz w:val="24"/>
          <w:szCs w:val="24"/>
        </w:rPr>
        <w:t>20</w:t>
      </w:r>
      <w:r w:rsidRPr="00234848">
        <w:rPr>
          <w:rFonts w:ascii="Book Antiqua" w:hAnsi="Book Antiqua"/>
          <w:b/>
          <w:kern w:val="0"/>
          <w:sz w:val="24"/>
        </w:rPr>
        <w:t xml:space="preserve"> </w:t>
      </w:r>
      <w:r w:rsidRPr="00234848">
        <w:rPr>
          <w:rFonts w:ascii="Book Antiqua" w:eastAsia="宋体" w:hAnsi="Book Antiqua" w:cs="宋体"/>
          <w:b/>
          <w:kern w:val="0"/>
          <w:sz w:val="24"/>
          <w:szCs w:val="24"/>
        </w:rPr>
        <w:t>Japa</w:t>
      </w:r>
      <w:r>
        <w:rPr>
          <w:rFonts w:ascii="Book Antiqua" w:eastAsia="宋体" w:hAnsi="Book Antiqua" w:cs="宋体"/>
          <w:b/>
          <w:kern w:val="0"/>
          <w:sz w:val="24"/>
          <w:szCs w:val="24"/>
        </w:rPr>
        <w:t>nese Gastric Cancer Association</w:t>
      </w:r>
      <w:r>
        <w:rPr>
          <w:rFonts w:ascii="Book Antiqua" w:eastAsia="宋体" w:hAnsi="Book Antiqua" w:cs="宋体" w:hint="eastAsia"/>
          <w:b/>
          <w:kern w:val="0"/>
          <w:sz w:val="24"/>
          <w:szCs w:val="24"/>
        </w:rPr>
        <w:t>.</w:t>
      </w:r>
      <w:proofErr w:type="gramEnd"/>
      <w:r>
        <w:rPr>
          <w:rFonts w:ascii="Book Antiqua" w:eastAsia="宋体" w:hAnsi="Book Antiqua" w:cs="宋体" w:hint="eastAsia"/>
          <w:b/>
          <w:kern w:val="0"/>
          <w:sz w:val="24"/>
          <w:szCs w:val="24"/>
        </w:rPr>
        <w:t xml:space="preserve"> </w:t>
      </w:r>
      <w:r w:rsidRPr="00234848">
        <w:rPr>
          <w:rFonts w:ascii="Book Antiqua" w:eastAsia="宋体" w:hAnsi="Book Antiqua" w:cs="宋体"/>
          <w:kern w:val="0"/>
          <w:sz w:val="24"/>
          <w:szCs w:val="24"/>
        </w:rPr>
        <w:t>Japanese classification of gastric carcinoma: 3rd English edition. </w:t>
      </w:r>
      <w:r w:rsidRPr="00234848">
        <w:rPr>
          <w:rFonts w:ascii="Book Antiqua" w:eastAsia="宋体" w:hAnsi="Book Antiqua" w:cs="宋体"/>
          <w:i/>
          <w:iCs/>
          <w:kern w:val="0"/>
          <w:sz w:val="24"/>
          <w:szCs w:val="24"/>
        </w:rPr>
        <w:t>Gastric Cancer</w:t>
      </w:r>
      <w:r w:rsidRPr="00234848">
        <w:rPr>
          <w:rFonts w:ascii="Book Antiqua" w:eastAsia="宋体" w:hAnsi="Book Antiqua" w:cs="宋体"/>
          <w:kern w:val="0"/>
          <w:sz w:val="24"/>
          <w:szCs w:val="24"/>
        </w:rPr>
        <w:t> 2011; </w:t>
      </w:r>
      <w:r w:rsidRPr="00234848">
        <w:rPr>
          <w:rFonts w:ascii="Book Antiqua" w:eastAsia="宋体" w:hAnsi="Book Antiqua" w:cs="宋体"/>
          <w:b/>
          <w:bCs/>
          <w:kern w:val="0"/>
          <w:sz w:val="24"/>
          <w:szCs w:val="24"/>
        </w:rPr>
        <w:t>14</w:t>
      </w:r>
      <w:r w:rsidRPr="00234848">
        <w:rPr>
          <w:rFonts w:ascii="Book Antiqua" w:eastAsia="宋体" w:hAnsi="Book Antiqua" w:cs="宋体"/>
          <w:kern w:val="0"/>
          <w:sz w:val="24"/>
          <w:szCs w:val="24"/>
        </w:rPr>
        <w:t>: 101-112 [PMID: 21573743 DOI: 10.1007/s10120-011-0041-5]</w:t>
      </w:r>
    </w:p>
    <w:p w14:paraId="66F3E855" w14:textId="77777777" w:rsidR="00166167" w:rsidRDefault="00166167" w:rsidP="00166167">
      <w:pPr>
        <w:pStyle w:val="ListParagraph"/>
        <w:wordWrap w:val="0"/>
        <w:spacing w:line="360" w:lineRule="auto"/>
        <w:ind w:left="360" w:right="120" w:firstLineChars="0" w:firstLine="0"/>
        <w:jc w:val="right"/>
        <w:rPr>
          <w:rFonts w:ascii="Book Antiqua" w:eastAsia="宋体" w:hAnsi="Book Antiqua"/>
          <w:b/>
          <w:bCs/>
          <w:color w:val="000000"/>
          <w:lang w:eastAsia="zh-CN"/>
        </w:rPr>
      </w:pPr>
      <w:bookmarkStart w:id="20" w:name="OLE_LINK427"/>
      <w:bookmarkStart w:id="21" w:name="OLE_LINK435"/>
      <w:bookmarkStart w:id="22" w:name="OLE_LINK516"/>
      <w:bookmarkStart w:id="23" w:name="OLE_LINK45"/>
      <w:bookmarkStart w:id="24" w:name="OLE_LINK132"/>
      <w:bookmarkStart w:id="25" w:name="OLE_LINK529"/>
      <w:bookmarkStart w:id="26" w:name="OLE_LINK541"/>
      <w:bookmarkStart w:id="27" w:name="OLE_LINK560"/>
      <w:bookmarkStart w:id="28" w:name="OLE_LINK558"/>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Pr="00166167">
        <w:rPr>
          <w:rFonts w:ascii="Book Antiqua" w:hAnsi="Book Antiqua"/>
          <w:bCs/>
          <w:color w:val="000000"/>
        </w:rPr>
        <w:t>Amornyotin</w:t>
      </w:r>
      <w:r>
        <w:rPr>
          <w:rFonts w:ascii="Book Antiqua" w:eastAsia="宋体" w:hAnsi="Book Antiqua" w:hint="eastAsia"/>
          <w:bCs/>
          <w:color w:val="000000"/>
          <w:lang w:eastAsia="zh-CN"/>
        </w:rPr>
        <w:t xml:space="preserve"> S,</w:t>
      </w:r>
      <w:r w:rsidRPr="00712F63">
        <w:rPr>
          <w:rFonts w:ascii="Book Antiqua" w:hAnsi="Book Antiqua"/>
          <w:bCs/>
          <w:color w:val="000000"/>
        </w:rPr>
        <w:t xml:space="preserve"> </w:t>
      </w:r>
      <w:r w:rsidRPr="00166167">
        <w:rPr>
          <w:rFonts w:ascii="Book Antiqua" w:hAnsi="Book Antiqua"/>
          <w:bCs/>
          <w:color w:val="000000"/>
        </w:rPr>
        <w:t>Rabago</w:t>
      </w:r>
      <w:r>
        <w:rPr>
          <w:rFonts w:ascii="Book Antiqua" w:eastAsia="宋体" w:hAnsi="Book Antiqua" w:hint="eastAsia"/>
          <w:bCs/>
          <w:color w:val="000000"/>
          <w:lang w:eastAsia="zh-CN"/>
        </w:rPr>
        <w:t xml:space="preserve"> 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p>
    <w:p w14:paraId="24222112" w14:textId="3624E0E4" w:rsidR="00166167" w:rsidRPr="00712F63" w:rsidRDefault="00166167" w:rsidP="00166167">
      <w:pPr>
        <w:pStyle w:val="ListParagraph"/>
        <w:spacing w:line="360" w:lineRule="auto"/>
        <w:ind w:left="360" w:right="120" w:firstLineChars="0" w:firstLine="0"/>
        <w:jc w:val="right"/>
        <w:rPr>
          <w:rFonts w:ascii="Book Antiqua" w:eastAsia="宋体" w:hAnsi="Book Antiqua"/>
          <w:b/>
          <w:bCs/>
          <w:color w:val="000000"/>
          <w:lang w:eastAsia="zh-CN"/>
        </w:rPr>
      </w:pP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20"/>
    <w:bookmarkEnd w:id="21"/>
    <w:bookmarkEnd w:id="22"/>
    <w:bookmarkEnd w:id="23"/>
    <w:bookmarkEnd w:id="24"/>
    <w:bookmarkEnd w:id="25"/>
    <w:bookmarkEnd w:id="26"/>
    <w:bookmarkEnd w:id="27"/>
    <w:bookmarkEnd w:id="28"/>
    <w:p w14:paraId="5277422C" w14:textId="77777777" w:rsidR="00166167" w:rsidRDefault="00166167">
      <w:pPr>
        <w:widowControl/>
        <w:jc w:val="left"/>
        <w:rPr>
          <w:rFonts w:ascii="Book Antiqua" w:hAnsi="Book Antiqua"/>
          <w:b/>
          <w:sz w:val="24"/>
        </w:rPr>
      </w:pPr>
      <w:r>
        <w:rPr>
          <w:rFonts w:ascii="Book Antiqua" w:hAnsi="Book Antiqua"/>
          <w:b/>
          <w:sz w:val="24"/>
        </w:rPr>
        <w:br w:type="page"/>
      </w:r>
    </w:p>
    <w:p w14:paraId="642BF0E6" w14:textId="77777777" w:rsidR="001D0EF7" w:rsidRDefault="001D0EF7" w:rsidP="0006068D">
      <w:pPr>
        <w:spacing w:line="360" w:lineRule="auto"/>
        <w:rPr>
          <w:rFonts w:ascii="Book Antiqua" w:eastAsia="宋体" w:hAnsi="Book Antiqua"/>
          <w:b/>
          <w:sz w:val="24"/>
          <w:lang w:eastAsia="zh-CN"/>
        </w:rPr>
      </w:pPr>
      <w:r>
        <w:rPr>
          <w:noProof/>
          <w:lang w:eastAsia="en-US"/>
        </w:rPr>
        <w:lastRenderedPageBreak/>
        <w:drawing>
          <wp:inline distT="0" distB="0" distL="0" distR="0" wp14:anchorId="6D6EC64C" wp14:editId="4DBA54A9">
            <wp:extent cx="3019425" cy="58102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425" cy="5810250"/>
                    </a:xfrm>
                    <a:prstGeom prst="rect">
                      <a:avLst/>
                    </a:prstGeom>
                  </pic:spPr>
                </pic:pic>
              </a:graphicData>
            </a:graphic>
          </wp:inline>
        </w:drawing>
      </w:r>
      <w:r>
        <w:rPr>
          <w:rFonts w:ascii="Book Antiqua" w:hAnsi="Book Antiqua"/>
          <w:b/>
          <w:sz w:val="24"/>
        </w:rPr>
        <w:t xml:space="preserve"> </w:t>
      </w:r>
    </w:p>
    <w:p w14:paraId="2E9A4C12" w14:textId="04C5A644" w:rsidR="00512F2C" w:rsidRPr="00166167" w:rsidRDefault="00166167" w:rsidP="0006068D">
      <w:pPr>
        <w:spacing w:line="360" w:lineRule="auto"/>
        <w:rPr>
          <w:rFonts w:ascii="Book Antiqua" w:eastAsia="宋体" w:hAnsi="Book Antiqua"/>
          <w:sz w:val="24"/>
          <w:lang w:eastAsia="zh-CN"/>
        </w:rPr>
      </w:pPr>
      <w:r>
        <w:rPr>
          <w:rFonts w:ascii="Book Antiqua" w:hAnsi="Book Antiqua"/>
          <w:b/>
          <w:sz w:val="24"/>
        </w:rPr>
        <w:t>Figure 1</w:t>
      </w:r>
      <w:r w:rsidR="00512F2C" w:rsidRPr="0006068D">
        <w:rPr>
          <w:rFonts w:ascii="Book Antiqua" w:hAnsi="Book Antiqua"/>
          <w:sz w:val="24"/>
        </w:rPr>
        <w:t xml:space="preserve"> </w:t>
      </w:r>
      <w:r w:rsidR="00512F2C" w:rsidRPr="0006068D">
        <w:rPr>
          <w:rFonts w:ascii="Book Antiqua" w:hAnsi="Book Antiqua"/>
          <w:b/>
          <w:sz w:val="24"/>
        </w:rPr>
        <w:t>Clip-and-snare met</w:t>
      </w:r>
      <w:r>
        <w:rPr>
          <w:rFonts w:ascii="Book Antiqua" w:hAnsi="Book Antiqua"/>
          <w:b/>
          <w:sz w:val="24"/>
        </w:rPr>
        <w:t>hod using pre-looping technique</w:t>
      </w:r>
      <w:r>
        <w:rPr>
          <w:rFonts w:ascii="Book Antiqua" w:eastAsia="宋体" w:hAnsi="Book Antiqua" w:hint="eastAsia"/>
          <w:b/>
          <w:sz w:val="24"/>
          <w:lang w:eastAsia="zh-CN"/>
        </w:rPr>
        <w:t xml:space="preserve">. </w:t>
      </w:r>
      <w:r w:rsidR="00512F2C" w:rsidRPr="0006068D">
        <w:rPr>
          <w:rFonts w:ascii="Book Antiqua" w:hAnsi="Book Antiqua"/>
          <w:sz w:val="24"/>
        </w:rPr>
        <w:t>A: The transparent cap is tightened with a snare from the outside of the endoscope (pre-looping technique) after completion of a circumferential incision</w:t>
      </w:r>
      <w:r>
        <w:rPr>
          <w:rFonts w:ascii="Book Antiqua" w:eastAsia="宋体" w:hAnsi="Book Antiqua" w:hint="eastAsia"/>
          <w:sz w:val="24"/>
          <w:lang w:eastAsia="zh-CN"/>
        </w:rPr>
        <w:t xml:space="preserve">; </w:t>
      </w:r>
      <w:r w:rsidR="00512F2C" w:rsidRPr="0006068D">
        <w:rPr>
          <w:rFonts w:ascii="Book Antiqua" w:hAnsi="Book Antiqua"/>
          <w:sz w:val="24"/>
        </w:rPr>
        <w:t xml:space="preserve">B: A tumor is seen on the lesser curvature of the upper third of the stomach. The endoscope is bent to a maximum. A hemoclip with a reusable clip deployment device </w:t>
      </w:r>
      <w:r w:rsidR="006B13CE" w:rsidRPr="0006068D">
        <w:rPr>
          <w:rFonts w:ascii="Book Antiqua" w:hAnsi="Book Antiqua"/>
          <w:sz w:val="24"/>
        </w:rPr>
        <w:t>is</w:t>
      </w:r>
      <w:r w:rsidR="00512F2C" w:rsidRPr="0006068D">
        <w:rPr>
          <w:rFonts w:ascii="Book Antiqua" w:hAnsi="Book Antiqua"/>
          <w:sz w:val="24"/>
        </w:rPr>
        <w:t xml:space="preserve"> inserted through the endoscope channel and </w:t>
      </w:r>
      <w:r w:rsidR="006B13CE" w:rsidRPr="0006068D">
        <w:rPr>
          <w:rFonts w:ascii="Book Antiqua" w:hAnsi="Book Antiqua"/>
          <w:sz w:val="24"/>
        </w:rPr>
        <w:t xml:space="preserve">is </w:t>
      </w:r>
      <w:r w:rsidR="00512F2C" w:rsidRPr="0006068D">
        <w:rPr>
          <w:rFonts w:ascii="Book Antiqua" w:hAnsi="Book Antiqua"/>
          <w:sz w:val="24"/>
        </w:rPr>
        <w:t xml:space="preserve">used to grasp the edge of the tumor while </w:t>
      </w:r>
      <w:r w:rsidR="006B13CE" w:rsidRPr="0006068D">
        <w:rPr>
          <w:rFonts w:ascii="Book Antiqua" w:hAnsi="Book Antiqua"/>
          <w:sz w:val="24"/>
        </w:rPr>
        <w:t>avoiding its detachment</w:t>
      </w:r>
      <w:r w:rsidR="00512F2C" w:rsidRPr="0006068D">
        <w:rPr>
          <w:rFonts w:ascii="Book Antiqua" w:hAnsi="Book Antiqua"/>
          <w:sz w:val="24"/>
        </w:rPr>
        <w:t xml:space="preserve"> from its deployment device</w:t>
      </w:r>
      <w:r>
        <w:rPr>
          <w:rFonts w:ascii="Book Antiqua" w:eastAsia="宋体" w:hAnsi="Book Antiqua" w:hint="eastAsia"/>
          <w:sz w:val="24"/>
          <w:lang w:eastAsia="zh-CN"/>
        </w:rPr>
        <w:t xml:space="preserve">; </w:t>
      </w:r>
      <w:r w:rsidR="00512F2C" w:rsidRPr="0006068D">
        <w:rPr>
          <w:rFonts w:ascii="Book Antiqua" w:hAnsi="Book Antiqua"/>
          <w:sz w:val="24"/>
        </w:rPr>
        <w:t xml:space="preserve">C, D: </w:t>
      </w:r>
      <w:r w:rsidR="00512F2C" w:rsidRPr="0006068D">
        <w:rPr>
          <w:rFonts w:ascii="Book Antiqua" w:hAnsi="Book Antiqua"/>
          <w:sz w:val="24"/>
        </w:rPr>
        <w:lastRenderedPageBreak/>
        <w:t xml:space="preserve">The pre-looped snare is loosened from the transparent cap and moved along the device toward the </w:t>
      </w:r>
      <w:proofErr w:type="spellStart"/>
      <w:r w:rsidR="00512F2C" w:rsidRPr="0006068D">
        <w:rPr>
          <w:rFonts w:ascii="Book Antiqua" w:hAnsi="Book Antiqua"/>
          <w:sz w:val="24"/>
        </w:rPr>
        <w:t>hemoclip</w:t>
      </w:r>
      <w:proofErr w:type="spellEnd"/>
      <w:r>
        <w:rPr>
          <w:rFonts w:ascii="Book Antiqua" w:eastAsia="宋体" w:hAnsi="Book Antiqua" w:hint="eastAsia"/>
          <w:sz w:val="24"/>
          <w:lang w:eastAsia="zh-CN"/>
        </w:rPr>
        <w:t>;</w:t>
      </w:r>
      <w:r w:rsidR="00512F2C" w:rsidRPr="0006068D">
        <w:rPr>
          <w:rFonts w:ascii="Book Antiqua" w:hAnsi="Book Antiqua"/>
          <w:sz w:val="24"/>
        </w:rPr>
        <w:t xml:space="preserve"> E, F: The hemoclip is tightened with the snare and released from the clip deployment device</w:t>
      </w:r>
      <w:r>
        <w:rPr>
          <w:rFonts w:ascii="Book Antiqua" w:eastAsia="宋体" w:hAnsi="Book Antiqua" w:hint="eastAsia"/>
          <w:sz w:val="24"/>
          <w:lang w:eastAsia="zh-CN"/>
        </w:rPr>
        <w:t>;</w:t>
      </w:r>
      <w:r w:rsidR="00512F2C" w:rsidRPr="0006068D">
        <w:rPr>
          <w:rFonts w:ascii="Book Antiqua" w:hAnsi="Book Antiqua"/>
          <w:sz w:val="24"/>
        </w:rPr>
        <w:t xml:space="preserve"> G: The endoscopist can apply appropriate tension to the lesion using the snare independent of the endoscope. The slider of the snare is fixed with clothespins.</w:t>
      </w:r>
    </w:p>
    <w:p w14:paraId="78526E83" w14:textId="68D6B2B6" w:rsidR="008021DB" w:rsidRPr="0006068D" w:rsidRDefault="001D0EF7" w:rsidP="0006068D">
      <w:pPr>
        <w:spacing w:line="360" w:lineRule="auto"/>
        <w:rPr>
          <w:rFonts w:ascii="Book Antiqua" w:hAnsi="Book Antiqua"/>
          <w:sz w:val="24"/>
        </w:rPr>
      </w:pPr>
      <w:r>
        <w:rPr>
          <w:noProof/>
          <w:lang w:eastAsia="en-US"/>
        </w:rPr>
        <w:drawing>
          <wp:inline distT="0" distB="0" distL="0" distR="0" wp14:anchorId="0F92CE15" wp14:editId="1C0F38AE">
            <wp:extent cx="5400040" cy="471691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4716910"/>
                    </a:xfrm>
                    <a:prstGeom prst="rect">
                      <a:avLst/>
                    </a:prstGeom>
                  </pic:spPr>
                </pic:pic>
              </a:graphicData>
            </a:graphic>
          </wp:inline>
        </w:drawing>
      </w:r>
    </w:p>
    <w:p w14:paraId="5B1A37E0" w14:textId="52F23F92" w:rsidR="008021DB" w:rsidRPr="00166167" w:rsidRDefault="00166167" w:rsidP="0006068D">
      <w:pPr>
        <w:spacing w:line="360" w:lineRule="auto"/>
        <w:rPr>
          <w:rFonts w:ascii="Book Antiqua" w:eastAsia="宋体" w:hAnsi="Book Antiqua"/>
          <w:b/>
          <w:sz w:val="24"/>
          <w:lang w:eastAsia="zh-CN"/>
        </w:rPr>
      </w:pPr>
      <w:r>
        <w:rPr>
          <w:rFonts w:ascii="Book Antiqua" w:hAnsi="Book Antiqua"/>
          <w:b/>
          <w:sz w:val="24"/>
        </w:rPr>
        <w:t>Figure 2</w:t>
      </w:r>
      <w:r w:rsidR="008021DB" w:rsidRPr="0006068D">
        <w:rPr>
          <w:rFonts w:ascii="Book Antiqua" w:hAnsi="Book Antiqua"/>
          <w:b/>
          <w:sz w:val="24"/>
        </w:rPr>
        <w:t xml:space="preserve"> Pushing and pulling by the clip-and-snare method</w:t>
      </w:r>
      <w:r>
        <w:rPr>
          <w:rFonts w:ascii="Book Antiqua" w:eastAsia="宋体" w:hAnsi="Book Antiqua" w:hint="eastAsia"/>
          <w:b/>
          <w:sz w:val="24"/>
          <w:lang w:eastAsia="zh-CN"/>
        </w:rPr>
        <w:t xml:space="preserve">. </w:t>
      </w:r>
      <w:r w:rsidR="008021DB" w:rsidRPr="0006068D">
        <w:rPr>
          <w:rFonts w:ascii="Book Antiqua" w:hAnsi="Book Antiqua"/>
          <w:sz w:val="24"/>
        </w:rPr>
        <w:t>A: Clip-and-snare method using pre-looping technique (CSM-PLT) for a tumor located on the greater curvature of the middle third of the stomach</w:t>
      </w:r>
      <w:r>
        <w:rPr>
          <w:rFonts w:ascii="Book Antiqua" w:eastAsia="宋体" w:hAnsi="Book Antiqua" w:hint="eastAsia"/>
          <w:sz w:val="24"/>
          <w:lang w:eastAsia="zh-CN"/>
        </w:rPr>
        <w:t xml:space="preserve">; </w:t>
      </w:r>
      <w:r w:rsidR="008021DB" w:rsidRPr="0006068D">
        <w:rPr>
          <w:rFonts w:ascii="Book Antiqua" w:hAnsi="Book Antiqua"/>
          <w:sz w:val="24"/>
        </w:rPr>
        <w:t xml:space="preserve">B: The </w:t>
      </w:r>
      <w:proofErr w:type="spellStart"/>
      <w:r w:rsidR="008021DB" w:rsidRPr="0006068D">
        <w:rPr>
          <w:rFonts w:ascii="Book Antiqua" w:hAnsi="Book Antiqua"/>
          <w:sz w:val="24"/>
        </w:rPr>
        <w:t>endoscopist</w:t>
      </w:r>
      <w:proofErr w:type="spellEnd"/>
      <w:r w:rsidR="008021DB" w:rsidRPr="0006068D">
        <w:rPr>
          <w:rFonts w:ascii="Book Antiqua" w:hAnsi="Book Antiqua"/>
          <w:sz w:val="24"/>
        </w:rPr>
        <w:t xml:space="preserve"> is able to obtain good visibility of the submucosal layer by pulling the snare</w:t>
      </w:r>
      <w:r>
        <w:rPr>
          <w:rFonts w:ascii="Book Antiqua" w:eastAsia="宋体" w:hAnsi="Book Antiqua" w:hint="eastAsia"/>
          <w:sz w:val="24"/>
          <w:lang w:eastAsia="zh-CN"/>
        </w:rPr>
        <w:t>;</w:t>
      </w:r>
      <w:r w:rsidR="008021DB" w:rsidRPr="0006068D">
        <w:rPr>
          <w:rFonts w:ascii="Book Antiqua" w:hAnsi="Book Antiqua"/>
          <w:sz w:val="24"/>
        </w:rPr>
        <w:t xml:space="preserve"> C: CSM-PLT was performed for another tumor located on the anterior wall of the </w:t>
      </w:r>
      <w:r w:rsidR="008021DB" w:rsidRPr="0006068D">
        <w:rPr>
          <w:rFonts w:ascii="Book Antiqua" w:hAnsi="Book Antiqua"/>
          <w:sz w:val="24"/>
        </w:rPr>
        <w:lastRenderedPageBreak/>
        <w:t>middle third of the stomach</w:t>
      </w:r>
      <w:r>
        <w:rPr>
          <w:rFonts w:ascii="Book Antiqua" w:eastAsia="宋体" w:hAnsi="Book Antiqua" w:hint="eastAsia"/>
          <w:sz w:val="24"/>
          <w:lang w:eastAsia="zh-CN"/>
        </w:rPr>
        <w:t>;</w:t>
      </w:r>
      <w:r w:rsidR="008021DB" w:rsidRPr="0006068D">
        <w:rPr>
          <w:rFonts w:ascii="Book Antiqua" w:hAnsi="Book Antiqua"/>
          <w:sz w:val="24"/>
        </w:rPr>
        <w:t xml:space="preserve"> D: The endoscopist is able to obtain good visibility of the submucosal layer by pushing the snare (yellow arrowheads).</w:t>
      </w:r>
    </w:p>
    <w:p w14:paraId="32B8E6E1" w14:textId="085DA980" w:rsidR="00313ED7" w:rsidRPr="0006068D" w:rsidRDefault="00313ED7" w:rsidP="0006068D">
      <w:pPr>
        <w:widowControl/>
        <w:spacing w:line="360" w:lineRule="auto"/>
        <w:rPr>
          <w:rFonts w:ascii="Book Antiqua" w:hAnsi="Book Antiqua"/>
          <w:sz w:val="24"/>
        </w:rPr>
      </w:pPr>
      <w:r w:rsidRPr="0006068D">
        <w:rPr>
          <w:rFonts w:ascii="Book Antiqua" w:hAnsi="Book Antiqua"/>
          <w:sz w:val="24"/>
        </w:rPr>
        <w:br w:type="page"/>
      </w:r>
    </w:p>
    <w:p w14:paraId="3B0DE89E" w14:textId="38C75B25" w:rsidR="005E3D7A" w:rsidRPr="0006068D" w:rsidRDefault="00E05669" w:rsidP="0006068D">
      <w:pPr>
        <w:spacing w:line="360" w:lineRule="auto"/>
        <w:rPr>
          <w:rFonts w:ascii="Book Antiqua" w:hAnsi="Book Antiqua"/>
          <w:b/>
          <w:sz w:val="24"/>
        </w:rPr>
      </w:pPr>
      <w:r w:rsidRPr="0006068D">
        <w:rPr>
          <w:rFonts w:ascii="Book Antiqua" w:hAnsi="Book Antiqua"/>
          <w:b/>
          <w:sz w:val="24"/>
        </w:rPr>
        <w:lastRenderedPageBreak/>
        <w:t>Table 1</w:t>
      </w:r>
      <w:r w:rsidR="00ED7E5C" w:rsidRPr="0006068D">
        <w:rPr>
          <w:rFonts w:ascii="Book Antiqua" w:hAnsi="Book Antiqua"/>
          <w:b/>
          <w:sz w:val="24"/>
        </w:rPr>
        <w:t xml:space="preserve"> Comparison of </w:t>
      </w:r>
      <w:r w:rsidR="00EC3412" w:rsidRPr="0006068D">
        <w:rPr>
          <w:rFonts w:ascii="Book Antiqua" w:hAnsi="Book Antiqua"/>
          <w:b/>
          <w:sz w:val="24"/>
        </w:rPr>
        <w:t>lesion characteristics in patients who underwent g</w:t>
      </w:r>
      <w:r w:rsidR="00EC3412" w:rsidRPr="00166167">
        <w:rPr>
          <w:rFonts w:ascii="Book Antiqua" w:hAnsi="Book Antiqua"/>
          <w:b/>
          <w:sz w:val="24"/>
        </w:rPr>
        <w:t xml:space="preserve">astric </w:t>
      </w:r>
      <w:r w:rsidR="00D17799" w:rsidRPr="00166167">
        <w:rPr>
          <w:rFonts w:ascii="Book Antiqua" w:eastAsia="MS PGothic" w:hAnsi="Book Antiqua" w:cs="Times New Roman"/>
          <w:b/>
          <w:sz w:val="24"/>
          <w:szCs w:val="24"/>
        </w:rPr>
        <w:t>endoscopic submucosal dissection</w:t>
      </w:r>
    </w:p>
    <w:tbl>
      <w:tblPr>
        <w:tblW w:w="9214" w:type="dxa"/>
        <w:tblBorders>
          <w:top w:val="single" w:sz="4" w:space="0" w:color="auto"/>
          <w:bottom w:val="single" w:sz="4" w:space="0" w:color="auto"/>
          <w:insideV w:val="single" w:sz="4" w:space="0" w:color="auto"/>
        </w:tblBorders>
        <w:tblCellMar>
          <w:left w:w="99" w:type="dxa"/>
          <w:right w:w="99" w:type="dxa"/>
        </w:tblCellMar>
        <w:tblLook w:val="04A0" w:firstRow="1" w:lastRow="0" w:firstColumn="1" w:lastColumn="0" w:noHBand="0" w:noVBand="1"/>
      </w:tblPr>
      <w:tblGrid>
        <w:gridCol w:w="4111"/>
        <w:gridCol w:w="2126"/>
        <w:gridCol w:w="1843"/>
        <w:gridCol w:w="1134"/>
      </w:tblGrid>
      <w:tr w:rsidR="003D0248" w:rsidRPr="0006068D" w14:paraId="06D51D15" w14:textId="77777777" w:rsidTr="00166167">
        <w:trPr>
          <w:trHeight w:val="270"/>
        </w:trPr>
        <w:tc>
          <w:tcPr>
            <w:tcW w:w="4111" w:type="dxa"/>
            <w:tcBorders>
              <w:top w:val="single" w:sz="4" w:space="0" w:color="auto"/>
              <w:bottom w:val="single" w:sz="4" w:space="0" w:color="auto"/>
              <w:right w:val="nil"/>
            </w:tcBorders>
            <w:shd w:val="clear" w:color="auto" w:fill="auto"/>
            <w:noWrap/>
            <w:vAlign w:val="center"/>
            <w:hideMark/>
          </w:tcPr>
          <w:p w14:paraId="1FA1D310" w14:textId="77777777" w:rsidR="005E3D7A" w:rsidRPr="00166167" w:rsidRDefault="005E3D7A" w:rsidP="0006068D">
            <w:pPr>
              <w:widowControl/>
              <w:spacing w:line="360" w:lineRule="auto"/>
              <w:rPr>
                <w:rFonts w:ascii="Book Antiqua" w:hAnsi="Book Antiqua"/>
                <w:b/>
                <w:kern w:val="0"/>
                <w:sz w:val="24"/>
              </w:rPr>
            </w:pPr>
            <w:r w:rsidRPr="00166167">
              <w:rPr>
                <w:rFonts w:ascii="Book Antiqua" w:hAnsi="Book Antiqua"/>
                <w:b/>
                <w:kern w:val="0"/>
                <w:sz w:val="24"/>
              </w:rPr>
              <w:t xml:space="preserve">　</w:t>
            </w:r>
          </w:p>
        </w:tc>
        <w:tc>
          <w:tcPr>
            <w:tcW w:w="2126" w:type="dxa"/>
            <w:tcBorders>
              <w:top w:val="single" w:sz="4" w:space="0" w:color="auto"/>
              <w:left w:val="nil"/>
              <w:bottom w:val="single" w:sz="4" w:space="0" w:color="auto"/>
              <w:right w:val="nil"/>
            </w:tcBorders>
            <w:shd w:val="clear" w:color="auto" w:fill="auto"/>
            <w:noWrap/>
            <w:vAlign w:val="center"/>
            <w:hideMark/>
          </w:tcPr>
          <w:p w14:paraId="1E2AC23D" w14:textId="77777777" w:rsidR="005E3D7A" w:rsidRPr="00166167" w:rsidRDefault="005E3D7A" w:rsidP="0006068D">
            <w:pPr>
              <w:widowControl/>
              <w:spacing w:line="360" w:lineRule="auto"/>
              <w:rPr>
                <w:rFonts w:ascii="Book Antiqua" w:hAnsi="Book Antiqua"/>
                <w:b/>
                <w:kern w:val="0"/>
                <w:sz w:val="24"/>
              </w:rPr>
            </w:pPr>
            <w:r w:rsidRPr="00166167">
              <w:rPr>
                <w:rFonts w:ascii="Book Antiqua" w:hAnsi="Book Antiqua"/>
                <w:b/>
                <w:kern w:val="0"/>
                <w:sz w:val="24"/>
              </w:rPr>
              <w:t>CSM-PLT</w:t>
            </w:r>
            <w:r w:rsidR="00BA29E7" w:rsidRPr="00166167">
              <w:rPr>
                <w:rFonts w:ascii="Book Antiqua" w:hAnsi="Book Antiqua"/>
                <w:b/>
                <w:kern w:val="0"/>
                <w:sz w:val="24"/>
              </w:rPr>
              <w:t xml:space="preserve"> group</w:t>
            </w:r>
          </w:p>
          <w:p w14:paraId="696A6531" w14:textId="66A29985" w:rsidR="00BA29E7" w:rsidRPr="00166167" w:rsidRDefault="00BA29E7" w:rsidP="0006068D">
            <w:pPr>
              <w:widowControl/>
              <w:spacing w:line="360" w:lineRule="auto"/>
              <w:rPr>
                <w:rFonts w:ascii="Book Antiqua" w:hAnsi="Book Antiqua"/>
                <w:b/>
                <w:kern w:val="0"/>
                <w:sz w:val="24"/>
              </w:rPr>
            </w:pPr>
            <w:r w:rsidRPr="00166167">
              <w:rPr>
                <w:rFonts w:ascii="Book Antiqua" w:hAnsi="Book Antiqua"/>
                <w:b/>
                <w:kern w:val="0"/>
                <w:sz w:val="24"/>
              </w:rPr>
              <w:t>(</w:t>
            </w:r>
            <w:r w:rsidR="00166167" w:rsidRPr="00166167">
              <w:rPr>
                <w:rFonts w:ascii="Book Antiqua" w:hAnsi="Book Antiqua"/>
                <w:b/>
                <w:i/>
                <w:kern w:val="0"/>
                <w:sz w:val="24"/>
              </w:rPr>
              <w:t>n</w:t>
            </w:r>
            <w:r w:rsidR="00C6021E" w:rsidRPr="00166167">
              <w:rPr>
                <w:rFonts w:ascii="Book Antiqua" w:hAnsi="Book Antiqua"/>
                <w:b/>
                <w:kern w:val="0"/>
                <w:sz w:val="24"/>
              </w:rPr>
              <w:t xml:space="preserve"> </w:t>
            </w:r>
            <w:r w:rsidRPr="00166167">
              <w:rPr>
                <w:rFonts w:ascii="Book Antiqua" w:hAnsi="Book Antiqua"/>
                <w:b/>
                <w:kern w:val="0"/>
                <w:sz w:val="24"/>
              </w:rPr>
              <w:t>=</w:t>
            </w:r>
            <w:r w:rsidR="00C6021E" w:rsidRPr="00166167">
              <w:rPr>
                <w:rFonts w:ascii="Book Antiqua" w:hAnsi="Book Antiqua"/>
                <w:b/>
                <w:kern w:val="0"/>
                <w:sz w:val="24"/>
              </w:rPr>
              <w:t xml:space="preserve"> </w:t>
            </w:r>
            <w:r w:rsidRPr="00166167">
              <w:rPr>
                <w:rFonts w:ascii="Book Antiqua" w:hAnsi="Book Antiqua"/>
                <w:b/>
                <w:kern w:val="0"/>
                <w:sz w:val="24"/>
              </w:rPr>
              <w:t>20)</w:t>
            </w:r>
          </w:p>
        </w:tc>
        <w:tc>
          <w:tcPr>
            <w:tcW w:w="1843" w:type="dxa"/>
            <w:tcBorders>
              <w:top w:val="single" w:sz="4" w:space="0" w:color="auto"/>
              <w:left w:val="nil"/>
              <w:bottom w:val="single" w:sz="4" w:space="0" w:color="auto"/>
              <w:right w:val="nil"/>
            </w:tcBorders>
            <w:shd w:val="clear" w:color="auto" w:fill="auto"/>
            <w:noWrap/>
            <w:vAlign w:val="center"/>
            <w:hideMark/>
          </w:tcPr>
          <w:p w14:paraId="31B8EA22" w14:textId="77777777" w:rsidR="005E3D7A" w:rsidRPr="00166167" w:rsidRDefault="005E3D7A" w:rsidP="0006068D">
            <w:pPr>
              <w:widowControl/>
              <w:spacing w:line="360" w:lineRule="auto"/>
              <w:rPr>
                <w:rFonts w:ascii="Book Antiqua" w:hAnsi="Book Antiqua"/>
                <w:b/>
                <w:kern w:val="0"/>
                <w:sz w:val="24"/>
              </w:rPr>
            </w:pPr>
            <w:r w:rsidRPr="00166167">
              <w:rPr>
                <w:rFonts w:ascii="Book Antiqua" w:hAnsi="Book Antiqua"/>
                <w:b/>
                <w:kern w:val="0"/>
                <w:sz w:val="24"/>
              </w:rPr>
              <w:t>Control</w:t>
            </w:r>
            <w:r w:rsidR="00BA29E7" w:rsidRPr="00166167">
              <w:rPr>
                <w:rFonts w:ascii="Book Antiqua" w:hAnsi="Book Antiqua"/>
                <w:b/>
                <w:kern w:val="0"/>
                <w:sz w:val="24"/>
              </w:rPr>
              <w:t xml:space="preserve"> group</w:t>
            </w:r>
          </w:p>
          <w:p w14:paraId="1DFAF252" w14:textId="66878804" w:rsidR="00BA29E7" w:rsidRPr="00166167" w:rsidRDefault="00BA29E7" w:rsidP="0006068D">
            <w:pPr>
              <w:widowControl/>
              <w:spacing w:line="360" w:lineRule="auto"/>
              <w:rPr>
                <w:rFonts w:ascii="Book Antiqua" w:hAnsi="Book Antiqua"/>
                <w:b/>
                <w:kern w:val="0"/>
                <w:sz w:val="24"/>
              </w:rPr>
            </w:pPr>
            <w:r w:rsidRPr="00166167">
              <w:rPr>
                <w:rFonts w:ascii="Book Antiqua" w:hAnsi="Book Antiqua"/>
                <w:b/>
                <w:kern w:val="0"/>
                <w:sz w:val="24"/>
              </w:rPr>
              <w:t>(</w:t>
            </w:r>
            <w:r w:rsidRPr="00166167">
              <w:rPr>
                <w:rFonts w:ascii="Book Antiqua" w:hAnsi="Book Antiqua"/>
                <w:b/>
                <w:i/>
                <w:kern w:val="0"/>
                <w:sz w:val="24"/>
              </w:rPr>
              <w:t>n</w:t>
            </w:r>
            <w:r w:rsidR="00C6021E" w:rsidRPr="00166167">
              <w:rPr>
                <w:rFonts w:ascii="Book Antiqua" w:hAnsi="Book Antiqua"/>
                <w:b/>
                <w:kern w:val="0"/>
                <w:sz w:val="24"/>
              </w:rPr>
              <w:t xml:space="preserve"> </w:t>
            </w:r>
            <w:r w:rsidRPr="00166167">
              <w:rPr>
                <w:rFonts w:ascii="Book Antiqua" w:hAnsi="Book Antiqua"/>
                <w:b/>
                <w:kern w:val="0"/>
                <w:sz w:val="24"/>
              </w:rPr>
              <w:t>=</w:t>
            </w:r>
            <w:r w:rsidR="00C6021E" w:rsidRPr="00166167">
              <w:rPr>
                <w:rFonts w:ascii="Book Antiqua" w:hAnsi="Book Antiqua"/>
                <w:b/>
                <w:kern w:val="0"/>
                <w:sz w:val="24"/>
              </w:rPr>
              <w:t xml:space="preserve"> </w:t>
            </w:r>
            <w:r w:rsidRPr="00166167">
              <w:rPr>
                <w:rFonts w:ascii="Book Antiqua" w:hAnsi="Book Antiqua"/>
                <w:b/>
                <w:kern w:val="0"/>
                <w:sz w:val="24"/>
              </w:rPr>
              <w:t>20)</w:t>
            </w:r>
          </w:p>
        </w:tc>
        <w:tc>
          <w:tcPr>
            <w:tcW w:w="1134" w:type="dxa"/>
            <w:tcBorders>
              <w:top w:val="single" w:sz="4" w:space="0" w:color="auto"/>
              <w:left w:val="nil"/>
              <w:bottom w:val="single" w:sz="4" w:space="0" w:color="auto"/>
            </w:tcBorders>
            <w:shd w:val="clear" w:color="auto" w:fill="auto"/>
            <w:noWrap/>
            <w:vAlign w:val="center"/>
            <w:hideMark/>
          </w:tcPr>
          <w:p w14:paraId="3F2EF0B5" w14:textId="77777777" w:rsidR="005E3D7A" w:rsidRPr="00166167" w:rsidRDefault="005E3D7A" w:rsidP="0006068D">
            <w:pPr>
              <w:widowControl/>
              <w:spacing w:line="360" w:lineRule="auto"/>
              <w:rPr>
                <w:rFonts w:ascii="Book Antiqua" w:hAnsi="Book Antiqua"/>
                <w:b/>
                <w:kern w:val="0"/>
                <w:sz w:val="24"/>
              </w:rPr>
            </w:pPr>
            <w:r w:rsidRPr="00166167">
              <w:rPr>
                <w:rFonts w:ascii="Book Antiqua" w:hAnsi="Book Antiqua"/>
                <w:b/>
                <w:i/>
                <w:kern w:val="0"/>
                <w:sz w:val="24"/>
              </w:rPr>
              <w:t>P</w:t>
            </w:r>
            <w:r w:rsidRPr="00166167">
              <w:rPr>
                <w:rFonts w:ascii="Book Antiqua" w:hAnsi="Book Antiqua"/>
                <w:b/>
                <w:kern w:val="0"/>
                <w:sz w:val="24"/>
              </w:rPr>
              <w:t xml:space="preserve"> value</w:t>
            </w:r>
          </w:p>
        </w:tc>
      </w:tr>
      <w:tr w:rsidR="00166167" w:rsidRPr="0006068D" w14:paraId="5E08B0B7" w14:textId="77777777" w:rsidTr="00166167">
        <w:trPr>
          <w:trHeight w:val="270"/>
        </w:trPr>
        <w:tc>
          <w:tcPr>
            <w:tcW w:w="4111" w:type="dxa"/>
            <w:tcBorders>
              <w:top w:val="single" w:sz="4" w:space="0" w:color="auto"/>
              <w:bottom w:val="nil"/>
              <w:right w:val="nil"/>
            </w:tcBorders>
            <w:shd w:val="clear" w:color="auto" w:fill="auto"/>
            <w:vAlign w:val="center"/>
            <w:hideMark/>
          </w:tcPr>
          <w:p w14:paraId="38C9737D" w14:textId="50B39E7D" w:rsidR="00166167" w:rsidRPr="0006068D" w:rsidRDefault="00166167" w:rsidP="00166167">
            <w:pPr>
              <w:widowControl/>
              <w:spacing w:line="360" w:lineRule="auto"/>
              <w:rPr>
                <w:rFonts w:ascii="Book Antiqua" w:hAnsi="Book Antiqua"/>
                <w:kern w:val="0"/>
                <w:sz w:val="24"/>
              </w:rPr>
            </w:pPr>
            <w:r w:rsidRPr="0006068D">
              <w:rPr>
                <w:rFonts w:ascii="Book Antiqua" w:hAnsi="Book Antiqua"/>
                <w:kern w:val="0"/>
                <w:sz w:val="24"/>
              </w:rPr>
              <w:t xml:space="preserve">Location, </w:t>
            </w:r>
            <w:r w:rsidRPr="00166167">
              <w:rPr>
                <w:rFonts w:ascii="Book Antiqua" w:eastAsia="宋体" w:hAnsi="Book Antiqua" w:hint="eastAsia"/>
                <w:i/>
                <w:kern w:val="0"/>
                <w:sz w:val="24"/>
                <w:lang w:eastAsia="zh-CN"/>
              </w:rPr>
              <w:t>n</w:t>
            </w:r>
            <w:r w:rsidRPr="0006068D">
              <w:rPr>
                <w:rFonts w:ascii="Book Antiqua" w:hAnsi="Book Antiqua"/>
                <w:kern w:val="0"/>
                <w:sz w:val="24"/>
              </w:rPr>
              <w:t xml:space="preserve"> (%)</w:t>
            </w:r>
          </w:p>
        </w:tc>
        <w:tc>
          <w:tcPr>
            <w:tcW w:w="2126" w:type="dxa"/>
            <w:tcBorders>
              <w:top w:val="single" w:sz="4" w:space="0" w:color="auto"/>
              <w:left w:val="nil"/>
              <w:bottom w:val="nil"/>
              <w:right w:val="nil"/>
            </w:tcBorders>
            <w:shd w:val="clear" w:color="auto" w:fill="auto"/>
            <w:noWrap/>
            <w:vAlign w:val="center"/>
            <w:hideMark/>
          </w:tcPr>
          <w:p w14:paraId="425579B5" w14:textId="77777777" w:rsidR="00166167" w:rsidRPr="0006068D" w:rsidRDefault="00166167" w:rsidP="0006068D">
            <w:pPr>
              <w:widowControl/>
              <w:spacing w:line="360" w:lineRule="auto"/>
              <w:rPr>
                <w:rFonts w:ascii="Book Antiqua" w:hAnsi="Book Antiqua"/>
                <w:kern w:val="0"/>
                <w:sz w:val="24"/>
              </w:rPr>
            </w:pPr>
          </w:p>
        </w:tc>
        <w:tc>
          <w:tcPr>
            <w:tcW w:w="1843" w:type="dxa"/>
            <w:tcBorders>
              <w:top w:val="single" w:sz="4" w:space="0" w:color="auto"/>
              <w:left w:val="nil"/>
              <w:bottom w:val="nil"/>
              <w:right w:val="nil"/>
            </w:tcBorders>
            <w:shd w:val="clear" w:color="auto" w:fill="auto"/>
            <w:noWrap/>
            <w:vAlign w:val="center"/>
            <w:hideMark/>
          </w:tcPr>
          <w:p w14:paraId="5DD97159" w14:textId="77777777" w:rsidR="00166167" w:rsidRPr="0006068D" w:rsidRDefault="00166167" w:rsidP="0006068D">
            <w:pPr>
              <w:widowControl/>
              <w:spacing w:line="360" w:lineRule="auto"/>
              <w:rPr>
                <w:rFonts w:ascii="Book Antiqua" w:hAnsi="Book Antiqua"/>
                <w:kern w:val="0"/>
                <w:sz w:val="24"/>
              </w:rPr>
            </w:pPr>
          </w:p>
        </w:tc>
        <w:tc>
          <w:tcPr>
            <w:tcW w:w="1134" w:type="dxa"/>
            <w:tcBorders>
              <w:top w:val="single" w:sz="4" w:space="0" w:color="auto"/>
              <w:left w:val="nil"/>
              <w:bottom w:val="nil"/>
            </w:tcBorders>
            <w:shd w:val="clear" w:color="auto" w:fill="auto"/>
            <w:noWrap/>
            <w:vAlign w:val="center"/>
            <w:hideMark/>
          </w:tcPr>
          <w:p w14:paraId="79DE3E4B"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1.000</w:t>
            </w:r>
          </w:p>
        </w:tc>
      </w:tr>
      <w:tr w:rsidR="00166167" w:rsidRPr="0006068D" w14:paraId="173E9439" w14:textId="77777777" w:rsidTr="00166167">
        <w:trPr>
          <w:trHeight w:val="270"/>
        </w:trPr>
        <w:tc>
          <w:tcPr>
            <w:tcW w:w="4111" w:type="dxa"/>
            <w:tcBorders>
              <w:top w:val="nil"/>
              <w:bottom w:val="nil"/>
              <w:right w:val="nil"/>
            </w:tcBorders>
            <w:shd w:val="clear" w:color="auto" w:fill="auto"/>
            <w:vAlign w:val="center"/>
            <w:hideMark/>
          </w:tcPr>
          <w:p w14:paraId="0E7044DC"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Upper third</w:t>
            </w:r>
          </w:p>
        </w:tc>
        <w:tc>
          <w:tcPr>
            <w:tcW w:w="2126" w:type="dxa"/>
            <w:tcBorders>
              <w:top w:val="nil"/>
              <w:left w:val="nil"/>
              <w:bottom w:val="nil"/>
              <w:right w:val="nil"/>
            </w:tcBorders>
            <w:shd w:val="clear" w:color="auto" w:fill="auto"/>
            <w:noWrap/>
            <w:vAlign w:val="center"/>
            <w:hideMark/>
          </w:tcPr>
          <w:p w14:paraId="3693FC0C" w14:textId="6D80A0B6"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7</w:t>
            </w:r>
            <w:r>
              <w:rPr>
                <w:rFonts w:ascii="Book Antiqua" w:eastAsia="宋体" w:hAnsi="Book Antiqua" w:hint="eastAsia"/>
                <w:kern w:val="0"/>
                <w:sz w:val="24"/>
                <w:lang w:eastAsia="zh-CN"/>
              </w:rPr>
              <w:t xml:space="preserve"> </w:t>
            </w:r>
            <w:r w:rsidRPr="0006068D">
              <w:rPr>
                <w:rFonts w:ascii="Book Antiqua" w:hAnsi="Book Antiqua"/>
                <w:kern w:val="0"/>
                <w:sz w:val="24"/>
              </w:rPr>
              <w:t>(35)</w:t>
            </w:r>
          </w:p>
        </w:tc>
        <w:tc>
          <w:tcPr>
            <w:tcW w:w="1843" w:type="dxa"/>
            <w:tcBorders>
              <w:top w:val="nil"/>
              <w:left w:val="nil"/>
              <w:bottom w:val="nil"/>
              <w:right w:val="nil"/>
            </w:tcBorders>
            <w:shd w:val="clear" w:color="auto" w:fill="auto"/>
            <w:noWrap/>
            <w:vAlign w:val="center"/>
            <w:hideMark/>
          </w:tcPr>
          <w:p w14:paraId="38EEDB3B" w14:textId="2842D639"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7</w:t>
            </w:r>
            <w:r>
              <w:rPr>
                <w:rFonts w:ascii="Book Antiqua" w:eastAsia="宋体" w:hAnsi="Book Antiqua" w:hint="eastAsia"/>
                <w:kern w:val="0"/>
                <w:sz w:val="24"/>
                <w:lang w:eastAsia="zh-CN"/>
              </w:rPr>
              <w:t xml:space="preserve"> </w:t>
            </w:r>
            <w:r w:rsidRPr="0006068D">
              <w:rPr>
                <w:rFonts w:ascii="Book Antiqua" w:hAnsi="Book Antiqua"/>
                <w:kern w:val="0"/>
                <w:sz w:val="24"/>
              </w:rPr>
              <w:t>(35)</w:t>
            </w:r>
          </w:p>
        </w:tc>
        <w:tc>
          <w:tcPr>
            <w:tcW w:w="1134" w:type="dxa"/>
            <w:tcBorders>
              <w:top w:val="nil"/>
              <w:left w:val="nil"/>
              <w:bottom w:val="nil"/>
            </w:tcBorders>
            <w:shd w:val="clear" w:color="auto" w:fill="auto"/>
            <w:noWrap/>
            <w:vAlign w:val="center"/>
            <w:hideMark/>
          </w:tcPr>
          <w:p w14:paraId="3E5D2AC5" w14:textId="77777777" w:rsidR="00166167" w:rsidRPr="0006068D" w:rsidRDefault="00166167" w:rsidP="0006068D">
            <w:pPr>
              <w:widowControl/>
              <w:spacing w:line="360" w:lineRule="auto"/>
              <w:rPr>
                <w:rFonts w:ascii="Book Antiqua" w:hAnsi="Book Antiqua"/>
                <w:kern w:val="0"/>
                <w:sz w:val="24"/>
              </w:rPr>
            </w:pPr>
          </w:p>
        </w:tc>
      </w:tr>
      <w:tr w:rsidR="00166167" w:rsidRPr="0006068D" w14:paraId="571BA078" w14:textId="77777777" w:rsidTr="00166167">
        <w:trPr>
          <w:trHeight w:val="270"/>
        </w:trPr>
        <w:tc>
          <w:tcPr>
            <w:tcW w:w="4111" w:type="dxa"/>
            <w:tcBorders>
              <w:top w:val="nil"/>
              <w:bottom w:val="nil"/>
              <w:right w:val="nil"/>
            </w:tcBorders>
            <w:shd w:val="clear" w:color="auto" w:fill="auto"/>
            <w:vAlign w:val="center"/>
            <w:hideMark/>
          </w:tcPr>
          <w:p w14:paraId="56C8FB37"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Middle third</w:t>
            </w:r>
          </w:p>
        </w:tc>
        <w:tc>
          <w:tcPr>
            <w:tcW w:w="2126" w:type="dxa"/>
            <w:tcBorders>
              <w:top w:val="nil"/>
              <w:left w:val="nil"/>
              <w:bottom w:val="nil"/>
              <w:right w:val="nil"/>
            </w:tcBorders>
            <w:shd w:val="clear" w:color="auto" w:fill="auto"/>
            <w:noWrap/>
            <w:vAlign w:val="center"/>
            <w:hideMark/>
          </w:tcPr>
          <w:p w14:paraId="5CC07EF1" w14:textId="786376E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7</w:t>
            </w:r>
            <w:r>
              <w:rPr>
                <w:rFonts w:ascii="Book Antiqua" w:eastAsia="宋体" w:hAnsi="Book Antiqua" w:hint="eastAsia"/>
                <w:kern w:val="0"/>
                <w:sz w:val="24"/>
                <w:lang w:eastAsia="zh-CN"/>
              </w:rPr>
              <w:t xml:space="preserve"> </w:t>
            </w:r>
            <w:r w:rsidRPr="0006068D">
              <w:rPr>
                <w:rFonts w:ascii="Book Antiqua" w:hAnsi="Book Antiqua"/>
                <w:kern w:val="0"/>
                <w:sz w:val="24"/>
              </w:rPr>
              <w:t>(35)</w:t>
            </w:r>
          </w:p>
        </w:tc>
        <w:tc>
          <w:tcPr>
            <w:tcW w:w="1843" w:type="dxa"/>
            <w:tcBorders>
              <w:top w:val="nil"/>
              <w:left w:val="nil"/>
              <w:bottom w:val="nil"/>
              <w:right w:val="nil"/>
            </w:tcBorders>
            <w:shd w:val="clear" w:color="auto" w:fill="auto"/>
            <w:noWrap/>
            <w:vAlign w:val="center"/>
            <w:hideMark/>
          </w:tcPr>
          <w:p w14:paraId="3741C2C1" w14:textId="7A9F3293"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7</w:t>
            </w:r>
            <w:r>
              <w:rPr>
                <w:rFonts w:ascii="Book Antiqua" w:eastAsia="宋体" w:hAnsi="Book Antiqua" w:hint="eastAsia"/>
                <w:kern w:val="0"/>
                <w:sz w:val="24"/>
                <w:lang w:eastAsia="zh-CN"/>
              </w:rPr>
              <w:t xml:space="preserve"> </w:t>
            </w:r>
            <w:r w:rsidRPr="0006068D">
              <w:rPr>
                <w:rFonts w:ascii="Book Antiqua" w:hAnsi="Book Antiqua"/>
                <w:kern w:val="0"/>
                <w:sz w:val="24"/>
              </w:rPr>
              <w:t>(35)</w:t>
            </w:r>
          </w:p>
        </w:tc>
        <w:tc>
          <w:tcPr>
            <w:tcW w:w="1134" w:type="dxa"/>
            <w:tcBorders>
              <w:top w:val="nil"/>
              <w:left w:val="nil"/>
              <w:bottom w:val="nil"/>
            </w:tcBorders>
            <w:shd w:val="clear" w:color="auto" w:fill="auto"/>
            <w:noWrap/>
            <w:vAlign w:val="center"/>
            <w:hideMark/>
          </w:tcPr>
          <w:p w14:paraId="70D93037" w14:textId="77777777" w:rsidR="00166167" w:rsidRPr="0006068D" w:rsidRDefault="00166167" w:rsidP="0006068D">
            <w:pPr>
              <w:widowControl/>
              <w:spacing w:line="360" w:lineRule="auto"/>
              <w:rPr>
                <w:rFonts w:ascii="Book Antiqua" w:hAnsi="Book Antiqua"/>
                <w:kern w:val="0"/>
                <w:sz w:val="24"/>
              </w:rPr>
            </w:pPr>
          </w:p>
        </w:tc>
      </w:tr>
      <w:tr w:rsidR="00166167" w:rsidRPr="0006068D" w14:paraId="00415B56" w14:textId="77777777" w:rsidTr="00166167">
        <w:trPr>
          <w:trHeight w:val="270"/>
        </w:trPr>
        <w:tc>
          <w:tcPr>
            <w:tcW w:w="4111" w:type="dxa"/>
            <w:tcBorders>
              <w:top w:val="nil"/>
              <w:bottom w:val="nil"/>
              <w:right w:val="nil"/>
            </w:tcBorders>
            <w:shd w:val="clear" w:color="auto" w:fill="auto"/>
            <w:vAlign w:val="center"/>
            <w:hideMark/>
          </w:tcPr>
          <w:p w14:paraId="59E80A69"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Lower third</w:t>
            </w:r>
          </w:p>
        </w:tc>
        <w:tc>
          <w:tcPr>
            <w:tcW w:w="2126" w:type="dxa"/>
            <w:tcBorders>
              <w:top w:val="nil"/>
              <w:left w:val="nil"/>
              <w:bottom w:val="nil"/>
              <w:right w:val="nil"/>
            </w:tcBorders>
            <w:shd w:val="clear" w:color="auto" w:fill="auto"/>
            <w:noWrap/>
            <w:vAlign w:val="center"/>
            <w:hideMark/>
          </w:tcPr>
          <w:p w14:paraId="12FC056A" w14:textId="5BD1635D"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6</w:t>
            </w:r>
            <w:r>
              <w:rPr>
                <w:rFonts w:ascii="Book Antiqua" w:eastAsia="宋体" w:hAnsi="Book Antiqua" w:hint="eastAsia"/>
                <w:kern w:val="0"/>
                <w:sz w:val="24"/>
                <w:lang w:eastAsia="zh-CN"/>
              </w:rPr>
              <w:t xml:space="preserve"> </w:t>
            </w:r>
            <w:r w:rsidRPr="0006068D">
              <w:rPr>
                <w:rFonts w:ascii="Book Antiqua" w:hAnsi="Book Antiqua"/>
                <w:kern w:val="0"/>
                <w:sz w:val="24"/>
              </w:rPr>
              <w:t>(30)</w:t>
            </w:r>
            <w:r>
              <w:rPr>
                <w:rFonts w:ascii="Book Antiqua" w:eastAsia="宋体" w:hAnsi="Book Antiqua" w:hint="eastAsia"/>
                <w:kern w:val="0"/>
                <w:sz w:val="24"/>
                <w:lang w:eastAsia="zh-CN"/>
              </w:rPr>
              <w:t xml:space="preserve"> </w:t>
            </w:r>
          </w:p>
        </w:tc>
        <w:tc>
          <w:tcPr>
            <w:tcW w:w="1843" w:type="dxa"/>
            <w:tcBorders>
              <w:top w:val="nil"/>
              <w:left w:val="nil"/>
              <w:bottom w:val="nil"/>
              <w:right w:val="nil"/>
            </w:tcBorders>
            <w:shd w:val="clear" w:color="auto" w:fill="auto"/>
            <w:noWrap/>
            <w:vAlign w:val="center"/>
            <w:hideMark/>
          </w:tcPr>
          <w:p w14:paraId="67BEE6A3" w14:textId="53A34FC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6</w:t>
            </w:r>
            <w:r>
              <w:rPr>
                <w:rFonts w:ascii="Book Antiqua" w:eastAsia="宋体" w:hAnsi="Book Antiqua" w:hint="eastAsia"/>
                <w:kern w:val="0"/>
                <w:sz w:val="24"/>
                <w:lang w:eastAsia="zh-CN"/>
              </w:rPr>
              <w:t xml:space="preserve"> </w:t>
            </w:r>
            <w:r w:rsidRPr="0006068D">
              <w:rPr>
                <w:rFonts w:ascii="Book Antiqua" w:hAnsi="Book Antiqua"/>
                <w:kern w:val="0"/>
                <w:sz w:val="24"/>
              </w:rPr>
              <w:t>(30)</w:t>
            </w:r>
          </w:p>
        </w:tc>
        <w:tc>
          <w:tcPr>
            <w:tcW w:w="1134" w:type="dxa"/>
            <w:tcBorders>
              <w:top w:val="nil"/>
              <w:left w:val="nil"/>
              <w:bottom w:val="nil"/>
            </w:tcBorders>
            <w:shd w:val="clear" w:color="auto" w:fill="auto"/>
            <w:noWrap/>
            <w:vAlign w:val="center"/>
            <w:hideMark/>
          </w:tcPr>
          <w:p w14:paraId="21A2DE92" w14:textId="77777777" w:rsidR="00166167" w:rsidRPr="0006068D" w:rsidRDefault="00166167" w:rsidP="0006068D">
            <w:pPr>
              <w:widowControl/>
              <w:spacing w:line="360" w:lineRule="auto"/>
              <w:rPr>
                <w:rFonts w:ascii="Book Antiqua" w:hAnsi="Book Antiqua"/>
                <w:kern w:val="0"/>
                <w:sz w:val="24"/>
              </w:rPr>
            </w:pPr>
          </w:p>
        </w:tc>
      </w:tr>
      <w:tr w:rsidR="00166167" w:rsidRPr="0006068D" w14:paraId="4BCC1966" w14:textId="77777777" w:rsidTr="00166167">
        <w:trPr>
          <w:trHeight w:val="270"/>
        </w:trPr>
        <w:tc>
          <w:tcPr>
            <w:tcW w:w="4111" w:type="dxa"/>
            <w:tcBorders>
              <w:top w:val="nil"/>
              <w:bottom w:val="nil"/>
              <w:right w:val="nil"/>
            </w:tcBorders>
            <w:shd w:val="clear" w:color="auto" w:fill="auto"/>
            <w:vAlign w:val="center"/>
            <w:hideMark/>
          </w:tcPr>
          <w:p w14:paraId="6659B2FA" w14:textId="643D5B00"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Macroscopic type, </w:t>
            </w:r>
            <w:r w:rsidRPr="00166167">
              <w:rPr>
                <w:rFonts w:ascii="Book Antiqua" w:eastAsia="宋体" w:hAnsi="Book Antiqua" w:hint="eastAsia"/>
                <w:i/>
                <w:kern w:val="0"/>
                <w:sz w:val="24"/>
                <w:lang w:eastAsia="zh-CN"/>
              </w:rPr>
              <w:t>n</w:t>
            </w:r>
            <w:r w:rsidRPr="0006068D">
              <w:rPr>
                <w:rFonts w:ascii="Book Antiqua" w:hAnsi="Book Antiqua"/>
                <w:kern w:val="0"/>
                <w:sz w:val="24"/>
              </w:rPr>
              <w:t xml:space="preserve"> (%)</w:t>
            </w:r>
          </w:p>
        </w:tc>
        <w:tc>
          <w:tcPr>
            <w:tcW w:w="2126" w:type="dxa"/>
            <w:tcBorders>
              <w:top w:val="nil"/>
              <w:left w:val="nil"/>
              <w:bottom w:val="nil"/>
              <w:right w:val="nil"/>
            </w:tcBorders>
            <w:shd w:val="clear" w:color="auto" w:fill="auto"/>
            <w:noWrap/>
            <w:vAlign w:val="center"/>
            <w:hideMark/>
          </w:tcPr>
          <w:p w14:paraId="5C87C760" w14:textId="77777777" w:rsidR="00166167" w:rsidRPr="0006068D" w:rsidRDefault="00166167" w:rsidP="0006068D">
            <w:pPr>
              <w:widowControl/>
              <w:spacing w:line="360" w:lineRule="auto"/>
              <w:rPr>
                <w:rFonts w:ascii="Book Antiqua" w:hAnsi="Book Antiqua"/>
                <w:kern w:val="0"/>
                <w:sz w:val="24"/>
              </w:rPr>
            </w:pPr>
          </w:p>
        </w:tc>
        <w:tc>
          <w:tcPr>
            <w:tcW w:w="1843" w:type="dxa"/>
            <w:tcBorders>
              <w:top w:val="nil"/>
              <w:left w:val="nil"/>
              <w:bottom w:val="nil"/>
              <w:right w:val="nil"/>
            </w:tcBorders>
            <w:shd w:val="clear" w:color="auto" w:fill="auto"/>
            <w:noWrap/>
            <w:vAlign w:val="center"/>
            <w:hideMark/>
          </w:tcPr>
          <w:p w14:paraId="5E35F53C" w14:textId="77777777" w:rsidR="00166167" w:rsidRPr="0006068D" w:rsidRDefault="00166167" w:rsidP="0006068D">
            <w:pPr>
              <w:widowControl/>
              <w:spacing w:line="360" w:lineRule="auto"/>
              <w:rPr>
                <w:rFonts w:ascii="Book Antiqua" w:hAnsi="Book Antiqua"/>
                <w:kern w:val="0"/>
                <w:sz w:val="24"/>
              </w:rPr>
            </w:pPr>
          </w:p>
        </w:tc>
        <w:tc>
          <w:tcPr>
            <w:tcW w:w="1134" w:type="dxa"/>
            <w:tcBorders>
              <w:top w:val="nil"/>
              <w:left w:val="nil"/>
              <w:bottom w:val="nil"/>
            </w:tcBorders>
            <w:shd w:val="clear" w:color="auto" w:fill="auto"/>
            <w:noWrap/>
            <w:vAlign w:val="center"/>
            <w:hideMark/>
          </w:tcPr>
          <w:p w14:paraId="570DE9B8"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0.475</w:t>
            </w:r>
          </w:p>
        </w:tc>
      </w:tr>
      <w:tr w:rsidR="00166167" w:rsidRPr="0006068D" w14:paraId="203D851F" w14:textId="77777777" w:rsidTr="00166167">
        <w:trPr>
          <w:trHeight w:val="270"/>
        </w:trPr>
        <w:tc>
          <w:tcPr>
            <w:tcW w:w="4111" w:type="dxa"/>
            <w:tcBorders>
              <w:top w:val="nil"/>
              <w:bottom w:val="nil"/>
              <w:right w:val="nil"/>
            </w:tcBorders>
            <w:shd w:val="clear" w:color="auto" w:fill="auto"/>
            <w:vAlign w:val="center"/>
            <w:hideMark/>
          </w:tcPr>
          <w:p w14:paraId="6FF74AEC"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0–</w:t>
            </w:r>
            <w:proofErr w:type="spellStart"/>
            <w:r w:rsidRPr="0006068D">
              <w:rPr>
                <w:rFonts w:ascii="Book Antiqua" w:hAnsi="Book Antiqua"/>
                <w:kern w:val="0"/>
                <w:sz w:val="24"/>
              </w:rPr>
              <w:t>IIa</w:t>
            </w:r>
            <w:proofErr w:type="spellEnd"/>
          </w:p>
        </w:tc>
        <w:tc>
          <w:tcPr>
            <w:tcW w:w="2126" w:type="dxa"/>
            <w:tcBorders>
              <w:top w:val="nil"/>
              <w:left w:val="nil"/>
              <w:bottom w:val="nil"/>
              <w:right w:val="nil"/>
            </w:tcBorders>
            <w:shd w:val="clear" w:color="auto" w:fill="auto"/>
            <w:noWrap/>
            <w:vAlign w:val="center"/>
            <w:hideMark/>
          </w:tcPr>
          <w:p w14:paraId="59EB90E7" w14:textId="269FD0B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8</w:t>
            </w:r>
            <w:r>
              <w:rPr>
                <w:rFonts w:ascii="Book Antiqua" w:eastAsia="宋体" w:hAnsi="Book Antiqua" w:hint="eastAsia"/>
                <w:kern w:val="0"/>
                <w:sz w:val="24"/>
                <w:lang w:eastAsia="zh-CN"/>
              </w:rPr>
              <w:t xml:space="preserve"> </w:t>
            </w:r>
            <w:r w:rsidRPr="0006068D">
              <w:rPr>
                <w:rFonts w:ascii="Book Antiqua" w:hAnsi="Book Antiqua"/>
                <w:kern w:val="0"/>
                <w:sz w:val="24"/>
              </w:rPr>
              <w:t>(40)</w:t>
            </w:r>
          </w:p>
        </w:tc>
        <w:tc>
          <w:tcPr>
            <w:tcW w:w="1843" w:type="dxa"/>
            <w:tcBorders>
              <w:top w:val="nil"/>
              <w:left w:val="nil"/>
              <w:bottom w:val="nil"/>
              <w:right w:val="nil"/>
            </w:tcBorders>
            <w:shd w:val="clear" w:color="auto" w:fill="auto"/>
            <w:noWrap/>
            <w:vAlign w:val="center"/>
            <w:hideMark/>
          </w:tcPr>
          <w:p w14:paraId="7B5EA33F" w14:textId="5AD5A27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7</w:t>
            </w:r>
            <w:r>
              <w:rPr>
                <w:rFonts w:ascii="Book Antiqua" w:eastAsia="宋体" w:hAnsi="Book Antiqua" w:hint="eastAsia"/>
                <w:kern w:val="0"/>
                <w:sz w:val="24"/>
                <w:lang w:eastAsia="zh-CN"/>
              </w:rPr>
              <w:t xml:space="preserve"> </w:t>
            </w:r>
            <w:r w:rsidRPr="0006068D">
              <w:rPr>
                <w:rFonts w:ascii="Book Antiqua" w:hAnsi="Book Antiqua"/>
                <w:kern w:val="0"/>
                <w:sz w:val="24"/>
              </w:rPr>
              <w:t>(35)</w:t>
            </w:r>
          </w:p>
        </w:tc>
        <w:tc>
          <w:tcPr>
            <w:tcW w:w="1134" w:type="dxa"/>
            <w:tcBorders>
              <w:top w:val="nil"/>
              <w:left w:val="nil"/>
              <w:bottom w:val="nil"/>
            </w:tcBorders>
            <w:shd w:val="clear" w:color="auto" w:fill="auto"/>
            <w:noWrap/>
            <w:vAlign w:val="center"/>
            <w:hideMark/>
          </w:tcPr>
          <w:p w14:paraId="78A9AC22" w14:textId="77777777" w:rsidR="00166167" w:rsidRPr="0006068D" w:rsidRDefault="00166167" w:rsidP="0006068D">
            <w:pPr>
              <w:widowControl/>
              <w:spacing w:line="360" w:lineRule="auto"/>
              <w:rPr>
                <w:rFonts w:ascii="Book Antiqua" w:hAnsi="Book Antiqua"/>
                <w:kern w:val="0"/>
                <w:sz w:val="24"/>
              </w:rPr>
            </w:pPr>
          </w:p>
        </w:tc>
      </w:tr>
      <w:tr w:rsidR="00166167" w:rsidRPr="0006068D" w14:paraId="0ADF8325" w14:textId="77777777" w:rsidTr="00166167">
        <w:trPr>
          <w:trHeight w:val="270"/>
        </w:trPr>
        <w:tc>
          <w:tcPr>
            <w:tcW w:w="4111" w:type="dxa"/>
            <w:tcBorders>
              <w:top w:val="nil"/>
              <w:bottom w:val="nil"/>
              <w:right w:val="nil"/>
            </w:tcBorders>
            <w:shd w:val="clear" w:color="auto" w:fill="auto"/>
            <w:vAlign w:val="center"/>
            <w:hideMark/>
          </w:tcPr>
          <w:p w14:paraId="7328B7F9"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0–</w:t>
            </w:r>
            <w:proofErr w:type="spellStart"/>
            <w:r w:rsidRPr="0006068D">
              <w:rPr>
                <w:rFonts w:ascii="Book Antiqua" w:hAnsi="Book Antiqua"/>
                <w:kern w:val="0"/>
                <w:sz w:val="24"/>
              </w:rPr>
              <w:t>IIb</w:t>
            </w:r>
            <w:proofErr w:type="spellEnd"/>
          </w:p>
        </w:tc>
        <w:tc>
          <w:tcPr>
            <w:tcW w:w="2126" w:type="dxa"/>
            <w:tcBorders>
              <w:top w:val="nil"/>
              <w:left w:val="nil"/>
              <w:bottom w:val="nil"/>
              <w:right w:val="nil"/>
            </w:tcBorders>
            <w:shd w:val="clear" w:color="auto" w:fill="auto"/>
            <w:noWrap/>
            <w:vAlign w:val="center"/>
            <w:hideMark/>
          </w:tcPr>
          <w:p w14:paraId="7357F27E" w14:textId="6117B1B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2</w:t>
            </w:r>
            <w:r>
              <w:rPr>
                <w:rFonts w:ascii="Book Antiqua" w:eastAsia="宋体" w:hAnsi="Book Antiqua" w:hint="eastAsia"/>
                <w:kern w:val="0"/>
                <w:sz w:val="24"/>
                <w:lang w:eastAsia="zh-CN"/>
              </w:rPr>
              <w:t xml:space="preserve"> </w:t>
            </w:r>
            <w:r w:rsidRPr="0006068D">
              <w:rPr>
                <w:rFonts w:ascii="Book Antiqua" w:hAnsi="Book Antiqua"/>
                <w:kern w:val="0"/>
                <w:sz w:val="24"/>
              </w:rPr>
              <w:t>(10)</w:t>
            </w:r>
          </w:p>
        </w:tc>
        <w:tc>
          <w:tcPr>
            <w:tcW w:w="1843" w:type="dxa"/>
            <w:tcBorders>
              <w:top w:val="nil"/>
              <w:left w:val="nil"/>
              <w:bottom w:val="nil"/>
              <w:right w:val="nil"/>
            </w:tcBorders>
            <w:shd w:val="clear" w:color="auto" w:fill="auto"/>
            <w:noWrap/>
            <w:vAlign w:val="center"/>
            <w:hideMark/>
          </w:tcPr>
          <w:p w14:paraId="3A54A50E" w14:textId="0088991C"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w:t>
            </w:r>
            <w:r>
              <w:rPr>
                <w:rFonts w:ascii="Book Antiqua" w:eastAsia="宋体" w:hAnsi="Book Antiqua" w:hint="eastAsia"/>
                <w:kern w:val="0"/>
                <w:sz w:val="24"/>
                <w:lang w:eastAsia="zh-CN"/>
              </w:rPr>
              <w:t xml:space="preserve"> </w:t>
            </w:r>
            <w:r w:rsidRPr="0006068D">
              <w:rPr>
                <w:rFonts w:ascii="Book Antiqua" w:hAnsi="Book Antiqua"/>
                <w:kern w:val="0"/>
                <w:sz w:val="24"/>
              </w:rPr>
              <w:t>(0)</w:t>
            </w:r>
          </w:p>
        </w:tc>
        <w:tc>
          <w:tcPr>
            <w:tcW w:w="1134" w:type="dxa"/>
            <w:tcBorders>
              <w:top w:val="nil"/>
              <w:left w:val="nil"/>
              <w:bottom w:val="nil"/>
            </w:tcBorders>
            <w:shd w:val="clear" w:color="auto" w:fill="auto"/>
            <w:noWrap/>
            <w:vAlign w:val="center"/>
            <w:hideMark/>
          </w:tcPr>
          <w:p w14:paraId="5C4CD6F6" w14:textId="77777777" w:rsidR="00166167" w:rsidRPr="0006068D" w:rsidRDefault="00166167" w:rsidP="0006068D">
            <w:pPr>
              <w:widowControl/>
              <w:spacing w:line="360" w:lineRule="auto"/>
              <w:rPr>
                <w:rFonts w:ascii="Book Antiqua" w:hAnsi="Book Antiqua"/>
                <w:kern w:val="0"/>
                <w:sz w:val="24"/>
              </w:rPr>
            </w:pPr>
          </w:p>
        </w:tc>
      </w:tr>
      <w:tr w:rsidR="00166167" w:rsidRPr="0006068D" w14:paraId="5AF22999" w14:textId="77777777" w:rsidTr="00166167">
        <w:trPr>
          <w:trHeight w:val="270"/>
        </w:trPr>
        <w:tc>
          <w:tcPr>
            <w:tcW w:w="4111" w:type="dxa"/>
            <w:tcBorders>
              <w:top w:val="nil"/>
              <w:bottom w:val="nil"/>
              <w:right w:val="nil"/>
            </w:tcBorders>
            <w:shd w:val="clear" w:color="auto" w:fill="auto"/>
            <w:vAlign w:val="center"/>
            <w:hideMark/>
          </w:tcPr>
          <w:p w14:paraId="3BB6EBDF"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0–</w:t>
            </w:r>
            <w:proofErr w:type="spellStart"/>
            <w:r w:rsidRPr="0006068D">
              <w:rPr>
                <w:rFonts w:ascii="Book Antiqua" w:hAnsi="Book Antiqua"/>
                <w:kern w:val="0"/>
                <w:sz w:val="24"/>
              </w:rPr>
              <w:t>IIc</w:t>
            </w:r>
            <w:proofErr w:type="spellEnd"/>
          </w:p>
        </w:tc>
        <w:tc>
          <w:tcPr>
            <w:tcW w:w="2126" w:type="dxa"/>
            <w:tcBorders>
              <w:top w:val="nil"/>
              <w:left w:val="nil"/>
              <w:bottom w:val="nil"/>
              <w:right w:val="nil"/>
            </w:tcBorders>
            <w:shd w:val="clear" w:color="auto" w:fill="auto"/>
            <w:noWrap/>
            <w:vAlign w:val="center"/>
            <w:hideMark/>
          </w:tcPr>
          <w:p w14:paraId="1C3D335A" w14:textId="07AFEF5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w:t>
            </w:r>
            <w:r>
              <w:rPr>
                <w:rFonts w:ascii="Book Antiqua" w:eastAsia="宋体" w:hAnsi="Book Antiqua" w:hint="eastAsia"/>
                <w:kern w:val="0"/>
                <w:sz w:val="24"/>
                <w:lang w:eastAsia="zh-CN"/>
              </w:rPr>
              <w:t xml:space="preserve"> </w:t>
            </w:r>
            <w:r w:rsidRPr="0006068D">
              <w:rPr>
                <w:rFonts w:ascii="Book Antiqua" w:hAnsi="Book Antiqua"/>
                <w:kern w:val="0"/>
                <w:sz w:val="24"/>
              </w:rPr>
              <w:t>(50)</w:t>
            </w:r>
          </w:p>
        </w:tc>
        <w:tc>
          <w:tcPr>
            <w:tcW w:w="1843" w:type="dxa"/>
            <w:tcBorders>
              <w:top w:val="nil"/>
              <w:left w:val="nil"/>
              <w:bottom w:val="nil"/>
              <w:right w:val="nil"/>
            </w:tcBorders>
            <w:shd w:val="clear" w:color="auto" w:fill="auto"/>
            <w:noWrap/>
            <w:vAlign w:val="center"/>
            <w:hideMark/>
          </w:tcPr>
          <w:p w14:paraId="41A6BF69" w14:textId="0DDE697B"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13</w:t>
            </w:r>
            <w:r>
              <w:rPr>
                <w:rFonts w:ascii="Book Antiqua" w:eastAsia="宋体" w:hAnsi="Book Antiqua" w:hint="eastAsia"/>
                <w:kern w:val="0"/>
                <w:sz w:val="24"/>
                <w:lang w:eastAsia="zh-CN"/>
              </w:rPr>
              <w:t xml:space="preserve"> </w:t>
            </w:r>
            <w:r w:rsidRPr="0006068D">
              <w:rPr>
                <w:rFonts w:ascii="Book Antiqua" w:hAnsi="Book Antiqua"/>
                <w:kern w:val="0"/>
                <w:sz w:val="24"/>
              </w:rPr>
              <w:t>(65)</w:t>
            </w:r>
          </w:p>
        </w:tc>
        <w:tc>
          <w:tcPr>
            <w:tcW w:w="1134" w:type="dxa"/>
            <w:tcBorders>
              <w:top w:val="nil"/>
              <w:left w:val="nil"/>
              <w:bottom w:val="nil"/>
            </w:tcBorders>
            <w:shd w:val="clear" w:color="auto" w:fill="auto"/>
            <w:noWrap/>
            <w:vAlign w:val="center"/>
            <w:hideMark/>
          </w:tcPr>
          <w:p w14:paraId="3509FB15" w14:textId="77777777" w:rsidR="00166167" w:rsidRPr="0006068D" w:rsidRDefault="00166167" w:rsidP="0006068D">
            <w:pPr>
              <w:widowControl/>
              <w:spacing w:line="360" w:lineRule="auto"/>
              <w:rPr>
                <w:rFonts w:ascii="Book Antiqua" w:hAnsi="Book Antiqua"/>
                <w:kern w:val="0"/>
                <w:sz w:val="24"/>
              </w:rPr>
            </w:pPr>
          </w:p>
        </w:tc>
      </w:tr>
      <w:tr w:rsidR="00166167" w:rsidRPr="0006068D" w14:paraId="712CFD1E" w14:textId="77777777" w:rsidTr="00166167">
        <w:trPr>
          <w:trHeight w:val="270"/>
        </w:trPr>
        <w:tc>
          <w:tcPr>
            <w:tcW w:w="4111" w:type="dxa"/>
            <w:tcBorders>
              <w:top w:val="nil"/>
              <w:bottom w:val="nil"/>
              <w:right w:val="nil"/>
            </w:tcBorders>
            <w:shd w:val="clear" w:color="auto" w:fill="auto"/>
            <w:vAlign w:val="center"/>
            <w:hideMark/>
          </w:tcPr>
          <w:p w14:paraId="1732ABAD"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Specimen size in mm, median (range)</w:t>
            </w:r>
          </w:p>
        </w:tc>
        <w:tc>
          <w:tcPr>
            <w:tcW w:w="2126" w:type="dxa"/>
            <w:tcBorders>
              <w:top w:val="nil"/>
              <w:left w:val="nil"/>
              <w:bottom w:val="nil"/>
              <w:right w:val="nil"/>
            </w:tcBorders>
            <w:shd w:val="clear" w:color="auto" w:fill="auto"/>
            <w:noWrap/>
            <w:vAlign w:val="center"/>
            <w:hideMark/>
          </w:tcPr>
          <w:p w14:paraId="67BD86C3" w14:textId="38387C03"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35.5</w:t>
            </w:r>
            <w:r>
              <w:rPr>
                <w:rFonts w:ascii="Book Antiqua" w:eastAsia="宋体" w:hAnsi="Book Antiqua" w:hint="eastAsia"/>
                <w:kern w:val="0"/>
                <w:sz w:val="24"/>
                <w:lang w:eastAsia="zh-CN"/>
              </w:rPr>
              <w:t xml:space="preserve"> </w:t>
            </w:r>
            <w:r w:rsidRPr="0006068D">
              <w:rPr>
                <w:rFonts w:ascii="Book Antiqua" w:hAnsi="Book Antiqua"/>
                <w:kern w:val="0"/>
                <w:sz w:val="24"/>
              </w:rPr>
              <w:t>(25–74)</w:t>
            </w:r>
          </w:p>
        </w:tc>
        <w:tc>
          <w:tcPr>
            <w:tcW w:w="1843" w:type="dxa"/>
            <w:tcBorders>
              <w:top w:val="nil"/>
              <w:left w:val="nil"/>
              <w:bottom w:val="nil"/>
              <w:right w:val="nil"/>
            </w:tcBorders>
            <w:shd w:val="clear" w:color="auto" w:fill="auto"/>
            <w:noWrap/>
            <w:vAlign w:val="center"/>
            <w:hideMark/>
          </w:tcPr>
          <w:p w14:paraId="154A1D2F" w14:textId="1D309D2E"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34</w:t>
            </w:r>
            <w:r>
              <w:rPr>
                <w:rFonts w:ascii="Book Antiqua" w:eastAsia="宋体" w:hAnsi="Book Antiqua" w:hint="eastAsia"/>
                <w:kern w:val="0"/>
                <w:sz w:val="24"/>
                <w:lang w:eastAsia="zh-CN"/>
              </w:rPr>
              <w:t xml:space="preserve"> </w:t>
            </w:r>
            <w:r w:rsidRPr="0006068D">
              <w:rPr>
                <w:rFonts w:ascii="Book Antiqua" w:hAnsi="Book Antiqua"/>
                <w:kern w:val="0"/>
                <w:sz w:val="24"/>
              </w:rPr>
              <w:t>(23–75)</w:t>
            </w:r>
          </w:p>
        </w:tc>
        <w:tc>
          <w:tcPr>
            <w:tcW w:w="1134" w:type="dxa"/>
            <w:tcBorders>
              <w:top w:val="nil"/>
              <w:left w:val="nil"/>
              <w:bottom w:val="nil"/>
            </w:tcBorders>
            <w:shd w:val="clear" w:color="auto" w:fill="auto"/>
            <w:noWrap/>
            <w:vAlign w:val="center"/>
            <w:hideMark/>
          </w:tcPr>
          <w:p w14:paraId="574E4800"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0.999</w:t>
            </w:r>
          </w:p>
        </w:tc>
      </w:tr>
      <w:tr w:rsidR="00166167" w:rsidRPr="0006068D" w14:paraId="1E83CBB0" w14:textId="77777777" w:rsidTr="00166167">
        <w:trPr>
          <w:trHeight w:val="270"/>
        </w:trPr>
        <w:tc>
          <w:tcPr>
            <w:tcW w:w="4111" w:type="dxa"/>
            <w:tcBorders>
              <w:top w:val="nil"/>
              <w:bottom w:val="nil"/>
              <w:right w:val="nil"/>
            </w:tcBorders>
            <w:shd w:val="clear" w:color="auto" w:fill="auto"/>
            <w:vAlign w:val="center"/>
            <w:hideMark/>
          </w:tcPr>
          <w:p w14:paraId="65F74EEC" w14:textId="41517943"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Ulceration, </w:t>
            </w:r>
            <w:r w:rsidRPr="00166167">
              <w:rPr>
                <w:rFonts w:ascii="Book Antiqua" w:eastAsia="宋体" w:hAnsi="Book Antiqua" w:hint="eastAsia"/>
                <w:i/>
                <w:kern w:val="0"/>
                <w:sz w:val="24"/>
                <w:lang w:eastAsia="zh-CN"/>
              </w:rPr>
              <w:t>n</w:t>
            </w:r>
            <w:r w:rsidRPr="0006068D">
              <w:rPr>
                <w:rFonts w:ascii="Book Antiqua" w:hAnsi="Book Antiqua"/>
                <w:kern w:val="0"/>
                <w:sz w:val="24"/>
              </w:rPr>
              <w:t xml:space="preserve"> (%)</w:t>
            </w:r>
          </w:p>
        </w:tc>
        <w:tc>
          <w:tcPr>
            <w:tcW w:w="2126" w:type="dxa"/>
            <w:tcBorders>
              <w:top w:val="nil"/>
              <w:left w:val="nil"/>
              <w:bottom w:val="nil"/>
              <w:right w:val="nil"/>
            </w:tcBorders>
            <w:shd w:val="clear" w:color="auto" w:fill="auto"/>
            <w:noWrap/>
            <w:vAlign w:val="center"/>
            <w:hideMark/>
          </w:tcPr>
          <w:p w14:paraId="7DEE5FE4" w14:textId="0534B27E"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w:t>
            </w:r>
            <w:r>
              <w:rPr>
                <w:rFonts w:ascii="Book Antiqua" w:eastAsia="宋体" w:hAnsi="Book Antiqua" w:hint="eastAsia"/>
                <w:kern w:val="0"/>
                <w:sz w:val="24"/>
                <w:lang w:eastAsia="zh-CN"/>
              </w:rPr>
              <w:t xml:space="preserve"> </w:t>
            </w:r>
            <w:r w:rsidRPr="0006068D">
              <w:rPr>
                <w:rFonts w:ascii="Book Antiqua" w:hAnsi="Book Antiqua"/>
                <w:kern w:val="0"/>
                <w:sz w:val="24"/>
              </w:rPr>
              <w:t>(5)</w:t>
            </w:r>
          </w:p>
        </w:tc>
        <w:tc>
          <w:tcPr>
            <w:tcW w:w="1843" w:type="dxa"/>
            <w:tcBorders>
              <w:top w:val="nil"/>
              <w:left w:val="nil"/>
              <w:bottom w:val="nil"/>
              <w:right w:val="nil"/>
            </w:tcBorders>
            <w:shd w:val="clear" w:color="auto" w:fill="auto"/>
            <w:noWrap/>
            <w:vAlign w:val="center"/>
            <w:hideMark/>
          </w:tcPr>
          <w:p w14:paraId="3AA46638" w14:textId="1C5E165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w:t>
            </w:r>
            <w:r>
              <w:rPr>
                <w:rFonts w:ascii="Book Antiqua" w:eastAsia="宋体" w:hAnsi="Book Antiqua" w:hint="eastAsia"/>
                <w:kern w:val="0"/>
                <w:sz w:val="24"/>
                <w:lang w:eastAsia="zh-CN"/>
              </w:rPr>
              <w:t xml:space="preserve"> </w:t>
            </w:r>
            <w:r w:rsidRPr="0006068D">
              <w:rPr>
                <w:rFonts w:ascii="Book Antiqua" w:hAnsi="Book Antiqua"/>
                <w:kern w:val="0"/>
                <w:sz w:val="24"/>
              </w:rPr>
              <w:t>(5)</w:t>
            </w:r>
          </w:p>
        </w:tc>
        <w:tc>
          <w:tcPr>
            <w:tcW w:w="1134" w:type="dxa"/>
            <w:tcBorders>
              <w:top w:val="nil"/>
              <w:left w:val="nil"/>
              <w:bottom w:val="nil"/>
            </w:tcBorders>
            <w:shd w:val="clear" w:color="auto" w:fill="auto"/>
            <w:noWrap/>
            <w:vAlign w:val="center"/>
            <w:hideMark/>
          </w:tcPr>
          <w:p w14:paraId="4FF253C0"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1.000</w:t>
            </w:r>
          </w:p>
        </w:tc>
      </w:tr>
      <w:tr w:rsidR="00166167" w:rsidRPr="0006068D" w14:paraId="6FB1FFA3" w14:textId="77777777" w:rsidTr="00166167">
        <w:trPr>
          <w:trHeight w:val="270"/>
        </w:trPr>
        <w:tc>
          <w:tcPr>
            <w:tcW w:w="4111" w:type="dxa"/>
            <w:tcBorders>
              <w:top w:val="nil"/>
              <w:bottom w:val="nil"/>
              <w:right w:val="nil"/>
            </w:tcBorders>
            <w:shd w:val="clear" w:color="auto" w:fill="auto"/>
            <w:vAlign w:val="center"/>
            <w:hideMark/>
          </w:tcPr>
          <w:p w14:paraId="4129D7BC" w14:textId="0ECBA869"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Histologic type, </w:t>
            </w:r>
            <w:r w:rsidRPr="00166167">
              <w:rPr>
                <w:rFonts w:ascii="Book Antiqua" w:eastAsia="宋体" w:hAnsi="Book Antiqua" w:hint="eastAsia"/>
                <w:i/>
                <w:kern w:val="0"/>
                <w:sz w:val="24"/>
                <w:lang w:eastAsia="zh-CN"/>
              </w:rPr>
              <w:t>n</w:t>
            </w:r>
            <w:r w:rsidRPr="0006068D">
              <w:rPr>
                <w:rFonts w:ascii="Book Antiqua" w:hAnsi="Book Antiqua"/>
                <w:kern w:val="0"/>
                <w:sz w:val="24"/>
              </w:rPr>
              <w:t xml:space="preserve"> (%)</w:t>
            </w:r>
          </w:p>
        </w:tc>
        <w:tc>
          <w:tcPr>
            <w:tcW w:w="2126" w:type="dxa"/>
            <w:tcBorders>
              <w:top w:val="nil"/>
              <w:left w:val="nil"/>
              <w:bottom w:val="nil"/>
              <w:right w:val="nil"/>
            </w:tcBorders>
            <w:shd w:val="clear" w:color="auto" w:fill="auto"/>
            <w:noWrap/>
            <w:vAlign w:val="center"/>
            <w:hideMark/>
          </w:tcPr>
          <w:p w14:paraId="04A06257" w14:textId="77777777" w:rsidR="00166167" w:rsidRPr="0006068D" w:rsidRDefault="00166167" w:rsidP="0006068D">
            <w:pPr>
              <w:widowControl/>
              <w:spacing w:line="360" w:lineRule="auto"/>
              <w:rPr>
                <w:rFonts w:ascii="Book Antiqua" w:hAnsi="Book Antiqua"/>
                <w:kern w:val="0"/>
                <w:sz w:val="24"/>
              </w:rPr>
            </w:pPr>
          </w:p>
        </w:tc>
        <w:tc>
          <w:tcPr>
            <w:tcW w:w="1843" w:type="dxa"/>
            <w:tcBorders>
              <w:top w:val="nil"/>
              <w:left w:val="nil"/>
              <w:bottom w:val="nil"/>
              <w:right w:val="nil"/>
            </w:tcBorders>
            <w:shd w:val="clear" w:color="auto" w:fill="auto"/>
            <w:noWrap/>
            <w:vAlign w:val="center"/>
            <w:hideMark/>
          </w:tcPr>
          <w:p w14:paraId="6FFD786F" w14:textId="77777777" w:rsidR="00166167" w:rsidRPr="0006068D" w:rsidRDefault="00166167" w:rsidP="0006068D">
            <w:pPr>
              <w:widowControl/>
              <w:spacing w:line="360" w:lineRule="auto"/>
              <w:rPr>
                <w:rFonts w:ascii="Book Antiqua" w:hAnsi="Book Antiqua"/>
                <w:kern w:val="0"/>
                <w:sz w:val="24"/>
              </w:rPr>
            </w:pPr>
          </w:p>
        </w:tc>
        <w:tc>
          <w:tcPr>
            <w:tcW w:w="1134" w:type="dxa"/>
            <w:tcBorders>
              <w:top w:val="nil"/>
              <w:left w:val="nil"/>
              <w:bottom w:val="nil"/>
            </w:tcBorders>
            <w:shd w:val="clear" w:color="auto" w:fill="auto"/>
            <w:noWrap/>
            <w:vAlign w:val="center"/>
            <w:hideMark/>
          </w:tcPr>
          <w:p w14:paraId="6A02277E" w14:textId="160BAAB1"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0.783</w:t>
            </w:r>
          </w:p>
        </w:tc>
      </w:tr>
      <w:tr w:rsidR="00166167" w:rsidRPr="0006068D" w14:paraId="4BA627AD" w14:textId="77777777" w:rsidTr="00166167">
        <w:trPr>
          <w:trHeight w:val="270"/>
        </w:trPr>
        <w:tc>
          <w:tcPr>
            <w:tcW w:w="4111" w:type="dxa"/>
            <w:tcBorders>
              <w:top w:val="nil"/>
              <w:bottom w:val="nil"/>
              <w:right w:val="nil"/>
            </w:tcBorders>
            <w:shd w:val="clear" w:color="auto" w:fill="auto"/>
            <w:vAlign w:val="center"/>
            <w:hideMark/>
          </w:tcPr>
          <w:p w14:paraId="1AA8FB84" w14:textId="1E105543"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adenoma</w:t>
            </w:r>
          </w:p>
        </w:tc>
        <w:tc>
          <w:tcPr>
            <w:tcW w:w="2126" w:type="dxa"/>
            <w:tcBorders>
              <w:top w:val="nil"/>
              <w:left w:val="nil"/>
              <w:bottom w:val="nil"/>
              <w:right w:val="nil"/>
            </w:tcBorders>
            <w:shd w:val="clear" w:color="auto" w:fill="auto"/>
            <w:noWrap/>
            <w:vAlign w:val="center"/>
            <w:hideMark/>
          </w:tcPr>
          <w:p w14:paraId="3DC90864" w14:textId="1C1412EC"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4</w:t>
            </w:r>
            <w:r>
              <w:rPr>
                <w:rFonts w:ascii="Book Antiqua" w:eastAsia="宋体" w:hAnsi="Book Antiqua" w:hint="eastAsia"/>
                <w:kern w:val="0"/>
                <w:sz w:val="24"/>
                <w:lang w:eastAsia="zh-CN"/>
              </w:rPr>
              <w:t xml:space="preserve"> </w:t>
            </w:r>
            <w:r w:rsidRPr="0006068D">
              <w:rPr>
                <w:rFonts w:ascii="Book Antiqua" w:hAnsi="Book Antiqua"/>
                <w:kern w:val="0"/>
                <w:sz w:val="24"/>
              </w:rPr>
              <w:t>(20)</w:t>
            </w:r>
          </w:p>
        </w:tc>
        <w:tc>
          <w:tcPr>
            <w:tcW w:w="1843" w:type="dxa"/>
            <w:tcBorders>
              <w:top w:val="nil"/>
              <w:left w:val="nil"/>
              <w:bottom w:val="nil"/>
              <w:right w:val="nil"/>
            </w:tcBorders>
            <w:shd w:val="clear" w:color="auto" w:fill="auto"/>
            <w:noWrap/>
            <w:vAlign w:val="center"/>
            <w:hideMark/>
          </w:tcPr>
          <w:p w14:paraId="7B8B0B1A" w14:textId="12BC792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2</w:t>
            </w:r>
            <w:r>
              <w:rPr>
                <w:rFonts w:ascii="Book Antiqua" w:eastAsia="宋体" w:hAnsi="Book Antiqua" w:hint="eastAsia"/>
                <w:kern w:val="0"/>
                <w:sz w:val="24"/>
                <w:lang w:eastAsia="zh-CN"/>
              </w:rPr>
              <w:t xml:space="preserve"> </w:t>
            </w:r>
            <w:r w:rsidRPr="0006068D">
              <w:rPr>
                <w:rFonts w:ascii="Book Antiqua" w:hAnsi="Book Antiqua"/>
                <w:kern w:val="0"/>
                <w:sz w:val="24"/>
              </w:rPr>
              <w:t>(10)</w:t>
            </w:r>
          </w:p>
        </w:tc>
        <w:tc>
          <w:tcPr>
            <w:tcW w:w="1134" w:type="dxa"/>
            <w:tcBorders>
              <w:top w:val="nil"/>
              <w:left w:val="nil"/>
              <w:bottom w:val="nil"/>
            </w:tcBorders>
            <w:shd w:val="clear" w:color="auto" w:fill="auto"/>
            <w:noWrap/>
            <w:vAlign w:val="center"/>
            <w:hideMark/>
          </w:tcPr>
          <w:p w14:paraId="2035D12B" w14:textId="77777777" w:rsidR="00166167" w:rsidRPr="0006068D" w:rsidRDefault="00166167" w:rsidP="0006068D">
            <w:pPr>
              <w:widowControl/>
              <w:spacing w:line="360" w:lineRule="auto"/>
              <w:rPr>
                <w:rFonts w:ascii="Book Antiqua" w:hAnsi="Book Antiqua"/>
                <w:kern w:val="0"/>
                <w:sz w:val="24"/>
              </w:rPr>
            </w:pPr>
          </w:p>
        </w:tc>
      </w:tr>
      <w:tr w:rsidR="00166167" w:rsidRPr="0006068D" w14:paraId="6E58687A" w14:textId="77777777" w:rsidTr="00166167">
        <w:trPr>
          <w:trHeight w:val="270"/>
        </w:trPr>
        <w:tc>
          <w:tcPr>
            <w:tcW w:w="4111" w:type="dxa"/>
            <w:tcBorders>
              <w:top w:val="nil"/>
              <w:bottom w:val="nil"/>
              <w:right w:val="nil"/>
            </w:tcBorders>
            <w:shd w:val="clear" w:color="auto" w:fill="auto"/>
            <w:vAlign w:val="center"/>
            <w:hideMark/>
          </w:tcPr>
          <w:p w14:paraId="5AF7A3CA"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tub1</w:t>
            </w:r>
          </w:p>
        </w:tc>
        <w:tc>
          <w:tcPr>
            <w:tcW w:w="2126" w:type="dxa"/>
            <w:tcBorders>
              <w:top w:val="nil"/>
              <w:left w:val="nil"/>
              <w:bottom w:val="nil"/>
              <w:right w:val="nil"/>
            </w:tcBorders>
            <w:shd w:val="clear" w:color="auto" w:fill="auto"/>
            <w:noWrap/>
            <w:vAlign w:val="center"/>
            <w:hideMark/>
          </w:tcPr>
          <w:p w14:paraId="41D6E410" w14:textId="6607993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14</w:t>
            </w:r>
            <w:r>
              <w:rPr>
                <w:rFonts w:ascii="Book Antiqua" w:eastAsia="宋体" w:hAnsi="Book Antiqua" w:hint="eastAsia"/>
                <w:kern w:val="0"/>
                <w:sz w:val="24"/>
                <w:lang w:eastAsia="zh-CN"/>
              </w:rPr>
              <w:t xml:space="preserve"> </w:t>
            </w:r>
            <w:r w:rsidRPr="0006068D">
              <w:rPr>
                <w:rFonts w:ascii="Book Antiqua" w:hAnsi="Book Antiqua"/>
                <w:kern w:val="0"/>
                <w:sz w:val="24"/>
              </w:rPr>
              <w:t>(70)</w:t>
            </w:r>
          </w:p>
        </w:tc>
        <w:tc>
          <w:tcPr>
            <w:tcW w:w="1843" w:type="dxa"/>
            <w:tcBorders>
              <w:top w:val="nil"/>
              <w:left w:val="nil"/>
              <w:bottom w:val="nil"/>
              <w:right w:val="nil"/>
            </w:tcBorders>
            <w:shd w:val="clear" w:color="auto" w:fill="auto"/>
            <w:noWrap/>
            <w:vAlign w:val="center"/>
            <w:hideMark/>
          </w:tcPr>
          <w:p w14:paraId="265907E1" w14:textId="14C0E74A"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15</w:t>
            </w:r>
            <w:r>
              <w:rPr>
                <w:rFonts w:ascii="Book Antiqua" w:eastAsia="宋体" w:hAnsi="Book Antiqua" w:hint="eastAsia"/>
                <w:kern w:val="0"/>
                <w:sz w:val="24"/>
                <w:lang w:eastAsia="zh-CN"/>
              </w:rPr>
              <w:t xml:space="preserve"> </w:t>
            </w:r>
            <w:r w:rsidRPr="0006068D">
              <w:rPr>
                <w:rFonts w:ascii="Book Antiqua" w:hAnsi="Book Antiqua"/>
                <w:kern w:val="0"/>
                <w:sz w:val="24"/>
              </w:rPr>
              <w:t>(75)</w:t>
            </w:r>
          </w:p>
        </w:tc>
        <w:tc>
          <w:tcPr>
            <w:tcW w:w="1134" w:type="dxa"/>
            <w:tcBorders>
              <w:top w:val="nil"/>
              <w:left w:val="nil"/>
              <w:bottom w:val="nil"/>
            </w:tcBorders>
            <w:shd w:val="clear" w:color="auto" w:fill="auto"/>
            <w:noWrap/>
            <w:vAlign w:val="center"/>
            <w:hideMark/>
          </w:tcPr>
          <w:p w14:paraId="408FF936" w14:textId="77777777" w:rsidR="00166167" w:rsidRPr="0006068D" w:rsidRDefault="00166167" w:rsidP="0006068D">
            <w:pPr>
              <w:widowControl/>
              <w:spacing w:line="360" w:lineRule="auto"/>
              <w:rPr>
                <w:rFonts w:ascii="Book Antiqua" w:hAnsi="Book Antiqua"/>
                <w:kern w:val="0"/>
                <w:sz w:val="24"/>
              </w:rPr>
            </w:pPr>
          </w:p>
        </w:tc>
      </w:tr>
      <w:tr w:rsidR="00166167" w:rsidRPr="0006068D" w14:paraId="595C2FE8" w14:textId="77777777" w:rsidTr="00166167">
        <w:trPr>
          <w:trHeight w:val="270"/>
        </w:trPr>
        <w:tc>
          <w:tcPr>
            <w:tcW w:w="4111" w:type="dxa"/>
            <w:tcBorders>
              <w:top w:val="nil"/>
              <w:bottom w:val="nil"/>
              <w:right w:val="nil"/>
            </w:tcBorders>
            <w:shd w:val="clear" w:color="auto" w:fill="auto"/>
            <w:vAlign w:val="center"/>
            <w:hideMark/>
          </w:tcPr>
          <w:p w14:paraId="50AD04AF"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tub2</w:t>
            </w:r>
          </w:p>
        </w:tc>
        <w:tc>
          <w:tcPr>
            <w:tcW w:w="2126" w:type="dxa"/>
            <w:tcBorders>
              <w:top w:val="nil"/>
              <w:left w:val="nil"/>
              <w:bottom w:val="nil"/>
              <w:right w:val="nil"/>
            </w:tcBorders>
            <w:shd w:val="clear" w:color="auto" w:fill="auto"/>
            <w:noWrap/>
            <w:vAlign w:val="center"/>
            <w:hideMark/>
          </w:tcPr>
          <w:p w14:paraId="5570F93B" w14:textId="307A0D99"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2</w:t>
            </w:r>
            <w:r>
              <w:rPr>
                <w:rFonts w:ascii="Book Antiqua" w:eastAsia="宋体" w:hAnsi="Book Antiqua" w:hint="eastAsia"/>
                <w:kern w:val="0"/>
                <w:sz w:val="24"/>
                <w:lang w:eastAsia="zh-CN"/>
              </w:rPr>
              <w:t xml:space="preserve"> </w:t>
            </w:r>
            <w:r w:rsidRPr="0006068D">
              <w:rPr>
                <w:rFonts w:ascii="Book Antiqua" w:hAnsi="Book Antiqua"/>
                <w:kern w:val="0"/>
                <w:sz w:val="24"/>
              </w:rPr>
              <w:t>(10)</w:t>
            </w:r>
          </w:p>
        </w:tc>
        <w:tc>
          <w:tcPr>
            <w:tcW w:w="1843" w:type="dxa"/>
            <w:tcBorders>
              <w:top w:val="nil"/>
              <w:left w:val="nil"/>
              <w:bottom w:val="nil"/>
              <w:right w:val="nil"/>
            </w:tcBorders>
            <w:shd w:val="clear" w:color="auto" w:fill="auto"/>
            <w:noWrap/>
            <w:vAlign w:val="center"/>
            <w:hideMark/>
          </w:tcPr>
          <w:p w14:paraId="6F0C19FF" w14:textId="7B5155A6"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2</w:t>
            </w:r>
            <w:r>
              <w:rPr>
                <w:rFonts w:ascii="Book Antiqua" w:eastAsia="宋体" w:hAnsi="Book Antiqua" w:hint="eastAsia"/>
                <w:kern w:val="0"/>
                <w:sz w:val="24"/>
                <w:lang w:eastAsia="zh-CN"/>
              </w:rPr>
              <w:t xml:space="preserve"> </w:t>
            </w:r>
            <w:r w:rsidRPr="0006068D">
              <w:rPr>
                <w:rFonts w:ascii="Book Antiqua" w:hAnsi="Book Antiqua"/>
                <w:kern w:val="0"/>
                <w:sz w:val="24"/>
              </w:rPr>
              <w:t>(10)</w:t>
            </w:r>
          </w:p>
        </w:tc>
        <w:tc>
          <w:tcPr>
            <w:tcW w:w="1134" w:type="dxa"/>
            <w:tcBorders>
              <w:top w:val="nil"/>
              <w:left w:val="nil"/>
              <w:bottom w:val="nil"/>
            </w:tcBorders>
            <w:shd w:val="clear" w:color="auto" w:fill="auto"/>
            <w:noWrap/>
            <w:vAlign w:val="center"/>
            <w:hideMark/>
          </w:tcPr>
          <w:p w14:paraId="3E4E3536" w14:textId="77777777" w:rsidR="00166167" w:rsidRPr="0006068D" w:rsidRDefault="00166167" w:rsidP="0006068D">
            <w:pPr>
              <w:widowControl/>
              <w:spacing w:line="360" w:lineRule="auto"/>
              <w:rPr>
                <w:rFonts w:ascii="Book Antiqua" w:hAnsi="Book Antiqua"/>
                <w:kern w:val="0"/>
                <w:sz w:val="24"/>
              </w:rPr>
            </w:pPr>
          </w:p>
        </w:tc>
      </w:tr>
      <w:tr w:rsidR="00166167" w:rsidRPr="0006068D" w14:paraId="217D749F" w14:textId="77777777" w:rsidTr="00166167">
        <w:trPr>
          <w:trHeight w:val="270"/>
        </w:trPr>
        <w:tc>
          <w:tcPr>
            <w:tcW w:w="4111" w:type="dxa"/>
            <w:tcBorders>
              <w:top w:val="nil"/>
              <w:bottom w:val="nil"/>
              <w:right w:val="nil"/>
            </w:tcBorders>
            <w:shd w:val="clear" w:color="auto" w:fill="auto"/>
            <w:vAlign w:val="center"/>
            <w:hideMark/>
          </w:tcPr>
          <w:p w14:paraId="40A6C893"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proofErr w:type="spellStart"/>
            <w:r w:rsidRPr="0006068D">
              <w:rPr>
                <w:rFonts w:ascii="Book Antiqua" w:hAnsi="Book Antiqua"/>
                <w:kern w:val="0"/>
                <w:sz w:val="24"/>
              </w:rPr>
              <w:t>por</w:t>
            </w:r>
            <w:proofErr w:type="spellEnd"/>
          </w:p>
        </w:tc>
        <w:tc>
          <w:tcPr>
            <w:tcW w:w="2126" w:type="dxa"/>
            <w:tcBorders>
              <w:top w:val="nil"/>
              <w:left w:val="nil"/>
              <w:bottom w:val="nil"/>
              <w:right w:val="nil"/>
            </w:tcBorders>
            <w:shd w:val="clear" w:color="auto" w:fill="auto"/>
            <w:noWrap/>
            <w:vAlign w:val="center"/>
            <w:hideMark/>
          </w:tcPr>
          <w:p w14:paraId="3EB1F8FE" w14:textId="0E05138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w:t>
            </w:r>
            <w:r>
              <w:rPr>
                <w:rFonts w:ascii="Book Antiqua" w:eastAsia="宋体" w:hAnsi="Book Antiqua" w:hint="eastAsia"/>
                <w:kern w:val="0"/>
                <w:sz w:val="24"/>
                <w:lang w:eastAsia="zh-CN"/>
              </w:rPr>
              <w:t xml:space="preserve"> </w:t>
            </w:r>
            <w:r w:rsidRPr="0006068D">
              <w:rPr>
                <w:rFonts w:ascii="Book Antiqua" w:hAnsi="Book Antiqua"/>
                <w:kern w:val="0"/>
                <w:sz w:val="24"/>
              </w:rPr>
              <w:t>(0)</w:t>
            </w:r>
          </w:p>
        </w:tc>
        <w:tc>
          <w:tcPr>
            <w:tcW w:w="1843" w:type="dxa"/>
            <w:tcBorders>
              <w:top w:val="nil"/>
              <w:left w:val="nil"/>
              <w:bottom w:val="nil"/>
              <w:right w:val="nil"/>
            </w:tcBorders>
            <w:shd w:val="clear" w:color="auto" w:fill="auto"/>
            <w:noWrap/>
            <w:vAlign w:val="center"/>
            <w:hideMark/>
          </w:tcPr>
          <w:p w14:paraId="2FB5B481" w14:textId="263F8CE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w:t>
            </w:r>
            <w:r>
              <w:rPr>
                <w:rFonts w:ascii="Book Antiqua" w:eastAsia="宋体" w:hAnsi="Book Antiqua" w:hint="eastAsia"/>
                <w:kern w:val="0"/>
                <w:sz w:val="24"/>
                <w:lang w:eastAsia="zh-CN"/>
              </w:rPr>
              <w:t xml:space="preserve"> </w:t>
            </w:r>
            <w:r w:rsidRPr="0006068D">
              <w:rPr>
                <w:rFonts w:ascii="Book Antiqua" w:hAnsi="Book Antiqua"/>
                <w:kern w:val="0"/>
                <w:sz w:val="24"/>
              </w:rPr>
              <w:t>(5)</w:t>
            </w:r>
          </w:p>
        </w:tc>
        <w:tc>
          <w:tcPr>
            <w:tcW w:w="1134" w:type="dxa"/>
            <w:tcBorders>
              <w:top w:val="nil"/>
              <w:left w:val="nil"/>
              <w:bottom w:val="nil"/>
            </w:tcBorders>
            <w:shd w:val="clear" w:color="auto" w:fill="auto"/>
            <w:noWrap/>
            <w:vAlign w:val="center"/>
            <w:hideMark/>
          </w:tcPr>
          <w:p w14:paraId="68DA806B" w14:textId="77777777" w:rsidR="00166167" w:rsidRPr="0006068D" w:rsidRDefault="00166167" w:rsidP="0006068D">
            <w:pPr>
              <w:widowControl/>
              <w:spacing w:line="360" w:lineRule="auto"/>
              <w:rPr>
                <w:rFonts w:ascii="Book Antiqua" w:hAnsi="Book Antiqua"/>
                <w:kern w:val="0"/>
                <w:sz w:val="24"/>
              </w:rPr>
            </w:pPr>
          </w:p>
        </w:tc>
      </w:tr>
      <w:tr w:rsidR="00166167" w:rsidRPr="0006068D" w14:paraId="3BDEB4BD" w14:textId="77777777" w:rsidTr="00166167">
        <w:trPr>
          <w:trHeight w:val="270"/>
        </w:trPr>
        <w:tc>
          <w:tcPr>
            <w:tcW w:w="4111" w:type="dxa"/>
            <w:tcBorders>
              <w:top w:val="nil"/>
              <w:bottom w:val="nil"/>
              <w:right w:val="nil"/>
            </w:tcBorders>
            <w:shd w:val="clear" w:color="auto" w:fill="auto"/>
            <w:noWrap/>
            <w:vAlign w:val="center"/>
            <w:hideMark/>
          </w:tcPr>
          <w:p w14:paraId="64EFB2E1" w14:textId="00DE7E09"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Tumor depth, </w:t>
            </w:r>
            <w:r w:rsidRPr="00166167">
              <w:rPr>
                <w:rFonts w:ascii="Book Antiqua" w:eastAsia="宋体" w:hAnsi="Book Antiqua" w:hint="eastAsia"/>
                <w:i/>
                <w:kern w:val="0"/>
                <w:sz w:val="24"/>
                <w:lang w:eastAsia="zh-CN"/>
              </w:rPr>
              <w:t>n</w:t>
            </w:r>
            <w:r w:rsidRPr="0006068D">
              <w:rPr>
                <w:rFonts w:ascii="Book Antiqua" w:hAnsi="Book Antiqua"/>
                <w:kern w:val="0"/>
                <w:sz w:val="24"/>
              </w:rPr>
              <w:t xml:space="preserve"> (%)</w:t>
            </w:r>
          </w:p>
        </w:tc>
        <w:tc>
          <w:tcPr>
            <w:tcW w:w="2126" w:type="dxa"/>
            <w:tcBorders>
              <w:top w:val="nil"/>
              <w:left w:val="nil"/>
              <w:bottom w:val="nil"/>
              <w:right w:val="nil"/>
            </w:tcBorders>
            <w:shd w:val="clear" w:color="auto" w:fill="auto"/>
            <w:noWrap/>
            <w:vAlign w:val="center"/>
            <w:hideMark/>
          </w:tcPr>
          <w:p w14:paraId="6AFF399D" w14:textId="77777777" w:rsidR="00166167" w:rsidRPr="0006068D" w:rsidRDefault="00166167" w:rsidP="0006068D">
            <w:pPr>
              <w:widowControl/>
              <w:spacing w:line="360" w:lineRule="auto"/>
              <w:rPr>
                <w:rFonts w:ascii="Book Antiqua" w:hAnsi="Book Antiqua"/>
                <w:kern w:val="0"/>
                <w:sz w:val="24"/>
              </w:rPr>
            </w:pPr>
          </w:p>
        </w:tc>
        <w:tc>
          <w:tcPr>
            <w:tcW w:w="1843" w:type="dxa"/>
            <w:tcBorders>
              <w:top w:val="nil"/>
              <w:left w:val="nil"/>
              <w:bottom w:val="nil"/>
              <w:right w:val="nil"/>
            </w:tcBorders>
            <w:shd w:val="clear" w:color="auto" w:fill="auto"/>
            <w:noWrap/>
            <w:vAlign w:val="center"/>
            <w:hideMark/>
          </w:tcPr>
          <w:p w14:paraId="581A7649" w14:textId="77777777" w:rsidR="00166167" w:rsidRPr="0006068D" w:rsidRDefault="00166167" w:rsidP="0006068D">
            <w:pPr>
              <w:widowControl/>
              <w:spacing w:line="360" w:lineRule="auto"/>
              <w:rPr>
                <w:rFonts w:ascii="Book Antiqua" w:hAnsi="Book Antiqua"/>
                <w:kern w:val="0"/>
                <w:sz w:val="24"/>
              </w:rPr>
            </w:pPr>
          </w:p>
        </w:tc>
        <w:tc>
          <w:tcPr>
            <w:tcW w:w="1134" w:type="dxa"/>
            <w:tcBorders>
              <w:top w:val="nil"/>
              <w:left w:val="nil"/>
              <w:bottom w:val="nil"/>
            </w:tcBorders>
            <w:shd w:val="clear" w:color="auto" w:fill="auto"/>
            <w:noWrap/>
            <w:vAlign w:val="center"/>
            <w:hideMark/>
          </w:tcPr>
          <w:p w14:paraId="0A38B0AE"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0.655</w:t>
            </w:r>
          </w:p>
        </w:tc>
      </w:tr>
      <w:tr w:rsidR="00166167" w:rsidRPr="0006068D" w14:paraId="544453BB" w14:textId="77777777" w:rsidTr="00166167">
        <w:trPr>
          <w:trHeight w:val="270"/>
        </w:trPr>
        <w:tc>
          <w:tcPr>
            <w:tcW w:w="4111" w:type="dxa"/>
            <w:tcBorders>
              <w:top w:val="nil"/>
              <w:bottom w:val="nil"/>
              <w:right w:val="nil"/>
            </w:tcBorders>
            <w:shd w:val="clear" w:color="auto" w:fill="auto"/>
            <w:noWrap/>
            <w:vAlign w:val="center"/>
            <w:hideMark/>
          </w:tcPr>
          <w:p w14:paraId="69C892F8"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Mucosal</w:t>
            </w:r>
          </w:p>
        </w:tc>
        <w:tc>
          <w:tcPr>
            <w:tcW w:w="2126" w:type="dxa"/>
            <w:tcBorders>
              <w:top w:val="nil"/>
              <w:left w:val="nil"/>
              <w:bottom w:val="nil"/>
              <w:right w:val="nil"/>
            </w:tcBorders>
            <w:shd w:val="clear" w:color="auto" w:fill="auto"/>
            <w:noWrap/>
            <w:vAlign w:val="center"/>
            <w:hideMark/>
          </w:tcPr>
          <w:p w14:paraId="7D9027C3" w14:textId="4BA20199"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17</w:t>
            </w:r>
            <w:r>
              <w:rPr>
                <w:rFonts w:ascii="Book Antiqua" w:eastAsia="宋体" w:hAnsi="Book Antiqua" w:hint="eastAsia"/>
                <w:kern w:val="0"/>
                <w:sz w:val="24"/>
                <w:lang w:eastAsia="zh-CN"/>
              </w:rPr>
              <w:t xml:space="preserve"> </w:t>
            </w:r>
            <w:r w:rsidRPr="0006068D">
              <w:rPr>
                <w:rFonts w:ascii="Book Antiqua" w:hAnsi="Book Antiqua"/>
                <w:kern w:val="0"/>
                <w:sz w:val="24"/>
              </w:rPr>
              <w:t>(85)</w:t>
            </w:r>
          </w:p>
        </w:tc>
        <w:tc>
          <w:tcPr>
            <w:tcW w:w="1843" w:type="dxa"/>
            <w:tcBorders>
              <w:top w:val="nil"/>
              <w:left w:val="nil"/>
              <w:bottom w:val="nil"/>
              <w:right w:val="nil"/>
            </w:tcBorders>
            <w:shd w:val="clear" w:color="auto" w:fill="auto"/>
            <w:noWrap/>
            <w:vAlign w:val="center"/>
            <w:hideMark/>
          </w:tcPr>
          <w:p w14:paraId="59F18A73" w14:textId="22B5ADFF"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18</w:t>
            </w:r>
            <w:r>
              <w:rPr>
                <w:rFonts w:ascii="Book Antiqua" w:eastAsia="宋体" w:hAnsi="Book Antiqua" w:hint="eastAsia"/>
                <w:kern w:val="0"/>
                <w:sz w:val="24"/>
                <w:lang w:eastAsia="zh-CN"/>
              </w:rPr>
              <w:t xml:space="preserve"> </w:t>
            </w:r>
            <w:r w:rsidRPr="0006068D">
              <w:rPr>
                <w:rFonts w:ascii="Book Antiqua" w:hAnsi="Book Antiqua"/>
                <w:kern w:val="0"/>
                <w:sz w:val="24"/>
              </w:rPr>
              <w:t>(90)</w:t>
            </w:r>
          </w:p>
        </w:tc>
        <w:tc>
          <w:tcPr>
            <w:tcW w:w="1134" w:type="dxa"/>
            <w:tcBorders>
              <w:top w:val="nil"/>
              <w:left w:val="nil"/>
              <w:bottom w:val="nil"/>
            </w:tcBorders>
            <w:shd w:val="clear" w:color="auto" w:fill="auto"/>
            <w:noWrap/>
            <w:vAlign w:val="center"/>
            <w:hideMark/>
          </w:tcPr>
          <w:p w14:paraId="22593B4A" w14:textId="77777777" w:rsidR="00166167" w:rsidRPr="0006068D" w:rsidRDefault="00166167" w:rsidP="0006068D">
            <w:pPr>
              <w:widowControl/>
              <w:spacing w:line="360" w:lineRule="auto"/>
              <w:rPr>
                <w:rFonts w:ascii="Book Antiqua" w:hAnsi="Book Antiqua"/>
                <w:kern w:val="0"/>
                <w:sz w:val="24"/>
              </w:rPr>
            </w:pPr>
          </w:p>
        </w:tc>
      </w:tr>
      <w:tr w:rsidR="00166167" w:rsidRPr="0006068D" w14:paraId="70CFCAA0" w14:textId="77777777" w:rsidTr="00166167">
        <w:trPr>
          <w:trHeight w:val="270"/>
        </w:trPr>
        <w:tc>
          <w:tcPr>
            <w:tcW w:w="4111" w:type="dxa"/>
            <w:tcBorders>
              <w:top w:val="nil"/>
              <w:bottom w:val="nil"/>
              <w:right w:val="nil"/>
            </w:tcBorders>
            <w:shd w:val="clear" w:color="auto" w:fill="auto"/>
            <w:noWrap/>
            <w:vAlign w:val="center"/>
            <w:hideMark/>
          </w:tcPr>
          <w:p w14:paraId="5C4D2292"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 xml:space="preserve">  </w:t>
            </w:r>
            <w:r w:rsidRPr="0006068D">
              <w:rPr>
                <w:rFonts w:ascii="Book Antiqua" w:hAnsi="Book Antiqua"/>
                <w:kern w:val="0"/>
                <w:sz w:val="24"/>
              </w:rPr>
              <w:t xml:space="preserve">　</w:t>
            </w:r>
            <w:r w:rsidRPr="0006068D">
              <w:rPr>
                <w:rFonts w:ascii="Book Antiqua" w:hAnsi="Book Antiqua"/>
                <w:kern w:val="0"/>
                <w:sz w:val="24"/>
              </w:rPr>
              <w:t>Submucosal</w:t>
            </w:r>
          </w:p>
        </w:tc>
        <w:tc>
          <w:tcPr>
            <w:tcW w:w="2126" w:type="dxa"/>
            <w:tcBorders>
              <w:top w:val="nil"/>
              <w:left w:val="nil"/>
              <w:bottom w:val="nil"/>
              <w:right w:val="nil"/>
            </w:tcBorders>
            <w:shd w:val="clear" w:color="auto" w:fill="auto"/>
            <w:noWrap/>
            <w:vAlign w:val="center"/>
            <w:hideMark/>
          </w:tcPr>
          <w:p w14:paraId="681481C5" w14:textId="740A057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3</w:t>
            </w:r>
            <w:r>
              <w:rPr>
                <w:rFonts w:ascii="Book Antiqua" w:eastAsia="宋体" w:hAnsi="Book Antiqua" w:hint="eastAsia"/>
                <w:kern w:val="0"/>
                <w:sz w:val="24"/>
                <w:lang w:eastAsia="zh-CN"/>
              </w:rPr>
              <w:t xml:space="preserve"> </w:t>
            </w:r>
            <w:r w:rsidRPr="0006068D">
              <w:rPr>
                <w:rFonts w:ascii="Book Antiqua" w:hAnsi="Book Antiqua"/>
                <w:kern w:val="0"/>
                <w:sz w:val="24"/>
              </w:rPr>
              <w:t>(15)</w:t>
            </w:r>
          </w:p>
        </w:tc>
        <w:tc>
          <w:tcPr>
            <w:tcW w:w="1843" w:type="dxa"/>
            <w:tcBorders>
              <w:top w:val="nil"/>
              <w:left w:val="nil"/>
              <w:bottom w:val="nil"/>
              <w:right w:val="nil"/>
            </w:tcBorders>
            <w:shd w:val="clear" w:color="auto" w:fill="auto"/>
            <w:noWrap/>
            <w:vAlign w:val="center"/>
            <w:hideMark/>
          </w:tcPr>
          <w:p w14:paraId="5FC89E3E" w14:textId="196CC47C"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2</w:t>
            </w:r>
            <w:r>
              <w:rPr>
                <w:rFonts w:ascii="Book Antiqua" w:eastAsia="宋体" w:hAnsi="Book Antiqua" w:hint="eastAsia"/>
                <w:kern w:val="0"/>
                <w:sz w:val="24"/>
                <w:lang w:eastAsia="zh-CN"/>
              </w:rPr>
              <w:t xml:space="preserve"> </w:t>
            </w:r>
            <w:r w:rsidRPr="0006068D">
              <w:rPr>
                <w:rFonts w:ascii="Book Antiqua" w:hAnsi="Book Antiqua"/>
                <w:kern w:val="0"/>
                <w:sz w:val="24"/>
              </w:rPr>
              <w:t>(10)</w:t>
            </w:r>
          </w:p>
        </w:tc>
        <w:tc>
          <w:tcPr>
            <w:tcW w:w="1134" w:type="dxa"/>
            <w:tcBorders>
              <w:top w:val="nil"/>
              <w:left w:val="nil"/>
              <w:bottom w:val="nil"/>
            </w:tcBorders>
            <w:shd w:val="clear" w:color="auto" w:fill="auto"/>
            <w:noWrap/>
            <w:vAlign w:val="center"/>
            <w:hideMark/>
          </w:tcPr>
          <w:p w14:paraId="2E6B98C0" w14:textId="77777777" w:rsidR="00166167" w:rsidRPr="0006068D" w:rsidRDefault="00166167" w:rsidP="0006068D">
            <w:pPr>
              <w:widowControl/>
              <w:spacing w:line="360" w:lineRule="auto"/>
              <w:rPr>
                <w:rFonts w:ascii="Book Antiqua" w:hAnsi="Book Antiqua"/>
                <w:kern w:val="0"/>
                <w:sz w:val="24"/>
              </w:rPr>
            </w:pPr>
          </w:p>
        </w:tc>
      </w:tr>
      <w:tr w:rsidR="00166167" w:rsidRPr="0006068D" w14:paraId="4E73B45F" w14:textId="77777777" w:rsidTr="00166167">
        <w:trPr>
          <w:trHeight w:val="270"/>
        </w:trPr>
        <w:tc>
          <w:tcPr>
            <w:tcW w:w="4111" w:type="dxa"/>
            <w:tcBorders>
              <w:top w:val="nil"/>
              <w:bottom w:val="nil"/>
              <w:right w:val="nil"/>
            </w:tcBorders>
            <w:shd w:val="clear" w:color="auto" w:fill="auto"/>
            <w:noWrap/>
            <w:vAlign w:val="center"/>
            <w:hideMark/>
          </w:tcPr>
          <w:p w14:paraId="6E9D43E6" w14:textId="1484651D" w:rsidR="00166167" w:rsidRPr="00166167" w:rsidRDefault="00166167" w:rsidP="0006068D">
            <w:pPr>
              <w:widowControl/>
              <w:spacing w:line="360" w:lineRule="auto"/>
              <w:rPr>
                <w:rFonts w:ascii="Book Antiqua" w:eastAsia="宋体" w:hAnsi="Book Antiqua"/>
                <w:kern w:val="0"/>
                <w:sz w:val="24"/>
                <w:lang w:eastAsia="zh-CN"/>
              </w:rPr>
            </w:pPr>
            <w:r w:rsidRPr="0006068D">
              <w:rPr>
                <w:rFonts w:ascii="Book Antiqua" w:hAnsi="Book Antiqua"/>
                <w:kern w:val="0"/>
                <w:sz w:val="24"/>
              </w:rPr>
              <w:t>Experien</w:t>
            </w:r>
            <w:r w:rsidRPr="00166167">
              <w:rPr>
                <w:rFonts w:ascii="Book Antiqua" w:hAnsi="Book Antiqua"/>
                <w:kern w:val="0"/>
                <w:sz w:val="24"/>
              </w:rPr>
              <w:t xml:space="preserve">ce of </w:t>
            </w:r>
            <w:r w:rsidRPr="00166167">
              <w:rPr>
                <w:rFonts w:ascii="Book Antiqua" w:eastAsia="MS PGothic" w:hAnsi="Book Antiqua" w:cs="MS PGothic"/>
                <w:kern w:val="0"/>
                <w:sz w:val="24"/>
                <w:szCs w:val="24"/>
              </w:rPr>
              <w:t>ESD</w:t>
            </w:r>
            <w:r w:rsidRPr="00166167">
              <w:rPr>
                <w:rFonts w:ascii="Book Antiqua" w:hAnsi="Book Antiqua"/>
                <w:kern w:val="0"/>
                <w:sz w:val="24"/>
              </w:rPr>
              <w:t xml:space="preserve">, </w:t>
            </w:r>
            <w:r w:rsidRPr="00166167">
              <w:rPr>
                <w:rFonts w:ascii="Book Antiqua" w:eastAsia="宋体" w:hAnsi="Book Antiqua" w:hint="eastAsia"/>
                <w:i/>
                <w:kern w:val="0"/>
                <w:sz w:val="24"/>
                <w:lang w:eastAsia="zh-CN"/>
              </w:rPr>
              <w:t>n</w:t>
            </w:r>
            <w:r w:rsidRPr="00166167">
              <w:rPr>
                <w:rFonts w:ascii="Book Antiqua" w:hAnsi="Book Antiqua"/>
                <w:kern w:val="0"/>
                <w:sz w:val="24"/>
              </w:rPr>
              <w:t xml:space="preserve"> (%</w:t>
            </w:r>
            <w:r w:rsidRPr="0006068D">
              <w:rPr>
                <w:rFonts w:ascii="Book Antiqua" w:hAnsi="Book Antiqua"/>
                <w:kern w:val="0"/>
                <w:sz w:val="24"/>
              </w:rPr>
              <w:t>)</w:t>
            </w:r>
            <w:r>
              <w:rPr>
                <w:rFonts w:ascii="Book Antiqua" w:eastAsia="宋体" w:hAnsi="Book Antiqua" w:hint="eastAsia"/>
                <w:kern w:val="0"/>
                <w:sz w:val="24"/>
                <w:lang w:eastAsia="zh-CN"/>
              </w:rPr>
              <w:t xml:space="preserve">, </w:t>
            </w:r>
            <w:proofErr w:type="spellStart"/>
            <w:r>
              <w:rPr>
                <w:rFonts w:ascii="Book Antiqua" w:eastAsia="宋体" w:hAnsi="Book Antiqua" w:hint="eastAsia"/>
                <w:kern w:val="0"/>
                <w:sz w:val="24"/>
                <w:lang w:eastAsia="zh-CN"/>
              </w:rPr>
              <w:t>yr</w:t>
            </w:r>
            <w:proofErr w:type="spellEnd"/>
          </w:p>
        </w:tc>
        <w:tc>
          <w:tcPr>
            <w:tcW w:w="2126" w:type="dxa"/>
            <w:tcBorders>
              <w:top w:val="nil"/>
              <w:left w:val="nil"/>
              <w:bottom w:val="nil"/>
              <w:right w:val="nil"/>
            </w:tcBorders>
            <w:shd w:val="clear" w:color="auto" w:fill="auto"/>
            <w:noWrap/>
            <w:vAlign w:val="center"/>
            <w:hideMark/>
          </w:tcPr>
          <w:p w14:paraId="7590166A" w14:textId="77777777" w:rsidR="00166167" w:rsidRPr="0006068D" w:rsidRDefault="00166167" w:rsidP="0006068D">
            <w:pPr>
              <w:widowControl/>
              <w:spacing w:line="360" w:lineRule="auto"/>
              <w:rPr>
                <w:rFonts w:ascii="Book Antiqua" w:hAnsi="Book Antiqua"/>
                <w:kern w:val="0"/>
                <w:sz w:val="24"/>
              </w:rPr>
            </w:pPr>
          </w:p>
        </w:tc>
        <w:tc>
          <w:tcPr>
            <w:tcW w:w="1843" w:type="dxa"/>
            <w:tcBorders>
              <w:top w:val="nil"/>
              <w:left w:val="nil"/>
              <w:bottom w:val="nil"/>
              <w:right w:val="nil"/>
            </w:tcBorders>
            <w:shd w:val="clear" w:color="auto" w:fill="auto"/>
            <w:noWrap/>
            <w:vAlign w:val="center"/>
            <w:hideMark/>
          </w:tcPr>
          <w:p w14:paraId="5432F313" w14:textId="77777777" w:rsidR="00166167" w:rsidRPr="0006068D" w:rsidRDefault="00166167" w:rsidP="0006068D">
            <w:pPr>
              <w:widowControl/>
              <w:spacing w:line="360" w:lineRule="auto"/>
              <w:rPr>
                <w:rFonts w:ascii="Book Antiqua" w:hAnsi="Book Antiqua"/>
                <w:kern w:val="0"/>
                <w:sz w:val="24"/>
              </w:rPr>
            </w:pPr>
          </w:p>
        </w:tc>
        <w:tc>
          <w:tcPr>
            <w:tcW w:w="1134" w:type="dxa"/>
            <w:tcBorders>
              <w:top w:val="nil"/>
              <w:left w:val="nil"/>
              <w:bottom w:val="nil"/>
            </w:tcBorders>
            <w:shd w:val="clear" w:color="auto" w:fill="auto"/>
            <w:noWrap/>
            <w:vAlign w:val="center"/>
            <w:hideMark/>
          </w:tcPr>
          <w:p w14:paraId="41A412D8" w14:textId="7777777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1.000</w:t>
            </w:r>
          </w:p>
        </w:tc>
      </w:tr>
      <w:tr w:rsidR="00166167" w:rsidRPr="0006068D" w14:paraId="4781DB30" w14:textId="77777777" w:rsidTr="00166167">
        <w:trPr>
          <w:trHeight w:val="270"/>
        </w:trPr>
        <w:tc>
          <w:tcPr>
            <w:tcW w:w="4111" w:type="dxa"/>
            <w:tcBorders>
              <w:top w:val="nil"/>
              <w:bottom w:val="nil"/>
              <w:right w:val="nil"/>
            </w:tcBorders>
            <w:shd w:val="clear" w:color="auto" w:fill="auto"/>
            <w:noWrap/>
            <w:vAlign w:val="center"/>
            <w:hideMark/>
          </w:tcPr>
          <w:p w14:paraId="47DB7A6D" w14:textId="4D4C9E61" w:rsidR="00166167" w:rsidRPr="00166167" w:rsidRDefault="00166167" w:rsidP="00166167">
            <w:pPr>
              <w:widowControl/>
              <w:spacing w:line="360" w:lineRule="auto"/>
              <w:rPr>
                <w:rFonts w:ascii="Book Antiqua" w:eastAsia="宋体" w:hAnsi="Book Antiqua"/>
                <w:kern w:val="0"/>
                <w:sz w:val="24"/>
                <w:lang w:eastAsia="zh-CN"/>
              </w:rPr>
            </w:pPr>
            <w:r w:rsidRPr="0006068D">
              <w:rPr>
                <w:rFonts w:ascii="Book Antiqua" w:hAnsi="Book Antiqua"/>
                <w:kern w:val="0"/>
                <w:sz w:val="24"/>
              </w:rPr>
              <w:lastRenderedPageBreak/>
              <w:t xml:space="preserve">      ≤ 3</w:t>
            </w:r>
          </w:p>
        </w:tc>
        <w:tc>
          <w:tcPr>
            <w:tcW w:w="2126" w:type="dxa"/>
            <w:tcBorders>
              <w:top w:val="nil"/>
              <w:left w:val="nil"/>
              <w:bottom w:val="nil"/>
              <w:right w:val="nil"/>
            </w:tcBorders>
            <w:shd w:val="clear" w:color="auto" w:fill="auto"/>
            <w:noWrap/>
            <w:vAlign w:val="center"/>
            <w:hideMark/>
          </w:tcPr>
          <w:p w14:paraId="43E8796E" w14:textId="2EE6BBD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6</w:t>
            </w:r>
            <w:r>
              <w:rPr>
                <w:rFonts w:ascii="Book Antiqua" w:eastAsia="宋体" w:hAnsi="Book Antiqua" w:hint="eastAsia"/>
                <w:kern w:val="0"/>
                <w:sz w:val="24"/>
                <w:lang w:eastAsia="zh-CN"/>
              </w:rPr>
              <w:t xml:space="preserve"> </w:t>
            </w:r>
            <w:r w:rsidRPr="0006068D">
              <w:rPr>
                <w:rFonts w:ascii="Book Antiqua" w:hAnsi="Book Antiqua"/>
                <w:kern w:val="0"/>
                <w:sz w:val="24"/>
              </w:rPr>
              <w:t>(30)</w:t>
            </w:r>
          </w:p>
        </w:tc>
        <w:tc>
          <w:tcPr>
            <w:tcW w:w="1843" w:type="dxa"/>
            <w:tcBorders>
              <w:top w:val="nil"/>
              <w:left w:val="nil"/>
              <w:bottom w:val="nil"/>
              <w:right w:val="nil"/>
            </w:tcBorders>
            <w:shd w:val="clear" w:color="auto" w:fill="auto"/>
            <w:noWrap/>
            <w:vAlign w:val="center"/>
            <w:hideMark/>
          </w:tcPr>
          <w:p w14:paraId="079E3F8C" w14:textId="12DDC967"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6</w:t>
            </w:r>
            <w:r>
              <w:rPr>
                <w:rFonts w:ascii="Book Antiqua" w:eastAsia="宋体" w:hAnsi="Book Antiqua" w:hint="eastAsia"/>
                <w:kern w:val="0"/>
                <w:sz w:val="24"/>
                <w:lang w:eastAsia="zh-CN"/>
              </w:rPr>
              <w:t xml:space="preserve"> </w:t>
            </w:r>
            <w:r w:rsidRPr="0006068D">
              <w:rPr>
                <w:rFonts w:ascii="Book Antiqua" w:hAnsi="Book Antiqua"/>
                <w:kern w:val="0"/>
                <w:sz w:val="24"/>
              </w:rPr>
              <w:t>(30)</w:t>
            </w:r>
          </w:p>
        </w:tc>
        <w:tc>
          <w:tcPr>
            <w:tcW w:w="1134" w:type="dxa"/>
            <w:tcBorders>
              <w:top w:val="nil"/>
              <w:left w:val="nil"/>
              <w:bottom w:val="nil"/>
            </w:tcBorders>
            <w:shd w:val="clear" w:color="auto" w:fill="auto"/>
            <w:noWrap/>
            <w:vAlign w:val="center"/>
            <w:hideMark/>
          </w:tcPr>
          <w:p w14:paraId="5CF8953B" w14:textId="77777777" w:rsidR="00166167" w:rsidRPr="0006068D" w:rsidRDefault="00166167" w:rsidP="0006068D">
            <w:pPr>
              <w:widowControl/>
              <w:spacing w:line="360" w:lineRule="auto"/>
              <w:rPr>
                <w:rFonts w:ascii="Book Antiqua" w:hAnsi="Book Antiqua"/>
                <w:kern w:val="0"/>
                <w:sz w:val="24"/>
              </w:rPr>
            </w:pPr>
          </w:p>
        </w:tc>
      </w:tr>
      <w:tr w:rsidR="00166167" w:rsidRPr="0006068D" w14:paraId="04C36900" w14:textId="77777777" w:rsidTr="00166167">
        <w:trPr>
          <w:trHeight w:val="270"/>
        </w:trPr>
        <w:tc>
          <w:tcPr>
            <w:tcW w:w="4111" w:type="dxa"/>
            <w:tcBorders>
              <w:top w:val="nil"/>
              <w:bottom w:val="nil"/>
              <w:right w:val="nil"/>
            </w:tcBorders>
            <w:shd w:val="clear" w:color="auto" w:fill="auto"/>
            <w:noWrap/>
            <w:vAlign w:val="center"/>
            <w:hideMark/>
          </w:tcPr>
          <w:p w14:paraId="5BC2A9B6" w14:textId="2FE3B2BC" w:rsidR="00166167" w:rsidRPr="0006068D" w:rsidRDefault="00166167" w:rsidP="00166167">
            <w:pPr>
              <w:widowControl/>
              <w:spacing w:line="360" w:lineRule="auto"/>
              <w:rPr>
                <w:rFonts w:ascii="Book Antiqua" w:hAnsi="Book Antiqua"/>
                <w:kern w:val="0"/>
                <w:sz w:val="24"/>
              </w:rPr>
            </w:pPr>
            <w:r w:rsidRPr="0006068D">
              <w:rPr>
                <w:rFonts w:ascii="Book Antiqua" w:hAnsi="Book Antiqua"/>
                <w:kern w:val="0"/>
                <w:sz w:val="24"/>
              </w:rPr>
              <w:t xml:space="preserve">      4–6 </w:t>
            </w:r>
          </w:p>
        </w:tc>
        <w:tc>
          <w:tcPr>
            <w:tcW w:w="2126" w:type="dxa"/>
            <w:tcBorders>
              <w:top w:val="nil"/>
              <w:left w:val="nil"/>
              <w:bottom w:val="nil"/>
              <w:right w:val="nil"/>
            </w:tcBorders>
            <w:shd w:val="clear" w:color="auto" w:fill="auto"/>
            <w:noWrap/>
            <w:vAlign w:val="center"/>
            <w:hideMark/>
          </w:tcPr>
          <w:p w14:paraId="48284F19" w14:textId="4A337148"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w:t>
            </w:r>
            <w:r>
              <w:rPr>
                <w:rFonts w:ascii="Book Antiqua" w:eastAsia="宋体" w:hAnsi="Book Antiqua" w:hint="eastAsia"/>
                <w:kern w:val="0"/>
                <w:sz w:val="24"/>
                <w:lang w:eastAsia="zh-CN"/>
              </w:rPr>
              <w:t xml:space="preserve"> </w:t>
            </w:r>
            <w:r w:rsidRPr="0006068D">
              <w:rPr>
                <w:rFonts w:ascii="Book Antiqua" w:hAnsi="Book Antiqua"/>
                <w:kern w:val="0"/>
                <w:sz w:val="24"/>
              </w:rPr>
              <w:t>(50)</w:t>
            </w:r>
          </w:p>
        </w:tc>
        <w:tc>
          <w:tcPr>
            <w:tcW w:w="1843" w:type="dxa"/>
            <w:tcBorders>
              <w:top w:val="nil"/>
              <w:left w:val="nil"/>
              <w:bottom w:val="nil"/>
              <w:right w:val="nil"/>
            </w:tcBorders>
            <w:shd w:val="clear" w:color="auto" w:fill="auto"/>
            <w:noWrap/>
            <w:vAlign w:val="center"/>
            <w:hideMark/>
          </w:tcPr>
          <w:p w14:paraId="401421AD" w14:textId="669CCD94"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10</w:t>
            </w:r>
            <w:r>
              <w:rPr>
                <w:rFonts w:ascii="Book Antiqua" w:eastAsia="宋体" w:hAnsi="Book Antiqua" w:hint="eastAsia"/>
                <w:kern w:val="0"/>
                <w:sz w:val="24"/>
                <w:lang w:eastAsia="zh-CN"/>
              </w:rPr>
              <w:t xml:space="preserve"> </w:t>
            </w:r>
            <w:r w:rsidRPr="0006068D">
              <w:rPr>
                <w:rFonts w:ascii="Book Antiqua" w:hAnsi="Book Antiqua"/>
                <w:kern w:val="0"/>
                <w:sz w:val="24"/>
              </w:rPr>
              <w:t>(50)</w:t>
            </w:r>
          </w:p>
        </w:tc>
        <w:tc>
          <w:tcPr>
            <w:tcW w:w="1134" w:type="dxa"/>
            <w:tcBorders>
              <w:top w:val="nil"/>
              <w:left w:val="nil"/>
              <w:bottom w:val="nil"/>
            </w:tcBorders>
            <w:shd w:val="clear" w:color="auto" w:fill="auto"/>
            <w:noWrap/>
            <w:vAlign w:val="center"/>
            <w:hideMark/>
          </w:tcPr>
          <w:p w14:paraId="5F5CC376" w14:textId="77777777" w:rsidR="00166167" w:rsidRPr="0006068D" w:rsidRDefault="00166167" w:rsidP="0006068D">
            <w:pPr>
              <w:widowControl/>
              <w:spacing w:line="360" w:lineRule="auto"/>
              <w:rPr>
                <w:rFonts w:ascii="Book Antiqua" w:hAnsi="Book Antiqua"/>
                <w:kern w:val="0"/>
                <w:sz w:val="24"/>
              </w:rPr>
            </w:pPr>
          </w:p>
        </w:tc>
      </w:tr>
      <w:tr w:rsidR="00166167" w:rsidRPr="0006068D" w14:paraId="3B97A4B8" w14:textId="77777777" w:rsidTr="00166167">
        <w:trPr>
          <w:trHeight w:val="270"/>
        </w:trPr>
        <w:tc>
          <w:tcPr>
            <w:tcW w:w="4111" w:type="dxa"/>
            <w:tcBorders>
              <w:top w:val="nil"/>
              <w:bottom w:val="single" w:sz="4" w:space="0" w:color="auto"/>
              <w:right w:val="nil"/>
            </w:tcBorders>
            <w:shd w:val="clear" w:color="auto" w:fill="auto"/>
            <w:noWrap/>
            <w:vAlign w:val="center"/>
            <w:hideMark/>
          </w:tcPr>
          <w:p w14:paraId="579FE463" w14:textId="3627CCAC" w:rsidR="00166167" w:rsidRPr="0006068D" w:rsidRDefault="00166167" w:rsidP="00166167">
            <w:pPr>
              <w:widowControl/>
              <w:spacing w:line="360" w:lineRule="auto"/>
              <w:rPr>
                <w:rFonts w:ascii="Book Antiqua" w:hAnsi="Book Antiqua"/>
                <w:kern w:val="0"/>
                <w:sz w:val="24"/>
              </w:rPr>
            </w:pPr>
            <w:r w:rsidRPr="0006068D">
              <w:rPr>
                <w:rFonts w:ascii="Book Antiqua" w:hAnsi="Book Antiqua"/>
                <w:kern w:val="0"/>
                <w:sz w:val="24"/>
              </w:rPr>
              <w:t xml:space="preserve">      ≥ 7 </w:t>
            </w:r>
          </w:p>
        </w:tc>
        <w:tc>
          <w:tcPr>
            <w:tcW w:w="2126" w:type="dxa"/>
            <w:tcBorders>
              <w:top w:val="nil"/>
              <w:left w:val="nil"/>
              <w:bottom w:val="single" w:sz="4" w:space="0" w:color="auto"/>
              <w:right w:val="nil"/>
            </w:tcBorders>
            <w:shd w:val="clear" w:color="auto" w:fill="auto"/>
            <w:noWrap/>
            <w:vAlign w:val="center"/>
            <w:hideMark/>
          </w:tcPr>
          <w:p w14:paraId="07E95B48" w14:textId="551515F2"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4</w:t>
            </w:r>
            <w:r>
              <w:rPr>
                <w:rFonts w:ascii="Book Antiqua" w:eastAsia="宋体" w:hAnsi="Book Antiqua" w:hint="eastAsia"/>
                <w:kern w:val="0"/>
                <w:sz w:val="24"/>
                <w:lang w:eastAsia="zh-CN"/>
              </w:rPr>
              <w:t xml:space="preserve"> </w:t>
            </w:r>
            <w:r w:rsidRPr="0006068D">
              <w:rPr>
                <w:rFonts w:ascii="Book Antiqua" w:hAnsi="Book Antiqua"/>
                <w:kern w:val="0"/>
                <w:sz w:val="24"/>
              </w:rPr>
              <w:t>(20)</w:t>
            </w:r>
          </w:p>
        </w:tc>
        <w:tc>
          <w:tcPr>
            <w:tcW w:w="1843" w:type="dxa"/>
            <w:tcBorders>
              <w:top w:val="nil"/>
              <w:left w:val="nil"/>
              <w:bottom w:val="single" w:sz="4" w:space="0" w:color="auto"/>
              <w:right w:val="nil"/>
            </w:tcBorders>
            <w:shd w:val="clear" w:color="auto" w:fill="auto"/>
            <w:noWrap/>
            <w:vAlign w:val="center"/>
            <w:hideMark/>
          </w:tcPr>
          <w:p w14:paraId="5412E3F8" w14:textId="4977F4AC" w:rsidR="00166167" w:rsidRPr="0006068D" w:rsidRDefault="00166167" w:rsidP="0006068D">
            <w:pPr>
              <w:widowControl/>
              <w:spacing w:line="360" w:lineRule="auto"/>
              <w:rPr>
                <w:rFonts w:ascii="Book Antiqua" w:hAnsi="Book Antiqua"/>
                <w:kern w:val="0"/>
                <w:sz w:val="24"/>
              </w:rPr>
            </w:pPr>
            <w:r w:rsidRPr="0006068D">
              <w:rPr>
                <w:rFonts w:ascii="Book Antiqua" w:hAnsi="Book Antiqua"/>
                <w:kern w:val="0"/>
                <w:sz w:val="24"/>
              </w:rPr>
              <w:t>4</w:t>
            </w:r>
            <w:r>
              <w:rPr>
                <w:rFonts w:ascii="Book Antiqua" w:eastAsia="宋体" w:hAnsi="Book Antiqua" w:hint="eastAsia"/>
                <w:kern w:val="0"/>
                <w:sz w:val="24"/>
                <w:lang w:eastAsia="zh-CN"/>
              </w:rPr>
              <w:t xml:space="preserve"> </w:t>
            </w:r>
            <w:r w:rsidRPr="0006068D">
              <w:rPr>
                <w:rFonts w:ascii="Book Antiqua" w:hAnsi="Book Antiqua"/>
                <w:kern w:val="0"/>
                <w:sz w:val="24"/>
              </w:rPr>
              <w:t>(20)</w:t>
            </w:r>
          </w:p>
        </w:tc>
        <w:tc>
          <w:tcPr>
            <w:tcW w:w="1134" w:type="dxa"/>
            <w:tcBorders>
              <w:top w:val="nil"/>
              <w:left w:val="nil"/>
              <w:bottom w:val="single" w:sz="4" w:space="0" w:color="auto"/>
            </w:tcBorders>
            <w:shd w:val="clear" w:color="auto" w:fill="auto"/>
            <w:noWrap/>
            <w:vAlign w:val="center"/>
            <w:hideMark/>
          </w:tcPr>
          <w:p w14:paraId="73C08412" w14:textId="77777777" w:rsidR="00166167" w:rsidRPr="0006068D" w:rsidRDefault="00166167" w:rsidP="0006068D">
            <w:pPr>
              <w:widowControl/>
              <w:spacing w:line="360" w:lineRule="auto"/>
              <w:rPr>
                <w:rFonts w:ascii="Book Antiqua" w:hAnsi="Book Antiqua"/>
                <w:kern w:val="0"/>
                <w:sz w:val="24"/>
              </w:rPr>
            </w:pPr>
          </w:p>
        </w:tc>
      </w:tr>
    </w:tbl>
    <w:p w14:paraId="4396FC30" w14:textId="63CC0099" w:rsidR="002F2EBE" w:rsidRPr="00166167" w:rsidRDefault="00166167" w:rsidP="0006068D">
      <w:pPr>
        <w:spacing w:line="360" w:lineRule="auto"/>
        <w:rPr>
          <w:rFonts w:ascii="Book Antiqua" w:eastAsia="宋体" w:hAnsi="Book Antiqua"/>
          <w:color w:val="FF0000"/>
          <w:sz w:val="24"/>
          <w:lang w:eastAsia="zh-CN"/>
        </w:rPr>
      </w:pPr>
      <w:r w:rsidRPr="0006068D">
        <w:rPr>
          <w:rFonts w:ascii="Book Antiqua" w:hAnsi="Book Antiqua"/>
          <w:sz w:val="24"/>
        </w:rPr>
        <w:t>Tub1</w:t>
      </w:r>
      <w:r w:rsidR="00BA29E7" w:rsidRPr="0006068D">
        <w:rPr>
          <w:rFonts w:ascii="Book Antiqua" w:hAnsi="Book Antiqua"/>
          <w:sz w:val="24"/>
        </w:rPr>
        <w:t xml:space="preserve">: </w:t>
      </w:r>
      <w:r w:rsidR="00BD07C2">
        <w:rPr>
          <w:rFonts w:ascii="Book Antiqua" w:hAnsi="Book Antiqua"/>
          <w:sz w:val="24"/>
        </w:rPr>
        <w:t>W</w:t>
      </w:r>
      <w:r w:rsidR="00ED7E5C" w:rsidRPr="0006068D">
        <w:rPr>
          <w:rFonts w:ascii="Book Antiqua" w:hAnsi="Book Antiqua"/>
          <w:sz w:val="24"/>
        </w:rPr>
        <w:t xml:space="preserve">ell-differentiated adenocarcinoma; </w:t>
      </w:r>
      <w:r w:rsidRPr="0006068D">
        <w:rPr>
          <w:rFonts w:ascii="Book Antiqua" w:hAnsi="Book Antiqua"/>
          <w:sz w:val="24"/>
        </w:rPr>
        <w:t>Tub2</w:t>
      </w:r>
      <w:r w:rsidR="00BA29E7" w:rsidRPr="0006068D">
        <w:rPr>
          <w:rFonts w:ascii="Book Antiqua" w:hAnsi="Book Antiqua"/>
          <w:sz w:val="24"/>
        </w:rPr>
        <w:t>:</w:t>
      </w:r>
      <w:r w:rsidR="00ED7E5C" w:rsidRPr="0006068D">
        <w:rPr>
          <w:rFonts w:ascii="Book Antiqua" w:hAnsi="Book Antiqua"/>
          <w:sz w:val="24"/>
        </w:rPr>
        <w:t xml:space="preserve"> </w:t>
      </w:r>
      <w:r w:rsidR="00BD07C2">
        <w:rPr>
          <w:rFonts w:ascii="Book Antiqua" w:hAnsi="Book Antiqua"/>
          <w:sz w:val="24"/>
        </w:rPr>
        <w:t>M</w:t>
      </w:r>
      <w:r w:rsidR="00ED7E5C" w:rsidRPr="0006068D">
        <w:rPr>
          <w:rFonts w:ascii="Book Antiqua" w:hAnsi="Book Antiqua"/>
          <w:sz w:val="24"/>
        </w:rPr>
        <w:t>oderately differentiated adenocarcinoma;</w:t>
      </w:r>
      <w:r w:rsidR="00BA29E7" w:rsidRPr="00166167">
        <w:rPr>
          <w:rFonts w:ascii="Book Antiqua" w:hAnsi="Book Antiqua"/>
          <w:sz w:val="24"/>
        </w:rPr>
        <w:t xml:space="preserve"> </w:t>
      </w:r>
      <w:proofErr w:type="spellStart"/>
      <w:r w:rsidRPr="00166167">
        <w:rPr>
          <w:rFonts w:ascii="Book Antiqua" w:hAnsi="Book Antiqua"/>
          <w:sz w:val="24"/>
        </w:rPr>
        <w:t>Por</w:t>
      </w:r>
      <w:proofErr w:type="spellEnd"/>
      <w:r w:rsidR="00BA29E7" w:rsidRPr="00166167">
        <w:rPr>
          <w:rFonts w:ascii="Book Antiqua" w:hAnsi="Book Antiqua"/>
          <w:sz w:val="24"/>
        </w:rPr>
        <w:t xml:space="preserve">: </w:t>
      </w:r>
      <w:r w:rsidR="00BD07C2">
        <w:rPr>
          <w:rFonts w:ascii="Book Antiqua" w:hAnsi="Book Antiqua"/>
          <w:sz w:val="24"/>
        </w:rPr>
        <w:t>P</w:t>
      </w:r>
      <w:r w:rsidR="00ED7E5C" w:rsidRPr="00166167">
        <w:rPr>
          <w:rFonts w:ascii="Book Antiqua" w:hAnsi="Book Antiqua"/>
          <w:sz w:val="24"/>
        </w:rPr>
        <w:t>oorly differentiated adenocarcinoma</w:t>
      </w:r>
      <w:r w:rsidR="00BA29E7" w:rsidRPr="00166167">
        <w:rPr>
          <w:rFonts w:ascii="Book Antiqua" w:hAnsi="Book Antiqua"/>
          <w:sz w:val="24"/>
        </w:rPr>
        <w:t>; CSM</w:t>
      </w:r>
      <w:r w:rsidR="00B560D1" w:rsidRPr="00166167">
        <w:rPr>
          <w:rFonts w:ascii="Book Antiqua" w:hAnsi="Book Antiqua"/>
          <w:sz w:val="24"/>
        </w:rPr>
        <w:t>-</w:t>
      </w:r>
      <w:r w:rsidR="00BA29E7" w:rsidRPr="00166167">
        <w:rPr>
          <w:rFonts w:ascii="Book Antiqua" w:hAnsi="Book Antiqua"/>
          <w:sz w:val="24"/>
        </w:rPr>
        <w:t xml:space="preserve">PLT: </w:t>
      </w:r>
      <w:r w:rsidR="00BD07C2">
        <w:rPr>
          <w:rFonts w:ascii="Book Antiqua" w:hAnsi="Book Antiqua"/>
          <w:sz w:val="24"/>
        </w:rPr>
        <w:t>C</w:t>
      </w:r>
      <w:r w:rsidR="00BA29E7" w:rsidRPr="00166167">
        <w:rPr>
          <w:rFonts w:ascii="Book Antiqua" w:hAnsi="Book Antiqua"/>
          <w:sz w:val="24"/>
        </w:rPr>
        <w:t>lip-and-snare method using pre-looping technique</w:t>
      </w:r>
      <w:r w:rsidR="00487845" w:rsidRPr="00166167">
        <w:rPr>
          <w:rFonts w:ascii="Book Antiqua" w:hAnsi="Book Antiqua"/>
          <w:sz w:val="24"/>
          <w:szCs w:val="24"/>
        </w:rPr>
        <w:t xml:space="preserve">; </w:t>
      </w:r>
      <w:r w:rsidR="00487845" w:rsidRPr="00166167">
        <w:rPr>
          <w:rFonts w:ascii="Book Antiqua" w:eastAsia="MS PGothic" w:hAnsi="Book Antiqua" w:cs="Times New Roman"/>
          <w:sz w:val="24"/>
          <w:szCs w:val="24"/>
        </w:rPr>
        <w:t xml:space="preserve">ESD: </w:t>
      </w:r>
      <w:r w:rsidR="00BD07C2">
        <w:rPr>
          <w:rFonts w:ascii="Book Antiqua" w:hAnsi="Book Antiqua" w:cs="Times New Roman"/>
          <w:sz w:val="24"/>
          <w:szCs w:val="24"/>
        </w:rPr>
        <w:t>E</w:t>
      </w:r>
      <w:bookmarkStart w:id="29" w:name="_GoBack"/>
      <w:bookmarkEnd w:id="29"/>
      <w:r w:rsidR="00487845" w:rsidRPr="00166167">
        <w:rPr>
          <w:rFonts w:ascii="Book Antiqua" w:hAnsi="Book Antiqua" w:cs="Times New Roman"/>
          <w:sz w:val="24"/>
          <w:szCs w:val="24"/>
        </w:rPr>
        <w:t>ndoscopic submucosal dissection</w:t>
      </w:r>
      <w:r w:rsidRPr="00166167">
        <w:rPr>
          <w:rFonts w:ascii="Book Antiqua" w:eastAsia="宋体" w:hAnsi="Book Antiqua" w:cs="Times New Roman" w:hint="eastAsia"/>
          <w:sz w:val="24"/>
          <w:szCs w:val="24"/>
          <w:lang w:eastAsia="zh-CN"/>
        </w:rPr>
        <w:t>.</w:t>
      </w:r>
    </w:p>
    <w:p w14:paraId="12559302" w14:textId="77777777" w:rsidR="00E5039A" w:rsidRPr="0006068D" w:rsidRDefault="00E5039A" w:rsidP="0006068D">
      <w:pPr>
        <w:widowControl/>
        <w:spacing w:line="360" w:lineRule="auto"/>
        <w:rPr>
          <w:rFonts w:ascii="Book Antiqua" w:hAnsi="Book Antiqua"/>
          <w:sz w:val="24"/>
        </w:rPr>
      </w:pPr>
      <w:r w:rsidRPr="0006068D">
        <w:rPr>
          <w:rFonts w:ascii="Book Antiqua" w:hAnsi="Book Antiqua"/>
          <w:sz w:val="24"/>
        </w:rPr>
        <w:br w:type="page"/>
      </w:r>
    </w:p>
    <w:p w14:paraId="77F577D5" w14:textId="2E715096" w:rsidR="005E3D7A" w:rsidRPr="0006068D" w:rsidRDefault="005E3D7A" w:rsidP="0006068D">
      <w:pPr>
        <w:widowControl/>
        <w:spacing w:line="360" w:lineRule="auto"/>
        <w:rPr>
          <w:rFonts w:ascii="Book Antiqua" w:hAnsi="Book Antiqua"/>
          <w:b/>
          <w:sz w:val="24"/>
        </w:rPr>
      </w:pPr>
      <w:r w:rsidRPr="0006068D">
        <w:rPr>
          <w:rFonts w:ascii="Book Antiqua" w:hAnsi="Book Antiqua"/>
          <w:b/>
          <w:sz w:val="24"/>
        </w:rPr>
        <w:lastRenderedPageBreak/>
        <w:t>Table 2</w:t>
      </w:r>
      <w:r w:rsidR="00BA29E7" w:rsidRPr="0006068D">
        <w:rPr>
          <w:rFonts w:ascii="Book Antiqua" w:hAnsi="Book Antiqua"/>
          <w:b/>
          <w:sz w:val="24"/>
        </w:rPr>
        <w:t xml:space="preserve"> Comparison of clinical outcomes</w:t>
      </w:r>
      <w:r w:rsidR="00EC3412" w:rsidRPr="0006068D">
        <w:rPr>
          <w:rFonts w:ascii="Book Antiqua" w:hAnsi="Book Antiqua"/>
          <w:b/>
          <w:sz w:val="24"/>
        </w:rPr>
        <w:t xml:space="preserve"> between the two techniques of gastric </w:t>
      </w:r>
      <w:r w:rsidR="00487845" w:rsidRPr="0006068D">
        <w:rPr>
          <w:rFonts w:ascii="Book Antiqua" w:eastAsia="MS PGothic" w:hAnsi="Book Antiqua" w:cs="Times New Roman"/>
          <w:b/>
          <w:sz w:val="24"/>
          <w:szCs w:val="24"/>
        </w:rPr>
        <w:t>endoscopic submucosal dissection</w:t>
      </w:r>
    </w:p>
    <w:tbl>
      <w:tblPr>
        <w:tblpPr w:leftFromText="142" w:rightFromText="142" w:vertAnchor="text" w:horzAnchor="margin" w:tblpXSpec="center" w:tblpY="237"/>
        <w:tblW w:w="11534" w:type="dxa"/>
        <w:tblCellMar>
          <w:left w:w="99" w:type="dxa"/>
          <w:right w:w="99" w:type="dxa"/>
        </w:tblCellMar>
        <w:tblLook w:val="04A0" w:firstRow="1" w:lastRow="0" w:firstColumn="1" w:lastColumn="0" w:noHBand="0" w:noVBand="1"/>
      </w:tblPr>
      <w:tblGrid>
        <w:gridCol w:w="6379"/>
        <w:gridCol w:w="992"/>
        <w:gridCol w:w="1134"/>
        <w:gridCol w:w="709"/>
        <w:gridCol w:w="1276"/>
        <w:gridCol w:w="1044"/>
      </w:tblGrid>
      <w:tr w:rsidR="008D1771" w:rsidRPr="00166167" w14:paraId="455CB560" w14:textId="77777777" w:rsidTr="002D452B">
        <w:trPr>
          <w:trHeight w:val="270"/>
        </w:trPr>
        <w:tc>
          <w:tcPr>
            <w:tcW w:w="6379" w:type="dxa"/>
            <w:tcBorders>
              <w:top w:val="single" w:sz="4" w:space="0" w:color="auto"/>
              <w:left w:val="nil"/>
              <w:bottom w:val="single" w:sz="4" w:space="0" w:color="auto"/>
              <w:right w:val="nil"/>
            </w:tcBorders>
            <w:shd w:val="clear" w:color="auto" w:fill="auto"/>
            <w:noWrap/>
            <w:vAlign w:val="center"/>
            <w:hideMark/>
          </w:tcPr>
          <w:p w14:paraId="1F032ADB" w14:textId="77777777" w:rsidR="00F76967" w:rsidRPr="00166167" w:rsidRDefault="00F76967" w:rsidP="0006068D">
            <w:pPr>
              <w:widowControl/>
              <w:spacing w:line="360" w:lineRule="auto"/>
              <w:rPr>
                <w:rFonts w:ascii="Book Antiqua" w:hAnsi="Book Antiqua"/>
                <w:b/>
                <w:kern w:val="0"/>
                <w:sz w:val="22"/>
              </w:rPr>
            </w:pPr>
            <w:r w:rsidRPr="00166167">
              <w:rPr>
                <w:rFonts w:ascii="Book Antiqua" w:hAnsi="Book Antiqua"/>
                <w:b/>
                <w:kern w:val="0"/>
                <w:sz w:val="22"/>
              </w:rPr>
              <w:t xml:space="preserve">　</w:t>
            </w:r>
          </w:p>
        </w:tc>
        <w:tc>
          <w:tcPr>
            <w:tcW w:w="2126" w:type="dxa"/>
            <w:gridSpan w:val="2"/>
            <w:tcBorders>
              <w:top w:val="single" w:sz="4" w:space="0" w:color="auto"/>
              <w:left w:val="nil"/>
              <w:bottom w:val="single" w:sz="4" w:space="0" w:color="auto"/>
              <w:right w:val="nil"/>
            </w:tcBorders>
            <w:shd w:val="clear" w:color="auto" w:fill="auto"/>
            <w:noWrap/>
            <w:vAlign w:val="center"/>
            <w:hideMark/>
          </w:tcPr>
          <w:p w14:paraId="0F6E25B1" w14:textId="4C2D5605" w:rsidR="009C58A6" w:rsidRPr="00166167" w:rsidRDefault="00F76967" w:rsidP="0006068D">
            <w:pPr>
              <w:widowControl/>
              <w:spacing w:line="360" w:lineRule="auto"/>
              <w:rPr>
                <w:rFonts w:ascii="Book Antiqua" w:eastAsia="MS PGothic" w:hAnsi="Book Antiqua" w:cs="MS PGothic"/>
                <w:b/>
                <w:kern w:val="0"/>
                <w:sz w:val="22"/>
              </w:rPr>
            </w:pPr>
            <w:r w:rsidRPr="00166167">
              <w:rPr>
                <w:rFonts w:ascii="Book Antiqua" w:hAnsi="Book Antiqua"/>
                <w:b/>
                <w:kern w:val="0"/>
                <w:sz w:val="22"/>
              </w:rPr>
              <w:t>CSM-PLT</w:t>
            </w:r>
            <w:r w:rsidR="00BA29E7" w:rsidRPr="00166167">
              <w:rPr>
                <w:rFonts w:ascii="Book Antiqua" w:hAnsi="Book Antiqua"/>
                <w:b/>
                <w:kern w:val="0"/>
                <w:sz w:val="22"/>
              </w:rPr>
              <w:t xml:space="preserve"> group</w:t>
            </w:r>
          </w:p>
          <w:p w14:paraId="578FCC6E" w14:textId="3FE2B715" w:rsidR="00F76967" w:rsidRPr="00166167" w:rsidRDefault="009C58A6" w:rsidP="0006068D">
            <w:pPr>
              <w:widowControl/>
              <w:spacing w:line="360" w:lineRule="auto"/>
              <w:rPr>
                <w:rFonts w:ascii="Book Antiqua" w:hAnsi="Book Antiqua"/>
                <w:b/>
                <w:kern w:val="0"/>
                <w:sz w:val="22"/>
              </w:rPr>
            </w:pPr>
            <w:r w:rsidRPr="00166167">
              <w:rPr>
                <w:rFonts w:ascii="Book Antiqua" w:hAnsi="Book Antiqua"/>
                <w:b/>
                <w:kern w:val="0"/>
                <w:sz w:val="22"/>
              </w:rPr>
              <w:t>(</w:t>
            </w:r>
            <w:r w:rsidR="00166167" w:rsidRPr="00166167">
              <w:rPr>
                <w:rFonts w:ascii="Book Antiqua" w:hAnsi="Book Antiqua"/>
                <w:b/>
                <w:i/>
                <w:kern w:val="0"/>
                <w:sz w:val="22"/>
              </w:rPr>
              <w:t xml:space="preserve">n </w:t>
            </w:r>
            <w:r w:rsidR="00C6021E" w:rsidRPr="00166167">
              <w:rPr>
                <w:rFonts w:ascii="Book Antiqua" w:hAnsi="Book Antiqua"/>
                <w:b/>
                <w:kern w:val="0"/>
                <w:sz w:val="22"/>
              </w:rPr>
              <w:t xml:space="preserve"> </w:t>
            </w:r>
            <w:r w:rsidR="00F76967" w:rsidRPr="00166167">
              <w:rPr>
                <w:rFonts w:ascii="Book Antiqua" w:hAnsi="Book Antiqua"/>
                <w:b/>
                <w:kern w:val="0"/>
                <w:sz w:val="22"/>
              </w:rPr>
              <w:t>=</w:t>
            </w:r>
            <w:r w:rsidR="00C6021E" w:rsidRPr="00166167">
              <w:rPr>
                <w:rFonts w:ascii="Book Antiqua" w:hAnsi="Book Antiqua"/>
                <w:b/>
                <w:kern w:val="0"/>
                <w:sz w:val="22"/>
              </w:rPr>
              <w:t xml:space="preserve"> </w:t>
            </w:r>
            <w:r w:rsidR="00F76967" w:rsidRPr="00166167">
              <w:rPr>
                <w:rFonts w:ascii="Book Antiqua" w:hAnsi="Book Antiqua"/>
                <w:b/>
                <w:kern w:val="0"/>
                <w:sz w:val="22"/>
              </w:rPr>
              <w:t>20)</w:t>
            </w:r>
          </w:p>
        </w:tc>
        <w:tc>
          <w:tcPr>
            <w:tcW w:w="1985" w:type="dxa"/>
            <w:gridSpan w:val="2"/>
            <w:tcBorders>
              <w:top w:val="single" w:sz="4" w:space="0" w:color="auto"/>
              <w:left w:val="nil"/>
              <w:bottom w:val="single" w:sz="4" w:space="0" w:color="auto"/>
              <w:right w:val="nil"/>
            </w:tcBorders>
            <w:shd w:val="clear" w:color="auto" w:fill="auto"/>
            <w:noWrap/>
            <w:vAlign w:val="center"/>
            <w:hideMark/>
          </w:tcPr>
          <w:p w14:paraId="44FA5AF0" w14:textId="0249DB42" w:rsidR="008F3705" w:rsidRPr="00166167" w:rsidRDefault="00F76967" w:rsidP="0006068D">
            <w:pPr>
              <w:widowControl/>
              <w:spacing w:line="360" w:lineRule="auto"/>
              <w:rPr>
                <w:rFonts w:ascii="Book Antiqua" w:hAnsi="Book Antiqua"/>
                <w:b/>
                <w:kern w:val="0"/>
                <w:sz w:val="22"/>
              </w:rPr>
            </w:pPr>
            <w:r w:rsidRPr="00166167">
              <w:rPr>
                <w:rFonts w:ascii="Book Antiqua" w:hAnsi="Book Antiqua"/>
                <w:b/>
                <w:kern w:val="0"/>
                <w:sz w:val="22"/>
              </w:rPr>
              <w:t>Control</w:t>
            </w:r>
            <w:r w:rsidR="00BA29E7" w:rsidRPr="00166167">
              <w:rPr>
                <w:rFonts w:ascii="Book Antiqua" w:hAnsi="Book Antiqua"/>
                <w:b/>
                <w:kern w:val="0"/>
                <w:sz w:val="22"/>
              </w:rPr>
              <w:t xml:space="preserve"> group</w:t>
            </w:r>
          </w:p>
          <w:p w14:paraId="42A26CA1" w14:textId="0AB0BFAB" w:rsidR="00F76967" w:rsidRPr="00166167" w:rsidRDefault="00F76967" w:rsidP="0006068D">
            <w:pPr>
              <w:widowControl/>
              <w:spacing w:line="360" w:lineRule="auto"/>
              <w:rPr>
                <w:rFonts w:ascii="Book Antiqua" w:hAnsi="Book Antiqua"/>
                <w:b/>
                <w:kern w:val="0"/>
                <w:sz w:val="22"/>
              </w:rPr>
            </w:pPr>
            <w:r w:rsidRPr="00166167">
              <w:rPr>
                <w:rFonts w:ascii="Book Antiqua" w:hAnsi="Book Antiqua"/>
                <w:b/>
                <w:kern w:val="0"/>
                <w:sz w:val="22"/>
              </w:rPr>
              <w:t>(</w:t>
            </w:r>
            <w:r w:rsidRPr="00166167">
              <w:rPr>
                <w:rFonts w:ascii="Book Antiqua" w:hAnsi="Book Antiqua"/>
                <w:b/>
                <w:i/>
                <w:kern w:val="0"/>
                <w:sz w:val="22"/>
              </w:rPr>
              <w:t>n</w:t>
            </w:r>
            <w:r w:rsidR="00C6021E" w:rsidRPr="00166167">
              <w:rPr>
                <w:rFonts w:ascii="Book Antiqua" w:hAnsi="Book Antiqua"/>
                <w:b/>
                <w:i/>
                <w:kern w:val="0"/>
                <w:sz w:val="22"/>
              </w:rPr>
              <w:t xml:space="preserve"> </w:t>
            </w:r>
            <w:r w:rsidRPr="00166167">
              <w:rPr>
                <w:rFonts w:ascii="Book Antiqua" w:hAnsi="Book Antiqua"/>
                <w:b/>
                <w:kern w:val="0"/>
                <w:sz w:val="22"/>
              </w:rPr>
              <w:t>=</w:t>
            </w:r>
            <w:r w:rsidR="00C6021E" w:rsidRPr="00166167">
              <w:rPr>
                <w:rFonts w:ascii="Book Antiqua" w:hAnsi="Book Antiqua"/>
                <w:b/>
                <w:kern w:val="0"/>
                <w:sz w:val="22"/>
              </w:rPr>
              <w:t xml:space="preserve"> </w:t>
            </w:r>
            <w:r w:rsidRPr="00166167">
              <w:rPr>
                <w:rFonts w:ascii="Book Antiqua" w:hAnsi="Book Antiqua"/>
                <w:b/>
                <w:kern w:val="0"/>
                <w:sz w:val="22"/>
              </w:rPr>
              <w:t>20)</w:t>
            </w:r>
          </w:p>
        </w:tc>
        <w:tc>
          <w:tcPr>
            <w:tcW w:w="1044" w:type="dxa"/>
            <w:tcBorders>
              <w:top w:val="single" w:sz="4" w:space="0" w:color="auto"/>
              <w:left w:val="nil"/>
              <w:bottom w:val="single" w:sz="4" w:space="0" w:color="auto"/>
              <w:right w:val="nil"/>
            </w:tcBorders>
            <w:shd w:val="clear" w:color="auto" w:fill="auto"/>
            <w:noWrap/>
            <w:vAlign w:val="center"/>
            <w:hideMark/>
          </w:tcPr>
          <w:p w14:paraId="6C2E4011" w14:textId="77777777" w:rsidR="00F76967" w:rsidRPr="00166167" w:rsidRDefault="00F76967" w:rsidP="0006068D">
            <w:pPr>
              <w:widowControl/>
              <w:spacing w:line="360" w:lineRule="auto"/>
              <w:rPr>
                <w:rFonts w:ascii="Book Antiqua" w:hAnsi="Book Antiqua"/>
                <w:b/>
                <w:kern w:val="0"/>
                <w:sz w:val="22"/>
              </w:rPr>
            </w:pPr>
            <w:r w:rsidRPr="00166167">
              <w:rPr>
                <w:rFonts w:ascii="Book Antiqua" w:hAnsi="Book Antiqua"/>
                <w:b/>
                <w:i/>
                <w:kern w:val="0"/>
                <w:sz w:val="22"/>
              </w:rPr>
              <w:t>P</w:t>
            </w:r>
            <w:r w:rsidRPr="00166167">
              <w:rPr>
                <w:rFonts w:ascii="Book Antiqua" w:hAnsi="Book Antiqua"/>
                <w:b/>
                <w:kern w:val="0"/>
                <w:sz w:val="22"/>
              </w:rPr>
              <w:t xml:space="preserve"> value</w:t>
            </w:r>
          </w:p>
        </w:tc>
      </w:tr>
      <w:tr w:rsidR="00166167" w:rsidRPr="0006068D" w14:paraId="669ED13F" w14:textId="77777777" w:rsidTr="002A028E">
        <w:trPr>
          <w:trHeight w:val="270"/>
        </w:trPr>
        <w:tc>
          <w:tcPr>
            <w:tcW w:w="6379" w:type="dxa"/>
            <w:tcBorders>
              <w:top w:val="nil"/>
              <w:left w:val="nil"/>
              <w:bottom w:val="nil"/>
              <w:right w:val="nil"/>
            </w:tcBorders>
            <w:shd w:val="clear" w:color="auto" w:fill="auto"/>
            <w:noWrap/>
            <w:vAlign w:val="center"/>
            <w:hideMark/>
          </w:tcPr>
          <w:p w14:paraId="10A6FE9E" w14:textId="0F7F875C"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Total procedure time in minutes, median (range)</w:t>
            </w:r>
          </w:p>
        </w:tc>
        <w:tc>
          <w:tcPr>
            <w:tcW w:w="2126" w:type="dxa"/>
            <w:gridSpan w:val="2"/>
            <w:tcBorders>
              <w:top w:val="nil"/>
              <w:left w:val="nil"/>
              <w:bottom w:val="nil"/>
              <w:right w:val="nil"/>
            </w:tcBorders>
            <w:shd w:val="clear" w:color="auto" w:fill="auto"/>
            <w:noWrap/>
            <w:vAlign w:val="center"/>
            <w:hideMark/>
          </w:tcPr>
          <w:p w14:paraId="3C17D33F" w14:textId="131DA4EF"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38.5</w:t>
            </w:r>
            <w:r>
              <w:rPr>
                <w:rFonts w:ascii="Book Antiqua" w:eastAsia="宋体" w:hAnsi="Book Antiqua" w:hint="eastAsia"/>
                <w:kern w:val="0"/>
                <w:sz w:val="22"/>
                <w:lang w:eastAsia="zh-CN"/>
              </w:rPr>
              <w:t xml:space="preserve"> </w:t>
            </w:r>
            <w:r w:rsidRPr="0006068D">
              <w:rPr>
                <w:rFonts w:ascii="Book Antiqua" w:hAnsi="Book Antiqua"/>
                <w:kern w:val="0"/>
                <w:sz w:val="22"/>
              </w:rPr>
              <w:t>(8–145)</w:t>
            </w:r>
          </w:p>
        </w:tc>
        <w:tc>
          <w:tcPr>
            <w:tcW w:w="1985" w:type="dxa"/>
            <w:gridSpan w:val="2"/>
            <w:tcBorders>
              <w:top w:val="nil"/>
              <w:left w:val="nil"/>
              <w:bottom w:val="nil"/>
              <w:right w:val="nil"/>
            </w:tcBorders>
            <w:shd w:val="clear" w:color="auto" w:fill="auto"/>
            <w:noWrap/>
            <w:vAlign w:val="center"/>
            <w:hideMark/>
          </w:tcPr>
          <w:p w14:paraId="72AB0A65" w14:textId="39BA88C9"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59.5</w:t>
            </w:r>
            <w:r>
              <w:rPr>
                <w:rFonts w:ascii="Book Antiqua" w:eastAsia="宋体" w:hAnsi="Book Antiqua" w:hint="eastAsia"/>
                <w:kern w:val="0"/>
                <w:sz w:val="22"/>
                <w:lang w:eastAsia="zh-CN"/>
              </w:rPr>
              <w:t xml:space="preserve"> </w:t>
            </w:r>
            <w:r w:rsidRPr="0006068D">
              <w:rPr>
                <w:rFonts w:ascii="Book Antiqua" w:hAnsi="Book Antiqua"/>
                <w:kern w:val="0"/>
                <w:sz w:val="22"/>
              </w:rPr>
              <w:t>(19–132)</w:t>
            </w:r>
          </w:p>
        </w:tc>
        <w:tc>
          <w:tcPr>
            <w:tcW w:w="1044" w:type="dxa"/>
            <w:tcBorders>
              <w:top w:val="nil"/>
              <w:left w:val="nil"/>
              <w:bottom w:val="nil"/>
              <w:right w:val="nil"/>
            </w:tcBorders>
            <w:shd w:val="clear" w:color="auto" w:fill="auto"/>
            <w:noWrap/>
            <w:vAlign w:val="center"/>
            <w:hideMark/>
          </w:tcPr>
          <w:p w14:paraId="26BAC831" w14:textId="77777777"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0.023</w:t>
            </w:r>
          </w:p>
        </w:tc>
      </w:tr>
      <w:tr w:rsidR="00166167" w:rsidRPr="0006068D" w14:paraId="58C522F1" w14:textId="77777777" w:rsidTr="00BA38B0">
        <w:trPr>
          <w:trHeight w:val="270"/>
        </w:trPr>
        <w:tc>
          <w:tcPr>
            <w:tcW w:w="6379" w:type="dxa"/>
            <w:tcBorders>
              <w:top w:val="nil"/>
              <w:left w:val="nil"/>
              <w:bottom w:val="nil"/>
              <w:right w:val="nil"/>
            </w:tcBorders>
            <w:shd w:val="clear" w:color="auto" w:fill="auto"/>
            <w:vAlign w:val="center"/>
            <w:hideMark/>
          </w:tcPr>
          <w:p w14:paraId="2559BE1E" w14:textId="3ECF49C0" w:rsidR="00166167" w:rsidRPr="0006068D" w:rsidRDefault="00166167" w:rsidP="0006068D">
            <w:pPr>
              <w:widowControl/>
              <w:spacing w:line="360" w:lineRule="auto"/>
              <w:rPr>
                <w:rFonts w:ascii="Book Antiqua" w:hAnsi="Book Antiqua"/>
                <w:kern w:val="0"/>
                <w:sz w:val="22"/>
              </w:rPr>
            </w:pPr>
            <w:r w:rsidRPr="0006068D">
              <w:rPr>
                <w:rFonts w:ascii="Book Antiqua" w:hAnsi="Book Antiqua"/>
                <w:i/>
                <w:kern w:val="0"/>
                <w:sz w:val="22"/>
              </w:rPr>
              <w:t>En bloc</w:t>
            </w:r>
            <w:r w:rsidRPr="0006068D">
              <w:rPr>
                <w:rFonts w:ascii="Book Antiqua" w:hAnsi="Book Antiqua"/>
                <w:kern w:val="0"/>
                <w:sz w:val="22"/>
              </w:rPr>
              <w:t xml:space="preserve"> resection, number </w:t>
            </w:r>
            <w:r w:rsidRPr="0006068D">
              <w:rPr>
                <w:rFonts w:ascii="Book Antiqua" w:eastAsia="MS PGothic" w:hAnsi="Book Antiqua" w:cs="MS PGothic"/>
                <w:kern w:val="0"/>
                <w:sz w:val="22"/>
              </w:rPr>
              <w:t xml:space="preserve">of lesion </w:t>
            </w:r>
            <w:r w:rsidRPr="0006068D">
              <w:rPr>
                <w:rFonts w:ascii="Book Antiqua" w:hAnsi="Book Antiqua"/>
                <w:kern w:val="0"/>
                <w:sz w:val="22"/>
              </w:rPr>
              <w:t>(%)</w:t>
            </w:r>
          </w:p>
        </w:tc>
        <w:tc>
          <w:tcPr>
            <w:tcW w:w="2126" w:type="dxa"/>
            <w:gridSpan w:val="2"/>
            <w:tcBorders>
              <w:top w:val="nil"/>
              <w:left w:val="nil"/>
              <w:bottom w:val="nil"/>
              <w:right w:val="nil"/>
            </w:tcBorders>
            <w:shd w:val="clear" w:color="auto" w:fill="auto"/>
            <w:noWrap/>
            <w:vAlign w:val="center"/>
            <w:hideMark/>
          </w:tcPr>
          <w:p w14:paraId="5659F756" w14:textId="7376E61F"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20</w:t>
            </w:r>
            <w:r>
              <w:rPr>
                <w:rFonts w:ascii="Book Antiqua" w:eastAsia="宋体" w:hAnsi="Book Antiqua" w:hint="eastAsia"/>
                <w:kern w:val="0"/>
                <w:sz w:val="22"/>
                <w:lang w:eastAsia="zh-CN"/>
              </w:rPr>
              <w:t xml:space="preserve"> </w:t>
            </w:r>
            <w:r w:rsidRPr="0006068D">
              <w:rPr>
                <w:rFonts w:ascii="Book Antiqua" w:hAnsi="Book Antiqua"/>
                <w:kern w:val="0"/>
                <w:sz w:val="22"/>
              </w:rPr>
              <w:t>(100)</w:t>
            </w:r>
          </w:p>
        </w:tc>
        <w:tc>
          <w:tcPr>
            <w:tcW w:w="1985" w:type="dxa"/>
            <w:gridSpan w:val="2"/>
            <w:tcBorders>
              <w:top w:val="nil"/>
              <w:left w:val="nil"/>
              <w:bottom w:val="nil"/>
              <w:right w:val="nil"/>
            </w:tcBorders>
            <w:shd w:val="clear" w:color="auto" w:fill="auto"/>
            <w:noWrap/>
            <w:vAlign w:val="center"/>
            <w:hideMark/>
          </w:tcPr>
          <w:p w14:paraId="489D7678" w14:textId="3666C860"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20</w:t>
            </w:r>
            <w:r>
              <w:rPr>
                <w:rFonts w:ascii="Book Antiqua" w:eastAsia="宋体" w:hAnsi="Book Antiqua" w:hint="eastAsia"/>
                <w:kern w:val="0"/>
                <w:sz w:val="22"/>
                <w:lang w:eastAsia="zh-CN"/>
              </w:rPr>
              <w:t xml:space="preserve"> </w:t>
            </w:r>
            <w:r w:rsidRPr="0006068D">
              <w:rPr>
                <w:rFonts w:ascii="Book Antiqua" w:hAnsi="Book Antiqua"/>
                <w:kern w:val="0"/>
                <w:sz w:val="22"/>
              </w:rPr>
              <w:t>(100)</w:t>
            </w:r>
          </w:p>
        </w:tc>
        <w:tc>
          <w:tcPr>
            <w:tcW w:w="1044" w:type="dxa"/>
            <w:tcBorders>
              <w:top w:val="nil"/>
              <w:left w:val="nil"/>
              <w:bottom w:val="nil"/>
              <w:right w:val="nil"/>
            </w:tcBorders>
            <w:shd w:val="clear" w:color="auto" w:fill="auto"/>
            <w:noWrap/>
            <w:vAlign w:val="center"/>
            <w:hideMark/>
          </w:tcPr>
          <w:p w14:paraId="5BD6C15E" w14:textId="77777777"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w:t>
            </w:r>
          </w:p>
        </w:tc>
      </w:tr>
      <w:tr w:rsidR="0026029A" w:rsidRPr="0006068D" w14:paraId="5D8D3BA1" w14:textId="77777777" w:rsidTr="002D452B">
        <w:trPr>
          <w:trHeight w:val="270"/>
        </w:trPr>
        <w:tc>
          <w:tcPr>
            <w:tcW w:w="6379" w:type="dxa"/>
            <w:tcBorders>
              <w:top w:val="nil"/>
              <w:left w:val="nil"/>
              <w:bottom w:val="nil"/>
              <w:right w:val="nil"/>
            </w:tcBorders>
            <w:shd w:val="clear" w:color="auto" w:fill="auto"/>
            <w:vAlign w:val="center"/>
            <w:hideMark/>
          </w:tcPr>
          <w:p w14:paraId="1DDA51B1" w14:textId="77777777" w:rsidR="00F76967" w:rsidRPr="0006068D" w:rsidRDefault="00F76967" w:rsidP="0006068D">
            <w:pPr>
              <w:widowControl/>
              <w:spacing w:line="360" w:lineRule="auto"/>
              <w:rPr>
                <w:rFonts w:ascii="Book Antiqua" w:hAnsi="Book Antiqua"/>
                <w:kern w:val="0"/>
                <w:sz w:val="22"/>
              </w:rPr>
            </w:pPr>
            <w:r w:rsidRPr="0006068D">
              <w:rPr>
                <w:rFonts w:ascii="Book Antiqua" w:hAnsi="Book Antiqua"/>
                <w:kern w:val="0"/>
                <w:sz w:val="22"/>
              </w:rPr>
              <w:t>Complications</w:t>
            </w:r>
          </w:p>
        </w:tc>
        <w:tc>
          <w:tcPr>
            <w:tcW w:w="992" w:type="dxa"/>
            <w:tcBorders>
              <w:top w:val="nil"/>
              <w:left w:val="nil"/>
              <w:bottom w:val="nil"/>
              <w:right w:val="nil"/>
            </w:tcBorders>
            <w:shd w:val="clear" w:color="auto" w:fill="auto"/>
            <w:noWrap/>
            <w:vAlign w:val="center"/>
            <w:hideMark/>
          </w:tcPr>
          <w:p w14:paraId="5B7CBA7B" w14:textId="77777777" w:rsidR="00F76967" w:rsidRPr="0006068D" w:rsidRDefault="00F76967" w:rsidP="0006068D">
            <w:pPr>
              <w:widowControl/>
              <w:spacing w:line="360" w:lineRule="auto"/>
              <w:rPr>
                <w:rFonts w:ascii="Book Antiqua" w:hAnsi="Book Antiqua"/>
                <w:kern w:val="0"/>
                <w:sz w:val="22"/>
              </w:rPr>
            </w:pPr>
          </w:p>
        </w:tc>
        <w:tc>
          <w:tcPr>
            <w:tcW w:w="1134" w:type="dxa"/>
            <w:tcBorders>
              <w:top w:val="nil"/>
              <w:left w:val="nil"/>
              <w:bottom w:val="nil"/>
              <w:right w:val="nil"/>
            </w:tcBorders>
            <w:shd w:val="clear" w:color="auto" w:fill="auto"/>
            <w:noWrap/>
            <w:vAlign w:val="center"/>
            <w:hideMark/>
          </w:tcPr>
          <w:p w14:paraId="5B0AEFF3" w14:textId="77777777" w:rsidR="00F76967" w:rsidRPr="0006068D" w:rsidRDefault="00F76967" w:rsidP="0006068D">
            <w:pPr>
              <w:widowControl/>
              <w:spacing w:line="360" w:lineRule="auto"/>
              <w:rPr>
                <w:rFonts w:ascii="Book Antiqua" w:hAnsi="Book Antiqua"/>
                <w:kern w:val="0"/>
                <w:sz w:val="22"/>
              </w:rPr>
            </w:pPr>
          </w:p>
        </w:tc>
        <w:tc>
          <w:tcPr>
            <w:tcW w:w="709" w:type="dxa"/>
            <w:tcBorders>
              <w:top w:val="nil"/>
              <w:left w:val="nil"/>
              <w:bottom w:val="nil"/>
              <w:right w:val="nil"/>
            </w:tcBorders>
            <w:shd w:val="clear" w:color="auto" w:fill="auto"/>
            <w:noWrap/>
            <w:vAlign w:val="center"/>
            <w:hideMark/>
          </w:tcPr>
          <w:p w14:paraId="4DA4335D" w14:textId="77777777" w:rsidR="00F76967" w:rsidRPr="0006068D" w:rsidRDefault="00F76967" w:rsidP="0006068D">
            <w:pPr>
              <w:widowControl/>
              <w:spacing w:line="360" w:lineRule="auto"/>
              <w:rPr>
                <w:rFonts w:ascii="Book Antiqua" w:hAnsi="Book Antiqua"/>
                <w:kern w:val="0"/>
                <w:sz w:val="22"/>
              </w:rPr>
            </w:pPr>
          </w:p>
        </w:tc>
        <w:tc>
          <w:tcPr>
            <w:tcW w:w="1276" w:type="dxa"/>
            <w:tcBorders>
              <w:top w:val="nil"/>
              <w:left w:val="nil"/>
              <w:bottom w:val="nil"/>
              <w:right w:val="nil"/>
            </w:tcBorders>
            <w:shd w:val="clear" w:color="auto" w:fill="auto"/>
            <w:noWrap/>
            <w:vAlign w:val="center"/>
            <w:hideMark/>
          </w:tcPr>
          <w:p w14:paraId="2F535AD1" w14:textId="77777777" w:rsidR="00F76967" w:rsidRPr="0006068D" w:rsidRDefault="00F76967" w:rsidP="0006068D">
            <w:pPr>
              <w:widowControl/>
              <w:spacing w:line="360" w:lineRule="auto"/>
              <w:rPr>
                <w:rFonts w:ascii="Book Antiqua" w:hAnsi="Book Antiqua"/>
                <w:kern w:val="0"/>
                <w:sz w:val="22"/>
              </w:rPr>
            </w:pPr>
          </w:p>
        </w:tc>
        <w:tc>
          <w:tcPr>
            <w:tcW w:w="1044" w:type="dxa"/>
            <w:tcBorders>
              <w:top w:val="nil"/>
              <w:left w:val="nil"/>
              <w:bottom w:val="nil"/>
              <w:right w:val="nil"/>
            </w:tcBorders>
            <w:shd w:val="clear" w:color="auto" w:fill="auto"/>
            <w:noWrap/>
            <w:vAlign w:val="center"/>
            <w:hideMark/>
          </w:tcPr>
          <w:p w14:paraId="2BCFCA36" w14:textId="77777777" w:rsidR="00F76967" w:rsidRPr="0006068D" w:rsidRDefault="00F76967" w:rsidP="0006068D">
            <w:pPr>
              <w:widowControl/>
              <w:spacing w:line="360" w:lineRule="auto"/>
              <w:rPr>
                <w:rFonts w:ascii="Book Antiqua" w:hAnsi="Book Antiqua"/>
                <w:kern w:val="0"/>
                <w:sz w:val="22"/>
              </w:rPr>
            </w:pPr>
          </w:p>
        </w:tc>
      </w:tr>
      <w:tr w:rsidR="00166167" w:rsidRPr="0006068D" w14:paraId="5D505375" w14:textId="77777777" w:rsidTr="00D37C94">
        <w:trPr>
          <w:trHeight w:val="270"/>
        </w:trPr>
        <w:tc>
          <w:tcPr>
            <w:tcW w:w="6379" w:type="dxa"/>
            <w:tcBorders>
              <w:top w:val="nil"/>
              <w:left w:val="nil"/>
              <w:bottom w:val="nil"/>
              <w:right w:val="nil"/>
            </w:tcBorders>
            <w:shd w:val="clear" w:color="auto" w:fill="auto"/>
            <w:noWrap/>
            <w:vAlign w:val="center"/>
            <w:hideMark/>
          </w:tcPr>
          <w:p w14:paraId="0E356A4E" w14:textId="05C6BCEA" w:rsidR="00166167" w:rsidRPr="0006068D" w:rsidRDefault="00166167" w:rsidP="0006068D">
            <w:pPr>
              <w:widowControl/>
              <w:spacing w:line="360" w:lineRule="auto"/>
              <w:ind w:firstLineChars="100" w:firstLine="220"/>
              <w:rPr>
                <w:rFonts w:ascii="Book Antiqua" w:hAnsi="Book Antiqua"/>
                <w:kern w:val="0"/>
                <w:sz w:val="22"/>
              </w:rPr>
            </w:pPr>
            <w:r w:rsidRPr="0006068D">
              <w:rPr>
                <w:rFonts w:ascii="Book Antiqua" w:hAnsi="Book Antiqua"/>
                <w:kern w:val="0"/>
                <w:sz w:val="22"/>
              </w:rPr>
              <w:t xml:space="preserve">Intractable bleeding during ESD, </w:t>
            </w:r>
            <w:r w:rsidRPr="0006068D">
              <w:rPr>
                <w:rFonts w:ascii="Book Antiqua" w:eastAsia="MS PGothic" w:hAnsi="Book Antiqua" w:cs="MS PGothic"/>
                <w:kern w:val="0"/>
                <w:sz w:val="22"/>
              </w:rPr>
              <w:t>number</w:t>
            </w:r>
            <w:r w:rsidRPr="0006068D">
              <w:rPr>
                <w:rFonts w:ascii="Book Antiqua" w:hAnsi="Book Antiqua"/>
                <w:kern w:val="0"/>
                <w:sz w:val="22"/>
              </w:rPr>
              <w:t xml:space="preserve"> of times, median (range)</w:t>
            </w:r>
          </w:p>
        </w:tc>
        <w:tc>
          <w:tcPr>
            <w:tcW w:w="2126" w:type="dxa"/>
            <w:gridSpan w:val="2"/>
            <w:tcBorders>
              <w:top w:val="nil"/>
              <w:left w:val="nil"/>
              <w:bottom w:val="nil"/>
              <w:right w:val="nil"/>
            </w:tcBorders>
            <w:shd w:val="clear" w:color="auto" w:fill="auto"/>
            <w:noWrap/>
            <w:vAlign w:val="center"/>
            <w:hideMark/>
          </w:tcPr>
          <w:p w14:paraId="3FC6A468" w14:textId="3168AF68"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0</w:t>
            </w:r>
            <w:r>
              <w:rPr>
                <w:rFonts w:ascii="Book Antiqua" w:eastAsia="宋体" w:hAnsi="Book Antiqua" w:hint="eastAsia"/>
                <w:kern w:val="0"/>
                <w:sz w:val="22"/>
                <w:lang w:eastAsia="zh-CN"/>
              </w:rPr>
              <w:t xml:space="preserve"> </w:t>
            </w:r>
            <w:r w:rsidRPr="0006068D">
              <w:rPr>
                <w:rFonts w:ascii="Book Antiqua" w:hAnsi="Book Antiqua"/>
                <w:kern w:val="0"/>
                <w:sz w:val="22"/>
              </w:rPr>
              <w:t>(0–4)</w:t>
            </w:r>
          </w:p>
        </w:tc>
        <w:tc>
          <w:tcPr>
            <w:tcW w:w="1985" w:type="dxa"/>
            <w:gridSpan w:val="2"/>
            <w:tcBorders>
              <w:top w:val="nil"/>
              <w:left w:val="nil"/>
              <w:bottom w:val="nil"/>
              <w:right w:val="nil"/>
            </w:tcBorders>
            <w:shd w:val="clear" w:color="auto" w:fill="auto"/>
            <w:noWrap/>
            <w:vAlign w:val="center"/>
            <w:hideMark/>
          </w:tcPr>
          <w:p w14:paraId="41FB0813" w14:textId="5BBCA47B"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1</w:t>
            </w:r>
            <w:r>
              <w:rPr>
                <w:rFonts w:ascii="Book Antiqua" w:eastAsia="宋体" w:hAnsi="Book Antiqua" w:hint="eastAsia"/>
                <w:kern w:val="0"/>
                <w:sz w:val="22"/>
                <w:lang w:eastAsia="zh-CN"/>
              </w:rPr>
              <w:t xml:space="preserve"> </w:t>
            </w:r>
            <w:r w:rsidRPr="0006068D">
              <w:rPr>
                <w:rFonts w:ascii="Book Antiqua" w:hAnsi="Book Antiqua"/>
                <w:kern w:val="0"/>
                <w:sz w:val="22"/>
              </w:rPr>
              <w:t>(0–5)</w:t>
            </w:r>
          </w:p>
        </w:tc>
        <w:tc>
          <w:tcPr>
            <w:tcW w:w="1044" w:type="dxa"/>
            <w:tcBorders>
              <w:top w:val="nil"/>
              <w:left w:val="nil"/>
              <w:bottom w:val="nil"/>
              <w:right w:val="nil"/>
            </w:tcBorders>
            <w:shd w:val="clear" w:color="auto" w:fill="auto"/>
            <w:noWrap/>
            <w:vAlign w:val="center"/>
            <w:hideMark/>
          </w:tcPr>
          <w:p w14:paraId="56718D8E" w14:textId="77777777"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0.086</w:t>
            </w:r>
          </w:p>
        </w:tc>
      </w:tr>
      <w:tr w:rsidR="00166167" w:rsidRPr="0006068D" w14:paraId="378F7972" w14:textId="77777777" w:rsidTr="008C3D8F">
        <w:trPr>
          <w:trHeight w:val="270"/>
        </w:trPr>
        <w:tc>
          <w:tcPr>
            <w:tcW w:w="6379" w:type="dxa"/>
            <w:tcBorders>
              <w:top w:val="nil"/>
              <w:left w:val="nil"/>
              <w:right w:val="nil"/>
            </w:tcBorders>
            <w:shd w:val="clear" w:color="auto" w:fill="auto"/>
            <w:noWrap/>
            <w:vAlign w:val="center"/>
            <w:hideMark/>
          </w:tcPr>
          <w:p w14:paraId="6D9E854B" w14:textId="74B67C08" w:rsidR="00166167" w:rsidRPr="0006068D" w:rsidRDefault="00166167" w:rsidP="0006068D">
            <w:pPr>
              <w:widowControl/>
              <w:spacing w:line="360" w:lineRule="auto"/>
              <w:ind w:firstLineChars="100" w:firstLine="220"/>
              <w:rPr>
                <w:rFonts w:ascii="Book Antiqua" w:hAnsi="Book Antiqua"/>
                <w:kern w:val="0"/>
                <w:sz w:val="22"/>
              </w:rPr>
            </w:pPr>
            <w:r w:rsidRPr="0006068D">
              <w:rPr>
                <w:rFonts w:ascii="Book Antiqua" w:hAnsi="Book Antiqua"/>
                <w:kern w:val="0"/>
                <w:sz w:val="22"/>
              </w:rPr>
              <w:t>Perforation during ESD, number of lesion</w:t>
            </w:r>
            <w:r w:rsidRPr="0006068D" w:rsidDel="00487845">
              <w:rPr>
                <w:rFonts w:ascii="Book Antiqua" w:hAnsi="Book Antiqua"/>
                <w:kern w:val="0"/>
                <w:sz w:val="22"/>
              </w:rPr>
              <w:t xml:space="preserve"> </w:t>
            </w:r>
            <w:r w:rsidRPr="0006068D">
              <w:rPr>
                <w:rFonts w:ascii="Book Antiqua" w:hAnsi="Book Antiqua"/>
                <w:kern w:val="0"/>
                <w:sz w:val="22"/>
              </w:rPr>
              <w:t>(%)</w:t>
            </w:r>
          </w:p>
        </w:tc>
        <w:tc>
          <w:tcPr>
            <w:tcW w:w="2126" w:type="dxa"/>
            <w:gridSpan w:val="2"/>
            <w:tcBorders>
              <w:top w:val="nil"/>
              <w:left w:val="nil"/>
              <w:right w:val="nil"/>
            </w:tcBorders>
            <w:shd w:val="clear" w:color="auto" w:fill="auto"/>
            <w:noWrap/>
            <w:vAlign w:val="center"/>
            <w:hideMark/>
          </w:tcPr>
          <w:p w14:paraId="608204DF" w14:textId="42455EE1"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0</w:t>
            </w:r>
            <w:r>
              <w:rPr>
                <w:rFonts w:ascii="Book Antiqua" w:eastAsia="宋体" w:hAnsi="Book Antiqua" w:hint="eastAsia"/>
                <w:kern w:val="0"/>
                <w:sz w:val="22"/>
                <w:lang w:eastAsia="zh-CN"/>
              </w:rPr>
              <w:t xml:space="preserve"> </w:t>
            </w:r>
            <w:r w:rsidRPr="0006068D">
              <w:rPr>
                <w:rFonts w:ascii="Book Antiqua" w:hAnsi="Book Antiqua"/>
                <w:kern w:val="0"/>
                <w:sz w:val="22"/>
              </w:rPr>
              <w:t>(0)</w:t>
            </w:r>
          </w:p>
        </w:tc>
        <w:tc>
          <w:tcPr>
            <w:tcW w:w="1985" w:type="dxa"/>
            <w:gridSpan w:val="2"/>
            <w:tcBorders>
              <w:top w:val="nil"/>
              <w:left w:val="nil"/>
              <w:right w:val="nil"/>
            </w:tcBorders>
            <w:shd w:val="clear" w:color="auto" w:fill="auto"/>
            <w:noWrap/>
            <w:vAlign w:val="center"/>
            <w:hideMark/>
          </w:tcPr>
          <w:p w14:paraId="191A497D" w14:textId="2CD3F6EC"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0</w:t>
            </w:r>
            <w:r>
              <w:rPr>
                <w:rFonts w:ascii="Book Antiqua" w:eastAsia="宋体" w:hAnsi="Book Antiqua" w:hint="eastAsia"/>
                <w:kern w:val="0"/>
                <w:sz w:val="22"/>
                <w:lang w:eastAsia="zh-CN"/>
              </w:rPr>
              <w:t xml:space="preserve"> </w:t>
            </w:r>
            <w:r w:rsidRPr="0006068D">
              <w:rPr>
                <w:rFonts w:ascii="Book Antiqua" w:hAnsi="Book Antiqua"/>
                <w:kern w:val="0"/>
                <w:sz w:val="22"/>
              </w:rPr>
              <w:t>(0)</w:t>
            </w:r>
          </w:p>
        </w:tc>
        <w:tc>
          <w:tcPr>
            <w:tcW w:w="1044" w:type="dxa"/>
            <w:tcBorders>
              <w:top w:val="nil"/>
              <w:left w:val="nil"/>
              <w:right w:val="nil"/>
            </w:tcBorders>
            <w:shd w:val="clear" w:color="auto" w:fill="auto"/>
            <w:noWrap/>
            <w:vAlign w:val="center"/>
            <w:hideMark/>
          </w:tcPr>
          <w:p w14:paraId="20820891" w14:textId="77777777" w:rsidR="00166167" w:rsidRPr="0006068D" w:rsidRDefault="00166167" w:rsidP="0006068D">
            <w:pPr>
              <w:widowControl/>
              <w:spacing w:line="360" w:lineRule="auto"/>
              <w:rPr>
                <w:rFonts w:ascii="Book Antiqua" w:hAnsi="Book Antiqua"/>
                <w:kern w:val="0"/>
                <w:sz w:val="22"/>
              </w:rPr>
            </w:pPr>
            <w:r w:rsidRPr="0006068D">
              <w:rPr>
                <w:rFonts w:ascii="Book Antiqua" w:hAnsi="Book Antiqua"/>
                <w:kern w:val="0"/>
                <w:sz w:val="22"/>
              </w:rPr>
              <w:t>―</w:t>
            </w:r>
          </w:p>
        </w:tc>
      </w:tr>
      <w:tr w:rsidR="00166167" w:rsidRPr="0006068D" w14:paraId="7FF6CFFA" w14:textId="77777777" w:rsidTr="00620903">
        <w:trPr>
          <w:trHeight w:val="270"/>
        </w:trPr>
        <w:tc>
          <w:tcPr>
            <w:tcW w:w="6379" w:type="dxa"/>
            <w:tcBorders>
              <w:top w:val="nil"/>
              <w:left w:val="nil"/>
              <w:bottom w:val="nil"/>
              <w:right w:val="nil"/>
            </w:tcBorders>
            <w:shd w:val="clear" w:color="auto" w:fill="auto"/>
            <w:noWrap/>
            <w:vAlign w:val="center"/>
          </w:tcPr>
          <w:p w14:paraId="118B992A" w14:textId="11BDC70F" w:rsidR="00166167" w:rsidRPr="00166167" w:rsidRDefault="00166167" w:rsidP="0006068D">
            <w:pPr>
              <w:widowControl/>
              <w:spacing w:line="360" w:lineRule="auto"/>
              <w:ind w:firstLineChars="100" w:firstLine="220"/>
              <w:rPr>
                <w:rFonts w:ascii="Book Antiqua" w:hAnsi="Book Antiqua"/>
                <w:kern w:val="0"/>
                <w:sz w:val="22"/>
              </w:rPr>
            </w:pPr>
            <w:r w:rsidRPr="00166167">
              <w:rPr>
                <w:rFonts w:ascii="Book Antiqua" w:hAnsi="Book Antiqua"/>
                <w:kern w:val="0"/>
                <w:sz w:val="22"/>
              </w:rPr>
              <w:t xml:space="preserve">Delayed perforation, number of </w:t>
            </w:r>
            <w:r w:rsidRPr="00166167">
              <w:rPr>
                <w:rFonts w:ascii="Book Antiqua" w:eastAsia="MS PGothic" w:hAnsi="Book Antiqua" w:cs="MS PGothic"/>
                <w:kern w:val="0"/>
                <w:sz w:val="22"/>
              </w:rPr>
              <w:t>lesion</w:t>
            </w:r>
            <w:r w:rsidRPr="00166167">
              <w:rPr>
                <w:rFonts w:ascii="Book Antiqua" w:hAnsi="Book Antiqua"/>
                <w:kern w:val="0"/>
                <w:sz w:val="22"/>
              </w:rPr>
              <w:t xml:space="preserve"> (%)</w:t>
            </w:r>
          </w:p>
        </w:tc>
        <w:tc>
          <w:tcPr>
            <w:tcW w:w="2126" w:type="dxa"/>
            <w:gridSpan w:val="2"/>
            <w:tcBorders>
              <w:top w:val="nil"/>
              <w:left w:val="nil"/>
              <w:bottom w:val="nil"/>
              <w:right w:val="nil"/>
            </w:tcBorders>
            <w:shd w:val="clear" w:color="auto" w:fill="auto"/>
            <w:noWrap/>
            <w:vAlign w:val="center"/>
          </w:tcPr>
          <w:p w14:paraId="3FDAAA67" w14:textId="6C600263"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0</w:t>
            </w:r>
            <w:r>
              <w:rPr>
                <w:rFonts w:ascii="Book Antiqua" w:eastAsia="宋体" w:hAnsi="Book Antiqua" w:hint="eastAsia"/>
                <w:kern w:val="0"/>
                <w:sz w:val="22"/>
                <w:lang w:eastAsia="zh-CN"/>
              </w:rPr>
              <w:t xml:space="preserve"> </w:t>
            </w:r>
            <w:r w:rsidRPr="00166167">
              <w:rPr>
                <w:rFonts w:ascii="Book Antiqua" w:hAnsi="Book Antiqua"/>
                <w:kern w:val="0"/>
                <w:sz w:val="22"/>
              </w:rPr>
              <w:t>(0)</w:t>
            </w:r>
          </w:p>
        </w:tc>
        <w:tc>
          <w:tcPr>
            <w:tcW w:w="1985" w:type="dxa"/>
            <w:gridSpan w:val="2"/>
            <w:tcBorders>
              <w:top w:val="nil"/>
              <w:left w:val="nil"/>
              <w:bottom w:val="nil"/>
              <w:right w:val="nil"/>
            </w:tcBorders>
            <w:shd w:val="clear" w:color="auto" w:fill="auto"/>
            <w:noWrap/>
            <w:vAlign w:val="center"/>
          </w:tcPr>
          <w:p w14:paraId="0C84D5C2" w14:textId="29668C97"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0</w:t>
            </w:r>
            <w:r>
              <w:rPr>
                <w:rFonts w:ascii="Book Antiqua" w:eastAsia="宋体" w:hAnsi="Book Antiqua" w:hint="eastAsia"/>
                <w:kern w:val="0"/>
                <w:sz w:val="22"/>
                <w:lang w:eastAsia="zh-CN"/>
              </w:rPr>
              <w:t xml:space="preserve"> </w:t>
            </w:r>
            <w:r w:rsidRPr="00166167">
              <w:rPr>
                <w:rFonts w:ascii="Book Antiqua" w:hAnsi="Book Antiqua"/>
                <w:kern w:val="0"/>
                <w:sz w:val="22"/>
              </w:rPr>
              <w:t>(0)</w:t>
            </w:r>
          </w:p>
        </w:tc>
        <w:tc>
          <w:tcPr>
            <w:tcW w:w="1044" w:type="dxa"/>
            <w:tcBorders>
              <w:top w:val="nil"/>
              <w:left w:val="nil"/>
              <w:bottom w:val="nil"/>
              <w:right w:val="nil"/>
            </w:tcBorders>
            <w:shd w:val="clear" w:color="auto" w:fill="auto"/>
            <w:noWrap/>
            <w:vAlign w:val="center"/>
          </w:tcPr>
          <w:p w14:paraId="5F0939AF" w14:textId="6B0F5915"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w:t>
            </w:r>
          </w:p>
        </w:tc>
      </w:tr>
      <w:tr w:rsidR="00166167" w:rsidRPr="0006068D" w14:paraId="109F6E64" w14:textId="77777777" w:rsidTr="00D577E5">
        <w:trPr>
          <w:trHeight w:val="270"/>
        </w:trPr>
        <w:tc>
          <w:tcPr>
            <w:tcW w:w="6379" w:type="dxa"/>
            <w:tcBorders>
              <w:top w:val="nil"/>
              <w:left w:val="nil"/>
              <w:bottom w:val="nil"/>
              <w:right w:val="nil"/>
            </w:tcBorders>
            <w:shd w:val="clear" w:color="auto" w:fill="auto"/>
            <w:noWrap/>
            <w:vAlign w:val="center"/>
            <w:hideMark/>
          </w:tcPr>
          <w:p w14:paraId="1632CAEE" w14:textId="46C6C958" w:rsidR="00166167" w:rsidRPr="00166167" w:rsidRDefault="00166167" w:rsidP="0006068D">
            <w:pPr>
              <w:widowControl/>
              <w:spacing w:line="360" w:lineRule="auto"/>
              <w:ind w:firstLineChars="100" w:firstLine="220"/>
              <w:rPr>
                <w:rFonts w:ascii="Book Antiqua" w:hAnsi="Book Antiqua"/>
                <w:kern w:val="0"/>
                <w:sz w:val="22"/>
              </w:rPr>
            </w:pPr>
            <w:r w:rsidRPr="00166167">
              <w:rPr>
                <w:rFonts w:ascii="Book Antiqua" w:hAnsi="Book Antiqua"/>
                <w:kern w:val="0"/>
                <w:sz w:val="22"/>
              </w:rPr>
              <w:t xml:space="preserve">Delayed bleeding, number of </w:t>
            </w:r>
            <w:r w:rsidRPr="00166167">
              <w:rPr>
                <w:rFonts w:ascii="Book Antiqua" w:eastAsia="MS PGothic" w:hAnsi="Book Antiqua" w:cs="MS PGothic"/>
                <w:kern w:val="0"/>
                <w:sz w:val="22"/>
              </w:rPr>
              <w:t>lesion</w:t>
            </w:r>
            <w:r w:rsidRPr="00166167">
              <w:rPr>
                <w:rFonts w:ascii="Book Antiqua" w:hAnsi="Book Antiqua"/>
                <w:kern w:val="0"/>
                <w:sz w:val="22"/>
              </w:rPr>
              <w:t xml:space="preserve"> (%)</w:t>
            </w:r>
          </w:p>
        </w:tc>
        <w:tc>
          <w:tcPr>
            <w:tcW w:w="2126" w:type="dxa"/>
            <w:gridSpan w:val="2"/>
            <w:tcBorders>
              <w:top w:val="nil"/>
              <w:left w:val="nil"/>
              <w:bottom w:val="nil"/>
              <w:right w:val="nil"/>
            </w:tcBorders>
            <w:shd w:val="clear" w:color="auto" w:fill="auto"/>
            <w:noWrap/>
            <w:vAlign w:val="center"/>
            <w:hideMark/>
          </w:tcPr>
          <w:p w14:paraId="4ED4F1DD" w14:textId="6A348750"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0</w:t>
            </w:r>
            <w:r>
              <w:rPr>
                <w:rFonts w:ascii="Book Antiqua" w:eastAsia="宋体" w:hAnsi="Book Antiqua" w:hint="eastAsia"/>
                <w:kern w:val="0"/>
                <w:sz w:val="22"/>
                <w:lang w:eastAsia="zh-CN"/>
              </w:rPr>
              <w:t xml:space="preserve"> </w:t>
            </w:r>
            <w:r w:rsidRPr="00166167">
              <w:rPr>
                <w:rFonts w:ascii="Book Antiqua" w:hAnsi="Book Antiqua"/>
                <w:kern w:val="0"/>
                <w:sz w:val="22"/>
              </w:rPr>
              <w:t>(0)</w:t>
            </w:r>
          </w:p>
        </w:tc>
        <w:tc>
          <w:tcPr>
            <w:tcW w:w="1985" w:type="dxa"/>
            <w:gridSpan w:val="2"/>
            <w:tcBorders>
              <w:top w:val="nil"/>
              <w:left w:val="nil"/>
              <w:bottom w:val="nil"/>
              <w:right w:val="nil"/>
            </w:tcBorders>
            <w:shd w:val="clear" w:color="auto" w:fill="auto"/>
            <w:noWrap/>
            <w:vAlign w:val="center"/>
            <w:hideMark/>
          </w:tcPr>
          <w:p w14:paraId="39FA740B" w14:textId="2AB8A8A6"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2</w:t>
            </w:r>
            <w:r>
              <w:rPr>
                <w:rFonts w:ascii="Book Antiqua" w:eastAsia="宋体" w:hAnsi="Book Antiqua" w:hint="eastAsia"/>
                <w:kern w:val="0"/>
                <w:sz w:val="22"/>
                <w:lang w:eastAsia="zh-CN"/>
              </w:rPr>
              <w:t xml:space="preserve"> </w:t>
            </w:r>
            <w:r w:rsidRPr="00166167">
              <w:rPr>
                <w:rFonts w:ascii="Book Antiqua" w:hAnsi="Book Antiqua"/>
                <w:kern w:val="0"/>
                <w:sz w:val="22"/>
              </w:rPr>
              <w:t>(10)</w:t>
            </w:r>
          </w:p>
        </w:tc>
        <w:tc>
          <w:tcPr>
            <w:tcW w:w="1044" w:type="dxa"/>
            <w:tcBorders>
              <w:top w:val="nil"/>
              <w:left w:val="nil"/>
              <w:bottom w:val="nil"/>
              <w:right w:val="nil"/>
            </w:tcBorders>
            <w:shd w:val="clear" w:color="auto" w:fill="auto"/>
            <w:noWrap/>
            <w:vAlign w:val="center"/>
            <w:hideMark/>
          </w:tcPr>
          <w:p w14:paraId="5842AACD" w14:textId="3D1A04B0" w:rsidR="00166167" w:rsidRPr="00166167" w:rsidRDefault="00166167" w:rsidP="0006068D">
            <w:pPr>
              <w:widowControl/>
              <w:spacing w:line="360" w:lineRule="auto"/>
              <w:rPr>
                <w:rFonts w:ascii="Book Antiqua" w:hAnsi="Book Antiqua"/>
                <w:kern w:val="0"/>
                <w:sz w:val="22"/>
              </w:rPr>
            </w:pPr>
            <w:r w:rsidRPr="00166167">
              <w:rPr>
                <w:rFonts w:ascii="Book Antiqua" w:hAnsi="Book Antiqua"/>
                <w:kern w:val="0"/>
                <w:sz w:val="22"/>
              </w:rPr>
              <w:t>0.157</w:t>
            </w:r>
          </w:p>
        </w:tc>
      </w:tr>
      <w:tr w:rsidR="00166167" w:rsidRPr="0006068D" w14:paraId="6355F036" w14:textId="77777777" w:rsidTr="00D049DD">
        <w:trPr>
          <w:trHeight w:val="270"/>
        </w:trPr>
        <w:tc>
          <w:tcPr>
            <w:tcW w:w="6379" w:type="dxa"/>
            <w:tcBorders>
              <w:top w:val="nil"/>
              <w:left w:val="nil"/>
              <w:bottom w:val="single" w:sz="4" w:space="0" w:color="auto"/>
              <w:right w:val="nil"/>
            </w:tcBorders>
            <w:shd w:val="clear" w:color="auto" w:fill="auto"/>
            <w:noWrap/>
            <w:vAlign w:val="center"/>
            <w:hideMark/>
          </w:tcPr>
          <w:p w14:paraId="4F5AA5BA" w14:textId="085143C6" w:rsidR="00166167" w:rsidRPr="00166167" w:rsidRDefault="00166167" w:rsidP="0006068D">
            <w:pPr>
              <w:widowControl/>
              <w:spacing w:line="360" w:lineRule="auto"/>
              <w:ind w:firstLineChars="100" w:firstLine="220"/>
              <w:rPr>
                <w:rFonts w:ascii="Book Antiqua" w:hAnsi="Book Antiqua"/>
                <w:kern w:val="0"/>
                <w:sz w:val="22"/>
              </w:rPr>
            </w:pPr>
            <w:r w:rsidRPr="00166167">
              <w:rPr>
                <w:rFonts w:ascii="Book Antiqua" w:eastAsia="MS PGothic" w:hAnsi="Book Antiqua" w:cs="MS PGothic"/>
                <w:kern w:val="0"/>
                <w:sz w:val="22"/>
              </w:rPr>
              <w:t>Anesthesia-related complications, number of lesions (%)</w:t>
            </w:r>
          </w:p>
        </w:tc>
        <w:tc>
          <w:tcPr>
            <w:tcW w:w="2126" w:type="dxa"/>
            <w:gridSpan w:val="2"/>
            <w:tcBorders>
              <w:top w:val="nil"/>
              <w:left w:val="nil"/>
              <w:bottom w:val="single" w:sz="4" w:space="0" w:color="auto"/>
              <w:right w:val="nil"/>
            </w:tcBorders>
            <w:shd w:val="clear" w:color="auto" w:fill="auto"/>
            <w:noWrap/>
            <w:vAlign w:val="center"/>
            <w:hideMark/>
          </w:tcPr>
          <w:p w14:paraId="5CD567B9" w14:textId="148131E4" w:rsidR="00166167" w:rsidRPr="00166167" w:rsidRDefault="00166167" w:rsidP="0006068D">
            <w:pPr>
              <w:widowControl/>
              <w:spacing w:line="360" w:lineRule="auto"/>
              <w:rPr>
                <w:rFonts w:ascii="Book Antiqua" w:hAnsi="Book Antiqua"/>
                <w:kern w:val="0"/>
                <w:sz w:val="22"/>
              </w:rPr>
            </w:pPr>
            <w:r w:rsidRPr="00166167">
              <w:rPr>
                <w:rFonts w:ascii="Book Antiqua" w:eastAsia="MS PGothic" w:hAnsi="Book Antiqua" w:cs="MS PGothic"/>
                <w:kern w:val="0"/>
                <w:sz w:val="22"/>
              </w:rPr>
              <w:t>0</w:t>
            </w:r>
            <w:r>
              <w:rPr>
                <w:rFonts w:ascii="Book Antiqua" w:eastAsia="宋体" w:hAnsi="Book Antiqua" w:hint="eastAsia"/>
                <w:kern w:val="0"/>
                <w:sz w:val="22"/>
                <w:lang w:eastAsia="zh-CN"/>
              </w:rPr>
              <w:t xml:space="preserve"> </w:t>
            </w:r>
            <w:r w:rsidRPr="00166167">
              <w:rPr>
                <w:rFonts w:ascii="Book Antiqua" w:eastAsia="MS PGothic" w:hAnsi="Book Antiqua" w:cs="MS PGothic"/>
                <w:kern w:val="0"/>
                <w:sz w:val="22"/>
              </w:rPr>
              <w:t>(0)</w:t>
            </w:r>
          </w:p>
        </w:tc>
        <w:tc>
          <w:tcPr>
            <w:tcW w:w="1985" w:type="dxa"/>
            <w:gridSpan w:val="2"/>
            <w:tcBorders>
              <w:top w:val="nil"/>
              <w:left w:val="nil"/>
              <w:bottom w:val="single" w:sz="4" w:space="0" w:color="auto"/>
              <w:right w:val="nil"/>
            </w:tcBorders>
            <w:shd w:val="clear" w:color="auto" w:fill="auto"/>
            <w:noWrap/>
            <w:vAlign w:val="center"/>
            <w:hideMark/>
          </w:tcPr>
          <w:p w14:paraId="4C2AB682" w14:textId="6F6899BF" w:rsidR="00166167" w:rsidRPr="00166167" w:rsidRDefault="00166167" w:rsidP="0006068D">
            <w:pPr>
              <w:widowControl/>
              <w:spacing w:line="360" w:lineRule="auto"/>
              <w:rPr>
                <w:rFonts w:ascii="Book Antiqua" w:hAnsi="Book Antiqua"/>
                <w:kern w:val="0"/>
                <w:sz w:val="22"/>
              </w:rPr>
            </w:pPr>
            <w:r w:rsidRPr="00166167">
              <w:rPr>
                <w:rFonts w:ascii="Book Antiqua" w:eastAsia="MS PGothic" w:hAnsi="Book Antiqua" w:cs="MS PGothic"/>
                <w:kern w:val="0"/>
                <w:sz w:val="22"/>
              </w:rPr>
              <w:t>0</w:t>
            </w:r>
            <w:r>
              <w:rPr>
                <w:rFonts w:ascii="Book Antiqua" w:eastAsia="宋体" w:hAnsi="Book Antiqua" w:hint="eastAsia"/>
                <w:kern w:val="0"/>
                <w:sz w:val="22"/>
                <w:lang w:eastAsia="zh-CN"/>
              </w:rPr>
              <w:t xml:space="preserve"> </w:t>
            </w:r>
            <w:r w:rsidRPr="00166167">
              <w:rPr>
                <w:rFonts w:ascii="Book Antiqua" w:eastAsia="MS PGothic" w:hAnsi="Book Antiqua" w:cs="MS PGothic"/>
                <w:kern w:val="0"/>
                <w:sz w:val="22"/>
              </w:rPr>
              <w:t>(0)</w:t>
            </w:r>
          </w:p>
        </w:tc>
        <w:tc>
          <w:tcPr>
            <w:tcW w:w="1044" w:type="dxa"/>
            <w:tcBorders>
              <w:top w:val="nil"/>
              <w:left w:val="nil"/>
              <w:bottom w:val="single" w:sz="4" w:space="0" w:color="auto"/>
              <w:right w:val="nil"/>
            </w:tcBorders>
            <w:shd w:val="clear" w:color="auto" w:fill="auto"/>
            <w:noWrap/>
            <w:vAlign w:val="center"/>
            <w:hideMark/>
          </w:tcPr>
          <w:p w14:paraId="1DA879D0" w14:textId="015B6B97" w:rsidR="00166167" w:rsidRPr="00166167" w:rsidRDefault="00166167" w:rsidP="0006068D">
            <w:pPr>
              <w:widowControl/>
              <w:spacing w:line="360" w:lineRule="auto"/>
              <w:rPr>
                <w:rFonts w:ascii="Book Antiqua" w:hAnsi="Book Antiqua"/>
                <w:kern w:val="0"/>
                <w:sz w:val="22"/>
              </w:rPr>
            </w:pPr>
            <w:r w:rsidRPr="00166167">
              <w:rPr>
                <w:rFonts w:ascii="Book Antiqua" w:eastAsia="MS PGothic" w:hAnsi="Book Antiqua" w:cs="MS PGothic"/>
                <w:kern w:val="0"/>
                <w:sz w:val="22"/>
              </w:rPr>
              <w:t>―</w:t>
            </w:r>
          </w:p>
        </w:tc>
      </w:tr>
    </w:tbl>
    <w:p w14:paraId="4198ED70" w14:textId="53B171C9" w:rsidR="004101E5" w:rsidRPr="00166167" w:rsidRDefault="00BA29E7" w:rsidP="0006068D">
      <w:pPr>
        <w:spacing w:line="360" w:lineRule="auto"/>
        <w:rPr>
          <w:rFonts w:ascii="Book Antiqua" w:eastAsia="宋体" w:hAnsi="Book Antiqua"/>
          <w:sz w:val="24"/>
          <w:lang w:eastAsia="zh-CN"/>
        </w:rPr>
      </w:pPr>
      <w:r w:rsidRPr="0006068D">
        <w:rPr>
          <w:rFonts w:ascii="Book Antiqua" w:hAnsi="Book Antiqua"/>
          <w:sz w:val="24"/>
        </w:rPr>
        <w:t xml:space="preserve">CSM-PLT: </w:t>
      </w:r>
      <w:r w:rsidR="00166167" w:rsidRPr="0006068D">
        <w:rPr>
          <w:rFonts w:ascii="Book Antiqua" w:hAnsi="Book Antiqua"/>
          <w:sz w:val="24"/>
        </w:rPr>
        <w:t>Clip-</w:t>
      </w:r>
      <w:r w:rsidRPr="0006068D">
        <w:rPr>
          <w:rFonts w:ascii="Book Antiqua" w:hAnsi="Book Antiqua"/>
          <w:sz w:val="24"/>
        </w:rPr>
        <w:t>and-snare method using pre-looping technique</w:t>
      </w:r>
      <w:r w:rsidR="00166167">
        <w:rPr>
          <w:rFonts w:ascii="Book Antiqua" w:eastAsia="宋体" w:hAnsi="Book Antiqua" w:hint="eastAsia"/>
          <w:sz w:val="24"/>
          <w:lang w:eastAsia="zh-CN"/>
        </w:rPr>
        <w:t xml:space="preserve">; </w:t>
      </w:r>
      <w:r w:rsidR="004101E5" w:rsidRPr="0006068D">
        <w:rPr>
          <w:rFonts w:ascii="Book Antiqua" w:hAnsi="Book Antiqua"/>
          <w:sz w:val="24"/>
        </w:rPr>
        <w:t xml:space="preserve">ESD: </w:t>
      </w:r>
      <w:r w:rsidR="00166167" w:rsidRPr="0006068D">
        <w:rPr>
          <w:rFonts w:ascii="Book Antiqua" w:hAnsi="Book Antiqua"/>
          <w:sz w:val="24"/>
        </w:rPr>
        <w:t xml:space="preserve">Endoscopic </w:t>
      </w:r>
      <w:r w:rsidR="004101E5" w:rsidRPr="0006068D">
        <w:rPr>
          <w:rFonts w:ascii="Book Antiqua" w:hAnsi="Book Antiqua"/>
          <w:sz w:val="24"/>
        </w:rPr>
        <w:t>submucosal dissection</w:t>
      </w:r>
      <w:r w:rsidR="00166167">
        <w:rPr>
          <w:rFonts w:ascii="Book Antiqua" w:eastAsia="宋体" w:hAnsi="Book Antiqua" w:hint="eastAsia"/>
          <w:sz w:val="24"/>
          <w:lang w:eastAsia="zh-CN"/>
        </w:rPr>
        <w:t>.</w:t>
      </w:r>
    </w:p>
    <w:p w14:paraId="5B05B782" w14:textId="48BC29A9" w:rsidR="003D0248" w:rsidRPr="0006068D" w:rsidRDefault="005E3D7A" w:rsidP="0006068D">
      <w:pPr>
        <w:spacing w:line="360" w:lineRule="auto"/>
        <w:rPr>
          <w:rFonts w:ascii="Book Antiqua" w:hAnsi="Book Antiqua"/>
          <w:sz w:val="24"/>
        </w:rPr>
      </w:pPr>
      <w:r w:rsidRPr="0006068D">
        <w:rPr>
          <w:rFonts w:ascii="Book Antiqua" w:hAnsi="Book Antiqua"/>
          <w:sz w:val="24"/>
        </w:rPr>
        <w:fldChar w:fldCharType="begin"/>
      </w:r>
      <w:r w:rsidRPr="0006068D">
        <w:rPr>
          <w:rFonts w:ascii="Book Antiqua" w:hAnsi="Book Antiqua"/>
          <w:sz w:val="24"/>
        </w:rPr>
        <w:instrText xml:space="preserve"> LINK </w:instrText>
      </w:r>
      <w:r w:rsidR="003D0248" w:rsidRPr="0006068D">
        <w:rPr>
          <w:rFonts w:ascii="Book Antiqua" w:hAnsi="Book Antiqua"/>
          <w:sz w:val="24"/>
        </w:rPr>
        <w:instrText>Excel.Sheet.12 "C:\\Users\\00217user\\Dropbox\\</w:instrText>
      </w:r>
      <w:r w:rsidR="003D0248" w:rsidRPr="0006068D">
        <w:rPr>
          <w:rFonts w:ascii="Book Antiqua" w:hAnsi="Book Antiqua"/>
          <w:sz w:val="24"/>
        </w:rPr>
        <w:instrText>作業中（</w:instrText>
      </w:r>
      <w:r w:rsidR="003D0248" w:rsidRPr="0006068D">
        <w:rPr>
          <w:rFonts w:ascii="Book Antiqua" w:hAnsi="Book Antiqua"/>
          <w:sz w:val="24"/>
        </w:rPr>
        <w:instrText>drop box)\\CSL</w:instrText>
      </w:r>
      <w:r w:rsidR="003D0248" w:rsidRPr="0006068D">
        <w:rPr>
          <w:rFonts w:ascii="Book Antiqua" w:hAnsi="Book Antiqua"/>
          <w:sz w:val="24"/>
        </w:rPr>
        <w:instrText>法</w:instrText>
      </w:r>
      <w:r w:rsidR="003D0248" w:rsidRPr="0006068D">
        <w:rPr>
          <w:rFonts w:ascii="Book Antiqua" w:hAnsi="Book Antiqua"/>
          <w:sz w:val="24"/>
        </w:rPr>
        <w:instrText>\\</w:instrText>
      </w:r>
      <w:r w:rsidR="003D0248" w:rsidRPr="0006068D">
        <w:rPr>
          <w:rFonts w:ascii="Book Antiqua" w:hAnsi="Book Antiqua"/>
          <w:sz w:val="24"/>
        </w:rPr>
        <w:instrText>論文用</w:instrText>
      </w:r>
      <w:r w:rsidR="003D0248" w:rsidRPr="0006068D">
        <w:rPr>
          <w:rFonts w:ascii="Book Antiqua" w:hAnsi="Book Antiqua"/>
          <w:sz w:val="24"/>
        </w:rPr>
        <w:instrText>\\</w:instrText>
      </w:r>
      <w:r w:rsidR="003D0248" w:rsidRPr="0006068D">
        <w:rPr>
          <w:rFonts w:ascii="Book Antiqua" w:hAnsi="Book Antiqua"/>
          <w:sz w:val="24"/>
        </w:rPr>
        <w:instrText>論文</w:instrText>
      </w:r>
      <w:r w:rsidR="003D0248" w:rsidRPr="0006068D">
        <w:rPr>
          <w:rFonts w:ascii="Book Antiqua" w:hAnsi="Book Antiqua"/>
          <w:sz w:val="24"/>
        </w:rPr>
        <w:instrText xml:space="preserve">Table.xlsx" Sheet1!R3C1:R11C6 </w:instrText>
      </w:r>
      <w:r w:rsidRPr="0006068D">
        <w:rPr>
          <w:rFonts w:ascii="Book Antiqua" w:hAnsi="Book Antiqua"/>
          <w:sz w:val="24"/>
        </w:rPr>
        <w:instrText xml:space="preserve">\a \f 4 \h </w:instrText>
      </w:r>
      <w:r w:rsidR="00F76967" w:rsidRPr="0006068D">
        <w:rPr>
          <w:rFonts w:ascii="Book Antiqua" w:hAnsi="Book Antiqua"/>
          <w:sz w:val="24"/>
        </w:rPr>
        <w:instrText xml:space="preserve"> \* MERGEFORMAT </w:instrText>
      </w:r>
      <w:r w:rsidRPr="0006068D">
        <w:rPr>
          <w:rFonts w:ascii="Book Antiqua" w:hAnsi="Book Antiqua"/>
          <w:sz w:val="24"/>
        </w:rPr>
        <w:fldChar w:fldCharType="separate"/>
      </w:r>
    </w:p>
    <w:p w14:paraId="68D5FC1C" w14:textId="77777777" w:rsidR="005E3D7A" w:rsidRPr="0006068D" w:rsidRDefault="005E3D7A" w:rsidP="0006068D">
      <w:pPr>
        <w:spacing w:line="360" w:lineRule="auto"/>
        <w:rPr>
          <w:rFonts w:ascii="Book Antiqua" w:hAnsi="Book Antiqua"/>
          <w:sz w:val="24"/>
        </w:rPr>
      </w:pPr>
      <w:r w:rsidRPr="0006068D">
        <w:rPr>
          <w:rFonts w:ascii="Book Antiqua" w:hAnsi="Book Antiqua"/>
          <w:sz w:val="24"/>
        </w:rPr>
        <w:fldChar w:fldCharType="end"/>
      </w:r>
    </w:p>
    <w:sectPr w:rsidR="005E3D7A" w:rsidRPr="0006068D">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7B6C8" w14:textId="77777777" w:rsidR="000A4FEF" w:rsidRDefault="000A4FEF" w:rsidP="00E05669">
      <w:r>
        <w:separator/>
      </w:r>
    </w:p>
  </w:endnote>
  <w:endnote w:type="continuationSeparator" w:id="0">
    <w:p w14:paraId="0C117EE4" w14:textId="77777777" w:rsidR="000A4FEF" w:rsidRDefault="000A4FEF" w:rsidP="00E05669">
      <w:r>
        <w:continuationSeparator/>
      </w:r>
    </w:p>
  </w:endnote>
  <w:endnote w:type="continuationNotice" w:id="1">
    <w:p w14:paraId="58B21507" w14:textId="77777777" w:rsidR="000A4FEF" w:rsidRDefault="000A4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宋体">
    <w:altName w:val="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89209"/>
      <w:docPartObj>
        <w:docPartGallery w:val="Page Numbers (Bottom of Page)"/>
        <w:docPartUnique/>
      </w:docPartObj>
    </w:sdtPr>
    <w:sdtEndPr/>
    <w:sdtContent>
      <w:p w14:paraId="5CA2EA2B" w14:textId="77777777" w:rsidR="00704393" w:rsidRDefault="00704393">
        <w:pPr>
          <w:pStyle w:val="Footer"/>
          <w:jc w:val="right"/>
        </w:pPr>
        <w:r>
          <w:fldChar w:fldCharType="begin"/>
        </w:r>
        <w:r>
          <w:instrText>PAGE   \* MERGEFORMAT</w:instrText>
        </w:r>
        <w:r>
          <w:fldChar w:fldCharType="separate"/>
        </w:r>
        <w:r w:rsidR="00BD07C2" w:rsidRPr="00BD07C2">
          <w:rPr>
            <w:noProof/>
            <w:lang w:val="ja-JP"/>
          </w:rPr>
          <w:t>27</w:t>
        </w:r>
        <w:r>
          <w:fldChar w:fldCharType="end"/>
        </w:r>
      </w:p>
    </w:sdtContent>
  </w:sdt>
  <w:p w14:paraId="70FE4836" w14:textId="77777777" w:rsidR="00704393" w:rsidRDefault="007043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2CEC1" w14:textId="77777777" w:rsidR="000A4FEF" w:rsidRDefault="000A4FEF" w:rsidP="00E05669">
      <w:r>
        <w:separator/>
      </w:r>
    </w:p>
  </w:footnote>
  <w:footnote w:type="continuationSeparator" w:id="0">
    <w:p w14:paraId="1E2FB583" w14:textId="77777777" w:rsidR="000A4FEF" w:rsidRDefault="000A4FEF" w:rsidP="00E05669">
      <w:r>
        <w:continuationSeparator/>
      </w:r>
    </w:p>
  </w:footnote>
  <w:footnote w:type="continuationNotice" w:id="1">
    <w:p w14:paraId="38E442F6" w14:textId="77777777" w:rsidR="000A4FEF" w:rsidRDefault="000A4FE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F3B21"/>
    <w:multiLevelType w:val="hybridMultilevel"/>
    <w:tmpl w:val="58E856FC"/>
    <w:lvl w:ilvl="0" w:tplc="2C6A65CC">
      <w:start w:val="1"/>
      <w:numFmt w:val="bullet"/>
      <w:lvlText w:val=""/>
      <w:lvlJc w:val="left"/>
      <w:pPr>
        <w:tabs>
          <w:tab w:val="num" w:pos="720"/>
        </w:tabs>
        <w:ind w:left="720" w:hanging="360"/>
      </w:pPr>
      <w:rPr>
        <w:rFonts w:ascii="Wingdings" w:hAnsi="Wingdings" w:hint="default"/>
        <w:color w:val="000000"/>
      </w:rPr>
    </w:lvl>
    <w:lvl w:ilvl="1" w:tplc="2C6A65CC">
      <w:start w:val="1"/>
      <w:numFmt w:val="bullet"/>
      <w:lvlText w:val=""/>
      <w:lvlJc w:val="left"/>
      <w:pPr>
        <w:tabs>
          <w:tab w:val="num" w:pos="1440"/>
        </w:tabs>
        <w:ind w:left="1440" w:hanging="360"/>
      </w:pPr>
      <w:rPr>
        <w:rFonts w:ascii="Wingdings" w:hAnsi="Wingdings" w:hint="default"/>
        <w:color w:val="00000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6E5"/>
    <w:rsid w:val="0000120D"/>
    <w:rsid w:val="0000150A"/>
    <w:rsid w:val="00005BEE"/>
    <w:rsid w:val="0001362D"/>
    <w:rsid w:val="00016006"/>
    <w:rsid w:val="0001688C"/>
    <w:rsid w:val="00037F50"/>
    <w:rsid w:val="000407FF"/>
    <w:rsid w:val="00042EB0"/>
    <w:rsid w:val="00045673"/>
    <w:rsid w:val="00052D6C"/>
    <w:rsid w:val="000602DA"/>
    <w:rsid w:val="0006068D"/>
    <w:rsid w:val="000631E0"/>
    <w:rsid w:val="000702C0"/>
    <w:rsid w:val="00076EAD"/>
    <w:rsid w:val="00085462"/>
    <w:rsid w:val="00087C3D"/>
    <w:rsid w:val="000906A4"/>
    <w:rsid w:val="000922EA"/>
    <w:rsid w:val="0009378D"/>
    <w:rsid w:val="000A4FEF"/>
    <w:rsid w:val="000B1EEC"/>
    <w:rsid w:val="000B2573"/>
    <w:rsid w:val="000C3D8A"/>
    <w:rsid w:val="000C47CF"/>
    <w:rsid w:val="000C772F"/>
    <w:rsid w:val="000E417A"/>
    <w:rsid w:val="000E468B"/>
    <w:rsid w:val="000E48C9"/>
    <w:rsid w:val="000E6215"/>
    <w:rsid w:val="000F1F41"/>
    <w:rsid w:val="000F34D4"/>
    <w:rsid w:val="000F6168"/>
    <w:rsid w:val="000F690A"/>
    <w:rsid w:val="001013D2"/>
    <w:rsid w:val="001048E8"/>
    <w:rsid w:val="00107553"/>
    <w:rsid w:val="00111D85"/>
    <w:rsid w:val="00123CDB"/>
    <w:rsid w:val="00124875"/>
    <w:rsid w:val="00124CCA"/>
    <w:rsid w:val="00145C2B"/>
    <w:rsid w:val="00150C82"/>
    <w:rsid w:val="00160D4A"/>
    <w:rsid w:val="00160DEC"/>
    <w:rsid w:val="001636E5"/>
    <w:rsid w:val="00166167"/>
    <w:rsid w:val="00177F45"/>
    <w:rsid w:val="00180DED"/>
    <w:rsid w:val="00182A4E"/>
    <w:rsid w:val="00182B1B"/>
    <w:rsid w:val="0019034A"/>
    <w:rsid w:val="00197BBD"/>
    <w:rsid w:val="001A11D2"/>
    <w:rsid w:val="001B2581"/>
    <w:rsid w:val="001B5FD2"/>
    <w:rsid w:val="001C0461"/>
    <w:rsid w:val="001C2CA6"/>
    <w:rsid w:val="001C7EC9"/>
    <w:rsid w:val="001D0EF7"/>
    <w:rsid w:val="001D3736"/>
    <w:rsid w:val="001F6FEC"/>
    <w:rsid w:val="00200712"/>
    <w:rsid w:val="0020098F"/>
    <w:rsid w:val="002025EF"/>
    <w:rsid w:val="00214387"/>
    <w:rsid w:val="00223863"/>
    <w:rsid w:val="002245D3"/>
    <w:rsid w:val="00224CDA"/>
    <w:rsid w:val="002331F0"/>
    <w:rsid w:val="00235A2B"/>
    <w:rsid w:val="002377D9"/>
    <w:rsid w:val="00246167"/>
    <w:rsid w:val="00247AD2"/>
    <w:rsid w:val="002514E9"/>
    <w:rsid w:val="00255808"/>
    <w:rsid w:val="00255EA5"/>
    <w:rsid w:val="00255FB1"/>
    <w:rsid w:val="0026029A"/>
    <w:rsid w:val="002714F3"/>
    <w:rsid w:val="0027324B"/>
    <w:rsid w:val="0027354B"/>
    <w:rsid w:val="00286DC9"/>
    <w:rsid w:val="00290079"/>
    <w:rsid w:val="00290152"/>
    <w:rsid w:val="0029060E"/>
    <w:rsid w:val="002A26AB"/>
    <w:rsid w:val="002A610D"/>
    <w:rsid w:val="002B26B9"/>
    <w:rsid w:val="002C5EBB"/>
    <w:rsid w:val="002C64DF"/>
    <w:rsid w:val="002D0C6E"/>
    <w:rsid w:val="002D0CEC"/>
    <w:rsid w:val="002D452B"/>
    <w:rsid w:val="002E0A49"/>
    <w:rsid w:val="002E47CD"/>
    <w:rsid w:val="002F2EBE"/>
    <w:rsid w:val="002F7A67"/>
    <w:rsid w:val="00300E05"/>
    <w:rsid w:val="00305192"/>
    <w:rsid w:val="00306E45"/>
    <w:rsid w:val="00311A43"/>
    <w:rsid w:val="003129F9"/>
    <w:rsid w:val="00312C1E"/>
    <w:rsid w:val="00313ED7"/>
    <w:rsid w:val="00315D50"/>
    <w:rsid w:val="00321AF3"/>
    <w:rsid w:val="003243C5"/>
    <w:rsid w:val="003310B3"/>
    <w:rsid w:val="00350AA5"/>
    <w:rsid w:val="0035300D"/>
    <w:rsid w:val="003657D0"/>
    <w:rsid w:val="003710DC"/>
    <w:rsid w:val="00375B49"/>
    <w:rsid w:val="00377A71"/>
    <w:rsid w:val="00377ED4"/>
    <w:rsid w:val="0038039B"/>
    <w:rsid w:val="003A268B"/>
    <w:rsid w:val="003A2EEF"/>
    <w:rsid w:val="003A4309"/>
    <w:rsid w:val="003B46E9"/>
    <w:rsid w:val="003C2C5E"/>
    <w:rsid w:val="003D0248"/>
    <w:rsid w:val="003D6CA4"/>
    <w:rsid w:val="003F655F"/>
    <w:rsid w:val="00402090"/>
    <w:rsid w:val="00402D00"/>
    <w:rsid w:val="004101E5"/>
    <w:rsid w:val="00412128"/>
    <w:rsid w:val="0041430E"/>
    <w:rsid w:val="00424C99"/>
    <w:rsid w:val="00426903"/>
    <w:rsid w:val="0043369E"/>
    <w:rsid w:val="00442973"/>
    <w:rsid w:val="00443D40"/>
    <w:rsid w:val="00446627"/>
    <w:rsid w:val="004504FF"/>
    <w:rsid w:val="00450843"/>
    <w:rsid w:val="004541BF"/>
    <w:rsid w:val="00462C5B"/>
    <w:rsid w:val="00465551"/>
    <w:rsid w:val="00466014"/>
    <w:rsid w:val="00466CF9"/>
    <w:rsid w:val="00470EEA"/>
    <w:rsid w:val="00482E9C"/>
    <w:rsid w:val="004831A6"/>
    <w:rsid w:val="0048396F"/>
    <w:rsid w:val="00487845"/>
    <w:rsid w:val="0049299C"/>
    <w:rsid w:val="004A0CD2"/>
    <w:rsid w:val="004B0A9E"/>
    <w:rsid w:val="004B32F4"/>
    <w:rsid w:val="004C0A2E"/>
    <w:rsid w:val="004C1474"/>
    <w:rsid w:val="004C190F"/>
    <w:rsid w:val="004C37A6"/>
    <w:rsid w:val="004C5EE8"/>
    <w:rsid w:val="004D2126"/>
    <w:rsid w:val="004F5008"/>
    <w:rsid w:val="004F6B4B"/>
    <w:rsid w:val="00502EE1"/>
    <w:rsid w:val="0050640F"/>
    <w:rsid w:val="00506532"/>
    <w:rsid w:val="00507BEA"/>
    <w:rsid w:val="00512F2C"/>
    <w:rsid w:val="005171EE"/>
    <w:rsid w:val="005267AD"/>
    <w:rsid w:val="00545140"/>
    <w:rsid w:val="005757D8"/>
    <w:rsid w:val="00576649"/>
    <w:rsid w:val="005807EA"/>
    <w:rsid w:val="005A3647"/>
    <w:rsid w:val="005A5C79"/>
    <w:rsid w:val="005B0F98"/>
    <w:rsid w:val="005B0FFD"/>
    <w:rsid w:val="005C4EB9"/>
    <w:rsid w:val="005C695A"/>
    <w:rsid w:val="005D0CD8"/>
    <w:rsid w:val="005D0DA9"/>
    <w:rsid w:val="005E3D7A"/>
    <w:rsid w:val="005E4E27"/>
    <w:rsid w:val="005E5136"/>
    <w:rsid w:val="005E65C3"/>
    <w:rsid w:val="005F1B1E"/>
    <w:rsid w:val="00602C97"/>
    <w:rsid w:val="00603AAA"/>
    <w:rsid w:val="00603FFE"/>
    <w:rsid w:val="0061381C"/>
    <w:rsid w:val="00613C7A"/>
    <w:rsid w:val="006150D0"/>
    <w:rsid w:val="006155F1"/>
    <w:rsid w:val="0061671D"/>
    <w:rsid w:val="00620A41"/>
    <w:rsid w:val="006221BD"/>
    <w:rsid w:val="00631AAF"/>
    <w:rsid w:val="0063326A"/>
    <w:rsid w:val="006404DC"/>
    <w:rsid w:val="006529C8"/>
    <w:rsid w:val="00663A9A"/>
    <w:rsid w:val="00666A12"/>
    <w:rsid w:val="00681CD2"/>
    <w:rsid w:val="00682060"/>
    <w:rsid w:val="00696D0B"/>
    <w:rsid w:val="006A1DF3"/>
    <w:rsid w:val="006A66D8"/>
    <w:rsid w:val="006A74EF"/>
    <w:rsid w:val="006B13CE"/>
    <w:rsid w:val="006B2760"/>
    <w:rsid w:val="006B2A40"/>
    <w:rsid w:val="006B42E1"/>
    <w:rsid w:val="006C21BA"/>
    <w:rsid w:val="006C7340"/>
    <w:rsid w:val="006C76F1"/>
    <w:rsid w:val="006D078A"/>
    <w:rsid w:val="006D11BE"/>
    <w:rsid w:val="006F126E"/>
    <w:rsid w:val="00704393"/>
    <w:rsid w:val="00707ED4"/>
    <w:rsid w:val="00707F33"/>
    <w:rsid w:val="00707F9C"/>
    <w:rsid w:val="0071166A"/>
    <w:rsid w:val="007202A9"/>
    <w:rsid w:val="00720AF1"/>
    <w:rsid w:val="00721AE4"/>
    <w:rsid w:val="007300D9"/>
    <w:rsid w:val="00740C88"/>
    <w:rsid w:val="007454BA"/>
    <w:rsid w:val="00745657"/>
    <w:rsid w:val="00746B01"/>
    <w:rsid w:val="00752C7D"/>
    <w:rsid w:val="00753596"/>
    <w:rsid w:val="00760071"/>
    <w:rsid w:val="00764A6C"/>
    <w:rsid w:val="0077696D"/>
    <w:rsid w:val="007849F3"/>
    <w:rsid w:val="0078747B"/>
    <w:rsid w:val="00791E6A"/>
    <w:rsid w:val="00794B81"/>
    <w:rsid w:val="007A08A8"/>
    <w:rsid w:val="007B71AE"/>
    <w:rsid w:val="007C0C01"/>
    <w:rsid w:val="007C37A8"/>
    <w:rsid w:val="007D02F0"/>
    <w:rsid w:val="007D3EFC"/>
    <w:rsid w:val="007D5670"/>
    <w:rsid w:val="007E1EAA"/>
    <w:rsid w:val="007E73CF"/>
    <w:rsid w:val="007E7E3F"/>
    <w:rsid w:val="007F3086"/>
    <w:rsid w:val="007F58CA"/>
    <w:rsid w:val="007F6155"/>
    <w:rsid w:val="008021DB"/>
    <w:rsid w:val="0080337A"/>
    <w:rsid w:val="008052BA"/>
    <w:rsid w:val="00811D62"/>
    <w:rsid w:val="00820D4B"/>
    <w:rsid w:val="0082134D"/>
    <w:rsid w:val="00824EFA"/>
    <w:rsid w:val="0083039F"/>
    <w:rsid w:val="00841ACC"/>
    <w:rsid w:val="00843BAB"/>
    <w:rsid w:val="00844D34"/>
    <w:rsid w:val="00845738"/>
    <w:rsid w:val="008510FA"/>
    <w:rsid w:val="008561CA"/>
    <w:rsid w:val="00864729"/>
    <w:rsid w:val="00867D29"/>
    <w:rsid w:val="008710EB"/>
    <w:rsid w:val="0087694B"/>
    <w:rsid w:val="008834C6"/>
    <w:rsid w:val="00883977"/>
    <w:rsid w:val="00885B4E"/>
    <w:rsid w:val="00887072"/>
    <w:rsid w:val="00895D99"/>
    <w:rsid w:val="008C31D6"/>
    <w:rsid w:val="008D1771"/>
    <w:rsid w:val="008F3705"/>
    <w:rsid w:val="008F784E"/>
    <w:rsid w:val="00910C7B"/>
    <w:rsid w:val="009159FD"/>
    <w:rsid w:val="009255A2"/>
    <w:rsid w:val="009272A5"/>
    <w:rsid w:val="00934839"/>
    <w:rsid w:val="009371B4"/>
    <w:rsid w:val="00954FF1"/>
    <w:rsid w:val="00960A6C"/>
    <w:rsid w:val="0097604D"/>
    <w:rsid w:val="0097634A"/>
    <w:rsid w:val="00985632"/>
    <w:rsid w:val="00990FBD"/>
    <w:rsid w:val="00996474"/>
    <w:rsid w:val="009A1A1B"/>
    <w:rsid w:val="009A1CB6"/>
    <w:rsid w:val="009B037E"/>
    <w:rsid w:val="009B0BC4"/>
    <w:rsid w:val="009C16A0"/>
    <w:rsid w:val="009C38D8"/>
    <w:rsid w:val="009C58A6"/>
    <w:rsid w:val="009C743B"/>
    <w:rsid w:val="009D3C87"/>
    <w:rsid w:val="009F113E"/>
    <w:rsid w:val="009F2386"/>
    <w:rsid w:val="009F6BD3"/>
    <w:rsid w:val="00A02E59"/>
    <w:rsid w:val="00A13C20"/>
    <w:rsid w:val="00A22950"/>
    <w:rsid w:val="00A43347"/>
    <w:rsid w:val="00A43D1A"/>
    <w:rsid w:val="00A456C7"/>
    <w:rsid w:val="00A46CC6"/>
    <w:rsid w:val="00A470FD"/>
    <w:rsid w:val="00A64287"/>
    <w:rsid w:val="00A824A3"/>
    <w:rsid w:val="00A84F13"/>
    <w:rsid w:val="00A91062"/>
    <w:rsid w:val="00A96589"/>
    <w:rsid w:val="00AA5F09"/>
    <w:rsid w:val="00AB1E12"/>
    <w:rsid w:val="00AB500A"/>
    <w:rsid w:val="00AD28B5"/>
    <w:rsid w:val="00AD5F27"/>
    <w:rsid w:val="00AD737E"/>
    <w:rsid w:val="00AE5188"/>
    <w:rsid w:val="00AE61D6"/>
    <w:rsid w:val="00AF2F32"/>
    <w:rsid w:val="00AF37EA"/>
    <w:rsid w:val="00AF7375"/>
    <w:rsid w:val="00B002A9"/>
    <w:rsid w:val="00B007A9"/>
    <w:rsid w:val="00B259A0"/>
    <w:rsid w:val="00B267F1"/>
    <w:rsid w:val="00B32ED9"/>
    <w:rsid w:val="00B340AE"/>
    <w:rsid w:val="00B4210D"/>
    <w:rsid w:val="00B42BAC"/>
    <w:rsid w:val="00B51E4F"/>
    <w:rsid w:val="00B534D6"/>
    <w:rsid w:val="00B560D1"/>
    <w:rsid w:val="00B63715"/>
    <w:rsid w:val="00B662A7"/>
    <w:rsid w:val="00B7025E"/>
    <w:rsid w:val="00B762C8"/>
    <w:rsid w:val="00B771BE"/>
    <w:rsid w:val="00B82417"/>
    <w:rsid w:val="00B97812"/>
    <w:rsid w:val="00BA29E7"/>
    <w:rsid w:val="00BB6A05"/>
    <w:rsid w:val="00BD07C2"/>
    <w:rsid w:val="00BD6872"/>
    <w:rsid w:val="00BF13D3"/>
    <w:rsid w:val="00BF38E9"/>
    <w:rsid w:val="00BF4357"/>
    <w:rsid w:val="00BF5138"/>
    <w:rsid w:val="00C046F3"/>
    <w:rsid w:val="00C06A98"/>
    <w:rsid w:val="00C2547A"/>
    <w:rsid w:val="00C30489"/>
    <w:rsid w:val="00C3426B"/>
    <w:rsid w:val="00C350E7"/>
    <w:rsid w:val="00C44BCE"/>
    <w:rsid w:val="00C44E08"/>
    <w:rsid w:val="00C6021E"/>
    <w:rsid w:val="00C60F66"/>
    <w:rsid w:val="00C7065B"/>
    <w:rsid w:val="00C74469"/>
    <w:rsid w:val="00C77821"/>
    <w:rsid w:val="00C77FE4"/>
    <w:rsid w:val="00C92DA2"/>
    <w:rsid w:val="00C944E1"/>
    <w:rsid w:val="00C94687"/>
    <w:rsid w:val="00CA5546"/>
    <w:rsid w:val="00CA5B19"/>
    <w:rsid w:val="00CB3396"/>
    <w:rsid w:val="00CB3C36"/>
    <w:rsid w:val="00CC2E5A"/>
    <w:rsid w:val="00CD1F46"/>
    <w:rsid w:val="00CE16EB"/>
    <w:rsid w:val="00CE52FE"/>
    <w:rsid w:val="00CF1AD1"/>
    <w:rsid w:val="00CF27B4"/>
    <w:rsid w:val="00CF40A4"/>
    <w:rsid w:val="00CF4664"/>
    <w:rsid w:val="00CF5C50"/>
    <w:rsid w:val="00CF5F46"/>
    <w:rsid w:val="00CF63E7"/>
    <w:rsid w:val="00D018F9"/>
    <w:rsid w:val="00D05692"/>
    <w:rsid w:val="00D15B14"/>
    <w:rsid w:val="00D17799"/>
    <w:rsid w:val="00D3257C"/>
    <w:rsid w:val="00D32FDD"/>
    <w:rsid w:val="00D3590F"/>
    <w:rsid w:val="00D44898"/>
    <w:rsid w:val="00D55136"/>
    <w:rsid w:val="00D559E5"/>
    <w:rsid w:val="00D61672"/>
    <w:rsid w:val="00D61C72"/>
    <w:rsid w:val="00D638C7"/>
    <w:rsid w:val="00D64097"/>
    <w:rsid w:val="00D8600C"/>
    <w:rsid w:val="00D87A62"/>
    <w:rsid w:val="00D9638A"/>
    <w:rsid w:val="00DA5AB0"/>
    <w:rsid w:val="00DA6E13"/>
    <w:rsid w:val="00DB50F7"/>
    <w:rsid w:val="00DC4509"/>
    <w:rsid w:val="00DC493C"/>
    <w:rsid w:val="00DC671D"/>
    <w:rsid w:val="00DD1043"/>
    <w:rsid w:val="00DD402F"/>
    <w:rsid w:val="00DD52B3"/>
    <w:rsid w:val="00DE0C20"/>
    <w:rsid w:val="00DE504B"/>
    <w:rsid w:val="00DF167E"/>
    <w:rsid w:val="00DF19DA"/>
    <w:rsid w:val="00DF2681"/>
    <w:rsid w:val="00E04763"/>
    <w:rsid w:val="00E05669"/>
    <w:rsid w:val="00E077C5"/>
    <w:rsid w:val="00E11E5B"/>
    <w:rsid w:val="00E128B8"/>
    <w:rsid w:val="00E1334D"/>
    <w:rsid w:val="00E1426B"/>
    <w:rsid w:val="00E161D0"/>
    <w:rsid w:val="00E17679"/>
    <w:rsid w:val="00E469E4"/>
    <w:rsid w:val="00E4720F"/>
    <w:rsid w:val="00E5039A"/>
    <w:rsid w:val="00E5441A"/>
    <w:rsid w:val="00E55CBE"/>
    <w:rsid w:val="00E56484"/>
    <w:rsid w:val="00E63D9F"/>
    <w:rsid w:val="00E72B0A"/>
    <w:rsid w:val="00E847D8"/>
    <w:rsid w:val="00EA1624"/>
    <w:rsid w:val="00EA6D2E"/>
    <w:rsid w:val="00EB3D32"/>
    <w:rsid w:val="00EC3412"/>
    <w:rsid w:val="00EC721A"/>
    <w:rsid w:val="00ED2EFF"/>
    <w:rsid w:val="00ED60D4"/>
    <w:rsid w:val="00ED7E5C"/>
    <w:rsid w:val="00EE144A"/>
    <w:rsid w:val="00EF12BF"/>
    <w:rsid w:val="00EF52EE"/>
    <w:rsid w:val="00F026A1"/>
    <w:rsid w:val="00F0284F"/>
    <w:rsid w:val="00F053D3"/>
    <w:rsid w:val="00F1462B"/>
    <w:rsid w:val="00F25989"/>
    <w:rsid w:val="00F35196"/>
    <w:rsid w:val="00F502EA"/>
    <w:rsid w:val="00F5030C"/>
    <w:rsid w:val="00F526B5"/>
    <w:rsid w:val="00F55539"/>
    <w:rsid w:val="00F57A14"/>
    <w:rsid w:val="00F600CC"/>
    <w:rsid w:val="00F61BA4"/>
    <w:rsid w:val="00F647F0"/>
    <w:rsid w:val="00F659AD"/>
    <w:rsid w:val="00F70AC7"/>
    <w:rsid w:val="00F74A68"/>
    <w:rsid w:val="00F76967"/>
    <w:rsid w:val="00F835EA"/>
    <w:rsid w:val="00F96A61"/>
    <w:rsid w:val="00F977A9"/>
    <w:rsid w:val="00FA28BF"/>
    <w:rsid w:val="00FA2D44"/>
    <w:rsid w:val="00FA5865"/>
    <w:rsid w:val="00FB2D2D"/>
    <w:rsid w:val="00FC0458"/>
    <w:rsid w:val="00FC1DCA"/>
    <w:rsid w:val="00FC28DC"/>
    <w:rsid w:val="00FC4B33"/>
    <w:rsid w:val="00FD357E"/>
    <w:rsid w:val="00FD70B6"/>
    <w:rsid w:val="00FF412E"/>
    <w:rsid w:val="00FF5E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5AE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36E5"/>
    <w:pPr>
      <w:widowControl/>
      <w:spacing w:before="100" w:beforeAutospacing="1" w:after="100" w:afterAutospacing="1"/>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E05669"/>
    <w:pPr>
      <w:tabs>
        <w:tab w:val="center" w:pos="4252"/>
        <w:tab w:val="right" w:pos="8504"/>
      </w:tabs>
      <w:snapToGrid w:val="0"/>
    </w:pPr>
  </w:style>
  <w:style w:type="character" w:customStyle="1" w:styleId="HeaderChar">
    <w:name w:val="Header Char"/>
    <w:basedOn w:val="DefaultParagraphFont"/>
    <w:link w:val="Header"/>
    <w:uiPriority w:val="99"/>
    <w:rsid w:val="00E05669"/>
  </w:style>
  <w:style w:type="paragraph" w:styleId="Footer">
    <w:name w:val="footer"/>
    <w:basedOn w:val="Normal"/>
    <w:link w:val="FooterChar"/>
    <w:uiPriority w:val="99"/>
    <w:unhideWhenUsed/>
    <w:rsid w:val="00E05669"/>
    <w:pPr>
      <w:tabs>
        <w:tab w:val="center" w:pos="4252"/>
        <w:tab w:val="right" w:pos="8504"/>
      </w:tabs>
      <w:snapToGrid w:val="0"/>
    </w:pPr>
  </w:style>
  <w:style w:type="character" w:customStyle="1" w:styleId="FooterChar">
    <w:name w:val="Footer Char"/>
    <w:basedOn w:val="DefaultParagraphFont"/>
    <w:link w:val="Footer"/>
    <w:uiPriority w:val="99"/>
    <w:rsid w:val="00E05669"/>
  </w:style>
  <w:style w:type="character" w:styleId="CommentReference">
    <w:name w:val="annotation reference"/>
    <w:basedOn w:val="DefaultParagraphFont"/>
    <w:uiPriority w:val="99"/>
    <w:semiHidden/>
    <w:unhideWhenUsed/>
    <w:rsid w:val="00160D4A"/>
    <w:rPr>
      <w:sz w:val="18"/>
      <w:szCs w:val="18"/>
    </w:rPr>
  </w:style>
  <w:style w:type="paragraph" w:styleId="CommentText">
    <w:name w:val="annotation text"/>
    <w:basedOn w:val="Normal"/>
    <w:link w:val="CommentTextChar"/>
    <w:uiPriority w:val="99"/>
    <w:semiHidden/>
    <w:unhideWhenUsed/>
    <w:rsid w:val="00160D4A"/>
    <w:pPr>
      <w:jc w:val="left"/>
    </w:pPr>
  </w:style>
  <w:style w:type="character" w:customStyle="1" w:styleId="CommentTextChar">
    <w:name w:val="Comment Text Char"/>
    <w:basedOn w:val="DefaultParagraphFont"/>
    <w:link w:val="CommentText"/>
    <w:uiPriority w:val="99"/>
    <w:semiHidden/>
    <w:rsid w:val="00160D4A"/>
  </w:style>
  <w:style w:type="paragraph" w:styleId="CommentSubject">
    <w:name w:val="annotation subject"/>
    <w:basedOn w:val="CommentText"/>
    <w:next w:val="CommentText"/>
    <w:link w:val="CommentSubjectChar"/>
    <w:uiPriority w:val="99"/>
    <w:semiHidden/>
    <w:unhideWhenUsed/>
    <w:rsid w:val="00160D4A"/>
    <w:rPr>
      <w:b/>
      <w:bCs/>
    </w:rPr>
  </w:style>
  <w:style w:type="character" w:customStyle="1" w:styleId="CommentSubjectChar">
    <w:name w:val="Comment Subject Char"/>
    <w:basedOn w:val="CommentTextChar"/>
    <w:link w:val="CommentSubject"/>
    <w:uiPriority w:val="99"/>
    <w:semiHidden/>
    <w:rsid w:val="00160D4A"/>
    <w:rPr>
      <w:b/>
      <w:bCs/>
    </w:rPr>
  </w:style>
  <w:style w:type="paragraph" w:styleId="BalloonText">
    <w:name w:val="Balloon Text"/>
    <w:basedOn w:val="Normal"/>
    <w:link w:val="BalloonTextChar"/>
    <w:uiPriority w:val="99"/>
    <w:semiHidden/>
    <w:unhideWhenUsed/>
    <w:rsid w:val="00160D4A"/>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60D4A"/>
    <w:rPr>
      <w:rFonts w:ascii="ヒラギノ角ゴ ProN W3" w:eastAsia="ヒラギノ角ゴ ProN W3"/>
      <w:sz w:val="18"/>
      <w:szCs w:val="18"/>
    </w:rPr>
  </w:style>
  <w:style w:type="paragraph" w:styleId="Revision">
    <w:name w:val="Revision"/>
    <w:hidden/>
    <w:uiPriority w:val="99"/>
    <w:semiHidden/>
    <w:rsid w:val="00FC1DCA"/>
  </w:style>
  <w:style w:type="character" w:customStyle="1" w:styleId="st">
    <w:name w:val="st"/>
    <w:basedOn w:val="DefaultParagraphFont"/>
    <w:rsid w:val="006F126E"/>
  </w:style>
  <w:style w:type="character" w:styleId="Emphasis">
    <w:name w:val="Emphasis"/>
    <w:basedOn w:val="DefaultParagraphFont"/>
    <w:uiPriority w:val="20"/>
    <w:qFormat/>
    <w:rsid w:val="006F126E"/>
    <w:rPr>
      <w:i/>
      <w:iCs/>
    </w:rPr>
  </w:style>
  <w:style w:type="character" w:styleId="Hyperlink">
    <w:name w:val="Hyperlink"/>
    <w:basedOn w:val="DefaultParagraphFont"/>
    <w:uiPriority w:val="99"/>
    <w:unhideWhenUsed/>
    <w:rsid w:val="00A824A3"/>
    <w:rPr>
      <w:color w:val="0563C1" w:themeColor="hyperlink"/>
      <w:u w:val="single"/>
    </w:rPr>
  </w:style>
  <w:style w:type="paragraph" w:customStyle="1" w:styleId="Default">
    <w:name w:val="Default"/>
    <w:rsid w:val="00312C1E"/>
    <w:pPr>
      <w:autoSpaceDE w:val="0"/>
      <w:autoSpaceDN w:val="0"/>
      <w:adjustRightInd w:val="0"/>
    </w:pPr>
    <w:rPr>
      <w:rFonts w:ascii="Book Antiqua" w:hAnsi="Book Antiqua" w:cs="Book Antiqua"/>
      <w:color w:val="000000"/>
      <w:kern w:val="0"/>
      <w:sz w:val="24"/>
      <w:szCs w:val="24"/>
    </w:rPr>
  </w:style>
  <w:style w:type="character" w:styleId="Strong">
    <w:name w:val="Strong"/>
    <w:uiPriority w:val="22"/>
    <w:qFormat/>
    <w:rsid w:val="00166167"/>
    <w:rPr>
      <w:b/>
      <w:bCs/>
    </w:rPr>
  </w:style>
  <w:style w:type="paragraph" w:styleId="ListParagraph">
    <w:name w:val="List Paragraph"/>
    <w:basedOn w:val="Normal"/>
    <w:uiPriority w:val="34"/>
    <w:qFormat/>
    <w:rsid w:val="00166167"/>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36E5"/>
    <w:pPr>
      <w:widowControl/>
      <w:spacing w:before="100" w:beforeAutospacing="1" w:after="100" w:afterAutospacing="1"/>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E05669"/>
    <w:pPr>
      <w:tabs>
        <w:tab w:val="center" w:pos="4252"/>
        <w:tab w:val="right" w:pos="8504"/>
      </w:tabs>
      <w:snapToGrid w:val="0"/>
    </w:pPr>
  </w:style>
  <w:style w:type="character" w:customStyle="1" w:styleId="HeaderChar">
    <w:name w:val="Header Char"/>
    <w:basedOn w:val="DefaultParagraphFont"/>
    <w:link w:val="Header"/>
    <w:uiPriority w:val="99"/>
    <w:rsid w:val="00E05669"/>
  </w:style>
  <w:style w:type="paragraph" w:styleId="Footer">
    <w:name w:val="footer"/>
    <w:basedOn w:val="Normal"/>
    <w:link w:val="FooterChar"/>
    <w:uiPriority w:val="99"/>
    <w:unhideWhenUsed/>
    <w:rsid w:val="00E05669"/>
    <w:pPr>
      <w:tabs>
        <w:tab w:val="center" w:pos="4252"/>
        <w:tab w:val="right" w:pos="8504"/>
      </w:tabs>
      <w:snapToGrid w:val="0"/>
    </w:pPr>
  </w:style>
  <w:style w:type="character" w:customStyle="1" w:styleId="FooterChar">
    <w:name w:val="Footer Char"/>
    <w:basedOn w:val="DefaultParagraphFont"/>
    <w:link w:val="Footer"/>
    <w:uiPriority w:val="99"/>
    <w:rsid w:val="00E05669"/>
  </w:style>
  <w:style w:type="character" w:styleId="CommentReference">
    <w:name w:val="annotation reference"/>
    <w:basedOn w:val="DefaultParagraphFont"/>
    <w:uiPriority w:val="99"/>
    <w:semiHidden/>
    <w:unhideWhenUsed/>
    <w:rsid w:val="00160D4A"/>
    <w:rPr>
      <w:sz w:val="18"/>
      <w:szCs w:val="18"/>
    </w:rPr>
  </w:style>
  <w:style w:type="paragraph" w:styleId="CommentText">
    <w:name w:val="annotation text"/>
    <w:basedOn w:val="Normal"/>
    <w:link w:val="CommentTextChar"/>
    <w:uiPriority w:val="99"/>
    <w:semiHidden/>
    <w:unhideWhenUsed/>
    <w:rsid w:val="00160D4A"/>
    <w:pPr>
      <w:jc w:val="left"/>
    </w:pPr>
  </w:style>
  <w:style w:type="character" w:customStyle="1" w:styleId="CommentTextChar">
    <w:name w:val="Comment Text Char"/>
    <w:basedOn w:val="DefaultParagraphFont"/>
    <w:link w:val="CommentText"/>
    <w:uiPriority w:val="99"/>
    <w:semiHidden/>
    <w:rsid w:val="00160D4A"/>
  </w:style>
  <w:style w:type="paragraph" w:styleId="CommentSubject">
    <w:name w:val="annotation subject"/>
    <w:basedOn w:val="CommentText"/>
    <w:next w:val="CommentText"/>
    <w:link w:val="CommentSubjectChar"/>
    <w:uiPriority w:val="99"/>
    <w:semiHidden/>
    <w:unhideWhenUsed/>
    <w:rsid w:val="00160D4A"/>
    <w:rPr>
      <w:b/>
      <w:bCs/>
    </w:rPr>
  </w:style>
  <w:style w:type="character" w:customStyle="1" w:styleId="CommentSubjectChar">
    <w:name w:val="Comment Subject Char"/>
    <w:basedOn w:val="CommentTextChar"/>
    <w:link w:val="CommentSubject"/>
    <w:uiPriority w:val="99"/>
    <w:semiHidden/>
    <w:rsid w:val="00160D4A"/>
    <w:rPr>
      <w:b/>
      <w:bCs/>
    </w:rPr>
  </w:style>
  <w:style w:type="paragraph" w:styleId="BalloonText">
    <w:name w:val="Balloon Text"/>
    <w:basedOn w:val="Normal"/>
    <w:link w:val="BalloonTextChar"/>
    <w:uiPriority w:val="99"/>
    <w:semiHidden/>
    <w:unhideWhenUsed/>
    <w:rsid w:val="00160D4A"/>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60D4A"/>
    <w:rPr>
      <w:rFonts w:ascii="ヒラギノ角ゴ ProN W3" w:eastAsia="ヒラギノ角ゴ ProN W3"/>
      <w:sz w:val="18"/>
      <w:szCs w:val="18"/>
    </w:rPr>
  </w:style>
  <w:style w:type="paragraph" w:styleId="Revision">
    <w:name w:val="Revision"/>
    <w:hidden/>
    <w:uiPriority w:val="99"/>
    <w:semiHidden/>
    <w:rsid w:val="00FC1DCA"/>
  </w:style>
  <w:style w:type="character" w:customStyle="1" w:styleId="st">
    <w:name w:val="st"/>
    <w:basedOn w:val="DefaultParagraphFont"/>
    <w:rsid w:val="006F126E"/>
  </w:style>
  <w:style w:type="character" w:styleId="Emphasis">
    <w:name w:val="Emphasis"/>
    <w:basedOn w:val="DefaultParagraphFont"/>
    <w:uiPriority w:val="20"/>
    <w:qFormat/>
    <w:rsid w:val="006F126E"/>
    <w:rPr>
      <w:i/>
      <w:iCs/>
    </w:rPr>
  </w:style>
  <w:style w:type="character" w:styleId="Hyperlink">
    <w:name w:val="Hyperlink"/>
    <w:basedOn w:val="DefaultParagraphFont"/>
    <w:uiPriority w:val="99"/>
    <w:unhideWhenUsed/>
    <w:rsid w:val="00A824A3"/>
    <w:rPr>
      <w:color w:val="0563C1" w:themeColor="hyperlink"/>
      <w:u w:val="single"/>
    </w:rPr>
  </w:style>
  <w:style w:type="paragraph" w:customStyle="1" w:styleId="Default">
    <w:name w:val="Default"/>
    <w:rsid w:val="00312C1E"/>
    <w:pPr>
      <w:autoSpaceDE w:val="0"/>
      <w:autoSpaceDN w:val="0"/>
      <w:adjustRightInd w:val="0"/>
    </w:pPr>
    <w:rPr>
      <w:rFonts w:ascii="Book Antiqua" w:hAnsi="Book Antiqua" w:cs="Book Antiqua"/>
      <w:color w:val="000000"/>
      <w:kern w:val="0"/>
      <w:sz w:val="24"/>
      <w:szCs w:val="24"/>
    </w:rPr>
  </w:style>
  <w:style w:type="character" w:styleId="Strong">
    <w:name w:val="Strong"/>
    <w:uiPriority w:val="22"/>
    <w:qFormat/>
    <w:rsid w:val="00166167"/>
    <w:rPr>
      <w:b/>
      <w:bCs/>
    </w:rPr>
  </w:style>
  <w:style w:type="paragraph" w:styleId="ListParagraph">
    <w:name w:val="List Paragraph"/>
    <w:basedOn w:val="Normal"/>
    <w:uiPriority w:val="34"/>
    <w:qFormat/>
    <w:rsid w:val="00166167"/>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2483">
      <w:bodyDiv w:val="1"/>
      <w:marLeft w:val="0"/>
      <w:marRight w:val="0"/>
      <w:marTop w:val="0"/>
      <w:marBottom w:val="0"/>
      <w:divBdr>
        <w:top w:val="none" w:sz="0" w:space="0" w:color="auto"/>
        <w:left w:val="none" w:sz="0" w:space="0" w:color="auto"/>
        <w:bottom w:val="none" w:sz="0" w:space="0" w:color="auto"/>
        <w:right w:val="none" w:sz="0" w:space="0" w:color="auto"/>
      </w:divBdr>
    </w:div>
    <w:div w:id="95371266">
      <w:bodyDiv w:val="1"/>
      <w:marLeft w:val="0"/>
      <w:marRight w:val="0"/>
      <w:marTop w:val="0"/>
      <w:marBottom w:val="0"/>
      <w:divBdr>
        <w:top w:val="none" w:sz="0" w:space="0" w:color="auto"/>
        <w:left w:val="none" w:sz="0" w:space="0" w:color="auto"/>
        <w:bottom w:val="none" w:sz="0" w:space="0" w:color="auto"/>
        <w:right w:val="none" w:sz="0" w:space="0" w:color="auto"/>
      </w:divBdr>
    </w:div>
    <w:div w:id="108623401">
      <w:bodyDiv w:val="1"/>
      <w:marLeft w:val="0"/>
      <w:marRight w:val="0"/>
      <w:marTop w:val="0"/>
      <w:marBottom w:val="0"/>
      <w:divBdr>
        <w:top w:val="none" w:sz="0" w:space="0" w:color="auto"/>
        <w:left w:val="none" w:sz="0" w:space="0" w:color="auto"/>
        <w:bottom w:val="none" w:sz="0" w:space="0" w:color="auto"/>
        <w:right w:val="none" w:sz="0" w:space="0" w:color="auto"/>
      </w:divBdr>
      <w:divsChild>
        <w:div w:id="1970239820">
          <w:marLeft w:val="0"/>
          <w:marRight w:val="0"/>
          <w:marTop w:val="0"/>
          <w:marBottom w:val="0"/>
          <w:divBdr>
            <w:top w:val="none" w:sz="0" w:space="0" w:color="auto"/>
            <w:left w:val="none" w:sz="0" w:space="0" w:color="auto"/>
            <w:bottom w:val="none" w:sz="0" w:space="0" w:color="auto"/>
            <w:right w:val="none" w:sz="0" w:space="0" w:color="auto"/>
          </w:divBdr>
          <w:divsChild>
            <w:div w:id="22024083">
              <w:marLeft w:val="0"/>
              <w:marRight w:val="0"/>
              <w:marTop w:val="0"/>
              <w:marBottom w:val="0"/>
              <w:divBdr>
                <w:top w:val="none" w:sz="0" w:space="0" w:color="auto"/>
                <w:left w:val="none" w:sz="0" w:space="0" w:color="auto"/>
                <w:bottom w:val="none" w:sz="0" w:space="0" w:color="auto"/>
                <w:right w:val="none" w:sz="0" w:space="0" w:color="auto"/>
              </w:divBdr>
              <w:divsChild>
                <w:div w:id="1577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8019">
      <w:bodyDiv w:val="1"/>
      <w:marLeft w:val="0"/>
      <w:marRight w:val="0"/>
      <w:marTop w:val="0"/>
      <w:marBottom w:val="0"/>
      <w:divBdr>
        <w:top w:val="none" w:sz="0" w:space="0" w:color="auto"/>
        <w:left w:val="none" w:sz="0" w:space="0" w:color="auto"/>
        <w:bottom w:val="none" w:sz="0" w:space="0" w:color="auto"/>
        <w:right w:val="none" w:sz="0" w:space="0" w:color="auto"/>
      </w:divBdr>
    </w:div>
    <w:div w:id="198978333">
      <w:bodyDiv w:val="1"/>
      <w:marLeft w:val="0"/>
      <w:marRight w:val="0"/>
      <w:marTop w:val="0"/>
      <w:marBottom w:val="0"/>
      <w:divBdr>
        <w:top w:val="none" w:sz="0" w:space="0" w:color="auto"/>
        <w:left w:val="none" w:sz="0" w:space="0" w:color="auto"/>
        <w:bottom w:val="none" w:sz="0" w:space="0" w:color="auto"/>
        <w:right w:val="none" w:sz="0" w:space="0" w:color="auto"/>
      </w:divBdr>
    </w:div>
    <w:div w:id="299187663">
      <w:bodyDiv w:val="1"/>
      <w:marLeft w:val="0"/>
      <w:marRight w:val="0"/>
      <w:marTop w:val="0"/>
      <w:marBottom w:val="0"/>
      <w:divBdr>
        <w:top w:val="none" w:sz="0" w:space="0" w:color="auto"/>
        <w:left w:val="none" w:sz="0" w:space="0" w:color="auto"/>
        <w:bottom w:val="none" w:sz="0" w:space="0" w:color="auto"/>
        <w:right w:val="none" w:sz="0" w:space="0" w:color="auto"/>
      </w:divBdr>
    </w:div>
    <w:div w:id="580795627">
      <w:bodyDiv w:val="1"/>
      <w:marLeft w:val="0"/>
      <w:marRight w:val="0"/>
      <w:marTop w:val="0"/>
      <w:marBottom w:val="0"/>
      <w:divBdr>
        <w:top w:val="none" w:sz="0" w:space="0" w:color="auto"/>
        <w:left w:val="none" w:sz="0" w:space="0" w:color="auto"/>
        <w:bottom w:val="none" w:sz="0" w:space="0" w:color="auto"/>
        <w:right w:val="none" w:sz="0" w:space="0" w:color="auto"/>
      </w:divBdr>
    </w:div>
    <w:div w:id="622465903">
      <w:bodyDiv w:val="1"/>
      <w:marLeft w:val="0"/>
      <w:marRight w:val="0"/>
      <w:marTop w:val="0"/>
      <w:marBottom w:val="0"/>
      <w:divBdr>
        <w:top w:val="none" w:sz="0" w:space="0" w:color="auto"/>
        <w:left w:val="none" w:sz="0" w:space="0" w:color="auto"/>
        <w:bottom w:val="none" w:sz="0" w:space="0" w:color="auto"/>
        <w:right w:val="none" w:sz="0" w:space="0" w:color="auto"/>
      </w:divBdr>
    </w:div>
    <w:div w:id="638462789">
      <w:bodyDiv w:val="1"/>
      <w:marLeft w:val="0"/>
      <w:marRight w:val="0"/>
      <w:marTop w:val="0"/>
      <w:marBottom w:val="0"/>
      <w:divBdr>
        <w:top w:val="none" w:sz="0" w:space="0" w:color="auto"/>
        <w:left w:val="none" w:sz="0" w:space="0" w:color="auto"/>
        <w:bottom w:val="none" w:sz="0" w:space="0" w:color="auto"/>
        <w:right w:val="none" w:sz="0" w:space="0" w:color="auto"/>
      </w:divBdr>
    </w:div>
    <w:div w:id="641277526">
      <w:bodyDiv w:val="1"/>
      <w:marLeft w:val="0"/>
      <w:marRight w:val="0"/>
      <w:marTop w:val="0"/>
      <w:marBottom w:val="0"/>
      <w:divBdr>
        <w:top w:val="none" w:sz="0" w:space="0" w:color="auto"/>
        <w:left w:val="none" w:sz="0" w:space="0" w:color="auto"/>
        <w:bottom w:val="none" w:sz="0" w:space="0" w:color="auto"/>
        <w:right w:val="none" w:sz="0" w:space="0" w:color="auto"/>
      </w:divBdr>
    </w:div>
    <w:div w:id="726952579">
      <w:bodyDiv w:val="1"/>
      <w:marLeft w:val="0"/>
      <w:marRight w:val="0"/>
      <w:marTop w:val="0"/>
      <w:marBottom w:val="0"/>
      <w:divBdr>
        <w:top w:val="none" w:sz="0" w:space="0" w:color="auto"/>
        <w:left w:val="none" w:sz="0" w:space="0" w:color="auto"/>
        <w:bottom w:val="none" w:sz="0" w:space="0" w:color="auto"/>
        <w:right w:val="none" w:sz="0" w:space="0" w:color="auto"/>
      </w:divBdr>
    </w:div>
    <w:div w:id="890535006">
      <w:bodyDiv w:val="1"/>
      <w:marLeft w:val="0"/>
      <w:marRight w:val="0"/>
      <w:marTop w:val="0"/>
      <w:marBottom w:val="0"/>
      <w:divBdr>
        <w:top w:val="none" w:sz="0" w:space="0" w:color="auto"/>
        <w:left w:val="none" w:sz="0" w:space="0" w:color="auto"/>
        <w:bottom w:val="none" w:sz="0" w:space="0" w:color="auto"/>
        <w:right w:val="none" w:sz="0" w:space="0" w:color="auto"/>
      </w:divBdr>
    </w:div>
    <w:div w:id="948775151">
      <w:bodyDiv w:val="1"/>
      <w:marLeft w:val="0"/>
      <w:marRight w:val="0"/>
      <w:marTop w:val="0"/>
      <w:marBottom w:val="0"/>
      <w:divBdr>
        <w:top w:val="none" w:sz="0" w:space="0" w:color="auto"/>
        <w:left w:val="none" w:sz="0" w:space="0" w:color="auto"/>
        <w:bottom w:val="none" w:sz="0" w:space="0" w:color="auto"/>
        <w:right w:val="none" w:sz="0" w:space="0" w:color="auto"/>
      </w:divBdr>
    </w:div>
    <w:div w:id="967080336">
      <w:bodyDiv w:val="1"/>
      <w:marLeft w:val="0"/>
      <w:marRight w:val="0"/>
      <w:marTop w:val="0"/>
      <w:marBottom w:val="0"/>
      <w:divBdr>
        <w:top w:val="none" w:sz="0" w:space="0" w:color="auto"/>
        <w:left w:val="none" w:sz="0" w:space="0" w:color="auto"/>
        <w:bottom w:val="none" w:sz="0" w:space="0" w:color="auto"/>
        <w:right w:val="none" w:sz="0" w:space="0" w:color="auto"/>
      </w:divBdr>
    </w:div>
    <w:div w:id="1008605481">
      <w:bodyDiv w:val="1"/>
      <w:marLeft w:val="0"/>
      <w:marRight w:val="0"/>
      <w:marTop w:val="0"/>
      <w:marBottom w:val="0"/>
      <w:divBdr>
        <w:top w:val="none" w:sz="0" w:space="0" w:color="auto"/>
        <w:left w:val="none" w:sz="0" w:space="0" w:color="auto"/>
        <w:bottom w:val="none" w:sz="0" w:space="0" w:color="auto"/>
        <w:right w:val="none" w:sz="0" w:space="0" w:color="auto"/>
      </w:divBdr>
    </w:div>
    <w:div w:id="1046954280">
      <w:bodyDiv w:val="1"/>
      <w:marLeft w:val="0"/>
      <w:marRight w:val="0"/>
      <w:marTop w:val="0"/>
      <w:marBottom w:val="0"/>
      <w:divBdr>
        <w:top w:val="none" w:sz="0" w:space="0" w:color="auto"/>
        <w:left w:val="none" w:sz="0" w:space="0" w:color="auto"/>
        <w:bottom w:val="none" w:sz="0" w:space="0" w:color="auto"/>
        <w:right w:val="none" w:sz="0" w:space="0" w:color="auto"/>
      </w:divBdr>
    </w:div>
    <w:div w:id="1091782519">
      <w:bodyDiv w:val="1"/>
      <w:marLeft w:val="0"/>
      <w:marRight w:val="0"/>
      <w:marTop w:val="0"/>
      <w:marBottom w:val="0"/>
      <w:divBdr>
        <w:top w:val="none" w:sz="0" w:space="0" w:color="auto"/>
        <w:left w:val="none" w:sz="0" w:space="0" w:color="auto"/>
        <w:bottom w:val="none" w:sz="0" w:space="0" w:color="auto"/>
        <w:right w:val="none" w:sz="0" w:space="0" w:color="auto"/>
      </w:divBdr>
    </w:div>
    <w:div w:id="1262301996">
      <w:bodyDiv w:val="1"/>
      <w:marLeft w:val="0"/>
      <w:marRight w:val="0"/>
      <w:marTop w:val="0"/>
      <w:marBottom w:val="0"/>
      <w:divBdr>
        <w:top w:val="none" w:sz="0" w:space="0" w:color="auto"/>
        <w:left w:val="none" w:sz="0" w:space="0" w:color="auto"/>
        <w:bottom w:val="none" w:sz="0" w:space="0" w:color="auto"/>
        <w:right w:val="none" w:sz="0" w:space="0" w:color="auto"/>
      </w:divBdr>
    </w:div>
    <w:div w:id="1353874425">
      <w:bodyDiv w:val="1"/>
      <w:marLeft w:val="0"/>
      <w:marRight w:val="0"/>
      <w:marTop w:val="0"/>
      <w:marBottom w:val="0"/>
      <w:divBdr>
        <w:top w:val="none" w:sz="0" w:space="0" w:color="auto"/>
        <w:left w:val="none" w:sz="0" w:space="0" w:color="auto"/>
        <w:bottom w:val="none" w:sz="0" w:space="0" w:color="auto"/>
        <w:right w:val="none" w:sz="0" w:space="0" w:color="auto"/>
      </w:divBdr>
    </w:div>
    <w:div w:id="1354460672">
      <w:bodyDiv w:val="1"/>
      <w:marLeft w:val="0"/>
      <w:marRight w:val="0"/>
      <w:marTop w:val="0"/>
      <w:marBottom w:val="0"/>
      <w:divBdr>
        <w:top w:val="none" w:sz="0" w:space="0" w:color="auto"/>
        <w:left w:val="none" w:sz="0" w:space="0" w:color="auto"/>
        <w:bottom w:val="none" w:sz="0" w:space="0" w:color="auto"/>
        <w:right w:val="none" w:sz="0" w:space="0" w:color="auto"/>
      </w:divBdr>
    </w:div>
    <w:div w:id="1449012938">
      <w:bodyDiv w:val="1"/>
      <w:marLeft w:val="0"/>
      <w:marRight w:val="0"/>
      <w:marTop w:val="0"/>
      <w:marBottom w:val="0"/>
      <w:divBdr>
        <w:top w:val="none" w:sz="0" w:space="0" w:color="auto"/>
        <w:left w:val="none" w:sz="0" w:space="0" w:color="auto"/>
        <w:bottom w:val="none" w:sz="0" w:space="0" w:color="auto"/>
        <w:right w:val="none" w:sz="0" w:space="0" w:color="auto"/>
      </w:divBdr>
    </w:div>
    <w:div w:id="1517380286">
      <w:bodyDiv w:val="1"/>
      <w:marLeft w:val="0"/>
      <w:marRight w:val="0"/>
      <w:marTop w:val="0"/>
      <w:marBottom w:val="0"/>
      <w:divBdr>
        <w:top w:val="none" w:sz="0" w:space="0" w:color="auto"/>
        <w:left w:val="none" w:sz="0" w:space="0" w:color="auto"/>
        <w:bottom w:val="none" w:sz="0" w:space="0" w:color="auto"/>
        <w:right w:val="none" w:sz="0" w:space="0" w:color="auto"/>
      </w:divBdr>
    </w:div>
    <w:div w:id="1666012036">
      <w:bodyDiv w:val="1"/>
      <w:marLeft w:val="0"/>
      <w:marRight w:val="0"/>
      <w:marTop w:val="0"/>
      <w:marBottom w:val="0"/>
      <w:divBdr>
        <w:top w:val="none" w:sz="0" w:space="0" w:color="auto"/>
        <w:left w:val="none" w:sz="0" w:space="0" w:color="auto"/>
        <w:bottom w:val="none" w:sz="0" w:space="0" w:color="auto"/>
        <w:right w:val="none" w:sz="0" w:space="0" w:color="auto"/>
      </w:divBdr>
    </w:div>
    <w:div w:id="1762942722">
      <w:bodyDiv w:val="1"/>
      <w:marLeft w:val="0"/>
      <w:marRight w:val="0"/>
      <w:marTop w:val="0"/>
      <w:marBottom w:val="0"/>
      <w:divBdr>
        <w:top w:val="none" w:sz="0" w:space="0" w:color="auto"/>
        <w:left w:val="none" w:sz="0" w:space="0" w:color="auto"/>
        <w:bottom w:val="none" w:sz="0" w:space="0" w:color="auto"/>
        <w:right w:val="none" w:sz="0" w:space="0" w:color="auto"/>
      </w:divBdr>
    </w:div>
    <w:div w:id="1828280721">
      <w:bodyDiv w:val="1"/>
      <w:marLeft w:val="0"/>
      <w:marRight w:val="0"/>
      <w:marTop w:val="0"/>
      <w:marBottom w:val="0"/>
      <w:divBdr>
        <w:top w:val="none" w:sz="0" w:space="0" w:color="auto"/>
        <w:left w:val="none" w:sz="0" w:space="0" w:color="auto"/>
        <w:bottom w:val="none" w:sz="0" w:space="0" w:color="auto"/>
        <w:right w:val="none" w:sz="0" w:space="0" w:color="auto"/>
      </w:divBdr>
    </w:div>
    <w:div w:id="1833058552">
      <w:bodyDiv w:val="1"/>
      <w:marLeft w:val="0"/>
      <w:marRight w:val="0"/>
      <w:marTop w:val="0"/>
      <w:marBottom w:val="0"/>
      <w:divBdr>
        <w:top w:val="none" w:sz="0" w:space="0" w:color="auto"/>
        <w:left w:val="none" w:sz="0" w:space="0" w:color="auto"/>
        <w:bottom w:val="none" w:sz="0" w:space="0" w:color="auto"/>
        <w:right w:val="none" w:sz="0" w:space="0" w:color="auto"/>
      </w:divBdr>
    </w:div>
    <w:div w:id="1844397539">
      <w:bodyDiv w:val="1"/>
      <w:marLeft w:val="0"/>
      <w:marRight w:val="0"/>
      <w:marTop w:val="0"/>
      <w:marBottom w:val="0"/>
      <w:divBdr>
        <w:top w:val="none" w:sz="0" w:space="0" w:color="auto"/>
        <w:left w:val="none" w:sz="0" w:space="0" w:color="auto"/>
        <w:bottom w:val="none" w:sz="0" w:space="0" w:color="auto"/>
        <w:right w:val="none" w:sz="0" w:space="0" w:color="auto"/>
      </w:divBdr>
    </w:div>
    <w:div w:id="209377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ynaohiro@ipch.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73AC1-7B23-7841-B2C9-0FE651CA4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16923</Words>
  <Characters>96465</Characters>
  <Application>Microsoft Macintosh Word</Application>
  <DocSecurity>0</DocSecurity>
  <Lines>803</Lines>
  <Paragraphs>226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naohiro yoshida</dc:creator>
  <cp:lastModifiedBy>Na Ma</cp:lastModifiedBy>
  <cp:revision>2</cp:revision>
  <dcterms:created xsi:type="dcterms:W3CDTF">2016-05-07T19:16:00Z</dcterms:created>
  <dcterms:modified xsi:type="dcterms:W3CDTF">2016-05-07T19:16:00Z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naohilow@yahoo.co.jp@www.mendeley.com</vt:lpwstr>
  </property>
  <property fmtid="{D5CDD505-2E9C-101B-9397-08002B2CF9AE}" pid="4" name="Mendeley Citation Style_1">
    <vt:lpwstr>http://www.zotero.org/styles/gastric-cancer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http://www.zotero.org/styles/gastric-cancer</vt:lpwstr>
  </property>
  <property fmtid="{D5CDD505-2E9C-101B-9397-08002B2CF9AE}" pid="16" name="Mendeley Recent Style Name 5_1">
    <vt:lpwstr>Gastric Cancer</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